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510BF" w14:textId="77777777" w:rsidR="00B84B4B" w:rsidRPr="003617D4" w:rsidRDefault="00B84B4B" w:rsidP="00B84B4B">
      <w:pPr>
        <w:jc w:val="center"/>
        <w:rPr>
          <w:b/>
          <w:bCs/>
          <w:sz w:val="28"/>
          <w:szCs w:val="28"/>
          <w:lang w:val="en-GB"/>
        </w:rPr>
      </w:pPr>
      <w:bookmarkStart w:id="0" w:name="_Toc807495702"/>
      <w:bookmarkStart w:id="1" w:name="_Toc92985440"/>
      <w:bookmarkStart w:id="2" w:name="_Toc259375325"/>
      <w:r w:rsidRPr="003617D4">
        <w:rPr>
          <w:b/>
          <w:bCs/>
          <w:sz w:val="28"/>
          <w:szCs w:val="28"/>
          <w:lang w:val="en-GB"/>
        </w:rPr>
        <w:t>The relationship</w:t>
      </w:r>
      <w:r>
        <w:rPr>
          <w:b/>
          <w:bCs/>
          <w:sz w:val="28"/>
          <w:szCs w:val="28"/>
          <w:lang w:val="en-GB"/>
        </w:rPr>
        <w:t>s</w:t>
      </w:r>
      <w:r w:rsidRPr="003617D4">
        <w:rPr>
          <w:b/>
          <w:bCs/>
          <w:sz w:val="28"/>
          <w:szCs w:val="28"/>
          <w:lang w:val="en-GB"/>
        </w:rPr>
        <w:t xml:space="preserve"> between biotic uniqueness and environmental uniqueness </w:t>
      </w:r>
      <w:r>
        <w:rPr>
          <w:b/>
          <w:bCs/>
          <w:sz w:val="28"/>
          <w:szCs w:val="28"/>
          <w:lang w:val="en-GB"/>
        </w:rPr>
        <w:t xml:space="preserve">are </w:t>
      </w:r>
      <w:r w:rsidRPr="003617D4">
        <w:rPr>
          <w:b/>
          <w:bCs/>
          <w:sz w:val="28"/>
          <w:szCs w:val="28"/>
          <w:lang w:val="en-GB"/>
        </w:rPr>
        <w:t xml:space="preserve">context dependent across drainage basins </w:t>
      </w:r>
      <w:proofErr w:type="gramStart"/>
      <w:r w:rsidRPr="003617D4">
        <w:rPr>
          <w:b/>
          <w:bCs/>
          <w:sz w:val="28"/>
          <w:szCs w:val="28"/>
          <w:lang w:val="en-GB"/>
        </w:rPr>
        <w:t>worldwide</w:t>
      </w:r>
      <w:proofErr w:type="gramEnd"/>
    </w:p>
    <w:p w14:paraId="3029EFE9" w14:textId="77777777" w:rsidR="00483E52" w:rsidRPr="00483E52" w:rsidRDefault="00483E52" w:rsidP="00483E52">
      <w:pPr>
        <w:jc w:val="left"/>
        <w:rPr>
          <w:rFonts w:eastAsia="Arial"/>
          <w:szCs w:val="24"/>
          <w:vertAlign w:val="superscript"/>
          <w:lang w:val="en-GB"/>
        </w:rPr>
      </w:pPr>
      <w:r w:rsidRPr="00483E52">
        <w:rPr>
          <w:rFonts w:eastAsia="Arial"/>
          <w:szCs w:val="24"/>
          <w:lang w:val="en-GB"/>
        </w:rPr>
        <w:t>Henna Snåre</w:t>
      </w:r>
      <w:r w:rsidRPr="00483E52">
        <w:rPr>
          <w:rFonts w:eastAsia="Arial"/>
          <w:szCs w:val="24"/>
          <w:vertAlign w:val="superscript"/>
          <w:lang w:val="en-GB"/>
        </w:rPr>
        <w:t>1,2</w:t>
      </w:r>
      <w:r w:rsidRPr="00483E52">
        <w:rPr>
          <w:rFonts w:eastAsia="Arial"/>
          <w:szCs w:val="24"/>
          <w:lang w:val="en-GB"/>
        </w:rPr>
        <w:t>, Jorge García-Girón</w:t>
      </w:r>
      <w:r w:rsidRPr="00483E52">
        <w:rPr>
          <w:rFonts w:eastAsia="Arial"/>
          <w:szCs w:val="24"/>
          <w:vertAlign w:val="superscript"/>
          <w:lang w:val="en-GB"/>
        </w:rPr>
        <w:t>1,3</w:t>
      </w:r>
      <w:r w:rsidRPr="00483E52">
        <w:rPr>
          <w:rFonts w:eastAsia="Arial"/>
          <w:szCs w:val="24"/>
          <w:lang w:val="en-GB"/>
        </w:rPr>
        <w:t>, Janne Alahuhta</w:t>
      </w:r>
      <w:r w:rsidRPr="00483E52">
        <w:rPr>
          <w:rFonts w:eastAsia="Arial"/>
          <w:szCs w:val="24"/>
          <w:vertAlign w:val="superscript"/>
          <w:lang w:val="en-GB"/>
        </w:rPr>
        <w:t>1</w:t>
      </w:r>
      <w:r w:rsidRPr="00483E52">
        <w:rPr>
          <w:rFonts w:eastAsia="Arial"/>
          <w:szCs w:val="24"/>
          <w:lang w:val="en-GB"/>
        </w:rPr>
        <w:t>, Luis Mauricio Bini</w:t>
      </w:r>
      <w:r w:rsidRPr="00483E52">
        <w:rPr>
          <w:rFonts w:eastAsia="Arial"/>
          <w:szCs w:val="24"/>
          <w:vertAlign w:val="superscript"/>
          <w:lang w:val="en-GB"/>
        </w:rPr>
        <w:t>4</w:t>
      </w:r>
      <w:r w:rsidRPr="00483E52">
        <w:rPr>
          <w:rFonts w:eastAsia="Arial"/>
          <w:szCs w:val="24"/>
          <w:lang w:val="en-GB"/>
        </w:rPr>
        <w:t>, Pál Boda</w:t>
      </w:r>
      <w:r w:rsidRPr="00483E52">
        <w:rPr>
          <w:rFonts w:eastAsia="Arial"/>
          <w:szCs w:val="24"/>
          <w:vertAlign w:val="superscript"/>
          <w:lang w:val="en-GB"/>
        </w:rPr>
        <w:t>5</w:t>
      </w:r>
      <w:r w:rsidRPr="00483E52">
        <w:rPr>
          <w:rFonts w:eastAsia="Arial"/>
          <w:szCs w:val="24"/>
          <w:lang w:val="en-GB"/>
        </w:rPr>
        <w:t>, Núria Bonada</w:t>
      </w:r>
      <w:r w:rsidRPr="00483E52">
        <w:rPr>
          <w:rFonts w:eastAsia="Arial"/>
          <w:szCs w:val="24"/>
          <w:vertAlign w:val="superscript"/>
          <w:lang w:val="en-GB"/>
        </w:rPr>
        <w:t>6,7</w:t>
      </w:r>
      <w:r w:rsidRPr="00483E52">
        <w:rPr>
          <w:rFonts w:eastAsia="Arial"/>
          <w:szCs w:val="24"/>
          <w:lang w:val="en-GB"/>
        </w:rPr>
        <w:t>, Leandro S. Brasil</w:t>
      </w:r>
      <w:r w:rsidRPr="00483E52">
        <w:rPr>
          <w:rFonts w:eastAsia="Arial"/>
          <w:szCs w:val="24"/>
          <w:vertAlign w:val="superscript"/>
          <w:lang w:val="en-GB"/>
        </w:rPr>
        <w:t>8</w:t>
      </w:r>
      <w:r w:rsidRPr="00483E52">
        <w:rPr>
          <w:rFonts w:eastAsia="Arial"/>
          <w:szCs w:val="24"/>
          <w:lang w:val="en-GB"/>
        </w:rPr>
        <w:t>, Marcos Callisto</w:t>
      </w:r>
      <w:r w:rsidRPr="00483E52">
        <w:rPr>
          <w:rFonts w:eastAsia="Arial"/>
          <w:szCs w:val="24"/>
          <w:vertAlign w:val="superscript"/>
          <w:lang w:val="en-GB"/>
        </w:rPr>
        <w:t>9</w:t>
      </w:r>
      <w:r w:rsidRPr="00483E52">
        <w:rPr>
          <w:rFonts w:eastAsia="Arial"/>
          <w:szCs w:val="24"/>
          <w:lang w:val="en-GB"/>
        </w:rPr>
        <w:t>, Diego M. P. Castro</w:t>
      </w:r>
      <w:r w:rsidRPr="00483E52">
        <w:rPr>
          <w:rFonts w:eastAsia="Arial"/>
          <w:szCs w:val="24"/>
          <w:vertAlign w:val="superscript"/>
          <w:lang w:val="en-GB"/>
        </w:rPr>
        <w:t>9</w:t>
      </w:r>
      <w:r w:rsidRPr="00483E52">
        <w:rPr>
          <w:rFonts w:eastAsia="Arial"/>
          <w:szCs w:val="24"/>
          <w:lang w:val="en-GB"/>
        </w:rPr>
        <w:t>, Kai Chen</w:t>
      </w:r>
      <w:r w:rsidRPr="00483E52">
        <w:rPr>
          <w:rFonts w:eastAsia="Arial"/>
          <w:szCs w:val="24"/>
          <w:vertAlign w:val="superscript"/>
          <w:lang w:val="en-GB"/>
        </w:rPr>
        <w:t>10</w:t>
      </w:r>
      <w:r w:rsidRPr="00483E52">
        <w:rPr>
          <w:rFonts w:eastAsia="Arial"/>
          <w:szCs w:val="24"/>
          <w:lang w:val="en-GB"/>
        </w:rPr>
        <w:t>, Zoltán Csabai</w:t>
      </w:r>
      <w:r w:rsidRPr="00483E52">
        <w:rPr>
          <w:rFonts w:eastAsia="Arial"/>
          <w:szCs w:val="24"/>
          <w:vertAlign w:val="superscript"/>
          <w:lang w:val="en-GB"/>
        </w:rPr>
        <w:t>11,48</w:t>
      </w:r>
      <w:r w:rsidRPr="00483E52">
        <w:rPr>
          <w:rFonts w:eastAsia="Arial"/>
          <w:szCs w:val="24"/>
          <w:lang w:val="en-GB"/>
        </w:rPr>
        <w:t>, Thibault Datry</w:t>
      </w:r>
      <w:r w:rsidRPr="00483E52">
        <w:rPr>
          <w:rFonts w:eastAsia="Arial"/>
          <w:szCs w:val="24"/>
          <w:vertAlign w:val="superscript"/>
          <w:lang w:val="en-GB"/>
        </w:rPr>
        <w:t>12</w:t>
      </w:r>
      <w:r w:rsidRPr="00483E52">
        <w:rPr>
          <w:rFonts w:eastAsia="Arial"/>
          <w:szCs w:val="24"/>
          <w:lang w:val="en-GB"/>
        </w:rPr>
        <w:t>, Sami Domisch</w:t>
      </w:r>
      <w:r w:rsidRPr="00483E52">
        <w:rPr>
          <w:rFonts w:eastAsia="Arial"/>
          <w:szCs w:val="24"/>
          <w:vertAlign w:val="superscript"/>
          <w:lang w:val="en-GB"/>
        </w:rPr>
        <w:t>13</w:t>
      </w:r>
      <w:r w:rsidRPr="00483E52">
        <w:rPr>
          <w:rFonts w:eastAsia="Arial"/>
          <w:szCs w:val="24"/>
          <w:lang w:val="en-GB"/>
        </w:rPr>
        <w:t>, Jaime R. García-Marquez</w:t>
      </w:r>
      <w:r w:rsidRPr="00483E52">
        <w:rPr>
          <w:rFonts w:eastAsia="Arial"/>
          <w:szCs w:val="24"/>
          <w:vertAlign w:val="superscript"/>
          <w:lang w:val="en-GB"/>
        </w:rPr>
        <w:t>13</w:t>
      </w:r>
      <w:r w:rsidRPr="00483E52">
        <w:rPr>
          <w:rFonts w:eastAsia="Arial"/>
          <w:szCs w:val="24"/>
          <w:lang w:val="en-GB"/>
        </w:rPr>
        <w:t>,  Mathieu Floury</w:t>
      </w:r>
      <w:r w:rsidRPr="00483E52">
        <w:rPr>
          <w:rFonts w:eastAsia="Arial"/>
          <w:szCs w:val="24"/>
          <w:vertAlign w:val="superscript"/>
          <w:lang w:val="en-GB"/>
        </w:rPr>
        <w:t>13,14</w:t>
      </w:r>
      <w:r w:rsidRPr="00483E52">
        <w:rPr>
          <w:rFonts w:eastAsia="Arial"/>
          <w:szCs w:val="24"/>
          <w:lang w:val="en-GB"/>
        </w:rPr>
        <w:t>, Nikolai Friberg</w:t>
      </w:r>
      <w:r w:rsidRPr="00483E52">
        <w:rPr>
          <w:rFonts w:eastAsia="Arial"/>
          <w:szCs w:val="24"/>
          <w:vertAlign w:val="superscript"/>
          <w:lang w:val="en-GB"/>
        </w:rPr>
        <w:t>15,16,17</w:t>
      </w:r>
      <w:r w:rsidRPr="00483E52">
        <w:rPr>
          <w:rFonts w:eastAsia="Arial"/>
          <w:szCs w:val="24"/>
          <w:lang w:val="en-GB"/>
        </w:rPr>
        <w:t>, Brian A. Gill</w:t>
      </w:r>
      <w:r w:rsidRPr="00483E52">
        <w:rPr>
          <w:rFonts w:eastAsia="Arial"/>
          <w:szCs w:val="24"/>
          <w:vertAlign w:val="superscript"/>
          <w:lang w:val="en-GB"/>
        </w:rPr>
        <w:t>18</w:t>
      </w:r>
      <w:r w:rsidRPr="00483E52">
        <w:rPr>
          <w:rFonts w:eastAsia="Arial"/>
          <w:szCs w:val="24"/>
          <w:lang w:val="en-GB"/>
        </w:rPr>
        <w:t>, Juan David González-Trujillo</w:t>
      </w:r>
      <w:r w:rsidRPr="00483E52">
        <w:rPr>
          <w:rFonts w:eastAsia="Arial"/>
          <w:szCs w:val="24"/>
          <w:vertAlign w:val="superscript"/>
          <w:lang w:val="en-GB"/>
        </w:rPr>
        <w:t>19</w:t>
      </w:r>
      <w:r w:rsidRPr="00483E52">
        <w:rPr>
          <w:rFonts w:eastAsia="Arial"/>
          <w:szCs w:val="24"/>
          <w:lang w:val="en-GB"/>
        </w:rPr>
        <w:t>, Emma Göthe</w:t>
      </w:r>
      <w:r w:rsidRPr="00483E52">
        <w:rPr>
          <w:rFonts w:eastAsia="Arial"/>
          <w:szCs w:val="24"/>
          <w:vertAlign w:val="superscript"/>
          <w:lang w:val="en-GB"/>
        </w:rPr>
        <w:t>20</w:t>
      </w:r>
      <w:r w:rsidRPr="00483E52">
        <w:rPr>
          <w:rFonts w:eastAsia="Arial"/>
          <w:szCs w:val="24"/>
          <w:lang w:val="en-GB"/>
        </w:rPr>
        <w:t>, Peter Haase</w:t>
      </w:r>
      <w:r w:rsidRPr="00483E52">
        <w:rPr>
          <w:rFonts w:eastAsia="Arial"/>
          <w:szCs w:val="24"/>
          <w:vertAlign w:val="superscript"/>
          <w:lang w:val="en-GB"/>
        </w:rPr>
        <w:t>21,22</w:t>
      </w:r>
      <w:r w:rsidRPr="00483E52">
        <w:rPr>
          <w:rFonts w:eastAsia="Arial"/>
          <w:szCs w:val="24"/>
          <w:lang w:val="en-GB"/>
        </w:rPr>
        <w:t xml:space="preserve">, </w:t>
      </w:r>
      <w:proofErr w:type="spellStart"/>
      <w:r w:rsidRPr="00483E52">
        <w:rPr>
          <w:rFonts w:eastAsia="Arial"/>
          <w:szCs w:val="24"/>
          <w:lang w:val="en-GB"/>
        </w:rPr>
        <w:t>Neusa</w:t>
      </w:r>
      <w:proofErr w:type="spellEnd"/>
      <w:r w:rsidRPr="00483E52">
        <w:rPr>
          <w:rFonts w:eastAsia="Arial"/>
          <w:szCs w:val="24"/>
          <w:lang w:val="en-GB"/>
        </w:rPr>
        <w:t xml:space="preserve"> Hamada</w:t>
      </w:r>
      <w:r w:rsidRPr="00483E52">
        <w:rPr>
          <w:rFonts w:eastAsia="Arial"/>
          <w:szCs w:val="24"/>
          <w:vertAlign w:val="superscript"/>
          <w:lang w:val="en-GB"/>
        </w:rPr>
        <w:t>23</w:t>
      </w:r>
      <w:r w:rsidRPr="00483E52">
        <w:rPr>
          <w:rFonts w:eastAsia="Arial"/>
          <w:szCs w:val="24"/>
          <w:lang w:val="en-GB"/>
        </w:rPr>
        <w:t>, Matthew J. Hill</w:t>
      </w:r>
      <w:r w:rsidRPr="00483E52">
        <w:rPr>
          <w:rFonts w:eastAsia="Arial"/>
          <w:szCs w:val="24"/>
          <w:vertAlign w:val="superscript"/>
          <w:lang w:val="en-GB"/>
        </w:rPr>
        <w:t>24</w:t>
      </w:r>
      <w:r w:rsidRPr="00483E52">
        <w:rPr>
          <w:rFonts w:eastAsia="Arial"/>
          <w:szCs w:val="24"/>
          <w:lang w:val="en-GB"/>
        </w:rPr>
        <w:t>, Jan Hjort</w:t>
      </w:r>
      <w:r w:rsidRPr="00483E52">
        <w:rPr>
          <w:rFonts w:eastAsia="Arial"/>
          <w:szCs w:val="24"/>
          <w:vertAlign w:val="superscript"/>
          <w:lang w:val="en-GB"/>
        </w:rPr>
        <w:t>1</w:t>
      </w:r>
      <w:r w:rsidRPr="00483E52">
        <w:rPr>
          <w:rFonts w:eastAsia="Arial"/>
          <w:szCs w:val="24"/>
          <w:lang w:val="en-GB"/>
        </w:rPr>
        <w:t>, Leandro Juen</w:t>
      </w:r>
      <w:r w:rsidRPr="00483E52">
        <w:rPr>
          <w:rFonts w:eastAsia="Arial"/>
          <w:szCs w:val="24"/>
          <w:vertAlign w:val="superscript"/>
          <w:lang w:val="en-GB"/>
        </w:rPr>
        <w:t>25</w:t>
      </w:r>
      <w:r w:rsidRPr="00483E52">
        <w:rPr>
          <w:rFonts w:eastAsia="Arial"/>
          <w:szCs w:val="24"/>
          <w:lang w:val="en-GB"/>
        </w:rPr>
        <w:t>, Jonathan F. Jupke</w:t>
      </w:r>
      <w:r w:rsidRPr="00483E52">
        <w:rPr>
          <w:rFonts w:eastAsia="Arial"/>
          <w:szCs w:val="24"/>
          <w:vertAlign w:val="superscript"/>
          <w:lang w:val="en-GB"/>
        </w:rPr>
        <w:t>26</w:t>
      </w:r>
      <w:r w:rsidRPr="00483E52">
        <w:rPr>
          <w:rFonts w:eastAsia="Arial"/>
          <w:szCs w:val="24"/>
          <w:lang w:val="en-GB"/>
        </w:rPr>
        <w:t>, Ana Paula Justino de Faria</w:t>
      </w:r>
      <w:r w:rsidRPr="00483E52">
        <w:rPr>
          <w:rFonts w:eastAsia="Arial"/>
          <w:szCs w:val="24"/>
          <w:vertAlign w:val="superscript"/>
          <w:lang w:val="en-GB"/>
        </w:rPr>
        <w:t>25</w:t>
      </w:r>
      <w:r w:rsidRPr="00483E52">
        <w:rPr>
          <w:rFonts w:eastAsia="Arial"/>
          <w:szCs w:val="24"/>
          <w:lang w:val="en-GB"/>
        </w:rPr>
        <w:t>, Zhengfei Li</w:t>
      </w:r>
      <w:r w:rsidRPr="00483E52">
        <w:rPr>
          <w:rFonts w:eastAsia="Arial"/>
          <w:szCs w:val="24"/>
          <w:vertAlign w:val="superscript"/>
          <w:lang w:val="en-GB"/>
        </w:rPr>
        <w:t>27</w:t>
      </w:r>
      <w:r w:rsidRPr="00483E52">
        <w:rPr>
          <w:rFonts w:eastAsia="Arial"/>
          <w:szCs w:val="24"/>
          <w:lang w:val="en-GB"/>
        </w:rPr>
        <w:t>, Raphael Ligeiro</w:t>
      </w:r>
      <w:r w:rsidRPr="00483E52">
        <w:rPr>
          <w:rFonts w:eastAsia="Arial"/>
          <w:szCs w:val="24"/>
          <w:vertAlign w:val="superscript"/>
          <w:lang w:val="en-GB"/>
        </w:rPr>
        <w:t>25</w:t>
      </w:r>
      <w:r w:rsidRPr="00483E52">
        <w:rPr>
          <w:rFonts w:eastAsia="Arial"/>
          <w:szCs w:val="24"/>
          <w:lang w:val="en-GB"/>
        </w:rPr>
        <w:t>, Marden S. Linares</w:t>
      </w:r>
      <w:r w:rsidRPr="00483E52">
        <w:rPr>
          <w:rFonts w:eastAsia="Arial"/>
          <w:szCs w:val="24"/>
          <w:vertAlign w:val="superscript"/>
          <w:lang w:val="en-GB"/>
        </w:rPr>
        <w:t>9</w:t>
      </w:r>
      <w:r w:rsidRPr="00483E52">
        <w:rPr>
          <w:rFonts w:eastAsia="Arial"/>
          <w:szCs w:val="24"/>
          <w:lang w:val="en-GB"/>
        </w:rPr>
        <w:t>, Ana Luiza-Andrade</w:t>
      </w:r>
      <w:r w:rsidRPr="00483E52">
        <w:rPr>
          <w:rFonts w:eastAsia="Arial"/>
          <w:szCs w:val="24"/>
          <w:vertAlign w:val="superscript"/>
          <w:lang w:val="en-GB"/>
        </w:rPr>
        <w:t>28</w:t>
      </w:r>
      <w:r w:rsidRPr="00483E52">
        <w:rPr>
          <w:rFonts w:eastAsia="Arial"/>
          <w:szCs w:val="24"/>
          <w:lang w:val="en-GB"/>
        </w:rPr>
        <w:t>, Diego R. Macedo</w:t>
      </w:r>
      <w:r w:rsidRPr="00483E52">
        <w:rPr>
          <w:rFonts w:eastAsia="Arial"/>
          <w:szCs w:val="24"/>
          <w:vertAlign w:val="superscript"/>
          <w:lang w:val="en-GB"/>
        </w:rPr>
        <w:t>31</w:t>
      </w:r>
      <w:r w:rsidRPr="00483E52">
        <w:rPr>
          <w:rFonts w:eastAsia="Arial"/>
          <w:szCs w:val="24"/>
          <w:lang w:val="en-GB"/>
        </w:rPr>
        <w:t>, Kate L. Mathers</w:t>
      </w:r>
      <w:r w:rsidRPr="00483E52">
        <w:rPr>
          <w:rFonts w:eastAsia="Arial"/>
          <w:szCs w:val="24"/>
          <w:vertAlign w:val="superscript"/>
          <w:lang w:val="en-GB"/>
        </w:rPr>
        <w:t>29</w:t>
      </w:r>
      <w:r w:rsidRPr="00483E52">
        <w:rPr>
          <w:rFonts w:eastAsia="Arial"/>
          <w:szCs w:val="24"/>
          <w:lang w:val="en-GB"/>
        </w:rPr>
        <w:t>, Andres Mellado-Diaz</w:t>
      </w:r>
      <w:r w:rsidRPr="00483E52">
        <w:rPr>
          <w:rFonts w:eastAsia="Arial"/>
          <w:szCs w:val="24"/>
          <w:vertAlign w:val="superscript"/>
          <w:lang w:val="en-GB"/>
        </w:rPr>
        <w:t>32</w:t>
      </w:r>
      <w:r w:rsidRPr="00483E52">
        <w:rPr>
          <w:rFonts w:eastAsia="Arial"/>
          <w:szCs w:val="24"/>
          <w:lang w:val="en-GB"/>
        </w:rPr>
        <w:t>, Djuradj Milosevic</w:t>
      </w:r>
      <w:r w:rsidRPr="00483E52">
        <w:rPr>
          <w:rFonts w:eastAsia="Arial"/>
          <w:szCs w:val="24"/>
          <w:vertAlign w:val="superscript"/>
          <w:lang w:val="en-GB"/>
        </w:rPr>
        <w:t>45</w:t>
      </w:r>
      <w:r w:rsidRPr="00483E52">
        <w:rPr>
          <w:rFonts w:eastAsia="Arial"/>
          <w:szCs w:val="24"/>
          <w:lang w:val="en-GB"/>
        </w:rPr>
        <w:t>, Nabor Moya</w:t>
      </w:r>
      <w:r w:rsidRPr="00483E52">
        <w:rPr>
          <w:rFonts w:eastAsia="Arial"/>
          <w:szCs w:val="24"/>
          <w:vertAlign w:val="superscript"/>
          <w:lang w:val="en-GB"/>
        </w:rPr>
        <w:t>30</w:t>
      </w:r>
      <w:r w:rsidRPr="00483E52">
        <w:rPr>
          <w:rFonts w:eastAsia="Arial"/>
          <w:szCs w:val="24"/>
          <w:lang w:val="en-GB"/>
        </w:rPr>
        <w:t>, N. LeRoy Poff</w:t>
      </w:r>
      <w:r w:rsidRPr="00483E52">
        <w:rPr>
          <w:rFonts w:eastAsia="Arial"/>
          <w:szCs w:val="24"/>
          <w:vertAlign w:val="superscript"/>
          <w:lang w:val="en-GB"/>
        </w:rPr>
        <w:t>46,47</w:t>
      </w:r>
      <w:r w:rsidRPr="00483E52">
        <w:rPr>
          <w:rFonts w:eastAsia="Arial"/>
          <w:szCs w:val="24"/>
          <w:lang w:val="en-GB"/>
        </w:rPr>
        <w:t>, Robert J. Rolls</w:t>
      </w:r>
      <w:r w:rsidRPr="00483E52">
        <w:rPr>
          <w:rFonts w:eastAsia="Arial"/>
          <w:szCs w:val="24"/>
          <w:vertAlign w:val="superscript"/>
          <w:lang w:val="en-GB"/>
        </w:rPr>
        <w:t>49</w:t>
      </w:r>
      <w:r w:rsidRPr="00483E52">
        <w:rPr>
          <w:rFonts w:eastAsia="Arial"/>
          <w:szCs w:val="24"/>
          <w:lang w:val="en-GB"/>
        </w:rPr>
        <w:t>, Fabio O. Roque</w:t>
      </w:r>
      <w:r w:rsidRPr="00483E52">
        <w:rPr>
          <w:rFonts w:eastAsia="Arial"/>
          <w:szCs w:val="24"/>
          <w:vertAlign w:val="superscript"/>
          <w:lang w:val="en-GB"/>
        </w:rPr>
        <w:t>33,34</w:t>
      </w:r>
      <w:r w:rsidRPr="00483E52">
        <w:rPr>
          <w:rFonts w:eastAsia="Arial"/>
          <w:szCs w:val="24"/>
          <w:lang w:val="en-GB"/>
        </w:rPr>
        <w:t>, Victor S. Saito</w:t>
      </w:r>
      <w:r w:rsidRPr="00483E52">
        <w:rPr>
          <w:rFonts w:eastAsia="Arial"/>
          <w:szCs w:val="24"/>
          <w:vertAlign w:val="superscript"/>
          <w:lang w:val="en-GB"/>
        </w:rPr>
        <w:t>35</w:t>
      </w:r>
      <w:r w:rsidRPr="00483E52">
        <w:rPr>
          <w:rFonts w:eastAsia="Arial"/>
          <w:szCs w:val="24"/>
          <w:lang w:val="en-GB"/>
        </w:rPr>
        <w:t>, Leonard Sandin</w:t>
      </w:r>
      <w:r w:rsidRPr="00483E52">
        <w:rPr>
          <w:rFonts w:eastAsia="Arial"/>
          <w:szCs w:val="24"/>
          <w:vertAlign w:val="superscript"/>
          <w:lang w:val="en-GB"/>
        </w:rPr>
        <w:t>36</w:t>
      </w:r>
      <w:r w:rsidRPr="00483E52">
        <w:rPr>
          <w:rFonts w:eastAsia="Arial"/>
          <w:szCs w:val="24"/>
          <w:lang w:val="en-GB"/>
        </w:rPr>
        <w:t>, Ralf B. Schäfer</w:t>
      </w:r>
      <w:r w:rsidRPr="00483E52">
        <w:rPr>
          <w:rFonts w:eastAsia="Arial"/>
          <w:szCs w:val="24"/>
          <w:vertAlign w:val="superscript"/>
          <w:lang w:val="en-GB"/>
        </w:rPr>
        <w:t>26</w:t>
      </w:r>
      <w:r w:rsidRPr="00483E52">
        <w:rPr>
          <w:rFonts w:eastAsia="Arial"/>
          <w:szCs w:val="24"/>
          <w:lang w:val="en-GB"/>
        </w:rPr>
        <w:t>, Alberto Scotti</w:t>
      </w:r>
      <w:r w:rsidRPr="00483E52">
        <w:rPr>
          <w:rFonts w:eastAsia="Arial"/>
          <w:szCs w:val="24"/>
          <w:vertAlign w:val="superscript"/>
          <w:lang w:val="en-GB"/>
        </w:rPr>
        <w:t>37,38</w:t>
      </w:r>
      <w:r w:rsidRPr="00483E52">
        <w:rPr>
          <w:rFonts w:eastAsia="Arial"/>
          <w:szCs w:val="24"/>
          <w:lang w:val="en-GB"/>
        </w:rPr>
        <w:t>, Tadeu Siqueira</w:t>
      </w:r>
      <w:r w:rsidRPr="00483E52">
        <w:rPr>
          <w:rFonts w:eastAsia="Arial"/>
          <w:szCs w:val="24"/>
          <w:vertAlign w:val="superscript"/>
          <w:lang w:val="en-GB"/>
        </w:rPr>
        <w:t>39</w:t>
      </w:r>
      <w:r w:rsidRPr="00483E52">
        <w:rPr>
          <w:rFonts w:eastAsia="Arial"/>
          <w:szCs w:val="24"/>
          <w:lang w:val="en-GB"/>
        </w:rPr>
        <w:t>, Renato Tavares Martins</w:t>
      </w:r>
      <w:r w:rsidRPr="00483E52">
        <w:rPr>
          <w:rFonts w:eastAsia="Arial"/>
          <w:szCs w:val="24"/>
          <w:vertAlign w:val="superscript"/>
          <w:lang w:val="en-GB"/>
        </w:rPr>
        <w:t>23,41</w:t>
      </w:r>
      <w:r w:rsidRPr="00483E52">
        <w:rPr>
          <w:rFonts w:eastAsia="Arial"/>
          <w:szCs w:val="24"/>
          <w:lang w:val="en-GB"/>
        </w:rPr>
        <w:t>, Francisco Valente-Neto</w:t>
      </w:r>
      <w:r w:rsidRPr="00483E52">
        <w:rPr>
          <w:rFonts w:eastAsia="Arial"/>
          <w:szCs w:val="24"/>
          <w:vertAlign w:val="superscript"/>
          <w:lang w:val="en-GB"/>
        </w:rPr>
        <w:t>42</w:t>
      </w:r>
      <w:r w:rsidRPr="00483E52">
        <w:rPr>
          <w:rFonts w:eastAsia="Arial"/>
          <w:szCs w:val="24"/>
          <w:lang w:val="en-GB"/>
        </w:rPr>
        <w:t xml:space="preserve">, </w:t>
      </w:r>
      <w:proofErr w:type="spellStart"/>
      <w:r w:rsidRPr="00483E52">
        <w:rPr>
          <w:rFonts w:eastAsia="Arial"/>
          <w:szCs w:val="24"/>
          <w:lang w:val="en-GB"/>
        </w:rPr>
        <w:t>Beixin</w:t>
      </w:r>
      <w:proofErr w:type="spellEnd"/>
      <w:r w:rsidRPr="00483E52">
        <w:rPr>
          <w:rFonts w:eastAsia="Arial"/>
          <w:szCs w:val="24"/>
          <w:lang w:val="en-GB"/>
        </w:rPr>
        <w:t xml:space="preserve"> Wang</w:t>
      </w:r>
      <w:r w:rsidRPr="00483E52">
        <w:rPr>
          <w:rFonts w:eastAsia="Arial"/>
          <w:szCs w:val="24"/>
          <w:vertAlign w:val="superscript"/>
          <w:lang w:val="en-GB"/>
        </w:rPr>
        <w:t>43</w:t>
      </w:r>
      <w:r w:rsidRPr="00483E52">
        <w:rPr>
          <w:rFonts w:eastAsia="Arial"/>
          <w:szCs w:val="24"/>
          <w:lang w:val="en-GB"/>
        </w:rPr>
        <w:t>, Jun Wang</w:t>
      </w:r>
      <w:r w:rsidRPr="00483E52">
        <w:rPr>
          <w:rFonts w:eastAsia="Arial"/>
          <w:szCs w:val="24"/>
          <w:vertAlign w:val="superscript"/>
          <w:lang w:val="en-GB"/>
        </w:rPr>
        <w:t>44</w:t>
      </w:r>
      <w:r w:rsidRPr="00483E52">
        <w:rPr>
          <w:rFonts w:eastAsia="Arial"/>
          <w:szCs w:val="24"/>
          <w:lang w:val="en-GB"/>
        </w:rPr>
        <w:t xml:space="preserve">, </w:t>
      </w:r>
      <w:proofErr w:type="spellStart"/>
      <w:r w:rsidRPr="00483E52">
        <w:rPr>
          <w:rFonts w:eastAsia="Arial"/>
          <w:szCs w:val="24"/>
          <w:lang w:val="en-GB"/>
        </w:rPr>
        <w:t>Zhicai</w:t>
      </w:r>
      <w:proofErr w:type="spellEnd"/>
      <w:r w:rsidRPr="00483E52">
        <w:rPr>
          <w:rFonts w:eastAsia="Arial"/>
          <w:szCs w:val="24"/>
          <w:lang w:val="en-GB"/>
        </w:rPr>
        <w:t xml:space="preserve"> Xie</w:t>
      </w:r>
      <w:r w:rsidRPr="00483E52">
        <w:rPr>
          <w:rFonts w:eastAsia="Arial"/>
          <w:szCs w:val="24"/>
          <w:vertAlign w:val="superscript"/>
          <w:lang w:val="en-GB"/>
        </w:rPr>
        <w:t>27</w:t>
      </w:r>
      <w:r w:rsidRPr="00483E52">
        <w:rPr>
          <w:rFonts w:eastAsia="Arial"/>
          <w:szCs w:val="24"/>
          <w:lang w:val="en-GB"/>
        </w:rPr>
        <w:t xml:space="preserve"> &amp; Jani Heino</w:t>
      </w:r>
      <w:r w:rsidRPr="00483E52">
        <w:rPr>
          <w:rFonts w:eastAsia="Arial"/>
          <w:szCs w:val="24"/>
          <w:vertAlign w:val="superscript"/>
          <w:lang w:val="en-GB"/>
        </w:rPr>
        <w:t>1</w:t>
      </w:r>
    </w:p>
    <w:p w14:paraId="6EC01BBE" w14:textId="77777777" w:rsidR="00B84B4B" w:rsidRDefault="00B84B4B" w:rsidP="00B84B4B">
      <w:pPr>
        <w:rPr>
          <w:lang w:val="en-GB"/>
        </w:rPr>
      </w:pPr>
    </w:p>
    <w:p w14:paraId="0C2ED566" w14:textId="77777777" w:rsidR="00B84B4B" w:rsidRPr="00147413" w:rsidRDefault="00B84B4B" w:rsidP="00B84B4B">
      <w:pPr>
        <w:pStyle w:val="Heading2"/>
        <w:spacing w:after="0" w:line="240" w:lineRule="auto"/>
        <w:rPr>
          <w:rFonts w:eastAsia="Times New Roman" w:cs="Times New Roman"/>
          <w:b/>
          <w:bCs/>
          <w:color w:val="000000" w:themeColor="text1"/>
          <w:sz w:val="24"/>
          <w:szCs w:val="24"/>
          <w:lang w:val="en-GB"/>
        </w:rPr>
      </w:pPr>
    </w:p>
    <w:p w14:paraId="7BBD5A9B" w14:textId="5F27EAAD" w:rsidR="00B84B4B" w:rsidRDefault="00B84B4B" w:rsidP="00B84B4B">
      <w:pPr>
        <w:pStyle w:val="Heading1"/>
      </w:pPr>
      <w:r>
        <w:t>Supplementary Information</w:t>
      </w:r>
      <w:r w:rsidRPr="20A50C9C">
        <w:t xml:space="preserve"> 1. Study regions and data collection.</w:t>
      </w:r>
      <w:bookmarkEnd w:id="0"/>
    </w:p>
    <w:p w14:paraId="0E076F21" w14:textId="3F693460" w:rsidR="00B84CDC" w:rsidRPr="00B84CDC" w:rsidRDefault="00B84CDC" w:rsidP="00B84CDC">
      <w:pPr>
        <w:pStyle w:val="Heading1"/>
        <w:rPr>
          <w:bCs/>
          <w:sz w:val="32"/>
          <w:lang w:val="en-GB"/>
        </w:rPr>
      </w:pPr>
      <w:r>
        <w:br w:type="page"/>
      </w:r>
    </w:p>
    <w:p w14:paraId="4BE68E54" w14:textId="3FA73E22" w:rsidR="00DF1AEA" w:rsidRPr="00B62586" w:rsidRDefault="00C04E39" w:rsidP="20A50C9C">
      <w:pPr>
        <w:pStyle w:val="Heading1"/>
      </w:pPr>
      <w:r w:rsidRPr="20A50C9C">
        <w:lastRenderedPageBreak/>
        <w:t xml:space="preserve">1. </w:t>
      </w:r>
      <w:bookmarkEnd w:id="1"/>
      <w:r w:rsidR="004A53F2" w:rsidRPr="20A50C9C">
        <w:t>Study regions and data collection</w:t>
      </w:r>
      <w:bookmarkEnd w:id="2"/>
    </w:p>
    <w:p w14:paraId="7B463F22" w14:textId="0E8EA487" w:rsidR="002A35EF" w:rsidRPr="00B62586" w:rsidRDefault="002C4B7B" w:rsidP="00585B87">
      <w:r w:rsidRPr="002C4B7B">
        <w:t>The data</w:t>
      </w:r>
      <w:r w:rsidR="002A35EF">
        <w:t xml:space="preserve"> used in this study</w:t>
      </w:r>
      <w:r w:rsidRPr="002C4B7B">
        <w:t xml:space="preserve"> </w:t>
      </w:r>
      <w:r w:rsidR="007337C0">
        <w:t>were</w:t>
      </w:r>
      <w:r w:rsidRPr="002C4B7B">
        <w:t xml:space="preserve"> compile</w:t>
      </w:r>
      <w:r w:rsidR="002A35EF">
        <w:t xml:space="preserve">d from multiple already existing datasets from </w:t>
      </w:r>
      <w:r w:rsidR="00B050BB">
        <w:t>4</w:t>
      </w:r>
      <w:r w:rsidR="00585B87">
        <w:t>2</w:t>
      </w:r>
      <w:r w:rsidR="002A35EF">
        <w:t xml:space="preserve"> drainage basins across </w:t>
      </w:r>
      <w:r w:rsidR="006C6D15">
        <w:t>four</w:t>
      </w:r>
      <w:r w:rsidR="002A35EF">
        <w:t xml:space="preserve"> continent</w:t>
      </w:r>
      <w:r w:rsidR="00585B87">
        <w:t>s</w:t>
      </w:r>
      <w:r w:rsidR="00A331FC">
        <w:t>. The</w:t>
      </w:r>
      <w:r w:rsidR="00080811">
        <w:t>se</w:t>
      </w:r>
      <w:r w:rsidR="00A331FC">
        <w:t xml:space="preserve"> </w:t>
      </w:r>
      <w:r w:rsidR="00080811">
        <w:t>drainage basins</w:t>
      </w:r>
      <w:r w:rsidR="00A331FC">
        <w:t xml:space="preserve"> </w:t>
      </w:r>
      <w:proofErr w:type="gramStart"/>
      <w:r w:rsidR="00011FA2">
        <w:t>were</w:t>
      </w:r>
      <w:r w:rsidR="00A331FC">
        <w:t xml:space="preserve"> located in</w:t>
      </w:r>
      <w:proofErr w:type="gramEnd"/>
      <w:r w:rsidR="00A331FC">
        <w:t xml:space="preserve"> different biogeographical </w:t>
      </w:r>
      <w:r w:rsidR="00080811">
        <w:t>realms and ecoregions</w:t>
      </w:r>
      <w:r w:rsidR="00104987">
        <w:t>, spanning</w:t>
      </w:r>
      <w:r w:rsidR="00A331FC">
        <w:t xml:space="preserve"> </w:t>
      </w:r>
      <w:r w:rsidR="00104987">
        <w:t xml:space="preserve">a </w:t>
      </w:r>
      <w:r w:rsidR="00080811">
        <w:t>diverse set of</w:t>
      </w:r>
      <w:r w:rsidR="00A331FC">
        <w:t xml:space="preserve"> biomes and climate conditions (Table 1)</w:t>
      </w:r>
      <w:r w:rsidR="002A35EF">
        <w:t>.</w:t>
      </w:r>
      <w:r>
        <w:t xml:space="preserve"> The original datasets included a variety of different </w:t>
      </w:r>
      <w:r w:rsidR="009B3709">
        <w:t xml:space="preserve">taxonomic groups </w:t>
      </w:r>
      <w:r>
        <w:t>and taxonomic levels</w:t>
      </w:r>
      <w:r w:rsidR="009B3709">
        <w:t xml:space="preserve"> of </w:t>
      </w:r>
      <w:r w:rsidR="00011FA2">
        <w:t>macro</w:t>
      </w:r>
      <w:r w:rsidR="009B3709">
        <w:t>invertebrates</w:t>
      </w:r>
      <w:r w:rsidR="0040056F">
        <w:t>.</w:t>
      </w:r>
      <w:r>
        <w:t xml:space="preserve"> </w:t>
      </w:r>
      <w:r w:rsidR="00011FA2">
        <w:t>However, o</w:t>
      </w:r>
      <w:r>
        <w:t>nly mayflies</w:t>
      </w:r>
      <w:r w:rsidR="00B050BB">
        <w:t xml:space="preserve"> (</w:t>
      </w:r>
      <w:r w:rsidR="00B050BB" w:rsidRPr="007A6B71">
        <w:t>Ephemeroptera</w:t>
      </w:r>
      <w:r w:rsidR="00B050BB">
        <w:t>)</w:t>
      </w:r>
      <w:r>
        <w:t>, caddisflies</w:t>
      </w:r>
      <w:r w:rsidR="00B050BB">
        <w:t xml:space="preserve"> (</w:t>
      </w:r>
      <w:proofErr w:type="spellStart"/>
      <w:r w:rsidR="00B050BB" w:rsidRPr="007A6B71">
        <w:t>Trichoptera</w:t>
      </w:r>
      <w:proofErr w:type="spellEnd"/>
      <w:r w:rsidR="00B050BB">
        <w:t>)</w:t>
      </w:r>
      <w:r>
        <w:t>, and stoneflies</w:t>
      </w:r>
      <w:r w:rsidR="00B050BB">
        <w:t xml:space="preserve"> (</w:t>
      </w:r>
      <w:proofErr w:type="spellStart"/>
      <w:r w:rsidR="00B050BB" w:rsidRPr="007A6B71">
        <w:t>Plecoptera</w:t>
      </w:r>
      <w:proofErr w:type="spellEnd"/>
      <w:r w:rsidR="00B050BB">
        <w:t>)</w:t>
      </w:r>
      <w:r w:rsidR="0040056F">
        <w:t xml:space="preserve"> identified at </w:t>
      </w:r>
      <w:r w:rsidR="00C84394">
        <w:t xml:space="preserve">the </w:t>
      </w:r>
      <w:r w:rsidR="009B3709">
        <w:t xml:space="preserve">genus </w:t>
      </w:r>
      <w:r w:rsidR="0040056F">
        <w:t>level</w:t>
      </w:r>
      <w:r>
        <w:t xml:space="preserve"> </w:t>
      </w:r>
      <w:r w:rsidR="004003C7">
        <w:t xml:space="preserve">were </w:t>
      </w:r>
      <w:r>
        <w:t>considered in this study</w:t>
      </w:r>
      <w:r w:rsidR="004003C7">
        <w:t>. This was done</w:t>
      </w:r>
      <w:r w:rsidR="00702062" w:rsidRPr="00702062">
        <w:t xml:space="preserve"> </w:t>
      </w:r>
      <w:r w:rsidR="00702062">
        <w:t xml:space="preserve">to </w:t>
      </w:r>
      <w:r w:rsidR="004003C7">
        <w:t xml:space="preserve">guarantee </w:t>
      </w:r>
      <w:r w:rsidR="00702062">
        <w:t xml:space="preserve">comparability </w:t>
      </w:r>
      <w:r w:rsidR="001D18F0">
        <w:t xml:space="preserve">among </w:t>
      </w:r>
      <w:r w:rsidR="00702062">
        <w:t>drainage</w:t>
      </w:r>
      <w:r w:rsidR="004003C7">
        <w:t xml:space="preserve"> basins</w:t>
      </w:r>
      <w:r w:rsidR="00E1342E">
        <w:t xml:space="preserve"> and </w:t>
      </w:r>
      <w:r w:rsidR="00390303">
        <w:t xml:space="preserve">to </w:t>
      </w:r>
      <w:r w:rsidR="00E1342E">
        <w:t xml:space="preserve">ensure the </w:t>
      </w:r>
      <w:r w:rsidR="00390303">
        <w:t>same level of</w:t>
      </w:r>
      <w:r w:rsidR="00E1342E">
        <w:t xml:space="preserve"> identification in all study regions</w:t>
      </w:r>
      <w:r>
        <w:t xml:space="preserve">. These </w:t>
      </w:r>
      <w:r w:rsidR="00655807">
        <w:t xml:space="preserve">insect </w:t>
      </w:r>
      <w:r>
        <w:t xml:space="preserve">orders were sampled using strictly standardized methods within </w:t>
      </w:r>
      <w:r w:rsidR="00655807">
        <w:t xml:space="preserve">each </w:t>
      </w:r>
      <w:r>
        <w:t xml:space="preserve">study area, but </w:t>
      </w:r>
      <w:r w:rsidR="00655807">
        <w:t>the methods differed among</w:t>
      </w:r>
      <w:r>
        <w:t xml:space="preserve"> them</w:t>
      </w:r>
      <w:r w:rsidR="00B050BB">
        <w:t xml:space="preserve">, as it would be impossible to acquire </w:t>
      </w:r>
      <w:r w:rsidR="00655807">
        <w:t xml:space="preserve">global </w:t>
      </w:r>
      <w:r w:rsidR="00B050BB">
        <w:t>broad</w:t>
      </w:r>
      <w:r w:rsidR="00655807">
        <w:t>-</w:t>
      </w:r>
      <w:r w:rsidR="00B050BB">
        <w:t xml:space="preserve">scale data with </w:t>
      </w:r>
      <w:r w:rsidR="00655807">
        <w:t xml:space="preserve">the </w:t>
      </w:r>
      <w:r w:rsidR="00B050BB">
        <w:t>same sampling methods across</w:t>
      </w:r>
      <w:r w:rsidR="00655807">
        <w:t xml:space="preserve"> all</w:t>
      </w:r>
      <w:r w:rsidR="00B050BB">
        <w:t xml:space="preserve"> basins</w:t>
      </w:r>
      <w:r>
        <w:t>.</w:t>
      </w:r>
      <w:r w:rsidR="005B67B2">
        <w:t xml:space="preserve"> W</w:t>
      </w:r>
      <w:r w:rsidR="005B67B2" w:rsidRPr="005B67B2">
        <w:t xml:space="preserve">e </w:t>
      </w:r>
      <w:r w:rsidR="00BE3892">
        <w:t>used</w:t>
      </w:r>
      <w:r w:rsidR="005B67B2" w:rsidRPr="005B67B2">
        <w:t xml:space="preserve"> the </w:t>
      </w:r>
      <w:r w:rsidR="00011FA2">
        <w:t>effects sizes (</w:t>
      </w:r>
      <w:r w:rsidR="005B67B2" w:rsidRPr="005B67B2">
        <w:t xml:space="preserve">correlation </w:t>
      </w:r>
      <w:r w:rsidR="00655807">
        <w:t xml:space="preserve">coefficients and </w:t>
      </w:r>
      <w:r w:rsidR="00BE3892">
        <w:t>R</w:t>
      </w:r>
      <w:r w:rsidR="00BE3892" w:rsidRPr="005452BE">
        <w:rPr>
          <w:vertAlign w:val="superscript"/>
        </w:rPr>
        <w:t>2</w:t>
      </w:r>
      <w:r w:rsidR="00BE3892">
        <w:t xml:space="preserve"> </w:t>
      </w:r>
      <w:r w:rsidR="005B67B2" w:rsidRPr="005B67B2">
        <w:t>values</w:t>
      </w:r>
      <w:r w:rsidR="00011FA2">
        <w:t>)</w:t>
      </w:r>
      <w:r w:rsidR="005B67B2" w:rsidRPr="005B67B2">
        <w:t xml:space="preserve"> acquired from </w:t>
      </w:r>
      <w:r w:rsidR="00BE3892">
        <w:t>within-</w:t>
      </w:r>
      <w:r w:rsidR="005B67B2" w:rsidRPr="005B67B2">
        <w:t>basin analyses in the across</w:t>
      </w:r>
      <w:r w:rsidR="00EC0A24">
        <w:t>-</w:t>
      </w:r>
      <w:r w:rsidR="005B67B2">
        <w:t>basins analyses</w:t>
      </w:r>
      <w:r w:rsidR="00EC0A24">
        <w:t>, which</w:t>
      </w:r>
      <w:r w:rsidR="005B67B2">
        <w:t xml:space="preserve"> ensure</w:t>
      </w:r>
      <w:r w:rsidR="00EC0A24">
        <w:t>d</w:t>
      </w:r>
      <w:r w:rsidR="005B67B2">
        <w:t xml:space="preserve"> comparability of the different datasets</w:t>
      </w:r>
      <w:r w:rsidR="005D65FA">
        <w:t xml:space="preserve"> (see the main paper for details)</w:t>
      </w:r>
      <w:r w:rsidR="005B67B2">
        <w:t>.</w:t>
      </w:r>
      <w:r w:rsidR="00B050BB" w:rsidRPr="005B67B2">
        <w:t xml:space="preserve"> </w:t>
      </w:r>
      <w:r w:rsidR="005B67B2">
        <w:t>I</w:t>
      </w:r>
      <w:r w:rsidR="00384B93">
        <w:t>n this study</w:t>
      </w:r>
      <w:r w:rsidR="005D65FA">
        <w:t>,</w:t>
      </w:r>
      <w:r w:rsidR="00384B93">
        <w:t xml:space="preserve"> we considered only</w:t>
      </w:r>
      <w:r w:rsidR="005B67B2">
        <w:t xml:space="preserve"> the</w:t>
      </w:r>
      <w:r w:rsidR="00384B93">
        <w:t xml:space="preserve"> data</w:t>
      </w:r>
      <w:r w:rsidR="005B67B2">
        <w:t xml:space="preserve"> collected</w:t>
      </w:r>
      <w:r>
        <w:t xml:space="preserve"> within </w:t>
      </w:r>
      <w:r w:rsidR="00CB00C6">
        <w:t xml:space="preserve">a </w:t>
      </w:r>
      <w:r w:rsidR="00585B87">
        <w:t>four</w:t>
      </w:r>
      <w:r>
        <w:t xml:space="preserve">-month timeframe in </w:t>
      </w:r>
      <w:r w:rsidR="00CB00C6">
        <w:t xml:space="preserve">each </w:t>
      </w:r>
      <w:r>
        <w:t>drainage basin</w:t>
      </w:r>
      <w:r w:rsidR="00384B93">
        <w:t xml:space="preserve"> </w:t>
      </w:r>
      <w:r w:rsidR="005B67B2">
        <w:rPr>
          <w:rStyle w:val="normaltextrun"/>
          <w:color w:val="000000"/>
          <w:bdr w:val="none" w:sz="0" w:space="0" w:color="auto" w:frame="1"/>
        </w:rPr>
        <w:t xml:space="preserve">to </w:t>
      </w:r>
      <w:r w:rsidR="00162882">
        <w:rPr>
          <w:rStyle w:val="normaltextrun"/>
          <w:color w:val="000000"/>
          <w:bdr w:val="none" w:sz="0" w:space="0" w:color="auto" w:frame="1"/>
        </w:rPr>
        <w:t>minimize the influence of</w:t>
      </w:r>
      <w:r w:rsidR="005B67B2">
        <w:rPr>
          <w:rStyle w:val="normaltextrun"/>
          <w:color w:val="000000"/>
          <w:bdr w:val="none" w:sz="0" w:space="0" w:color="auto" w:frame="1"/>
        </w:rPr>
        <w:t xml:space="preserve"> temporal variation and to ensure comparability across drainage basins.</w:t>
      </w:r>
      <w:r w:rsidR="00A331FC">
        <w:rPr>
          <w:rStyle w:val="normaltextrun"/>
          <w:color w:val="000000"/>
          <w:bdr w:val="none" w:sz="0" w:space="0" w:color="auto" w:frame="1"/>
        </w:rPr>
        <w:t xml:space="preserve"> </w:t>
      </w:r>
      <w:r w:rsidR="007A6B71" w:rsidRPr="00216EDF">
        <w:t xml:space="preserve">The sampling </w:t>
      </w:r>
      <w:r w:rsidR="00E738EE">
        <w:t>was performed</w:t>
      </w:r>
      <w:r w:rsidR="00E738EE" w:rsidRPr="00216EDF">
        <w:t xml:space="preserve"> </w:t>
      </w:r>
      <w:r w:rsidR="007A6B71" w:rsidRPr="00216EDF">
        <w:t>in a given drainage basin between 1998 and 2020, wit</w:t>
      </w:r>
      <w:r w:rsidR="007A6B71">
        <w:t xml:space="preserve">h all within-basin samples being collected in the same year. </w:t>
      </w:r>
      <w:r>
        <w:t>We took a random sample of 20 streams per study area</w:t>
      </w:r>
      <w:r w:rsidR="00172532">
        <w:t xml:space="preserve"> if the number of sites exceeded 20 in the original dataset</w:t>
      </w:r>
      <w:r>
        <w:t>.</w:t>
      </w:r>
    </w:p>
    <w:p w14:paraId="7CF40E58" w14:textId="77777777" w:rsidR="00E030D5" w:rsidRDefault="00E030D5">
      <w:pPr>
        <w:spacing w:line="240" w:lineRule="auto"/>
        <w:jc w:val="left"/>
        <w:rPr>
          <w:b/>
          <w:bCs/>
          <w:sz w:val="20"/>
        </w:rPr>
      </w:pPr>
      <w:r w:rsidRPr="005E7EC3">
        <w:rPr>
          <w:b/>
          <w:bCs/>
        </w:rPr>
        <w:br w:type="page"/>
      </w:r>
    </w:p>
    <w:p w14:paraId="15763E58" w14:textId="680CC9EF" w:rsidR="002A35EF" w:rsidRPr="00D233C4" w:rsidRDefault="0006411D" w:rsidP="008F4147">
      <w:pPr>
        <w:pStyle w:val="Taulukko"/>
        <w:rPr>
          <w:sz w:val="24"/>
          <w:szCs w:val="24"/>
        </w:rPr>
      </w:pPr>
      <w:r w:rsidRPr="00D233C4">
        <w:rPr>
          <w:sz w:val="24"/>
          <w:szCs w:val="24"/>
        </w:rPr>
        <w:lastRenderedPageBreak/>
        <w:t xml:space="preserve">Table </w:t>
      </w:r>
      <w:r w:rsidR="00080811" w:rsidRPr="00D233C4">
        <w:rPr>
          <w:sz w:val="24"/>
          <w:szCs w:val="24"/>
        </w:rPr>
        <w:t>1</w:t>
      </w:r>
      <w:r w:rsidRPr="00D233C4">
        <w:rPr>
          <w:sz w:val="24"/>
          <w:szCs w:val="24"/>
        </w:rPr>
        <w:t>.</w:t>
      </w:r>
      <w:r w:rsidR="002A35EF" w:rsidRPr="00D233C4">
        <w:rPr>
          <w:sz w:val="24"/>
          <w:szCs w:val="24"/>
        </w:rPr>
        <w:t xml:space="preserve"> </w:t>
      </w:r>
      <w:r w:rsidRPr="00D233C4">
        <w:rPr>
          <w:sz w:val="24"/>
          <w:szCs w:val="24"/>
        </w:rPr>
        <w:t xml:space="preserve">Biogeographic </w:t>
      </w:r>
      <w:r w:rsidR="00B56C91">
        <w:rPr>
          <w:sz w:val="24"/>
          <w:szCs w:val="24"/>
        </w:rPr>
        <w:t>r</w:t>
      </w:r>
      <w:r w:rsidRPr="00D233C4">
        <w:rPr>
          <w:sz w:val="24"/>
          <w:szCs w:val="24"/>
        </w:rPr>
        <w:t>ealms, climate</w:t>
      </w:r>
      <w:r w:rsidR="00080811" w:rsidRPr="00D233C4">
        <w:rPr>
          <w:sz w:val="24"/>
          <w:szCs w:val="24"/>
        </w:rPr>
        <w:t xml:space="preserve"> conditions</w:t>
      </w:r>
      <w:r w:rsidRPr="00D233C4">
        <w:rPr>
          <w:sz w:val="24"/>
          <w:szCs w:val="24"/>
        </w:rPr>
        <w:t xml:space="preserve">, freshwater ecoregions, terrestrial </w:t>
      </w:r>
      <w:r w:rsidR="009C1936" w:rsidRPr="00D233C4">
        <w:rPr>
          <w:sz w:val="24"/>
          <w:szCs w:val="24"/>
        </w:rPr>
        <w:t>ecoregions,</w:t>
      </w:r>
      <w:r w:rsidRPr="00D233C4">
        <w:rPr>
          <w:sz w:val="24"/>
          <w:szCs w:val="24"/>
        </w:rPr>
        <w:t xml:space="preserve"> and biomes</w:t>
      </w:r>
      <w:r w:rsidR="009C1936" w:rsidRPr="00D233C4">
        <w:rPr>
          <w:sz w:val="24"/>
          <w:szCs w:val="24"/>
        </w:rPr>
        <w:t xml:space="preserve"> </w:t>
      </w:r>
      <w:r w:rsidR="000C7C3C">
        <w:rPr>
          <w:sz w:val="24"/>
          <w:szCs w:val="24"/>
        </w:rPr>
        <w:t>comprising</w:t>
      </w:r>
      <w:r w:rsidR="009C1936" w:rsidRPr="00D233C4">
        <w:rPr>
          <w:sz w:val="24"/>
          <w:szCs w:val="24"/>
        </w:rPr>
        <w:t xml:space="preserve"> the</w:t>
      </w:r>
      <w:r w:rsidR="00080811" w:rsidRPr="00D233C4">
        <w:rPr>
          <w:sz w:val="24"/>
          <w:szCs w:val="24"/>
        </w:rPr>
        <w:t xml:space="preserve"> </w:t>
      </w:r>
      <w:r w:rsidR="006C6D15" w:rsidRPr="00D233C4">
        <w:rPr>
          <w:sz w:val="24"/>
          <w:szCs w:val="24"/>
        </w:rPr>
        <w:t xml:space="preserve">subsample of </w:t>
      </w:r>
      <w:r w:rsidR="004A53F2" w:rsidRPr="00D233C4">
        <w:rPr>
          <w:sz w:val="24"/>
          <w:szCs w:val="24"/>
        </w:rPr>
        <w:t>study sites</w:t>
      </w:r>
      <w:r w:rsidR="006C6D15" w:rsidRPr="00D233C4">
        <w:rPr>
          <w:sz w:val="24"/>
          <w:szCs w:val="24"/>
        </w:rPr>
        <w:t xml:space="preserve"> (</w:t>
      </w:r>
      <w:r w:rsidR="00D2551E" w:rsidRPr="00D233C4">
        <w:rPr>
          <w:sz w:val="24"/>
          <w:szCs w:val="24"/>
        </w:rPr>
        <w:t>N =</w:t>
      </w:r>
      <w:r w:rsidR="006C6D15" w:rsidRPr="00D233C4">
        <w:rPr>
          <w:sz w:val="24"/>
          <w:szCs w:val="24"/>
        </w:rPr>
        <w:t xml:space="preserve"> 20)</w:t>
      </w:r>
      <w:r w:rsidR="00D2551E" w:rsidRPr="00D233C4">
        <w:rPr>
          <w:sz w:val="24"/>
          <w:szCs w:val="24"/>
        </w:rPr>
        <w:t xml:space="preserve"> in each </w:t>
      </w:r>
      <w:r w:rsidR="003C46AD" w:rsidRPr="00D233C4">
        <w:rPr>
          <w:sz w:val="24"/>
          <w:szCs w:val="24"/>
        </w:rPr>
        <w:t>drainage basin</w:t>
      </w:r>
      <w:r w:rsidR="00080811" w:rsidRPr="00D233C4">
        <w:rPr>
          <w:sz w:val="24"/>
          <w:szCs w:val="24"/>
        </w:rPr>
        <w:t xml:space="preserve">. </w:t>
      </w:r>
      <w:proofErr w:type="spellStart"/>
      <w:r w:rsidR="7AC86A98" w:rsidRPr="00D233C4">
        <w:rPr>
          <w:sz w:val="24"/>
          <w:szCs w:val="24"/>
        </w:rPr>
        <w:t>Köppen</w:t>
      </w:r>
      <w:proofErr w:type="spellEnd"/>
      <w:r w:rsidR="7AC86A98" w:rsidRPr="00D233C4">
        <w:rPr>
          <w:sz w:val="24"/>
          <w:szCs w:val="24"/>
        </w:rPr>
        <w:t>-Geiger classification (Beck et al., 2018)</w:t>
      </w:r>
      <w:r w:rsidR="00DA2068">
        <w:rPr>
          <w:sz w:val="24"/>
          <w:szCs w:val="24"/>
        </w:rPr>
        <w:t>:</w:t>
      </w:r>
      <w:r w:rsidR="7AC86A98" w:rsidRPr="00D233C4">
        <w:rPr>
          <w:sz w:val="24"/>
          <w:szCs w:val="24"/>
        </w:rPr>
        <w:t xml:space="preserve"> </w:t>
      </w:r>
      <w:proofErr w:type="spellStart"/>
      <w:r w:rsidR="7AC86A98" w:rsidRPr="00D233C4">
        <w:rPr>
          <w:sz w:val="24"/>
          <w:szCs w:val="24"/>
        </w:rPr>
        <w:t>Af</w:t>
      </w:r>
      <w:proofErr w:type="spellEnd"/>
      <w:r w:rsidR="7AC86A98" w:rsidRPr="00D233C4">
        <w:rPr>
          <w:sz w:val="24"/>
          <w:szCs w:val="24"/>
        </w:rPr>
        <w:t xml:space="preserve"> = Tropical, rainforest, Am = Tropical, monsoon, Aw = Tropical, savannah, </w:t>
      </w:r>
      <w:proofErr w:type="spellStart"/>
      <w:r w:rsidR="7AC86A98" w:rsidRPr="00D233C4">
        <w:rPr>
          <w:sz w:val="24"/>
          <w:szCs w:val="24"/>
        </w:rPr>
        <w:t>BWh</w:t>
      </w:r>
      <w:proofErr w:type="spellEnd"/>
      <w:r w:rsidR="7AC86A98" w:rsidRPr="00D233C4">
        <w:rPr>
          <w:sz w:val="24"/>
          <w:szCs w:val="24"/>
        </w:rPr>
        <w:t xml:space="preserve"> = Arid, desert, hot, </w:t>
      </w:r>
      <w:proofErr w:type="spellStart"/>
      <w:r w:rsidR="7AC86A98" w:rsidRPr="00D233C4">
        <w:rPr>
          <w:sz w:val="24"/>
          <w:szCs w:val="24"/>
        </w:rPr>
        <w:t>BWk</w:t>
      </w:r>
      <w:proofErr w:type="spellEnd"/>
      <w:r w:rsidR="7AC86A98" w:rsidRPr="00D233C4">
        <w:rPr>
          <w:sz w:val="24"/>
          <w:szCs w:val="24"/>
        </w:rPr>
        <w:t xml:space="preserve"> = Arid, desert, cold, </w:t>
      </w:r>
      <w:proofErr w:type="spellStart"/>
      <w:r w:rsidR="7AC86A98" w:rsidRPr="00D233C4">
        <w:rPr>
          <w:sz w:val="24"/>
          <w:szCs w:val="24"/>
        </w:rPr>
        <w:t>BSh</w:t>
      </w:r>
      <w:proofErr w:type="spellEnd"/>
      <w:r w:rsidR="7AC86A98" w:rsidRPr="00D233C4">
        <w:rPr>
          <w:sz w:val="24"/>
          <w:szCs w:val="24"/>
        </w:rPr>
        <w:t xml:space="preserve"> = Arid, steppe, hot, </w:t>
      </w:r>
      <w:proofErr w:type="spellStart"/>
      <w:r w:rsidR="7AC86A98" w:rsidRPr="00D233C4">
        <w:rPr>
          <w:sz w:val="24"/>
          <w:szCs w:val="24"/>
        </w:rPr>
        <w:t>BSk</w:t>
      </w:r>
      <w:proofErr w:type="spellEnd"/>
      <w:r w:rsidR="7AC86A98" w:rsidRPr="00D233C4">
        <w:rPr>
          <w:sz w:val="24"/>
          <w:szCs w:val="24"/>
        </w:rPr>
        <w:t xml:space="preserve"> = Arid, steppe, cold, </w:t>
      </w:r>
      <w:proofErr w:type="spellStart"/>
      <w:r w:rsidR="7AC86A98" w:rsidRPr="00D233C4">
        <w:rPr>
          <w:sz w:val="24"/>
          <w:szCs w:val="24"/>
        </w:rPr>
        <w:t>Csa</w:t>
      </w:r>
      <w:proofErr w:type="spellEnd"/>
      <w:r w:rsidR="7AC86A98" w:rsidRPr="00D233C4">
        <w:rPr>
          <w:sz w:val="24"/>
          <w:szCs w:val="24"/>
        </w:rPr>
        <w:t xml:space="preserve"> = Temperate, dry summer, hot summer, </w:t>
      </w:r>
      <w:proofErr w:type="spellStart"/>
      <w:r w:rsidR="7AC86A98" w:rsidRPr="00D233C4">
        <w:rPr>
          <w:sz w:val="24"/>
          <w:szCs w:val="24"/>
        </w:rPr>
        <w:t>Csb</w:t>
      </w:r>
      <w:proofErr w:type="spellEnd"/>
      <w:r w:rsidR="7AC86A98" w:rsidRPr="00D233C4">
        <w:rPr>
          <w:sz w:val="24"/>
          <w:szCs w:val="24"/>
        </w:rPr>
        <w:t xml:space="preserve"> = Temperate, dry summer, warm summer, Csc = Temperate, dry summer, cold summer, </w:t>
      </w:r>
      <w:proofErr w:type="spellStart"/>
      <w:r w:rsidR="7AC86A98" w:rsidRPr="00D233C4">
        <w:rPr>
          <w:sz w:val="24"/>
          <w:szCs w:val="24"/>
        </w:rPr>
        <w:t>Cwa</w:t>
      </w:r>
      <w:proofErr w:type="spellEnd"/>
      <w:r w:rsidR="7AC86A98" w:rsidRPr="00D233C4">
        <w:rPr>
          <w:sz w:val="24"/>
          <w:szCs w:val="24"/>
        </w:rPr>
        <w:t xml:space="preserve"> = Temperate, dry winter, hot summer, </w:t>
      </w:r>
      <w:proofErr w:type="spellStart"/>
      <w:r w:rsidR="7AC86A98" w:rsidRPr="00D233C4">
        <w:rPr>
          <w:sz w:val="24"/>
          <w:szCs w:val="24"/>
        </w:rPr>
        <w:t>Cwb</w:t>
      </w:r>
      <w:proofErr w:type="spellEnd"/>
      <w:r w:rsidR="7AC86A98" w:rsidRPr="00D233C4">
        <w:rPr>
          <w:sz w:val="24"/>
          <w:szCs w:val="24"/>
        </w:rPr>
        <w:t xml:space="preserve"> = Temperate, dry winter, warm summer, </w:t>
      </w:r>
      <w:proofErr w:type="spellStart"/>
      <w:r w:rsidR="7AC86A98" w:rsidRPr="00D233C4">
        <w:rPr>
          <w:sz w:val="24"/>
          <w:szCs w:val="24"/>
        </w:rPr>
        <w:t>Cwc</w:t>
      </w:r>
      <w:proofErr w:type="spellEnd"/>
      <w:r w:rsidR="7AC86A98" w:rsidRPr="00D233C4">
        <w:rPr>
          <w:sz w:val="24"/>
          <w:szCs w:val="24"/>
        </w:rPr>
        <w:t xml:space="preserve"> = Temperate, dry winter, cold summer, </w:t>
      </w:r>
      <w:proofErr w:type="spellStart"/>
      <w:r w:rsidR="7AC86A98" w:rsidRPr="00D233C4">
        <w:rPr>
          <w:sz w:val="24"/>
          <w:szCs w:val="24"/>
        </w:rPr>
        <w:t>Cfa</w:t>
      </w:r>
      <w:proofErr w:type="spellEnd"/>
      <w:r w:rsidR="7AC86A98" w:rsidRPr="00D233C4">
        <w:rPr>
          <w:sz w:val="24"/>
          <w:szCs w:val="24"/>
        </w:rPr>
        <w:t xml:space="preserve"> = Temperate, no dry season, hot summer, </w:t>
      </w:r>
      <w:proofErr w:type="spellStart"/>
      <w:r w:rsidR="7AC86A98" w:rsidRPr="00D233C4">
        <w:rPr>
          <w:sz w:val="24"/>
          <w:szCs w:val="24"/>
        </w:rPr>
        <w:t>Cfb</w:t>
      </w:r>
      <w:proofErr w:type="spellEnd"/>
      <w:r w:rsidR="7AC86A98" w:rsidRPr="00D233C4">
        <w:rPr>
          <w:sz w:val="24"/>
          <w:szCs w:val="24"/>
        </w:rPr>
        <w:t xml:space="preserve"> = Temperate, no dry season, warm summer, Cfc = Temperate, no dry season, cold summer, Dsa = Cold, dry summer, hot summer, </w:t>
      </w:r>
      <w:proofErr w:type="spellStart"/>
      <w:r w:rsidR="7AC86A98" w:rsidRPr="00D233C4">
        <w:rPr>
          <w:sz w:val="24"/>
          <w:szCs w:val="24"/>
        </w:rPr>
        <w:t>Dsb</w:t>
      </w:r>
      <w:proofErr w:type="spellEnd"/>
      <w:r w:rsidR="7AC86A98" w:rsidRPr="00D233C4">
        <w:rPr>
          <w:sz w:val="24"/>
          <w:szCs w:val="24"/>
        </w:rPr>
        <w:t xml:space="preserve"> = Cold, dry summer, warm summer, </w:t>
      </w:r>
      <w:proofErr w:type="spellStart"/>
      <w:r w:rsidR="7AC86A98" w:rsidRPr="00D233C4">
        <w:rPr>
          <w:sz w:val="24"/>
          <w:szCs w:val="24"/>
        </w:rPr>
        <w:t>Dsc</w:t>
      </w:r>
      <w:proofErr w:type="spellEnd"/>
      <w:r w:rsidR="7AC86A98" w:rsidRPr="00D233C4">
        <w:rPr>
          <w:sz w:val="24"/>
          <w:szCs w:val="24"/>
        </w:rPr>
        <w:t xml:space="preserve"> = Cold, dry summer, cold summer, Dsd = Cold, dry summer, very cold winter, </w:t>
      </w:r>
      <w:proofErr w:type="spellStart"/>
      <w:r w:rsidR="7AC86A98" w:rsidRPr="00D233C4">
        <w:rPr>
          <w:sz w:val="24"/>
          <w:szCs w:val="24"/>
        </w:rPr>
        <w:t>Dwa</w:t>
      </w:r>
      <w:proofErr w:type="spellEnd"/>
      <w:r w:rsidR="7AC86A98" w:rsidRPr="00D233C4">
        <w:rPr>
          <w:sz w:val="24"/>
          <w:szCs w:val="24"/>
        </w:rPr>
        <w:t xml:space="preserve"> = Cold, dry winter, hot summer, </w:t>
      </w:r>
      <w:proofErr w:type="spellStart"/>
      <w:r w:rsidR="7AC86A98" w:rsidRPr="00D233C4">
        <w:rPr>
          <w:sz w:val="24"/>
          <w:szCs w:val="24"/>
        </w:rPr>
        <w:t>Dwb</w:t>
      </w:r>
      <w:proofErr w:type="spellEnd"/>
      <w:r w:rsidR="7AC86A98" w:rsidRPr="00D233C4">
        <w:rPr>
          <w:sz w:val="24"/>
          <w:szCs w:val="24"/>
        </w:rPr>
        <w:t xml:space="preserve"> = Cold, dry winter, warm summer, </w:t>
      </w:r>
      <w:proofErr w:type="spellStart"/>
      <w:r w:rsidR="7AC86A98" w:rsidRPr="00D233C4">
        <w:rPr>
          <w:sz w:val="24"/>
          <w:szCs w:val="24"/>
        </w:rPr>
        <w:t>Dwc</w:t>
      </w:r>
      <w:proofErr w:type="spellEnd"/>
      <w:r w:rsidR="7AC86A98" w:rsidRPr="00D233C4">
        <w:rPr>
          <w:sz w:val="24"/>
          <w:szCs w:val="24"/>
        </w:rPr>
        <w:t xml:space="preserve"> = Cold, dry winter, cold summer, </w:t>
      </w:r>
      <w:proofErr w:type="spellStart"/>
      <w:r w:rsidR="7AC86A98" w:rsidRPr="00D233C4">
        <w:rPr>
          <w:sz w:val="24"/>
          <w:szCs w:val="24"/>
        </w:rPr>
        <w:t>Dwd</w:t>
      </w:r>
      <w:proofErr w:type="spellEnd"/>
      <w:r w:rsidR="7AC86A98" w:rsidRPr="00D233C4">
        <w:rPr>
          <w:sz w:val="24"/>
          <w:szCs w:val="24"/>
        </w:rPr>
        <w:t xml:space="preserve"> = Cold, dry winter, very cold winter, </w:t>
      </w:r>
      <w:proofErr w:type="spellStart"/>
      <w:r w:rsidR="7AC86A98" w:rsidRPr="00D233C4">
        <w:rPr>
          <w:sz w:val="24"/>
          <w:szCs w:val="24"/>
        </w:rPr>
        <w:t>Dfa</w:t>
      </w:r>
      <w:proofErr w:type="spellEnd"/>
      <w:r w:rsidR="7AC86A98" w:rsidRPr="00D233C4">
        <w:rPr>
          <w:sz w:val="24"/>
          <w:szCs w:val="24"/>
        </w:rPr>
        <w:t xml:space="preserve"> = Cold, no dry season, hot summer, </w:t>
      </w:r>
      <w:proofErr w:type="spellStart"/>
      <w:r w:rsidR="7AC86A98" w:rsidRPr="00D233C4">
        <w:rPr>
          <w:sz w:val="24"/>
          <w:szCs w:val="24"/>
        </w:rPr>
        <w:t>Dfb</w:t>
      </w:r>
      <w:proofErr w:type="spellEnd"/>
      <w:r w:rsidR="7AC86A98" w:rsidRPr="00D233C4">
        <w:rPr>
          <w:sz w:val="24"/>
          <w:szCs w:val="24"/>
        </w:rPr>
        <w:t xml:space="preserve"> = Cold, no dry season, warm summer, </w:t>
      </w:r>
      <w:proofErr w:type="spellStart"/>
      <w:r w:rsidR="7AC86A98" w:rsidRPr="00D233C4">
        <w:rPr>
          <w:sz w:val="24"/>
          <w:szCs w:val="24"/>
        </w:rPr>
        <w:t>Dfc</w:t>
      </w:r>
      <w:proofErr w:type="spellEnd"/>
      <w:r w:rsidR="7AC86A98" w:rsidRPr="00D233C4">
        <w:rPr>
          <w:sz w:val="24"/>
          <w:szCs w:val="24"/>
        </w:rPr>
        <w:t xml:space="preserve"> = Cold, no dry season, cold summer, </w:t>
      </w:r>
      <w:proofErr w:type="spellStart"/>
      <w:r w:rsidR="7AC86A98" w:rsidRPr="00D233C4">
        <w:rPr>
          <w:sz w:val="24"/>
          <w:szCs w:val="24"/>
        </w:rPr>
        <w:t>Dfd</w:t>
      </w:r>
      <w:proofErr w:type="spellEnd"/>
      <w:r w:rsidR="7AC86A98" w:rsidRPr="00D233C4">
        <w:rPr>
          <w:sz w:val="24"/>
          <w:szCs w:val="24"/>
        </w:rPr>
        <w:t xml:space="preserve"> = Cold, no dry season, very cold winter, ET =  Polar, tundra and EF =  Polar, frost</w:t>
      </w:r>
    </w:p>
    <w:p w14:paraId="012D7146" w14:textId="77777777" w:rsidR="00755684" w:rsidRPr="009C1936" w:rsidRDefault="00755684" w:rsidP="008F4147">
      <w:pPr>
        <w:pStyle w:val="Taulukko"/>
      </w:pPr>
    </w:p>
    <w:tbl>
      <w:tblPr>
        <w:tblStyle w:val="Luettelotaulukko21"/>
        <w:tblW w:w="0" w:type="auto"/>
        <w:tblLook w:val="04A0" w:firstRow="1" w:lastRow="0" w:firstColumn="1" w:lastColumn="0" w:noHBand="0" w:noVBand="1"/>
      </w:tblPr>
      <w:tblGrid>
        <w:gridCol w:w="1517"/>
        <w:gridCol w:w="1172"/>
        <w:gridCol w:w="959"/>
        <w:gridCol w:w="1450"/>
        <w:gridCol w:w="1304"/>
        <w:gridCol w:w="1714"/>
        <w:gridCol w:w="1522"/>
      </w:tblGrid>
      <w:tr w:rsidR="005C45BF" w14:paraId="3023558E" w14:textId="77777777" w:rsidTr="005C45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187F650F" w14:textId="0858377B" w:rsidR="005C45BF" w:rsidRPr="008362AB" w:rsidRDefault="005C45BF" w:rsidP="008F4147">
            <w:pPr>
              <w:pStyle w:val="Taulukko"/>
            </w:pPr>
            <w:r w:rsidRPr="008362AB">
              <w:t>Drainage basin</w:t>
            </w:r>
          </w:p>
        </w:tc>
        <w:tc>
          <w:tcPr>
            <w:tcW w:w="1172" w:type="dxa"/>
          </w:tcPr>
          <w:p w14:paraId="4C8E0CA6" w14:textId="39D88367" w:rsidR="005C45BF" w:rsidRPr="008362AB" w:rsidRDefault="005C45BF" w:rsidP="008F4147">
            <w:pPr>
              <w:pStyle w:val="Taulukko"/>
              <w:cnfStyle w:val="100000000000" w:firstRow="1" w:lastRow="0" w:firstColumn="0" w:lastColumn="0" w:oddVBand="0" w:evenVBand="0" w:oddHBand="0" w:evenHBand="0" w:firstRowFirstColumn="0" w:firstRowLastColumn="0" w:lastRowFirstColumn="0" w:lastRowLastColumn="0"/>
            </w:pPr>
            <w:r>
              <w:t>Country</w:t>
            </w:r>
          </w:p>
        </w:tc>
        <w:tc>
          <w:tcPr>
            <w:tcW w:w="959" w:type="dxa"/>
          </w:tcPr>
          <w:p w14:paraId="59DBC931" w14:textId="574D53A0" w:rsidR="005C45BF" w:rsidRPr="008362AB" w:rsidRDefault="005C45BF" w:rsidP="008F4147">
            <w:pPr>
              <w:pStyle w:val="Taulukko"/>
              <w:cnfStyle w:val="100000000000" w:firstRow="1" w:lastRow="0" w:firstColumn="0" w:lastColumn="0" w:oddVBand="0" w:evenVBand="0" w:oddHBand="0" w:evenHBand="0" w:firstRowFirstColumn="0" w:firstRowLastColumn="0" w:lastRowFirstColumn="0" w:lastRowLastColumn="0"/>
            </w:pPr>
            <w:r w:rsidRPr="008362AB">
              <w:t xml:space="preserve">Climate </w:t>
            </w:r>
            <w:r w:rsidRPr="00755684">
              <w:rPr>
                <w:sz w:val="16"/>
                <w:szCs w:val="16"/>
              </w:rPr>
              <w:t>(Beck et al., 2018)</w:t>
            </w:r>
          </w:p>
        </w:tc>
        <w:tc>
          <w:tcPr>
            <w:tcW w:w="1450" w:type="dxa"/>
          </w:tcPr>
          <w:p w14:paraId="6A54A3FF" w14:textId="4DABFB7D" w:rsidR="005C45BF" w:rsidRPr="008362AB" w:rsidRDefault="005C45BF" w:rsidP="008F4147">
            <w:pPr>
              <w:pStyle w:val="Taulukko"/>
              <w:cnfStyle w:val="100000000000" w:firstRow="1" w:lastRow="0" w:firstColumn="0" w:lastColumn="0" w:oddVBand="0" w:evenVBand="0" w:oddHBand="0" w:evenHBand="0" w:firstRowFirstColumn="0" w:firstRowLastColumn="0" w:lastRowFirstColumn="0" w:lastRowLastColumn="0"/>
            </w:pPr>
            <w:r w:rsidRPr="008362AB">
              <w:t>Biogeographic Realm</w:t>
            </w:r>
          </w:p>
        </w:tc>
        <w:tc>
          <w:tcPr>
            <w:tcW w:w="1304" w:type="dxa"/>
          </w:tcPr>
          <w:p w14:paraId="2A45EEF2" w14:textId="77777777" w:rsidR="005C45BF" w:rsidRPr="008362AB" w:rsidRDefault="005C45BF" w:rsidP="008F4147">
            <w:pPr>
              <w:pStyle w:val="Taulukko"/>
              <w:cnfStyle w:val="100000000000" w:firstRow="1" w:lastRow="0" w:firstColumn="0" w:lastColumn="0" w:oddVBand="0" w:evenVBand="0" w:oddHBand="0" w:evenHBand="0" w:firstRowFirstColumn="0" w:firstRowLastColumn="0" w:lastRowFirstColumn="0" w:lastRowLastColumn="0"/>
            </w:pPr>
            <w:r w:rsidRPr="008362AB">
              <w:t>Freshwater ecoregion</w:t>
            </w:r>
          </w:p>
          <w:p w14:paraId="4C246CA4" w14:textId="7EA1457B" w:rsidR="005C45BF" w:rsidRPr="008362AB" w:rsidRDefault="005C45BF" w:rsidP="008F4147">
            <w:pPr>
              <w:pStyle w:val="Taulukko"/>
              <w:cnfStyle w:val="100000000000" w:firstRow="1" w:lastRow="0" w:firstColumn="0" w:lastColumn="0" w:oddVBand="0" w:evenVBand="0" w:oddHBand="0" w:evenHBand="0" w:firstRowFirstColumn="0" w:firstRowLastColumn="0" w:lastRowFirstColumn="0" w:lastRowLastColumn="0"/>
            </w:pPr>
            <w:r w:rsidRPr="00755684">
              <w:rPr>
                <w:sz w:val="16"/>
                <w:szCs w:val="16"/>
              </w:rPr>
              <w:t>(Abell et al.</w:t>
            </w:r>
            <w:r w:rsidR="00852721">
              <w:rPr>
                <w:sz w:val="16"/>
                <w:szCs w:val="16"/>
              </w:rPr>
              <w:t>,</w:t>
            </w:r>
            <w:r w:rsidRPr="00755684">
              <w:rPr>
                <w:sz w:val="16"/>
                <w:szCs w:val="16"/>
              </w:rPr>
              <w:t xml:space="preserve"> 2008)</w:t>
            </w:r>
          </w:p>
        </w:tc>
        <w:tc>
          <w:tcPr>
            <w:tcW w:w="1714" w:type="dxa"/>
          </w:tcPr>
          <w:p w14:paraId="27973FB0" w14:textId="77777777" w:rsidR="005C45BF" w:rsidRPr="008362AB" w:rsidRDefault="005C45BF" w:rsidP="008F4147">
            <w:pPr>
              <w:pStyle w:val="Taulukko"/>
              <w:cnfStyle w:val="100000000000" w:firstRow="1" w:lastRow="0" w:firstColumn="0" w:lastColumn="0" w:oddVBand="0" w:evenVBand="0" w:oddHBand="0" w:evenHBand="0" w:firstRowFirstColumn="0" w:firstRowLastColumn="0" w:lastRowFirstColumn="0" w:lastRowLastColumn="0"/>
            </w:pPr>
            <w:r w:rsidRPr="008362AB">
              <w:t xml:space="preserve">Terrestrial ecoregion </w:t>
            </w:r>
          </w:p>
          <w:p w14:paraId="2C68A4D9" w14:textId="0BF370E7" w:rsidR="005C45BF" w:rsidRPr="008362AB" w:rsidRDefault="005C45BF" w:rsidP="008F4147">
            <w:pPr>
              <w:pStyle w:val="Taulukko"/>
              <w:cnfStyle w:val="100000000000" w:firstRow="1" w:lastRow="0" w:firstColumn="0" w:lastColumn="0" w:oddVBand="0" w:evenVBand="0" w:oddHBand="0" w:evenHBand="0" w:firstRowFirstColumn="0" w:firstRowLastColumn="0" w:lastRowFirstColumn="0" w:lastRowLastColumn="0"/>
            </w:pPr>
            <w:r w:rsidRPr="00755684">
              <w:rPr>
                <w:sz w:val="16"/>
                <w:szCs w:val="16"/>
              </w:rPr>
              <w:t>(Olson et al.</w:t>
            </w:r>
            <w:r w:rsidR="00852721">
              <w:rPr>
                <w:sz w:val="16"/>
                <w:szCs w:val="16"/>
              </w:rPr>
              <w:t>,</w:t>
            </w:r>
            <w:r w:rsidRPr="00755684">
              <w:rPr>
                <w:sz w:val="16"/>
                <w:szCs w:val="16"/>
              </w:rPr>
              <w:t xml:space="preserve"> 2001)</w:t>
            </w:r>
          </w:p>
        </w:tc>
        <w:tc>
          <w:tcPr>
            <w:tcW w:w="1522" w:type="dxa"/>
          </w:tcPr>
          <w:p w14:paraId="70AA7AD8" w14:textId="77777777" w:rsidR="005C45BF" w:rsidRPr="008362AB" w:rsidRDefault="005C45BF" w:rsidP="008F4147">
            <w:pPr>
              <w:pStyle w:val="Taulukko"/>
              <w:cnfStyle w:val="100000000000" w:firstRow="1" w:lastRow="0" w:firstColumn="0" w:lastColumn="0" w:oddVBand="0" w:evenVBand="0" w:oddHBand="0" w:evenHBand="0" w:firstRowFirstColumn="0" w:firstRowLastColumn="0" w:lastRowFirstColumn="0" w:lastRowLastColumn="0"/>
            </w:pPr>
            <w:r w:rsidRPr="008362AB">
              <w:t>Biome</w:t>
            </w:r>
          </w:p>
          <w:p w14:paraId="4588E76F" w14:textId="153F1314" w:rsidR="005C45BF" w:rsidRPr="00147413" w:rsidRDefault="005C45BF" w:rsidP="008F4147">
            <w:pPr>
              <w:pStyle w:val="Taulukko"/>
              <w:cnfStyle w:val="100000000000" w:firstRow="1" w:lastRow="0" w:firstColumn="0" w:lastColumn="0" w:oddVBand="0" w:evenVBand="0" w:oddHBand="0" w:evenHBand="0" w:firstRowFirstColumn="0" w:firstRowLastColumn="0" w:lastRowFirstColumn="0" w:lastRowLastColumn="0"/>
              <w:rPr>
                <w:sz w:val="16"/>
                <w:szCs w:val="16"/>
              </w:rPr>
            </w:pPr>
            <w:r w:rsidRPr="00147413">
              <w:rPr>
                <w:sz w:val="16"/>
                <w:szCs w:val="16"/>
              </w:rPr>
              <w:t>(Olson et al.</w:t>
            </w:r>
            <w:r w:rsidR="00852721">
              <w:rPr>
                <w:sz w:val="16"/>
                <w:szCs w:val="16"/>
              </w:rPr>
              <w:t>,</w:t>
            </w:r>
            <w:r w:rsidRPr="00147413">
              <w:rPr>
                <w:sz w:val="16"/>
                <w:szCs w:val="16"/>
              </w:rPr>
              <w:t xml:space="preserve"> 2001)</w:t>
            </w:r>
          </w:p>
        </w:tc>
      </w:tr>
      <w:tr w:rsidR="005C45BF" w:rsidRPr="003A4629" w14:paraId="0F3F5BB7"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37DFD70D" w14:textId="6D2D7269" w:rsidR="005C45BF" w:rsidRPr="008362AB" w:rsidRDefault="005C45BF" w:rsidP="008F4147">
            <w:pPr>
              <w:pStyle w:val="Taulukko"/>
            </w:pPr>
            <w:proofErr w:type="spellStart"/>
            <w:r w:rsidRPr="008362AB">
              <w:t>Tenojoki</w:t>
            </w:r>
            <w:proofErr w:type="spellEnd"/>
          </w:p>
        </w:tc>
        <w:tc>
          <w:tcPr>
            <w:tcW w:w="1172" w:type="dxa"/>
          </w:tcPr>
          <w:p w14:paraId="7DC99200" w14:textId="6BC4EC6E"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Finland</w:t>
            </w:r>
          </w:p>
        </w:tc>
        <w:tc>
          <w:tcPr>
            <w:tcW w:w="959" w:type="dxa"/>
          </w:tcPr>
          <w:p w14:paraId="462CCD4D" w14:textId="008808E3" w:rsidR="005C45BF" w:rsidRPr="003A4629"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Dfc</w:t>
            </w:r>
            <w:proofErr w:type="spellEnd"/>
          </w:p>
        </w:tc>
        <w:tc>
          <w:tcPr>
            <w:tcW w:w="1450" w:type="dxa"/>
          </w:tcPr>
          <w:p w14:paraId="2149EB4F" w14:textId="66CD72B8" w:rsidR="005C45BF" w:rsidRPr="003A4629"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2BD50A85" w14:textId="2BD960B3" w:rsidR="005C45BF" w:rsidRPr="003A4629" w:rsidRDefault="005C45BF" w:rsidP="008F4147">
            <w:pPr>
              <w:pStyle w:val="Taulukko"/>
              <w:cnfStyle w:val="000000100000" w:firstRow="0" w:lastRow="0" w:firstColumn="0" w:lastColumn="0" w:oddVBand="0" w:evenVBand="0" w:oddHBand="1" w:evenHBand="0" w:firstRowFirstColumn="0" w:firstRowLastColumn="0" w:lastRowFirstColumn="0" w:lastRowLastColumn="0"/>
            </w:pPr>
            <w:r>
              <w:t>Barents Sea Drainages</w:t>
            </w:r>
          </w:p>
        </w:tc>
        <w:tc>
          <w:tcPr>
            <w:tcW w:w="1714" w:type="dxa"/>
          </w:tcPr>
          <w:p w14:paraId="27015B79" w14:textId="0C8FFFCD" w:rsidR="005C45BF" w:rsidRPr="003A4629"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gramStart"/>
            <w:r w:rsidRPr="00B103E5">
              <w:t>Scandinavian Montane Birch forest</w:t>
            </w:r>
            <w:proofErr w:type="gramEnd"/>
            <w:r w:rsidRPr="00B103E5">
              <w:t xml:space="preserve"> and grasslands</w:t>
            </w:r>
            <w:r>
              <w:t xml:space="preserve">, </w:t>
            </w:r>
            <w:r w:rsidRPr="00B103E5">
              <w:t>Scandinavian and Russian taiga</w:t>
            </w:r>
          </w:p>
        </w:tc>
        <w:tc>
          <w:tcPr>
            <w:tcW w:w="1522" w:type="dxa"/>
          </w:tcPr>
          <w:p w14:paraId="7A1EEB8C" w14:textId="70745B68" w:rsidR="005C45BF" w:rsidRPr="003A4629" w:rsidRDefault="005C45BF" w:rsidP="008F4147">
            <w:pPr>
              <w:pStyle w:val="Taulukko"/>
              <w:cnfStyle w:val="000000100000" w:firstRow="0" w:lastRow="0" w:firstColumn="0" w:lastColumn="0" w:oddVBand="0" w:evenVBand="0" w:oddHBand="1" w:evenHBand="0" w:firstRowFirstColumn="0" w:firstRowLastColumn="0" w:lastRowFirstColumn="0" w:lastRowLastColumn="0"/>
            </w:pPr>
            <w:r>
              <w:t>Tundra, Taiga/</w:t>
            </w:r>
            <w:proofErr w:type="gramStart"/>
            <w:r>
              <w:t>Boreal forest</w:t>
            </w:r>
            <w:proofErr w:type="gramEnd"/>
          </w:p>
        </w:tc>
      </w:tr>
      <w:tr w:rsidR="005C45BF" w:rsidRPr="003A4629" w14:paraId="7B52D562"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481CD2DB" w14:textId="0CACB1AF" w:rsidR="005C45BF" w:rsidRPr="008362AB" w:rsidRDefault="005C45BF" w:rsidP="008F4147">
            <w:pPr>
              <w:pStyle w:val="Taulukko"/>
            </w:pPr>
            <w:r w:rsidRPr="008362AB">
              <w:t>Iijoki</w:t>
            </w:r>
          </w:p>
        </w:tc>
        <w:tc>
          <w:tcPr>
            <w:tcW w:w="1172" w:type="dxa"/>
          </w:tcPr>
          <w:p w14:paraId="5EDE29F8" w14:textId="0B6521FB"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Finland</w:t>
            </w:r>
          </w:p>
        </w:tc>
        <w:tc>
          <w:tcPr>
            <w:tcW w:w="959" w:type="dxa"/>
          </w:tcPr>
          <w:p w14:paraId="14D1EF08" w14:textId="38F30A47"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Dfc</w:t>
            </w:r>
            <w:proofErr w:type="spellEnd"/>
          </w:p>
        </w:tc>
        <w:tc>
          <w:tcPr>
            <w:tcW w:w="1450" w:type="dxa"/>
          </w:tcPr>
          <w:p w14:paraId="54CBC6B8" w14:textId="75DA76CE"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28935F41" w14:textId="08EA197B"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Northern Baltic Drainages</w:t>
            </w:r>
          </w:p>
        </w:tc>
        <w:tc>
          <w:tcPr>
            <w:tcW w:w="1714" w:type="dxa"/>
          </w:tcPr>
          <w:p w14:paraId="38BA155C" w14:textId="3526D8DB" w:rsidR="005C45BF" w:rsidRPr="00B103E5" w:rsidRDefault="005C45BF" w:rsidP="008F4147">
            <w:pPr>
              <w:pStyle w:val="Taulukko"/>
              <w:cnfStyle w:val="000000000000" w:firstRow="0" w:lastRow="0" w:firstColumn="0" w:lastColumn="0" w:oddVBand="0" w:evenVBand="0" w:oddHBand="0" w:evenHBand="0" w:firstRowFirstColumn="0" w:firstRowLastColumn="0" w:lastRowFirstColumn="0" w:lastRowLastColumn="0"/>
            </w:pPr>
            <w:r>
              <w:t>Scandinavian and Russian taiga</w:t>
            </w:r>
          </w:p>
        </w:tc>
        <w:tc>
          <w:tcPr>
            <w:tcW w:w="1522" w:type="dxa"/>
          </w:tcPr>
          <w:p w14:paraId="55D22E9B" w14:textId="7E5E8FD2"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Taiga/</w:t>
            </w:r>
            <w:proofErr w:type="gramStart"/>
            <w:r>
              <w:t>Boreal forest</w:t>
            </w:r>
            <w:proofErr w:type="gramEnd"/>
          </w:p>
        </w:tc>
      </w:tr>
      <w:tr w:rsidR="005C45BF" w:rsidRPr="003A4629" w14:paraId="384BA82B"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71BC1928" w14:textId="58294DE8" w:rsidR="005C45BF" w:rsidRPr="008362AB" w:rsidRDefault="005C45BF" w:rsidP="008F4147">
            <w:pPr>
              <w:pStyle w:val="Taulukko"/>
            </w:pPr>
            <w:proofErr w:type="spellStart"/>
            <w:r w:rsidRPr="008362AB">
              <w:t>Kouta</w:t>
            </w:r>
            <w:r>
              <w:t>joki</w:t>
            </w:r>
            <w:proofErr w:type="spellEnd"/>
            <w:r w:rsidRPr="008362AB">
              <w:t xml:space="preserve"> </w:t>
            </w:r>
          </w:p>
        </w:tc>
        <w:tc>
          <w:tcPr>
            <w:tcW w:w="1172" w:type="dxa"/>
          </w:tcPr>
          <w:p w14:paraId="056911FC" w14:textId="41D562A4" w:rsidR="005C45BF" w:rsidRP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rPr>
                <w:b/>
                <w:bCs/>
              </w:rPr>
            </w:pPr>
            <w:r>
              <w:t>Finland</w:t>
            </w:r>
          </w:p>
        </w:tc>
        <w:tc>
          <w:tcPr>
            <w:tcW w:w="959" w:type="dxa"/>
          </w:tcPr>
          <w:p w14:paraId="581DF982" w14:textId="0BFD09AE"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Dfc</w:t>
            </w:r>
            <w:proofErr w:type="spellEnd"/>
          </w:p>
        </w:tc>
        <w:tc>
          <w:tcPr>
            <w:tcW w:w="1450" w:type="dxa"/>
          </w:tcPr>
          <w:p w14:paraId="10F9D250" w14:textId="55685B41"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5B05F19F" w14:textId="565F0725"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Northern Baltic Drainages</w:t>
            </w:r>
          </w:p>
        </w:tc>
        <w:tc>
          <w:tcPr>
            <w:tcW w:w="1714" w:type="dxa"/>
          </w:tcPr>
          <w:p w14:paraId="0E134133" w14:textId="725497EC"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Scandinavian and Russian taiga</w:t>
            </w:r>
          </w:p>
        </w:tc>
        <w:tc>
          <w:tcPr>
            <w:tcW w:w="1522" w:type="dxa"/>
          </w:tcPr>
          <w:p w14:paraId="13B8EC3D" w14:textId="6E7077A9"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Taiga/</w:t>
            </w:r>
            <w:proofErr w:type="gramStart"/>
            <w:r>
              <w:t>Boreal forest</w:t>
            </w:r>
            <w:proofErr w:type="gramEnd"/>
          </w:p>
        </w:tc>
      </w:tr>
      <w:tr w:rsidR="005C45BF" w:rsidRPr="003A4629" w14:paraId="2A4C2B3E"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3CE9B351" w14:textId="35A5571C" w:rsidR="005C45BF" w:rsidRPr="008362AB" w:rsidRDefault="005C45BF" w:rsidP="008F4147">
            <w:pPr>
              <w:pStyle w:val="Taulukko"/>
            </w:pPr>
            <w:r w:rsidRPr="008362AB">
              <w:t>Ain</w:t>
            </w:r>
          </w:p>
        </w:tc>
        <w:tc>
          <w:tcPr>
            <w:tcW w:w="1172" w:type="dxa"/>
          </w:tcPr>
          <w:p w14:paraId="7A5A68E0" w14:textId="0C401900"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France</w:t>
            </w:r>
          </w:p>
        </w:tc>
        <w:tc>
          <w:tcPr>
            <w:tcW w:w="959" w:type="dxa"/>
          </w:tcPr>
          <w:p w14:paraId="6C90FF64" w14:textId="2AE3A5BF"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Cfb</w:t>
            </w:r>
            <w:proofErr w:type="spellEnd"/>
            <w:r>
              <w:t xml:space="preserve">, </w:t>
            </w:r>
            <w:proofErr w:type="spellStart"/>
            <w:r>
              <w:t>Dfb</w:t>
            </w:r>
            <w:proofErr w:type="spellEnd"/>
          </w:p>
        </w:tc>
        <w:tc>
          <w:tcPr>
            <w:tcW w:w="1450" w:type="dxa"/>
          </w:tcPr>
          <w:p w14:paraId="11A29EC9" w14:textId="30C21FAD"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26B23773" w14:textId="0FDB36A5"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B7580">
              <w:t>Central and Western Europe</w:t>
            </w:r>
          </w:p>
        </w:tc>
        <w:tc>
          <w:tcPr>
            <w:tcW w:w="1714" w:type="dxa"/>
          </w:tcPr>
          <w:p w14:paraId="1E05F39F" w14:textId="26DB3166"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B7580">
              <w:t>Western European broadleaf forests</w:t>
            </w:r>
          </w:p>
        </w:tc>
        <w:tc>
          <w:tcPr>
            <w:tcW w:w="1522" w:type="dxa"/>
          </w:tcPr>
          <w:p w14:paraId="655FE11E" w14:textId="1EE10FA9"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B7580">
              <w:t>Temperate Broadleaf &amp; Mixed Forests</w:t>
            </w:r>
          </w:p>
        </w:tc>
      </w:tr>
      <w:tr w:rsidR="005C45BF" w:rsidRPr="003A4629" w14:paraId="07F9852D"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3EFB1E91" w14:textId="0CF6DF19" w:rsidR="005C45BF" w:rsidRPr="008362AB" w:rsidRDefault="005C45BF" w:rsidP="008F4147">
            <w:pPr>
              <w:pStyle w:val="Taulukko"/>
            </w:pPr>
            <w:r w:rsidRPr="008362AB">
              <w:t>Saône</w:t>
            </w:r>
          </w:p>
        </w:tc>
        <w:tc>
          <w:tcPr>
            <w:tcW w:w="1172" w:type="dxa"/>
          </w:tcPr>
          <w:p w14:paraId="49915461" w14:textId="67CC3D4F"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France</w:t>
            </w:r>
          </w:p>
        </w:tc>
        <w:tc>
          <w:tcPr>
            <w:tcW w:w="959" w:type="dxa"/>
          </w:tcPr>
          <w:p w14:paraId="42D085C1" w14:textId="79764711"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Cfb</w:t>
            </w:r>
            <w:proofErr w:type="spellEnd"/>
            <w:r>
              <w:t xml:space="preserve">, </w:t>
            </w:r>
            <w:proofErr w:type="spellStart"/>
            <w:r>
              <w:t>Dfb</w:t>
            </w:r>
            <w:proofErr w:type="spellEnd"/>
          </w:p>
        </w:tc>
        <w:tc>
          <w:tcPr>
            <w:tcW w:w="1450" w:type="dxa"/>
          </w:tcPr>
          <w:p w14:paraId="54A8183A" w14:textId="12C775AE"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4FB63E1D" w14:textId="4EBBD8DF" w:rsidR="005C45BF" w:rsidRPr="00EB7580"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EB7580">
              <w:t>Central and Western Europe</w:t>
            </w:r>
          </w:p>
        </w:tc>
        <w:tc>
          <w:tcPr>
            <w:tcW w:w="1714" w:type="dxa"/>
          </w:tcPr>
          <w:p w14:paraId="1D79BE98" w14:textId="6856D2CE" w:rsidR="005C45BF" w:rsidRPr="00EB7580"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EB7580">
              <w:t>Western European broadleaf forests</w:t>
            </w:r>
          </w:p>
        </w:tc>
        <w:tc>
          <w:tcPr>
            <w:tcW w:w="1522" w:type="dxa"/>
          </w:tcPr>
          <w:p w14:paraId="6291A1D0" w14:textId="6B8DFACD" w:rsidR="005C45BF" w:rsidRPr="00EB7580"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EB7580">
              <w:t>Temperate Broadleaf &amp; Mixed Forests</w:t>
            </w:r>
          </w:p>
        </w:tc>
      </w:tr>
      <w:tr w:rsidR="005C45BF" w:rsidRPr="003A4629" w14:paraId="7F719152"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4B6A9FEC" w14:textId="1CF5F43F" w:rsidR="005C45BF" w:rsidRPr="008362AB" w:rsidRDefault="005C45BF" w:rsidP="008F4147">
            <w:pPr>
              <w:pStyle w:val="Taulukko"/>
            </w:pPr>
            <w:r w:rsidRPr="008362AB">
              <w:t>Doubs</w:t>
            </w:r>
          </w:p>
        </w:tc>
        <w:tc>
          <w:tcPr>
            <w:tcW w:w="1172" w:type="dxa"/>
          </w:tcPr>
          <w:p w14:paraId="41D61947" w14:textId="2158EA06"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France</w:t>
            </w:r>
          </w:p>
        </w:tc>
        <w:tc>
          <w:tcPr>
            <w:tcW w:w="959" w:type="dxa"/>
          </w:tcPr>
          <w:p w14:paraId="548605A9" w14:textId="675EFB28"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Cfb</w:t>
            </w:r>
            <w:proofErr w:type="spellEnd"/>
            <w:r>
              <w:t xml:space="preserve">, </w:t>
            </w:r>
            <w:proofErr w:type="spellStart"/>
            <w:r>
              <w:t>Dfb</w:t>
            </w:r>
            <w:proofErr w:type="spellEnd"/>
          </w:p>
        </w:tc>
        <w:tc>
          <w:tcPr>
            <w:tcW w:w="1450" w:type="dxa"/>
          </w:tcPr>
          <w:p w14:paraId="349417EF" w14:textId="28522917"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3067091C" w14:textId="5E0BF455" w:rsidR="005C45BF" w:rsidRPr="00EB7580"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B7580">
              <w:t>Central and Western Europe</w:t>
            </w:r>
          </w:p>
        </w:tc>
        <w:tc>
          <w:tcPr>
            <w:tcW w:w="1714" w:type="dxa"/>
          </w:tcPr>
          <w:p w14:paraId="7BD5567A" w14:textId="19F79C66" w:rsidR="005C45BF" w:rsidRPr="00EB7580"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B7580">
              <w:t>Western European broadleaf forests</w:t>
            </w:r>
          </w:p>
        </w:tc>
        <w:tc>
          <w:tcPr>
            <w:tcW w:w="1522" w:type="dxa"/>
          </w:tcPr>
          <w:p w14:paraId="42638852" w14:textId="6720F3D8" w:rsidR="005C45BF" w:rsidRPr="00EB7580"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B7580">
              <w:t>Temperate Broadleaf &amp; Mixed Forests</w:t>
            </w:r>
          </w:p>
        </w:tc>
      </w:tr>
      <w:tr w:rsidR="005C45BF" w:rsidRPr="00EB7580" w14:paraId="205A7900" w14:textId="77777777" w:rsidTr="005C45B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517" w:type="dxa"/>
          </w:tcPr>
          <w:p w14:paraId="641C4D93" w14:textId="1D19E2CB" w:rsidR="005C45BF" w:rsidRPr="008362AB" w:rsidRDefault="005C45BF" w:rsidP="008F4147">
            <w:pPr>
              <w:pStyle w:val="Taulukko"/>
            </w:pPr>
            <w:r w:rsidRPr="008362AB">
              <w:t>Isère</w:t>
            </w:r>
          </w:p>
        </w:tc>
        <w:tc>
          <w:tcPr>
            <w:tcW w:w="1172" w:type="dxa"/>
          </w:tcPr>
          <w:p w14:paraId="58EF5555" w14:textId="6B16B85A"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France</w:t>
            </w:r>
          </w:p>
        </w:tc>
        <w:tc>
          <w:tcPr>
            <w:tcW w:w="959" w:type="dxa"/>
          </w:tcPr>
          <w:p w14:paraId="2CD8F298" w14:textId="4D949A46"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Cfb</w:t>
            </w:r>
            <w:proofErr w:type="spellEnd"/>
            <w:r>
              <w:t xml:space="preserve">, </w:t>
            </w:r>
            <w:proofErr w:type="spellStart"/>
            <w:r>
              <w:t>Cfa</w:t>
            </w:r>
            <w:proofErr w:type="spellEnd"/>
            <w:r>
              <w:t xml:space="preserve">, </w:t>
            </w:r>
            <w:proofErr w:type="spellStart"/>
            <w:r>
              <w:t>Dfb</w:t>
            </w:r>
            <w:proofErr w:type="spellEnd"/>
            <w:r>
              <w:t xml:space="preserve">, </w:t>
            </w:r>
            <w:proofErr w:type="spellStart"/>
            <w:r>
              <w:t>Dfc</w:t>
            </w:r>
            <w:proofErr w:type="spellEnd"/>
            <w:r>
              <w:t>, ET</w:t>
            </w:r>
          </w:p>
        </w:tc>
        <w:tc>
          <w:tcPr>
            <w:tcW w:w="1450" w:type="dxa"/>
          </w:tcPr>
          <w:p w14:paraId="19DF842B" w14:textId="2F37009D"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2EDE1C05" w14:textId="35830F86" w:rsidR="005C45BF" w:rsidRPr="00EB7580"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EB7580">
              <w:t>Central and Western Europe</w:t>
            </w:r>
          </w:p>
        </w:tc>
        <w:tc>
          <w:tcPr>
            <w:tcW w:w="1714" w:type="dxa"/>
          </w:tcPr>
          <w:p w14:paraId="19E5C0B6" w14:textId="79F52BB3" w:rsidR="005C45BF" w:rsidRPr="00EB7580"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EB7580">
              <w:t>Western European broadleaf forests</w:t>
            </w:r>
            <w:r>
              <w:t xml:space="preserve">, </w:t>
            </w:r>
            <w:proofErr w:type="gramStart"/>
            <w:r>
              <w:rPr>
                <w:lang w:eastAsia="fi-FI"/>
              </w:rPr>
              <w:t>Alps</w:t>
            </w:r>
            <w:proofErr w:type="gramEnd"/>
            <w:r>
              <w:rPr>
                <w:lang w:eastAsia="fi-FI"/>
              </w:rPr>
              <w:t xml:space="preserve"> conifer and mixed forests terrestrial ecoregion</w:t>
            </w:r>
          </w:p>
        </w:tc>
        <w:tc>
          <w:tcPr>
            <w:tcW w:w="1522" w:type="dxa"/>
          </w:tcPr>
          <w:p w14:paraId="1E1ED83E" w14:textId="55655333" w:rsidR="005C45BF" w:rsidRPr="00EB7580"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F9295E">
              <w:t>Temperate Conifer Forests</w:t>
            </w:r>
          </w:p>
        </w:tc>
      </w:tr>
      <w:tr w:rsidR="005C45BF" w:rsidRPr="00F9295E" w14:paraId="0B8EBF94"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4BD75E4F" w14:textId="051E3435" w:rsidR="005C45BF" w:rsidRPr="008362AB" w:rsidRDefault="005C45BF" w:rsidP="008F4147">
            <w:pPr>
              <w:pStyle w:val="Taulukko"/>
            </w:pPr>
            <w:r w:rsidRPr="008362AB">
              <w:t>Durance</w:t>
            </w:r>
          </w:p>
        </w:tc>
        <w:tc>
          <w:tcPr>
            <w:tcW w:w="1172" w:type="dxa"/>
          </w:tcPr>
          <w:p w14:paraId="30909D73" w14:textId="61AB3C2B"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France</w:t>
            </w:r>
          </w:p>
        </w:tc>
        <w:tc>
          <w:tcPr>
            <w:tcW w:w="959" w:type="dxa"/>
          </w:tcPr>
          <w:p w14:paraId="2049C9E1" w14:textId="70A978EA"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Csa</w:t>
            </w:r>
            <w:proofErr w:type="spellEnd"/>
            <w:r>
              <w:t xml:space="preserve">, </w:t>
            </w:r>
            <w:proofErr w:type="spellStart"/>
            <w:r>
              <w:t>Csb</w:t>
            </w:r>
            <w:proofErr w:type="spellEnd"/>
            <w:r>
              <w:t xml:space="preserve">, </w:t>
            </w:r>
            <w:proofErr w:type="spellStart"/>
            <w:r>
              <w:t>Cfa</w:t>
            </w:r>
            <w:proofErr w:type="spellEnd"/>
            <w:r>
              <w:t xml:space="preserve">, </w:t>
            </w:r>
            <w:proofErr w:type="spellStart"/>
            <w:r>
              <w:t>Cfb</w:t>
            </w:r>
            <w:proofErr w:type="spellEnd"/>
            <w:r>
              <w:t xml:space="preserve">, </w:t>
            </w:r>
            <w:proofErr w:type="spellStart"/>
            <w:r>
              <w:t>Dfb</w:t>
            </w:r>
            <w:proofErr w:type="spellEnd"/>
          </w:p>
        </w:tc>
        <w:tc>
          <w:tcPr>
            <w:tcW w:w="1450" w:type="dxa"/>
          </w:tcPr>
          <w:p w14:paraId="49D273A9" w14:textId="43CF4110"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29ABF9B4" w14:textId="55BBBFEB" w:rsidR="005C45BF" w:rsidRPr="00EB7580"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Cantabric</w:t>
            </w:r>
            <w:proofErr w:type="spellEnd"/>
            <w:r>
              <w:t xml:space="preserve"> Coast–Languedoc</w:t>
            </w:r>
          </w:p>
        </w:tc>
        <w:tc>
          <w:tcPr>
            <w:tcW w:w="1714" w:type="dxa"/>
          </w:tcPr>
          <w:p w14:paraId="45974A07" w14:textId="1BA8F9C4" w:rsidR="005C45BF" w:rsidRPr="00EB7580"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F9295E">
              <w:t>Northeastern Spain and Southern France Mediterranean forests</w:t>
            </w:r>
          </w:p>
        </w:tc>
        <w:tc>
          <w:tcPr>
            <w:tcW w:w="1522" w:type="dxa"/>
          </w:tcPr>
          <w:p w14:paraId="57FFCE00" w14:textId="114C0052" w:rsidR="005C45BF" w:rsidRPr="00F9295E"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F9295E">
              <w:t>Mediterranean Forests, Woodlands &amp; Scrub</w:t>
            </w:r>
          </w:p>
        </w:tc>
      </w:tr>
      <w:tr w:rsidR="005C45BF" w:rsidRPr="00B56C91" w14:paraId="78129AB5"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6F69D6A6" w14:textId="057AE448" w:rsidR="005C45BF" w:rsidRPr="008362AB" w:rsidRDefault="005C45BF" w:rsidP="008F4147">
            <w:pPr>
              <w:pStyle w:val="Taulukko"/>
            </w:pPr>
            <w:r w:rsidRPr="008362AB">
              <w:lastRenderedPageBreak/>
              <w:t>Aude</w:t>
            </w:r>
          </w:p>
        </w:tc>
        <w:tc>
          <w:tcPr>
            <w:tcW w:w="1172" w:type="dxa"/>
          </w:tcPr>
          <w:p w14:paraId="7077152D" w14:textId="013037FC"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France</w:t>
            </w:r>
          </w:p>
        </w:tc>
        <w:tc>
          <w:tcPr>
            <w:tcW w:w="959" w:type="dxa"/>
          </w:tcPr>
          <w:p w14:paraId="4A5C8B8D" w14:textId="36F502BE"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Dfc</w:t>
            </w:r>
            <w:proofErr w:type="spellEnd"/>
            <w:r>
              <w:t xml:space="preserve">, </w:t>
            </w:r>
            <w:proofErr w:type="spellStart"/>
            <w:r>
              <w:t>Dfb</w:t>
            </w:r>
            <w:proofErr w:type="spellEnd"/>
            <w:r>
              <w:t xml:space="preserve">, </w:t>
            </w:r>
            <w:proofErr w:type="spellStart"/>
            <w:r>
              <w:t>Csa</w:t>
            </w:r>
            <w:proofErr w:type="spellEnd"/>
            <w:r>
              <w:t xml:space="preserve">, </w:t>
            </w:r>
            <w:proofErr w:type="spellStart"/>
            <w:r>
              <w:t>Csb</w:t>
            </w:r>
            <w:proofErr w:type="spellEnd"/>
            <w:r>
              <w:t xml:space="preserve">, </w:t>
            </w:r>
            <w:proofErr w:type="spellStart"/>
            <w:r>
              <w:t>Cfb</w:t>
            </w:r>
            <w:proofErr w:type="spellEnd"/>
          </w:p>
        </w:tc>
        <w:tc>
          <w:tcPr>
            <w:tcW w:w="1450" w:type="dxa"/>
          </w:tcPr>
          <w:p w14:paraId="5B6273C4" w14:textId="0FDB6966"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6B001458" w14:textId="6E8F3297"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Cantabric</w:t>
            </w:r>
            <w:proofErr w:type="spellEnd"/>
            <w:r>
              <w:t xml:space="preserve"> Coast–Languedoc</w:t>
            </w:r>
          </w:p>
        </w:tc>
        <w:tc>
          <w:tcPr>
            <w:tcW w:w="1714" w:type="dxa"/>
          </w:tcPr>
          <w:p w14:paraId="7D19749E" w14:textId="1FE146DE" w:rsidR="005C45BF" w:rsidRPr="00F9295E"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gramStart"/>
            <w:r w:rsidRPr="00F9295E">
              <w:t>Alps</w:t>
            </w:r>
            <w:proofErr w:type="gramEnd"/>
            <w:r w:rsidRPr="00F9295E">
              <w:t xml:space="preserve"> conifer and mixed forests, Western European broadleaf forests</w:t>
            </w:r>
            <w:r>
              <w:t>,</w:t>
            </w:r>
            <w:r w:rsidRPr="00F9295E">
              <w:t xml:space="preserve"> Pyrenees conifer and mixed forests</w:t>
            </w:r>
          </w:p>
        </w:tc>
        <w:tc>
          <w:tcPr>
            <w:tcW w:w="1522" w:type="dxa"/>
          </w:tcPr>
          <w:p w14:paraId="549BCCF4" w14:textId="6A109E3F" w:rsidR="005C45BF" w:rsidRPr="00F9295E"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F9295E">
              <w:t>Mediterranean Forests, Woodlands &amp; Scrub</w:t>
            </w:r>
            <w:r>
              <w:t xml:space="preserve">, </w:t>
            </w:r>
            <w:r w:rsidRPr="00F9295E">
              <w:t>Temperate Broadleaf &amp; Mixed Forests</w:t>
            </w:r>
          </w:p>
        </w:tc>
      </w:tr>
      <w:tr w:rsidR="005C45BF" w:rsidRPr="00F9295E" w14:paraId="2548C8EA"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044C68F8" w14:textId="56945740" w:rsidR="005C45BF" w:rsidRPr="008362AB" w:rsidRDefault="005C45BF" w:rsidP="008F4147">
            <w:pPr>
              <w:pStyle w:val="Taulukko"/>
            </w:pPr>
            <w:r w:rsidRPr="008362AB">
              <w:t xml:space="preserve">Bükkösdi-víz </w:t>
            </w:r>
          </w:p>
        </w:tc>
        <w:tc>
          <w:tcPr>
            <w:tcW w:w="1172" w:type="dxa"/>
          </w:tcPr>
          <w:p w14:paraId="4237B955" w14:textId="5C4704CC"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Hungary</w:t>
            </w:r>
          </w:p>
        </w:tc>
        <w:tc>
          <w:tcPr>
            <w:tcW w:w="959" w:type="dxa"/>
          </w:tcPr>
          <w:p w14:paraId="0263A486" w14:textId="23745D9B"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Dfb</w:t>
            </w:r>
            <w:proofErr w:type="spellEnd"/>
          </w:p>
        </w:tc>
        <w:tc>
          <w:tcPr>
            <w:tcW w:w="1450" w:type="dxa"/>
          </w:tcPr>
          <w:p w14:paraId="43AB6586" w14:textId="55ADACB7"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21628C0B" w14:textId="6AF8AE05"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D9045C">
              <w:t>Upper Danube freshwater ecoregion</w:t>
            </w:r>
          </w:p>
        </w:tc>
        <w:tc>
          <w:tcPr>
            <w:tcW w:w="1714" w:type="dxa"/>
          </w:tcPr>
          <w:p w14:paraId="5CA33B9D" w14:textId="1D9F0D20" w:rsidR="005C45BF" w:rsidRPr="00F9295E"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D9045C">
              <w:t>Pannonian mixed forests</w:t>
            </w:r>
          </w:p>
        </w:tc>
        <w:tc>
          <w:tcPr>
            <w:tcW w:w="1522" w:type="dxa"/>
          </w:tcPr>
          <w:p w14:paraId="7D32EA05" w14:textId="6B52A885" w:rsidR="005C45BF" w:rsidRPr="00F9295E"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F9295E">
              <w:t>Temperate Broadleaf &amp; Mixed Forests</w:t>
            </w:r>
          </w:p>
        </w:tc>
      </w:tr>
      <w:tr w:rsidR="005C45BF" w:rsidRPr="00F9295E" w14:paraId="6D81C633"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528D8C9E" w14:textId="3EBAE2F9" w:rsidR="005C45BF" w:rsidRPr="008362AB" w:rsidRDefault="005C45BF" w:rsidP="008F4147">
            <w:pPr>
              <w:pStyle w:val="Taulukko"/>
            </w:pPr>
            <w:r w:rsidRPr="008362AB">
              <w:t>Dalälven</w:t>
            </w:r>
          </w:p>
        </w:tc>
        <w:tc>
          <w:tcPr>
            <w:tcW w:w="1172" w:type="dxa"/>
          </w:tcPr>
          <w:p w14:paraId="67D685F8" w14:textId="5A7730C2"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Sweden</w:t>
            </w:r>
          </w:p>
        </w:tc>
        <w:tc>
          <w:tcPr>
            <w:tcW w:w="959" w:type="dxa"/>
          </w:tcPr>
          <w:p w14:paraId="1B5865DD" w14:textId="6ECDCA4B"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Dfc</w:t>
            </w:r>
            <w:proofErr w:type="spellEnd"/>
          </w:p>
        </w:tc>
        <w:tc>
          <w:tcPr>
            <w:tcW w:w="1450" w:type="dxa"/>
          </w:tcPr>
          <w:p w14:paraId="2948884F" w14:textId="38608744"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5EA1FAF1" w14:textId="3ED0DDE4" w:rsidR="005C45BF" w:rsidRPr="00D9045C" w:rsidRDefault="005C45BF" w:rsidP="008F4147">
            <w:pPr>
              <w:pStyle w:val="Taulukko"/>
              <w:cnfStyle w:val="000000100000" w:firstRow="0" w:lastRow="0" w:firstColumn="0" w:lastColumn="0" w:oddVBand="0" w:evenVBand="0" w:oddHBand="1" w:evenHBand="0" w:firstRowFirstColumn="0" w:firstRowLastColumn="0" w:lastRowFirstColumn="0" w:lastRowLastColumn="0"/>
            </w:pPr>
            <w:r>
              <w:t>Northern Baltic Drainages</w:t>
            </w:r>
          </w:p>
        </w:tc>
        <w:tc>
          <w:tcPr>
            <w:tcW w:w="1714" w:type="dxa"/>
          </w:tcPr>
          <w:p w14:paraId="0724CAE4" w14:textId="2001FD63" w:rsidR="005C45BF" w:rsidRPr="00D9045C" w:rsidRDefault="005C45BF" w:rsidP="008F4147">
            <w:pPr>
              <w:pStyle w:val="Taulukko"/>
              <w:cnfStyle w:val="000000100000" w:firstRow="0" w:lastRow="0" w:firstColumn="0" w:lastColumn="0" w:oddVBand="0" w:evenVBand="0" w:oddHBand="1" w:evenHBand="0" w:firstRowFirstColumn="0" w:firstRowLastColumn="0" w:lastRowFirstColumn="0" w:lastRowLastColumn="0"/>
            </w:pPr>
            <w:r>
              <w:t>Scandinavian and Russian taiga</w:t>
            </w:r>
          </w:p>
        </w:tc>
        <w:tc>
          <w:tcPr>
            <w:tcW w:w="1522" w:type="dxa"/>
          </w:tcPr>
          <w:p w14:paraId="2988506A" w14:textId="3E42596F" w:rsidR="005C45BF" w:rsidRPr="00F9295E"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D9045C">
              <w:t>Boreal Forests/Taiga</w:t>
            </w:r>
          </w:p>
        </w:tc>
      </w:tr>
      <w:tr w:rsidR="005C45BF" w:rsidRPr="00F9295E" w14:paraId="74E78AF9"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2D6D0281" w14:textId="44B019F7" w:rsidR="005C45BF" w:rsidRPr="008362AB" w:rsidRDefault="005C45BF" w:rsidP="008F4147">
            <w:pPr>
              <w:pStyle w:val="Taulukko"/>
            </w:pPr>
            <w:r w:rsidRPr="008362AB">
              <w:t>Thur</w:t>
            </w:r>
          </w:p>
        </w:tc>
        <w:tc>
          <w:tcPr>
            <w:tcW w:w="1172" w:type="dxa"/>
          </w:tcPr>
          <w:p w14:paraId="115AE237" w14:textId="4E69F26C"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Switzerland</w:t>
            </w:r>
          </w:p>
        </w:tc>
        <w:tc>
          <w:tcPr>
            <w:tcW w:w="959" w:type="dxa"/>
          </w:tcPr>
          <w:p w14:paraId="4A05E33B" w14:textId="2BDE7C7F"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Dfb</w:t>
            </w:r>
            <w:proofErr w:type="spellEnd"/>
          </w:p>
        </w:tc>
        <w:tc>
          <w:tcPr>
            <w:tcW w:w="1450" w:type="dxa"/>
          </w:tcPr>
          <w:p w14:paraId="5EEB3C80" w14:textId="622AE1C6"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017CF430" w14:textId="423AB8AB"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Central and Western Europe</w:t>
            </w:r>
          </w:p>
        </w:tc>
        <w:tc>
          <w:tcPr>
            <w:tcW w:w="1714" w:type="dxa"/>
          </w:tcPr>
          <w:p w14:paraId="31B08851" w14:textId="3E66AF9A"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Western European broadleaf forests</w:t>
            </w:r>
          </w:p>
        </w:tc>
        <w:tc>
          <w:tcPr>
            <w:tcW w:w="1522" w:type="dxa"/>
          </w:tcPr>
          <w:p w14:paraId="5C6A4BB7" w14:textId="0CB6FA6A" w:rsidR="005C45BF" w:rsidRPr="00D9045C"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C86E0C">
              <w:t>Temperate Broadleaf &amp; Mixed Forests</w:t>
            </w:r>
          </w:p>
        </w:tc>
      </w:tr>
      <w:tr w:rsidR="005C45BF" w:rsidRPr="00F9295E" w14:paraId="0456128B" w14:textId="77777777" w:rsidTr="005C45BF">
        <w:trPr>
          <w:cnfStyle w:val="000000100000" w:firstRow="0" w:lastRow="0" w:firstColumn="0" w:lastColumn="0" w:oddVBand="0" w:evenVBand="0" w:oddHBand="1" w:evenHBand="0" w:firstRowFirstColumn="0" w:firstRowLastColumn="0" w:lastRowFirstColumn="0" w:lastRowLastColumn="0"/>
          <w:trHeight w:val="788"/>
        </w:trPr>
        <w:tc>
          <w:tcPr>
            <w:cnfStyle w:val="001000000000" w:firstRow="0" w:lastRow="0" w:firstColumn="1" w:lastColumn="0" w:oddVBand="0" w:evenVBand="0" w:oddHBand="0" w:evenHBand="0" w:firstRowFirstColumn="0" w:firstRowLastColumn="0" w:lastRowFirstColumn="0" w:lastRowLastColumn="0"/>
            <w:tcW w:w="1517" w:type="dxa"/>
          </w:tcPr>
          <w:p w14:paraId="7F2E56A5" w14:textId="28BC1E25" w:rsidR="005C45BF" w:rsidRPr="008362AB" w:rsidRDefault="005C45BF" w:rsidP="008F4147">
            <w:pPr>
              <w:pStyle w:val="Taulukko"/>
            </w:pPr>
            <w:r w:rsidRPr="008362AB">
              <w:t>Kinzing</w:t>
            </w:r>
          </w:p>
        </w:tc>
        <w:tc>
          <w:tcPr>
            <w:tcW w:w="1172" w:type="dxa"/>
          </w:tcPr>
          <w:p w14:paraId="66420754" w14:textId="0A279AF2"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Germany</w:t>
            </w:r>
          </w:p>
        </w:tc>
        <w:tc>
          <w:tcPr>
            <w:tcW w:w="959" w:type="dxa"/>
          </w:tcPr>
          <w:p w14:paraId="2FBEF7EC" w14:textId="66A515CB"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Cfb</w:t>
            </w:r>
            <w:proofErr w:type="spellEnd"/>
            <w:r>
              <w:t xml:space="preserve">, </w:t>
            </w:r>
            <w:proofErr w:type="spellStart"/>
            <w:r>
              <w:t>Dfb</w:t>
            </w:r>
            <w:proofErr w:type="spellEnd"/>
          </w:p>
        </w:tc>
        <w:tc>
          <w:tcPr>
            <w:tcW w:w="1450" w:type="dxa"/>
          </w:tcPr>
          <w:p w14:paraId="4C39D580" w14:textId="38891F6B"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61C07540" w14:textId="070C0522"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Central and Western Europe</w:t>
            </w:r>
          </w:p>
        </w:tc>
        <w:tc>
          <w:tcPr>
            <w:tcW w:w="1714" w:type="dxa"/>
          </w:tcPr>
          <w:p w14:paraId="2F5F0BB7" w14:textId="05FABF1A"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Western European broadleaf forests</w:t>
            </w:r>
          </w:p>
        </w:tc>
        <w:tc>
          <w:tcPr>
            <w:tcW w:w="1522" w:type="dxa"/>
          </w:tcPr>
          <w:p w14:paraId="6C5141CC" w14:textId="25F4B246" w:rsidR="005C45BF" w:rsidRPr="00D9045C"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C86E0C">
              <w:t>Temperate Broadleaf &amp; Mixed Forests</w:t>
            </w:r>
          </w:p>
        </w:tc>
      </w:tr>
      <w:tr w:rsidR="005C45BF" w:rsidRPr="00F9295E" w14:paraId="1C1E0728"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5C96D724" w14:textId="6B365F7B" w:rsidR="005C45BF" w:rsidRPr="008362AB" w:rsidRDefault="005C45BF" w:rsidP="008F4147">
            <w:pPr>
              <w:pStyle w:val="Taulukko"/>
            </w:pPr>
            <w:r w:rsidRPr="008362AB">
              <w:t>Rhine</w:t>
            </w:r>
          </w:p>
        </w:tc>
        <w:tc>
          <w:tcPr>
            <w:tcW w:w="1172" w:type="dxa"/>
          </w:tcPr>
          <w:p w14:paraId="7CEC18DD" w14:textId="18A07D7D"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Germany</w:t>
            </w:r>
          </w:p>
        </w:tc>
        <w:tc>
          <w:tcPr>
            <w:tcW w:w="959" w:type="dxa"/>
          </w:tcPr>
          <w:p w14:paraId="21C86575" w14:textId="0E2001A7"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Cfb</w:t>
            </w:r>
            <w:proofErr w:type="spellEnd"/>
            <w:r>
              <w:t xml:space="preserve">, </w:t>
            </w:r>
            <w:proofErr w:type="spellStart"/>
            <w:r>
              <w:t>Dfb</w:t>
            </w:r>
            <w:proofErr w:type="spellEnd"/>
          </w:p>
        </w:tc>
        <w:tc>
          <w:tcPr>
            <w:tcW w:w="1450" w:type="dxa"/>
          </w:tcPr>
          <w:p w14:paraId="1FE90A21" w14:textId="561EC786"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4A36588C" w14:textId="3C08E4F5"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Central and Western Europe</w:t>
            </w:r>
          </w:p>
        </w:tc>
        <w:tc>
          <w:tcPr>
            <w:tcW w:w="1714" w:type="dxa"/>
          </w:tcPr>
          <w:p w14:paraId="21EFD46B" w14:textId="424509B5"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Western European broadleaf forests</w:t>
            </w:r>
          </w:p>
        </w:tc>
        <w:tc>
          <w:tcPr>
            <w:tcW w:w="1522" w:type="dxa"/>
          </w:tcPr>
          <w:p w14:paraId="08B4D362" w14:textId="7379397D" w:rsidR="005C45BF" w:rsidRPr="00C86E0C"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C86E0C">
              <w:t>Temperate Broadleaf &amp; Mixed Forests</w:t>
            </w:r>
          </w:p>
        </w:tc>
      </w:tr>
      <w:tr w:rsidR="005C45BF" w:rsidRPr="00C86E0C" w14:paraId="5FA94E28"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4403685B" w14:textId="51ECACC8" w:rsidR="005C45BF" w:rsidRPr="008362AB" w:rsidRDefault="005C45BF" w:rsidP="008F4147">
            <w:pPr>
              <w:pStyle w:val="Taulukko"/>
            </w:pPr>
            <w:r w:rsidRPr="008362AB">
              <w:t>Elbe</w:t>
            </w:r>
          </w:p>
        </w:tc>
        <w:tc>
          <w:tcPr>
            <w:tcW w:w="1172" w:type="dxa"/>
          </w:tcPr>
          <w:p w14:paraId="1E378D7D" w14:textId="1A429FF3"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Germany</w:t>
            </w:r>
          </w:p>
        </w:tc>
        <w:tc>
          <w:tcPr>
            <w:tcW w:w="959" w:type="dxa"/>
          </w:tcPr>
          <w:p w14:paraId="51C75322" w14:textId="0882D524"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Cfb</w:t>
            </w:r>
            <w:proofErr w:type="spellEnd"/>
            <w:r>
              <w:t xml:space="preserve">, </w:t>
            </w:r>
            <w:proofErr w:type="spellStart"/>
            <w:r>
              <w:t>Dfb</w:t>
            </w:r>
            <w:proofErr w:type="spellEnd"/>
            <w:r>
              <w:t xml:space="preserve">, </w:t>
            </w:r>
            <w:proofErr w:type="spellStart"/>
            <w:r>
              <w:t>BSk</w:t>
            </w:r>
            <w:proofErr w:type="spellEnd"/>
          </w:p>
        </w:tc>
        <w:tc>
          <w:tcPr>
            <w:tcW w:w="1450" w:type="dxa"/>
          </w:tcPr>
          <w:p w14:paraId="66CD24A7" w14:textId="254C2C12"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67040AAF" w14:textId="4257819D"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Central and Western Europe</w:t>
            </w:r>
          </w:p>
        </w:tc>
        <w:tc>
          <w:tcPr>
            <w:tcW w:w="1714" w:type="dxa"/>
          </w:tcPr>
          <w:p w14:paraId="211ACA9F" w14:textId="7EC6C3C2"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C86E0C">
              <w:t>Western European broadleaf forests, Central European mixed forests</w:t>
            </w:r>
            <w:r>
              <w:t>,</w:t>
            </w:r>
            <w:r w:rsidRPr="00C86E0C">
              <w:t xml:space="preserve"> Atlantic mixed forests</w:t>
            </w:r>
          </w:p>
        </w:tc>
        <w:tc>
          <w:tcPr>
            <w:tcW w:w="1522" w:type="dxa"/>
          </w:tcPr>
          <w:p w14:paraId="1BDBF095" w14:textId="7CB16EEC" w:rsidR="005C45BF" w:rsidRPr="00C86E0C"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C86E0C">
              <w:t>Temperate Broadleaf &amp; Mixed Forests</w:t>
            </w:r>
          </w:p>
        </w:tc>
      </w:tr>
      <w:tr w:rsidR="005C45BF" w:rsidRPr="00C86E0C" w14:paraId="6761454B"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7A3C0E8C" w14:textId="375887EC" w:rsidR="005C45BF" w:rsidRPr="008362AB" w:rsidRDefault="005C45BF" w:rsidP="008F4147">
            <w:pPr>
              <w:pStyle w:val="Taulukko"/>
            </w:pPr>
            <w:r w:rsidRPr="008362AB">
              <w:t>Segura</w:t>
            </w:r>
          </w:p>
        </w:tc>
        <w:tc>
          <w:tcPr>
            <w:tcW w:w="1172" w:type="dxa"/>
          </w:tcPr>
          <w:p w14:paraId="103CDA49" w14:textId="5410A060"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Spain</w:t>
            </w:r>
          </w:p>
        </w:tc>
        <w:tc>
          <w:tcPr>
            <w:tcW w:w="959" w:type="dxa"/>
          </w:tcPr>
          <w:p w14:paraId="6D071867" w14:textId="543BABDB"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BSk</w:t>
            </w:r>
            <w:proofErr w:type="spellEnd"/>
            <w:r>
              <w:t xml:space="preserve">, </w:t>
            </w:r>
            <w:proofErr w:type="spellStart"/>
            <w:r>
              <w:t>BWh</w:t>
            </w:r>
            <w:proofErr w:type="spellEnd"/>
          </w:p>
        </w:tc>
        <w:tc>
          <w:tcPr>
            <w:tcW w:w="1450" w:type="dxa"/>
          </w:tcPr>
          <w:p w14:paraId="444017E3" w14:textId="4AA4FC66"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69E12BAA" w14:textId="03B3957A"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Southern Iberia</w:t>
            </w:r>
          </w:p>
        </w:tc>
        <w:tc>
          <w:tcPr>
            <w:tcW w:w="1714" w:type="dxa"/>
          </w:tcPr>
          <w:p w14:paraId="7E550E8B" w14:textId="08BBD042" w:rsidR="005C45BF" w:rsidRPr="00C86E0C"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9056B0">
              <w:t>Iberian sclerophyllous and semi-deciduous forests</w:t>
            </w:r>
            <w:r>
              <w:t xml:space="preserve">, </w:t>
            </w:r>
            <w:r w:rsidRPr="009056B0">
              <w:t>Iberian conifer forests</w:t>
            </w:r>
          </w:p>
        </w:tc>
        <w:tc>
          <w:tcPr>
            <w:tcW w:w="1522" w:type="dxa"/>
          </w:tcPr>
          <w:p w14:paraId="201BD905" w14:textId="66F2DBAF" w:rsidR="005C45BF" w:rsidRPr="00C86E0C"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C86E0C">
              <w:t>Mediterranean Forests, Woodlands &amp; Scrub</w:t>
            </w:r>
          </w:p>
        </w:tc>
      </w:tr>
      <w:tr w:rsidR="005C45BF" w:rsidRPr="009056B0" w14:paraId="169364DC"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5E061D56" w14:textId="5A632CFE" w:rsidR="005C45BF" w:rsidRPr="008362AB" w:rsidRDefault="005C45BF" w:rsidP="008F4147">
            <w:pPr>
              <w:pStyle w:val="Taulukko"/>
            </w:pPr>
            <w:r w:rsidRPr="008362AB">
              <w:t xml:space="preserve">Southern Morava </w:t>
            </w:r>
          </w:p>
        </w:tc>
        <w:tc>
          <w:tcPr>
            <w:tcW w:w="1172" w:type="dxa"/>
          </w:tcPr>
          <w:p w14:paraId="496675C8" w14:textId="215F87A6"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Serbia</w:t>
            </w:r>
          </w:p>
        </w:tc>
        <w:tc>
          <w:tcPr>
            <w:tcW w:w="959" w:type="dxa"/>
          </w:tcPr>
          <w:p w14:paraId="2BA0542B" w14:textId="098EE150"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Dfb</w:t>
            </w:r>
            <w:proofErr w:type="spellEnd"/>
            <w:r>
              <w:t xml:space="preserve">, </w:t>
            </w:r>
            <w:proofErr w:type="spellStart"/>
            <w:r>
              <w:t>Cfa</w:t>
            </w:r>
            <w:proofErr w:type="spellEnd"/>
            <w:r>
              <w:t xml:space="preserve">, </w:t>
            </w:r>
            <w:proofErr w:type="spellStart"/>
            <w:r>
              <w:t>Cfb</w:t>
            </w:r>
            <w:proofErr w:type="spellEnd"/>
            <w:r>
              <w:t xml:space="preserve">, </w:t>
            </w:r>
            <w:proofErr w:type="spellStart"/>
            <w:r>
              <w:t>Dfa</w:t>
            </w:r>
            <w:proofErr w:type="spellEnd"/>
            <w:r>
              <w:t xml:space="preserve">, </w:t>
            </w:r>
            <w:proofErr w:type="spellStart"/>
            <w:r>
              <w:t>BSk</w:t>
            </w:r>
            <w:proofErr w:type="spellEnd"/>
            <w:r>
              <w:t xml:space="preserve">, </w:t>
            </w:r>
            <w:proofErr w:type="spellStart"/>
            <w:r>
              <w:t>Dfc</w:t>
            </w:r>
            <w:proofErr w:type="spellEnd"/>
          </w:p>
        </w:tc>
        <w:tc>
          <w:tcPr>
            <w:tcW w:w="1450" w:type="dxa"/>
          </w:tcPr>
          <w:p w14:paraId="40C9CCFD" w14:textId="542206D3"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18C9D7CF" w14:textId="66FDD2C3"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9056B0">
              <w:t>Dniester–Lower Danube</w:t>
            </w:r>
          </w:p>
        </w:tc>
        <w:tc>
          <w:tcPr>
            <w:tcW w:w="1714" w:type="dxa"/>
          </w:tcPr>
          <w:p w14:paraId="1268E822" w14:textId="23760EE8" w:rsidR="005C45BF" w:rsidRPr="00C86E0C"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9056B0">
              <w:t>Balkan mixed forests</w:t>
            </w:r>
            <w:r>
              <w:t xml:space="preserve"> (one site in </w:t>
            </w:r>
            <w:proofErr w:type="spellStart"/>
            <w:r w:rsidRPr="009056B0">
              <w:t>Rodope</w:t>
            </w:r>
            <w:proofErr w:type="spellEnd"/>
            <w:r w:rsidRPr="009056B0">
              <w:t xml:space="preserve"> montane mixed forests</w:t>
            </w:r>
            <w:r>
              <w:t>)</w:t>
            </w:r>
          </w:p>
        </w:tc>
        <w:tc>
          <w:tcPr>
            <w:tcW w:w="1522" w:type="dxa"/>
          </w:tcPr>
          <w:p w14:paraId="5D9E2236" w14:textId="7D017024" w:rsidR="005C45BF" w:rsidRPr="00C86E0C"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C86E0C">
              <w:t>Temperate Broadleaf &amp; Mixed Forests</w:t>
            </w:r>
          </w:p>
        </w:tc>
      </w:tr>
      <w:tr w:rsidR="005C45BF" w:rsidRPr="00CD3404" w14:paraId="7A060C8B"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2EDAD9C3" w14:textId="116038C9" w:rsidR="005C45BF" w:rsidRPr="008362AB" w:rsidRDefault="005C45BF" w:rsidP="008F4147">
            <w:pPr>
              <w:pStyle w:val="Taulukko"/>
            </w:pPr>
            <w:r w:rsidRPr="008362AB">
              <w:t>Aidge</w:t>
            </w:r>
          </w:p>
        </w:tc>
        <w:tc>
          <w:tcPr>
            <w:tcW w:w="1172" w:type="dxa"/>
          </w:tcPr>
          <w:p w14:paraId="6456F032" w14:textId="1814EBE7" w:rsidR="005C45BF" w:rsidRPr="00CD3404"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Italy</w:t>
            </w:r>
          </w:p>
        </w:tc>
        <w:tc>
          <w:tcPr>
            <w:tcW w:w="959" w:type="dxa"/>
          </w:tcPr>
          <w:p w14:paraId="1CE0D001" w14:textId="7AC14A93" w:rsidR="005C45BF" w:rsidRPr="00CD3404"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CD3404">
              <w:t xml:space="preserve">ET, </w:t>
            </w:r>
            <w:proofErr w:type="spellStart"/>
            <w:r w:rsidRPr="00CD3404">
              <w:t>Dfc</w:t>
            </w:r>
            <w:proofErr w:type="spellEnd"/>
            <w:r w:rsidRPr="00CD3404">
              <w:t xml:space="preserve">, </w:t>
            </w:r>
            <w:proofErr w:type="spellStart"/>
            <w:r w:rsidRPr="00CD3404">
              <w:t>Dfb</w:t>
            </w:r>
            <w:proofErr w:type="spellEnd"/>
            <w:r w:rsidRPr="00CD3404">
              <w:t xml:space="preserve">, </w:t>
            </w:r>
            <w:proofErr w:type="spellStart"/>
            <w:r w:rsidRPr="00CD3404">
              <w:t>Cfa</w:t>
            </w:r>
            <w:proofErr w:type="spellEnd"/>
            <w:r w:rsidRPr="00CD3404">
              <w:t xml:space="preserve">, </w:t>
            </w:r>
            <w:proofErr w:type="spellStart"/>
            <w:r w:rsidRPr="00CD3404">
              <w:t>Cf</w:t>
            </w:r>
            <w:r>
              <w:t>b</w:t>
            </w:r>
            <w:proofErr w:type="spellEnd"/>
          </w:p>
        </w:tc>
        <w:tc>
          <w:tcPr>
            <w:tcW w:w="1450" w:type="dxa"/>
          </w:tcPr>
          <w:p w14:paraId="779878BF" w14:textId="547DA37F" w:rsidR="005C45BF" w:rsidRPr="00CD3404"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2F5D350B" w14:textId="6743316A" w:rsidR="005C45BF" w:rsidRPr="00CD3404" w:rsidRDefault="005C45BF" w:rsidP="008F4147">
            <w:pPr>
              <w:pStyle w:val="Taulukko"/>
              <w:cnfStyle w:val="000000000000" w:firstRow="0" w:lastRow="0" w:firstColumn="0" w:lastColumn="0" w:oddVBand="0" w:evenVBand="0" w:oddHBand="0" w:evenHBand="0" w:firstRowFirstColumn="0" w:firstRowLastColumn="0" w:lastRowFirstColumn="0" w:lastRowLastColumn="0"/>
            </w:pPr>
            <w:r>
              <w:t>Gulf of Venice Drainages</w:t>
            </w:r>
          </w:p>
        </w:tc>
        <w:tc>
          <w:tcPr>
            <w:tcW w:w="1714" w:type="dxa"/>
          </w:tcPr>
          <w:p w14:paraId="25C8B200" w14:textId="167242F3" w:rsidR="005C45BF" w:rsidRPr="00CD3404"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gramStart"/>
            <w:r>
              <w:t>Alps</w:t>
            </w:r>
            <w:proofErr w:type="gramEnd"/>
            <w:r>
              <w:t xml:space="preserve"> conifer and mixed forests</w:t>
            </w:r>
          </w:p>
        </w:tc>
        <w:tc>
          <w:tcPr>
            <w:tcW w:w="1522" w:type="dxa"/>
          </w:tcPr>
          <w:p w14:paraId="1F617D06" w14:textId="1B9C95CF" w:rsidR="005C45BF" w:rsidRPr="00CD3404"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CD3404">
              <w:t>Temperate Conifer Forests</w:t>
            </w:r>
          </w:p>
        </w:tc>
      </w:tr>
      <w:tr w:rsidR="005C45BF" w:rsidRPr="00B56C91" w14:paraId="08AB6C4B"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35394F17" w14:textId="4A148370" w:rsidR="005C45BF" w:rsidRPr="008362AB" w:rsidRDefault="005C45BF" w:rsidP="008F4147">
            <w:pPr>
              <w:pStyle w:val="Taulukko"/>
            </w:pPr>
            <w:r w:rsidRPr="008362AB">
              <w:t>Mekong</w:t>
            </w:r>
          </w:p>
        </w:tc>
        <w:tc>
          <w:tcPr>
            <w:tcW w:w="1172" w:type="dxa"/>
          </w:tcPr>
          <w:p w14:paraId="0265ACD4" w14:textId="7BFBBB45"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China</w:t>
            </w:r>
          </w:p>
        </w:tc>
        <w:tc>
          <w:tcPr>
            <w:tcW w:w="959" w:type="dxa"/>
          </w:tcPr>
          <w:p w14:paraId="729BF11B" w14:textId="7649A5AC" w:rsidR="005C45BF" w:rsidRPr="00CD3404"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Cwa</w:t>
            </w:r>
            <w:proofErr w:type="spellEnd"/>
            <w:r>
              <w:t>, Aw</w:t>
            </w:r>
          </w:p>
        </w:tc>
        <w:tc>
          <w:tcPr>
            <w:tcW w:w="1450" w:type="dxa"/>
          </w:tcPr>
          <w:p w14:paraId="637D8B26" w14:textId="628B9D89"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Indo-Malay</w:t>
            </w:r>
          </w:p>
        </w:tc>
        <w:tc>
          <w:tcPr>
            <w:tcW w:w="1304" w:type="dxa"/>
          </w:tcPr>
          <w:p w14:paraId="625011D6" w14:textId="4BA07888"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 xml:space="preserve">Lower </w:t>
            </w:r>
            <w:proofErr w:type="spellStart"/>
            <w:r>
              <w:t>Lancang</w:t>
            </w:r>
            <w:proofErr w:type="spellEnd"/>
            <w:r>
              <w:t xml:space="preserve"> (Mekong)</w:t>
            </w:r>
          </w:p>
        </w:tc>
        <w:tc>
          <w:tcPr>
            <w:tcW w:w="1714" w:type="dxa"/>
          </w:tcPr>
          <w:p w14:paraId="34C92133" w14:textId="2123EDD2"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Northern Indochina subtropical forests</w:t>
            </w:r>
          </w:p>
        </w:tc>
        <w:tc>
          <w:tcPr>
            <w:tcW w:w="1522" w:type="dxa"/>
          </w:tcPr>
          <w:p w14:paraId="230B6EEE" w14:textId="3E417709" w:rsidR="005C45BF" w:rsidRPr="00CD3404"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CD3404">
              <w:t>Tropical &amp; Subtropical Moist Broadleaf Forests</w:t>
            </w:r>
          </w:p>
        </w:tc>
      </w:tr>
      <w:tr w:rsidR="005C45BF" w:rsidRPr="00081866" w14:paraId="16041BD0"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0A3A6B6D" w14:textId="68A2CC1D" w:rsidR="005C45BF" w:rsidRPr="008362AB" w:rsidRDefault="005C45BF" w:rsidP="008F4147">
            <w:pPr>
              <w:pStyle w:val="Taulukko"/>
            </w:pPr>
            <w:r w:rsidRPr="008362AB">
              <w:t xml:space="preserve">Yarlung </w:t>
            </w:r>
            <w:r>
              <w:t>Ts</w:t>
            </w:r>
            <w:r w:rsidRPr="008362AB">
              <w:t>angbo</w:t>
            </w:r>
          </w:p>
        </w:tc>
        <w:tc>
          <w:tcPr>
            <w:tcW w:w="1172" w:type="dxa"/>
          </w:tcPr>
          <w:p w14:paraId="56C27BA8" w14:textId="63237329"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Tibet</w:t>
            </w:r>
          </w:p>
        </w:tc>
        <w:tc>
          <w:tcPr>
            <w:tcW w:w="959" w:type="dxa"/>
          </w:tcPr>
          <w:p w14:paraId="7E37E00D" w14:textId="11A3DF84"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Cwa</w:t>
            </w:r>
            <w:proofErr w:type="spellEnd"/>
            <w:r>
              <w:t xml:space="preserve">, </w:t>
            </w:r>
            <w:proofErr w:type="spellStart"/>
            <w:r>
              <w:t>Cwb</w:t>
            </w:r>
            <w:proofErr w:type="spellEnd"/>
            <w:r>
              <w:t xml:space="preserve">, </w:t>
            </w:r>
            <w:proofErr w:type="spellStart"/>
            <w:r>
              <w:t>Dwb</w:t>
            </w:r>
            <w:proofErr w:type="spellEnd"/>
            <w:r>
              <w:t xml:space="preserve">, </w:t>
            </w:r>
            <w:proofErr w:type="spellStart"/>
            <w:r>
              <w:t>Dwc</w:t>
            </w:r>
            <w:proofErr w:type="spellEnd"/>
            <w:r>
              <w:t>, ET</w:t>
            </w:r>
          </w:p>
        </w:tc>
        <w:tc>
          <w:tcPr>
            <w:tcW w:w="1450" w:type="dxa"/>
          </w:tcPr>
          <w:p w14:paraId="409B606A" w14:textId="2CC3C2BA"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Indo-Malay, Palearctic</w:t>
            </w:r>
          </w:p>
        </w:tc>
        <w:tc>
          <w:tcPr>
            <w:tcW w:w="1304" w:type="dxa"/>
          </w:tcPr>
          <w:p w14:paraId="23CE8891" w14:textId="3E361D88" w:rsidR="005C45BF" w:rsidRPr="00081866" w:rsidRDefault="005C45BF" w:rsidP="008F4147">
            <w:pPr>
              <w:pStyle w:val="Taulukko"/>
              <w:cnfStyle w:val="000000000000" w:firstRow="0" w:lastRow="0" w:firstColumn="0" w:lastColumn="0" w:oddVBand="0" w:evenVBand="0" w:oddHBand="0" w:evenHBand="0" w:firstRowFirstColumn="0" w:firstRowLastColumn="0" w:lastRowFirstColumn="0" w:lastRowLastColumn="0"/>
              <w:rPr>
                <w:lang w:val="sv-SE"/>
              </w:rPr>
            </w:pPr>
            <w:r w:rsidRPr="00081866">
              <w:rPr>
                <w:lang w:val="sv-SE"/>
              </w:rPr>
              <w:t xml:space="preserve">Mar Chiquita–Salinas Grandes, </w:t>
            </w:r>
            <w:r w:rsidRPr="005E7EC3">
              <w:rPr>
                <w:lang w:val="sv-SE"/>
              </w:rPr>
              <w:t>Upper</w:t>
            </w:r>
            <w:r w:rsidRPr="00081866">
              <w:rPr>
                <w:lang w:val="sv-SE"/>
              </w:rPr>
              <w:t xml:space="preserve"> Brahmaputra</w:t>
            </w:r>
          </w:p>
        </w:tc>
        <w:tc>
          <w:tcPr>
            <w:tcW w:w="1714" w:type="dxa"/>
          </w:tcPr>
          <w:p w14:paraId="4559F625" w14:textId="0187B56C" w:rsidR="005C45BF" w:rsidRPr="00081866"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081866">
              <w:t>Northeastern Himalayan subalpine conifer forests</w:t>
            </w:r>
          </w:p>
        </w:tc>
        <w:tc>
          <w:tcPr>
            <w:tcW w:w="1522" w:type="dxa"/>
          </w:tcPr>
          <w:p w14:paraId="2744D09F" w14:textId="2C9E333A" w:rsidR="005C45BF" w:rsidRPr="00081866"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081866">
              <w:t>Temperate Conifer Forests</w:t>
            </w:r>
          </w:p>
        </w:tc>
      </w:tr>
      <w:tr w:rsidR="005C45BF" w:rsidRPr="00B56C91" w14:paraId="3E59B053"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50B63E5B" w14:textId="103C251A" w:rsidR="005C45BF" w:rsidRPr="008362AB" w:rsidRDefault="005C45BF" w:rsidP="008F4147">
            <w:pPr>
              <w:pStyle w:val="Taulukko"/>
            </w:pPr>
            <w:r w:rsidRPr="008362AB">
              <w:t>Chishui</w:t>
            </w:r>
          </w:p>
        </w:tc>
        <w:tc>
          <w:tcPr>
            <w:tcW w:w="1172" w:type="dxa"/>
          </w:tcPr>
          <w:p w14:paraId="19383196" w14:textId="7F383A07"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China</w:t>
            </w:r>
          </w:p>
        </w:tc>
        <w:tc>
          <w:tcPr>
            <w:tcW w:w="959" w:type="dxa"/>
          </w:tcPr>
          <w:p w14:paraId="7A830A03" w14:textId="7E0ECF6B"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Cwa</w:t>
            </w:r>
            <w:proofErr w:type="spellEnd"/>
            <w:r>
              <w:t xml:space="preserve">, </w:t>
            </w:r>
            <w:proofErr w:type="spellStart"/>
            <w:r>
              <w:t>Cfa</w:t>
            </w:r>
            <w:proofErr w:type="spellEnd"/>
          </w:p>
        </w:tc>
        <w:tc>
          <w:tcPr>
            <w:tcW w:w="1450" w:type="dxa"/>
          </w:tcPr>
          <w:p w14:paraId="102416F2" w14:textId="0CA35FDA"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5390ED26" w14:textId="2EACD685" w:rsidR="005C45BF" w:rsidRPr="00081866" w:rsidRDefault="005C45BF" w:rsidP="008F4147">
            <w:pPr>
              <w:pStyle w:val="Taulukko"/>
              <w:cnfStyle w:val="000000100000" w:firstRow="0" w:lastRow="0" w:firstColumn="0" w:lastColumn="0" w:oddVBand="0" w:evenVBand="0" w:oddHBand="1" w:evenHBand="0" w:firstRowFirstColumn="0" w:firstRowLastColumn="0" w:lastRowFirstColumn="0" w:lastRowLastColumn="0"/>
              <w:rPr>
                <w:lang w:val="sv-SE"/>
              </w:rPr>
            </w:pPr>
            <w:r>
              <w:t>Middle Yangtze</w:t>
            </w:r>
          </w:p>
        </w:tc>
        <w:tc>
          <w:tcPr>
            <w:tcW w:w="1714" w:type="dxa"/>
          </w:tcPr>
          <w:p w14:paraId="79E69D39" w14:textId="21CFBF6E" w:rsidR="005C45BF" w:rsidRPr="00081866"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022DB8">
              <w:t xml:space="preserve">Guizhou Plateau broadleaf and </w:t>
            </w:r>
            <w:r w:rsidRPr="00022DB8">
              <w:lastRenderedPageBreak/>
              <w:t>mixed forests</w:t>
            </w:r>
            <w:r>
              <w:t xml:space="preserve"> (one site is in </w:t>
            </w:r>
            <w:r w:rsidRPr="00022DB8">
              <w:t>Sichuan Basin evergreen broadleaf forests</w:t>
            </w:r>
            <w:r>
              <w:t>)</w:t>
            </w:r>
          </w:p>
        </w:tc>
        <w:tc>
          <w:tcPr>
            <w:tcW w:w="1522" w:type="dxa"/>
          </w:tcPr>
          <w:p w14:paraId="1F2A8C6B" w14:textId="555CF68A" w:rsidR="005C45BF" w:rsidRPr="00081866"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022DB8">
              <w:lastRenderedPageBreak/>
              <w:t xml:space="preserve">Tropical &amp; Subtropical </w:t>
            </w:r>
            <w:r w:rsidRPr="00022DB8">
              <w:lastRenderedPageBreak/>
              <w:t>Moist Broadleaf Forests</w:t>
            </w:r>
            <w:r>
              <w:t xml:space="preserve"> (one site is in </w:t>
            </w:r>
            <w:r w:rsidRPr="00E1291C">
              <w:t>Temperate Broadleaf &amp; Mixed Forests</w:t>
            </w:r>
            <w:r>
              <w:t>)</w:t>
            </w:r>
          </w:p>
        </w:tc>
      </w:tr>
      <w:tr w:rsidR="005C45BF" w:rsidRPr="00E1291C" w14:paraId="34391DC1"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1842BCF8" w14:textId="2A0F005D" w:rsidR="005C45BF" w:rsidRPr="008362AB" w:rsidRDefault="005C45BF" w:rsidP="008F4147">
            <w:pPr>
              <w:pStyle w:val="Taulukko"/>
            </w:pPr>
            <w:r w:rsidRPr="008362AB">
              <w:lastRenderedPageBreak/>
              <w:t>Han</w:t>
            </w:r>
          </w:p>
        </w:tc>
        <w:tc>
          <w:tcPr>
            <w:tcW w:w="1172" w:type="dxa"/>
          </w:tcPr>
          <w:p w14:paraId="0A03B5F9" w14:textId="47613898"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China</w:t>
            </w:r>
          </w:p>
        </w:tc>
        <w:tc>
          <w:tcPr>
            <w:tcW w:w="959" w:type="dxa"/>
          </w:tcPr>
          <w:p w14:paraId="5358443E" w14:textId="1BD308C2"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Cwa</w:t>
            </w:r>
            <w:proofErr w:type="spellEnd"/>
            <w:r>
              <w:t xml:space="preserve">, </w:t>
            </w:r>
            <w:proofErr w:type="spellStart"/>
            <w:r>
              <w:t>Cfa</w:t>
            </w:r>
            <w:proofErr w:type="spellEnd"/>
            <w:r>
              <w:t xml:space="preserve">, </w:t>
            </w:r>
            <w:proofErr w:type="spellStart"/>
            <w:r>
              <w:t>Dwa</w:t>
            </w:r>
            <w:proofErr w:type="spellEnd"/>
            <w:r>
              <w:t xml:space="preserve">, </w:t>
            </w:r>
            <w:proofErr w:type="spellStart"/>
            <w:r>
              <w:t>Dwb</w:t>
            </w:r>
            <w:proofErr w:type="spellEnd"/>
            <w:r>
              <w:t xml:space="preserve">, </w:t>
            </w:r>
          </w:p>
        </w:tc>
        <w:tc>
          <w:tcPr>
            <w:tcW w:w="1450" w:type="dxa"/>
          </w:tcPr>
          <w:p w14:paraId="7C3EE9AB" w14:textId="792D93D2"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14973B96" w14:textId="4B5B38A8"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Lower Yangtze</w:t>
            </w:r>
          </w:p>
        </w:tc>
        <w:tc>
          <w:tcPr>
            <w:tcW w:w="1714" w:type="dxa"/>
          </w:tcPr>
          <w:p w14:paraId="08D5A3B7" w14:textId="26C43F08" w:rsidR="005C45BF" w:rsidRPr="00022DB8"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1291C">
              <w:t>Qin Ling Mountains deciduous forests</w:t>
            </w:r>
            <w:r>
              <w:t xml:space="preserve">, </w:t>
            </w:r>
            <w:r w:rsidRPr="00E1291C">
              <w:t>Daba Mountains evergreen forests</w:t>
            </w:r>
          </w:p>
        </w:tc>
        <w:tc>
          <w:tcPr>
            <w:tcW w:w="1522" w:type="dxa"/>
          </w:tcPr>
          <w:p w14:paraId="06F65C21" w14:textId="25B5E106" w:rsidR="005C45BF" w:rsidRPr="00022DB8"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1291C">
              <w:t>Temperate Broadleaf &amp; Mixed Forests</w:t>
            </w:r>
          </w:p>
        </w:tc>
      </w:tr>
      <w:tr w:rsidR="005C45BF" w:rsidRPr="00B56C91" w14:paraId="00AB44E2"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18FB1448" w14:textId="646B2C74" w:rsidR="005C45BF" w:rsidRPr="008362AB" w:rsidRDefault="005C45BF" w:rsidP="008F4147">
            <w:pPr>
              <w:pStyle w:val="Taulukko"/>
            </w:pPr>
            <w:r w:rsidRPr="008362AB">
              <w:t xml:space="preserve">Qiantang </w:t>
            </w:r>
          </w:p>
        </w:tc>
        <w:tc>
          <w:tcPr>
            <w:tcW w:w="1172" w:type="dxa"/>
          </w:tcPr>
          <w:p w14:paraId="0E9F87C2" w14:textId="4C1F80A4"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China</w:t>
            </w:r>
          </w:p>
        </w:tc>
        <w:tc>
          <w:tcPr>
            <w:tcW w:w="959" w:type="dxa"/>
          </w:tcPr>
          <w:p w14:paraId="7345BE08" w14:textId="4B68CD79"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Cfa</w:t>
            </w:r>
            <w:proofErr w:type="spellEnd"/>
          </w:p>
        </w:tc>
        <w:tc>
          <w:tcPr>
            <w:tcW w:w="1450" w:type="dxa"/>
          </w:tcPr>
          <w:p w14:paraId="55983BBB" w14:textId="358524E7"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Indo-Malay, Palearctic</w:t>
            </w:r>
          </w:p>
        </w:tc>
        <w:tc>
          <w:tcPr>
            <w:tcW w:w="1304" w:type="dxa"/>
          </w:tcPr>
          <w:p w14:paraId="4C385477" w14:textId="64984044"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Lower Yangtze</w:t>
            </w:r>
          </w:p>
        </w:tc>
        <w:tc>
          <w:tcPr>
            <w:tcW w:w="1714" w:type="dxa"/>
          </w:tcPr>
          <w:p w14:paraId="280D49C6" w14:textId="7697027F" w:rsidR="005C45BF" w:rsidRPr="00E1291C"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E1291C">
              <w:t>Jian Nan subtropical evergreen forests</w:t>
            </w:r>
            <w:r>
              <w:t xml:space="preserve">, </w:t>
            </w:r>
            <w:r w:rsidRPr="00E1291C">
              <w:t>Changjiang Plain evergreen forests</w:t>
            </w:r>
          </w:p>
        </w:tc>
        <w:tc>
          <w:tcPr>
            <w:tcW w:w="1522" w:type="dxa"/>
          </w:tcPr>
          <w:p w14:paraId="20D40407" w14:textId="4B3DB9F8" w:rsidR="005C45BF" w:rsidRPr="00E1291C"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E1291C">
              <w:t>Tropical &amp; Subtropical Moist Broadleaf Forests (one site is in Temperate Broadleaf &amp; Mixed Forests)</w:t>
            </w:r>
          </w:p>
        </w:tc>
      </w:tr>
      <w:tr w:rsidR="005C45BF" w:rsidRPr="00E1291C" w14:paraId="238945D4"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23A68B32" w14:textId="02B13C83" w:rsidR="005C45BF" w:rsidRPr="008362AB" w:rsidRDefault="005C45BF" w:rsidP="008F4147">
            <w:pPr>
              <w:pStyle w:val="Taulukko"/>
            </w:pPr>
            <w:r w:rsidRPr="008362AB">
              <w:t>Wei</w:t>
            </w:r>
          </w:p>
        </w:tc>
        <w:tc>
          <w:tcPr>
            <w:tcW w:w="1172" w:type="dxa"/>
          </w:tcPr>
          <w:p w14:paraId="260C8363" w14:textId="78C5CEBD"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China</w:t>
            </w:r>
          </w:p>
        </w:tc>
        <w:tc>
          <w:tcPr>
            <w:tcW w:w="959" w:type="dxa"/>
          </w:tcPr>
          <w:p w14:paraId="4736D248" w14:textId="1927C711"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Dwa</w:t>
            </w:r>
            <w:proofErr w:type="spellEnd"/>
            <w:r>
              <w:t xml:space="preserve">, </w:t>
            </w:r>
            <w:proofErr w:type="spellStart"/>
            <w:r>
              <w:t>Dwb</w:t>
            </w:r>
            <w:proofErr w:type="spellEnd"/>
            <w:r>
              <w:t xml:space="preserve">, </w:t>
            </w:r>
            <w:proofErr w:type="spellStart"/>
            <w:r>
              <w:t>Cwa</w:t>
            </w:r>
            <w:proofErr w:type="spellEnd"/>
            <w:r>
              <w:t xml:space="preserve">, </w:t>
            </w:r>
            <w:proofErr w:type="spellStart"/>
            <w:r>
              <w:t>BSk</w:t>
            </w:r>
            <w:proofErr w:type="spellEnd"/>
          </w:p>
        </w:tc>
        <w:tc>
          <w:tcPr>
            <w:tcW w:w="1450" w:type="dxa"/>
          </w:tcPr>
          <w:p w14:paraId="1D2DFB2F" w14:textId="10404016"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Palearctic</w:t>
            </w:r>
          </w:p>
        </w:tc>
        <w:tc>
          <w:tcPr>
            <w:tcW w:w="1304" w:type="dxa"/>
          </w:tcPr>
          <w:p w14:paraId="080A0A8D" w14:textId="56363CF5"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1291C">
              <w:t>Lower Huang He</w:t>
            </w:r>
          </w:p>
        </w:tc>
        <w:tc>
          <w:tcPr>
            <w:tcW w:w="1714" w:type="dxa"/>
          </w:tcPr>
          <w:p w14:paraId="044379D9" w14:textId="1BD67218" w:rsidR="005C45BF" w:rsidRPr="00E1291C"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1291C">
              <w:t>Huang He Plain mixed forests</w:t>
            </w:r>
            <w:r>
              <w:t>,</w:t>
            </w:r>
            <w:r w:rsidRPr="00E1291C">
              <w:t xml:space="preserve"> Qin Ling Mountains deciduous forests</w:t>
            </w:r>
          </w:p>
        </w:tc>
        <w:tc>
          <w:tcPr>
            <w:tcW w:w="1522" w:type="dxa"/>
          </w:tcPr>
          <w:p w14:paraId="2BA63D45" w14:textId="427A84C1" w:rsidR="005C45BF" w:rsidRPr="00E1291C"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E1291C">
              <w:t>Temperate Broadleaf &amp; Mixed Forests</w:t>
            </w:r>
          </w:p>
        </w:tc>
      </w:tr>
      <w:tr w:rsidR="005C45BF" w:rsidRPr="00B56C91" w14:paraId="1F0F644A"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6EFF188A" w14:textId="3FD9069B" w:rsidR="005C45BF" w:rsidRPr="008362AB" w:rsidRDefault="005C45BF" w:rsidP="008F4147">
            <w:pPr>
              <w:pStyle w:val="Taulukko"/>
            </w:pPr>
            <w:r w:rsidRPr="008362AB">
              <w:t>Yuqu</w:t>
            </w:r>
          </w:p>
        </w:tc>
        <w:tc>
          <w:tcPr>
            <w:tcW w:w="1172" w:type="dxa"/>
          </w:tcPr>
          <w:p w14:paraId="64F59599" w14:textId="38566445"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Tibet</w:t>
            </w:r>
          </w:p>
        </w:tc>
        <w:tc>
          <w:tcPr>
            <w:tcW w:w="959" w:type="dxa"/>
          </w:tcPr>
          <w:p w14:paraId="4B5D46F1" w14:textId="491926E2"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 xml:space="preserve">ET, </w:t>
            </w:r>
            <w:proofErr w:type="spellStart"/>
            <w:r>
              <w:t>Dwb</w:t>
            </w:r>
            <w:proofErr w:type="spellEnd"/>
          </w:p>
        </w:tc>
        <w:tc>
          <w:tcPr>
            <w:tcW w:w="1450" w:type="dxa"/>
          </w:tcPr>
          <w:p w14:paraId="5477591A" w14:textId="1B54438C"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Palearctic</w:t>
            </w:r>
          </w:p>
        </w:tc>
        <w:tc>
          <w:tcPr>
            <w:tcW w:w="1304" w:type="dxa"/>
          </w:tcPr>
          <w:p w14:paraId="01A21437" w14:textId="6C7BBF71" w:rsidR="005C45BF" w:rsidRPr="00E1291C" w:rsidRDefault="005C45BF" w:rsidP="008F4147">
            <w:pPr>
              <w:pStyle w:val="Taulukko"/>
              <w:cnfStyle w:val="000000100000" w:firstRow="0" w:lastRow="0" w:firstColumn="0" w:lastColumn="0" w:oddVBand="0" w:evenVBand="0" w:oddHBand="1" w:evenHBand="0" w:firstRowFirstColumn="0" w:firstRowLastColumn="0" w:lastRowFirstColumn="0" w:lastRowLastColumn="0"/>
            </w:pPr>
            <w:r>
              <w:t>Upper Salween</w:t>
            </w:r>
          </w:p>
        </w:tc>
        <w:tc>
          <w:tcPr>
            <w:tcW w:w="1714" w:type="dxa"/>
          </w:tcPr>
          <w:p w14:paraId="41EE2652" w14:textId="1FB0C7CE" w:rsidR="005C45BF" w:rsidRPr="00E1291C"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D41775">
              <w:t>Southeast Tibet shrublands and meadows</w:t>
            </w:r>
            <w:r>
              <w:t xml:space="preserve">, </w:t>
            </w:r>
            <w:proofErr w:type="spellStart"/>
            <w:r w:rsidRPr="00D41775">
              <w:t>Nujiang</w:t>
            </w:r>
            <w:proofErr w:type="spellEnd"/>
            <w:r w:rsidRPr="00D41775">
              <w:t xml:space="preserve"> </w:t>
            </w:r>
            <w:proofErr w:type="spellStart"/>
            <w:r w:rsidRPr="00D41775">
              <w:t>Langcang</w:t>
            </w:r>
            <w:proofErr w:type="spellEnd"/>
            <w:r w:rsidRPr="00D41775">
              <w:t xml:space="preserve"> Gorge alpine conifer and mixed forests</w:t>
            </w:r>
          </w:p>
        </w:tc>
        <w:tc>
          <w:tcPr>
            <w:tcW w:w="1522" w:type="dxa"/>
          </w:tcPr>
          <w:p w14:paraId="6840F54C" w14:textId="09AD529B" w:rsidR="005C45BF" w:rsidRPr="00D41775"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D41775">
              <w:t>Montane Grasslands &amp; Shrublands</w:t>
            </w:r>
            <w:r>
              <w:t xml:space="preserve">, </w:t>
            </w:r>
            <w:r w:rsidRPr="00D41775">
              <w:t>Temperate Conifer Forests</w:t>
            </w:r>
          </w:p>
        </w:tc>
      </w:tr>
      <w:tr w:rsidR="005C45BF" w:rsidRPr="00B56C91" w14:paraId="08720C47"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1B114848" w14:textId="28C088A9" w:rsidR="005C45BF" w:rsidRPr="008362AB" w:rsidRDefault="005C45BF" w:rsidP="008F4147">
            <w:pPr>
              <w:pStyle w:val="Taulukko"/>
            </w:pPr>
            <w:r w:rsidRPr="008362AB">
              <w:t>Croton</w:t>
            </w:r>
          </w:p>
        </w:tc>
        <w:tc>
          <w:tcPr>
            <w:tcW w:w="1172" w:type="dxa"/>
          </w:tcPr>
          <w:p w14:paraId="09C91740" w14:textId="1CB74E01" w:rsidR="005C45BF" w:rsidRDefault="005C45BF" w:rsidP="005C45BF">
            <w:pPr>
              <w:pStyle w:val="Taulukko"/>
              <w:jc w:val="center"/>
              <w:cnfStyle w:val="000000000000" w:firstRow="0" w:lastRow="0" w:firstColumn="0" w:lastColumn="0" w:oddVBand="0" w:evenVBand="0" w:oddHBand="0" w:evenHBand="0" w:firstRowFirstColumn="0" w:firstRowLastColumn="0" w:lastRowFirstColumn="0" w:lastRowLastColumn="0"/>
            </w:pPr>
            <w:r>
              <w:t>USA</w:t>
            </w:r>
          </w:p>
        </w:tc>
        <w:tc>
          <w:tcPr>
            <w:tcW w:w="959" w:type="dxa"/>
          </w:tcPr>
          <w:p w14:paraId="010EAA6E" w14:textId="3D93F7B6"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t>Dfa</w:t>
            </w:r>
            <w:proofErr w:type="spellEnd"/>
          </w:p>
        </w:tc>
        <w:tc>
          <w:tcPr>
            <w:tcW w:w="1450" w:type="dxa"/>
          </w:tcPr>
          <w:p w14:paraId="2AAD0140" w14:textId="4CF23A28"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Nearctic</w:t>
            </w:r>
          </w:p>
        </w:tc>
        <w:tc>
          <w:tcPr>
            <w:tcW w:w="1304" w:type="dxa"/>
          </w:tcPr>
          <w:p w14:paraId="4A15AC13" w14:textId="4540EAF0"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Northeast US and Southeast Canada Atlantic Drainages</w:t>
            </w:r>
          </w:p>
        </w:tc>
        <w:tc>
          <w:tcPr>
            <w:tcW w:w="1714" w:type="dxa"/>
          </w:tcPr>
          <w:p w14:paraId="3C77203E" w14:textId="1DD441DB" w:rsidR="005C45BF" w:rsidRPr="00D41775"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1D3BB4">
              <w:t>Northeastern coastal forests</w:t>
            </w:r>
          </w:p>
        </w:tc>
        <w:tc>
          <w:tcPr>
            <w:tcW w:w="1522" w:type="dxa"/>
          </w:tcPr>
          <w:p w14:paraId="411CC9AF" w14:textId="5C18F802" w:rsidR="005C45BF" w:rsidRPr="00D41775"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1D3BB4">
              <w:t>Temperate Broadleaf &amp; Mixed Forests</w:t>
            </w:r>
          </w:p>
        </w:tc>
      </w:tr>
      <w:tr w:rsidR="005C45BF" w:rsidRPr="00B56C91" w14:paraId="3D65D3A6"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750A331D" w14:textId="2AB001CC" w:rsidR="005C45BF" w:rsidRPr="008362AB" w:rsidRDefault="005C45BF" w:rsidP="008F4147">
            <w:pPr>
              <w:pStyle w:val="Taulukko"/>
            </w:pPr>
            <w:r w:rsidRPr="008362AB">
              <w:t xml:space="preserve">South </w:t>
            </w:r>
            <w:proofErr w:type="spellStart"/>
            <w:r w:rsidRPr="008362AB">
              <w:t>Pl</w:t>
            </w:r>
            <w:r>
              <w:t>a</w:t>
            </w:r>
            <w:r w:rsidRPr="008362AB">
              <w:t>ette</w:t>
            </w:r>
            <w:proofErr w:type="spellEnd"/>
            <w:r w:rsidRPr="008362AB">
              <w:t xml:space="preserve"> </w:t>
            </w:r>
          </w:p>
        </w:tc>
        <w:tc>
          <w:tcPr>
            <w:tcW w:w="1172" w:type="dxa"/>
          </w:tcPr>
          <w:p w14:paraId="0D9A7393" w14:textId="4451AEDE" w:rsidR="005C45BF" w:rsidRDefault="005C45BF" w:rsidP="005C45BF">
            <w:pPr>
              <w:pStyle w:val="Taulukko"/>
              <w:jc w:val="center"/>
              <w:cnfStyle w:val="000000100000" w:firstRow="0" w:lastRow="0" w:firstColumn="0" w:lastColumn="0" w:oddVBand="0" w:evenVBand="0" w:oddHBand="1" w:evenHBand="0" w:firstRowFirstColumn="0" w:firstRowLastColumn="0" w:lastRowFirstColumn="0" w:lastRowLastColumn="0"/>
            </w:pPr>
            <w:r>
              <w:t>USA</w:t>
            </w:r>
          </w:p>
        </w:tc>
        <w:tc>
          <w:tcPr>
            <w:tcW w:w="959" w:type="dxa"/>
          </w:tcPr>
          <w:p w14:paraId="2357E822" w14:textId="1B65D664"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proofErr w:type="spellStart"/>
            <w:r>
              <w:t>BSk</w:t>
            </w:r>
            <w:proofErr w:type="spellEnd"/>
            <w:r>
              <w:t xml:space="preserve">, </w:t>
            </w:r>
            <w:proofErr w:type="spellStart"/>
            <w:r>
              <w:t>Dfb</w:t>
            </w:r>
            <w:proofErr w:type="spellEnd"/>
            <w:r>
              <w:t xml:space="preserve">, </w:t>
            </w:r>
            <w:proofErr w:type="spellStart"/>
            <w:r>
              <w:t>Dfc</w:t>
            </w:r>
            <w:proofErr w:type="spellEnd"/>
            <w:r>
              <w:t>, ET</w:t>
            </w:r>
          </w:p>
        </w:tc>
        <w:tc>
          <w:tcPr>
            <w:tcW w:w="1450" w:type="dxa"/>
          </w:tcPr>
          <w:p w14:paraId="7E7118EB" w14:textId="6B7AD144"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Nearctic</w:t>
            </w:r>
          </w:p>
        </w:tc>
        <w:tc>
          <w:tcPr>
            <w:tcW w:w="1304" w:type="dxa"/>
          </w:tcPr>
          <w:p w14:paraId="53D5F4E4" w14:textId="5F358488" w:rsidR="005C45BF" w:rsidRDefault="005C45BF" w:rsidP="008F4147">
            <w:pPr>
              <w:pStyle w:val="Taulukko"/>
              <w:cnfStyle w:val="000000100000" w:firstRow="0" w:lastRow="0" w:firstColumn="0" w:lastColumn="0" w:oddVBand="0" w:evenVBand="0" w:oddHBand="1" w:evenHBand="0" w:firstRowFirstColumn="0" w:firstRowLastColumn="0" w:lastRowFirstColumn="0" w:lastRowLastColumn="0"/>
            </w:pPr>
            <w:r>
              <w:t>Middle Missouri</w:t>
            </w:r>
          </w:p>
        </w:tc>
        <w:tc>
          <w:tcPr>
            <w:tcW w:w="1714" w:type="dxa"/>
          </w:tcPr>
          <w:p w14:paraId="5220C30B" w14:textId="263DA039" w:rsidR="005C45BF" w:rsidRPr="00D41775"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1D3BB4">
              <w:t>Colorado Rockies forests</w:t>
            </w:r>
            <w:r>
              <w:t xml:space="preserve"> (one site in </w:t>
            </w:r>
            <w:r w:rsidRPr="001D3BB4">
              <w:t>Western short grasslands</w:t>
            </w:r>
            <w:r>
              <w:t>)</w:t>
            </w:r>
          </w:p>
        </w:tc>
        <w:tc>
          <w:tcPr>
            <w:tcW w:w="1522" w:type="dxa"/>
          </w:tcPr>
          <w:p w14:paraId="4DE74C45" w14:textId="0006114B" w:rsidR="005C45BF" w:rsidRPr="00D41775" w:rsidRDefault="005C45BF" w:rsidP="008F4147">
            <w:pPr>
              <w:pStyle w:val="Taulukko"/>
              <w:cnfStyle w:val="000000100000" w:firstRow="0" w:lastRow="0" w:firstColumn="0" w:lastColumn="0" w:oddVBand="0" w:evenVBand="0" w:oddHBand="1" w:evenHBand="0" w:firstRowFirstColumn="0" w:firstRowLastColumn="0" w:lastRowFirstColumn="0" w:lastRowLastColumn="0"/>
            </w:pPr>
            <w:r w:rsidRPr="001D3BB4">
              <w:t>Temperate Conifer Forests</w:t>
            </w:r>
            <w:r>
              <w:t xml:space="preserve"> (one site in </w:t>
            </w:r>
            <w:r w:rsidRPr="001D3BB4">
              <w:t>Temperate Grasslands, Savannas &amp; Shrublands</w:t>
            </w:r>
            <w:r>
              <w:t>)</w:t>
            </w:r>
          </w:p>
        </w:tc>
      </w:tr>
      <w:tr w:rsidR="005C45BF" w:rsidRPr="00E7062B" w14:paraId="4094639D" w14:textId="77777777" w:rsidTr="005C45BF">
        <w:trPr>
          <w:trHeight w:val="1282"/>
        </w:trPr>
        <w:tc>
          <w:tcPr>
            <w:cnfStyle w:val="001000000000" w:firstRow="0" w:lastRow="0" w:firstColumn="1" w:lastColumn="0" w:oddVBand="0" w:evenVBand="0" w:oddHBand="0" w:evenHBand="0" w:firstRowFirstColumn="0" w:firstRowLastColumn="0" w:lastRowFirstColumn="0" w:lastRowLastColumn="0"/>
            <w:tcW w:w="1517" w:type="dxa"/>
          </w:tcPr>
          <w:p w14:paraId="1509EF59" w14:textId="2BD715E5" w:rsidR="005C45BF" w:rsidRPr="008362AB" w:rsidRDefault="005C45BF" w:rsidP="008F4147">
            <w:pPr>
              <w:pStyle w:val="Taulukko"/>
            </w:pPr>
            <w:r w:rsidRPr="008362AB">
              <w:t>Betione</w:t>
            </w:r>
          </w:p>
        </w:tc>
        <w:tc>
          <w:tcPr>
            <w:tcW w:w="1172" w:type="dxa"/>
          </w:tcPr>
          <w:p w14:paraId="22C6E411" w14:textId="654DEEE2" w:rsidR="005C45BF" w:rsidRDefault="008B0C4F" w:rsidP="005C45BF">
            <w:pPr>
              <w:pStyle w:val="Taulukko"/>
              <w:jc w:val="center"/>
              <w:cnfStyle w:val="000000000000" w:firstRow="0" w:lastRow="0" w:firstColumn="0" w:lastColumn="0" w:oddVBand="0" w:evenVBand="0" w:oddHBand="0" w:evenHBand="0" w:firstRowFirstColumn="0" w:firstRowLastColumn="0" w:lastRowFirstColumn="0" w:lastRowLastColumn="0"/>
            </w:pPr>
            <w:r>
              <w:t>Brazil</w:t>
            </w:r>
          </w:p>
        </w:tc>
        <w:tc>
          <w:tcPr>
            <w:tcW w:w="959" w:type="dxa"/>
          </w:tcPr>
          <w:p w14:paraId="392FE979" w14:textId="5AA0D34C"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Aw</w:t>
            </w:r>
          </w:p>
        </w:tc>
        <w:tc>
          <w:tcPr>
            <w:tcW w:w="1450" w:type="dxa"/>
          </w:tcPr>
          <w:p w14:paraId="7E1C8D03" w14:textId="5DECD71A"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Neotropics</w:t>
            </w:r>
          </w:p>
        </w:tc>
        <w:tc>
          <w:tcPr>
            <w:tcW w:w="1304" w:type="dxa"/>
          </w:tcPr>
          <w:p w14:paraId="285AA5ED" w14:textId="717B9A11" w:rsidR="005C45BF" w:rsidRDefault="005C45BF" w:rsidP="008F4147">
            <w:pPr>
              <w:pStyle w:val="Taulukko"/>
              <w:cnfStyle w:val="000000000000" w:firstRow="0" w:lastRow="0" w:firstColumn="0" w:lastColumn="0" w:oddVBand="0" w:evenVBand="0" w:oddHBand="0" w:evenHBand="0" w:firstRowFirstColumn="0" w:firstRowLastColumn="0" w:lastRowFirstColumn="0" w:lastRowLastColumn="0"/>
            </w:pPr>
            <w:r>
              <w:t>Paraguay</w:t>
            </w:r>
          </w:p>
        </w:tc>
        <w:tc>
          <w:tcPr>
            <w:tcW w:w="1714" w:type="dxa"/>
          </w:tcPr>
          <w:p w14:paraId="389C3610" w14:textId="7B30D00E" w:rsidR="005C45BF" w:rsidRPr="00E7062B" w:rsidRDefault="005C45BF" w:rsidP="008F4147">
            <w:pPr>
              <w:pStyle w:val="Taulukko"/>
              <w:cnfStyle w:val="000000000000" w:firstRow="0" w:lastRow="0" w:firstColumn="0" w:lastColumn="0" w:oddVBand="0" w:evenVBand="0" w:oddHBand="0" w:evenHBand="0" w:firstRowFirstColumn="0" w:firstRowLastColumn="0" w:lastRowFirstColumn="0" w:lastRowLastColumn="0"/>
            </w:pPr>
            <w:proofErr w:type="spellStart"/>
            <w:r w:rsidRPr="001D3BB4">
              <w:t>Cerrado</w:t>
            </w:r>
            <w:proofErr w:type="spellEnd"/>
          </w:p>
        </w:tc>
        <w:tc>
          <w:tcPr>
            <w:tcW w:w="1522" w:type="dxa"/>
          </w:tcPr>
          <w:p w14:paraId="5BD2C9CB" w14:textId="21BCDBBB" w:rsidR="005C45BF" w:rsidRPr="00E7062B" w:rsidRDefault="005C45BF" w:rsidP="008F4147">
            <w:pPr>
              <w:pStyle w:val="Taulukko"/>
              <w:cnfStyle w:val="000000000000" w:firstRow="0" w:lastRow="0" w:firstColumn="0" w:lastColumn="0" w:oddVBand="0" w:evenVBand="0" w:oddHBand="0" w:evenHBand="0" w:firstRowFirstColumn="0" w:firstRowLastColumn="0" w:lastRowFirstColumn="0" w:lastRowLastColumn="0"/>
            </w:pPr>
            <w:r w:rsidRPr="001D3BB4">
              <w:t>Tropical &amp; Subtropical Grasslands, Savannas &amp; Shrublands</w:t>
            </w:r>
          </w:p>
        </w:tc>
      </w:tr>
      <w:tr w:rsidR="008B0C4F" w:rsidRPr="00E7062B" w14:paraId="6639CA9F" w14:textId="77777777" w:rsidTr="005C45BF">
        <w:trPr>
          <w:cnfStyle w:val="000000100000" w:firstRow="0" w:lastRow="0" w:firstColumn="0" w:lastColumn="0" w:oddVBand="0" w:evenVBand="0" w:oddHBand="1" w:evenHBand="0" w:firstRowFirstColumn="0" w:firstRowLastColumn="0" w:lastRowFirstColumn="0" w:lastRowLastColumn="0"/>
          <w:trHeight w:val="1282"/>
        </w:trPr>
        <w:tc>
          <w:tcPr>
            <w:cnfStyle w:val="001000000000" w:firstRow="0" w:lastRow="0" w:firstColumn="1" w:lastColumn="0" w:oddVBand="0" w:evenVBand="0" w:oddHBand="0" w:evenHBand="0" w:firstRowFirstColumn="0" w:firstRowLastColumn="0" w:lastRowFirstColumn="0" w:lastRowLastColumn="0"/>
            <w:tcW w:w="1517" w:type="dxa"/>
          </w:tcPr>
          <w:p w14:paraId="64F234C1" w14:textId="036C6D23" w:rsidR="008B0C4F" w:rsidRPr="008362AB" w:rsidRDefault="008B0C4F" w:rsidP="008B0C4F">
            <w:pPr>
              <w:pStyle w:val="Taulukko"/>
            </w:pPr>
            <w:r w:rsidRPr="008362AB">
              <w:t>Fo</w:t>
            </w:r>
            <w:r>
              <w:t>r</w:t>
            </w:r>
            <w:r w:rsidRPr="008362AB">
              <w:t>moso</w:t>
            </w:r>
          </w:p>
        </w:tc>
        <w:tc>
          <w:tcPr>
            <w:tcW w:w="1172" w:type="dxa"/>
          </w:tcPr>
          <w:p w14:paraId="3ADEBE1C" w14:textId="71A38006" w:rsidR="008B0C4F" w:rsidRDefault="008B0C4F" w:rsidP="008B0C4F">
            <w:pPr>
              <w:pStyle w:val="Taulukko"/>
              <w:jc w:val="center"/>
              <w:cnfStyle w:val="000000100000" w:firstRow="0" w:lastRow="0" w:firstColumn="0" w:lastColumn="0" w:oddVBand="0" w:evenVBand="0" w:oddHBand="1" w:evenHBand="0" w:firstRowFirstColumn="0" w:firstRowLastColumn="0" w:lastRowFirstColumn="0" w:lastRowLastColumn="0"/>
            </w:pPr>
            <w:r>
              <w:t>Brazil</w:t>
            </w:r>
          </w:p>
        </w:tc>
        <w:tc>
          <w:tcPr>
            <w:tcW w:w="959" w:type="dxa"/>
          </w:tcPr>
          <w:p w14:paraId="0E300487" w14:textId="28735BBE"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Aw</w:t>
            </w:r>
          </w:p>
        </w:tc>
        <w:tc>
          <w:tcPr>
            <w:tcW w:w="1450" w:type="dxa"/>
          </w:tcPr>
          <w:p w14:paraId="632A660A" w14:textId="6C9361B6"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Neotropics</w:t>
            </w:r>
          </w:p>
        </w:tc>
        <w:tc>
          <w:tcPr>
            <w:tcW w:w="1304" w:type="dxa"/>
          </w:tcPr>
          <w:p w14:paraId="6C9973E8" w14:textId="6D186D37"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Paraguay</w:t>
            </w:r>
          </w:p>
        </w:tc>
        <w:tc>
          <w:tcPr>
            <w:tcW w:w="1714" w:type="dxa"/>
          </w:tcPr>
          <w:p w14:paraId="56008929" w14:textId="5D22B89C" w:rsidR="008B0C4F" w:rsidRPr="001D3BB4" w:rsidRDefault="008B0C4F" w:rsidP="008B0C4F">
            <w:pPr>
              <w:pStyle w:val="Taulukko"/>
              <w:cnfStyle w:val="000000100000" w:firstRow="0" w:lastRow="0" w:firstColumn="0" w:lastColumn="0" w:oddVBand="0" w:evenVBand="0" w:oddHBand="1" w:evenHBand="0" w:firstRowFirstColumn="0" w:firstRowLastColumn="0" w:lastRowFirstColumn="0" w:lastRowLastColumn="0"/>
            </w:pPr>
            <w:proofErr w:type="spellStart"/>
            <w:r w:rsidRPr="0006411D">
              <w:t>Cerrado</w:t>
            </w:r>
            <w:proofErr w:type="spellEnd"/>
          </w:p>
        </w:tc>
        <w:tc>
          <w:tcPr>
            <w:tcW w:w="1522" w:type="dxa"/>
          </w:tcPr>
          <w:p w14:paraId="6D9AC9BA" w14:textId="18112C97" w:rsidR="008B0C4F" w:rsidRPr="001D3BB4"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06411D">
              <w:t>Tropical &amp; Subtropical Grasslands, Savannas &amp; Shrublands</w:t>
            </w:r>
          </w:p>
        </w:tc>
      </w:tr>
      <w:tr w:rsidR="008B0C4F" w:rsidRPr="00B56C91" w14:paraId="6888758A" w14:textId="77777777" w:rsidTr="005C45BF">
        <w:trPr>
          <w:trHeight w:val="1414"/>
        </w:trPr>
        <w:tc>
          <w:tcPr>
            <w:cnfStyle w:val="001000000000" w:firstRow="0" w:lastRow="0" w:firstColumn="1" w:lastColumn="0" w:oddVBand="0" w:evenVBand="0" w:oddHBand="0" w:evenHBand="0" w:firstRowFirstColumn="0" w:firstRowLastColumn="0" w:lastRowFirstColumn="0" w:lastRowLastColumn="0"/>
            <w:tcW w:w="1517" w:type="dxa"/>
          </w:tcPr>
          <w:p w14:paraId="53411F66" w14:textId="56BEBA03" w:rsidR="008B0C4F" w:rsidRPr="008362AB" w:rsidRDefault="008B0C4F" w:rsidP="008B0C4F">
            <w:pPr>
              <w:pStyle w:val="Taulukko"/>
            </w:pPr>
            <w:r w:rsidRPr="008362AB">
              <w:lastRenderedPageBreak/>
              <w:t xml:space="preserve">Paranapanema </w:t>
            </w:r>
          </w:p>
        </w:tc>
        <w:tc>
          <w:tcPr>
            <w:tcW w:w="1172" w:type="dxa"/>
          </w:tcPr>
          <w:p w14:paraId="778BD10A" w14:textId="2B301C81" w:rsidR="008B0C4F" w:rsidRDefault="008B0C4F" w:rsidP="008B0C4F">
            <w:pPr>
              <w:pStyle w:val="Taulukko"/>
              <w:jc w:val="center"/>
              <w:cnfStyle w:val="000000000000" w:firstRow="0" w:lastRow="0" w:firstColumn="0" w:lastColumn="0" w:oddVBand="0" w:evenVBand="0" w:oddHBand="0" w:evenHBand="0" w:firstRowFirstColumn="0" w:firstRowLastColumn="0" w:lastRowFirstColumn="0" w:lastRowLastColumn="0"/>
            </w:pPr>
            <w:r>
              <w:t>Brazil</w:t>
            </w:r>
          </w:p>
        </w:tc>
        <w:tc>
          <w:tcPr>
            <w:tcW w:w="959" w:type="dxa"/>
          </w:tcPr>
          <w:p w14:paraId="045E7316" w14:textId="18C10940"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proofErr w:type="spellStart"/>
            <w:r>
              <w:t>Cfa</w:t>
            </w:r>
            <w:proofErr w:type="spellEnd"/>
            <w:r>
              <w:t xml:space="preserve">, </w:t>
            </w:r>
            <w:proofErr w:type="spellStart"/>
            <w:r>
              <w:t>Cfb</w:t>
            </w:r>
            <w:proofErr w:type="spellEnd"/>
          </w:p>
        </w:tc>
        <w:tc>
          <w:tcPr>
            <w:tcW w:w="1450" w:type="dxa"/>
          </w:tcPr>
          <w:p w14:paraId="3671BD1A" w14:textId="6ADD2AF7"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Neotropics</w:t>
            </w:r>
          </w:p>
        </w:tc>
        <w:tc>
          <w:tcPr>
            <w:tcW w:w="1304" w:type="dxa"/>
          </w:tcPr>
          <w:p w14:paraId="44706B6E" w14:textId="6C030FC3"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Upper Parana</w:t>
            </w:r>
          </w:p>
        </w:tc>
        <w:tc>
          <w:tcPr>
            <w:tcW w:w="1714" w:type="dxa"/>
          </w:tcPr>
          <w:p w14:paraId="27D644C3" w14:textId="7CF66EF4" w:rsidR="008B0C4F" w:rsidRPr="001D3BB4"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F81C40">
              <w:t>Araucaria moist forests</w:t>
            </w:r>
            <w:r>
              <w:t xml:space="preserve">, </w:t>
            </w:r>
            <w:r w:rsidRPr="00F81C40">
              <w:t>Alto Paraná Atlantic forests</w:t>
            </w:r>
            <w:r>
              <w:t xml:space="preserve">, </w:t>
            </w:r>
            <w:r w:rsidRPr="00F81C40">
              <w:t>Serra do Mar coastal forests</w:t>
            </w:r>
          </w:p>
        </w:tc>
        <w:tc>
          <w:tcPr>
            <w:tcW w:w="1522" w:type="dxa"/>
          </w:tcPr>
          <w:p w14:paraId="6218B299" w14:textId="7444152E" w:rsidR="008B0C4F" w:rsidRPr="001D3BB4"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F81C40">
              <w:t>Tropical &amp; Subtropical Moist Broadleaf Forests</w:t>
            </w:r>
          </w:p>
        </w:tc>
      </w:tr>
      <w:tr w:rsidR="008B0C4F" w:rsidRPr="00B56C91" w14:paraId="6EF179CF" w14:textId="77777777" w:rsidTr="005C45BF">
        <w:trPr>
          <w:cnfStyle w:val="000000100000" w:firstRow="0" w:lastRow="0" w:firstColumn="0" w:lastColumn="0" w:oddVBand="0" w:evenVBand="0" w:oddHBand="1" w:evenHBand="0" w:firstRowFirstColumn="0" w:firstRowLastColumn="0" w:lastRowFirstColumn="0" w:lastRowLastColumn="0"/>
          <w:trHeight w:val="981"/>
        </w:trPr>
        <w:tc>
          <w:tcPr>
            <w:cnfStyle w:val="001000000000" w:firstRow="0" w:lastRow="0" w:firstColumn="1" w:lastColumn="0" w:oddVBand="0" w:evenVBand="0" w:oddHBand="0" w:evenHBand="0" w:firstRowFirstColumn="0" w:firstRowLastColumn="0" w:lastRowFirstColumn="0" w:lastRowLastColumn="0"/>
            <w:tcW w:w="1517" w:type="dxa"/>
          </w:tcPr>
          <w:p w14:paraId="0E5CDF6F" w14:textId="1990FDDD" w:rsidR="008B0C4F" w:rsidRPr="008362AB" w:rsidRDefault="008B0C4F" w:rsidP="008B0C4F">
            <w:pPr>
              <w:pStyle w:val="Taulukko"/>
            </w:pPr>
            <w:r w:rsidRPr="008362AB">
              <w:t>Pará</w:t>
            </w:r>
          </w:p>
        </w:tc>
        <w:tc>
          <w:tcPr>
            <w:tcW w:w="1172" w:type="dxa"/>
          </w:tcPr>
          <w:p w14:paraId="18AD3E88" w14:textId="1C5BBEAF" w:rsidR="008B0C4F" w:rsidRDefault="008B0C4F" w:rsidP="008B0C4F">
            <w:pPr>
              <w:pStyle w:val="Taulukko"/>
              <w:jc w:val="center"/>
              <w:cnfStyle w:val="000000100000" w:firstRow="0" w:lastRow="0" w:firstColumn="0" w:lastColumn="0" w:oddVBand="0" w:evenVBand="0" w:oddHBand="1" w:evenHBand="0" w:firstRowFirstColumn="0" w:firstRowLastColumn="0" w:lastRowFirstColumn="0" w:lastRowLastColumn="0"/>
            </w:pPr>
            <w:r>
              <w:t>Brazil</w:t>
            </w:r>
          </w:p>
        </w:tc>
        <w:tc>
          <w:tcPr>
            <w:tcW w:w="959" w:type="dxa"/>
          </w:tcPr>
          <w:p w14:paraId="1BF45595" w14:textId="29FB8AED"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proofErr w:type="spellStart"/>
            <w:r>
              <w:t>Af</w:t>
            </w:r>
            <w:proofErr w:type="spellEnd"/>
            <w:r>
              <w:t>, Am</w:t>
            </w:r>
          </w:p>
        </w:tc>
        <w:tc>
          <w:tcPr>
            <w:tcW w:w="1450" w:type="dxa"/>
          </w:tcPr>
          <w:p w14:paraId="0783E7B6" w14:textId="475FD4FC"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Neotropics</w:t>
            </w:r>
          </w:p>
        </w:tc>
        <w:tc>
          <w:tcPr>
            <w:tcW w:w="1304" w:type="dxa"/>
          </w:tcPr>
          <w:p w14:paraId="6A5CD588" w14:textId="76689ACE"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Amazonas Estuary and Coastal Drainages</w:t>
            </w:r>
          </w:p>
        </w:tc>
        <w:tc>
          <w:tcPr>
            <w:tcW w:w="1714" w:type="dxa"/>
          </w:tcPr>
          <w:p w14:paraId="0678A6E4" w14:textId="13E88A06" w:rsidR="008B0C4F" w:rsidRPr="001D3BB4"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9B5368">
              <w:t>Xingu-Tocantins-Araguaia moist forests</w:t>
            </w:r>
          </w:p>
        </w:tc>
        <w:tc>
          <w:tcPr>
            <w:tcW w:w="1522" w:type="dxa"/>
          </w:tcPr>
          <w:p w14:paraId="5DA71C31" w14:textId="38545870" w:rsidR="008B0C4F" w:rsidRPr="001D3BB4"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9B5368">
              <w:t>Tropical &amp; Subtropical Moist Broadleaf Forests</w:t>
            </w:r>
          </w:p>
        </w:tc>
      </w:tr>
      <w:tr w:rsidR="008B0C4F" w:rsidRPr="00B56C91" w14:paraId="5419EEB6" w14:textId="77777777" w:rsidTr="005C45BF">
        <w:trPr>
          <w:trHeight w:val="1405"/>
        </w:trPr>
        <w:tc>
          <w:tcPr>
            <w:cnfStyle w:val="001000000000" w:firstRow="0" w:lastRow="0" w:firstColumn="1" w:lastColumn="0" w:oddVBand="0" w:evenVBand="0" w:oddHBand="0" w:evenHBand="0" w:firstRowFirstColumn="0" w:firstRowLastColumn="0" w:lastRowFirstColumn="0" w:lastRowLastColumn="0"/>
            <w:tcW w:w="1517" w:type="dxa"/>
          </w:tcPr>
          <w:p w14:paraId="1415C1DC" w14:textId="0195250E" w:rsidR="008B0C4F" w:rsidRPr="008362AB" w:rsidRDefault="008B0C4F" w:rsidP="008B0C4F">
            <w:pPr>
              <w:pStyle w:val="Taulukko"/>
            </w:pPr>
            <w:r w:rsidRPr="008362AB">
              <w:t>Amazon</w:t>
            </w:r>
          </w:p>
        </w:tc>
        <w:tc>
          <w:tcPr>
            <w:tcW w:w="1172" w:type="dxa"/>
          </w:tcPr>
          <w:p w14:paraId="67AEC501" w14:textId="06AEF6BA" w:rsidR="008B0C4F" w:rsidRDefault="008B0C4F" w:rsidP="008B0C4F">
            <w:pPr>
              <w:pStyle w:val="Taulukko"/>
              <w:jc w:val="center"/>
              <w:cnfStyle w:val="000000000000" w:firstRow="0" w:lastRow="0" w:firstColumn="0" w:lastColumn="0" w:oddVBand="0" w:evenVBand="0" w:oddHBand="0" w:evenHBand="0" w:firstRowFirstColumn="0" w:firstRowLastColumn="0" w:lastRowFirstColumn="0" w:lastRowLastColumn="0"/>
            </w:pPr>
            <w:r>
              <w:t>Brazil</w:t>
            </w:r>
          </w:p>
        </w:tc>
        <w:tc>
          <w:tcPr>
            <w:tcW w:w="959" w:type="dxa"/>
          </w:tcPr>
          <w:p w14:paraId="21BAD297" w14:textId="18A85E4E"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Am</w:t>
            </w:r>
          </w:p>
        </w:tc>
        <w:tc>
          <w:tcPr>
            <w:tcW w:w="1450" w:type="dxa"/>
          </w:tcPr>
          <w:p w14:paraId="172DB124" w14:textId="5FCA25C8"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Neotropics</w:t>
            </w:r>
          </w:p>
        </w:tc>
        <w:tc>
          <w:tcPr>
            <w:tcW w:w="1304" w:type="dxa"/>
          </w:tcPr>
          <w:p w14:paraId="4EF17417" w14:textId="64ED5945"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9B5368">
              <w:t>Amazonas Lowlands</w:t>
            </w:r>
          </w:p>
        </w:tc>
        <w:tc>
          <w:tcPr>
            <w:tcW w:w="1714" w:type="dxa"/>
          </w:tcPr>
          <w:p w14:paraId="1FFF712C" w14:textId="464FC9FC" w:rsidR="008B0C4F" w:rsidRPr="001D3BB4" w:rsidRDefault="008B0C4F" w:rsidP="008B0C4F">
            <w:pPr>
              <w:pStyle w:val="Taulukko"/>
              <w:cnfStyle w:val="000000000000" w:firstRow="0" w:lastRow="0" w:firstColumn="0" w:lastColumn="0" w:oddVBand="0" w:evenVBand="0" w:oddHBand="0" w:evenHBand="0" w:firstRowFirstColumn="0" w:firstRowLastColumn="0" w:lastRowFirstColumn="0" w:lastRowLastColumn="0"/>
            </w:pPr>
            <w:proofErr w:type="spellStart"/>
            <w:r w:rsidRPr="009B5368">
              <w:t>Tapajós</w:t>
            </w:r>
            <w:proofErr w:type="spellEnd"/>
            <w:r w:rsidRPr="009B5368">
              <w:t>-Xingu moist forests</w:t>
            </w:r>
          </w:p>
        </w:tc>
        <w:tc>
          <w:tcPr>
            <w:tcW w:w="1522" w:type="dxa"/>
          </w:tcPr>
          <w:p w14:paraId="25A55E28" w14:textId="12695205" w:rsidR="008B0C4F" w:rsidRPr="001D3BB4"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9B5368">
              <w:t>Tropical &amp; Subtropical Moist Broadleaf Forests</w:t>
            </w:r>
          </w:p>
        </w:tc>
      </w:tr>
      <w:tr w:rsidR="008B0C4F" w:rsidRPr="00B56C91" w14:paraId="38CD44DB" w14:textId="77777777" w:rsidTr="005C45BF">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1517" w:type="dxa"/>
          </w:tcPr>
          <w:p w14:paraId="71AC50D8" w14:textId="517F00F8" w:rsidR="008B0C4F" w:rsidRPr="008362AB" w:rsidRDefault="008B0C4F" w:rsidP="008B0C4F">
            <w:pPr>
              <w:pStyle w:val="Taulukko"/>
            </w:pPr>
            <w:r w:rsidRPr="008362AB">
              <w:t>Capim</w:t>
            </w:r>
          </w:p>
        </w:tc>
        <w:tc>
          <w:tcPr>
            <w:tcW w:w="1172" w:type="dxa"/>
          </w:tcPr>
          <w:p w14:paraId="4B56FCF2" w14:textId="013BE510" w:rsidR="008B0C4F" w:rsidRDefault="008B0C4F" w:rsidP="008B0C4F">
            <w:pPr>
              <w:pStyle w:val="Taulukko"/>
              <w:jc w:val="center"/>
              <w:cnfStyle w:val="000000100000" w:firstRow="0" w:lastRow="0" w:firstColumn="0" w:lastColumn="0" w:oddVBand="0" w:evenVBand="0" w:oddHBand="1" w:evenHBand="0" w:firstRowFirstColumn="0" w:firstRowLastColumn="0" w:lastRowFirstColumn="0" w:lastRowLastColumn="0"/>
            </w:pPr>
            <w:r>
              <w:t>Brazil</w:t>
            </w:r>
          </w:p>
        </w:tc>
        <w:tc>
          <w:tcPr>
            <w:tcW w:w="959" w:type="dxa"/>
          </w:tcPr>
          <w:p w14:paraId="7AA66706" w14:textId="2B7017DF"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Am</w:t>
            </w:r>
          </w:p>
        </w:tc>
        <w:tc>
          <w:tcPr>
            <w:tcW w:w="1450" w:type="dxa"/>
          </w:tcPr>
          <w:p w14:paraId="5CCB5B6C" w14:textId="5E677BFC"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Neotropics</w:t>
            </w:r>
          </w:p>
        </w:tc>
        <w:tc>
          <w:tcPr>
            <w:tcW w:w="1304" w:type="dxa"/>
          </w:tcPr>
          <w:p w14:paraId="007F1D06" w14:textId="4E4210F1"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Amazonas Estuary and Coastal Drainages</w:t>
            </w:r>
          </w:p>
        </w:tc>
        <w:tc>
          <w:tcPr>
            <w:tcW w:w="1714" w:type="dxa"/>
          </w:tcPr>
          <w:p w14:paraId="27891A0A" w14:textId="678BE104" w:rsidR="008B0C4F" w:rsidRPr="00F81C40"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9B5368">
              <w:t>Tocantins/</w:t>
            </w:r>
            <w:proofErr w:type="spellStart"/>
            <w:r w:rsidRPr="009B5368">
              <w:t>Pindare</w:t>
            </w:r>
            <w:proofErr w:type="spellEnd"/>
            <w:r w:rsidRPr="009B5368">
              <w:t xml:space="preserve"> moist forests</w:t>
            </w:r>
          </w:p>
        </w:tc>
        <w:tc>
          <w:tcPr>
            <w:tcW w:w="1522" w:type="dxa"/>
          </w:tcPr>
          <w:p w14:paraId="51B8C793" w14:textId="62B7D3FB" w:rsidR="008B0C4F" w:rsidRPr="00F81C40"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9B5368">
              <w:t>Tropical &amp; Subtropical Moist Broadleaf Forests</w:t>
            </w:r>
          </w:p>
        </w:tc>
      </w:tr>
      <w:tr w:rsidR="008B0C4F" w:rsidRPr="00B56C91" w14:paraId="1297F5EF" w14:textId="77777777" w:rsidTr="005C45BF">
        <w:trPr>
          <w:trHeight w:val="833"/>
        </w:trPr>
        <w:tc>
          <w:tcPr>
            <w:cnfStyle w:val="001000000000" w:firstRow="0" w:lastRow="0" w:firstColumn="1" w:lastColumn="0" w:oddVBand="0" w:evenVBand="0" w:oddHBand="0" w:evenHBand="0" w:firstRowFirstColumn="0" w:firstRowLastColumn="0" w:lastRowFirstColumn="0" w:lastRowLastColumn="0"/>
            <w:tcW w:w="1517" w:type="dxa"/>
          </w:tcPr>
          <w:p w14:paraId="001DBE87" w14:textId="220B8820" w:rsidR="008B0C4F" w:rsidRPr="008362AB" w:rsidRDefault="008B0C4F" w:rsidP="008B0C4F">
            <w:pPr>
              <w:pStyle w:val="Taulukko"/>
            </w:pPr>
            <w:r w:rsidRPr="008362AB">
              <w:t>Gurupi</w:t>
            </w:r>
          </w:p>
        </w:tc>
        <w:tc>
          <w:tcPr>
            <w:tcW w:w="1172" w:type="dxa"/>
          </w:tcPr>
          <w:p w14:paraId="293CC792" w14:textId="71CF3FB8" w:rsidR="008B0C4F" w:rsidRDefault="008B0C4F" w:rsidP="008B0C4F">
            <w:pPr>
              <w:pStyle w:val="Taulukko"/>
              <w:jc w:val="center"/>
              <w:cnfStyle w:val="000000000000" w:firstRow="0" w:lastRow="0" w:firstColumn="0" w:lastColumn="0" w:oddVBand="0" w:evenVBand="0" w:oddHBand="0" w:evenHBand="0" w:firstRowFirstColumn="0" w:firstRowLastColumn="0" w:lastRowFirstColumn="0" w:lastRowLastColumn="0"/>
            </w:pPr>
            <w:r>
              <w:t>Brazil</w:t>
            </w:r>
          </w:p>
        </w:tc>
        <w:tc>
          <w:tcPr>
            <w:tcW w:w="959" w:type="dxa"/>
          </w:tcPr>
          <w:p w14:paraId="1022FEA3" w14:textId="452523C8"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Am, Aw</w:t>
            </w:r>
          </w:p>
        </w:tc>
        <w:tc>
          <w:tcPr>
            <w:tcW w:w="1450" w:type="dxa"/>
          </w:tcPr>
          <w:p w14:paraId="298F7288" w14:textId="281010D8"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Neotropics</w:t>
            </w:r>
          </w:p>
        </w:tc>
        <w:tc>
          <w:tcPr>
            <w:tcW w:w="1304" w:type="dxa"/>
          </w:tcPr>
          <w:p w14:paraId="7F299FE7" w14:textId="6DBBF8FA"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Amazonas Estuary and Coastal Drainages</w:t>
            </w:r>
          </w:p>
        </w:tc>
        <w:tc>
          <w:tcPr>
            <w:tcW w:w="1714" w:type="dxa"/>
          </w:tcPr>
          <w:p w14:paraId="7AE864CA" w14:textId="6F1CBD8C" w:rsidR="008B0C4F" w:rsidRPr="009B5368"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9B5368">
              <w:t>Tocantins/</w:t>
            </w:r>
            <w:proofErr w:type="spellStart"/>
            <w:r w:rsidRPr="009B5368">
              <w:t>Pindare</w:t>
            </w:r>
            <w:proofErr w:type="spellEnd"/>
            <w:r w:rsidRPr="009B5368">
              <w:t xml:space="preserve"> moist forests</w:t>
            </w:r>
          </w:p>
        </w:tc>
        <w:tc>
          <w:tcPr>
            <w:tcW w:w="1522" w:type="dxa"/>
          </w:tcPr>
          <w:p w14:paraId="406F8D99" w14:textId="77AF038E" w:rsidR="008B0C4F" w:rsidRPr="009B5368"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9B5368">
              <w:t>Tropical &amp; Subtropical Moist Broadleaf Forests</w:t>
            </w:r>
          </w:p>
        </w:tc>
      </w:tr>
      <w:tr w:rsidR="008B0C4F" w:rsidRPr="00B56C91" w14:paraId="18D3822D"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6F0E1B82" w14:textId="4C36B38F" w:rsidR="008B0C4F" w:rsidRPr="008362AB" w:rsidRDefault="008B0C4F" w:rsidP="008B0C4F">
            <w:pPr>
              <w:pStyle w:val="Taulukko"/>
            </w:pPr>
            <w:r>
              <w:t>Acará</w:t>
            </w:r>
            <w:r w:rsidRPr="008362AB">
              <w:t xml:space="preserve"> </w:t>
            </w:r>
          </w:p>
        </w:tc>
        <w:tc>
          <w:tcPr>
            <w:tcW w:w="1172" w:type="dxa"/>
          </w:tcPr>
          <w:p w14:paraId="56D4BCDE" w14:textId="770A1A7F" w:rsidR="008B0C4F" w:rsidRDefault="008B0C4F" w:rsidP="008B0C4F">
            <w:pPr>
              <w:pStyle w:val="Taulukko"/>
              <w:jc w:val="center"/>
              <w:cnfStyle w:val="000000100000" w:firstRow="0" w:lastRow="0" w:firstColumn="0" w:lastColumn="0" w:oddVBand="0" w:evenVBand="0" w:oddHBand="1" w:evenHBand="0" w:firstRowFirstColumn="0" w:firstRowLastColumn="0" w:lastRowFirstColumn="0" w:lastRowLastColumn="0"/>
            </w:pPr>
            <w:r>
              <w:t>Brazil</w:t>
            </w:r>
          </w:p>
        </w:tc>
        <w:tc>
          <w:tcPr>
            <w:tcW w:w="959" w:type="dxa"/>
          </w:tcPr>
          <w:p w14:paraId="0B42421E" w14:textId="2157C0CC"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proofErr w:type="spellStart"/>
            <w:r>
              <w:t>Af</w:t>
            </w:r>
            <w:proofErr w:type="spellEnd"/>
            <w:r>
              <w:t>, Am</w:t>
            </w:r>
          </w:p>
        </w:tc>
        <w:tc>
          <w:tcPr>
            <w:tcW w:w="1450" w:type="dxa"/>
          </w:tcPr>
          <w:p w14:paraId="07EF1DFE" w14:textId="1F629EC6"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Neotropics</w:t>
            </w:r>
          </w:p>
        </w:tc>
        <w:tc>
          <w:tcPr>
            <w:tcW w:w="1304" w:type="dxa"/>
          </w:tcPr>
          <w:p w14:paraId="7B5E4960" w14:textId="1CF6272F"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Amazonas Estuary and Coastal Drainages</w:t>
            </w:r>
          </w:p>
        </w:tc>
        <w:tc>
          <w:tcPr>
            <w:tcW w:w="1714" w:type="dxa"/>
          </w:tcPr>
          <w:p w14:paraId="6B31D93D" w14:textId="70EAB3E2" w:rsidR="008B0C4F" w:rsidRPr="009B5368"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9B5368">
              <w:t>Tocantins/</w:t>
            </w:r>
            <w:proofErr w:type="spellStart"/>
            <w:r w:rsidRPr="009B5368">
              <w:t>Pindare</w:t>
            </w:r>
            <w:proofErr w:type="spellEnd"/>
            <w:r w:rsidRPr="009B5368">
              <w:t xml:space="preserve"> moist forests</w:t>
            </w:r>
          </w:p>
        </w:tc>
        <w:tc>
          <w:tcPr>
            <w:tcW w:w="1522" w:type="dxa"/>
          </w:tcPr>
          <w:p w14:paraId="7267F29E" w14:textId="6989A9A3" w:rsidR="008B0C4F" w:rsidRPr="009B5368"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9B5368">
              <w:t>Tropical &amp; Subtropical Moist Broadleaf Forests</w:t>
            </w:r>
          </w:p>
        </w:tc>
      </w:tr>
      <w:tr w:rsidR="008B0C4F" w:rsidRPr="00B56C91" w14:paraId="37EAB09B"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455A7BA1" w14:textId="1A87B283" w:rsidR="008B0C4F" w:rsidRPr="008362AB" w:rsidRDefault="008B0C4F" w:rsidP="008B0C4F">
            <w:pPr>
              <w:pStyle w:val="Taulukko"/>
            </w:pPr>
            <w:r w:rsidRPr="008362AB">
              <w:t>Araguari</w:t>
            </w:r>
          </w:p>
        </w:tc>
        <w:tc>
          <w:tcPr>
            <w:tcW w:w="1172" w:type="dxa"/>
          </w:tcPr>
          <w:p w14:paraId="53532D24" w14:textId="59A771A5" w:rsidR="008B0C4F" w:rsidRDefault="008B0C4F" w:rsidP="008B0C4F">
            <w:pPr>
              <w:pStyle w:val="Taulukko"/>
              <w:jc w:val="center"/>
              <w:cnfStyle w:val="000000000000" w:firstRow="0" w:lastRow="0" w:firstColumn="0" w:lastColumn="0" w:oddVBand="0" w:evenVBand="0" w:oddHBand="0" w:evenHBand="0" w:firstRowFirstColumn="0" w:firstRowLastColumn="0" w:lastRowFirstColumn="0" w:lastRowLastColumn="0"/>
            </w:pPr>
            <w:r>
              <w:t>Brazil</w:t>
            </w:r>
          </w:p>
        </w:tc>
        <w:tc>
          <w:tcPr>
            <w:tcW w:w="959" w:type="dxa"/>
          </w:tcPr>
          <w:p w14:paraId="3B45A641" w14:textId="16C519CB"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 xml:space="preserve">Aw, </w:t>
            </w:r>
            <w:proofErr w:type="spellStart"/>
            <w:r>
              <w:t>Cwa</w:t>
            </w:r>
            <w:proofErr w:type="spellEnd"/>
          </w:p>
        </w:tc>
        <w:tc>
          <w:tcPr>
            <w:tcW w:w="1450" w:type="dxa"/>
          </w:tcPr>
          <w:p w14:paraId="7A07F27D" w14:textId="6EB41C2A"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Neotropics</w:t>
            </w:r>
          </w:p>
        </w:tc>
        <w:tc>
          <w:tcPr>
            <w:tcW w:w="1304" w:type="dxa"/>
          </w:tcPr>
          <w:p w14:paraId="1DEE8E50" w14:textId="15D48191"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 xml:space="preserve">Laguna dos </w:t>
            </w:r>
            <w:proofErr w:type="spellStart"/>
            <w:r>
              <w:t>Patos</w:t>
            </w:r>
            <w:proofErr w:type="spellEnd"/>
          </w:p>
        </w:tc>
        <w:tc>
          <w:tcPr>
            <w:tcW w:w="1714" w:type="dxa"/>
          </w:tcPr>
          <w:p w14:paraId="63D651ED" w14:textId="59A2C178" w:rsidR="008B0C4F" w:rsidRPr="009B5368" w:rsidRDefault="008B0C4F" w:rsidP="008B0C4F">
            <w:pPr>
              <w:pStyle w:val="Taulukko"/>
              <w:cnfStyle w:val="000000000000" w:firstRow="0" w:lastRow="0" w:firstColumn="0" w:lastColumn="0" w:oddVBand="0" w:evenVBand="0" w:oddHBand="0" w:evenHBand="0" w:firstRowFirstColumn="0" w:firstRowLastColumn="0" w:lastRowFirstColumn="0" w:lastRowLastColumn="0"/>
            </w:pPr>
            <w:proofErr w:type="spellStart"/>
            <w:r w:rsidRPr="00D33FC5">
              <w:t>Cerrado</w:t>
            </w:r>
            <w:proofErr w:type="spellEnd"/>
          </w:p>
        </w:tc>
        <w:tc>
          <w:tcPr>
            <w:tcW w:w="1522" w:type="dxa"/>
          </w:tcPr>
          <w:p w14:paraId="3011DA26" w14:textId="106F06EC" w:rsidR="008B0C4F" w:rsidRPr="009B5368"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D33FC5">
              <w:t>Tropical &amp; Subtropical Grasslands, Savannas &amp; Shrublands</w:t>
            </w:r>
          </w:p>
        </w:tc>
      </w:tr>
      <w:tr w:rsidR="008B0C4F" w:rsidRPr="00B56C91" w14:paraId="3FF57539"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19C2712D" w14:textId="78F811C6" w:rsidR="008B0C4F" w:rsidRPr="008362AB" w:rsidRDefault="008B0C4F" w:rsidP="008B0C4F">
            <w:pPr>
              <w:pStyle w:val="Taulukko"/>
            </w:pPr>
            <w:r w:rsidRPr="008362AB">
              <w:t>Chipiriri</w:t>
            </w:r>
          </w:p>
        </w:tc>
        <w:tc>
          <w:tcPr>
            <w:tcW w:w="1172" w:type="dxa"/>
          </w:tcPr>
          <w:p w14:paraId="0FB6AB16" w14:textId="75E8749D" w:rsidR="008B0C4F" w:rsidRDefault="008B0C4F" w:rsidP="008B0C4F">
            <w:pPr>
              <w:pStyle w:val="Taulukko"/>
              <w:jc w:val="center"/>
              <w:cnfStyle w:val="000000100000" w:firstRow="0" w:lastRow="0" w:firstColumn="0" w:lastColumn="0" w:oddVBand="0" w:evenVBand="0" w:oddHBand="1" w:evenHBand="0" w:firstRowFirstColumn="0" w:firstRowLastColumn="0" w:lastRowFirstColumn="0" w:lastRowLastColumn="0"/>
            </w:pPr>
            <w:r>
              <w:t>Bolivia</w:t>
            </w:r>
          </w:p>
        </w:tc>
        <w:tc>
          <w:tcPr>
            <w:tcW w:w="959" w:type="dxa"/>
          </w:tcPr>
          <w:p w14:paraId="537C7FB9" w14:textId="1D3BE160"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proofErr w:type="spellStart"/>
            <w:r>
              <w:t>Af</w:t>
            </w:r>
            <w:proofErr w:type="spellEnd"/>
          </w:p>
        </w:tc>
        <w:tc>
          <w:tcPr>
            <w:tcW w:w="1450" w:type="dxa"/>
          </w:tcPr>
          <w:p w14:paraId="6A3CB4C5" w14:textId="025B899A"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Neotropics</w:t>
            </w:r>
          </w:p>
        </w:tc>
        <w:tc>
          <w:tcPr>
            <w:tcW w:w="1304" w:type="dxa"/>
          </w:tcPr>
          <w:p w14:paraId="35EFDE3B" w14:textId="6CE32ECF" w:rsidR="008B0C4F" w:rsidRPr="005C45BF" w:rsidRDefault="008B0C4F" w:rsidP="008B0C4F">
            <w:pPr>
              <w:pStyle w:val="Taulukko"/>
              <w:cnfStyle w:val="000000100000" w:firstRow="0" w:lastRow="0" w:firstColumn="0" w:lastColumn="0" w:oddVBand="0" w:evenVBand="0" w:oddHBand="1" w:evenHBand="0" w:firstRowFirstColumn="0" w:firstRowLastColumn="0" w:lastRowFirstColumn="0" w:lastRowLastColumn="0"/>
              <w:rPr>
                <w:lang w:val="sv-SE"/>
              </w:rPr>
            </w:pPr>
            <w:r w:rsidRPr="00D33FC5">
              <w:rPr>
                <w:lang w:val="sv-SE"/>
              </w:rPr>
              <w:t>Mamore–Madre de Dios Piedmont</w:t>
            </w:r>
          </w:p>
        </w:tc>
        <w:tc>
          <w:tcPr>
            <w:tcW w:w="1714" w:type="dxa"/>
          </w:tcPr>
          <w:p w14:paraId="4E2D5027" w14:textId="0B7A9C2D" w:rsidR="008B0C4F" w:rsidRPr="009B5368"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D33FC5">
              <w:t>Southwest Amazon moist forests</w:t>
            </w:r>
          </w:p>
        </w:tc>
        <w:tc>
          <w:tcPr>
            <w:tcW w:w="1522" w:type="dxa"/>
          </w:tcPr>
          <w:p w14:paraId="3B68D663" w14:textId="3F286832" w:rsidR="008B0C4F" w:rsidRPr="009B5368"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9B5368">
              <w:t>Tropical &amp; Subtropical Moist Broadleaf Forests</w:t>
            </w:r>
          </w:p>
        </w:tc>
      </w:tr>
      <w:tr w:rsidR="008B0C4F" w:rsidRPr="00B56C91" w14:paraId="00DE5C14"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56BE7749" w14:textId="7BFC8145" w:rsidR="008B0C4F" w:rsidRPr="008362AB" w:rsidRDefault="008B0C4F" w:rsidP="008B0C4F">
            <w:pPr>
              <w:pStyle w:val="Taulukko"/>
            </w:pPr>
            <w:r w:rsidRPr="008362AB">
              <w:t>Napo</w:t>
            </w:r>
          </w:p>
        </w:tc>
        <w:tc>
          <w:tcPr>
            <w:tcW w:w="1172" w:type="dxa"/>
          </w:tcPr>
          <w:p w14:paraId="18EC4254" w14:textId="3E97E505" w:rsidR="008B0C4F" w:rsidRDefault="008B0C4F" w:rsidP="008B0C4F">
            <w:pPr>
              <w:pStyle w:val="Taulukko"/>
              <w:jc w:val="center"/>
              <w:cnfStyle w:val="000000000000" w:firstRow="0" w:lastRow="0" w:firstColumn="0" w:lastColumn="0" w:oddVBand="0" w:evenVBand="0" w:oddHBand="0" w:evenHBand="0" w:firstRowFirstColumn="0" w:firstRowLastColumn="0" w:lastRowFirstColumn="0" w:lastRowLastColumn="0"/>
            </w:pPr>
            <w:r>
              <w:t>Ecuador</w:t>
            </w:r>
          </w:p>
        </w:tc>
        <w:tc>
          <w:tcPr>
            <w:tcW w:w="959" w:type="dxa"/>
          </w:tcPr>
          <w:p w14:paraId="63F30941" w14:textId="6D72C761"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 xml:space="preserve">ET, </w:t>
            </w:r>
            <w:proofErr w:type="spellStart"/>
            <w:r>
              <w:t>Cfb</w:t>
            </w:r>
            <w:proofErr w:type="spellEnd"/>
          </w:p>
        </w:tc>
        <w:tc>
          <w:tcPr>
            <w:tcW w:w="1450" w:type="dxa"/>
          </w:tcPr>
          <w:p w14:paraId="7DB6E55E" w14:textId="2D86BB5B"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Neotropics</w:t>
            </w:r>
          </w:p>
        </w:tc>
        <w:tc>
          <w:tcPr>
            <w:tcW w:w="1304" w:type="dxa"/>
          </w:tcPr>
          <w:p w14:paraId="6C8A306C" w14:textId="1CD4D653" w:rsidR="008B0C4F" w:rsidRPr="005C45BF" w:rsidRDefault="008B0C4F" w:rsidP="008B0C4F">
            <w:pPr>
              <w:pStyle w:val="Taulukko"/>
              <w:cnfStyle w:val="000000000000" w:firstRow="0" w:lastRow="0" w:firstColumn="0" w:lastColumn="0" w:oddVBand="0" w:evenVBand="0" w:oddHBand="0" w:evenHBand="0" w:firstRowFirstColumn="0" w:firstRowLastColumn="0" w:lastRowFirstColumn="0" w:lastRowLastColumn="0"/>
              <w:rPr>
                <w:lang w:val="sv-SE"/>
              </w:rPr>
            </w:pPr>
            <w:r>
              <w:t>Amazonas High Andes</w:t>
            </w:r>
          </w:p>
        </w:tc>
        <w:tc>
          <w:tcPr>
            <w:tcW w:w="1714" w:type="dxa"/>
          </w:tcPr>
          <w:p w14:paraId="0C708105" w14:textId="2194E0FE" w:rsidR="008B0C4F" w:rsidRPr="009B5368"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D33FC5">
              <w:t xml:space="preserve">Northern Andean </w:t>
            </w:r>
            <w:r>
              <w:t xml:space="preserve">paramo, </w:t>
            </w:r>
            <w:r w:rsidRPr="00D33FC5">
              <w:t>Eastern Cordillera real montane forests</w:t>
            </w:r>
          </w:p>
        </w:tc>
        <w:tc>
          <w:tcPr>
            <w:tcW w:w="1522" w:type="dxa"/>
          </w:tcPr>
          <w:p w14:paraId="531251F1" w14:textId="707C4421" w:rsidR="008B0C4F" w:rsidRPr="009B5368"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D33FC5">
              <w:t>Montane Grasslands &amp; Shrublands</w:t>
            </w:r>
            <w:r>
              <w:t xml:space="preserve">, </w:t>
            </w:r>
            <w:r w:rsidRPr="00D33FC5">
              <w:t>Tropical &amp; Subtropical Moist Broadleaf Forests</w:t>
            </w:r>
          </w:p>
        </w:tc>
      </w:tr>
      <w:tr w:rsidR="008B0C4F" w:rsidRPr="00B56C91" w14:paraId="3FB7F1D4" w14:textId="77777777" w:rsidTr="005C45BF">
        <w:trPr>
          <w:cnfStyle w:val="000000100000" w:firstRow="0" w:lastRow="0" w:firstColumn="0" w:lastColumn="0" w:oddVBand="0" w:evenVBand="0" w:oddHBand="1" w:evenHBand="0" w:firstRowFirstColumn="0" w:firstRowLastColumn="0" w:lastRowFirstColumn="0" w:lastRowLastColumn="0"/>
          <w:trHeight w:val="894"/>
        </w:trPr>
        <w:tc>
          <w:tcPr>
            <w:cnfStyle w:val="001000000000" w:firstRow="0" w:lastRow="0" w:firstColumn="1" w:lastColumn="0" w:oddVBand="0" w:evenVBand="0" w:oddHBand="0" w:evenHBand="0" w:firstRowFirstColumn="0" w:firstRowLastColumn="0" w:lastRowFirstColumn="0" w:lastRowLastColumn="0"/>
            <w:tcW w:w="1517" w:type="dxa"/>
          </w:tcPr>
          <w:p w14:paraId="3BC488BE" w14:textId="6439C615" w:rsidR="008B0C4F" w:rsidRPr="008362AB" w:rsidRDefault="008B0C4F" w:rsidP="008B0C4F">
            <w:pPr>
              <w:pStyle w:val="Taulukko"/>
            </w:pPr>
            <w:proofErr w:type="spellStart"/>
            <w:r w:rsidRPr="008362AB">
              <w:t>Par</w:t>
            </w:r>
            <w:r>
              <w:t>a</w:t>
            </w:r>
            <w:r w:rsidRPr="008362AB">
              <w:t>naíba</w:t>
            </w:r>
            <w:proofErr w:type="spellEnd"/>
          </w:p>
        </w:tc>
        <w:tc>
          <w:tcPr>
            <w:tcW w:w="1172" w:type="dxa"/>
          </w:tcPr>
          <w:p w14:paraId="6FF97E60" w14:textId="17710898" w:rsidR="008B0C4F" w:rsidRDefault="008B0C4F" w:rsidP="008B0C4F">
            <w:pPr>
              <w:pStyle w:val="Taulukko"/>
              <w:jc w:val="center"/>
              <w:cnfStyle w:val="000000100000" w:firstRow="0" w:lastRow="0" w:firstColumn="0" w:lastColumn="0" w:oddVBand="0" w:evenVBand="0" w:oddHBand="1" w:evenHBand="0" w:firstRowFirstColumn="0" w:firstRowLastColumn="0" w:lastRowFirstColumn="0" w:lastRowLastColumn="0"/>
            </w:pPr>
            <w:r>
              <w:t>Brazil</w:t>
            </w:r>
          </w:p>
        </w:tc>
        <w:tc>
          <w:tcPr>
            <w:tcW w:w="959" w:type="dxa"/>
          </w:tcPr>
          <w:p w14:paraId="7DBEA92D" w14:textId="37C58429"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Aw</w:t>
            </w:r>
          </w:p>
        </w:tc>
        <w:tc>
          <w:tcPr>
            <w:tcW w:w="1450" w:type="dxa"/>
          </w:tcPr>
          <w:p w14:paraId="166D207B" w14:textId="5C293E02"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Neotropics</w:t>
            </w:r>
          </w:p>
        </w:tc>
        <w:tc>
          <w:tcPr>
            <w:tcW w:w="1304" w:type="dxa"/>
          </w:tcPr>
          <w:p w14:paraId="7383CF58" w14:textId="77D3F8E2" w:rsidR="008B0C4F" w:rsidRPr="00D33FC5" w:rsidRDefault="008B0C4F" w:rsidP="008B0C4F">
            <w:pPr>
              <w:pStyle w:val="Taulukko"/>
              <w:cnfStyle w:val="000000100000" w:firstRow="0" w:lastRow="0" w:firstColumn="0" w:lastColumn="0" w:oddVBand="0" w:evenVBand="0" w:oddHBand="1" w:evenHBand="0" w:firstRowFirstColumn="0" w:firstRowLastColumn="0" w:lastRowFirstColumn="0" w:lastRowLastColumn="0"/>
              <w:rPr>
                <w:lang w:val="sv-SE"/>
              </w:rPr>
            </w:pPr>
            <w:r>
              <w:t>Upper Parana</w:t>
            </w:r>
          </w:p>
        </w:tc>
        <w:tc>
          <w:tcPr>
            <w:tcW w:w="1714" w:type="dxa"/>
          </w:tcPr>
          <w:p w14:paraId="22B659CF" w14:textId="0917DCDA" w:rsidR="008B0C4F" w:rsidRPr="00D33FC5" w:rsidRDefault="008B0C4F" w:rsidP="008B0C4F">
            <w:pPr>
              <w:pStyle w:val="Taulukko"/>
              <w:cnfStyle w:val="000000100000" w:firstRow="0" w:lastRow="0" w:firstColumn="0" w:lastColumn="0" w:oddVBand="0" w:evenVBand="0" w:oddHBand="1" w:evenHBand="0" w:firstRowFirstColumn="0" w:firstRowLastColumn="0" w:lastRowFirstColumn="0" w:lastRowLastColumn="0"/>
            </w:pPr>
            <w:proofErr w:type="spellStart"/>
            <w:r w:rsidRPr="00D33FC5">
              <w:t>Cerrado</w:t>
            </w:r>
            <w:proofErr w:type="spellEnd"/>
            <w:r>
              <w:t xml:space="preserve">, </w:t>
            </w:r>
            <w:r w:rsidRPr="00AC391B">
              <w:t>Alto Paraná Atlantic forests</w:t>
            </w:r>
          </w:p>
        </w:tc>
        <w:tc>
          <w:tcPr>
            <w:tcW w:w="1522" w:type="dxa"/>
          </w:tcPr>
          <w:p w14:paraId="48A010F9" w14:textId="1B6A1DE9" w:rsidR="008B0C4F" w:rsidRPr="00D33FC5"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AC391B">
              <w:t>Tropical &amp; Subtropical Grasslands, Savannas &amp; Shrublands</w:t>
            </w:r>
            <w:r>
              <w:t xml:space="preserve">, </w:t>
            </w:r>
            <w:r w:rsidRPr="00D33FC5">
              <w:t>Tropical &amp; Subtropical Moist Broadleaf Forests</w:t>
            </w:r>
          </w:p>
        </w:tc>
      </w:tr>
      <w:tr w:rsidR="008B0C4F" w:rsidRPr="00B56C91" w14:paraId="75E4B696"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664593AE" w14:textId="0E26DAF4" w:rsidR="008B0C4F" w:rsidRPr="008362AB" w:rsidRDefault="008B0C4F" w:rsidP="008B0C4F">
            <w:pPr>
              <w:pStyle w:val="Taulukko"/>
            </w:pPr>
            <w:r>
              <w:lastRenderedPageBreak/>
              <w:t xml:space="preserve">Rio Grande </w:t>
            </w:r>
          </w:p>
        </w:tc>
        <w:tc>
          <w:tcPr>
            <w:tcW w:w="1172" w:type="dxa"/>
          </w:tcPr>
          <w:p w14:paraId="20BED71F" w14:textId="66637773" w:rsidR="008B0C4F" w:rsidRDefault="008B0C4F" w:rsidP="008B0C4F">
            <w:pPr>
              <w:pStyle w:val="Taulukko"/>
              <w:jc w:val="center"/>
              <w:cnfStyle w:val="000000000000" w:firstRow="0" w:lastRow="0" w:firstColumn="0" w:lastColumn="0" w:oddVBand="0" w:evenVBand="0" w:oddHBand="0" w:evenHBand="0" w:firstRowFirstColumn="0" w:firstRowLastColumn="0" w:lastRowFirstColumn="0" w:lastRowLastColumn="0"/>
            </w:pPr>
            <w:r>
              <w:t>Brazil</w:t>
            </w:r>
          </w:p>
        </w:tc>
        <w:tc>
          <w:tcPr>
            <w:tcW w:w="959" w:type="dxa"/>
          </w:tcPr>
          <w:p w14:paraId="163F5B9F" w14:textId="3E962228"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Aw</w:t>
            </w:r>
          </w:p>
        </w:tc>
        <w:tc>
          <w:tcPr>
            <w:tcW w:w="1450" w:type="dxa"/>
          </w:tcPr>
          <w:p w14:paraId="17AA9B56" w14:textId="14210DA8"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Neotropics</w:t>
            </w:r>
          </w:p>
        </w:tc>
        <w:tc>
          <w:tcPr>
            <w:tcW w:w="1304" w:type="dxa"/>
          </w:tcPr>
          <w:p w14:paraId="0715EB0B" w14:textId="7DA66DCB" w:rsidR="008B0C4F" w:rsidRPr="00D33FC5" w:rsidRDefault="008B0C4F" w:rsidP="008B0C4F">
            <w:pPr>
              <w:pStyle w:val="Taulukko"/>
              <w:cnfStyle w:val="000000000000" w:firstRow="0" w:lastRow="0" w:firstColumn="0" w:lastColumn="0" w:oddVBand="0" w:evenVBand="0" w:oddHBand="0" w:evenHBand="0" w:firstRowFirstColumn="0" w:firstRowLastColumn="0" w:lastRowFirstColumn="0" w:lastRowLastColumn="0"/>
              <w:rPr>
                <w:lang w:val="sv-SE"/>
              </w:rPr>
            </w:pPr>
            <w:r>
              <w:t>Upper Parana</w:t>
            </w:r>
          </w:p>
        </w:tc>
        <w:tc>
          <w:tcPr>
            <w:tcW w:w="1714" w:type="dxa"/>
          </w:tcPr>
          <w:p w14:paraId="6EE6AC55" w14:textId="443FF88F" w:rsidR="008B0C4F" w:rsidRPr="00D33FC5" w:rsidRDefault="008B0C4F" w:rsidP="008B0C4F">
            <w:pPr>
              <w:pStyle w:val="Taulukko"/>
              <w:cnfStyle w:val="000000000000" w:firstRow="0" w:lastRow="0" w:firstColumn="0" w:lastColumn="0" w:oddVBand="0" w:evenVBand="0" w:oddHBand="0" w:evenHBand="0" w:firstRowFirstColumn="0" w:firstRowLastColumn="0" w:lastRowFirstColumn="0" w:lastRowLastColumn="0"/>
            </w:pPr>
            <w:proofErr w:type="spellStart"/>
            <w:r w:rsidRPr="009445D2">
              <w:t>Cerrado</w:t>
            </w:r>
            <w:proofErr w:type="spellEnd"/>
          </w:p>
        </w:tc>
        <w:tc>
          <w:tcPr>
            <w:tcW w:w="1522" w:type="dxa"/>
          </w:tcPr>
          <w:p w14:paraId="226E2095" w14:textId="66FBC8B9" w:rsidR="008B0C4F" w:rsidRPr="009B5368"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9445D2">
              <w:t>Tropical &amp; Subtropical Grasslands, Savannas &amp; Shrublands</w:t>
            </w:r>
          </w:p>
        </w:tc>
      </w:tr>
      <w:tr w:rsidR="008B0C4F" w:rsidRPr="00B56C91" w14:paraId="70A4E03F" w14:textId="77777777" w:rsidTr="005C4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2E514C8C" w14:textId="785FE5B7" w:rsidR="008B0C4F" w:rsidRPr="008362AB" w:rsidRDefault="008B0C4F" w:rsidP="008B0C4F">
            <w:pPr>
              <w:pStyle w:val="Taulukko"/>
            </w:pPr>
            <w:r w:rsidRPr="0037676F">
              <w:t>São Francisco</w:t>
            </w:r>
            <w:r>
              <w:t xml:space="preserve"> </w:t>
            </w:r>
          </w:p>
        </w:tc>
        <w:tc>
          <w:tcPr>
            <w:tcW w:w="1172" w:type="dxa"/>
          </w:tcPr>
          <w:p w14:paraId="0AF1DEFA" w14:textId="10EA5484" w:rsidR="008B0C4F" w:rsidRDefault="008B0C4F" w:rsidP="008B0C4F">
            <w:pPr>
              <w:pStyle w:val="Taulukko"/>
              <w:jc w:val="center"/>
              <w:cnfStyle w:val="000000100000" w:firstRow="0" w:lastRow="0" w:firstColumn="0" w:lastColumn="0" w:oddVBand="0" w:evenVBand="0" w:oddHBand="1" w:evenHBand="0" w:firstRowFirstColumn="0" w:firstRowLastColumn="0" w:lastRowFirstColumn="0" w:lastRowLastColumn="0"/>
            </w:pPr>
            <w:r>
              <w:t>Brazil</w:t>
            </w:r>
          </w:p>
        </w:tc>
        <w:tc>
          <w:tcPr>
            <w:tcW w:w="959" w:type="dxa"/>
          </w:tcPr>
          <w:p w14:paraId="7FF25306" w14:textId="1F63008E"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Aw</w:t>
            </w:r>
          </w:p>
        </w:tc>
        <w:tc>
          <w:tcPr>
            <w:tcW w:w="1450" w:type="dxa"/>
          </w:tcPr>
          <w:p w14:paraId="0E6807EA" w14:textId="3CDD4C90"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Neotropics</w:t>
            </w:r>
          </w:p>
        </w:tc>
        <w:tc>
          <w:tcPr>
            <w:tcW w:w="1304" w:type="dxa"/>
          </w:tcPr>
          <w:p w14:paraId="480463DD" w14:textId="71FBE961" w:rsidR="008B0C4F" w:rsidRDefault="008B0C4F" w:rsidP="008B0C4F">
            <w:pPr>
              <w:pStyle w:val="Taulukko"/>
              <w:cnfStyle w:val="000000100000" w:firstRow="0" w:lastRow="0" w:firstColumn="0" w:lastColumn="0" w:oddVBand="0" w:evenVBand="0" w:oddHBand="1" w:evenHBand="0" w:firstRowFirstColumn="0" w:firstRowLastColumn="0" w:lastRowFirstColumn="0" w:lastRowLastColumn="0"/>
            </w:pPr>
            <w:r>
              <w:t>S. Francisco</w:t>
            </w:r>
          </w:p>
        </w:tc>
        <w:tc>
          <w:tcPr>
            <w:tcW w:w="1714" w:type="dxa"/>
          </w:tcPr>
          <w:p w14:paraId="6B77F68A" w14:textId="5AF5DA37" w:rsidR="008B0C4F" w:rsidRPr="00D33FC5" w:rsidRDefault="008B0C4F" w:rsidP="008B0C4F">
            <w:pPr>
              <w:pStyle w:val="Taulukko"/>
              <w:cnfStyle w:val="000000100000" w:firstRow="0" w:lastRow="0" w:firstColumn="0" w:lastColumn="0" w:oddVBand="0" w:evenVBand="0" w:oddHBand="1" w:evenHBand="0" w:firstRowFirstColumn="0" w:firstRowLastColumn="0" w:lastRowFirstColumn="0" w:lastRowLastColumn="0"/>
            </w:pPr>
            <w:proofErr w:type="spellStart"/>
            <w:r w:rsidRPr="009445D2">
              <w:t>Cerrado</w:t>
            </w:r>
            <w:proofErr w:type="spellEnd"/>
          </w:p>
        </w:tc>
        <w:tc>
          <w:tcPr>
            <w:tcW w:w="1522" w:type="dxa"/>
          </w:tcPr>
          <w:p w14:paraId="743A037E" w14:textId="2595F656" w:rsidR="008B0C4F" w:rsidRPr="00D33FC5" w:rsidRDefault="008B0C4F" w:rsidP="008B0C4F">
            <w:pPr>
              <w:pStyle w:val="Taulukko"/>
              <w:cnfStyle w:val="000000100000" w:firstRow="0" w:lastRow="0" w:firstColumn="0" w:lastColumn="0" w:oddVBand="0" w:evenVBand="0" w:oddHBand="1" w:evenHBand="0" w:firstRowFirstColumn="0" w:firstRowLastColumn="0" w:lastRowFirstColumn="0" w:lastRowLastColumn="0"/>
            </w:pPr>
            <w:r w:rsidRPr="009445D2">
              <w:t>Tropical &amp; Subtropical Grasslands, Savannas &amp; Shrublands</w:t>
            </w:r>
          </w:p>
        </w:tc>
      </w:tr>
      <w:tr w:rsidR="008B0C4F" w:rsidRPr="00B56C91" w14:paraId="5E18BE57" w14:textId="77777777" w:rsidTr="005C45BF">
        <w:tc>
          <w:tcPr>
            <w:cnfStyle w:val="001000000000" w:firstRow="0" w:lastRow="0" w:firstColumn="1" w:lastColumn="0" w:oddVBand="0" w:evenVBand="0" w:oddHBand="0" w:evenHBand="0" w:firstRowFirstColumn="0" w:firstRowLastColumn="0" w:lastRowFirstColumn="0" w:lastRowLastColumn="0"/>
            <w:tcW w:w="1517" w:type="dxa"/>
          </w:tcPr>
          <w:p w14:paraId="2F8136A4" w14:textId="03B7E126" w:rsidR="008B0C4F" w:rsidRPr="008362AB" w:rsidRDefault="008B0C4F" w:rsidP="008B0C4F">
            <w:pPr>
              <w:pStyle w:val="Taulukko"/>
            </w:pPr>
            <w:r w:rsidRPr="008362AB">
              <w:t xml:space="preserve">Orinoco </w:t>
            </w:r>
          </w:p>
        </w:tc>
        <w:tc>
          <w:tcPr>
            <w:tcW w:w="1172" w:type="dxa"/>
          </w:tcPr>
          <w:p w14:paraId="3A2C9BD7" w14:textId="61397547" w:rsidR="008B0C4F" w:rsidRDefault="008B0C4F" w:rsidP="008B0C4F">
            <w:pPr>
              <w:pStyle w:val="Taulukko"/>
              <w:jc w:val="center"/>
              <w:cnfStyle w:val="000000000000" w:firstRow="0" w:lastRow="0" w:firstColumn="0" w:lastColumn="0" w:oddVBand="0" w:evenVBand="0" w:oddHBand="0" w:evenHBand="0" w:firstRowFirstColumn="0" w:firstRowLastColumn="0" w:lastRowFirstColumn="0" w:lastRowLastColumn="0"/>
            </w:pPr>
            <w:r>
              <w:t>Colombia</w:t>
            </w:r>
          </w:p>
        </w:tc>
        <w:tc>
          <w:tcPr>
            <w:tcW w:w="959" w:type="dxa"/>
          </w:tcPr>
          <w:p w14:paraId="0B19F4B8" w14:textId="367A9EC1"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 xml:space="preserve">ET, </w:t>
            </w:r>
            <w:proofErr w:type="spellStart"/>
            <w:r>
              <w:t>Csb</w:t>
            </w:r>
            <w:proofErr w:type="spellEnd"/>
            <w:r>
              <w:t xml:space="preserve">, </w:t>
            </w:r>
            <w:proofErr w:type="spellStart"/>
            <w:r>
              <w:t>Cfb</w:t>
            </w:r>
            <w:proofErr w:type="spellEnd"/>
            <w:r>
              <w:t xml:space="preserve">, </w:t>
            </w:r>
            <w:proofErr w:type="spellStart"/>
            <w:r>
              <w:t>Af</w:t>
            </w:r>
            <w:proofErr w:type="spellEnd"/>
            <w:r>
              <w:t>, Am</w:t>
            </w:r>
          </w:p>
        </w:tc>
        <w:tc>
          <w:tcPr>
            <w:tcW w:w="1450" w:type="dxa"/>
          </w:tcPr>
          <w:p w14:paraId="7DCDE0BA" w14:textId="58158904"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Neotropics</w:t>
            </w:r>
          </w:p>
        </w:tc>
        <w:tc>
          <w:tcPr>
            <w:tcW w:w="1304" w:type="dxa"/>
          </w:tcPr>
          <w:p w14:paraId="5E332E03" w14:textId="33E9891E" w:rsidR="008B0C4F" w:rsidRDefault="008B0C4F" w:rsidP="008B0C4F">
            <w:pPr>
              <w:pStyle w:val="Taulukko"/>
              <w:cnfStyle w:val="000000000000" w:firstRow="0" w:lastRow="0" w:firstColumn="0" w:lastColumn="0" w:oddVBand="0" w:evenVBand="0" w:oddHBand="0" w:evenHBand="0" w:firstRowFirstColumn="0" w:firstRowLastColumn="0" w:lastRowFirstColumn="0" w:lastRowLastColumn="0"/>
            </w:pPr>
            <w:r>
              <w:t>Orinoco High Andes, Orinoco Piedmont, Orinoco Llanos</w:t>
            </w:r>
          </w:p>
        </w:tc>
        <w:tc>
          <w:tcPr>
            <w:tcW w:w="1714" w:type="dxa"/>
          </w:tcPr>
          <w:p w14:paraId="6C791F66" w14:textId="65F6999E" w:rsidR="008B0C4F" w:rsidRPr="00D33FC5"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AC391B">
              <w:t xml:space="preserve">Northern Andean </w:t>
            </w:r>
            <w:r>
              <w:t xml:space="preserve">paramo, </w:t>
            </w:r>
            <w:r w:rsidRPr="00AC391B">
              <w:t>Magdalena Valley montane forests</w:t>
            </w:r>
            <w:r>
              <w:t xml:space="preserve">, </w:t>
            </w:r>
            <w:r w:rsidRPr="00AC391B">
              <w:t>Cordillera Oriental montane forests</w:t>
            </w:r>
            <w:r>
              <w:t xml:space="preserve">, </w:t>
            </w:r>
            <w:r w:rsidRPr="00AC391B">
              <w:t>Apure-Villavicencio dry forests</w:t>
            </w:r>
            <w:r>
              <w:t xml:space="preserve">, </w:t>
            </w:r>
            <w:r w:rsidRPr="00AC391B">
              <w:t>Llanos</w:t>
            </w:r>
          </w:p>
        </w:tc>
        <w:tc>
          <w:tcPr>
            <w:tcW w:w="1522" w:type="dxa"/>
          </w:tcPr>
          <w:p w14:paraId="7DB684FC" w14:textId="2914B508" w:rsidR="008B0C4F" w:rsidRPr="00AC391B" w:rsidRDefault="008B0C4F" w:rsidP="008B0C4F">
            <w:pPr>
              <w:pStyle w:val="Taulukko"/>
              <w:cnfStyle w:val="000000000000" w:firstRow="0" w:lastRow="0" w:firstColumn="0" w:lastColumn="0" w:oddVBand="0" w:evenVBand="0" w:oddHBand="0" w:evenHBand="0" w:firstRowFirstColumn="0" w:firstRowLastColumn="0" w:lastRowFirstColumn="0" w:lastRowLastColumn="0"/>
            </w:pPr>
            <w:r w:rsidRPr="00AC391B">
              <w:t>Montane Grasslands &amp; Shrublands</w:t>
            </w:r>
            <w:r>
              <w:t xml:space="preserve">, </w:t>
            </w:r>
            <w:r w:rsidRPr="00D33FC5">
              <w:t>Tropical &amp; Subtropical Moist Broadleaf Forests</w:t>
            </w:r>
            <w:r>
              <w:t xml:space="preserve">, </w:t>
            </w:r>
            <w:r w:rsidRPr="00AC391B">
              <w:t>Tropical &amp; Subtropical Dry Broadleaf Forests</w:t>
            </w:r>
            <w:r>
              <w:t xml:space="preserve">, </w:t>
            </w:r>
            <w:r w:rsidRPr="00AC391B">
              <w:t>Tropical &amp; Subtropical Grasslands, Savannas &amp; Shrublands</w:t>
            </w:r>
          </w:p>
        </w:tc>
      </w:tr>
    </w:tbl>
    <w:p w14:paraId="59537836" w14:textId="77777777" w:rsidR="007A6B71" w:rsidRDefault="007A6B71" w:rsidP="007A6B71">
      <w:pPr>
        <w:pStyle w:val="Taulukko"/>
      </w:pPr>
    </w:p>
    <w:p w14:paraId="07DEAF83" w14:textId="77777777" w:rsidR="00E030D5" w:rsidRDefault="00E030D5" w:rsidP="005E7EC3">
      <w:pPr>
        <w:pStyle w:val="Heading1"/>
      </w:pPr>
      <w:bookmarkStart w:id="3" w:name="_Toc92985441"/>
    </w:p>
    <w:p w14:paraId="66EF0BF9" w14:textId="023A0BAD" w:rsidR="00DF1AEA" w:rsidRDefault="005C530C" w:rsidP="008F4147">
      <w:pPr>
        <w:pStyle w:val="Heading1"/>
      </w:pPr>
      <w:bookmarkStart w:id="4" w:name="_Toc525141661"/>
      <w:r w:rsidRPr="20A50C9C">
        <w:t>2</w:t>
      </w:r>
      <w:r w:rsidR="00DF1AEA" w:rsidRPr="20A50C9C">
        <w:t>. E</w:t>
      </w:r>
      <w:r w:rsidR="00ED5D59" w:rsidRPr="20A50C9C">
        <w:t>UROPE</w:t>
      </w:r>
      <w:bookmarkEnd w:id="3"/>
      <w:bookmarkEnd w:id="4"/>
    </w:p>
    <w:p w14:paraId="7BAB3907" w14:textId="7FE10FA7" w:rsidR="00DF1AEA" w:rsidRPr="00DF1AEA" w:rsidRDefault="005C530C" w:rsidP="008F4147">
      <w:pPr>
        <w:pStyle w:val="Heading2"/>
      </w:pPr>
      <w:bookmarkStart w:id="5" w:name="_Toc92985442"/>
      <w:bookmarkStart w:id="6" w:name="_Toc296274196"/>
      <w:r w:rsidRPr="20A50C9C">
        <w:t>2.1</w:t>
      </w:r>
      <w:r w:rsidR="00DF1AEA" w:rsidRPr="20A50C9C">
        <w:t xml:space="preserve"> </w:t>
      </w:r>
      <w:r w:rsidR="00193EA0" w:rsidRPr="20A50C9C">
        <w:t xml:space="preserve">The </w:t>
      </w:r>
      <w:proofErr w:type="spellStart"/>
      <w:r w:rsidR="00DF1AEA" w:rsidRPr="20A50C9C">
        <w:t>Tenojoki</w:t>
      </w:r>
      <w:proofErr w:type="spellEnd"/>
      <w:r w:rsidR="00DF1AEA" w:rsidRPr="20A50C9C">
        <w:t xml:space="preserve"> </w:t>
      </w:r>
      <w:r w:rsidR="00193EA0" w:rsidRPr="20A50C9C">
        <w:t xml:space="preserve">River </w:t>
      </w:r>
      <w:r w:rsidR="00DF1AEA" w:rsidRPr="20A50C9C">
        <w:t>basin, Finland</w:t>
      </w:r>
      <w:bookmarkEnd w:id="5"/>
      <w:bookmarkEnd w:id="6"/>
    </w:p>
    <w:p w14:paraId="1BB9E8E0" w14:textId="7BE02096" w:rsidR="00AE18CF" w:rsidRPr="00500AA9" w:rsidRDefault="00A133ED" w:rsidP="008F4147">
      <w:r>
        <w:t xml:space="preserve">The </w:t>
      </w:r>
      <w:proofErr w:type="spellStart"/>
      <w:r w:rsidR="00610703" w:rsidRPr="00610703">
        <w:t>Tenojoki</w:t>
      </w:r>
      <w:proofErr w:type="spellEnd"/>
      <w:r w:rsidR="00610703" w:rsidRPr="00610703">
        <w:t xml:space="preserve"> </w:t>
      </w:r>
      <w:r>
        <w:t xml:space="preserve">River </w:t>
      </w:r>
      <w:r w:rsidR="00610703" w:rsidRPr="00610703">
        <w:t xml:space="preserve">basin is </w:t>
      </w:r>
      <w:r w:rsidR="001E6C7C">
        <w:t xml:space="preserve">situated </w:t>
      </w:r>
      <w:r w:rsidR="00610703" w:rsidRPr="00610703">
        <w:t>in n</w:t>
      </w:r>
      <w:r w:rsidR="00610703">
        <w:t>orthern Finland and Norway</w:t>
      </w:r>
      <w:r w:rsidR="00626A0B">
        <w:t>, draining eventually into the Barents Sea</w:t>
      </w:r>
      <w:r w:rsidR="00610703">
        <w:t>. T</w:t>
      </w:r>
      <w:r w:rsidR="001851FA">
        <w:t>he t</w:t>
      </w:r>
      <w:r w:rsidR="00610703">
        <w:t>otal drainage area</w:t>
      </w:r>
      <w:r w:rsidR="00FE74EC">
        <w:t xml:space="preserve"> of the basin</w:t>
      </w:r>
      <w:r w:rsidR="00610703">
        <w:t xml:space="preserve"> is 16</w:t>
      </w:r>
      <w:r w:rsidR="0064177E">
        <w:t>,</w:t>
      </w:r>
      <w:r w:rsidR="00610703">
        <w:t xml:space="preserve">386 </w:t>
      </w:r>
      <w:r w:rsidR="00610703" w:rsidRPr="00610703">
        <w:rPr>
          <w:color w:val="000000"/>
        </w:rPr>
        <w:t>km</w:t>
      </w:r>
      <w:r w:rsidR="00610703" w:rsidRPr="000A1A1C">
        <w:rPr>
          <w:color w:val="000000"/>
          <w:szCs w:val="24"/>
          <w:vertAlign w:val="superscript"/>
        </w:rPr>
        <w:t>2</w:t>
      </w:r>
      <w:r w:rsidR="00270391">
        <w:t>.</w:t>
      </w:r>
      <w:r w:rsidR="00B619E0">
        <w:t xml:space="preserve"> </w:t>
      </w:r>
      <w:r w:rsidR="00AE18CF">
        <w:t>S</w:t>
      </w:r>
      <w:r w:rsidR="00B619E0">
        <w:t>treams</w:t>
      </w:r>
      <w:r w:rsidR="00270391">
        <w:t xml:space="preserve"> and rivers</w:t>
      </w:r>
      <w:r w:rsidR="00B619E0">
        <w:t xml:space="preserve"> are pristine or near</w:t>
      </w:r>
      <w:r w:rsidR="00E62EEA">
        <w:t>-</w:t>
      </w:r>
      <w:r w:rsidR="00B619E0">
        <w:t xml:space="preserve">pristine due to </w:t>
      </w:r>
      <w:r w:rsidR="001851FA">
        <w:t>low</w:t>
      </w:r>
      <w:r w:rsidR="00D63595">
        <w:t xml:space="preserve"> numbers of resident people</w:t>
      </w:r>
      <w:r w:rsidR="001851FA">
        <w:t xml:space="preserve"> </w:t>
      </w:r>
      <w:r w:rsidR="00B619E0">
        <w:t xml:space="preserve">and minimal amount of </w:t>
      </w:r>
      <w:r w:rsidR="00672B84">
        <w:t xml:space="preserve">human </w:t>
      </w:r>
      <w:r w:rsidR="00B619E0">
        <w:t>land uses such as agriculture and forestry</w:t>
      </w:r>
      <w:r w:rsidR="00270391">
        <w:t xml:space="preserve"> in this drainage basin</w:t>
      </w:r>
      <w:r w:rsidR="00B619E0">
        <w:t>.</w:t>
      </w:r>
      <w:r w:rsidR="00B63A31">
        <w:t xml:space="preserve"> </w:t>
      </w:r>
      <w:r w:rsidR="00C23E6A">
        <w:t xml:space="preserve">Altitude varies between 10 and 640 meters above sea level, </w:t>
      </w:r>
      <w:r w:rsidR="00375B0F">
        <w:t>and fells</w:t>
      </w:r>
      <w:r w:rsidR="001E6C7C">
        <w:t xml:space="preserve"> and river valleys</w:t>
      </w:r>
      <w:r w:rsidR="00375B0F">
        <w:t xml:space="preserve"> are </w:t>
      </w:r>
      <w:r w:rsidR="00732AE4">
        <w:t xml:space="preserve">a </w:t>
      </w:r>
      <w:r w:rsidR="00375B0F">
        <w:t>domina</w:t>
      </w:r>
      <w:r w:rsidR="004B4A0F">
        <w:t>nt</w:t>
      </w:r>
      <w:r w:rsidR="00375B0F">
        <w:t xml:space="preserve"> topographical feature in the landscape</w:t>
      </w:r>
      <w:r w:rsidR="00C23E6A">
        <w:t>.</w:t>
      </w:r>
    </w:p>
    <w:p w14:paraId="5422251B" w14:textId="69CCD656" w:rsidR="00610703" w:rsidRDefault="00263960" w:rsidP="008F4147">
      <w:r>
        <w:lastRenderedPageBreak/>
        <w:t>A</w:t>
      </w:r>
      <w:r w:rsidR="00BD159F">
        <w:t xml:space="preserve"> total of </w:t>
      </w:r>
      <w:r w:rsidR="00FE74EC">
        <w:t>55 streams</w:t>
      </w:r>
      <w:r w:rsidR="00294758">
        <w:t xml:space="preserve"> were</w:t>
      </w:r>
      <w:r w:rsidR="00FE74EC">
        <w:t xml:space="preserve"> sampled in June 2012.</w:t>
      </w:r>
      <w:r w:rsidR="00610703">
        <w:t xml:space="preserve"> </w:t>
      </w:r>
      <w:r w:rsidR="00BD159F">
        <w:t xml:space="preserve">There were </w:t>
      </w:r>
      <w:r w:rsidR="001F2EA4">
        <w:t>four</w:t>
      </w:r>
      <w:r w:rsidR="00BD159F">
        <w:t xml:space="preserve"> </w:t>
      </w:r>
      <w:r w:rsidR="008C3428">
        <w:t xml:space="preserve">criteria </w:t>
      </w:r>
      <w:r w:rsidR="00BD159F">
        <w:t>by which the sites were selected: 1)</w:t>
      </w:r>
      <w:r w:rsidR="00BD159F" w:rsidRPr="00BD159F">
        <w:t xml:space="preserve"> distance from the sampling site to a lake or a pond upstream had to be </w:t>
      </w:r>
      <w:r w:rsidR="009A2649">
        <w:t>at least</w:t>
      </w:r>
      <w:r w:rsidR="00BD159F" w:rsidRPr="00BD159F">
        <w:t xml:space="preserve"> 0.5 km; 2) the length of a sampled stream from the stream source to the main stem of the River </w:t>
      </w:r>
      <w:proofErr w:type="spellStart"/>
      <w:r w:rsidR="00BD159F" w:rsidRPr="00BD159F">
        <w:t>Tenojoki</w:t>
      </w:r>
      <w:proofErr w:type="spellEnd"/>
      <w:r w:rsidR="00BD159F" w:rsidRPr="00BD159F">
        <w:t xml:space="preserve"> had to be at least 1 km; 3) only streams with permanent flow were included; and 4) too large rivers (i.e.</w:t>
      </w:r>
      <w:r w:rsidR="005C530C">
        <w:t>,</w:t>
      </w:r>
      <w:r w:rsidR="00BD159F" w:rsidRPr="00BD159F">
        <w:t xml:space="preserve"> stream width &gt; 25 m, water depth &gt; 50 cm) were not includ</w:t>
      </w:r>
      <w:r w:rsidR="00BD159F">
        <w:t>ed</w:t>
      </w:r>
      <w:r w:rsidR="009B0EE5">
        <w:t xml:space="preserve">. </w:t>
      </w:r>
    </w:p>
    <w:p w14:paraId="3CF64C9C" w14:textId="36C71466" w:rsidR="00BD159F" w:rsidRDefault="00BD159F" w:rsidP="008F4147">
      <w:r>
        <w:t>A</w:t>
      </w:r>
      <w:r w:rsidRPr="003A797E">
        <w:t xml:space="preserve"> 3-minute kick-net sample (net mess size: </w:t>
      </w:r>
      <w:r w:rsidR="005C530C">
        <w:t>300</w:t>
      </w:r>
      <w:r w:rsidRPr="003A797E">
        <w:t xml:space="preserve"> </w:t>
      </w:r>
      <w:r w:rsidR="005C530C">
        <w:rPr>
          <w:rFonts w:cs="Times New Roman"/>
        </w:rPr>
        <w:t>µ</w:t>
      </w:r>
      <w:r w:rsidRPr="003A797E">
        <w:t>m)</w:t>
      </w:r>
      <w:r>
        <w:t xml:space="preserve"> was taken</w:t>
      </w:r>
      <w:r w:rsidRPr="003A797E">
        <w:t xml:space="preserve"> at each of the 55 stream sites. The sample for each site consisted of six 30-</w:t>
      </w:r>
      <w:proofErr w:type="gramStart"/>
      <w:r w:rsidRPr="003A797E">
        <w:t>seconds</w:t>
      </w:r>
      <w:proofErr w:type="gramEnd"/>
      <w:r w:rsidRPr="003A797E">
        <w:t xml:space="preserve"> subsamples that were divided between main habitats at a riffle site based on visual inspections of conditions in depth, flow, moss cover and particle size at a riffle site of 50 </w:t>
      </w:r>
      <w:r w:rsidR="00D51B77">
        <w:t>m</w:t>
      </w:r>
      <w:r w:rsidR="00D51B77" w:rsidRPr="00D51B77">
        <w:rPr>
          <w:vertAlign w:val="superscript"/>
        </w:rPr>
        <w:t>2</w:t>
      </w:r>
      <w:r w:rsidRPr="003A797E">
        <w:t>. The six subsamples were pooled in the field</w:t>
      </w:r>
      <w:r w:rsidR="00AA2AC9">
        <w:t>,</w:t>
      </w:r>
      <w:r w:rsidRPr="003A797E">
        <w:t xml:space="preserve"> immediately preserved in </w:t>
      </w:r>
      <w:r w:rsidR="00474BA4" w:rsidRPr="003A797E">
        <w:t>alcohol,</w:t>
      </w:r>
      <w:r w:rsidRPr="003A797E">
        <w:t xml:space="preserve"> and taken to the laboratory for further processing and identification. </w:t>
      </w:r>
      <w:r w:rsidR="00C66A62">
        <w:t>More information about the study area and survey methods can be found in Kärnä et al.</w:t>
      </w:r>
      <w:r w:rsidR="009C1936">
        <w:t>,</w:t>
      </w:r>
      <w:r w:rsidR="00C66A62">
        <w:t xml:space="preserve"> (2015)</w:t>
      </w:r>
      <w:r w:rsidR="00CD2621">
        <w:t>.</w:t>
      </w:r>
    </w:p>
    <w:p w14:paraId="4FE5C14E" w14:textId="78226E07" w:rsidR="00DF1AEA" w:rsidRDefault="00DF1AEA" w:rsidP="008F4147">
      <w:pPr>
        <w:pStyle w:val="Heading2"/>
      </w:pPr>
      <w:bookmarkStart w:id="7" w:name="_Toc92985443"/>
      <w:bookmarkStart w:id="8" w:name="_Toc251366663"/>
      <w:r w:rsidRPr="20A50C9C">
        <w:t>2.</w:t>
      </w:r>
      <w:r w:rsidR="005C530C" w:rsidRPr="20A50C9C">
        <w:t>2</w:t>
      </w:r>
      <w:r w:rsidRPr="20A50C9C">
        <w:t xml:space="preserve"> </w:t>
      </w:r>
      <w:r w:rsidR="00193EA0" w:rsidRPr="20A50C9C">
        <w:t xml:space="preserve">The </w:t>
      </w:r>
      <w:r w:rsidRPr="20A50C9C">
        <w:t>Iijoki</w:t>
      </w:r>
      <w:r w:rsidR="00CC531F" w:rsidRPr="20A50C9C">
        <w:t xml:space="preserve"> River</w:t>
      </w:r>
      <w:r w:rsidR="00193EA0" w:rsidRPr="20A50C9C">
        <w:t xml:space="preserve"> basin</w:t>
      </w:r>
      <w:r w:rsidRPr="20A50C9C">
        <w:t>, Finland</w:t>
      </w:r>
      <w:bookmarkEnd w:id="7"/>
      <w:bookmarkEnd w:id="8"/>
    </w:p>
    <w:p w14:paraId="738EA1AB" w14:textId="23B2A949" w:rsidR="00DF1AEA" w:rsidRDefault="00312B24" w:rsidP="008F4147">
      <w:r>
        <w:t xml:space="preserve">The </w:t>
      </w:r>
      <w:proofErr w:type="gramStart"/>
      <w:r w:rsidR="006C0969">
        <w:t>R</w:t>
      </w:r>
      <w:r w:rsidR="00DF1AEA">
        <w:t>iver</w:t>
      </w:r>
      <w:proofErr w:type="gramEnd"/>
      <w:r w:rsidR="00DF1AEA">
        <w:t xml:space="preserve"> Iijoki</w:t>
      </w:r>
      <w:r>
        <w:t xml:space="preserve"> basin</w:t>
      </w:r>
      <w:r w:rsidR="00DF1AEA" w:rsidRPr="00E52B6E">
        <w:t xml:space="preserve"> </w:t>
      </w:r>
      <w:r w:rsidR="00DF1AEA">
        <w:t>is</w:t>
      </w:r>
      <w:r w:rsidR="00DF1AEA" w:rsidRPr="00E52B6E">
        <w:t xml:space="preserve"> located in northern Finland</w:t>
      </w:r>
      <w:r w:rsidR="001740CC">
        <w:t xml:space="preserve">, </w:t>
      </w:r>
      <w:r w:rsidR="00626A0B">
        <w:t>draining</w:t>
      </w:r>
      <w:r w:rsidR="001740CC">
        <w:t xml:space="preserve"> into the Gulf of Bothnia</w:t>
      </w:r>
      <w:r w:rsidR="00C84AD3">
        <w:t xml:space="preserve"> in the Baltic Sea</w:t>
      </w:r>
      <w:r w:rsidR="00DF1AEA" w:rsidRPr="00E52B6E">
        <w:t>.</w:t>
      </w:r>
      <w:r w:rsidR="00DF1AEA">
        <w:t xml:space="preserve"> </w:t>
      </w:r>
      <w:r w:rsidR="00626A0B">
        <w:t>The total drainage area of the basin is 14</w:t>
      </w:r>
      <w:r w:rsidR="0064177E">
        <w:t>,</w:t>
      </w:r>
      <w:r w:rsidR="00C06845">
        <w:t>200</w:t>
      </w:r>
      <w:r w:rsidR="00626A0B">
        <w:t xml:space="preserve"> km</w:t>
      </w:r>
      <w:r w:rsidR="00626A0B" w:rsidRPr="00626A0B">
        <w:rPr>
          <w:vertAlign w:val="superscript"/>
        </w:rPr>
        <w:t>2</w:t>
      </w:r>
      <w:r w:rsidR="00626A0B">
        <w:t xml:space="preserve">. </w:t>
      </w:r>
      <w:r w:rsidR="00193254">
        <w:t>The landscape is characterized by boreal coniferous forests and peatlands.</w:t>
      </w:r>
    </w:p>
    <w:p w14:paraId="25ACA9A2" w14:textId="077CCB23" w:rsidR="00DF1AEA" w:rsidRPr="00DF1AEA" w:rsidRDefault="00DF1AEA" w:rsidP="008F4147">
      <w:r>
        <w:t xml:space="preserve">A total of 20 near pristine or pristine riffle sites were sampled </w:t>
      </w:r>
      <w:r w:rsidR="007775E2">
        <w:t xml:space="preserve">in </w:t>
      </w:r>
      <w:r w:rsidR="006D46B3">
        <w:t>May</w:t>
      </w:r>
      <w:r w:rsidR="007775E2">
        <w:t xml:space="preserve"> </w:t>
      </w:r>
      <w:r w:rsidR="00C07673">
        <w:t>2009.</w:t>
      </w:r>
      <w:r w:rsidR="00F62404">
        <w:t xml:space="preserve"> Macroinvertebrates were collected with</w:t>
      </w:r>
      <w:r w:rsidR="00C07673">
        <w:t xml:space="preserve"> </w:t>
      </w:r>
      <w:r w:rsidR="00F62404">
        <w:t>a</w:t>
      </w:r>
      <w:r w:rsidR="00940DD9">
        <w:t xml:space="preserve"> </w:t>
      </w:r>
      <w:r w:rsidR="009B0EE5">
        <w:t>k</w:t>
      </w:r>
      <w:r w:rsidRPr="00E52B6E">
        <w:t>ick-net (net mesh size 3</w:t>
      </w:r>
      <w:r w:rsidR="005C530C">
        <w:t>00</w:t>
      </w:r>
      <w:r w:rsidRPr="00E52B6E">
        <w:t xml:space="preserve"> </w:t>
      </w:r>
      <w:r w:rsidR="005C530C">
        <w:rPr>
          <w:rFonts w:cs="Times New Roman"/>
        </w:rPr>
        <w:t>µ</w:t>
      </w:r>
      <w:r w:rsidRPr="00E52B6E">
        <w:t>m)</w:t>
      </w:r>
      <w:r w:rsidR="00F62404">
        <w:t xml:space="preserve"> method</w:t>
      </w:r>
      <w:r w:rsidR="00C75B6E">
        <w:t xml:space="preserve">, and a pooled sample from each site represented a riffle of approximately </w:t>
      </w:r>
      <w:r w:rsidR="00C75B6E" w:rsidRPr="00E52B6E">
        <w:t>100 m</w:t>
      </w:r>
      <w:r w:rsidR="00C75B6E" w:rsidRPr="009B0EE5">
        <w:rPr>
          <w:vertAlign w:val="superscript"/>
        </w:rPr>
        <w:t>2</w:t>
      </w:r>
      <w:r w:rsidR="00C75B6E">
        <w:t xml:space="preserve">. </w:t>
      </w:r>
      <w:r w:rsidR="00193254">
        <w:t>Each sample</w:t>
      </w:r>
      <w:r w:rsidR="00C75B6E">
        <w:t xml:space="preserve"> </w:t>
      </w:r>
      <w:r w:rsidR="002E64BF">
        <w:t>consisted</w:t>
      </w:r>
      <w:r w:rsidR="00C75B6E">
        <w:t xml:space="preserve"> of f</w:t>
      </w:r>
      <w:r w:rsidRPr="00E52B6E">
        <w:t>our 30-sec</w:t>
      </w:r>
      <w:r w:rsidR="00077D92">
        <w:t>ond</w:t>
      </w:r>
      <w:r w:rsidRPr="00E52B6E">
        <w:t xml:space="preserve"> per one-meter subsample</w:t>
      </w:r>
      <w:r w:rsidR="00C75B6E">
        <w:t>s</w:t>
      </w:r>
      <w:r w:rsidRPr="00E52B6E">
        <w:t xml:space="preserve"> </w:t>
      </w:r>
      <w:r w:rsidR="00C75B6E">
        <w:t>divided</w:t>
      </w:r>
      <w:r>
        <w:t xml:space="preserve"> </w:t>
      </w:r>
      <w:r w:rsidRPr="00E52B6E">
        <w:t>among the different microhabitats</w:t>
      </w:r>
      <w:r w:rsidR="00F62404">
        <w:t xml:space="preserve"> </w:t>
      </w:r>
      <w:r w:rsidRPr="00E52B6E">
        <w:t>(based on variation in</w:t>
      </w:r>
      <w:r w:rsidR="00193254">
        <w:t xml:space="preserve"> moss cover, depth, </w:t>
      </w:r>
      <w:r w:rsidR="00474BA4">
        <w:t>velocity,</w:t>
      </w:r>
      <w:r w:rsidR="00193254">
        <w:t xml:space="preserve"> and particle size</w:t>
      </w:r>
      <w:r w:rsidRPr="00E52B6E">
        <w:t>)</w:t>
      </w:r>
      <w:r w:rsidR="00C75B6E">
        <w:t xml:space="preserve"> present</w:t>
      </w:r>
      <w:r w:rsidR="00F62404">
        <w:t xml:space="preserve"> in the </w:t>
      </w:r>
      <w:proofErr w:type="gramStart"/>
      <w:r w:rsidR="00F62404">
        <w:t>riffle</w:t>
      </w:r>
      <w:proofErr w:type="gramEnd"/>
      <w:r w:rsidR="00C75B6E">
        <w:t>.</w:t>
      </w:r>
      <w:r w:rsidRPr="00E52B6E">
        <w:t xml:space="preserve"> </w:t>
      </w:r>
      <w:r w:rsidR="00F1053F">
        <w:t xml:space="preserve">More information about the study area and survey methods can be found </w:t>
      </w:r>
      <w:r w:rsidR="00F1053F" w:rsidRPr="005D65F7">
        <w:t>in</w:t>
      </w:r>
      <w:r w:rsidR="00CD2621">
        <w:t xml:space="preserve"> </w:t>
      </w:r>
      <w:r w:rsidR="00FE6F8B">
        <w:fldChar w:fldCharType="begin" w:fldLock="1"/>
      </w:r>
      <w:r w:rsidR="00173F8F">
        <w:instrText>ADDIN CSL_CITATION {"citationItems":[{"id":"ITEM-1","itemData":{"DOI":"10.1002/ece3.834","author":[{"dropping-particle":"","family":"Heino","given":"Jani","non-dropping-particle":"","parse-names":false,"suffix":""},{"dropping-particle":"","family":"Siqueira","given":"Tadeu","non-dropping-particle":"","parse-names":false,"suffix":""},{"dropping-particle":"","family":"Landeiro","given":"Victor L","non-dropping-particle":"","parse-names":false,"suffix":""},{"dropping-particle":"","family":"Kotanen","given":"Juho","non-dropping-particle":"","parse-names":false,"suffix":""},{"dropping-particle":"","family":"Bini","given":"Luis M","non-dropping-particle":"","parse-names":false,"suffix":""},{"dropping-particle":"","family":"Gr","given":"Mira","non-dropping-particle":"","parse-names":false,"suffix":""}],"id":"ITEM-1","issued":{"date-parts":[["2013"]]},"title":"Metacommunity structuring in stream networks : roles of dispersal mode , distance type , and regional environmental context","type":"article-journal"},"uris":["http://www.mendeley.com/documents/?uuid=d8c0f956-efce-4c53-8a33-549d42ec2485"]}],"mendeley":{"formattedCitation":"(Heino et al., 2013)","manualFormatting":"Grönroos et al., (2013)","plainTextFormattedCitation":"(Heino et al., 2013)","previouslyFormattedCitation":"(Heino et al., 2013)"},"properties":{"noteIndex":0},"schema":"https://github.com/citation-style-language/schema/raw/master/csl-citation.json"}</w:instrText>
      </w:r>
      <w:r w:rsidR="00FE6F8B">
        <w:fldChar w:fldCharType="separate"/>
      </w:r>
      <w:r w:rsidR="00FE6F8B">
        <w:rPr>
          <w:noProof/>
        </w:rPr>
        <w:t>Grönroos</w:t>
      </w:r>
      <w:r w:rsidR="00FE6F8B" w:rsidRPr="00FE6F8B">
        <w:rPr>
          <w:noProof/>
        </w:rPr>
        <w:t xml:space="preserve"> et al.</w:t>
      </w:r>
      <w:r w:rsidR="00694239">
        <w:rPr>
          <w:noProof/>
        </w:rPr>
        <w:t>,</w:t>
      </w:r>
      <w:r w:rsidR="00FE6F8B" w:rsidRPr="00FE6F8B">
        <w:rPr>
          <w:noProof/>
        </w:rPr>
        <w:t xml:space="preserve"> </w:t>
      </w:r>
      <w:r w:rsidR="00FE6F8B">
        <w:rPr>
          <w:noProof/>
        </w:rPr>
        <w:t>(</w:t>
      </w:r>
      <w:r w:rsidR="00FE6F8B" w:rsidRPr="00FE6F8B">
        <w:rPr>
          <w:noProof/>
        </w:rPr>
        <w:t>2013)</w:t>
      </w:r>
      <w:r w:rsidR="00FE6F8B">
        <w:fldChar w:fldCharType="end"/>
      </w:r>
      <w:r w:rsidR="00FE6F8B">
        <w:t>.</w:t>
      </w:r>
    </w:p>
    <w:p w14:paraId="6BF46937" w14:textId="6A0C9EAD" w:rsidR="00DF1AEA" w:rsidRPr="00BB6053" w:rsidRDefault="005C530C" w:rsidP="008F4147">
      <w:pPr>
        <w:pStyle w:val="Heading2"/>
      </w:pPr>
      <w:bookmarkStart w:id="9" w:name="_Toc92985444"/>
      <w:bookmarkStart w:id="10" w:name="_Toc135089402"/>
      <w:r w:rsidRPr="20A50C9C">
        <w:lastRenderedPageBreak/>
        <w:t>2.</w:t>
      </w:r>
      <w:r w:rsidR="00DF1AEA" w:rsidRPr="20A50C9C">
        <w:t>3</w:t>
      </w:r>
      <w:r w:rsidR="008B795A" w:rsidRPr="20A50C9C">
        <w:t xml:space="preserve"> </w:t>
      </w:r>
      <w:r w:rsidR="00193EA0" w:rsidRPr="20A50C9C">
        <w:t xml:space="preserve">The </w:t>
      </w:r>
      <w:proofErr w:type="spellStart"/>
      <w:r w:rsidR="00DF1AEA" w:rsidRPr="20A50C9C">
        <w:t>Kouta</w:t>
      </w:r>
      <w:r w:rsidR="00193EA0" w:rsidRPr="20A50C9C">
        <w:t>joki</w:t>
      </w:r>
      <w:proofErr w:type="spellEnd"/>
      <w:r w:rsidR="00CC531F" w:rsidRPr="20A50C9C">
        <w:t xml:space="preserve"> River</w:t>
      </w:r>
      <w:r w:rsidR="00193EA0" w:rsidRPr="20A50C9C">
        <w:t xml:space="preserve"> basin</w:t>
      </w:r>
      <w:r w:rsidR="00DF1AEA" w:rsidRPr="20A50C9C">
        <w:t>, Finland</w:t>
      </w:r>
      <w:bookmarkEnd w:id="9"/>
      <w:bookmarkEnd w:id="10"/>
    </w:p>
    <w:p w14:paraId="230F038C" w14:textId="329025E3" w:rsidR="008B795A" w:rsidRPr="00193254" w:rsidRDefault="002E5283" w:rsidP="008F4147">
      <w:r>
        <w:t xml:space="preserve">The </w:t>
      </w:r>
      <w:proofErr w:type="spellStart"/>
      <w:r w:rsidR="008B795A" w:rsidRPr="008B795A">
        <w:t>Kouta</w:t>
      </w:r>
      <w:r>
        <w:t>joki</w:t>
      </w:r>
      <w:proofErr w:type="spellEnd"/>
      <w:r>
        <w:t xml:space="preserve"> River basin</w:t>
      </w:r>
      <w:r w:rsidR="008B795A" w:rsidRPr="008B795A">
        <w:t xml:space="preserve"> </w:t>
      </w:r>
      <w:proofErr w:type="gramStart"/>
      <w:r w:rsidR="008B795A" w:rsidRPr="008B795A">
        <w:t>is located in</w:t>
      </w:r>
      <w:proofErr w:type="gramEnd"/>
      <w:r w:rsidR="008B795A" w:rsidRPr="008B795A">
        <w:t xml:space="preserve"> northern Finland</w:t>
      </w:r>
      <w:r>
        <w:t xml:space="preserve"> and northeastern Russia</w:t>
      </w:r>
      <w:r w:rsidR="001740CC">
        <w:t>, flowing into the White Sea</w:t>
      </w:r>
      <w:r w:rsidR="008B795A" w:rsidRPr="008B795A">
        <w:t>.</w:t>
      </w:r>
      <w:r w:rsidR="004F6B43">
        <w:t xml:space="preserve"> </w:t>
      </w:r>
      <w:r w:rsidR="00C06845">
        <w:t>The total area of the drainage basin is 24</w:t>
      </w:r>
      <w:r w:rsidR="0064177E">
        <w:t>,</w:t>
      </w:r>
      <w:r w:rsidR="00C06845">
        <w:t>000 km</w:t>
      </w:r>
      <w:r w:rsidR="00C06845" w:rsidRPr="00C06845">
        <w:rPr>
          <w:vertAlign w:val="superscript"/>
        </w:rPr>
        <w:t>2</w:t>
      </w:r>
      <w:r w:rsidR="00C06845">
        <w:rPr>
          <w:vertAlign w:val="subscript"/>
        </w:rPr>
        <w:t>.</w:t>
      </w:r>
      <w:r w:rsidR="00500AA9">
        <w:rPr>
          <w:vertAlign w:val="subscript"/>
        </w:rPr>
        <w:t xml:space="preserve"> </w:t>
      </w:r>
      <w:r w:rsidR="00193254">
        <w:t>The landscape in the drainage basin is characterized by northern boreal coniferous and mixed-deciduous riparian woodlands, nutrient</w:t>
      </w:r>
      <w:r w:rsidR="00672B84">
        <w:t>-</w:t>
      </w:r>
      <w:r w:rsidR="00193254">
        <w:t>poor bogs, and fertile fens.</w:t>
      </w:r>
    </w:p>
    <w:p w14:paraId="3F0505D4" w14:textId="6D90461D" w:rsidR="008B795A" w:rsidRPr="008B795A" w:rsidRDefault="008B795A" w:rsidP="008F4147">
      <w:r>
        <w:t>A total of</w:t>
      </w:r>
      <w:r w:rsidRPr="008B795A">
        <w:t xml:space="preserve"> 20 </w:t>
      </w:r>
      <w:proofErr w:type="gramStart"/>
      <w:r w:rsidRPr="008B795A">
        <w:t>near</w:t>
      </w:r>
      <w:r w:rsidR="00B76F64">
        <w:t>-</w:t>
      </w:r>
      <w:r w:rsidRPr="008B795A">
        <w:t>pristine</w:t>
      </w:r>
      <w:proofErr w:type="gramEnd"/>
      <w:r w:rsidRPr="008B795A">
        <w:t xml:space="preserve"> or pristine riffle sites </w:t>
      </w:r>
      <w:r w:rsidR="00672B84">
        <w:t xml:space="preserve">were </w:t>
      </w:r>
      <w:r w:rsidRPr="008B795A">
        <w:t xml:space="preserve">sampled in </w:t>
      </w:r>
      <w:r w:rsidR="00C06845">
        <w:t>May</w:t>
      </w:r>
      <w:r w:rsidRPr="008B795A">
        <w:t xml:space="preserve"> 20</w:t>
      </w:r>
      <w:r w:rsidR="00C06845">
        <w:t>08</w:t>
      </w:r>
      <w:r w:rsidR="00672B84">
        <w:t xml:space="preserve"> following the same methods as in the Iijoki River basin, Finland (see above)</w:t>
      </w:r>
      <w:r w:rsidRPr="008B795A">
        <w:t>.</w:t>
      </w:r>
    </w:p>
    <w:p w14:paraId="3EBD5A93" w14:textId="74CF6977" w:rsidR="00C1103A" w:rsidRPr="00C1103A" w:rsidRDefault="004A53F2" w:rsidP="008F4147">
      <w:pPr>
        <w:pStyle w:val="Heading2"/>
      </w:pPr>
      <w:bookmarkStart w:id="11" w:name="_Toc68613811"/>
      <w:bookmarkStart w:id="12" w:name="_Toc92985445"/>
      <w:bookmarkStart w:id="13" w:name="_Toc1318265342"/>
      <w:r w:rsidRPr="20A50C9C">
        <w:t>2.</w:t>
      </w:r>
      <w:r w:rsidR="00C1103A" w:rsidRPr="20A50C9C">
        <w:t xml:space="preserve">4 </w:t>
      </w:r>
      <w:r w:rsidR="00A66C43" w:rsidRPr="20A50C9C">
        <w:t xml:space="preserve">The </w:t>
      </w:r>
      <w:r w:rsidR="00C1103A" w:rsidRPr="20A50C9C">
        <w:t>Ain</w:t>
      </w:r>
      <w:r w:rsidR="00CC531F" w:rsidRPr="20A50C9C">
        <w:t xml:space="preserve"> River</w:t>
      </w:r>
      <w:r w:rsidR="00C1103A" w:rsidRPr="20A50C9C">
        <w:t xml:space="preserve"> basin</w:t>
      </w:r>
      <w:bookmarkEnd w:id="11"/>
      <w:r w:rsidR="000B7C14" w:rsidRPr="20A50C9C">
        <w:t>, France</w:t>
      </w:r>
      <w:bookmarkEnd w:id="12"/>
      <w:bookmarkEnd w:id="13"/>
    </w:p>
    <w:p w14:paraId="2586A36E" w14:textId="6BF0F087" w:rsidR="00193254" w:rsidRDefault="0029129F" w:rsidP="008F4147">
      <w:r>
        <w:t xml:space="preserve">The </w:t>
      </w:r>
      <w:r w:rsidR="00C1103A" w:rsidRPr="58057915">
        <w:t>Ain</w:t>
      </w:r>
      <w:r>
        <w:t xml:space="preserve"> River</w:t>
      </w:r>
      <w:r w:rsidR="00C1103A" w:rsidRPr="58057915">
        <w:t xml:space="preserve"> basin is located in south-eastern France</w:t>
      </w:r>
      <w:r w:rsidR="00CF34E7">
        <w:t>,</w:t>
      </w:r>
      <w:r w:rsidR="00C1103A" w:rsidRPr="58057915">
        <w:t xml:space="preserve"> and it </w:t>
      </w:r>
      <w:r w:rsidR="005679BE">
        <w:t>flows</w:t>
      </w:r>
      <w:r w:rsidR="00626A0B">
        <w:t xml:space="preserve"> into</w:t>
      </w:r>
      <w:r w:rsidR="005679BE">
        <w:t xml:space="preserve"> the</w:t>
      </w:r>
      <w:r w:rsidR="00C1103A" w:rsidRPr="58057915">
        <w:t xml:space="preserve"> </w:t>
      </w:r>
      <w:proofErr w:type="gramStart"/>
      <w:r w:rsidR="0072557E">
        <w:t>River</w:t>
      </w:r>
      <w:proofErr w:type="gramEnd"/>
      <w:r w:rsidR="0072557E">
        <w:t xml:space="preserve"> </w:t>
      </w:r>
      <w:r w:rsidR="00C1103A" w:rsidRPr="58057915">
        <w:t xml:space="preserve">Rhône. </w:t>
      </w:r>
      <w:r>
        <w:t>The t</w:t>
      </w:r>
      <w:r w:rsidR="001C1822">
        <w:t>otal drainage area of the Ain basin</w:t>
      </w:r>
      <w:r w:rsidR="00C1103A" w:rsidRPr="58057915">
        <w:t xml:space="preserve"> is 3</w:t>
      </w:r>
      <w:r w:rsidR="00B76F64">
        <w:t>,</w:t>
      </w:r>
      <w:r w:rsidR="00C1103A" w:rsidRPr="58057915">
        <w:t>804 km².</w:t>
      </w:r>
      <w:r w:rsidR="006C0969">
        <w:t xml:space="preserve"> </w:t>
      </w:r>
      <w:r w:rsidR="005679BE">
        <w:t xml:space="preserve">The upper section of the Ain River and its tributaries drain mid-mountain areas (Jura and </w:t>
      </w:r>
      <w:proofErr w:type="spellStart"/>
      <w:r w:rsidR="005679BE">
        <w:t>Bugey</w:t>
      </w:r>
      <w:proofErr w:type="spellEnd"/>
      <w:r w:rsidR="005679BE">
        <w:t>). The lower section is regulated by several high hydropower dams</w:t>
      </w:r>
      <w:r w:rsidR="006C0969">
        <w:t>.</w:t>
      </w:r>
      <w:r w:rsidR="00500AA9">
        <w:t xml:space="preserve"> </w:t>
      </w:r>
    </w:p>
    <w:p w14:paraId="5C1B894B" w14:textId="1C408894" w:rsidR="00C1103A" w:rsidRDefault="00C1103A" w:rsidP="008F4147">
      <w:r>
        <w:t>A total of</w:t>
      </w:r>
      <w:r w:rsidRPr="00C1103A">
        <w:t xml:space="preserve"> 26 sites</w:t>
      </w:r>
      <w:r>
        <w:t xml:space="preserve"> were</w:t>
      </w:r>
      <w:r w:rsidRPr="00C1103A">
        <w:t xml:space="preserve"> s</w:t>
      </w:r>
      <w:r w:rsidR="00CF34E7">
        <w:t>ampled</w:t>
      </w:r>
      <w:r w:rsidRPr="00C1103A">
        <w:t xml:space="preserve"> </w:t>
      </w:r>
      <w:r w:rsidR="0029129F">
        <w:t>between</w:t>
      </w:r>
      <w:r w:rsidRPr="00C1103A">
        <w:t xml:space="preserve"> </w:t>
      </w:r>
      <w:r w:rsidR="0080345C">
        <w:t xml:space="preserve">late </w:t>
      </w:r>
      <w:r w:rsidR="00D60C04">
        <w:t>June and</w:t>
      </w:r>
      <w:r w:rsidR="0080345C">
        <w:t xml:space="preserve"> early</w:t>
      </w:r>
      <w:r w:rsidR="00D60C04">
        <w:t xml:space="preserve"> September 2013,</w:t>
      </w:r>
      <w:r w:rsidRPr="00C1103A">
        <w:t xml:space="preserve"> covering the whole basin. </w:t>
      </w:r>
      <w:r w:rsidRPr="00C1103A">
        <w:rPr>
          <w:lang w:eastAsia="fi-FI"/>
        </w:rPr>
        <w:t>Macroinvertebrate</w:t>
      </w:r>
      <w:r w:rsidR="008928E0">
        <w:rPr>
          <w:lang w:eastAsia="fi-FI"/>
        </w:rPr>
        <w:t>s</w:t>
      </w:r>
      <w:r w:rsidRPr="00C1103A">
        <w:rPr>
          <w:lang w:eastAsia="fi-FI"/>
        </w:rPr>
        <w:t xml:space="preserve"> w</w:t>
      </w:r>
      <w:r w:rsidR="008928E0">
        <w:rPr>
          <w:lang w:eastAsia="fi-FI"/>
        </w:rPr>
        <w:t>ere collected</w:t>
      </w:r>
      <w:r w:rsidRPr="00C1103A">
        <w:rPr>
          <w:lang w:eastAsia="fi-FI"/>
        </w:rPr>
        <w:t xml:space="preserve"> following a common normalized protocol </w:t>
      </w:r>
      <w:r w:rsidR="007A0527">
        <w:rPr>
          <w:lang w:eastAsia="fi-FI"/>
        </w:rPr>
        <w:t>with</w:t>
      </w:r>
      <w:r w:rsidRPr="00C1103A">
        <w:rPr>
          <w:lang w:eastAsia="fi-FI"/>
        </w:rPr>
        <w:t xml:space="preserve"> a 25</w:t>
      </w:r>
      <w:r w:rsidR="0031206C">
        <w:rPr>
          <w:lang w:eastAsia="fi-FI"/>
        </w:rPr>
        <w:t xml:space="preserve"> cm</w:t>
      </w:r>
      <w:r w:rsidR="007A6B71">
        <w:rPr>
          <w:lang w:eastAsia="fi-FI"/>
        </w:rPr>
        <w:t xml:space="preserve"> </w:t>
      </w:r>
      <w:r w:rsidRPr="00C1103A">
        <w:rPr>
          <w:lang w:eastAsia="fi-FI"/>
        </w:rPr>
        <w:t>×</w:t>
      </w:r>
      <w:r w:rsidR="007A6B71">
        <w:rPr>
          <w:lang w:eastAsia="fi-FI"/>
        </w:rPr>
        <w:t xml:space="preserve"> </w:t>
      </w:r>
      <w:r w:rsidRPr="00C1103A">
        <w:rPr>
          <w:lang w:eastAsia="fi-FI"/>
        </w:rPr>
        <w:t>25 cm and 500 μm meshed hand-net (multi-habitat sampling technique; norm XP T 90-333 in AFNOR, 2009). Samples were preserved in alcohol in the field and taken to the laboratory</w:t>
      </w:r>
      <w:r w:rsidR="00E221BC">
        <w:rPr>
          <w:lang w:eastAsia="fi-FI"/>
        </w:rPr>
        <w:t xml:space="preserve"> for identification</w:t>
      </w:r>
      <w:r w:rsidRPr="00C1103A">
        <w:rPr>
          <w:lang w:eastAsia="fi-FI"/>
        </w:rPr>
        <w:t>.</w:t>
      </w:r>
      <w:r w:rsidR="00F1053F" w:rsidRPr="00F1053F">
        <w:t xml:space="preserve"> </w:t>
      </w:r>
      <w:r w:rsidR="00F1053F">
        <w:t xml:space="preserve">More information about the study area and survey methods can be found </w:t>
      </w:r>
      <w:r w:rsidR="00F1053F" w:rsidRPr="005D65F7">
        <w:t>in</w:t>
      </w:r>
      <w:r w:rsidR="005679BE">
        <w:t xml:space="preserve"> Van</w:t>
      </w:r>
      <w:r w:rsidR="00FE6F8B">
        <w:t xml:space="preserve"> </w:t>
      </w:r>
      <w:r w:rsidR="00FE6F8B">
        <w:fldChar w:fldCharType="begin" w:fldLock="1"/>
      </w:r>
      <w:r w:rsidR="00173F8F">
        <w:instrText>ADDIN CSL_CITATION {"citationItems":[{"id":"ITEM-1","itemData":{"DOI":"10.1016/j.scitotenv.2016.12.009","ISSN":"0048-9697","author":[{"dropping-particle":"Van","family":"Looy","given":"Kris","non-dropping-particle":"","parse-names":false,"suffix":""},{"dropping-particle":"","family":"Piffady","given":"Jérémy","non-dropping-particle":"","parse-names":false,"suffix":""},{"dropping-particle":"","family":"Floury","given":"Mathieu","non-dropping-particle":"","parse-names":false,"suffix":""}],"container-title":"Science of the Total Environment","id":"ITEM-1","issued":{"date-parts":[["2017"]]},"page":"34-42","publisher":"Elsevier B.V.","title":"Science of the Total Environment At what scale and extent environmental gradients and climatic changes in fl uence stream invertebrate communities ?","type":"article-journal","volume":"580"},"uris":["http://www.mendeley.com/documents/?uuid=0e3ec605-92d3-491a-80dd-7ef29ad42403"]}],"mendeley":{"formattedCitation":"(Looy et al., 2017)","manualFormatting":"Looy et al., (2017)","plainTextFormattedCitation":"(Looy et al., 2017)","previouslyFormattedCitation":"(Looy et al., 2017)"},"properties":{"noteIndex":0},"schema":"https://github.com/citation-style-language/schema/raw/master/csl-citation.json"}</w:instrText>
      </w:r>
      <w:r w:rsidR="00FE6F8B">
        <w:fldChar w:fldCharType="separate"/>
      </w:r>
      <w:r w:rsidR="00FE6F8B" w:rsidRPr="00FE6F8B">
        <w:rPr>
          <w:noProof/>
        </w:rPr>
        <w:t>Looy</w:t>
      </w:r>
      <w:r w:rsidR="00694239">
        <w:rPr>
          <w:noProof/>
        </w:rPr>
        <w:t xml:space="preserve">, Piffady, </w:t>
      </w:r>
      <w:r w:rsidR="007F41D1">
        <w:rPr>
          <w:noProof/>
        </w:rPr>
        <w:t>&amp;</w:t>
      </w:r>
      <w:r w:rsidR="00694239">
        <w:rPr>
          <w:noProof/>
        </w:rPr>
        <w:t xml:space="preserve"> Floury</w:t>
      </w:r>
      <w:r w:rsidR="00FE6F8B" w:rsidRPr="00FE6F8B">
        <w:rPr>
          <w:noProof/>
        </w:rPr>
        <w:t xml:space="preserve"> </w:t>
      </w:r>
      <w:r w:rsidR="00D172CF">
        <w:rPr>
          <w:noProof/>
        </w:rPr>
        <w:t>(</w:t>
      </w:r>
      <w:r w:rsidR="00FE6F8B" w:rsidRPr="00FE6F8B">
        <w:rPr>
          <w:noProof/>
        </w:rPr>
        <w:t>2017)</w:t>
      </w:r>
      <w:r w:rsidR="00FE6F8B">
        <w:fldChar w:fldCharType="end"/>
      </w:r>
      <w:r w:rsidR="009C5170">
        <w:t>.</w:t>
      </w:r>
    </w:p>
    <w:p w14:paraId="6A30FD6B" w14:textId="77777777" w:rsidR="005679BE" w:rsidRPr="00C1103A" w:rsidRDefault="005679BE" w:rsidP="005679BE">
      <w:pPr>
        <w:pStyle w:val="Heading2"/>
      </w:pPr>
      <w:bookmarkStart w:id="14" w:name="_Toc68613813"/>
      <w:bookmarkStart w:id="15" w:name="_Toc92985447"/>
      <w:bookmarkStart w:id="16" w:name="_Toc1083895792"/>
      <w:r w:rsidRPr="20A50C9C">
        <w:lastRenderedPageBreak/>
        <w:t>2.6 The Doubs River basin</w:t>
      </w:r>
      <w:bookmarkEnd w:id="14"/>
      <w:r w:rsidRPr="20A50C9C">
        <w:t>, France</w:t>
      </w:r>
      <w:bookmarkEnd w:id="15"/>
      <w:bookmarkEnd w:id="16"/>
    </w:p>
    <w:p w14:paraId="7476E2DC" w14:textId="0E76B11E" w:rsidR="005679BE" w:rsidRPr="00C1103A" w:rsidRDefault="005679BE" w:rsidP="005679BE">
      <w:pPr>
        <w:rPr>
          <w:lang w:eastAsia="fi-FI"/>
        </w:rPr>
      </w:pPr>
      <w:r>
        <w:rPr>
          <w:lang w:eastAsia="fi-FI"/>
        </w:rPr>
        <w:t>The</w:t>
      </w:r>
      <w:r w:rsidRPr="00C1103A">
        <w:rPr>
          <w:lang w:eastAsia="fi-FI"/>
        </w:rPr>
        <w:t xml:space="preserve"> Doubs</w:t>
      </w:r>
      <w:r>
        <w:rPr>
          <w:lang w:eastAsia="fi-FI"/>
        </w:rPr>
        <w:t xml:space="preserve"> River</w:t>
      </w:r>
      <w:r w:rsidRPr="00C1103A">
        <w:rPr>
          <w:lang w:eastAsia="fi-FI"/>
        </w:rPr>
        <w:t xml:space="preserve"> basin </w:t>
      </w:r>
      <w:proofErr w:type="gramStart"/>
      <w:r w:rsidRPr="00C1103A">
        <w:rPr>
          <w:lang w:eastAsia="fi-FI"/>
        </w:rPr>
        <w:t>is located in</w:t>
      </w:r>
      <w:proofErr w:type="gramEnd"/>
      <w:r w:rsidRPr="00C1103A">
        <w:rPr>
          <w:lang w:eastAsia="fi-FI"/>
        </w:rPr>
        <w:t xml:space="preserve"> south-eastern France</w:t>
      </w:r>
      <w:r>
        <w:rPr>
          <w:lang w:eastAsia="fi-FI"/>
        </w:rPr>
        <w:t>,</w:t>
      </w:r>
      <w:r w:rsidRPr="00C1103A">
        <w:rPr>
          <w:lang w:eastAsia="fi-FI"/>
        </w:rPr>
        <w:t xml:space="preserve"> and it </w:t>
      </w:r>
      <w:r>
        <w:rPr>
          <w:lang w:eastAsia="fi-FI"/>
        </w:rPr>
        <w:t>drains into</w:t>
      </w:r>
      <w:r w:rsidRPr="00C1103A">
        <w:rPr>
          <w:lang w:eastAsia="fi-FI"/>
        </w:rPr>
        <w:t xml:space="preserve"> the </w:t>
      </w:r>
      <w:r w:rsidR="006C6D15">
        <w:rPr>
          <w:lang w:eastAsia="fi-FI"/>
        </w:rPr>
        <w:t>Middle Saône</w:t>
      </w:r>
      <w:r w:rsidRPr="00C1103A">
        <w:rPr>
          <w:lang w:eastAsia="fi-FI"/>
        </w:rPr>
        <w:t xml:space="preserve"> River.</w:t>
      </w:r>
      <w:r>
        <w:rPr>
          <w:lang w:eastAsia="fi-FI"/>
        </w:rPr>
        <w:t xml:space="preserve"> The</w:t>
      </w:r>
      <w:r w:rsidRPr="00C1103A">
        <w:rPr>
          <w:lang w:eastAsia="fi-FI"/>
        </w:rPr>
        <w:t xml:space="preserve"> </w:t>
      </w:r>
      <w:r>
        <w:rPr>
          <w:lang w:eastAsia="fi-FI"/>
        </w:rPr>
        <w:t>t</w:t>
      </w:r>
      <w:r w:rsidRPr="00C1103A">
        <w:rPr>
          <w:lang w:eastAsia="fi-FI"/>
        </w:rPr>
        <w:t>otal</w:t>
      </w:r>
      <w:r>
        <w:rPr>
          <w:lang w:eastAsia="fi-FI"/>
        </w:rPr>
        <w:t xml:space="preserve"> drainage</w:t>
      </w:r>
      <w:r w:rsidRPr="00C1103A">
        <w:rPr>
          <w:lang w:eastAsia="fi-FI"/>
        </w:rPr>
        <w:t xml:space="preserve"> area</w:t>
      </w:r>
      <w:r>
        <w:rPr>
          <w:lang w:eastAsia="fi-FI"/>
        </w:rPr>
        <w:t xml:space="preserve"> of the Doubs basin</w:t>
      </w:r>
      <w:r w:rsidRPr="00C1103A">
        <w:rPr>
          <w:lang w:eastAsia="fi-FI"/>
        </w:rPr>
        <w:t xml:space="preserve"> is 7</w:t>
      </w:r>
      <w:r w:rsidR="00B76F64">
        <w:rPr>
          <w:lang w:eastAsia="fi-FI"/>
        </w:rPr>
        <w:t>,</w:t>
      </w:r>
      <w:r w:rsidRPr="00C1103A">
        <w:rPr>
          <w:lang w:eastAsia="fi-FI"/>
        </w:rPr>
        <w:t>697 km</w:t>
      </w:r>
      <w:r w:rsidRPr="002E64BF">
        <w:rPr>
          <w:lang w:eastAsia="fi-FI"/>
        </w:rPr>
        <w:t xml:space="preserve">². </w:t>
      </w:r>
      <w:r w:rsidR="006C6D15">
        <w:rPr>
          <w:lang w:eastAsia="fi-FI"/>
        </w:rPr>
        <w:t>A part of the</w:t>
      </w:r>
      <w:r>
        <w:rPr>
          <w:lang w:eastAsia="fi-FI"/>
        </w:rPr>
        <w:t xml:space="preserve"> landscape is </w:t>
      </w:r>
      <w:r w:rsidR="006C6D15">
        <w:rPr>
          <w:lang w:eastAsia="fi-FI"/>
        </w:rPr>
        <w:t>mid-</w:t>
      </w:r>
      <w:r>
        <w:rPr>
          <w:lang w:eastAsia="fi-FI"/>
        </w:rPr>
        <w:t>mountainous, as the Doubs River originates from the Jura mountains.</w:t>
      </w:r>
    </w:p>
    <w:p w14:paraId="34C50FE6" w14:textId="476E0B5D" w:rsidR="005679BE" w:rsidRPr="00C1103A" w:rsidRDefault="005679BE" w:rsidP="005679BE">
      <w:pPr>
        <w:rPr>
          <w:lang w:eastAsia="fi-FI"/>
        </w:rPr>
      </w:pPr>
      <w:r w:rsidRPr="00C1103A">
        <w:rPr>
          <w:lang w:eastAsia="fi-FI"/>
        </w:rPr>
        <w:t xml:space="preserve">A total of 44 sites covering the whole drainage basin were sampled between </w:t>
      </w:r>
      <w:r>
        <w:rPr>
          <w:lang w:eastAsia="fi-FI"/>
        </w:rPr>
        <w:t>late June and early September</w:t>
      </w:r>
      <w:r w:rsidR="005330E8">
        <w:rPr>
          <w:lang w:eastAsia="fi-FI"/>
        </w:rPr>
        <w:t xml:space="preserve"> 2013</w:t>
      </w:r>
      <w:r w:rsidRPr="00C1103A">
        <w:rPr>
          <w:lang w:eastAsia="fi-FI"/>
        </w:rPr>
        <w:t>.</w:t>
      </w:r>
      <w:r>
        <w:rPr>
          <w:lang w:eastAsia="fi-FI"/>
        </w:rPr>
        <w:t xml:space="preserve"> </w:t>
      </w:r>
      <w:r w:rsidRPr="00C1103A">
        <w:rPr>
          <w:lang w:eastAsia="fi-FI"/>
        </w:rPr>
        <w:t>Macroinvertebrate</w:t>
      </w:r>
      <w:r>
        <w:rPr>
          <w:lang w:eastAsia="fi-FI"/>
        </w:rPr>
        <w:t>s</w:t>
      </w:r>
      <w:r w:rsidRPr="00C1103A">
        <w:rPr>
          <w:lang w:eastAsia="fi-FI"/>
        </w:rPr>
        <w:t xml:space="preserve"> w</w:t>
      </w:r>
      <w:r>
        <w:rPr>
          <w:lang w:eastAsia="fi-FI"/>
        </w:rPr>
        <w:t>ere collected</w:t>
      </w:r>
      <w:r w:rsidRPr="00C1103A">
        <w:rPr>
          <w:lang w:eastAsia="fi-FI"/>
        </w:rPr>
        <w:t xml:space="preserve"> following </w:t>
      </w:r>
      <w:r w:rsidR="007553C0">
        <w:rPr>
          <w:lang w:eastAsia="fi-FI"/>
        </w:rPr>
        <w:t>the same methods described for the Ain River Basin, France (see above).</w:t>
      </w:r>
    </w:p>
    <w:p w14:paraId="4036C82F" w14:textId="540DF82F" w:rsidR="007A0527" w:rsidRPr="007A0527" w:rsidRDefault="004A53F2" w:rsidP="008F4147">
      <w:pPr>
        <w:pStyle w:val="Heading2"/>
      </w:pPr>
      <w:bookmarkStart w:id="17" w:name="_Toc68613812"/>
      <w:bookmarkStart w:id="18" w:name="_Toc92985446"/>
      <w:bookmarkStart w:id="19" w:name="_Toc1723201331"/>
      <w:r w:rsidRPr="20A50C9C">
        <w:t>2.</w:t>
      </w:r>
      <w:r w:rsidR="00C1103A" w:rsidRPr="20A50C9C">
        <w:t xml:space="preserve">5 </w:t>
      </w:r>
      <w:r w:rsidR="00A66C43" w:rsidRPr="20A50C9C">
        <w:t xml:space="preserve">The </w:t>
      </w:r>
      <w:r w:rsidR="00C1103A" w:rsidRPr="20A50C9C">
        <w:t>Saône</w:t>
      </w:r>
      <w:r w:rsidR="00CC531F" w:rsidRPr="20A50C9C">
        <w:t xml:space="preserve"> River</w:t>
      </w:r>
      <w:r w:rsidR="00C1103A" w:rsidRPr="20A50C9C">
        <w:t xml:space="preserve"> basin</w:t>
      </w:r>
      <w:bookmarkEnd w:id="17"/>
      <w:r w:rsidR="000B7C14" w:rsidRPr="20A50C9C">
        <w:t>, France</w:t>
      </w:r>
      <w:bookmarkEnd w:id="18"/>
      <w:bookmarkEnd w:id="19"/>
    </w:p>
    <w:p w14:paraId="6300E988" w14:textId="13A7F967" w:rsidR="00C1103A" w:rsidRPr="00C1103A" w:rsidRDefault="00E221BC" w:rsidP="008F4147">
      <w:pPr>
        <w:rPr>
          <w:lang w:eastAsia="fi-FI"/>
        </w:rPr>
      </w:pPr>
      <w:r>
        <w:rPr>
          <w:lang w:eastAsia="fi-FI"/>
        </w:rPr>
        <w:t>The</w:t>
      </w:r>
      <w:r w:rsidR="00C1103A" w:rsidRPr="00C1103A">
        <w:rPr>
          <w:lang w:eastAsia="fi-FI"/>
        </w:rPr>
        <w:t xml:space="preserve"> </w:t>
      </w:r>
      <w:r w:rsidR="00C1103A" w:rsidRPr="00C1103A">
        <w:t>Saône</w:t>
      </w:r>
      <w:r>
        <w:t xml:space="preserve"> River</w:t>
      </w:r>
      <w:r w:rsidR="00C1103A" w:rsidRPr="00C1103A">
        <w:t xml:space="preserve"> basin is </w:t>
      </w:r>
      <w:r w:rsidR="005679BE">
        <w:t xml:space="preserve">a lowland river </w:t>
      </w:r>
      <w:r w:rsidR="00C1103A" w:rsidRPr="00C1103A">
        <w:t>located in south-eastern France</w:t>
      </w:r>
      <w:r w:rsidR="00A7664D">
        <w:t>,</w:t>
      </w:r>
      <w:r w:rsidR="00C1103A" w:rsidRPr="00C1103A">
        <w:t xml:space="preserve"> </w:t>
      </w:r>
      <w:r w:rsidR="005679BE">
        <w:t>flowing</w:t>
      </w:r>
      <w:r w:rsidR="00D60C04">
        <w:t xml:space="preserve"> into the</w:t>
      </w:r>
      <w:r w:rsidR="00C1103A" w:rsidRPr="00C1103A">
        <w:t xml:space="preserve"> </w:t>
      </w:r>
      <w:r w:rsidR="00C1103A" w:rsidRPr="00C1103A">
        <w:rPr>
          <w:lang w:eastAsia="fi-FI"/>
        </w:rPr>
        <w:t>Rhône River.</w:t>
      </w:r>
      <w:r>
        <w:rPr>
          <w:lang w:eastAsia="fi-FI"/>
        </w:rPr>
        <w:t xml:space="preserve"> The</w:t>
      </w:r>
      <w:r w:rsidR="00C1103A">
        <w:rPr>
          <w:lang w:eastAsia="fi-FI"/>
        </w:rPr>
        <w:t xml:space="preserve"> </w:t>
      </w:r>
      <w:r>
        <w:rPr>
          <w:lang w:eastAsia="fi-FI"/>
        </w:rPr>
        <w:t>t</w:t>
      </w:r>
      <w:r w:rsidR="00C1103A" w:rsidRPr="00C1103A">
        <w:rPr>
          <w:lang w:eastAsia="fi-FI"/>
        </w:rPr>
        <w:t>otal drainage area</w:t>
      </w:r>
      <w:r w:rsidR="001C1822">
        <w:rPr>
          <w:lang w:eastAsia="fi-FI"/>
        </w:rPr>
        <w:t xml:space="preserve"> of the </w:t>
      </w:r>
      <w:r w:rsidR="001C1822" w:rsidRPr="00C1103A">
        <w:t>Saône basin</w:t>
      </w:r>
      <w:r w:rsidR="00C1103A" w:rsidRPr="00C1103A">
        <w:rPr>
          <w:lang w:eastAsia="fi-FI"/>
        </w:rPr>
        <w:t xml:space="preserve"> is 8</w:t>
      </w:r>
      <w:r w:rsidR="00B76F64">
        <w:rPr>
          <w:lang w:eastAsia="fi-FI"/>
        </w:rPr>
        <w:t>,</w:t>
      </w:r>
      <w:r w:rsidR="00C1103A" w:rsidRPr="00C1103A">
        <w:rPr>
          <w:lang w:eastAsia="fi-FI"/>
        </w:rPr>
        <w:t>457 km²</w:t>
      </w:r>
      <w:r w:rsidR="001C1822">
        <w:rPr>
          <w:lang w:eastAsia="fi-FI"/>
        </w:rPr>
        <w:t>.</w:t>
      </w:r>
      <w:r w:rsidR="00270882">
        <w:rPr>
          <w:lang w:eastAsia="fi-FI"/>
        </w:rPr>
        <w:t xml:space="preserve"> </w:t>
      </w:r>
    </w:p>
    <w:p w14:paraId="350C020A" w14:textId="74AB52F4" w:rsidR="00C1103A" w:rsidRPr="00C1103A" w:rsidRDefault="00CD5CD2" w:rsidP="008F4147">
      <w:pPr>
        <w:rPr>
          <w:lang w:eastAsia="fi-FI"/>
        </w:rPr>
      </w:pPr>
      <w:r>
        <w:rPr>
          <w:lang w:eastAsia="fi-FI"/>
        </w:rPr>
        <w:t>A total of</w:t>
      </w:r>
      <w:r w:rsidRPr="00C1103A">
        <w:rPr>
          <w:lang w:eastAsia="fi-FI"/>
        </w:rPr>
        <w:t xml:space="preserve"> 62 sites were </w:t>
      </w:r>
      <w:r w:rsidR="00CF34E7">
        <w:rPr>
          <w:lang w:eastAsia="fi-FI"/>
        </w:rPr>
        <w:t>sampled</w:t>
      </w:r>
      <w:r w:rsidRPr="00C1103A">
        <w:rPr>
          <w:lang w:eastAsia="fi-FI"/>
        </w:rPr>
        <w:t xml:space="preserve"> </w:t>
      </w:r>
      <w:r w:rsidR="00CF34E7" w:rsidRPr="00C1103A">
        <w:rPr>
          <w:lang w:eastAsia="fi-FI"/>
        </w:rPr>
        <w:t>between</w:t>
      </w:r>
      <w:r w:rsidR="0080345C">
        <w:rPr>
          <w:lang w:eastAsia="fi-FI"/>
        </w:rPr>
        <w:t xml:space="preserve"> June and August 2013</w:t>
      </w:r>
      <w:r w:rsidR="00CF34E7" w:rsidRPr="00C1103A">
        <w:rPr>
          <w:lang w:eastAsia="fi-FI"/>
        </w:rPr>
        <w:t xml:space="preserve"> </w:t>
      </w:r>
      <w:r w:rsidRPr="00C1103A">
        <w:rPr>
          <w:lang w:eastAsia="fi-FI"/>
        </w:rPr>
        <w:t xml:space="preserve">in the upper-middle basin. </w:t>
      </w:r>
      <w:r w:rsidR="007A0527" w:rsidRPr="00C1103A">
        <w:rPr>
          <w:lang w:eastAsia="fi-FI"/>
        </w:rPr>
        <w:t>Macroinvertebrate</w:t>
      </w:r>
      <w:r w:rsidR="007A0527">
        <w:rPr>
          <w:lang w:eastAsia="fi-FI"/>
        </w:rPr>
        <w:t>s</w:t>
      </w:r>
      <w:r w:rsidR="007A0527" w:rsidRPr="00C1103A">
        <w:rPr>
          <w:lang w:eastAsia="fi-FI"/>
        </w:rPr>
        <w:t xml:space="preserve"> w</w:t>
      </w:r>
      <w:r w:rsidR="007A0527">
        <w:rPr>
          <w:lang w:eastAsia="fi-FI"/>
        </w:rPr>
        <w:t>ere collected</w:t>
      </w:r>
      <w:r w:rsidR="007A0527" w:rsidRPr="00C1103A">
        <w:rPr>
          <w:lang w:eastAsia="fi-FI"/>
        </w:rPr>
        <w:t xml:space="preserve"> following </w:t>
      </w:r>
      <w:r w:rsidR="007553C0">
        <w:rPr>
          <w:lang w:eastAsia="fi-FI"/>
        </w:rPr>
        <w:t xml:space="preserve">the same methods described for </w:t>
      </w:r>
      <w:r w:rsidR="00FC6780">
        <w:rPr>
          <w:lang w:eastAsia="fi-FI"/>
        </w:rPr>
        <w:t xml:space="preserve">previous </w:t>
      </w:r>
      <w:r w:rsidR="007553C0">
        <w:rPr>
          <w:lang w:eastAsia="fi-FI"/>
        </w:rPr>
        <w:t>French drainage basins.</w:t>
      </w:r>
    </w:p>
    <w:p w14:paraId="72FB268C" w14:textId="284D6B5C" w:rsidR="00C1103A" w:rsidRPr="00C1103A" w:rsidRDefault="004A53F2" w:rsidP="008F4147">
      <w:pPr>
        <w:pStyle w:val="Heading2"/>
      </w:pPr>
      <w:bookmarkStart w:id="20" w:name="_Toc68613814"/>
      <w:bookmarkStart w:id="21" w:name="_Toc92985448"/>
      <w:bookmarkStart w:id="22" w:name="_Toc1080329700"/>
      <w:r w:rsidRPr="20A50C9C">
        <w:t>2.</w:t>
      </w:r>
      <w:r w:rsidR="002A5DD7" w:rsidRPr="20A50C9C">
        <w:t xml:space="preserve">7 </w:t>
      </w:r>
      <w:r w:rsidR="00A66C43" w:rsidRPr="20A50C9C">
        <w:t xml:space="preserve">The </w:t>
      </w:r>
      <w:r w:rsidR="00C1103A" w:rsidRPr="20A50C9C">
        <w:t>Isère</w:t>
      </w:r>
      <w:r w:rsidR="00CC531F" w:rsidRPr="20A50C9C">
        <w:t xml:space="preserve"> River</w:t>
      </w:r>
      <w:r w:rsidR="00C1103A" w:rsidRPr="20A50C9C">
        <w:t xml:space="preserve"> basin</w:t>
      </w:r>
      <w:bookmarkEnd w:id="20"/>
      <w:r w:rsidR="000B7C14" w:rsidRPr="20A50C9C">
        <w:t>, France</w:t>
      </w:r>
      <w:bookmarkEnd w:id="21"/>
      <w:bookmarkEnd w:id="22"/>
    </w:p>
    <w:p w14:paraId="2802B223" w14:textId="0D12FA30" w:rsidR="00C1103A" w:rsidRPr="00C1103A" w:rsidRDefault="001F2077" w:rsidP="008F4147">
      <w:pPr>
        <w:rPr>
          <w:lang w:eastAsia="fi-FI"/>
        </w:rPr>
      </w:pPr>
      <w:r>
        <w:rPr>
          <w:lang w:eastAsia="fi-FI"/>
        </w:rPr>
        <w:t>The</w:t>
      </w:r>
      <w:r w:rsidR="00C1103A" w:rsidRPr="00C1103A">
        <w:rPr>
          <w:lang w:eastAsia="fi-FI"/>
        </w:rPr>
        <w:t xml:space="preserve"> Isère</w:t>
      </w:r>
      <w:r>
        <w:rPr>
          <w:lang w:eastAsia="fi-FI"/>
        </w:rPr>
        <w:t xml:space="preserve"> River</w:t>
      </w:r>
      <w:r w:rsidR="00C1103A" w:rsidRPr="00C1103A">
        <w:rPr>
          <w:lang w:eastAsia="fi-FI"/>
        </w:rPr>
        <w:t xml:space="preserve"> basin is located in south-eastern France</w:t>
      </w:r>
      <w:r w:rsidR="00FE78E5">
        <w:rPr>
          <w:lang w:eastAsia="fi-FI"/>
        </w:rPr>
        <w:t>,</w:t>
      </w:r>
      <w:r w:rsidR="00C1103A" w:rsidRPr="00C1103A">
        <w:rPr>
          <w:lang w:eastAsia="fi-FI"/>
        </w:rPr>
        <w:t xml:space="preserve"> and it </w:t>
      </w:r>
      <w:r w:rsidR="00D172CF">
        <w:rPr>
          <w:lang w:eastAsia="fi-FI"/>
        </w:rPr>
        <w:t>flows into the</w:t>
      </w:r>
      <w:r w:rsidR="00C1103A" w:rsidRPr="00C1103A">
        <w:rPr>
          <w:lang w:eastAsia="fi-FI"/>
        </w:rPr>
        <w:t xml:space="preserve"> </w:t>
      </w:r>
      <w:proofErr w:type="gramStart"/>
      <w:r w:rsidR="000D3249">
        <w:rPr>
          <w:lang w:eastAsia="fi-FI"/>
        </w:rPr>
        <w:t>River</w:t>
      </w:r>
      <w:proofErr w:type="gramEnd"/>
      <w:r w:rsidR="000D3249">
        <w:rPr>
          <w:lang w:eastAsia="fi-FI"/>
        </w:rPr>
        <w:t xml:space="preserve"> </w:t>
      </w:r>
      <w:r w:rsidR="00C1103A" w:rsidRPr="00C1103A">
        <w:rPr>
          <w:lang w:eastAsia="fi-FI"/>
        </w:rPr>
        <w:t xml:space="preserve">Rhône. </w:t>
      </w:r>
      <w:r>
        <w:rPr>
          <w:lang w:eastAsia="fi-FI"/>
        </w:rPr>
        <w:t>The t</w:t>
      </w:r>
      <w:r w:rsidR="00CD5CD2">
        <w:rPr>
          <w:lang w:eastAsia="fi-FI"/>
        </w:rPr>
        <w:t xml:space="preserve">otal drainage area of the </w:t>
      </w:r>
      <w:r w:rsidR="00CD5CD2" w:rsidRPr="00C1103A">
        <w:rPr>
          <w:lang w:eastAsia="fi-FI"/>
        </w:rPr>
        <w:t>Isère basin</w:t>
      </w:r>
      <w:r w:rsidR="00CD5CD2">
        <w:rPr>
          <w:lang w:eastAsia="fi-FI"/>
        </w:rPr>
        <w:t xml:space="preserve"> is 9</w:t>
      </w:r>
      <w:r w:rsidR="00B76F64">
        <w:rPr>
          <w:lang w:eastAsia="fi-FI"/>
        </w:rPr>
        <w:t>,</w:t>
      </w:r>
      <w:r w:rsidR="00CD5CD2">
        <w:rPr>
          <w:lang w:eastAsia="fi-FI"/>
        </w:rPr>
        <w:t>479</w:t>
      </w:r>
      <w:r w:rsidR="00C1103A" w:rsidRPr="00C1103A">
        <w:rPr>
          <w:lang w:eastAsia="fi-FI"/>
        </w:rPr>
        <w:t xml:space="preserve"> km².</w:t>
      </w:r>
      <w:r w:rsidR="00270882">
        <w:rPr>
          <w:lang w:eastAsia="fi-FI"/>
        </w:rPr>
        <w:t xml:space="preserve"> Th</w:t>
      </w:r>
      <w:r>
        <w:rPr>
          <w:lang w:eastAsia="fi-FI"/>
        </w:rPr>
        <w:t>e study</w:t>
      </w:r>
      <w:r w:rsidR="00270882">
        <w:rPr>
          <w:lang w:eastAsia="fi-FI"/>
        </w:rPr>
        <w:t xml:space="preserve"> area is </w:t>
      </w:r>
      <w:r w:rsidR="00DD09B9">
        <w:rPr>
          <w:lang w:eastAsia="fi-FI"/>
        </w:rPr>
        <w:t>situated</w:t>
      </w:r>
      <w:r w:rsidR="00270882">
        <w:rPr>
          <w:lang w:eastAsia="fi-FI"/>
        </w:rPr>
        <w:t xml:space="preserve"> in </w:t>
      </w:r>
      <w:r w:rsidR="00F06111">
        <w:rPr>
          <w:lang w:eastAsia="fi-FI"/>
        </w:rPr>
        <w:t xml:space="preserve">a </w:t>
      </w:r>
      <w:r w:rsidR="00270882">
        <w:rPr>
          <w:lang w:eastAsia="fi-FI"/>
        </w:rPr>
        <w:t xml:space="preserve">mountainous </w:t>
      </w:r>
      <w:r>
        <w:rPr>
          <w:lang w:eastAsia="fi-FI"/>
        </w:rPr>
        <w:t>region</w:t>
      </w:r>
      <w:r w:rsidR="00A30A77">
        <w:rPr>
          <w:lang w:eastAsia="fi-FI"/>
        </w:rPr>
        <w:t xml:space="preserve"> in the </w:t>
      </w:r>
      <w:proofErr w:type="gramStart"/>
      <w:r w:rsidR="00A30A77">
        <w:rPr>
          <w:lang w:eastAsia="fi-FI"/>
        </w:rPr>
        <w:t>western-Alps</w:t>
      </w:r>
      <w:proofErr w:type="gramEnd"/>
      <w:r w:rsidR="00A30A77">
        <w:rPr>
          <w:lang w:eastAsia="fi-FI"/>
        </w:rPr>
        <w:t>,</w:t>
      </w:r>
      <w:r w:rsidR="00C64814">
        <w:rPr>
          <w:lang w:eastAsia="fi-FI"/>
        </w:rPr>
        <w:t xml:space="preserve"> with varying topography and climate. </w:t>
      </w:r>
    </w:p>
    <w:p w14:paraId="0A78A423" w14:textId="201945A4" w:rsidR="00C1103A" w:rsidRPr="00C1103A" w:rsidRDefault="00CD5CD2" w:rsidP="008F4147">
      <w:pPr>
        <w:rPr>
          <w:lang w:eastAsia="fi-FI"/>
        </w:rPr>
      </w:pPr>
      <w:r w:rsidRPr="00C1103A">
        <w:rPr>
          <w:lang w:eastAsia="fi-FI"/>
        </w:rPr>
        <w:t xml:space="preserve">A total of 40 sites were sampled in the </w:t>
      </w:r>
      <w:proofErr w:type="gramStart"/>
      <w:r w:rsidRPr="00C1103A">
        <w:rPr>
          <w:lang w:eastAsia="fi-FI"/>
        </w:rPr>
        <w:t>upped</w:t>
      </w:r>
      <w:proofErr w:type="gramEnd"/>
      <w:r w:rsidRPr="00C1103A">
        <w:rPr>
          <w:lang w:eastAsia="fi-FI"/>
        </w:rPr>
        <w:t>-middle part of the basin</w:t>
      </w:r>
      <w:r>
        <w:rPr>
          <w:lang w:eastAsia="fi-FI"/>
        </w:rPr>
        <w:t>.</w:t>
      </w:r>
      <w:r w:rsidRPr="00C1103A">
        <w:rPr>
          <w:lang w:eastAsia="fi-FI"/>
        </w:rPr>
        <w:t xml:space="preserve"> </w:t>
      </w:r>
      <w:r w:rsidR="00C1103A" w:rsidRPr="00C1103A">
        <w:rPr>
          <w:lang w:eastAsia="fi-FI"/>
        </w:rPr>
        <w:t>Macroinvertebrate</w:t>
      </w:r>
      <w:r w:rsidR="00A30A77">
        <w:rPr>
          <w:lang w:eastAsia="fi-FI"/>
        </w:rPr>
        <w:t xml:space="preserve">s were collected </w:t>
      </w:r>
      <w:r w:rsidR="002A5DD7" w:rsidRPr="00C1103A">
        <w:rPr>
          <w:lang w:eastAsia="fi-FI"/>
        </w:rPr>
        <w:t xml:space="preserve">between </w:t>
      </w:r>
      <w:r w:rsidR="00D172CF">
        <w:rPr>
          <w:lang w:eastAsia="fi-FI"/>
        </w:rPr>
        <w:t xml:space="preserve">February and March </w:t>
      </w:r>
      <w:r w:rsidR="003F5AF8">
        <w:rPr>
          <w:lang w:eastAsia="fi-FI"/>
        </w:rPr>
        <w:t xml:space="preserve">in </w:t>
      </w:r>
      <w:r w:rsidR="00D172CF">
        <w:rPr>
          <w:lang w:eastAsia="fi-FI"/>
        </w:rPr>
        <w:t>2013</w:t>
      </w:r>
      <w:r w:rsidR="002A5DD7">
        <w:rPr>
          <w:lang w:eastAsia="fi-FI"/>
        </w:rPr>
        <w:t xml:space="preserve">, </w:t>
      </w:r>
      <w:r w:rsidR="00C1103A" w:rsidRPr="00C1103A">
        <w:rPr>
          <w:lang w:eastAsia="fi-FI"/>
        </w:rPr>
        <w:t xml:space="preserve">following </w:t>
      </w:r>
      <w:r w:rsidR="00FC6780">
        <w:rPr>
          <w:lang w:eastAsia="fi-FI"/>
        </w:rPr>
        <w:t>the same standardized protocols described above.</w:t>
      </w:r>
    </w:p>
    <w:p w14:paraId="513D87C3" w14:textId="37437469" w:rsidR="00C1103A" w:rsidRPr="00C1103A" w:rsidRDefault="004A53F2" w:rsidP="008F4147">
      <w:pPr>
        <w:pStyle w:val="Heading2"/>
      </w:pPr>
      <w:bookmarkStart w:id="23" w:name="_Toc68613815"/>
      <w:bookmarkStart w:id="24" w:name="_Toc92985449"/>
      <w:bookmarkStart w:id="25" w:name="_Toc432552489"/>
      <w:r w:rsidRPr="20A50C9C">
        <w:lastRenderedPageBreak/>
        <w:t>2.</w:t>
      </w:r>
      <w:r w:rsidR="002A5DD7" w:rsidRPr="20A50C9C">
        <w:t xml:space="preserve">8 </w:t>
      </w:r>
      <w:r w:rsidR="007C32BC" w:rsidRPr="20A50C9C">
        <w:t xml:space="preserve">The </w:t>
      </w:r>
      <w:r w:rsidR="00C1103A" w:rsidRPr="20A50C9C">
        <w:t>Durance</w:t>
      </w:r>
      <w:r w:rsidR="00CC531F" w:rsidRPr="20A50C9C">
        <w:t xml:space="preserve"> River</w:t>
      </w:r>
      <w:r w:rsidR="00C1103A" w:rsidRPr="20A50C9C">
        <w:t xml:space="preserve"> basin</w:t>
      </w:r>
      <w:bookmarkEnd w:id="23"/>
      <w:r w:rsidR="000B7C14" w:rsidRPr="20A50C9C">
        <w:t>, France</w:t>
      </w:r>
      <w:bookmarkEnd w:id="24"/>
      <w:bookmarkEnd w:id="25"/>
    </w:p>
    <w:p w14:paraId="408E34C2" w14:textId="033A4F9A" w:rsidR="00C1103A" w:rsidRPr="00C1103A" w:rsidRDefault="001F2077" w:rsidP="008F4147">
      <w:pPr>
        <w:rPr>
          <w:lang w:eastAsia="fi-FI"/>
        </w:rPr>
      </w:pPr>
      <w:r>
        <w:rPr>
          <w:lang w:eastAsia="fi-FI"/>
        </w:rPr>
        <w:t>The</w:t>
      </w:r>
      <w:r w:rsidR="00C1103A" w:rsidRPr="00C1103A">
        <w:rPr>
          <w:lang w:eastAsia="fi-FI"/>
        </w:rPr>
        <w:t xml:space="preserve"> Durance</w:t>
      </w:r>
      <w:r>
        <w:rPr>
          <w:lang w:eastAsia="fi-FI"/>
        </w:rPr>
        <w:t xml:space="preserve"> River</w:t>
      </w:r>
      <w:r w:rsidR="00C1103A" w:rsidRPr="00C1103A">
        <w:rPr>
          <w:lang w:eastAsia="fi-FI"/>
        </w:rPr>
        <w:t xml:space="preserve"> basin </w:t>
      </w:r>
      <w:proofErr w:type="gramStart"/>
      <w:r w:rsidR="00C1103A" w:rsidRPr="00C1103A">
        <w:rPr>
          <w:lang w:eastAsia="fi-FI"/>
        </w:rPr>
        <w:t>is located in</w:t>
      </w:r>
      <w:proofErr w:type="gramEnd"/>
      <w:r w:rsidR="00C1103A" w:rsidRPr="00C1103A">
        <w:rPr>
          <w:lang w:eastAsia="fi-FI"/>
        </w:rPr>
        <w:t xml:space="preserve"> the south-eastern France</w:t>
      </w:r>
      <w:r w:rsidR="00FE78E5">
        <w:rPr>
          <w:lang w:eastAsia="fi-FI"/>
        </w:rPr>
        <w:t>,</w:t>
      </w:r>
      <w:r w:rsidR="00C1103A" w:rsidRPr="00C1103A">
        <w:rPr>
          <w:lang w:eastAsia="fi-FI"/>
        </w:rPr>
        <w:t xml:space="preserve"> and it is a part of the Rhône River basin. </w:t>
      </w:r>
      <w:r>
        <w:rPr>
          <w:lang w:eastAsia="fi-FI"/>
        </w:rPr>
        <w:t>The t</w:t>
      </w:r>
      <w:r w:rsidR="00CD5CD2">
        <w:rPr>
          <w:lang w:eastAsia="fi-FI"/>
        </w:rPr>
        <w:t xml:space="preserve">otal drainage area of the Durance basin is </w:t>
      </w:r>
      <w:r w:rsidR="00C1103A" w:rsidRPr="00C1103A">
        <w:rPr>
          <w:lang w:eastAsia="fi-FI"/>
        </w:rPr>
        <w:t>11</w:t>
      </w:r>
      <w:r w:rsidR="0064177E">
        <w:rPr>
          <w:lang w:eastAsia="fi-FI"/>
        </w:rPr>
        <w:t>,</w:t>
      </w:r>
      <w:r w:rsidR="00C1103A" w:rsidRPr="00C1103A">
        <w:rPr>
          <w:lang w:eastAsia="fi-FI"/>
        </w:rPr>
        <w:t>801</w:t>
      </w:r>
      <w:r w:rsidR="00C1103A" w:rsidRPr="00C1103A">
        <w:t xml:space="preserve"> </w:t>
      </w:r>
      <w:r w:rsidR="00C1103A" w:rsidRPr="00C1103A">
        <w:rPr>
          <w:lang w:eastAsia="fi-FI"/>
        </w:rPr>
        <w:t>km².</w:t>
      </w:r>
      <w:r w:rsidR="00A43C9F">
        <w:rPr>
          <w:lang w:eastAsia="fi-FI"/>
        </w:rPr>
        <w:t xml:space="preserve"> </w:t>
      </w:r>
      <w:r w:rsidR="00B07114">
        <w:rPr>
          <w:lang w:eastAsia="fi-FI"/>
        </w:rPr>
        <w:t xml:space="preserve">The </w:t>
      </w:r>
      <w:r w:rsidR="006C6D15">
        <w:rPr>
          <w:lang w:eastAsia="fi-FI"/>
        </w:rPr>
        <w:t>upper section of the Durance River flows from the southwestern Alps</w:t>
      </w:r>
      <w:r w:rsidR="00B07114">
        <w:rPr>
          <w:lang w:eastAsia="fi-FI"/>
        </w:rPr>
        <w:t xml:space="preserve"> and</w:t>
      </w:r>
      <w:r w:rsidR="006C6D15">
        <w:rPr>
          <w:lang w:eastAsia="fi-FI"/>
        </w:rPr>
        <w:t xml:space="preserve"> </w:t>
      </w:r>
      <w:r w:rsidR="00B07114">
        <w:rPr>
          <w:lang w:eastAsia="fi-FI"/>
        </w:rPr>
        <w:t>t</w:t>
      </w:r>
      <w:r w:rsidR="006C6D15">
        <w:rPr>
          <w:lang w:eastAsia="fi-FI"/>
        </w:rPr>
        <w:t>he lower section is regulated for energy and irrigation purposes.</w:t>
      </w:r>
    </w:p>
    <w:p w14:paraId="2A8AC60D" w14:textId="6E80624A" w:rsidR="00C1103A" w:rsidRPr="00C1103A" w:rsidRDefault="00CD5CD2" w:rsidP="008F4147">
      <w:pPr>
        <w:rPr>
          <w:lang w:eastAsia="fi-FI"/>
        </w:rPr>
      </w:pPr>
      <w:r w:rsidRPr="00C1103A">
        <w:rPr>
          <w:lang w:eastAsia="fi-FI"/>
        </w:rPr>
        <w:t>A total of 32 sites were sampled in the upper-middle part of the basin</w:t>
      </w:r>
      <w:r>
        <w:rPr>
          <w:lang w:eastAsia="fi-FI"/>
        </w:rPr>
        <w:t xml:space="preserve">. </w:t>
      </w:r>
      <w:r w:rsidR="00C1103A" w:rsidRPr="00C1103A">
        <w:rPr>
          <w:lang w:eastAsia="fi-FI"/>
        </w:rPr>
        <w:t>Macroinvertebrate</w:t>
      </w:r>
      <w:r w:rsidR="005D6D22">
        <w:rPr>
          <w:lang w:eastAsia="fi-FI"/>
        </w:rPr>
        <w:t xml:space="preserve">s were collected </w:t>
      </w:r>
      <w:r w:rsidR="002A5DD7" w:rsidRPr="00C1103A">
        <w:rPr>
          <w:lang w:eastAsia="fi-FI"/>
        </w:rPr>
        <w:t xml:space="preserve">between </w:t>
      </w:r>
      <w:r w:rsidR="00D172CF">
        <w:rPr>
          <w:lang w:eastAsia="fi-FI"/>
        </w:rPr>
        <w:t>late June and late September 2013</w:t>
      </w:r>
      <w:r w:rsidR="00B07114">
        <w:rPr>
          <w:lang w:eastAsia="fi-FI"/>
        </w:rPr>
        <w:t xml:space="preserve"> using the same methods described for previous French drainage basins.</w:t>
      </w:r>
    </w:p>
    <w:p w14:paraId="28DCB6D1" w14:textId="0B70E461" w:rsidR="00C1103A" w:rsidRPr="00C1103A" w:rsidRDefault="004A53F2" w:rsidP="008F4147">
      <w:pPr>
        <w:pStyle w:val="Heading2"/>
      </w:pPr>
      <w:bookmarkStart w:id="26" w:name="_Toc68613816"/>
      <w:bookmarkStart w:id="27" w:name="_Toc92985450"/>
      <w:bookmarkStart w:id="28" w:name="_Toc915510706"/>
      <w:r w:rsidRPr="20A50C9C">
        <w:t>2.</w:t>
      </w:r>
      <w:r w:rsidR="002A5DD7" w:rsidRPr="20A50C9C">
        <w:t>9</w:t>
      </w:r>
      <w:r w:rsidR="000B7C14" w:rsidRPr="20A50C9C">
        <w:t xml:space="preserve"> </w:t>
      </w:r>
      <w:r w:rsidR="007C32BC" w:rsidRPr="20A50C9C">
        <w:t xml:space="preserve">The </w:t>
      </w:r>
      <w:r w:rsidR="00C1103A" w:rsidRPr="20A50C9C">
        <w:t>Aude</w:t>
      </w:r>
      <w:r w:rsidR="00CC531F" w:rsidRPr="20A50C9C">
        <w:t xml:space="preserve"> River</w:t>
      </w:r>
      <w:r w:rsidR="00C1103A" w:rsidRPr="20A50C9C">
        <w:t xml:space="preserve"> basin</w:t>
      </w:r>
      <w:bookmarkEnd w:id="26"/>
      <w:r w:rsidR="000B7C14" w:rsidRPr="20A50C9C">
        <w:t>, France</w:t>
      </w:r>
      <w:bookmarkEnd w:id="27"/>
      <w:bookmarkEnd w:id="28"/>
    </w:p>
    <w:p w14:paraId="365E3E74" w14:textId="0290A5C2" w:rsidR="00C1103A" w:rsidRPr="00C1103A" w:rsidRDefault="00FE4AFB" w:rsidP="008F4147">
      <w:pPr>
        <w:rPr>
          <w:lang w:eastAsia="fi-FI"/>
        </w:rPr>
      </w:pPr>
      <w:r>
        <w:rPr>
          <w:lang w:eastAsia="fi-FI"/>
        </w:rPr>
        <w:t xml:space="preserve">The </w:t>
      </w:r>
      <w:r w:rsidR="00C1103A" w:rsidRPr="00C1103A">
        <w:rPr>
          <w:lang w:eastAsia="fi-FI"/>
        </w:rPr>
        <w:t>Aude</w:t>
      </w:r>
      <w:r>
        <w:rPr>
          <w:lang w:eastAsia="fi-FI"/>
        </w:rPr>
        <w:t xml:space="preserve"> River</w:t>
      </w:r>
      <w:r w:rsidR="00C1103A" w:rsidRPr="00C1103A">
        <w:rPr>
          <w:lang w:eastAsia="fi-FI"/>
        </w:rPr>
        <w:t xml:space="preserve"> basin</w:t>
      </w:r>
      <w:r w:rsidR="00CD5CD2">
        <w:rPr>
          <w:lang w:eastAsia="fi-FI"/>
        </w:rPr>
        <w:t xml:space="preserve"> </w:t>
      </w:r>
      <w:proofErr w:type="gramStart"/>
      <w:r w:rsidR="00C1103A" w:rsidRPr="00C1103A">
        <w:rPr>
          <w:lang w:eastAsia="fi-FI"/>
        </w:rPr>
        <w:t>is located in</w:t>
      </w:r>
      <w:proofErr w:type="gramEnd"/>
      <w:r w:rsidR="00C1103A" w:rsidRPr="00C1103A">
        <w:rPr>
          <w:lang w:eastAsia="fi-FI"/>
        </w:rPr>
        <w:t xml:space="preserve"> the south-eastern France</w:t>
      </w:r>
      <w:r w:rsidR="00FE78E5">
        <w:rPr>
          <w:lang w:eastAsia="fi-FI"/>
        </w:rPr>
        <w:t>,</w:t>
      </w:r>
      <w:r w:rsidR="00C1103A" w:rsidRPr="00C1103A">
        <w:rPr>
          <w:lang w:eastAsia="fi-FI"/>
        </w:rPr>
        <w:t xml:space="preserve"> and it flows</w:t>
      </w:r>
      <w:r w:rsidR="00586692">
        <w:rPr>
          <w:lang w:eastAsia="fi-FI"/>
        </w:rPr>
        <w:t xml:space="preserve"> from the</w:t>
      </w:r>
      <w:r w:rsidR="006C6D15">
        <w:rPr>
          <w:lang w:eastAsia="fi-FI"/>
        </w:rPr>
        <w:t xml:space="preserve"> east</w:t>
      </w:r>
      <w:r w:rsidR="00B07114">
        <w:rPr>
          <w:lang w:eastAsia="fi-FI"/>
        </w:rPr>
        <w:t>ern</w:t>
      </w:r>
      <w:r w:rsidR="006C6D15">
        <w:rPr>
          <w:lang w:eastAsia="fi-FI"/>
        </w:rPr>
        <w:t xml:space="preserve"> part of the</w:t>
      </w:r>
      <w:r w:rsidR="00586692">
        <w:rPr>
          <w:lang w:eastAsia="fi-FI"/>
        </w:rPr>
        <w:t xml:space="preserve"> Pyrenees Mountains</w:t>
      </w:r>
      <w:r w:rsidR="00586692" w:rsidRPr="00C1103A">
        <w:rPr>
          <w:lang w:eastAsia="fi-FI"/>
        </w:rPr>
        <w:t xml:space="preserve"> into</w:t>
      </w:r>
      <w:r w:rsidR="00C1103A" w:rsidRPr="00C1103A">
        <w:rPr>
          <w:lang w:eastAsia="fi-FI"/>
        </w:rPr>
        <w:t xml:space="preserve"> the Mediterranean Sea.</w:t>
      </w:r>
      <w:r>
        <w:rPr>
          <w:lang w:eastAsia="fi-FI"/>
        </w:rPr>
        <w:t xml:space="preserve"> The</w:t>
      </w:r>
      <w:r w:rsidR="00C1103A" w:rsidRPr="00C1103A">
        <w:rPr>
          <w:lang w:eastAsia="fi-FI"/>
        </w:rPr>
        <w:t xml:space="preserve"> </w:t>
      </w:r>
      <w:r>
        <w:rPr>
          <w:lang w:eastAsia="fi-FI"/>
        </w:rPr>
        <w:t>t</w:t>
      </w:r>
      <w:r w:rsidR="00CD5CD2">
        <w:rPr>
          <w:lang w:eastAsia="fi-FI"/>
        </w:rPr>
        <w:t>otal drainage area of the</w:t>
      </w:r>
      <w:r w:rsidR="00CD5CD2" w:rsidRPr="00C1103A">
        <w:rPr>
          <w:lang w:eastAsia="fi-FI"/>
        </w:rPr>
        <w:t xml:space="preserve"> </w:t>
      </w:r>
      <w:r w:rsidR="00CD5CD2">
        <w:rPr>
          <w:lang w:eastAsia="fi-FI"/>
        </w:rPr>
        <w:t>Aude basin is</w:t>
      </w:r>
      <w:r w:rsidR="00C1103A" w:rsidRPr="00C1103A">
        <w:rPr>
          <w:lang w:eastAsia="fi-FI"/>
        </w:rPr>
        <w:t xml:space="preserve"> 6</w:t>
      </w:r>
      <w:r w:rsidR="00B76F64">
        <w:rPr>
          <w:lang w:eastAsia="fi-FI"/>
        </w:rPr>
        <w:t>,</w:t>
      </w:r>
      <w:r w:rsidR="00C1103A" w:rsidRPr="00C1103A">
        <w:rPr>
          <w:lang w:eastAsia="fi-FI"/>
        </w:rPr>
        <w:t xml:space="preserve">065 km². </w:t>
      </w:r>
      <w:r w:rsidR="00315671">
        <w:rPr>
          <w:lang w:eastAsia="fi-FI"/>
        </w:rPr>
        <w:t>Th</w:t>
      </w:r>
      <w:r>
        <w:rPr>
          <w:lang w:eastAsia="fi-FI"/>
        </w:rPr>
        <w:t>is</w:t>
      </w:r>
      <w:r w:rsidR="00315671">
        <w:rPr>
          <w:lang w:eastAsia="fi-FI"/>
        </w:rPr>
        <w:t xml:space="preserve"> area </w:t>
      </w:r>
      <w:r w:rsidR="006C6D15">
        <w:rPr>
          <w:lang w:eastAsia="fi-FI"/>
        </w:rPr>
        <w:t xml:space="preserve">encompasses various </w:t>
      </w:r>
      <w:proofErr w:type="gramStart"/>
      <w:r w:rsidR="006C6D15">
        <w:rPr>
          <w:lang w:eastAsia="fi-FI"/>
        </w:rPr>
        <w:t>topographies</w:t>
      </w:r>
      <w:proofErr w:type="gramEnd"/>
      <w:r w:rsidR="006C6D15">
        <w:rPr>
          <w:lang w:eastAsia="fi-FI"/>
        </w:rPr>
        <w:t xml:space="preserve"> and climates</w:t>
      </w:r>
      <w:r w:rsidR="00315671">
        <w:rPr>
          <w:lang w:eastAsia="fi-FI"/>
        </w:rPr>
        <w:t xml:space="preserve">. </w:t>
      </w:r>
    </w:p>
    <w:p w14:paraId="7B8986C3" w14:textId="69DBD114" w:rsidR="00B76F64" w:rsidRPr="00C1103A" w:rsidRDefault="00CD5CD2" w:rsidP="00710255">
      <w:pPr>
        <w:rPr>
          <w:lang w:eastAsia="fi-FI"/>
        </w:rPr>
      </w:pPr>
      <w:r w:rsidRPr="00C1103A">
        <w:rPr>
          <w:lang w:eastAsia="fi-FI"/>
        </w:rPr>
        <w:t xml:space="preserve">A total of 48 sites </w:t>
      </w:r>
      <w:r w:rsidR="00E43044">
        <w:rPr>
          <w:lang w:eastAsia="fi-FI"/>
        </w:rPr>
        <w:t>were</w:t>
      </w:r>
      <w:r w:rsidRPr="00C1103A">
        <w:rPr>
          <w:lang w:eastAsia="fi-FI"/>
        </w:rPr>
        <w:t xml:space="preserve"> </w:t>
      </w:r>
      <w:r w:rsidR="00E43044">
        <w:rPr>
          <w:lang w:eastAsia="fi-FI"/>
        </w:rPr>
        <w:t>surveyed</w:t>
      </w:r>
      <w:r w:rsidR="002A5DD7">
        <w:rPr>
          <w:lang w:eastAsia="fi-FI"/>
        </w:rPr>
        <w:t xml:space="preserve"> </w:t>
      </w:r>
      <w:r w:rsidR="002A5DD7" w:rsidRPr="00C1103A">
        <w:rPr>
          <w:lang w:eastAsia="fi-FI"/>
        </w:rPr>
        <w:t xml:space="preserve">between </w:t>
      </w:r>
      <w:r w:rsidR="00D172CF">
        <w:rPr>
          <w:lang w:eastAsia="fi-FI"/>
        </w:rPr>
        <w:t>late June and late September 2013</w:t>
      </w:r>
      <w:r w:rsidR="00710255" w:rsidRPr="00710255">
        <w:rPr>
          <w:lang w:eastAsia="fi-FI"/>
        </w:rPr>
        <w:t xml:space="preserve"> </w:t>
      </w:r>
      <w:r w:rsidR="00710255">
        <w:rPr>
          <w:lang w:eastAsia="fi-FI"/>
        </w:rPr>
        <w:t>following the same methods described for previous French drainage basins.</w:t>
      </w:r>
    </w:p>
    <w:p w14:paraId="7405B645" w14:textId="1235D580" w:rsidR="000B7C14" w:rsidRPr="00E1776C" w:rsidRDefault="004A53F2" w:rsidP="008F4147">
      <w:pPr>
        <w:pStyle w:val="Heading2"/>
      </w:pPr>
      <w:bookmarkStart w:id="29" w:name="_Toc68613817"/>
      <w:bookmarkStart w:id="30" w:name="_Toc92985451"/>
      <w:bookmarkStart w:id="31" w:name="_Toc126927341"/>
      <w:r w:rsidRPr="20A50C9C">
        <w:rPr>
          <w:rFonts w:eastAsia="Times New Roman"/>
          <w:lang w:eastAsia="fi-FI"/>
        </w:rPr>
        <w:t>2.</w:t>
      </w:r>
      <w:r w:rsidR="000B7C14" w:rsidRPr="20A50C9C">
        <w:rPr>
          <w:rFonts w:eastAsia="Times New Roman"/>
          <w:lang w:eastAsia="fi-FI"/>
        </w:rPr>
        <w:t xml:space="preserve">10 </w:t>
      </w:r>
      <w:r w:rsidR="007C32BC" w:rsidRPr="20A50C9C">
        <w:rPr>
          <w:rFonts w:eastAsia="Times New Roman"/>
          <w:lang w:eastAsia="fi-FI"/>
        </w:rPr>
        <w:t xml:space="preserve">The </w:t>
      </w:r>
      <w:r w:rsidR="000B7C14" w:rsidRPr="20A50C9C">
        <w:t>Bükkösdi-víz</w:t>
      </w:r>
      <w:r w:rsidR="00CC531F" w:rsidRPr="20A50C9C">
        <w:t xml:space="preserve"> River</w:t>
      </w:r>
      <w:r w:rsidR="000B7C14" w:rsidRPr="20A50C9C">
        <w:t xml:space="preserve"> basin</w:t>
      </w:r>
      <w:bookmarkEnd w:id="29"/>
      <w:r w:rsidR="00CA1B76" w:rsidRPr="20A50C9C">
        <w:t>, Hungary</w:t>
      </w:r>
      <w:bookmarkEnd w:id="30"/>
      <w:bookmarkEnd w:id="31"/>
    </w:p>
    <w:p w14:paraId="2FF5AB2D" w14:textId="70F02AF9" w:rsidR="00B76F64" w:rsidRDefault="00FE4AFB" w:rsidP="00B76F64">
      <w:pPr>
        <w:rPr>
          <w:lang w:eastAsia="fi-FI"/>
        </w:rPr>
      </w:pPr>
      <w:r>
        <w:rPr>
          <w:lang w:eastAsia="fi-FI"/>
        </w:rPr>
        <w:t xml:space="preserve">The </w:t>
      </w:r>
      <w:r w:rsidR="000B7C14" w:rsidRPr="00487451">
        <w:rPr>
          <w:lang w:eastAsia="fi-FI"/>
        </w:rPr>
        <w:t>Bükkösdi-víz</w:t>
      </w:r>
      <w:r>
        <w:rPr>
          <w:lang w:eastAsia="fi-FI"/>
        </w:rPr>
        <w:t xml:space="preserve"> River</w:t>
      </w:r>
      <w:r w:rsidR="000B7C14">
        <w:rPr>
          <w:lang w:eastAsia="fi-FI"/>
        </w:rPr>
        <w:t xml:space="preserve"> basin</w:t>
      </w:r>
      <w:r w:rsidR="006C6D15">
        <w:rPr>
          <w:lang w:eastAsia="fi-FI"/>
        </w:rPr>
        <w:t xml:space="preserve"> (</w:t>
      </w:r>
      <w:r w:rsidR="00F06111">
        <w:rPr>
          <w:lang w:eastAsia="fi-FI"/>
        </w:rPr>
        <w:t xml:space="preserve">total area </w:t>
      </w:r>
      <w:r w:rsidR="006C6D15">
        <w:rPr>
          <w:lang w:eastAsia="fi-FI"/>
        </w:rPr>
        <w:t>185 km</w:t>
      </w:r>
      <w:r w:rsidR="006C6D15" w:rsidRPr="006C6D15">
        <w:rPr>
          <w:vertAlign w:val="superscript"/>
          <w:lang w:eastAsia="fi-FI"/>
        </w:rPr>
        <w:t>2</w:t>
      </w:r>
      <w:r w:rsidR="006C6D15">
        <w:rPr>
          <w:lang w:eastAsia="fi-FI"/>
        </w:rPr>
        <w:t>)</w:t>
      </w:r>
      <w:r w:rsidR="000B7C14">
        <w:rPr>
          <w:lang w:eastAsia="fi-FI"/>
        </w:rPr>
        <w:t xml:space="preserve"> is </w:t>
      </w:r>
      <w:r w:rsidR="000B7C14" w:rsidRPr="00487451">
        <w:rPr>
          <w:lang w:eastAsia="fi-FI"/>
        </w:rPr>
        <w:t>located in</w:t>
      </w:r>
      <w:r w:rsidR="00586692">
        <w:rPr>
          <w:lang w:eastAsia="fi-FI"/>
        </w:rPr>
        <w:t xml:space="preserve"> Baranya</w:t>
      </w:r>
      <w:r w:rsidR="006C6D15">
        <w:rPr>
          <w:lang w:eastAsia="fi-FI"/>
        </w:rPr>
        <w:t xml:space="preserve"> </w:t>
      </w:r>
      <w:r w:rsidR="0064177E">
        <w:rPr>
          <w:lang w:eastAsia="fi-FI"/>
        </w:rPr>
        <w:t>C</w:t>
      </w:r>
      <w:r w:rsidR="00586692">
        <w:rPr>
          <w:lang w:eastAsia="fi-FI"/>
        </w:rPr>
        <w:t>ounty,</w:t>
      </w:r>
      <w:r w:rsidR="000B7C14" w:rsidRPr="00487451">
        <w:rPr>
          <w:lang w:eastAsia="fi-FI"/>
        </w:rPr>
        <w:t xml:space="preserve"> </w:t>
      </w:r>
      <w:r w:rsidR="000B7C14">
        <w:rPr>
          <w:lang w:eastAsia="fi-FI"/>
        </w:rPr>
        <w:t>southwest</w:t>
      </w:r>
      <w:r w:rsidR="000B7C14" w:rsidRPr="00487451">
        <w:rPr>
          <w:lang w:eastAsia="fi-FI"/>
        </w:rPr>
        <w:t xml:space="preserve"> Hungary</w:t>
      </w:r>
      <w:r w:rsidR="00FE78E5">
        <w:rPr>
          <w:lang w:eastAsia="fi-FI"/>
        </w:rPr>
        <w:t>,</w:t>
      </w:r>
      <w:r w:rsidR="009A51FE">
        <w:rPr>
          <w:lang w:eastAsia="fi-FI"/>
        </w:rPr>
        <w:t xml:space="preserve"> and it is sub</w:t>
      </w:r>
      <w:r w:rsidR="00984140">
        <w:rPr>
          <w:lang w:eastAsia="fi-FI"/>
        </w:rPr>
        <w:t xml:space="preserve">-catchment of </w:t>
      </w:r>
      <w:r w:rsidR="001328F2">
        <w:rPr>
          <w:lang w:eastAsia="fi-FI"/>
        </w:rPr>
        <w:t xml:space="preserve">the </w:t>
      </w:r>
      <w:proofErr w:type="gramStart"/>
      <w:r w:rsidR="001328F2">
        <w:rPr>
          <w:lang w:eastAsia="fi-FI"/>
        </w:rPr>
        <w:t>River</w:t>
      </w:r>
      <w:proofErr w:type="gramEnd"/>
      <w:r w:rsidR="001328F2">
        <w:rPr>
          <w:lang w:eastAsia="fi-FI"/>
        </w:rPr>
        <w:t xml:space="preserve"> </w:t>
      </w:r>
      <w:r w:rsidR="00984140" w:rsidRPr="00984140">
        <w:rPr>
          <w:lang w:eastAsia="fi-FI"/>
        </w:rPr>
        <w:t>Fekete-</w:t>
      </w:r>
      <w:proofErr w:type="spellStart"/>
      <w:r w:rsidR="00984140" w:rsidRPr="00984140">
        <w:rPr>
          <w:lang w:eastAsia="fi-FI"/>
        </w:rPr>
        <w:t>víz</w:t>
      </w:r>
      <w:proofErr w:type="spellEnd"/>
      <w:r w:rsidR="000B7C14">
        <w:rPr>
          <w:lang w:eastAsia="fi-FI"/>
        </w:rPr>
        <w:t>.</w:t>
      </w:r>
      <w:r w:rsidR="000B7C14" w:rsidRPr="00487451">
        <w:rPr>
          <w:lang w:eastAsia="fi-FI"/>
        </w:rPr>
        <w:t xml:space="preserve"> </w:t>
      </w:r>
      <w:r w:rsidR="008503C0" w:rsidRPr="008503C0">
        <w:t>The catchment area is mostly near-natural or natural</w:t>
      </w:r>
      <w:r w:rsidR="009A5770">
        <w:t>,</w:t>
      </w:r>
      <w:r w:rsidR="008503C0" w:rsidRPr="008503C0">
        <w:t xml:space="preserve"> and i</w:t>
      </w:r>
      <w:r w:rsidR="008503C0">
        <w:t>nflow</w:t>
      </w:r>
      <w:r w:rsidR="009A5770">
        <w:t>ing</w:t>
      </w:r>
      <w:r w:rsidR="008503C0">
        <w:t xml:space="preserve"> streams </w:t>
      </w:r>
      <w:r w:rsidR="00B02266">
        <w:t xml:space="preserve">are not </w:t>
      </w:r>
      <w:r w:rsidR="008503C0">
        <w:t>significantly altered</w:t>
      </w:r>
      <w:r w:rsidR="009A5770">
        <w:t xml:space="preserve"> by anthropogenic activities</w:t>
      </w:r>
      <w:r w:rsidR="008503C0">
        <w:t>.</w:t>
      </w:r>
      <w:r>
        <w:t xml:space="preserve"> The</w:t>
      </w:r>
      <w:r w:rsidR="002B125B">
        <w:t xml:space="preserve"> </w:t>
      </w:r>
      <w:r w:rsidR="002B125B" w:rsidRPr="00487451">
        <w:rPr>
          <w:lang w:eastAsia="fi-FI"/>
        </w:rPr>
        <w:t>Bükkösdi-víz</w:t>
      </w:r>
      <w:r w:rsidR="00586692">
        <w:rPr>
          <w:lang w:eastAsia="fi-FI"/>
        </w:rPr>
        <w:t xml:space="preserve"> </w:t>
      </w:r>
      <w:r w:rsidR="002B125B">
        <w:t>is the most altered stream of the basin</w:t>
      </w:r>
      <w:r w:rsidR="0042537C">
        <w:t>,</w:t>
      </w:r>
      <w:r w:rsidR="002B125B">
        <w:t xml:space="preserve"> and it flows through </w:t>
      </w:r>
      <w:r w:rsidR="00753EBB">
        <w:t>several</w:t>
      </w:r>
      <w:r w:rsidR="002B125B">
        <w:t xml:space="preserve"> settlements and agricultural areas. </w:t>
      </w:r>
      <w:r w:rsidR="00753EBB">
        <w:lastRenderedPageBreak/>
        <w:t>There are also two small reservoirs at the upstream section</w:t>
      </w:r>
      <w:r w:rsidR="00AA2FAE">
        <w:t xml:space="preserve"> and </w:t>
      </w:r>
      <w:r w:rsidR="003E7486">
        <w:t>one</w:t>
      </w:r>
      <w:r w:rsidR="00AA2FAE">
        <w:t xml:space="preserve"> </w:t>
      </w:r>
      <w:r w:rsidR="00393E7C">
        <w:t xml:space="preserve">stone </w:t>
      </w:r>
      <w:r w:rsidR="0075381E">
        <w:t>quarry</w:t>
      </w:r>
      <w:r w:rsidR="00AA2FAE">
        <w:t xml:space="preserve"> </w:t>
      </w:r>
      <w:r w:rsidR="0075381E">
        <w:t>in</w:t>
      </w:r>
      <w:r w:rsidR="00AA2FAE">
        <w:t xml:space="preserve"> the mid</w:t>
      </w:r>
      <w:r w:rsidR="00EC6D53">
        <w:t>-</w:t>
      </w:r>
      <w:r w:rsidR="00AA2FAE">
        <w:t>section</w:t>
      </w:r>
      <w:r w:rsidR="00753EBB">
        <w:t xml:space="preserve"> </w:t>
      </w:r>
      <w:r w:rsidR="00EC6D53">
        <w:t xml:space="preserve">area </w:t>
      </w:r>
      <w:r w:rsidR="00753EBB">
        <w:t xml:space="preserve">of the </w:t>
      </w:r>
      <w:r w:rsidR="003E7486">
        <w:rPr>
          <w:lang w:eastAsia="fi-FI"/>
        </w:rPr>
        <w:t>river</w:t>
      </w:r>
      <w:r w:rsidR="00753EBB">
        <w:rPr>
          <w:lang w:eastAsia="fi-FI"/>
        </w:rPr>
        <w:t>.</w:t>
      </w:r>
      <w:r w:rsidR="00B00BD8">
        <w:rPr>
          <w:lang w:eastAsia="fi-FI"/>
        </w:rPr>
        <w:t xml:space="preserve"> </w:t>
      </w:r>
    </w:p>
    <w:p w14:paraId="049D5B13" w14:textId="2CDF9621" w:rsidR="00AF7A3A" w:rsidRPr="00FC41F7" w:rsidRDefault="00393E7C" w:rsidP="00B76F64">
      <w:pPr>
        <w:rPr>
          <w:lang w:eastAsia="fi-FI"/>
        </w:rPr>
      </w:pPr>
      <w:r>
        <w:rPr>
          <w:lang w:eastAsia="fi-FI"/>
        </w:rPr>
        <w:t xml:space="preserve">A total of </w:t>
      </w:r>
      <w:r w:rsidR="00790E9E">
        <w:rPr>
          <w:lang w:eastAsia="fi-FI"/>
        </w:rPr>
        <w:t>3</w:t>
      </w:r>
      <w:r w:rsidR="001B38AF">
        <w:rPr>
          <w:lang w:eastAsia="fi-FI"/>
        </w:rPr>
        <w:t>6</w:t>
      </w:r>
      <w:r>
        <w:rPr>
          <w:lang w:eastAsia="fi-FI"/>
        </w:rPr>
        <w:t xml:space="preserve"> sites were sample</w:t>
      </w:r>
      <w:r w:rsidR="00AF7A3A">
        <w:rPr>
          <w:lang w:eastAsia="fi-FI"/>
        </w:rPr>
        <w:t>d</w:t>
      </w:r>
      <w:r w:rsidR="008C5E5D">
        <w:rPr>
          <w:lang w:eastAsia="fi-FI"/>
        </w:rPr>
        <w:t xml:space="preserve"> in </w:t>
      </w:r>
      <w:r w:rsidR="008C5E5D" w:rsidRPr="00FC41F7">
        <w:rPr>
          <w:lang w:eastAsia="fi-FI"/>
        </w:rPr>
        <w:t>September 2018</w:t>
      </w:r>
      <w:r w:rsidR="00FC41F7">
        <w:rPr>
          <w:lang w:eastAsia="fi-FI"/>
        </w:rPr>
        <w:t>.</w:t>
      </w:r>
      <w:r w:rsidR="008C5E5D">
        <w:rPr>
          <w:lang w:eastAsia="fi-FI"/>
        </w:rPr>
        <w:t xml:space="preserve"> </w:t>
      </w:r>
      <w:r w:rsidR="00BB2A5B">
        <w:rPr>
          <w:lang w:eastAsia="fi-FI"/>
        </w:rPr>
        <w:t>S</w:t>
      </w:r>
      <w:r w:rsidR="00AF7A3A">
        <w:rPr>
          <w:lang w:eastAsia="fi-FI"/>
        </w:rPr>
        <w:t>ites</w:t>
      </w:r>
      <w:r w:rsidR="008C5E5D">
        <w:rPr>
          <w:lang w:eastAsia="fi-FI"/>
        </w:rPr>
        <w:t xml:space="preserve"> </w:t>
      </w:r>
      <w:r w:rsidR="00BB2A5B">
        <w:rPr>
          <w:lang w:eastAsia="fi-FI"/>
        </w:rPr>
        <w:t>were</w:t>
      </w:r>
      <w:r w:rsidR="00AF7A3A">
        <w:rPr>
          <w:lang w:eastAsia="fi-FI"/>
        </w:rPr>
        <w:t xml:space="preserve"> placed</w:t>
      </w:r>
      <w:r w:rsidR="00BB2A5B">
        <w:rPr>
          <w:lang w:eastAsia="fi-FI"/>
        </w:rPr>
        <w:t xml:space="preserve"> both</w:t>
      </w:r>
      <w:r w:rsidR="00AF7A3A">
        <w:rPr>
          <w:lang w:eastAsia="fi-FI"/>
        </w:rPr>
        <w:t xml:space="preserve"> in the intermittent</w:t>
      </w:r>
      <w:r w:rsidR="00B76F64">
        <w:rPr>
          <w:lang w:eastAsia="fi-FI"/>
        </w:rPr>
        <w:t xml:space="preserve"> </w:t>
      </w:r>
      <w:r w:rsidR="008C5E5D">
        <w:rPr>
          <w:lang w:eastAsia="fi-FI"/>
        </w:rPr>
        <w:t>and</w:t>
      </w:r>
      <w:r w:rsidR="003E7486">
        <w:rPr>
          <w:lang w:eastAsia="fi-FI"/>
        </w:rPr>
        <w:t xml:space="preserve"> </w:t>
      </w:r>
      <w:r w:rsidR="008C5E5D">
        <w:rPr>
          <w:lang w:eastAsia="fi-FI"/>
        </w:rPr>
        <w:t xml:space="preserve">perennial </w:t>
      </w:r>
      <w:r w:rsidR="00BB2A5B">
        <w:rPr>
          <w:lang w:eastAsia="fi-FI"/>
        </w:rPr>
        <w:t>sections of the streams</w:t>
      </w:r>
      <w:r w:rsidR="00AF7A3A">
        <w:rPr>
          <w:lang w:eastAsia="fi-FI"/>
        </w:rPr>
        <w:t>.</w:t>
      </w:r>
      <w:r w:rsidR="00BB2A5B">
        <w:rPr>
          <w:lang w:eastAsia="fi-FI"/>
        </w:rPr>
        <w:t xml:space="preserve"> At each site,</w:t>
      </w:r>
      <w:r w:rsidR="00AF7A3A">
        <w:rPr>
          <w:lang w:eastAsia="fi-FI"/>
        </w:rPr>
        <w:t xml:space="preserve"> </w:t>
      </w:r>
      <w:r w:rsidR="00AF7A3A" w:rsidRPr="00487451">
        <w:rPr>
          <w:rFonts w:eastAsia="Times New Roman" w:cs="Times New Roman"/>
          <w:color w:val="000000"/>
          <w:szCs w:val="24"/>
          <w:lang w:eastAsia="fi-FI"/>
        </w:rPr>
        <w:t xml:space="preserve">12 subsamples </w:t>
      </w:r>
      <w:r w:rsidR="00AF7A3A">
        <w:rPr>
          <w:rFonts w:eastAsia="Times New Roman" w:cs="Times New Roman"/>
          <w:color w:val="000000"/>
          <w:szCs w:val="24"/>
          <w:lang w:eastAsia="fi-FI"/>
        </w:rPr>
        <w:t>were taken and pooled</w:t>
      </w:r>
      <w:r w:rsidR="00AF7A3A" w:rsidRPr="00487451">
        <w:rPr>
          <w:rFonts w:eastAsia="Times New Roman" w:cs="Times New Roman"/>
          <w:color w:val="000000"/>
          <w:szCs w:val="24"/>
          <w:lang w:eastAsia="fi-FI"/>
        </w:rPr>
        <w:t xml:space="preserve"> from an ap</w:t>
      </w:r>
      <w:r w:rsidR="003E7486">
        <w:rPr>
          <w:rFonts w:eastAsia="Times New Roman" w:cs="Times New Roman"/>
          <w:color w:val="000000"/>
          <w:szCs w:val="24"/>
          <w:lang w:eastAsia="fi-FI"/>
        </w:rPr>
        <w:t>pro</w:t>
      </w:r>
      <w:r w:rsidR="00AF7A3A" w:rsidRPr="00487451">
        <w:rPr>
          <w:rFonts w:eastAsia="Times New Roman" w:cs="Times New Roman"/>
          <w:color w:val="000000"/>
          <w:szCs w:val="24"/>
          <w:lang w:eastAsia="fi-FI"/>
        </w:rPr>
        <w:t>x</w:t>
      </w:r>
      <w:r w:rsidR="003E7486">
        <w:rPr>
          <w:rFonts w:eastAsia="Times New Roman" w:cs="Times New Roman"/>
          <w:color w:val="000000"/>
          <w:szCs w:val="24"/>
          <w:lang w:eastAsia="fi-FI"/>
        </w:rPr>
        <w:t>imately</w:t>
      </w:r>
      <w:r w:rsidR="00AF7A3A" w:rsidRPr="00487451">
        <w:rPr>
          <w:rFonts w:eastAsia="Times New Roman" w:cs="Times New Roman"/>
          <w:color w:val="000000"/>
          <w:szCs w:val="24"/>
          <w:lang w:eastAsia="fi-FI"/>
        </w:rPr>
        <w:t xml:space="preserve"> 100 m long </w:t>
      </w:r>
      <w:r w:rsidR="008677FB">
        <w:rPr>
          <w:rFonts w:eastAsia="Times New Roman" w:cs="Times New Roman"/>
          <w:color w:val="000000"/>
          <w:szCs w:val="24"/>
          <w:lang w:eastAsia="fi-FI"/>
        </w:rPr>
        <w:t>section</w:t>
      </w:r>
      <w:r w:rsidR="00AF7A3A" w:rsidRPr="00487451">
        <w:rPr>
          <w:rFonts w:eastAsia="Times New Roman" w:cs="Times New Roman"/>
          <w:color w:val="000000"/>
          <w:szCs w:val="24"/>
          <w:lang w:eastAsia="fi-FI"/>
        </w:rPr>
        <w:t xml:space="preserve">. </w:t>
      </w:r>
      <w:r w:rsidR="003E7486">
        <w:rPr>
          <w:rFonts w:eastAsia="Times New Roman" w:cs="Times New Roman"/>
          <w:color w:val="000000"/>
          <w:szCs w:val="24"/>
          <w:lang w:eastAsia="fi-FI"/>
        </w:rPr>
        <w:t>These s</w:t>
      </w:r>
      <w:r w:rsidR="00AF7A3A" w:rsidRPr="00487451">
        <w:rPr>
          <w:rFonts w:eastAsia="Times New Roman" w:cs="Times New Roman"/>
          <w:color w:val="000000"/>
          <w:szCs w:val="24"/>
          <w:lang w:eastAsia="fi-FI"/>
        </w:rPr>
        <w:t>ubsamples were ta</w:t>
      </w:r>
      <w:r w:rsidR="003E7486">
        <w:rPr>
          <w:rFonts w:eastAsia="Times New Roman" w:cs="Times New Roman"/>
          <w:color w:val="000000"/>
          <w:szCs w:val="24"/>
          <w:lang w:eastAsia="fi-FI"/>
        </w:rPr>
        <w:t>ken proportionally</w:t>
      </w:r>
      <w:r w:rsidR="00AF7A3A" w:rsidRPr="00487451">
        <w:rPr>
          <w:rFonts w:eastAsia="Times New Roman" w:cs="Times New Roman"/>
          <w:color w:val="000000"/>
          <w:szCs w:val="24"/>
          <w:lang w:eastAsia="fi-FI"/>
        </w:rPr>
        <w:t xml:space="preserve"> </w:t>
      </w:r>
      <w:r w:rsidR="003E7486">
        <w:rPr>
          <w:rFonts w:eastAsia="Times New Roman" w:cs="Times New Roman"/>
          <w:color w:val="000000"/>
          <w:szCs w:val="24"/>
          <w:lang w:eastAsia="fi-FI"/>
        </w:rPr>
        <w:t>from all</w:t>
      </w:r>
      <w:r w:rsidR="00AF7A3A" w:rsidRPr="00487451">
        <w:rPr>
          <w:rFonts w:eastAsia="Times New Roman" w:cs="Times New Roman"/>
          <w:color w:val="000000"/>
          <w:szCs w:val="24"/>
          <w:lang w:eastAsia="fi-FI"/>
        </w:rPr>
        <w:t xml:space="preserve"> available microhabitats. The pooled samples were first washed thoroughly in a set of different sieves (10 mm, 2 mm, and 0,5 mm pore size) and then pre-picked in the field</w:t>
      </w:r>
      <w:r w:rsidR="00BB2A5B">
        <w:rPr>
          <w:rFonts w:eastAsia="Times New Roman" w:cs="Times New Roman"/>
          <w:color w:val="000000"/>
          <w:szCs w:val="24"/>
          <w:lang w:eastAsia="fi-FI"/>
        </w:rPr>
        <w:t>.</w:t>
      </w:r>
      <w:r w:rsidR="00AF7A3A" w:rsidRPr="00487451">
        <w:rPr>
          <w:rFonts w:eastAsia="Times New Roman" w:cs="Times New Roman"/>
          <w:color w:val="000000"/>
          <w:szCs w:val="24"/>
          <w:lang w:eastAsia="fi-FI"/>
        </w:rPr>
        <w:t xml:space="preserve"> </w:t>
      </w:r>
      <w:r w:rsidR="00BB2A5B">
        <w:rPr>
          <w:rFonts w:eastAsia="Times New Roman" w:cs="Times New Roman"/>
          <w:color w:val="000000"/>
          <w:szCs w:val="24"/>
          <w:lang w:eastAsia="fi-FI"/>
        </w:rPr>
        <w:t>T</w:t>
      </w:r>
      <w:r w:rsidR="00AF7A3A" w:rsidRPr="00487451">
        <w:rPr>
          <w:rFonts w:eastAsia="Times New Roman" w:cs="Times New Roman"/>
          <w:color w:val="000000"/>
          <w:szCs w:val="24"/>
          <w:lang w:eastAsia="fi-FI"/>
        </w:rPr>
        <w:t>he rest</w:t>
      </w:r>
      <w:r w:rsidR="00BB2A5B">
        <w:rPr>
          <w:rFonts w:eastAsia="Times New Roman" w:cs="Times New Roman"/>
          <w:color w:val="000000"/>
          <w:szCs w:val="24"/>
          <w:lang w:eastAsia="fi-FI"/>
        </w:rPr>
        <w:t xml:space="preserve"> of the sample</w:t>
      </w:r>
      <w:r w:rsidR="00AF7A3A" w:rsidRPr="00487451">
        <w:rPr>
          <w:rFonts w:eastAsia="Times New Roman" w:cs="Times New Roman"/>
          <w:color w:val="000000"/>
          <w:szCs w:val="24"/>
          <w:lang w:eastAsia="fi-FI"/>
        </w:rPr>
        <w:t xml:space="preserve"> was preserved with 96 % alcohol (DI) </w:t>
      </w:r>
      <w:r w:rsidR="00BB2A5B" w:rsidRPr="00487451">
        <w:rPr>
          <w:rFonts w:eastAsia="Times New Roman" w:cs="Times New Roman"/>
          <w:color w:val="000000"/>
          <w:szCs w:val="24"/>
          <w:lang w:eastAsia="fi-FI"/>
        </w:rPr>
        <w:t>and</w:t>
      </w:r>
      <w:r w:rsidR="00BB2A5B">
        <w:rPr>
          <w:rFonts w:eastAsia="Times New Roman" w:cs="Times New Roman"/>
          <w:color w:val="000000"/>
          <w:szCs w:val="24"/>
          <w:lang w:eastAsia="fi-FI"/>
        </w:rPr>
        <w:t xml:space="preserve"> later</w:t>
      </w:r>
      <w:r w:rsidR="00AF7A3A" w:rsidRPr="00487451">
        <w:rPr>
          <w:rFonts w:eastAsia="Times New Roman" w:cs="Times New Roman"/>
          <w:color w:val="000000"/>
          <w:szCs w:val="24"/>
          <w:lang w:eastAsia="fi-FI"/>
        </w:rPr>
        <w:t xml:space="preserve"> </w:t>
      </w:r>
      <w:r w:rsidR="00BB2A5B" w:rsidRPr="00487451">
        <w:rPr>
          <w:rFonts w:eastAsia="Times New Roman" w:cs="Times New Roman"/>
          <w:color w:val="000000"/>
          <w:szCs w:val="24"/>
          <w:lang w:eastAsia="fi-FI"/>
        </w:rPr>
        <w:t>sorted</w:t>
      </w:r>
      <w:r w:rsidR="00BB2A5B">
        <w:rPr>
          <w:rFonts w:eastAsia="Times New Roman" w:cs="Times New Roman"/>
          <w:color w:val="000000"/>
          <w:szCs w:val="24"/>
          <w:lang w:eastAsia="fi-FI"/>
        </w:rPr>
        <w:t xml:space="preserve"> and</w:t>
      </w:r>
      <w:r w:rsidR="00AF7A3A" w:rsidRPr="00487451">
        <w:rPr>
          <w:rFonts w:eastAsia="Times New Roman" w:cs="Times New Roman"/>
          <w:color w:val="000000"/>
          <w:szCs w:val="24"/>
          <w:lang w:eastAsia="fi-FI"/>
        </w:rPr>
        <w:t xml:space="preserve"> identified in</w:t>
      </w:r>
      <w:r w:rsidR="00BB2A5B">
        <w:rPr>
          <w:rFonts w:eastAsia="Times New Roman" w:cs="Times New Roman"/>
          <w:color w:val="000000"/>
          <w:szCs w:val="24"/>
          <w:lang w:eastAsia="fi-FI"/>
        </w:rPr>
        <w:t xml:space="preserve"> the</w:t>
      </w:r>
      <w:r w:rsidR="00AF7A3A" w:rsidRPr="00487451">
        <w:rPr>
          <w:rFonts w:eastAsia="Times New Roman" w:cs="Times New Roman"/>
          <w:color w:val="000000"/>
          <w:szCs w:val="24"/>
          <w:lang w:eastAsia="fi-FI"/>
        </w:rPr>
        <w:t xml:space="preserve"> lab.</w:t>
      </w:r>
      <w:r w:rsidR="00F1053F" w:rsidRPr="00F1053F">
        <w:t xml:space="preserve"> </w:t>
      </w:r>
      <w:r w:rsidR="006C6D15">
        <w:t>This data</w:t>
      </w:r>
      <w:r w:rsidR="0006399D">
        <w:t>set</w:t>
      </w:r>
      <w:r w:rsidR="006C6D15">
        <w:t xml:space="preserve"> has not been published </w:t>
      </w:r>
      <w:r w:rsidR="0006399D">
        <w:t>before</w:t>
      </w:r>
      <w:r w:rsidR="006C6D15">
        <w:t>.</w:t>
      </w:r>
    </w:p>
    <w:p w14:paraId="74C02A61" w14:textId="5255957D" w:rsidR="000D7319" w:rsidRDefault="00F21030" w:rsidP="008F4147">
      <w:pPr>
        <w:pStyle w:val="Heading2"/>
      </w:pPr>
      <w:bookmarkStart w:id="32" w:name="_Toc92985453"/>
      <w:bookmarkStart w:id="33" w:name="_Toc807419032"/>
      <w:r w:rsidRPr="20A50C9C">
        <w:t>2.</w:t>
      </w:r>
      <w:r w:rsidR="00217E44" w:rsidRPr="20A50C9C">
        <w:t>1</w:t>
      </w:r>
      <w:r w:rsidR="007A6B71" w:rsidRPr="20A50C9C">
        <w:t>1</w:t>
      </w:r>
      <w:r w:rsidR="00217E44" w:rsidRPr="20A50C9C">
        <w:t xml:space="preserve"> </w:t>
      </w:r>
      <w:r w:rsidR="00707623" w:rsidRPr="20A50C9C">
        <w:t xml:space="preserve">The </w:t>
      </w:r>
      <w:r w:rsidR="00217E44" w:rsidRPr="20A50C9C">
        <w:t>Dal</w:t>
      </w:r>
      <w:r w:rsidR="002657A3" w:rsidRPr="20A50C9C">
        <w:t>ä</w:t>
      </w:r>
      <w:r w:rsidR="00217E44" w:rsidRPr="20A50C9C">
        <w:t>lven</w:t>
      </w:r>
      <w:r w:rsidR="009A51FE" w:rsidRPr="20A50C9C">
        <w:t xml:space="preserve"> River</w:t>
      </w:r>
      <w:r w:rsidR="00217E44" w:rsidRPr="20A50C9C">
        <w:t xml:space="preserve"> basin, Sweden</w:t>
      </w:r>
      <w:bookmarkEnd w:id="32"/>
      <w:bookmarkEnd w:id="33"/>
    </w:p>
    <w:p w14:paraId="1BCDC335" w14:textId="420163E5" w:rsidR="006F22BC" w:rsidRDefault="00EB2FDE" w:rsidP="008F4147">
      <w:r>
        <w:rPr>
          <w:lang w:eastAsia="fi-FI"/>
        </w:rPr>
        <w:t>T</w:t>
      </w:r>
      <w:r w:rsidR="00217E44" w:rsidRPr="005A53A1">
        <w:rPr>
          <w:lang w:eastAsia="fi-FI"/>
        </w:rPr>
        <w:t>he River Dal</w:t>
      </w:r>
      <w:r w:rsidR="002657A3">
        <w:rPr>
          <w:lang w:eastAsia="fi-FI"/>
        </w:rPr>
        <w:t>ä</w:t>
      </w:r>
      <w:r w:rsidR="00217E44" w:rsidRPr="005A53A1">
        <w:rPr>
          <w:lang w:eastAsia="fi-FI"/>
        </w:rPr>
        <w:t>lven</w:t>
      </w:r>
      <w:r w:rsidR="00217E44">
        <w:rPr>
          <w:lang w:eastAsia="fi-FI"/>
        </w:rPr>
        <w:t xml:space="preserve"> </w:t>
      </w:r>
      <w:r>
        <w:rPr>
          <w:lang w:eastAsia="fi-FI"/>
        </w:rPr>
        <w:t>basin</w:t>
      </w:r>
      <w:r w:rsidR="00217E44" w:rsidRPr="005A53A1">
        <w:rPr>
          <w:lang w:eastAsia="fi-FI"/>
        </w:rPr>
        <w:t xml:space="preserve"> (29</w:t>
      </w:r>
      <w:r w:rsidR="0064177E">
        <w:rPr>
          <w:lang w:eastAsia="fi-FI"/>
        </w:rPr>
        <w:t>,</w:t>
      </w:r>
      <w:r w:rsidR="00217E44" w:rsidRPr="005A53A1">
        <w:rPr>
          <w:lang w:eastAsia="fi-FI"/>
        </w:rPr>
        <w:t>000 km</w:t>
      </w:r>
      <w:r w:rsidR="00217E44" w:rsidRPr="005E5DFB">
        <w:rPr>
          <w:vertAlign w:val="superscript"/>
          <w:lang w:eastAsia="fi-FI"/>
        </w:rPr>
        <w:t>2</w:t>
      </w:r>
      <w:r w:rsidR="00217E44" w:rsidRPr="005A53A1">
        <w:rPr>
          <w:lang w:eastAsia="fi-FI"/>
        </w:rPr>
        <w:t>)</w:t>
      </w:r>
      <w:r>
        <w:rPr>
          <w:lang w:eastAsia="fi-FI"/>
        </w:rPr>
        <w:t xml:space="preserve"> </w:t>
      </w:r>
      <w:proofErr w:type="gramStart"/>
      <w:r>
        <w:rPr>
          <w:lang w:eastAsia="fi-FI"/>
        </w:rPr>
        <w:t>is located</w:t>
      </w:r>
      <w:r w:rsidR="00217E44" w:rsidRPr="005A53A1">
        <w:rPr>
          <w:lang w:eastAsia="fi-FI"/>
        </w:rPr>
        <w:t xml:space="preserve"> in</w:t>
      </w:r>
      <w:proofErr w:type="gramEnd"/>
      <w:r w:rsidR="00217E44" w:rsidRPr="005A53A1">
        <w:rPr>
          <w:lang w:eastAsia="fi-FI"/>
        </w:rPr>
        <w:t xml:space="preserve"> south-central Sweden</w:t>
      </w:r>
      <w:r w:rsidR="00452ED3">
        <w:rPr>
          <w:lang w:eastAsia="fi-FI"/>
        </w:rPr>
        <w:t>,</w:t>
      </w:r>
      <w:r w:rsidR="009A51FE">
        <w:rPr>
          <w:lang w:eastAsia="fi-FI"/>
        </w:rPr>
        <w:t xml:space="preserve"> and it drains into the Baltic Sea</w:t>
      </w:r>
      <w:r w:rsidR="00217E44" w:rsidRPr="005A53A1">
        <w:rPr>
          <w:lang w:eastAsia="fi-FI"/>
        </w:rPr>
        <w:t>.</w:t>
      </w:r>
      <w:r w:rsidR="0075017A">
        <w:rPr>
          <w:lang w:eastAsia="fi-FI"/>
        </w:rPr>
        <w:t xml:space="preserve"> There is a variety of soil and bedrock types in the </w:t>
      </w:r>
      <w:r w:rsidR="00D51B77">
        <w:rPr>
          <w:lang w:eastAsia="fi-FI"/>
        </w:rPr>
        <w:t>region</w:t>
      </w:r>
      <w:r w:rsidR="0075017A">
        <w:rPr>
          <w:lang w:eastAsia="fi-FI"/>
        </w:rPr>
        <w:t xml:space="preserve"> </w:t>
      </w:r>
      <w:proofErr w:type="gramStart"/>
      <w:r w:rsidR="0075017A">
        <w:rPr>
          <w:lang w:eastAsia="fi-FI"/>
        </w:rPr>
        <w:t>and</w:t>
      </w:r>
      <w:r w:rsidR="005F6ADB">
        <w:rPr>
          <w:lang w:eastAsia="fi-FI"/>
        </w:rPr>
        <w:t>,</w:t>
      </w:r>
      <w:proofErr w:type="gramEnd"/>
      <w:r w:rsidR="0075017A">
        <w:rPr>
          <w:lang w:eastAsia="fi-FI"/>
        </w:rPr>
        <w:t xml:space="preserve"> </w:t>
      </w:r>
      <w:r w:rsidR="0042537C">
        <w:rPr>
          <w:lang w:eastAsia="fi-FI"/>
        </w:rPr>
        <w:t>the</w:t>
      </w:r>
      <w:r w:rsidR="00217E44">
        <w:rPr>
          <w:lang w:eastAsia="fi-FI"/>
        </w:rPr>
        <w:t xml:space="preserve"> </w:t>
      </w:r>
      <w:r w:rsidR="0075017A">
        <w:rPr>
          <w:lang w:eastAsia="fi-FI"/>
        </w:rPr>
        <w:t xml:space="preserve">streams have </w:t>
      </w:r>
      <w:r w:rsidR="00217E44" w:rsidRPr="005A53A1">
        <w:rPr>
          <w:lang w:eastAsia="fi-FI"/>
        </w:rPr>
        <w:t>relatively strong gradients in water chemistry.</w:t>
      </w:r>
      <w:r w:rsidR="00D51B77">
        <w:rPr>
          <w:lang w:eastAsia="fi-FI"/>
        </w:rPr>
        <w:t xml:space="preserve"> </w:t>
      </w:r>
    </w:p>
    <w:p w14:paraId="0F497291" w14:textId="78D29A2D" w:rsidR="00984140" w:rsidRDefault="003C7A56" w:rsidP="00217E44">
      <w:pPr>
        <w:rPr>
          <w:lang w:eastAsia="fi-FI"/>
        </w:rPr>
      </w:pPr>
      <w:r>
        <w:t>A total of 30</w:t>
      </w:r>
      <w:r w:rsidR="00984140">
        <w:t xml:space="preserve"> first order headwater</w:t>
      </w:r>
      <w:r>
        <w:t xml:space="preserve"> stream sites were sampled in October 2009. </w:t>
      </w:r>
      <w:r w:rsidR="00A60500">
        <w:t>The</w:t>
      </w:r>
      <w:r>
        <w:t>se sites</w:t>
      </w:r>
      <w:r w:rsidR="00A60500">
        <w:t xml:space="preserve"> were</w:t>
      </w:r>
      <w:r>
        <w:t xml:space="preserve"> chosen </w:t>
      </w:r>
      <w:r w:rsidR="00984140">
        <w:t xml:space="preserve">from a larger set of streams </w:t>
      </w:r>
      <w:r>
        <w:t>according to</w:t>
      </w:r>
      <w:r w:rsidR="00A60500">
        <w:t xml:space="preserve"> 4 </w:t>
      </w:r>
      <w:r w:rsidR="00036BAE">
        <w:t>criteria</w:t>
      </w:r>
      <w:r w:rsidR="00A60500">
        <w:t xml:space="preserve">: 1) </w:t>
      </w:r>
      <w:r w:rsidR="00036BAE">
        <w:t xml:space="preserve">streams </w:t>
      </w:r>
      <w:r w:rsidR="00A60500">
        <w:t>had to have perennial flow</w:t>
      </w:r>
      <w:r w:rsidR="00036BAE">
        <w:t xml:space="preserve"> </w:t>
      </w:r>
      <w:r w:rsidR="00A60500">
        <w:t xml:space="preserve">and </w:t>
      </w:r>
      <w:r w:rsidR="00984140">
        <w:rPr>
          <w:sz w:val="22"/>
          <w:szCs w:val="18"/>
        </w:rPr>
        <w:t>&gt;</w:t>
      </w:r>
      <w:r w:rsidR="00A60500" w:rsidRPr="00A60500">
        <w:rPr>
          <w:lang w:eastAsia="fi-FI"/>
        </w:rPr>
        <w:t>2500 m in length</w:t>
      </w:r>
      <w:r w:rsidR="00A60500">
        <w:rPr>
          <w:lang w:eastAsia="fi-FI"/>
        </w:rPr>
        <w:t>, 2) sites had to be a minimum of 500</w:t>
      </w:r>
      <w:r w:rsidR="00984140">
        <w:rPr>
          <w:lang w:eastAsia="fi-FI"/>
        </w:rPr>
        <w:t xml:space="preserve"> </w:t>
      </w:r>
      <w:r w:rsidR="00A60500">
        <w:rPr>
          <w:lang w:eastAsia="fi-FI"/>
        </w:rPr>
        <w:t xml:space="preserve">m from nearest road juncture, 3) </w:t>
      </w:r>
      <w:r w:rsidR="005F6ADB">
        <w:rPr>
          <w:lang w:eastAsia="fi-FI"/>
        </w:rPr>
        <w:t>no</w:t>
      </w:r>
      <w:r w:rsidR="00A60500">
        <w:rPr>
          <w:lang w:eastAsia="fi-FI"/>
        </w:rPr>
        <w:t xml:space="preserve"> human sources of contamination</w:t>
      </w:r>
      <w:r w:rsidR="00036BAE">
        <w:rPr>
          <w:lang w:eastAsia="fi-FI"/>
        </w:rPr>
        <w:t xml:space="preserve"> nearby</w:t>
      </w:r>
      <w:r w:rsidR="00A60500">
        <w:rPr>
          <w:lang w:eastAsia="fi-FI"/>
        </w:rPr>
        <w:t xml:space="preserve">, and 4) catchment </w:t>
      </w:r>
      <w:r w:rsidR="00452ED3">
        <w:rPr>
          <w:lang w:eastAsia="fi-FI"/>
        </w:rPr>
        <w:t xml:space="preserve">should not </w:t>
      </w:r>
      <w:r w:rsidR="00A60500">
        <w:rPr>
          <w:lang w:eastAsia="fi-FI"/>
        </w:rPr>
        <w:t xml:space="preserve">have </w:t>
      </w:r>
      <w:r w:rsidR="00984140">
        <w:rPr>
          <w:lang w:eastAsia="fi-FI"/>
        </w:rPr>
        <w:t xml:space="preserve">more than </w:t>
      </w:r>
      <w:r w:rsidR="00A60500">
        <w:rPr>
          <w:lang w:eastAsia="fi-FI"/>
        </w:rPr>
        <w:t>5</w:t>
      </w:r>
      <w:r w:rsidR="002657A3">
        <w:rPr>
          <w:lang w:eastAsia="fi-FI"/>
        </w:rPr>
        <w:t xml:space="preserve"> </w:t>
      </w:r>
      <w:r w:rsidR="00A60500">
        <w:rPr>
          <w:lang w:eastAsia="fi-FI"/>
        </w:rPr>
        <w:t xml:space="preserve">% </w:t>
      </w:r>
      <w:r w:rsidR="00036BAE">
        <w:rPr>
          <w:lang w:eastAsia="fi-FI"/>
        </w:rPr>
        <w:t xml:space="preserve">of </w:t>
      </w:r>
      <w:r w:rsidR="00A60500">
        <w:rPr>
          <w:lang w:eastAsia="fi-FI"/>
        </w:rPr>
        <w:t xml:space="preserve">agricultural land. </w:t>
      </w:r>
      <w:r>
        <w:rPr>
          <w:lang w:eastAsia="fi-FI"/>
        </w:rPr>
        <w:t xml:space="preserve">First, </w:t>
      </w:r>
      <w:r w:rsidR="00A60500">
        <w:rPr>
          <w:lang w:eastAsia="fi-FI"/>
        </w:rPr>
        <w:t>100 headwaters were selected randomly from the sites that fulfilled th</w:t>
      </w:r>
      <w:r>
        <w:rPr>
          <w:lang w:eastAsia="fi-FI"/>
        </w:rPr>
        <w:t>ese</w:t>
      </w:r>
      <w:r w:rsidR="00A60500">
        <w:rPr>
          <w:lang w:eastAsia="fi-FI"/>
        </w:rPr>
        <w:t xml:space="preserve"> </w:t>
      </w:r>
      <w:r w:rsidR="00036BAE">
        <w:rPr>
          <w:lang w:eastAsia="fi-FI"/>
        </w:rPr>
        <w:t>criteria</w:t>
      </w:r>
      <w:r>
        <w:rPr>
          <w:lang w:eastAsia="fi-FI"/>
        </w:rPr>
        <w:t xml:space="preserve">, then 30 similar </w:t>
      </w:r>
      <w:proofErr w:type="gramStart"/>
      <w:r>
        <w:rPr>
          <w:lang w:eastAsia="fi-FI"/>
        </w:rPr>
        <w:t>riffle</w:t>
      </w:r>
      <w:proofErr w:type="gramEnd"/>
      <w:r>
        <w:rPr>
          <w:lang w:eastAsia="fi-FI"/>
        </w:rPr>
        <w:t xml:space="preserve">-sites were chosen for sampling. </w:t>
      </w:r>
    </w:p>
    <w:p w14:paraId="614B72B9" w14:textId="6ECE1208" w:rsidR="00C63CF8" w:rsidRPr="00C63CF8" w:rsidRDefault="003C7A56" w:rsidP="008F4147">
      <w:pPr>
        <w:rPr>
          <w:lang w:eastAsia="fi-FI"/>
        </w:rPr>
      </w:pPr>
      <w:r>
        <w:rPr>
          <w:lang w:eastAsia="fi-FI"/>
        </w:rPr>
        <w:t>Benthic invertebrates were sampled from 50</w:t>
      </w:r>
      <w:r w:rsidR="002657A3">
        <w:rPr>
          <w:lang w:eastAsia="fi-FI"/>
        </w:rPr>
        <w:t xml:space="preserve"> </w:t>
      </w:r>
      <w:r>
        <w:rPr>
          <w:lang w:eastAsia="fi-FI"/>
        </w:rPr>
        <w:t xml:space="preserve">m stream reaches </w:t>
      </w:r>
      <w:r w:rsidR="00DB7B7A">
        <w:rPr>
          <w:lang w:eastAsia="fi-FI"/>
        </w:rPr>
        <w:t>using</w:t>
      </w:r>
      <w:r>
        <w:rPr>
          <w:lang w:eastAsia="fi-FI"/>
        </w:rPr>
        <w:t xml:space="preserve"> a Surber sampler (14</w:t>
      </w:r>
      <w:r w:rsidR="0031206C">
        <w:rPr>
          <w:lang w:eastAsia="fi-FI"/>
        </w:rPr>
        <w:t xml:space="preserve"> cm</w:t>
      </w:r>
      <w:r w:rsidR="00D3198C" w:rsidRPr="00EB754C">
        <w:rPr>
          <w:rFonts w:eastAsia="Times New Roman" w:cs="Times New Roman"/>
          <w:color w:val="000000"/>
          <w:szCs w:val="24"/>
          <w:lang w:eastAsia="fi-FI"/>
        </w:rPr>
        <w:t>×</w:t>
      </w:r>
      <w:r>
        <w:rPr>
          <w:lang w:eastAsia="fi-FI"/>
        </w:rPr>
        <w:t>14</w:t>
      </w:r>
      <w:r w:rsidR="002657A3">
        <w:rPr>
          <w:lang w:eastAsia="fi-FI"/>
        </w:rPr>
        <w:t xml:space="preserve"> </w:t>
      </w:r>
      <w:r>
        <w:rPr>
          <w:lang w:eastAsia="fi-FI"/>
        </w:rPr>
        <w:t>cm) at each site. A total of 15 subsamples covering an area of 0.30 m</w:t>
      </w:r>
      <w:r w:rsidRPr="002657A3">
        <w:rPr>
          <w:vertAlign w:val="superscript"/>
          <w:lang w:eastAsia="fi-FI"/>
        </w:rPr>
        <w:t>2</w:t>
      </w:r>
      <w:r>
        <w:rPr>
          <w:lang w:eastAsia="fi-FI"/>
        </w:rPr>
        <w:t xml:space="preserve"> were taken from each site and </w:t>
      </w:r>
      <w:r>
        <w:rPr>
          <w:lang w:eastAsia="fi-FI"/>
        </w:rPr>
        <w:lastRenderedPageBreak/>
        <w:t>preserved in 70</w:t>
      </w:r>
      <w:r w:rsidR="002657A3">
        <w:rPr>
          <w:lang w:eastAsia="fi-FI"/>
        </w:rPr>
        <w:t xml:space="preserve"> </w:t>
      </w:r>
      <w:r>
        <w:rPr>
          <w:lang w:eastAsia="fi-FI"/>
        </w:rPr>
        <w:t xml:space="preserve">% ethanol. </w:t>
      </w:r>
      <w:r w:rsidR="00036BAE">
        <w:rPr>
          <w:lang w:eastAsia="fi-FI"/>
        </w:rPr>
        <w:t>Macroi</w:t>
      </w:r>
      <w:r w:rsidR="005949A3">
        <w:rPr>
          <w:lang w:eastAsia="fi-FI"/>
        </w:rPr>
        <w:t>nvertebrates were sorted and identified in the laboratory.</w:t>
      </w:r>
      <w:r w:rsidR="00F1053F" w:rsidRPr="00F1053F">
        <w:t xml:space="preserve"> </w:t>
      </w:r>
      <w:r w:rsidR="00F1053F">
        <w:t xml:space="preserve">More information about the study area and survey methods can be found </w:t>
      </w:r>
      <w:r w:rsidR="00F1053F" w:rsidRPr="005D65F7">
        <w:t>in</w:t>
      </w:r>
      <w:r w:rsidR="002657A3">
        <w:t xml:space="preserve"> </w:t>
      </w:r>
      <w:r w:rsidR="002657A3">
        <w:fldChar w:fldCharType="begin" w:fldLock="1"/>
      </w:r>
      <w:r w:rsidR="00173F8F">
        <w:instrText>ADDIN CSL_CITATION {"citationItems":[{"id":"ITEM-1","itemData":{"DOI":"10.1371/journal.pone.0072237","author":[{"dropping-particle":"","family":"Göthe","given":"Emma","non-dropping-particle":"","parse-names":false,"suffix":""},{"dropping-particle":"","family":"Angeler","given":"David G","non-dropping-particle":"","parse-names":false,"suffix":""},{"dropping-particle":"","family":"Gottschalk","given":"Steffi","non-dropping-particle":"","parse-names":false,"suffix":""},{"dropping-particle":"","family":"Löfgren","given":"Stefan","non-dropping-particle":"","parse-names":false,"suffix":""},{"dropping-particle":"","family":"Sandin","given":"Leonard","non-dropping-particle":"","parse-names":false,"suffix":""}],"id":"ITEM-1","issue":"8","issued":{"date-parts":[["2013"]]},"title":"The Influence of Environmental , Biotic and Spatial Factors on Diatom Metacommunity Structure in Swedish Headwater Streams","type":"article-journal","volume":"8"},"uris":["http://www.mendeley.com/documents/?uuid=00c78333-10fe-42a5-b177-3669e5794c40"]}],"mendeley":{"formattedCitation":"(Göthe et al., 2013)","manualFormatting":"Göthe et al., (2013)","plainTextFormattedCitation":"(Göthe et al., 2013)","previouslyFormattedCitation":"(Göthe et al., 2013)"},"properties":{"noteIndex":0},"schema":"https://github.com/citation-style-language/schema/raw/master/csl-citation.json"}</w:instrText>
      </w:r>
      <w:r w:rsidR="002657A3">
        <w:fldChar w:fldCharType="separate"/>
      </w:r>
      <w:r w:rsidR="002657A3" w:rsidRPr="002657A3">
        <w:rPr>
          <w:noProof/>
        </w:rPr>
        <w:t>Göthe</w:t>
      </w:r>
      <w:r w:rsidR="00B13EDD">
        <w:rPr>
          <w:noProof/>
        </w:rPr>
        <w:t>,</w:t>
      </w:r>
      <w:r w:rsidR="00B13EDD" w:rsidRPr="00B13EDD">
        <w:t xml:space="preserve"> </w:t>
      </w:r>
      <w:r w:rsidR="00B13EDD" w:rsidRPr="00B13EDD">
        <w:rPr>
          <w:noProof/>
        </w:rPr>
        <w:t xml:space="preserve">Angeler, Gottschalk, Löfgren, </w:t>
      </w:r>
      <w:r w:rsidR="007F41D1">
        <w:rPr>
          <w:noProof/>
        </w:rPr>
        <w:t>&amp;</w:t>
      </w:r>
      <w:r w:rsidR="00B13EDD" w:rsidRPr="00B13EDD">
        <w:rPr>
          <w:noProof/>
        </w:rPr>
        <w:t xml:space="preserve"> Sandin</w:t>
      </w:r>
      <w:r w:rsidR="002657A3" w:rsidRPr="002657A3">
        <w:rPr>
          <w:noProof/>
        </w:rPr>
        <w:t xml:space="preserve"> </w:t>
      </w:r>
      <w:r w:rsidR="0042606E">
        <w:rPr>
          <w:noProof/>
        </w:rPr>
        <w:t>(</w:t>
      </w:r>
      <w:r w:rsidR="002657A3" w:rsidRPr="002657A3">
        <w:rPr>
          <w:noProof/>
        </w:rPr>
        <w:t>2013)</w:t>
      </w:r>
      <w:r w:rsidR="002657A3">
        <w:fldChar w:fldCharType="end"/>
      </w:r>
      <w:r w:rsidR="00B13EDD">
        <w:t>.</w:t>
      </w:r>
    </w:p>
    <w:p w14:paraId="630A5567" w14:textId="31161CFE" w:rsidR="000B23FC" w:rsidRPr="00EC06A9" w:rsidRDefault="000B23FC" w:rsidP="00B76F64">
      <w:pPr>
        <w:pStyle w:val="Heading2"/>
        <w:tabs>
          <w:tab w:val="left" w:pos="5626"/>
        </w:tabs>
        <w:rPr>
          <w:lang w:eastAsia="fi-FI"/>
        </w:rPr>
      </w:pPr>
      <w:bookmarkStart w:id="34" w:name="_Toc92985454"/>
      <w:bookmarkStart w:id="35" w:name="_Toc1178290803"/>
      <w:r w:rsidRPr="20A50C9C">
        <w:rPr>
          <w:lang w:eastAsia="fi-FI"/>
        </w:rPr>
        <w:t>2.</w:t>
      </w:r>
      <w:r w:rsidR="00F21030" w:rsidRPr="20A50C9C">
        <w:rPr>
          <w:lang w:eastAsia="fi-FI"/>
        </w:rPr>
        <w:t>1</w:t>
      </w:r>
      <w:r w:rsidR="007A6B71" w:rsidRPr="20A50C9C">
        <w:rPr>
          <w:lang w:eastAsia="fi-FI"/>
        </w:rPr>
        <w:t>2</w:t>
      </w:r>
      <w:r w:rsidRPr="20A50C9C">
        <w:rPr>
          <w:lang w:eastAsia="fi-FI"/>
        </w:rPr>
        <w:t xml:space="preserve"> </w:t>
      </w:r>
      <w:r w:rsidR="001208C5" w:rsidRPr="20A50C9C">
        <w:rPr>
          <w:lang w:eastAsia="fi-FI"/>
        </w:rPr>
        <w:t>The Thur</w:t>
      </w:r>
      <w:r w:rsidR="00865B09" w:rsidRPr="20A50C9C">
        <w:rPr>
          <w:lang w:eastAsia="fi-FI"/>
        </w:rPr>
        <w:t xml:space="preserve"> River</w:t>
      </w:r>
      <w:r w:rsidR="001208C5" w:rsidRPr="20A50C9C">
        <w:rPr>
          <w:lang w:eastAsia="fi-FI"/>
        </w:rPr>
        <w:t xml:space="preserve"> basin, Switzerland</w:t>
      </w:r>
      <w:bookmarkEnd w:id="34"/>
      <w:bookmarkEnd w:id="35"/>
    </w:p>
    <w:p w14:paraId="25E7F25D" w14:textId="7ABA6C45" w:rsidR="00A44F59" w:rsidRDefault="00865B09" w:rsidP="59C82222">
      <w:pPr>
        <w:rPr>
          <w:lang w:eastAsia="fi-FI"/>
        </w:rPr>
      </w:pPr>
      <w:r w:rsidRPr="59C82222">
        <w:rPr>
          <w:lang w:eastAsia="fi-FI"/>
        </w:rPr>
        <w:t xml:space="preserve">The Thur River basin </w:t>
      </w:r>
      <w:proofErr w:type="gramStart"/>
      <w:r w:rsidRPr="59C82222">
        <w:rPr>
          <w:lang w:eastAsia="fi-FI"/>
        </w:rPr>
        <w:t>is located in</w:t>
      </w:r>
      <w:proofErr w:type="gramEnd"/>
      <w:r w:rsidRPr="59C82222">
        <w:rPr>
          <w:lang w:eastAsia="fi-FI"/>
        </w:rPr>
        <w:t xml:space="preserve"> north-eastern Switzerland, and it drains into the Rhine River. </w:t>
      </w:r>
      <w:r w:rsidR="009B3958" w:rsidRPr="59C82222">
        <w:rPr>
          <w:lang w:eastAsia="fi-FI"/>
        </w:rPr>
        <w:t xml:space="preserve">The </w:t>
      </w:r>
      <w:r w:rsidRPr="59C82222">
        <w:rPr>
          <w:lang w:eastAsia="fi-FI"/>
        </w:rPr>
        <w:t xml:space="preserve">study </w:t>
      </w:r>
      <w:r w:rsidR="001D2B71" w:rsidRPr="59C82222">
        <w:rPr>
          <w:lang w:eastAsia="fi-FI"/>
        </w:rPr>
        <w:t>sites</w:t>
      </w:r>
      <w:r w:rsidRPr="59C82222">
        <w:rPr>
          <w:lang w:eastAsia="fi-FI"/>
        </w:rPr>
        <w:t xml:space="preserve"> </w:t>
      </w:r>
      <w:r w:rsidR="001D2B71" w:rsidRPr="59C82222">
        <w:rPr>
          <w:lang w:eastAsia="fi-FI"/>
        </w:rPr>
        <w:t xml:space="preserve">were situated </w:t>
      </w:r>
      <w:r w:rsidR="00D55462">
        <w:rPr>
          <w:rFonts w:eastAsia="Times New Roman" w:cs="Times New Roman"/>
          <w:szCs w:val="24"/>
        </w:rPr>
        <w:t>i</w:t>
      </w:r>
      <w:r w:rsidR="59C82222" w:rsidRPr="59C82222">
        <w:rPr>
          <w:rFonts w:eastAsia="Times New Roman" w:cs="Times New Roman"/>
          <w:szCs w:val="24"/>
        </w:rPr>
        <w:t>n the Glatt and Necker rivers and their associated tributaries</w:t>
      </w:r>
      <w:r w:rsidR="001D2B71" w:rsidRPr="59C82222">
        <w:rPr>
          <w:lang w:eastAsia="fi-FI"/>
        </w:rPr>
        <w:t>,</w:t>
      </w:r>
      <w:r w:rsidR="009736B3" w:rsidRPr="59C82222">
        <w:rPr>
          <w:lang w:eastAsia="fi-FI"/>
        </w:rPr>
        <w:t xml:space="preserve"> located to the east of the Northern Swiss pre-alps. </w:t>
      </w:r>
      <w:r w:rsidR="009B3958" w:rsidRPr="59C82222">
        <w:rPr>
          <w:lang w:eastAsia="fi-FI"/>
        </w:rPr>
        <w:t>The total d</w:t>
      </w:r>
      <w:r w:rsidR="009736B3" w:rsidRPr="59C82222">
        <w:rPr>
          <w:lang w:eastAsia="fi-FI"/>
        </w:rPr>
        <w:t>rainage areas of the River Glatt and Necker are 90.7 km</w:t>
      </w:r>
      <w:r w:rsidR="009736B3" w:rsidRPr="59C82222">
        <w:rPr>
          <w:vertAlign w:val="superscript"/>
          <w:lang w:eastAsia="fi-FI"/>
        </w:rPr>
        <w:t>2</w:t>
      </w:r>
      <w:r w:rsidR="00867352" w:rsidRPr="59C82222">
        <w:rPr>
          <w:lang w:eastAsia="fi-FI"/>
        </w:rPr>
        <w:t xml:space="preserve"> and</w:t>
      </w:r>
      <w:r w:rsidR="009736B3" w:rsidRPr="59C82222">
        <w:rPr>
          <w:lang w:eastAsia="fi-FI"/>
        </w:rPr>
        <w:t xml:space="preserve"> 125 km</w:t>
      </w:r>
      <w:r w:rsidR="009736B3" w:rsidRPr="59C82222">
        <w:rPr>
          <w:vertAlign w:val="superscript"/>
          <w:lang w:eastAsia="fi-FI"/>
        </w:rPr>
        <w:t>2</w:t>
      </w:r>
      <w:r w:rsidR="00B76F64">
        <w:rPr>
          <w:lang w:eastAsia="fi-FI"/>
        </w:rPr>
        <w:t xml:space="preserve">, </w:t>
      </w:r>
      <w:r w:rsidR="009736B3" w:rsidRPr="59C82222">
        <w:rPr>
          <w:lang w:eastAsia="fi-FI"/>
        </w:rPr>
        <w:t xml:space="preserve">respectively </w:t>
      </w:r>
      <w:r w:rsidR="002607AD" w:rsidRPr="59C82222">
        <w:rPr>
          <w:lang w:eastAsia="fi-FI"/>
        </w:rPr>
        <w:t>(</w:t>
      </w:r>
      <w:proofErr w:type="spellStart"/>
      <w:r w:rsidR="002607AD" w:rsidRPr="59C82222">
        <w:rPr>
          <w:lang w:eastAsia="fi-FI"/>
        </w:rPr>
        <w:t>SwissTopo</w:t>
      </w:r>
      <w:proofErr w:type="spellEnd"/>
      <w:r w:rsidR="00B13EDD">
        <w:rPr>
          <w:lang w:eastAsia="fi-FI"/>
        </w:rPr>
        <w:t>,</w:t>
      </w:r>
      <w:r w:rsidR="002607AD" w:rsidRPr="59C82222">
        <w:rPr>
          <w:lang w:eastAsia="fi-FI"/>
        </w:rPr>
        <w:t xml:space="preserve"> 2021).</w:t>
      </w:r>
      <w:r w:rsidR="00992725" w:rsidRPr="59C82222">
        <w:rPr>
          <w:lang w:eastAsia="fi-FI"/>
        </w:rPr>
        <w:t xml:space="preserve"> The landscape</w:t>
      </w:r>
      <w:r w:rsidR="007E5B6F" w:rsidRPr="59C82222">
        <w:rPr>
          <w:lang w:eastAsia="fi-FI"/>
        </w:rPr>
        <w:t xml:space="preserve"> </w:t>
      </w:r>
      <w:r w:rsidR="00992725" w:rsidRPr="59C82222">
        <w:rPr>
          <w:lang w:eastAsia="fi-FI"/>
        </w:rPr>
        <w:t>in the high-altitude areas is a</w:t>
      </w:r>
      <w:r w:rsidR="002607AD" w:rsidRPr="59C82222">
        <w:rPr>
          <w:lang w:eastAsia="fi-FI"/>
        </w:rPr>
        <w:t xml:space="preserve"> mix o</w:t>
      </w:r>
      <w:r w:rsidR="007E5B6F" w:rsidRPr="59C82222">
        <w:rPr>
          <w:lang w:eastAsia="fi-FI"/>
        </w:rPr>
        <w:t>f</w:t>
      </w:r>
      <w:r w:rsidR="002607AD" w:rsidRPr="59C82222">
        <w:rPr>
          <w:lang w:eastAsia="fi-FI"/>
        </w:rPr>
        <w:t xml:space="preserve"> mountain pastures</w:t>
      </w:r>
      <w:r w:rsidR="00684F86" w:rsidRPr="59C82222">
        <w:rPr>
          <w:lang w:eastAsia="fi-FI"/>
        </w:rPr>
        <w:t xml:space="preserve"> whilst forests and</w:t>
      </w:r>
      <w:r w:rsidR="002607AD" w:rsidRPr="59C82222">
        <w:rPr>
          <w:lang w:eastAsia="fi-FI"/>
        </w:rPr>
        <w:t xml:space="preserve"> grassland</w:t>
      </w:r>
      <w:r w:rsidR="00992725" w:rsidRPr="59C82222">
        <w:rPr>
          <w:lang w:eastAsia="fi-FI"/>
        </w:rPr>
        <w:t>s</w:t>
      </w:r>
      <w:r w:rsidR="001023EC" w:rsidRPr="59C82222">
        <w:rPr>
          <w:lang w:eastAsia="fi-FI"/>
        </w:rPr>
        <w:t xml:space="preserve"> dominate in the lowlands</w:t>
      </w:r>
      <w:r w:rsidR="00992725" w:rsidRPr="59C82222">
        <w:rPr>
          <w:lang w:eastAsia="fi-FI"/>
        </w:rPr>
        <w:t>.</w:t>
      </w:r>
      <w:r w:rsidR="002607AD" w:rsidRPr="59C82222">
        <w:rPr>
          <w:lang w:eastAsia="fi-FI"/>
        </w:rPr>
        <w:t xml:space="preserve"> </w:t>
      </w:r>
      <w:r w:rsidR="007E5B6F" w:rsidRPr="59C82222">
        <w:rPr>
          <w:lang w:eastAsia="fi-FI"/>
        </w:rPr>
        <w:t>Urban areas increase in frequency and size along the course of the two rivers. The Necker displays a near-natural pre</w:t>
      </w:r>
      <w:r w:rsidR="00036BAE">
        <w:rPr>
          <w:lang w:eastAsia="fi-FI"/>
        </w:rPr>
        <w:t>-</w:t>
      </w:r>
      <w:r w:rsidR="007E5B6F" w:rsidRPr="59C82222">
        <w:rPr>
          <w:lang w:eastAsia="fi-FI"/>
        </w:rPr>
        <w:t>alpine</w:t>
      </w:r>
      <w:r w:rsidR="00B76F64">
        <w:rPr>
          <w:lang w:eastAsia="fi-FI"/>
        </w:rPr>
        <w:t>,</w:t>
      </w:r>
      <w:r w:rsidR="007E5B6F" w:rsidRPr="59C82222">
        <w:rPr>
          <w:lang w:eastAsia="fi-FI"/>
        </w:rPr>
        <w:t xml:space="preserve"> snow</w:t>
      </w:r>
      <w:r w:rsidR="00036BAE">
        <w:rPr>
          <w:lang w:eastAsia="fi-FI"/>
        </w:rPr>
        <w:t>-</w:t>
      </w:r>
      <w:r w:rsidR="007E5B6F" w:rsidRPr="59C82222">
        <w:rPr>
          <w:lang w:eastAsia="fi-FI"/>
        </w:rPr>
        <w:t>fed regime whilst the Glatt is more modified with a predominantly rain</w:t>
      </w:r>
      <w:r w:rsidR="00036BAE">
        <w:rPr>
          <w:lang w:eastAsia="fi-FI"/>
        </w:rPr>
        <w:t>-</w:t>
      </w:r>
      <w:r w:rsidR="007E5B6F" w:rsidRPr="59C82222">
        <w:rPr>
          <w:lang w:eastAsia="fi-FI"/>
        </w:rPr>
        <w:t>fed regime (</w:t>
      </w:r>
      <w:proofErr w:type="spellStart"/>
      <w:r w:rsidR="007E5B6F" w:rsidRPr="59C82222">
        <w:rPr>
          <w:lang w:eastAsia="fi-FI"/>
        </w:rPr>
        <w:t>SwissTopo</w:t>
      </w:r>
      <w:proofErr w:type="spellEnd"/>
      <w:r w:rsidR="007E5B6F" w:rsidRPr="59C82222">
        <w:rPr>
          <w:lang w:eastAsia="fi-FI"/>
        </w:rPr>
        <w:t xml:space="preserve"> 2021).</w:t>
      </w:r>
      <w:r w:rsidR="00867352" w:rsidRPr="59C82222">
        <w:rPr>
          <w:lang w:eastAsia="fi-FI"/>
        </w:rPr>
        <w:t xml:space="preserve"> </w:t>
      </w:r>
    </w:p>
    <w:p w14:paraId="67A5B01B" w14:textId="3C0C7ABF" w:rsidR="000B23FC" w:rsidRPr="006D23B8" w:rsidRDefault="00992725" w:rsidP="59C82222">
      <w:r w:rsidRPr="59C82222">
        <w:rPr>
          <w:lang w:eastAsia="fi-FI"/>
        </w:rPr>
        <w:t xml:space="preserve">A total of </w:t>
      </w:r>
      <w:r w:rsidR="000213BB" w:rsidRPr="59C82222">
        <w:rPr>
          <w:lang w:eastAsia="fi-FI"/>
        </w:rPr>
        <w:t>32</w:t>
      </w:r>
      <w:r w:rsidRPr="59C82222">
        <w:rPr>
          <w:lang w:eastAsia="fi-FI"/>
        </w:rPr>
        <w:t xml:space="preserve"> sites</w:t>
      </w:r>
      <w:r w:rsidR="000213BB" w:rsidRPr="59C82222">
        <w:rPr>
          <w:lang w:eastAsia="fi-FI"/>
        </w:rPr>
        <w:t xml:space="preserve"> </w:t>
      </w:r>
      <w:r w:rsidRPr="59C82222">
        <w:rPr>
          <w:lang w:eastAsia="fi-FI"/>
        </w:rPr>
        <w:t xml:space="preserve">were sampled in a two-week period at the end </w:t>
      </w:r>
      <w:r w:rsidR="009B3958" w:rsidRPr="59C82222">
        <w:rPr>
          <w:lang w:eastAsia="fi-FI"/>
        </w:rPr>
        <w:t>of</w:t>
      </w:r>
      <w:r w:rsidRPr="59C82222">
        <w:rPr>
          <w:lang w:eastAsia="fi-FI"/>
        </w:rPr>
        <w:t xml:space="preserve"> October 2018 across the basin.</w:t>
      </w:r>
      <w:r w:rsidR="000213BB" w:rsidRPr="59C82222">
        <w:rPr>
          <w:lang w:eastAsia="fi-FI"/>
        </w:rPr>
        <w:t xml:space="preserve"> Macroinvertebrate s</w:t>
      </w:r>
      <w:r w:rsidR="006D23B8" w:rsidRPr="59C82222">
        <w:rPr>
          <w:lang w:eastAsia="fi-FI"/>
        </w:rPr>
        <w:t xml:space="preserve">amples were collected via a 3-minute kick method (500 µm mesh size). The sampling time was divided </w:t>
      </w:r>
      <w:r w:rsidR="000213BB" w:rsidRPr="59C82222">
        <w:rPr>
          <w:lang w:eastAsia="fi-FI"/>
        </w:rPr>
        <w:t>equally</w:t>
      </w:r>
      <w:r w:rsidR="006D23B8" w:rsidRPr="59C82222">
        <w:rPr>
          <w:lang w:eastAsia="fi-FI"/>
        </w:rPr>
        <w:t xml:space="preserve"> between the mesohabitats present (e.g.</w:t>
      </w:r>
      <w:r w:rsidR="00A7664D" w:rsidRPr="59C82222">
        <w:rPr>
          <w:lang w:eastAsia="fi-FI"/>
        </w:rPr>
        <w:t>,</w:t>
      </w:r>
      <w:r w:rsidR="006D23B8" w:rsidRPr="59C82222">
        <w:rPr>
          <w:lang w:eastAsia="fi-FI"/>
        </w:rPr>
        <w:t xml:space="preserve"> boulder, cobble, gravel)</w:t>
      </w:r>
      <w:r w:rsidR="00167A8E" w:rsidRPr="59C82222">
        <w:rPr>
          <w:lang w:eastAsia="fi-FI"/>
        </w:rPr>
        <w:t xml:space="preserve">. </w:t>
      </w:r>
      <w:r w:rsidR="006D23B8" w:rsidRPr="59C82222">
        <w:rPr>
          <w:lang w:eastAsia="fi-FI"/>
        </w:rPr>
        <w:t>All macroinvertebrates</w:t>
      </w:r>
      <w:r w:rsidR="59C82222" w:rsidRPr="59C82222">
        <w:rPr>
          <w:rFonts w:eastAsia="Times New Roman" w:cs="Times New Roman"/>
          <w:szCs w:val="24"/>
        </w:rPr>
        <w:t xml:space="preserve"> were preserved in 70% ethanol in the field and subsequently</w:t>
      </w:r>
      <w:r w:rsidR="006D23B8" w:rsidRPr="59C82222">
        <w:rPr>
          <w:lang w:eastAsia="fi-FI"/>
        </w:rPr>
        <w:t xml:space="preserve"> picked and identified in</w:t>
      </w:r>
      <w:r w:rsidR="009B3958" w:rsidRPr="59C82222">
        <w:rPr>
          <w:lang w:eastAsia="fi-FI"/>
        </w:rPr>
        <w:t xml:space="preserve"> the</w:t>
      </w:r>
      <w:r w:rsidR="006D23B8" w:rsidRPr="59C82222">
        <w:rPr>
          <w:lang w:eastAsia="fi-FI"/>
        </w:rPr>
        <w:t xml:space="preserve"> laboratory.</w:t>
      </w:r>
    </w:p>
    <w:p w14:paraId="64C5BB69" w14:textId="4C369C96" w:rsidR="00217E44" w:rsidRDefault="00F21030" w:rsidP="008F4147">
      <w:pPr>
        <w:pStyle w:val="Heading2"/>
      </w:pPr>
      <w:bookmarkStart w:id="36" w:name="_Toc92985455"/>
      <w:bookmarkStart w:id="37" w:name="_Toc64293649"/>
      <w:r w:rsidRPr="20A50C9C">
        <w:t>2.</w:t>
      </w:r>
      <w:r w:rsidR="006D23B8" w:rsidRPr="20A50C9C">
        <w:t>1</w:t>
      </w:r>
      <w:r w:rsidRPr="20A50C9C">
        <w:t>4</w:t>
      </w:r>
      <w:r w:rsidR="006D23B8" w:rsidRPr="20A50C9C">
        <w:t xml:space="preserve"> </w:t>
      </w:r>
      <w:r w:rsidR="00655801" w:rsidRPr="20A50C9C">
        <w:t xml:space="preserve">The </w:t>
      </w:r>
      <w:r w:rsidR="008214A0" w:rsidRPr="20A50C9C">
        <w:t>Kinzig River basin, Germany</w:t>
      </w:r>
      <w:bookmarkEnd w:id="36"/>
      <w:bookmarkEnd w:id="37"/>
    </w:p>
    <w:p w14:paraId="3B8A7640" w14:textId="5302B2F5" w:rsidR="008214A0" w:rsidRDefault="00655801" w:rsidP="59C82222">
      <w:pPr>
        <w:rPr>
          <w:lang w:eastAsia="fi-FI"/>
        </w:rPr>
      </w:pPr>
      <w:r w:rsidRPr="59C82222">
        <w:t xml:space="preserve">The </w:t>
      </w:r>
      <w:r w:rsidR="00805814" w:rsidRPr="59C82222">
        <w:t xml:space="preserve">Kinzig </w:t>
      </w:r>
      <w:r w:rsidRPr="59C82222">
        <w:t xml:space="preserve">River </w:t>
      </w:r>
      <w:r w:rsidR="00805814" w:rsidRPr="59C82222">
        <w:t>basin</w:t>
      </w:r>
      <w:r w:rsidR="00765A36" w:rsidRPr="59C82222">
        <w:t xml:space="preserve"> (1</w:t>
      </w:r>
      <w:r w:rsidR="00BD6DBE">
        <w:t>,</w:t>
      </w:r>
      <w:r w:rsidR="00765A36" w:rsidRPr="59C82222">
        <w:t xml:space="preserve">058 </w:t>
      </w:r>
      <w:r w:rsidR="00765A36" w:rsidRPr="59C82222">
        <w:rPr>
          <w:rFonts w:eastAsia="Times New Roman" w:cs="Times New Roman"/>
          <w:color w:val="000000" w:themeColor="text1"/>
          <w:lang w:eastAsia="fi-FI"/>
        </w:rPr>
        <w:t>km²</w:t>
      </w:r>
      <w:r w:rsidR="00765A36" w:rsidRPr="59C82222">
        <w:t xml:space="preserve">) </w:t>
      </w:r>
      <w:proofErr w:type="gramStart"/>
      <w:r w:rsidR="00765A36" w:rsidRPr="59C82222">
        <w:t>is located in</w:t>
      </w:r>
      <w:proofErr w:type="gramEnd"/>
      <w:r w:rsidR="00765A36" w:rsidRPr="59C82222">
        <w:t xml:space="preserve"> central Germany</w:t>
      </w:r>
      <w:r w:rsidR="00805814" w:rsidRPr="59C82222">
        <w:t xml:space="preserve">. </w:t>
      </w:r>
      <w:r w:rsidR="008214A0" w:rsidRPr="59C82222">
        <w:t>The</w:t>
      </w:r>
      <w:r w:rsidR="00765A36" w:rsidRPr="59C82222">
        <w:t xml:space="preserve"> </w:t>
      </w:r>
      <w:r w:rsidR="00B76F64">
        <w:t>mainstem</w:t>
      </w:r>
      <w:r w:rsidR="008214A0" w:rsidRPr="59C82222">
        <w:t xml:space="preserve"> is 86</w:t>
      </w:r>
      <w:r w:rsidR="00BD6DBE">
        <w:t>-</w:t>
      </w:r>
      <w:r w:rsidR="008214A0" w:rsidRPr="59C82222">
        <w:t xml:space="preserve">km long and it </w:t>
      </w:r>
      <w:r w:rsidR="00D0467F" w:rsidRPr="59C82222">
        <w:t xml:space="preserve">is </w:t>
      </w:r>
      <w:r w:rsidR="00765A36" w:rsidRPr="59C82222">
        <w:t>situated</w:t>
      </w:r>
      <w:r w:rsidR="008214A0" w:rsidRPr="59C82222">
        <w:t xml:space="preserve"> between </w:t>
      </w:r>
      <w:r w:rsidR="59C82222" w:rsidRPr="59C82222">
        <w:rPr>
          <w:rFonts w:eastAsia="Times New Roman" w:cs="Times New Roman"/>
          <w:szCs w:val="24"/>
        </w:rPr>
        <w:t>the Rhine Main plain and</w:t>
      </w:r>
      <w:r w:rsidR="008214A0" w:rsidRPr="59C82222">
        <w:rPr>
          <w:rFonts w:eastAsia="Times New Roman" w:cs="Times New Roman"/>
          <w:color w:val="000000" w:themeColor="text1"/>
          <w:lang w:eastAsia="fi-FI"/>
        </w:rPr>
        <w:t xml:space="preserve"> the German Central Uplands</w:t>
      </w:r>
      <w:r w:rsidR="00BD6DBE">
        <w:rPr>
          <w:rFonts w:eastAsia="Times New Roman" w:cs="Times New Roman"/>
          <w:color w:val="000000" w:themeColor="text1"/>
          <w:lang w:eastAsia="fi-FI"/>
        </w:rPr>
        <w:t>,</w:t>
      </w:r>
      <w:r w:rsidR="008214A0" w:rsidRPr="59C82222">
        <w:rPr>
          <w:rFonts w:eastAsia="Times New Roman" w:cs="Times New Roman"/>
          <w:color w:val="000000" w:themeColor="text1"/>
          <w:lang w:eastAsia="fi-FI"/>
        </w:rPr>
        <w:t xml:space="preserve"> </w:t>
      </w:r>
      <w:r w:rsidR="59C82222" w:rsidRPr="59C82222">
        <w:rPr>
          <w:rFonts w:eastAsia="Times New Roman" w:cs="Times New Roman"/>
          <w:szCs w:val="24"/>
        </w:rPr>
        <w:t xml:space="preserve">covering an elevational </w:t>
      </w:r>
      <w:r w:rsidR="59C82222" w:rsidRPr="59C82222">
        <w:rPr>
          <w:rFonts w:eastAsia="Times New Roman" w:cs="Times New Roman"/>
          <w:szCs w:val="24"/>
        </w:rPr>
        <w:lastRenderedPageBreak/>
        <w:t xml:space="preserve">gradient from 99-735 </w:t>
      </w:r>
      <w:proofErr w:type="spellStart"/>
      <w:r w:rsidR="59C82222" w:rsidRPr="59C82222">
        <w:rPr>
          <w:rFonts w:eastAsia="Times New Roman" w:cs="Times New Roman"/>
          <w:szCs w:val="24"/>
        </w:rPr>
        <w:t>m</w:t>
      </w:r>
      <w:r w:rsidR="00BD6DBE">
        <w:rPr>
          <w:rFonts w:eastAsia="Times New Roman" w:cs="Times New Roman"/>
          <w:szCs w:val="24"/>
        </w:rPr>
        <w:t>.</w:t>
      </w:r>
      <w:r w:rsidR="59C82222" w:rsidRPr="59C82222">
        <w:rPr>
          <w:rFonts w:eastAsia="Times New Roman" w:cs="Times New Roman"/>
          <w:szCs w:val="24"/>
        </w:rPr>
        <w:t>a.s.l</w:t>
      </w:r>
      <w:proofErr w:type="spellEnd"/>
      <w:r w:rsidR="008214A0" w:rsidRPr="59C82222">
        <w:rPr>
          <w:rFonts w:eastAsia="Times New Roman" w:cs="Times New Roman"/>
          <w:color w:val="000000" w:themeColor="text1"/>
          <w:lang w:eastAsia="fi-FI"/>
        </w:rPr>
        <w:t xml:space="preserve">. </w:t>
      </w:r>
      <w:r w:rsidR="00365BC7" w:rsidRPr="59C82222">
        <w:t xml:space="preserve">The study area encompasses </w:t>
      </w:r>
      <w:r w:rsidR="00AB6685" w:rsidRPr="59C82222">
        <w:t>a variety of land uses</w:t>
      </w:r>
      <w:r w:rsidR="00F71EF8">
        <w:t xml:space="preserve">, including </w:t>
      </w:r>
      <w:r w:rsidR="00765A36" w:rsidRPr="59C82222">
        <w:t>urban areas</w:t>
      </w:r>
      <w:r w:rsidR="00AB6685" w:rsidRPr="59C82222">
        <w:t xml:space="preserve">, dense industrial areas, agricultural land, managed </w:t>
      </w:r>
      <w:r w:rsidR="00765A36" w:rsidRPr="59C82222">
        <w:t>forests,</w:t>
      </w:r>
      <w:r w:rsidR="00AB6685" w:rsidRPr="59C82222">
        <w:t xml:space="preserve"> </w:t>
      </w:r>
      <w:r w:rsidR="00765A36" w:rsidRPr="59C82222">
        <w:t>and</w:t>
      </w:r>
      <w:r w:rsidR="00AB6685" w:rsidRPr="59C82222">
        <w:t xml:space="preserve"> natural reserves.</w:t>
      </w:r>
    </w:p>
    <w:p w14:paraId="12777C07" w14:textId="1A26D6F0" w:rsidR="00AB6685" w:rsidRPr="00170746" w:rsidRDefault="00AB6685" w:rsidP="59C82222">
      <w:r w:rsidRPr="59C82222">
        <w:t>A total of 20 sites were s</w:t>
      </w:r>
      <w:r w:rsidR="007A29E0" w:rsidRPr="59C82222">
        <w:t>urveyed</w:t>
      </w:r>
      <w:r w:rsidRPr="59C82222">
        <w:t xml:space="preserve"> between</w:t>
      </w:r>
      <w:r w:rsidR="00684F86" w:rsidRPr="59C82222">
        <w:t xml:space="preserve"> late April and July </w:t>
      </w:r>
      <w:r w:rsidR="009B3958" w:rsidRPr="59C82222">
        <w:t>201</w:t>
      </w:r>
      <w:r w:rsidR="00684F86" w:rsidRPr="59C82222">
        <w:t>2</w:t>
      </w:r>
      <w:r w:rsidR="009B3958" w:rsidRPr="59C82222">
        <w:t>.</w:t>
      </w:r>
      <w:r w:rsidR="00EC6D53">
        <w:t xml:space="preserve"> Of these,</w:t>
      </w:r>
      <w:r w:rsidR="005147FD" w:rsidRPr="59C82222">
        <w:t xml:space="preserve"> </w:t>
      </w:r>
      <w:r w:rsidR="00805814" w:rsidRPr="59C82222">
        <w:t xml:space="preserve">17 sites were sampled in </w:t>
      </w:r>
      <w:r w:rsidR="009F0F65" w:rsidRPr="59C82222">
        <w:t>t</w:t>
      </w:r>
      <w:r w:rsidR="00805814" w:rsidRPr="59C82222">
        <w:t>he</w:t>
      </w:r>
      <w:r w:rsidR="00765A36" w:rsidRPr="59C82222">
        <w:t xml:space="preserve"> </w:t>
      </w:r>
      <w:r w:rsidR="00805814" w:rsidRPr="59C82222">
        <w:t xml:space="preserve">Rhine-Main-Observatory (which is </w:t>
      </w:r>
      <w:r w:rsidR="59C82222" w:rsidRPr="59C82222">
        <w:rPr>
          <w:rFonts w:eastAsia="Times New Roman" w:cs="Times New Roman"/>
          <w:szCs w:val="24"/>
        </w:rPr>
        <w:t>a Long-Term Ecological Research (LTER) site)</w:t>
      </w:r>
      <w:r w:rsidR="00470769">
        <w:rPr>
          <w:rFonts w:eastAsia="Times New Roman" w:cs="Times New Roman"/>
          <w:szCs w:val="24"/>
        </w:rPr>
        <w:t>,</w:t>
      </w:r>
      <w:r w:rsidR="59C82222" w:rsidRPr="59C82222">
        <w:rPr>
          <w:rFonts w:eastAsia="Times New Roman" w:cs="Times New Roman"/>
          <w:szCs w:val="24"/>
        </w:rPr>
        <w:t xml:space="preserve"> </w:t>
      </w:r>
      <w:r w:rsidR="00805814" w:rsidRPr="59C82222">
        <w:t xml:space="preserve">and 15 of those </w:t>
      </w:r>
      <w:r w:rsidR="00470769">
        <w:t xml:space="preserve">sites </w:t>
      </w:r>
      <w:r w:rsidR="00805814" w:rsidRPr="59C82222">
        <w:t>are situated along the</w:t>
      </w:r>
      <w:r w:rsidR="009F0F65" w:rsidRPr="59C82222">
        <w:t xml:space="preserve"> main stem of</w:t>
      </w:r>
      <w:r w:rsidR="00805814" w:rsidRPr="59C82222">
        <w:t xml:space="preserve"> the Kinzig River. The rest of the sites </w:t>
      </w:r>
      <w:r w:rsidR="00470769">
        <w:t xml:space="preserve">were </w:t>
      </w:r>
      <w:r w:rsidR="00805814" w:rsidRPr="59C82222">
        <w:t xml:space="preserve">sampled by the </w:t>
      </w:r>
      <w:r w:rsidR="00805814" w:rsidRPr="59C82222">
        <w:rPr>
          <w:rFonts w:eastAsia="Times New Roman" w:cs="Times New Roman"/>
          <w:color w:val="000000" w:themeColor="text1"/>
          <w:lang w:eastAsia="fi-FI"/>
        </w:rPr>
        <w:t>Hessian Agency for Nature Conservation, Environment and Geology.</w:t>
      </w:r>
      <w:r w:rsidR="00F65C90" w:rsidRPr="59C82222">
        <w:rPr>
          <w:rFonts w:eastAsia="Times New Roman" w:cs="Times New Roman"/>
          <w:color w:val="000000" w:themeColor="text1"/>
          <w:lang w:eastAsia="fi-FI"/>
        </w:rPr>
        <w:t xml:space="preserve"> Macroinvertebrates were sampled with a</w:t>
      </w:r>
      <w:r w:rsidR="00805814" w:rsidRPr="59C82222">
        <w:rPr>
          <w:rFonts w:eastAsia="Times New Roman" w:cs="Times New Roman"/>
          <w:color w:val="000000" w:themeColor="text1"/>
          <w:lang w:eastAsia="fi-FI"/>
        </w:rPr>
        <w:t xml:space="preserve"> </w:t>
      </w:r>
      <w:r w:rsidR="00F65C90" w:rsidRPr="59C82222">
        <w:rPr>
          <w:rFonts w:eastAsia="Times New Roman" w:cs="Times New Roman"/>
          <w:color w:val="000000" w:themeColor="text1"/>
          <w:lang w:eastAsia="fi-FI"/>
        </w:rPr>
        <w:t>k</w:t>
      </w:r>
      <w:r w:rsidR="00A42846" w:rsidRPr="59C82222">
        <w:rPr>
          <w:rFonts w:eastAsia="Times New Roman" w:cs="Times New Roman"/>
          <w:color w:val="000000" w:themeColor="text1"/>
          <w:lang w:eastAsia="fi-FI"/>
        </w:rPr>
        <w:t>ick-net (net mes</w:t>
      </w:r>
      <w:r w:rsidR="00F65C90" w:rsidRPr="59C82222">
        <w:rPr>
          <w:rFonts w:eastAsia="Times New Roman" w:cs="Times New Roman"/>
          <w:color w:val="000000" w:themeColor="text1"/>
          <w:lang w:eastAsia="fi-FI"/>
        </w:rPr>
        <w:t>h</w:t>
      </w:r>
      <w:r w:rsidR="00A42846" w:rsidRPr="59C82222">
        <w:rPr>
          <w:rFonts w:eastAsia="Times New Roman" w:cs="Times New Roman"/>
          <w:color w:val="000000" w:themeColor="text1"/>
          <w:lang w:eastAsia="fi-FI"/>
        </w:rPr>
        <w:t xml:space="preserve"> size </w:t>
      </w:r>
      <w:r w:rsidR="005C530C" w:rsidRPr="59C82222">
        <w:rPr>
          <w:rFonts w:eastAsia="Times New Roman" w:cs="Times New Roman"/>
          <w:color w:val="000000" w:themeColor="text1"/>
          <w:lang w:eastAsia="fi-FI"/>
        </w:rPr>
        <w:t>500 µ</w:t>
      </w:r>
      <w:r w:rsidR="00A42846" w:rsidRPr="59C82222">
        <w:rPr>
          <w:rFonts w:eastAsia="Times New Roman" w:cs="Times New Roman"/>
          <w:color w:val="000000" w:themeColor="text1"/>
          <w:lang w:eastAsia="fi-FI"/>
        </w:rPr>
        <w:t>m).</w:t>
      </w:r>
      <w:r w:rsidR="00F65C90" w:rsidRPr="59C82222">
        <w:rPr>
          <w:rFonts w:eastAsia="Times New Roman" w:cs="Times New Roman"/>
          <w:color w:val="000000" w:themeColor="text1"/>
          <w:lang w:eastAsia="fi-FI"/>
        </w:rPr>
        <w:t xml:space="preserve"> A total of 20 subsamples were taken proportionally from different habitats at each site.</w:t>
      </w:r>
      <w:r w:rsidR="00A42846" w:rsidRPr="59C82222">
        <w:rPr>
          <w:rFonts w:eastAsia="Times New Roman" w:cs="Times New Roman"/>
          <w:color w:val="000000" w:themeColor="text1"/>
          <w:lang w:eastAsia="fi-FI"/>
        </w:rPr>
        <w:t xml:space="preserve"> The subsamples were pooled in the field and large, rare and/or fragile species were sorted in separate </w:t>
      </w:r>
      <w:proofErr w:type="gramStart"/>
      <w:r w:rsidR="00A42846" w:rsidRPr="59C82222">
        <w:rPr>
          <w:rFonts w:eastAsia="Times New Roman" w:cs="Times New Roman"/>
          <w:color w:val="000000" w:themeColor="text1"/>
          <w:lang w:eastAsia="fi-FI"/>
        </w:rPr>
        <w:t>container</w:t>
      </w:r>
      <w:proofErr w:type="gramEnd"/>
      <w:r w:rsidR="00A42846" w:rsidRPr="59C82222">
        <w:rPr>
          <w:rFonts w:eastAsia="Times New Roman" w:cs="Times New Roman"/>
          <w:color w:val="000000" w:themeColor="text1"/>
          <w:lang w:eastAsia="fi-FI"/>
        </w:rPr>
        <w:t xml:space="preserve">. </w:t>
      </w:r>
      <w:r w:rsidR="00036BAE">
        <w:rPr>
          <w:rFonts w:eastAsia="Times New Roman" w:cs="Times New Roman"/>
          <w:color w:val="000000" w:themeColor="text1"/>
          <w:lang w:eastAsia="fi-FI"/>
        </w:rPr>
        <w:t>Then</w:t>
      </w:r>
      <w:r w:rsidR="00644B41" w:rsidRPr="59C82222">
        <w:rPr>
          <w:rFonts w:eastAsia="Times New Roman" w:cs="Times New Roman"/>
          <w:color w:val="000000" w:themeColor="text1"/>
          <w:lang w:eastAsia="fi-FI"/>
        </w:rPr>
        <w:t>,</w:t>
      </w:r>
      <w:r w:rsidR="00A42846" w:rsidRPr="59C82222">
        <w:rPr>
          <w:rFonts w:eastAsia="Times New Roman" w:cs="Times New Roman"/>
          <w:color w:val="000000" w:themeColor="text1"/>
          <w:lang w:eastAsia="fi-FI"/>
        </w:rPr>
        <w:t xml:space="preserve"> the samples were preserved immediately in alcohol. </w:t>
      </w:r>
      <w:r w:rsidR="00036BAE">
        <w:rPr>
          <w:rFonts w:eastAsia="Times New Roman" w:cs="Times New Roman"/>
          <w:color w:val="000000" w:themeColor="text1"/>
          <w:lang w:eastAsia="fi-FI"/>
        </w:rPr>
        <w:t>All</w:t>
      </w:r>
      <w:r w:rsidR="00644B41" w:rsidRPr="59C82222">
        <w:rPr>
          <w:rFonts w:eastAsia="Times New Roman" w:cs="Times New Roman"/>
          <w:color w:val="000000" w:themeColor="text1"/>
          <w:lang w:eastAsia="fi-FI"/>
        </w:rPr>
        <w:t xml:space="preserve"> samples were taken to the laboratory to be</w:t>
      </w:r>
      <w:r w:rsidR="00036BAE">
        <w:rPr>
          <w:rFonts w:eastAsia="Times New Roman" w:cs="Times New Roman"/>
          <w:color w:val="000000" w:themeColor="text1"/>
          <w:lang w:eastAsia="fi-FI"/>
        </w:rPr>
        <w:t xml:space="preserve"> further</w:t>
      </w:r>
      <w:r w:rsidR="00644B41" w:rsidRPr="59C82222">
        <w:rPr>
          <w:rFonts w:eastAsia="Times New Roman" w:cs="Times New Roman"/>
          <w:color w:val="000000" w:themeColor="text1"/>
          <w:lang w:eastAsia="fi-FI"/>
        </w:rPr>
        <w:t xml:space="preserve"> processed and identified. Only a subsample was identified from </w:t>
      </w:r>
      <w:r w:rsidR="00F65C90" w:rsidRPr="59C82222">
        <w:rPr>
          <w:rFonts w:eastAsia="Times New Roman" w:cs="Times New Roman"/>
          <w:color w:val="000000" w:themeColor="text1"/>
          <w:lang w:eastAsia="fi-FI"/>
        </w:rPr>
        <w:t>the pooled</w:t>
      </w:r>
      <w:r w:rsidR="00644B41" w:rsidRPr="59C82222">
        <w:rPr>
          <w:rFonts w:eastAsia="Times New Roman" w:cs="Times New Roman"/>
          <w:color w:val="000000" w:themeColor="text1"/>
          <w:lang w:eastAsia="fi-FI"/>
        </w:rPr>
        <w:t xml:space="preserve"> sample. This subsample was at least 1/6 of the whole sample and it had to contain at least 350 individuals </w:t>
      </w:r>
      <w:r w:rsidR="59C82222" w:rsidRPr="59C82222">
        <w:rPr>
          <w:rFonts w:eastAsia="Times New Roman" w:cs="Times New Roman"/>
          <w:szCs w:val="24"/>
        </w:rPr>
        <w:t>(Haase et al.</w:t>
      </w:r>
      <w:r w:rsidR="007F41D1">
        <w:rPr>
          <w:rFonts w:eastAsia="Times New Roman" w:cs="Times New Roman"/>
          <w:szCs w:val="24"/>
        </w:rPr>
        <w:t>,</w:t>
      </w:r>
      <w:r w:rsidR="59C82222" w:rsidRPr="59C82222">
        <w:rPr>
          <w:rFonts w:eastAsia="Times New Roman" w:cs="Times New Roman"/>
          <w:szCs w:val="24"/>
        </w:rPr>
        <w:t xml:space="preserve"> 2004)</w:t>
      </w:r>
      <w:r w:rsidR="00644B41" w:rsidRPr="59C82222">
        <w:rPr>
          <w:rFonts w:eastAsia="Times New Roman" w:cs="Times New Roman"/>
          <w:color w:val="000000" w:themeColor="text1"/>
          <w:lang w:eastAsia="fi-FI"/>
        </w:rPr>
        <w:t>.</w:t>
      </w:r>
      <w:r w:rsidR="00170746" w:rsidRPr="59C82222">
        <w:rPr>
          <w:rFonts w:eastAsia="Times New Roman" w:cs="Times New Roman"/>
          <w:color w:val="000000" w:themeColor="text1"/>
          <w:lang w:eastAsia="fi-FI"/>
        </w:rPr>
        <w:t xml:space="preserve"> </w:t>
      </w:r>
      <w:r w:rsidR="00170746" w:rsidRPr="59C82222">
        <w:t>More information about the study area and survey methods can be found in the DEIMS-SDR website (</w:t>
      </w:r>
      <w:r w:rsidR="007F41D1">
        <w:t xml:space="preserve">available at: </w:t>
      </w:r>
      <w:r w:rsidR="00170746" w:rsidRPr="59C82222">
        <w:t>https://deims.org/9f9ba137-342d-4813-ae58-a60911c3abc1).</w:t>
      </w:r>
    </w:p>
    <w:p w14:paraId="5F616432" w14:textId="22E30E4D" w:rsidR="00135680" w:rsidRDefault="00F21030" w:rsidP="008F4147">
      <w:pPr>
        <w:pStyle w:val="Heading2"/>
        <w:rPr>
          <w:lang w:eastAsia="fi-FI"/>
        </w:rPr>
      </w:pPr>
      <w:bookmarkStart w:id="38" w:name="_Toc92985456"/>
      <w:bookmarkStart w:id="39" w:name="_Toc1171425189"/>
      <w:r w:rsidRPr="20A50C9C">
        <w:rPr>
          <w:lang w:eastAsia="fi-FI"/>
        </w:rPr>
        <w:t>2.</w:t>
      </w:r>
      <w:r w:rsidR="00135680" w:rsidRPr="20A50C9C">
        <w:rPr>
          <w:lang w:eastAsia="fi-FI"/>
        </w:rPr>
        <w:t>15</w:t>
      </w:r>
      <w:r w:rsidR="00AF58B0" w:rsidRPr="20A50C9C">
        <w:rPr>
          <w:lang w:eastAsia="fi-FI"/>
        </w:rPr>
        <w:t xml:space="preserve"> The</w:t>
      </w:r>
      <w:r w:rsidR="00135680" w:rsidRPr="20A50C9C">
        <w:rPr>
          <w:lang w:eastAsia="fi-FI"/>
        </w:rPr>
        <w:t xml:space="preserve"> Rhine</w:t>
      </w:r>
      <w:r w:rsidR="00AF58B0" w:rsidRPr="20A50C9C">
        <w:rPr>
          <w:lang w:eastAsia="fi-FI"/>
        </w:rPr>
        <w:t xml:space="preserve"> River</w:t>
      </w:r>
      <w:r w:rsidR="00811F50" w:rsidRPr="20A50C9C">
        <w:rPr>
          <w:lang w:eastAsia="fi-FI"/>
        </w:rPr>
        <w:t xml:space="preserve"> basin</w:t>
      </w:r>
      <w:r w:rsidR="00135680" w:rsidRPr="20A50C9C">
        <w:rPr>
          <w:lang w:eastAsia="fi-FI"/>
        </w:rPr>
        <w:t xml:space="preserve">, Germany </w:t>
      </w:r>
      <w:bookmarkEnd w:id="38"/>
      <w:bookmarkEnd w:id="39"/>
    </w:p>
    <w:p w14:paraId="36E079E4" w14:textId="77777777" w:rsidR="00726549" w:rsidRDefault="00726549" w:rsidP="008F4147">
      <w:pPr>
        <w:rPr>
          <w:highlight w:val="yellow"/>
        </w:rPr>
      </w:pPr>
      <w:r w:rsidRPr="00726549">
        <w:rPr>
          <w:lang w:eastAsia="fi-FI"/>
        </w:rPr>
        <w:t xml:space="preserve">The Rhine River basin </w:t>
      </w:r>
      <w:proofErr w:type="gramStart"/>
      <w:r w:rsidRPr="00726549">
        <w:rPr>
          <w:lang w:eastAsia="fi-FI"/>
        </w:rPr>
        <w:t>is located in</w:t>
      </w:r>
      <w:proofErr w:type="gramEnd"/>
      <w:r w:rsidRPr="00726549">
        <w:rPr>
          <w:lang w:eastAsia="fi-FI"/>
        </w:rPr>
        <w:t xml:space="preserve"> Germany, Switzerland, Liechtenstein, Austria, France and Netherlands, flowing eventually into the North Sea. </w:t>
      </w:r>
      <w:r w:rsidR="00811F50" w:rsidRPr="00726549">
        <w:rPr>
          <w:lang w:eastAsia="fi-FI"/>
        </w:rPr>
        <w:t>The stud</w:t>
      </w:r>
      <w:r w:rsidRPr="00726549">
        <w:rPr>
          <w:lang w:eastAsia="fi-FI"/>
        </w:rPr>
        <w:t>ied sites</w:t>
      </w:r>
      <w:r w:rsidR="00811F50" w:rsidRPr="00726549">
        <w:rPr>
          <w:lang w:eastAsia="fi-FI"/>
        </w:rPr>
        <w:t xml:space="preserve"> ar</w:t>
      </w:r>
      <w:r w:rsidRPr="00726549">
        <w:rPr>
          <w:lang w:eastAsia="fi-FI"/>
        </w:rPr>
        <w:t>e</w:t>
      </w:r>
      <w:r w:rsidR="00811F50" w:rsidRPr="00726549">
        <w:rPr>
          <w:lang w:eastAsia="fi-FI"/>
        </w:rPr>
        <w:t xml:space="preserve"> </w:t>
      </w:r>
      <w:r w:rsidRPr="00726549">
        <w:rPr>
          <w:lang w:eastAsia="fi-FI"/>
        </w:rPr>
        <w:t>situated</w:t>
      </w:r>
      <w:r w:rsidR="00811F50" w:rsidRPr="00726549">
        <w:rPr>
          <w:lang w:eastAsia="fi-FI"/>
        </w:rPr>
        <w:t xml:space="preserve"> in south-west Germany between the </w:t>
      </w:r>
      <w:r w:rsidR="00811F50" w:rsidRPr="00726549">
        <w:t xml:space="preserve">Palatinate Forest Nature Park in the North and West, the River Rhine in the </w:t>
      </w:r>
      <w:proofErr w:type="gramStart"/>
      <w:r w:rsidR="00811F50" w:rsidRPr="00726549">
        <w:t>East</w:t>
      </w:r>
      <w:proofErr w:type="gramEnd"/>
      <w:r w:rsidR="00811F50" w:rsidRPr="00726549">
        <w:t xml:space="preserve"> and the Vosges in the South.</w:t>
      </w:r>
    </w:p>
    <w:p w14:paraId="7E753E57" w14:textId="3938A0F0" w:rsidR="003F76F5" w:rsidRPr="007E1421" w:rsidRDefault="00726549" w:rsidP="008F4147">
      <w:r w:rsidRPr="005E42B2">
        <w:t xml:space="preserve">A total of </w:t>
      </w:r>
      <w:r w:rsidR="00811F50" w:rsidRPr="005E42B2">
        <w:t>29 sites were sampled in low-order streams of River Rhine basin. Stream</w:t>
      </w:r>
      <w:r w:rsidR="005E42B2">
        <w:t>s were selected from different land</w:t>
      </w:r>
      <w:r w:rsidR="00036BAE">
        <w:t>-</w:t>
      </w:r>
      <w:r w:rsidR="005E42B2">
        <w:t>use categories and the</w:t>
      </w:r>
      <w:r w:rsidR="00811F50" w:rsidRPr="005E42B2">
        <w:t xml:space="preserve"> selection was made based on the </w:t>
      </w:r>
      <w:r w:rsidR="00A05E3A" w:rsidRPr="005E42B2">
        <w:t>dominant (&gt;50</w:t>
      </w:r>
      <w:r w:rsidR="005E42B2">
        <w:t xml:space="preserve"> </w:t>
      </w:r>
      <w:r w:rsidR="00A05E3A" w:rsidRPr="005E42B2">
        <w:t>% areal cover) land</w:t>
      </w:r>
      <w:r w:rsidR="00036BAE">
        <w:t>-</w:t>
      </w:r>
      <w:r w:rsidR="00A05E3A" w:rsidRPr="005E42B2">
        <w:t>use category in a 100</w:t>
      </w:r>
      <w:r w:rsidR="005E42B2">
        <w:t xml:space="preserve"> </w:t>
      </w:r>
      <w:r w:rsidR="00A05E3A" w:rsidRPr="005E42B2">
        <w:t>m wide and 3</w:t>
      </w:r>
      <w:r w:rsidR="005E42B2">
        <w:t xml:space="preserve"> </w:t>
      </w:r>
      <w:r w:rsidR="00A05E3A" w:rsidRPr="005E42B2">
        <w:t>km long (upstream) riparian buffer zone</w:t>
      </w:r>
      <w:r w:rsidRPr="005E42B2">
        <w:t>.</w:t>
      </w:r>
      <w:r w:rsidR="0038722F" w:rsidRPr="005E42B2">
        <w:t xml:space="preserve"> </w:t>
      </w:r>
      <w:proofErr w:type="gramStart"/>
      <w:r w:rsidR="003F76F5" w:rsidRPr="005E42B2">
        <w:t>All</w:t>
      </w:r>
      <w:r w:rsidR="005E42B2">
        <w:t xml:space="preserve"> of</w:t>
      </w:r>
      <w:proofErr w:type="gramEnd"/>
      <w:r w:rsidR="005E42B2">
        <w:t xml:space="preserve"> the </w:t>
      </w:r>
      <w:r w:rsidR="005E42B2">
        <w:lastRenderedPageBreak/>
        <w:t>selected</w:t>
      </w:r>
      <w:r w:rsidR="003F76F5" w:rsidRPr="005E42B2">
        <w:t xml:space="preserve"> streams originate in the Palatinate Forest or in Northern Vosges</w:t>
      </w:r>
      <w:r w:rsidR="005E42B2">
        <w:t>.</w:t>
      </w:r>
      <w:r w:rsidR="003F76F5" w:rsidRPr="005E42B2">
        <w:t xml:space="preserve"> </w:t>
      </w:r>
      <w:r w:rsidR="005E42B2">
        <w:t>S</w:t>
      </w:r>
      <w:r w:rsidR="003F76F5" w:rsidRPr="005E42B2">
        <w:t xml:space="preserve">ampling sites </w:t>
      </w:r>
      <w:r w:rsidR="005E42B2">
        <w:t>are</w:t>
      </w:r>
      <w:r w:rsidR="003F76F5" w:rsidRPr="005E42B2">
        <w:t xml:space="preserve"> located outside of the nature park, but within </w:t>
      </w:r>
      <w:r w:rsidR="00B60AD5">
        <w:t xml:space="preserve">one to five </w:t>
      </w:r>
      <w:r w:rsidR="003F76F5" w:rsidRPr="005E42B2">
        <w:t>km from the border of the nature park (except for the</w:t>
      </w:r>
      <w:r w:rsidR="00BD6DBE">
        <w:t xml:space="preserve"> </w:t>
      </w:r>
      <w:r w:rsidR="00036BAE">
        <w:t>forested</w:t>
      </w:r>
      <w:r w:rsidR="00D20F9B">
        <w:t xml:space="preserve"> sites </w:t>
      </w:r>
      <w:r w:rsidR="003F76F5" w:rsidRPr="005E42B2">
        <w:t>that</w:t>
      </w:r>
      <w:r w:rsidR="005E42B2">
        <w:t xml:space="preserve"> are</w:t>
      </w:r>
      <w:r w:rsidR="003F76F5" w:rsidRPr="005E42B2">
        <w:t xml:space="preserve"> located inside the park).</w:t>
      </w:r>
      <w:r w:rsidR="006E6CCB">
        <w:t xml:space="preserve"> </w:t>
      </w:r>
    </w:p>
    <w:p w14:paraId="3F1CB610" w14:textId="72C45A52" w:rsidR="00135680" w:rsidRDefault="005E42B2" w:rsidP="00135680">
      <w:r>
        <w:t>Macroinvertebrates were collected</w:t>
      </w:r>
      <w:r w:rsidR="003F76F5" w:rsidRPr="007E1421">
        <w:t xml:space="preserve"> in autumn 2012</w:t>
      </w:r>
      <w:r w:rsidR="003F76F5">
        <w:t xml:space="preserve"> with </w:t>
      </w:r>
      <w:r w:rsidR="00990EF7">
        <w:t>a kick net (mesh size 50</w:t>
      </w:r>
      <w:r w:rsidR="00D20F9B">
        <w:t>0</w:t>
      </w:r>
      <w:r w:rsidR="00990EF7">
        <w:t xml:space="preserve"> </w:t>
      </w:r>
      <w:r w:rsidR="00990EF7" w:rsidRPr="00DF7A84">
        <w:t>μm</w:t>
      </w:r>
      <w:r w:rsidR="00990EF7">
        <w:t xml:space="preserve">) </w:t>
      </w:r>
      <w:r w:rsidR="003F76F5">
        <w:t>within a 50</w:t>
      </w:r>
      <w:r w:rsidR="0031206C">
        <w:t xml:space="preserve"> </w:t>
      </w:r>
      <w:r w:rsidR="003F76F5">
        <w:t xml:space="preserve">m stream section at each site. </w:t>
      </w:r>
      <w:r w:rsidR="00990EF7">
        <w:t>A</w:t>
      </w:r>
      <w:r w:rsidR="00DF7A84">
        <w:t xml:space="preserve"> total of 20 subsamples were taken proportionally from all the major habitats in the reach</w:t>
      </w:r>
      <w:r w:rsidR="00DF7A84" w:rsidRPr="00990EF7">
        <w:t>.</w:t>
      </w:r>
      <w:r w:rsidR="00D10139" w:rsidRPr="00990EF7">
        <w:t xml:space="preserve"> </w:t>
      </w:r>
      <w:r w:rsidR="00036BAE">
        <w:t>Macroinvertebrates</w:t>
      </w:r>
      <w:r w:rsidR="00036BAE" w:rsidRPr="00990EF7">
        <w:t xml:space="preserve"> </w:t>
      </w:r>
      <w:r w:rsidR="00D10139" w:rsidRPr="00990EF7">
        <w:t xml:space="preserve">were also </w:t>
      </w:r>
      <w:r w:rsidR="00990EF7">
        <w:t xml:space="preserve">manually </w:t>
      </w:r>
      <w:r w:rsidR="00D10139" w:rsidRPr="00990EF7">
        <w:t xml:space="preserve">collected from plants, dead </w:t>
      </w:r>
      <w:r w:rsidR="00474BA4" w:rsidRPr="00990EF7">
        <w:t>wood,</w:t>
      </w:r>
      <w:r w:rsidR="00D10139" w:rsidRPr="00990EF7">
        <w:t xml:space="preserve"> and stones. </w:t>
      </w:r>
      <w:r w:rsidR="00F1053F">
        <w:t xml:space="preserve">More information about the study area and survey methods can be found </w:t>
      </w:r>
      <w:r w:rsidR="00F1053F" w:rsidRPr="005D65F7">
        <w:t>in</w:t>
      </w:r>
      <w:r w:rsidR="005147FD">
        <w:t xml:space="preserve"> </w:t>
      </w:r>
      <w:r w:rsidR="005147FD">
        <w:fldChar w:fldCharType="begin" w:fldLock="1"/>
      </w:r>
      <w:r w:rsidR="00173F8F">
        <w:instrText>ADDIN CSL_CITATION {"citationItems":[{"id":"ITEM-1","itemData":{"DOI":"10.1016/j.ecolind.2017.05.072","ISSN":"1470-160X","author":[{"dropping-particle":"","family":"Voß","given":"K","non-dropping-particle":"","parse-names":false,"suffix":""},{"dropping-particle":"","family":"Schäfer","given":"R B","non-dropping-particle":"","parse-names":false,"suffix":""}],"container-title":"Ecological Indicators","id":"ITEM-1","issue":"April","issued":{"date-parts":[["2017"]]},"page":"235-242","publisher":"Elsevier","title":"Taxonomic and functional diversity of stream invertebrates along an environmental stress gradient","type":"article-journal","volume":"81"},"uris":["http://www.mendeley.com/documents/?uuid=ddc77a82-1c0b-4338-b38b-77c62b8d745c"]}],"mendeley":{"formattedCitation":"(Voß &amp; Schäfer, 2017)","manualFormatting":"Voß &amp; Schäfer, (2017)","plainTextFormattedCitation":"(Voß &amp; Schäfer, 2017)","previouslyFormattedCitation":"(Voß &amp; Schäfer, 2017)"},"properties":{"noteIndex":0},"schema":"https://github.com/citation-style-language/schema/raw/master/csl-citation.json"}</w:instrText>
      </w:r>
      <w:r w:rsidR="005147FD">
        <w:fldChar w:fldCharType="separate"/>
      </w:r>
      <w:r w:rsidR="005147FD" w:rsidRPr="005147FD">
        <w:rPr>
          <w:noProof/>
        </w:rPr>
        <w:t xml:space="preserve">Voß &amp; Schäfer, </w:t>
      </w:r>
      <w:r w:rsidR="00B808EB">
        <w:rPr>
          <w:noProof/>
        </w:rPr>
        <w:t>(</w:t>
      </w:r>
      <w:r w:rsidR="005147FD" w:rsidRPr="005147FD">
        <w:rPr>
          <w:noProof/>
        </w:rPr>
        <w:t>2017)</w:t>
      </w:r>
      <w:r w:rsidR="005147FD">
        <w:fldChar w:fldCharType="end"/>
      </w:r>
      <w:r w:rsidR="007F41D1">
        <w:t>.</w:t>
      </w:r>
    </w:p>
    <w:p w14:paraId="45E52A22" w14:textId="7D1518A2" w:rsidR="00D10139" w:rsidRDefault="00F21030" w:rsidP="008F4147">
      <w:pPr>
        <w:pStyle w:val="Heading2"/>
        <w:rPr>
          <w:lang w:eastAsia="fi-FI"/>
        </w:rPr>
      </w:pPr>
      <w:bookmarkStart w:id="40" w:name="_Toc92985457"/>
      <w:bookmarkStart w:id="41" w:name="_Toc1070446732"/>
      <w:r w:rsidRPr="20A50C9C">
        <w:rPr>
          <w:lang w:eastAsia="fi-FI"/>
        </w:rPr>
        <w:t>2.</w:t>
      </w:r>
      <w:r w:rsidR="00D10139" w:rsidRPr="20A50C9C">
        <w:rPr>
          <w:lang w:eastAsia="fi-FI"/>
        </w:rPr>
        <w:t xml:space="preserve">16 </w:t>
      </w:r>
      <w:r w:rsidR="00AF58B0" w:rsidRPr="20A50C9C">
        <w:rPr>
          <w:lang w:eastAsia="fi-FI"/>
        </w:rPr>
        <w:t xml:space="preserve">The </w:t>
      </w:r>
      <w:r w:rsidR="00D10139" w:rsidRPr="20A50C9C">
        <w:rPr>
          <w:lang w:eastAsia="fi-FI"/>
        </w:rPr>
        <w:t xml:space="preserve">Elbe </w:t>
      </w:r>
      <w:r w:rsidR="00AF58B0" w:rsidRPr="20A50C9C">
        <w:rPr>
          <w:lang w:eastAsia="fi-FI"/>
        </w:rPr>
        <w:t xml:space="preserve">River </w:t>
      </w:r>
      <w:r w:rsidR="00D10139" w:rsidRPr="20A50C9C">
        <w:rPr>
          <w:lang w:eastAsia="fi-FI"/>
        </w:rPr>
        <w:t xml:space="preserve">basin, Germany </w:t>
      </w:r>
      <w:bookmarkEnd w:id="40"/>
      <w:bookmarkEnd w:id="41"/>
    </w:p>
    <w:p w14:paraId="1FD7551B" w14:textId="58F2B565" w:rsidR="00705D6D" w:rsidRDefault="00AF58B0" w:rsidP="008F4147">
      <w:r>
        <w:rPr>
          <w:lang w:eastAsia="fi-FI"/>
        </w:rPr>
        <w:t>The</w:t>
      </w:r>
      <w:r w:rsidR="006B5D0E">
        <w:rPr>
          <w:lang w:eastAsia="fi-FI"/>
        </w:rPr>
        <w:t xml:space="preserve"> Elbe</w:t>
      </w:r>
      <w:r>
        <w:rPr>
          <w:lang w:eastAsia="fi-FI"/>
        </w:rPr>
        <w:t xml:space="preserve"> River</w:t>
      </w:r>
      <w:r w:rsidR="006B5D0E">
        <w:rPr>
          <w:lang w:eastAsia="fi-FI"/>
        </w:rPr>
        <w:t xml:space="preserve"> basin </w:t>
      </w:r>
      <w:proofErr w:type="gramStart"/>
      <w:r w:rsidR="006B5D0E">
        <w:rPr>
          <w:lang w:eastAsia="fi-FI"/>
        </w:rPr>
        <w:t>is located in</w:t>
      </w:r>
      <w:proofErr w:type="gramEnd"/>
      <w:r w:rsidR="006B5D0E">
        <w:rPr>
          <w:lang w:eastAsia="fi-FI"/>
        </w:rPr>
        <w:t xml:space="preserve"> </w:t>
      </w:r>
      <w:r w:rsidR="006B5D0E" w:rsidRPr="00EB754C">
        <w:rPr>
          <w:lang w:eastAsia="fi-FI"/>
        </w:rPr>
        <w:t>the Czech Republic and eastern Germany</w:t>
      </w:r>
      <w:r w:rsidR="006B5D0E">
        <w:rPr>
          <w:lang w:eastAsia="fi-FI"/>
        </w:rPr>
        <w:t>, flowing eventually</w:t>
      </w:r>
      <w:r w:rsidR="006B5D0E" w:rsidRPr="00EB754C">
        <w:rPr>
          <w:lang w:eastAsia="fi-FI"/>
        </w:rPr>
        <w:t xml:space="preserve"> into the North Sea.</w:t>
      </w:r>
      <w:r>
        <w:rPr>
          <w:lang w:eastAsia="fi-FI"/>
        </w:rPr>
        <w:t xml:space="preserve"> The</w:t>
      </w:r>
      <w:r w:rsidR="006B5D0E">
        <w:rPr>
          <w:lang w:eastAsia="fi-FI"/>
        </w:rPr>
        <w:t xml:space="preserve"> </w:t>
      </w:r>
      <w:r>
        <w:rPr>
          <w:lang w:eastAsia="fi-FI"/>
        </w:rPr>
        <w:t>t</w:t>
      </w:r>
      <w:r w:rsidR="006B5D0E">
        <w:rPr>
          <w:lang w:eastAsia="fi-FI"/>
        </w:rPr>
        <w:t xml:space="preserve">otal drainage area of the Elbe basin is </w:t>
      </w:r>
      <w:r w:rsidR="006B5D0E" w:rsidRPr="00EB754C">
        <w:rPr>
          <w:lang w:eastAsia="fi-FI"/>
        </w:rPr>
        <w:t>148</w:t>
      </w:r>
      <w:r w:rsidR="0064177E">
        <w:rPr>
          <w:lang w:eastAsia="fi-FI"/>
        </w:rPr>
        <w:t>,</w:t>
      </w:r>
      <w:r w:rsidR="006B5D0E" w:rsidRPr="00EB754C">
        <w:rPr>
          <w:lang w:eastAsia="fi-FI"/>
        </w:rPr>
        <w:t>268 </w:t>
      </w:r>
      <w:r w:rsidR="006B5D0E" w:rsidRPr="00487451">
        <w:rPr>
          <w:rFonts w:eastAsia="Times New Roman" w:cs="Times New Roman"/>
          <w:color w:val="000000"/>
          <w:szCs w:val="24"/>
          <w:lang w:eastAsia="fi-FI"/>
        </w:rPr>
        <w:t>km²</w:t>
      </w:r>
      <w:r w:rsidR="006B5D0E">
        <w:rPr>
          <w:rFonts w:eastAsia="Times New Roman" w:cs="Times New Roman"/>
          <w:color w:val="000000"/>
          <w:szCs w:val="24"/>
          <w:lang w:eastAsia="fi-FI"/>
        </w:rPr>
        <w:t xml:space="preserve">, of which ca. </w:t>
      </w:r>
      <w:r w:rsidR="006B5D0E" w:rsidRPr="00B14B8E">
        <w:t>97</w:t>
      </w:r>
      <w:r w:rsidR="006B5D0E">
        <w:t>,</w:t>
      </w:r>
      <w:r w:rsidR="006B5D0E" w:rsidRPr="00B14B8E">
        <w:t>175</w:t>
      </w:r>
      <w:r w:rsidR="006B5D0E">
        <w:t xml:space="preserve"> </w:t>
      </w:r>
      <w:r w:rsidR="006B5D0E" w:rsidRPr="00487451">
        <w:rPr>
          <w:rFonts w:eastAsia="Times New Roman" w:cs="Times New Roman"/>
          <w:color w:val="000000"/>
          <w:szCs w:val="24"/>
          <w:lang w:eastAsia="fi-FI"/>
        </w:rPr>
        <w:t>km²</w:t>
      </w:r>
      <w:r w:rsidR="006B5D0E">
        <w:rPr>
          <w:rFonts w:eastAsia="Times New Roman" w:cs="Times New Roman"/>
          <w:color w:val="000000"/>
          <w:szCs w:val="24"/>
          <w:lang w:eastAsia="fi-FI"/>
        </w:rPr>
        <w:t xml:space="preserve"> is in the German side of the border. </w:t>
      </w:r>
      <w:r>
        <w:rPr>
          <w:lang w:eastAsia="fi-FI"/>
        </w:rPr>
        <w:t>This river</w:t>
      </w:r>
      <w:r w:rsidR="006B5D0E" w:rsidRPr="00EB754C">
        <w:rPr>
          <w:lang w:eastAsia="fi-FI"/>
        </w:rPr>
        <w:t xml:space="preserve"> </w:t>
      </w:r>
      <w:r w:rsidR="006B5D0E">
        <w:rPr>
          <w:lang w:eastAsia="fi-FI"/>
        </w:rPr>
        <w:t>has been</w:t>
      </w:r>
      <w:r w:rsidR="006B5D0E" w:rsidRPr="00EB754C">
        <w:rPr>
          <w:lang w:eastAsia="fi-FI"/>
        </w:rPr>
        <w:t xml:space="preserve"> </w:t>
      </w:r>
      <w:r w:rsidR="006B5D0E">
        <w:rPr>
          <w:lang w:eastAsia="fi-FI"/>
        </w:rPr>
        <w:t>heavily</w:t>
      </w:r>
      <w:r w:rsidR="006B5D0E" w:rsidRPr="00EB754C">
        <w:rPr>
          <w:lang w:eastAsia="fi-FI"/>
        </w:rPr>
        <w:t xml:space="preserve"> polluted</w:t>
      </w:r>
      <w:r w:rsidR="006B5D0E">
        <w:rPr>
          <w:lang w:eastAsia="fi-FI"/>
        </w:rPr>
        <w:t xml:space="preserve"> in the past</w:t>
      </w:r>
      <w:r w:rsidR="006B5D0E" w:rsidRPr="00EB754C">
        <w:rPr>
          <w:lang w:eastAsia="fi-FI"/>
        </w:rPr>
        <w:t xml:space="preserve"> by communal, </w:t>
      </w:r>
      <w:r w:rsidR="00474BA4" w:rsidRPr="00EB754C">
        <w:rPr>
          <w:lang w:eastAsia="fi-FI"/>
        </w:rPr>
        <w:t>agricultural,</w:t>
      </w:r>
      <w:r w:rsidR="006B5D0E" w:rsidRPr="00EB754C">
        <w:rPr>
          <w:lang w:eastAsia="fi-FI"/>
        </w:rPr>
        <w:t xml:space="preserve"> and industrial </w:t>
      </w:r>
      <w:proofErr w:type="gramStart"/>
      <w:r w:rsidR="006B5D0E" w:rsidRPr="00EB754C">
        <w:rPr>
          <w:lang w:eastAsia="fi-FI"/>
        </w:rPr>
        <w:t>wastes</w:t>
      </w:r>
      <w:proofErr w:type="gramEnd"/>
      <w:r w:rsidR="006B5D0E" w:rsidRPr="00EB754C">
        <w:rPr>
          <w:lang w:eastAsia="fi-FI"/>
        </w:rPr>
        <w:t xml:space="preserve"> (Adams </w:t>
      </w:r>
      <w:r w:rsidR="006B5D0E" w:rsidRPr="00EB754C">
        <w:rPr>
          <w:i/>
          <w:iCs/>
          <w:lang w:eastAsia="fi-FI"/>
        </w:rPr>
        <w:t>et al</w:t>
      </w:r>
      <w:r w:rsidR="006B5D0E" w:rsidRPr="00EB754C">
        <w:rPr>
          <w:lang w:eastAsia="fi-FI"/>
        </w:rPr>
        <w:t>., 1996)</w:t>
      </w:r>
      <w:r w:rsidR="0037536C">
        <w:rPr>
          <w:lang w:eastAsia="fi-FI"/>
        </w:rPr>
        <w:t>. T</w:t>
      </w:r>
      <w:r w:rsidR="006B5D0E">
        <w:rPr>
          <w:lang w:eastAsia="fi-FI"/>
        </w:rPr>
        <w:t>he water quality has improved</w:t>
      </w:r>
      <w:r w:rsidR="0037536C">
        <w:rPr>
          <w:lang w:eastAsia="fi-FI"/>
        </w:rPr>
        <w:t xml:space="preserve"> since, but</w:t>
      </w:r>
      <w:r w:rsidR="006B5D0E">
        <w:rPr>
          <w:lang w:eastAsia="fi-FI"/>
        </w:rPr>
        <w:t xml:space="preserve"> it</w:t>
      </w:r>
      <w:r w:rsidR="0037536C">
        <w:rPr>
          <w:lang w:eastAsia="fi-FI"/>
        </w:rPr>
        <w:t xml:space="preserve"> remains</w:t>
      </w:r>
      <w:r w:rsidR="006B5D0E">
        <w:rPr>
          <w:lang w:eastAsia="fi-FI"/>
        </w:rPr>
        <w:t xml:space="preserve"> affected by the pollution from transportation. </w:t>
      </w:r>
      <w:r w:rsidR="006B5D0E" w:rsidRPr="00E5017A">
        <w:t>The segment which drains the rivers of the study area</w:t>
      </w:r>
      <w:r w:rsidR="006B5D0E">
        <w:t xml:space="preserve"> is</w:t>
      </w:r>
      <w:r w:rsidR="006B5D0E" w:rsidRPr="00E5017A">
        <w:t xml:space="preserve"> among the </w:t>
      </w:r>
      <w:proofErr w:type="gramStart"/>
      <w:r w:rsidR="006B5D0E" w:rsidRPr="00E5017A">
        <w:t>less</w:t>
      </w:r>
      <w:proofErr w:type="gramEnd"/>
      <w:r w:rsidR="006B5D0E" w:rsidRPr="00E5017A">
        <w:t xml:space="preserve"> impacted parts of the river (IKSE, 2005</w:t>
      </w:r>
      <w:r w:rsidR="006B5D0E">
        <w:t>).</w:t>
      </w:r>
      <w:r w:rsidR="006B5D0E">
        <w:rPr>
          <w:lang w:eastAsia="fi-FI"/>
        </w:rPr>
        <w:t xml:space="preserve"> </w:t>
      </w:r>
    </w:p>
    <w:p w14:paraId="1EFD157A" w14:textId="5C5FD660" w:rsidR="00D10139" w:rsidRPr="00170746" w:rsidRDefault="006B5D0E" w:rsidP="0027591E">
      <w:pPr>
        <w:rPr>
          <w:lang w:eastAsia="fi-FI"/>
        </w:rPr>
      </w:pPr>
      <w:r>
        <w:rPr>
          <w:lang w:eastAsia="fi-FI"/>
        </w:rPr>
        <w:t xml:space="preserve">A total of </w:t>
      </w:r>
      <w:r w:rsidR="00705D6D">
        <w:rPr>
          <w:lang w:eastAsia="fi-FI"/>
        </w:rPr>
        <w:t>44 sites</w:t>
      </w:r>
      <w:r>
        <w:rPr>
          <w:lang w:eastAsia="fi-FI"/>
        </w:rPr>
        <w:t xml:space="preserve"> located in German federal state of Saxony-Anhalt</w:t>
      </w:r>
      <w:r w:rsidR="00705D6D">
        <w:rPr>
          <w:lang w:eastAsia="fi-FI"/>
        </w:rPr>
        <w:t xml:space="preserve"> were sampled between </w:t>
      </w:r>
      <w:r w:rsidR="00990EF7">
        <w:rPr>
          <w:lang w:eastAsia="fi-FI"/>
        </w:rPr>
        <w:t>April and June 2017</w:t>
      </w:r>
      <w:r w:rsidR="00AF58B0">
        <w:rPr>
          <w:lang w:eastAsia="fi-FI"/>
        </w:rPr>
        <w:t>.</w:t>
      </w:r>
      <w:r w:rsidR="00705D6D">
        <w:rPr>
          <w:lang w:eastAsia="fi-FI"/>
        </w:rPr>
        <w:t xml:space="preserve"> </w:t>
      </w:r>
      <w:r w:rsidR="005A0FF6">
        <w:rPr>
          <w:lang w:eastAsia="fi-FI"/>
        </w:rPr>
        <w:t xml:space="preserve">Kick-net samples (net mesh size: </w:t>
      </w:r>
      <w:r w:rsidR="0031206C">
        <w:rPr>
          <w:lang w:eastAsia="fi-FI"/>
        </w:rPr>
        <w:t>500</w:t>
      </w:r>
      <w:r w:rsidR="00215016">
        <w:rPr>
          <w:lang w:eastAsia="fi-FI"/>
        </w:rPr>
        <w:t xml:space="preserve"> </w:t>
      </w:r>
      <w:r w:rsidR="0031206C">
        <w:rPr>
          <w:rFonts w:cs="Times New Roman"/>
          <w:lang w:eastAsia="fi-FI"/>
        </w:rPr>
        <w:t>µ</w:t>
      </w:r>
      <w:r w:rsidR="005A0FF6">
        <w:rPr>
          <w:lang w:eastAsia="fi-FI"/>
        </w:rPr>
        <w:t>m) were taken from each site at locations which optimally represented the sampled river. The sampling reach length was over 20 to 50 meters at small streams (</w:t>
      </w:r>
      <w:r w:rsidR="005A0FF6" w:rsidRPr="00EB754C">
        <w:t>catchment area 10 – 100</w:t>
      </w:r>
      <w:r w:rsidR="005A0FF6">
        <w:rPr>
          <w:lang w:eastAsia="fi-FI"/>
        </w:rPr>
        <w:t xml:space="preserve"> </w:t>
      </w:r>
      <w:r w:rsidR="005A0FF6" w:rsidRPr="00487451">
        <w:rPr>
          <w:rFonts w:eastAsia="Times New Roman" w:cs="Times New Roman"/>
          <w:color w:val="000000"/>
          <w:szCs w:val="24"/>
          <w:lang w:eastAsia="fi-FI"/>
        </w:rPr>
        <w:t>km²</w:t>
      </w:r>
      <w:r w:rsidR="005A0FF6">
        <w:rPr>
          <w:rFonts w:eastAsia="Times New Roman" w:cs="Times New Roman"/>
          <w:color w:val="000000"/>
          <w:szCs w:val="24"/>
          <w:lang w:eastAsia="fi-FI"/>
        </w:rPr>
        <w:t xml:space="preserve">) </w:t>
      </w:r>
      <w:r w:rsidR="005A0FF6">
        <w:rPr>
          <w:lang w:eastAsia="fi-FI"/>
        </w:rPr>
        <w:t>and over 50 to 100 meters at rivers (</w:t>
      </w:r>
      <w:r w:rsidR="005A0FF6" w:rsidRPr="00EB754C">
        <w:t xml:space="preserve">catchment area 100 </w:t>
      </w:r>
      <w:r w:rsidR="00A865EE">
        <w:t>to</w:t>
      </w:r>
      <w:r w:rsidR="005A0FF6" w:rsidRPr="00EB754C">
        <w:t xml:space="preserve"> 100</w:t>
      </w:r>
      <w:r w:rsidR="0031206C">
        <w:t>,</w:t>
      </w:r>
      <w:r w:rsidR="005A0FF6" w:rsidRPr="00EB754C">
        <w:t>000</w:t>
      </w:r>
      <w:r w:rsidR="005A0FF6">
        <w:t xml:space="preserve"> </w:t>
      </w:r>
      <w:r w:rsidR="005A0FF6" w:rsidRPr="00487451">
        <w:rPr>
          <w:rFonts w:eastAsia="Times New Roman" w:cs="Times New Roman"/>
          <w:color w:val="000000"/>
          <w:szCs w:val="24"/>
          <w:lang w:eastAsia="fi-FI"/>
        </w:rPr>
        <w:t>km²</w:t>
      </w:r>
      <w:r w:rsidR="005A0FF6">
        <w:rPr>
          <w:lang w:eastAsia="fi-FI"/>
        </w:rPr>
        <w:t xml:space="preserve">). </w:t>
      </w:r>
      <w:r w:rsidR="00170746">
        <w:rPr>
          <w:lang w:eastAsia="fi-FI"/>
        </w:rPr>
        <w:t>More information about the study area and the survey methods can be found online</w:t>
      </w:r>
      <w:r w:rsidR="00170746" w:rsidRPr="00DA2068">
        <w:rPr>
          <w:rFonts w:cs="Times New Roman"/>
          <w:szCs w:val="24"/>
          <w:lang w:eastAsia="fi-FI"/>
        </w:rPr>
        <w:t xml:space="preserve">: </w:t>
      </w:r>
      <w:hyperlink r:id="rId11" w:history="1">
        <w:r w:rsidR="00170746" w:rsidRPr="00DA2068">
          <w:rPr>
            <w:rStyle w:val="Hyperlink"/>
            <w:rFonts w:cs="Times New Roman"/>
            <w:color w:val="0563C1"/>
            <w:szCs w:val="24"/>
          </w:rPr>
          <w:t>https://gld-sa.dhi-wasy.de/GLD-Portal/</w:t>
        </w:r>
      </w:hyperlink>
      <w:r w:rsidR="00170746" w:rsidRPr="00DA2068">
        <w:rPr>
          <w:rStyle w:val="Hyperlink"/>
          <w:rFonts w:cs="Times New Roman"/>
          <w:color w:val="0563C1"/>
          <w:szCs w:val="24"/>
        </w:rPr>
        <w:t>.</w:t>
      </w:r>
    </w:p>
    <w:p w14:paraId="1CB600A5" w14:textId="52B51456" w:rsidR="00792412" w:rsidRDefault="00F21030" w:rsidP="008F4147">
      <w:pPr>
        <w:pStyle w:val="Heading2"/>
      </w:pPr>
      <w:bookmarkStart w:id="42" w:name="_Toc92985458"/>
      <w:bookmarkStart w:id="43" w:name="_Toc1274417509"/>
      <w:r w:rsidRPr="20A50C9C">
        <w:lastRenderedPageBreak/>
        <w:t>2.</w:t>
      </w:r>
      <w:r w:rsidR="00792412" w:rsidRPr="20A50C9C">
        <w:t xml:space="preserve">17 </w:t>
      </w:r>
      <w:r w:rsidR="00B432A3" w:rsidRPr="20A50C9C">
        <w:t xml:space="preserve">The </w:t>
      </w:r>
      <w:r w:rsidR="00792412" w:rsidRPr="20A50C9C">
        <w:t>Segura</w:t>
      </w:r>
      <w:r w:rsidR="00AF58B0" w:rsidRPr="20A50C9C">
        <w:t xml:space="preserve"> River</w:t>
      </w:r>
      <w:r w:rsidR="00792412" w:rsidRPr="20A50C9C">
        <w:t xml:space="preserve"> basin, Spain</w:t>
      </w:r>
      <w:bookmarkEnd w:id="42"/>
      <w:bookmarkEnd w:id="43"/>
    </w:p>
    <w:p w14:paraId="07F48A73" w14:textId="7DD7D3AC" w:rsidR="0054616D" w:rsidRDefault="0054616D" w:rsidP="008F4147">
      <w:pPr>
        <w:rPr>
          <w:rFonts w:eastAsia="Times New Roman" w:cs="Times New Roman"/>
          <w:color w:val="000000"/>
          <w:szCs w:val="24"/>
          <w:lang w:eastAsia="fi-FI"/>
        </w:rPr>
      </w:pPr>
      <w:r w:rsidRPr="00EB754C">
        <w:rPr>
          <w:rFonts w:eastAsia="Times New Roman" w:cs="Times New Roman"/>
          <w:color w:val="000000"/>
          <w:szCs w:val="24"/>
          <w:lang w:eastAsia="fi-FI"/>
        </w:rPr>
        <w:t>The Segura</w:t>
      </w:r>
      <w:r w:rsidR="00AF58B0">
        <w:rPr>
          <w:rFonts w:eastAsia="Times New Roman" w:cs="Times New Roman"/>
          <w:color w:val="000000"/>
          <w:szCs w:val="24"/>
          <w:lang w:eastAsia="fi-FI"/>
        </w:rPr>
        <w:t xml:space="preserve"> River</w:t>
      </w:r>
      <w:r w:rsidRPr="00EB754C">
        <w:rPr>
          <w:rFonts w:eastAsia="Times New Roman" w:cs="Times New Roman"/>
          <w:color w:val="000000"/>
          <w:szCs w:val="24"/>
          <w:lang w:eastAsia="fi-FI"/>
        </w:rPr>
        <w:t xml:space="preserve"> basin</w:t>
      </w:r>
      <w:r w:rsidR="0037536C">
        <w:rPr>
          <w:rFonts w:eastAsia="Times New Roman" w:cs="Times New Roman"/>
          <w:color w:val="000000"/>
          <w:szCs w:val="24"/>
          <w:lang w:eastAsia="fi-FI"/>
        </w:rPr>
        <w:t xml:space="preserve"> (</w:t>
      </w:r>
      <w:r w:rsidR="006C6D15" w:rsidRPr="006C6D15">
        <w:rPr>
          <w:rFonts w:eastAsia="Times New Roman" w:cs="Times New Roman"/>
          <w:color w:val="000000"/>
          <w:szCs w:val="24"/>
          <w:lang w:eastAsia="fi-FI"/>
        </w:rPr>
        <w:t>18,898 km</w:t>
      </w:r>
      <w:r w:rsidR="006C6D15" w:rsidRPr="006C6D15">
        <w:rPr>
          <w:rFonts w:eastAsia="Times New Roman" w:cs="Times New Roman"/>
          <w:color w:val="000000"/>
          <w:szCs w:val="24"/>
          <w:vertAlign w:val="superscript"/>
          <w:lang w:eastAsia="fi-FI"/>
        </w:rPr>
        <w:t>2</w:t>
      </w:r>
      <w:r w:rsidR="0037536C">
        <w:rPr>
          <w:rFonts w:eastAsia="Times New Roman" w:cs="Times New Roman"/>
          <w:color w:val="000000"/>
          <w:szCs w:val="24"/>
          <w:lang w:eastAsia="fi-FI"/>
        </w:rPr>
        <w:t>)</w:t>
      </w:r>
      <w:r w:rsidRPr="00EB754C">
        <w:rPr>
          <w:rFonts w:eastAsia="Times New Roman" w:cs="Times New Roman"/>
          <w:color w:val="000000"/>
          <w:szCs w:val="24"/>
          <w:lang w:eastAsia="fi-FI"/>
        </w:rPr>
        <w:t xml:space="preserve"> </w:t>
      </w:r>
      <w:proofErr w:type="gramStart"/>
      <w:r w:rsidRPr="00EB754C">
        <w:rPr>
          <w:rFonts w:eastAsia="Times New Roman" w:cs="Times New Roman"/>
          <w:color w:val="000000"/>
          <w:szCs w:val="24"/>
          <w:lang w:eastAsia="fi-FI"/>
        </w:rPr>
        <w:t>is located in</w:t>
      </w:r>
      <w:proofErr w:type="gramEnd"/>
      <w:r w:rsidRPr="00EB754C">
        <w:rPr>
          <w:rFonts w:eastAsia="Times New Roman" w:cs="Times New Roman"/>
          <w:color w:val="000000"/>
          <w:szCs w:val="24"/>
          <w:lang w:eastAsia="fi-FI"/>
        </w:rPr>
        <w:t xml:space="preserve"> the south-eas</w:t>
      </w:r>
      <w:r w:rsidR="00B45739">
        <w:rPr>
          <w:rFonts w:eastAsia="Times New Roman" w:cs="Times New Roman"/>
          <w:color w:val="000000"/>
          <w:szCs w:val="24"/>
          <w:lang w:eastAsia="fi-FI"/>
        </w:rPr>
        <w:t>tern Spain</w:t>
      </w:r>
      <w:r w:rsidR="00A930E6">
        <w:rPr>
          <w:rFonts w:eastAsia="Times New Roman" w:cs="Times New Roman"/>
          <w:color w:val="000000"/>
          <w:szCs w:val="24"/>
          <w:lang w:eastAsia="fi-FI"/>
        </w:rPr>
        <w:t>, draining into the Mediterranean Sea</w:t>
      </w:r>
      <w:r w:rsidR="00646586">
        <w:rPr>
          <w:rFonts w:eastAsia="Times New Roman" w:cs="Times New Roman"/>
          <w:color w:val="000000"/>
          <w:szCs w:val="24"/>
          <w:lang w:eastAsia="fi-FI"/>
        </w:rPr>
        <w:t>.</w:t>
      </w:r>
      <w:r w:rsidR="007D4790">
        <w:rPr>
          <w:rFonts w:eastAsia="Times New Roman" w:cs="Times New Roman"/>
          <w:color w:val="000000"/>
          <w:szCs w:val="24"/>
          <w:lang w:eastAsia="fi-FI"/>
        </w:rPr>
        <w:t xml:space="preserve"> </w:t>
      </w:r>
      <w:r w:rsidR="00300C2B">
        <w:rPr>
          <w:rFonts w:eastAsia="Times New Roman" w:cs="Times New Roman"/>
          <w:color w:val="000000"/>
          <w:szCs w:val="24"/>
          <w:lang w:eastAsia="fi-FI"/>
        </w:rPr>
        <w:t>T</w:t>
      </w:r>
      <w:r w:rsidR="00646586">
        <w:rPr>
          <w:rFonts w:eastAsia="Times New Roman" w:cs="Times New Roman"/>
          <w:color w:val="000000"/>
          <w:szCs w:val="24"/>
          <w:lang w:eastAsia="fi-FI"/>
        </w:rPr>
        <w:t>here are</w:t>
      </w:r>
      <w:r w:rsidR="00512CDE">
        <w:rPr>
          <w:rFonts w:eastAsia="Times New Roman" w:cs="Times New Roman"/>
          <w:color w:val="000000"/>
          <w:szCs w:val="24"/>
          <w:lang w:eastAsia="fi-FI"/>
        </w:rPr>
        <w:t xml:space="preserve"> major nature reserves in </w:t>
      </w:r>
      <w:r w:rsidR="007D4790">
        <w:rPr>
          <w:rFonts w:eastAsia="Times New Roman" w:cs="Times New Roman"/>
          <w:color w:val="000000"/>
          <w:szCs w:val="24"/>
          <w:lang w:eastAsia="fi-FI"/>
        </w:rPr>
        <w:t>mountain</w:t>
      </w:r>
      <w:r w:rsidR="00512CDE">
        <w:rPr>
          <w:rFonts w:eastAsia="Times New Roman" w:cs="Times New Roman"/>
          <w:color w:val="000000"/>
          <w:szCs w:val="24"/>
          <w:lang w:eastAsia="fi-FI"/>
        </w:rPr>
        <w:t xml:space="preserve"> ranges with</w:t>
      </w:r>
      <w:r w:rsidR="00646586">
        <w:rPr>
          <w:rFonts w:eastAsia="Times New Roman" w:cs="Times New Roman"/>
          <w:color w:val="000000"/>
          <w:szCs w:val="24"/>
          <w:lang w:eastAsia="fi-FI"/>
        </w:rPr>
        <w:t xml:space="preserve"> Mediterranean conifer forests</w:t>
      </w:r>
      <w:r w:rsidR="00300C2B" w:rsidRPr="00300C2B">
        <w:rPr>
          <w:rFonts w:eastAsia="Times New Roman" w:cs="Times New Roman"/>
          <w:color w:val="000000"/>
          <w:szCs w:val="24"/>
          <w:lang w:eastAsia="fi-FI"/>
        </w:rPr>
        <w:t xml:space="preserve"> </w:t>
      </w:r>
      <w:r w:rsidR="00300C2B">
        <w:rPr>
          <w:rFonts w:eastAsia="Times New Roman" w:cs="Times New Roman"/>
          <w:color w:val="000000"/>
          <w:szCs w:val="24"/>
          <w:lang w:eastAsia="fi-FI"/>
        </w:rPr>
        <w:t>in the north-west</w:t>
      </w:r>
      <w:r w:rsidR="00646586">
        <w:rPr>
          <w:rFonts w:eastAsia="Times New Roman" w:cs="Times New Roman"/>
          <w:color w:val="000000"/>
          <w:szCs w:val="24"/>
          <w:lang w:eastAsia="fi-FI"/>
        </w:rPr>
        <w:t>, which change to arid and semi-arid shrublands in the south-east</w:t>
      </w:r>
      <w:r w:rsidR="005E19CF">
        <w:rPr>
          <w:rFonts w:eastAsia="Times New Roman" w:cs="Times New Roman"/>
          <w:color w:val="000000"/>
          <w:szCs w:val="24"/>
          <w:lang w:eastAsia="fi-FI"/>
        </w:rPr>
        <w:t xml:space="preserve"> of the study area</w:t>
      </w:r>
      <w:r w:rsidR="00646586">
        <w:rPr>
          <w:rFonts w:eastAsia="Times New Roman" w:cs="Times New Roman"/>
          <w:color w:val="000000"/>
          <w:szCs w:val="24"/>
          <w:lang w:eastAsia="fi-FI"/>
        </w:rPr>
        <w:t xml:space="preserve">. </w:t>
      </w:r>
      <w:r w:rsidR="002F07ED">
        <w:rPr>
          <w:rFonts w:eastAsia="Times New Roman" w:cs="Times New Roman"/>
          <w:color w:val="000000"/>
          <w:szCs w:val="24"/>
          <w:lang w:eastAsia="fi-FI"/>
        </w:rPr>
        <w:t>Land use changes</w:t>
      </w:r>
      <w:r w:rsidR="00300C2B">
        <w:rPr>
          <w:rFonts w:eastAsia="Times New Roman" w:cs="Times New Roman"/>
          <w:color w:val="000000"/>
          <w:szCs w:val="24"/>
          <w:lang w:eastAsia="fi-FI"/>
        </w:rPr>
        <w:t xml:space="preserve"> along the watercourse</w:t>
      </w:r>
      <w:r w:rsidR="00AD5786">
        <w:rPr>
          <w:rFonts w:eastAsia="Times New Roman" w:cs="Times New Roman"/>
          <w:color w:val="000000"/>
          <w:szCs w:val="24"/>
          <w:lang w:eastAsia="fi-FI"/>
        </w:rPr>
        <w:t xml:space="preserve">, as there are </w:t>
      </w:r>
      <w:r w:rsidR="002F07ED">
        <w:rPr>
          <w:rFonts w:eastAsia="Times New Roman" w:cs="Times New Roman"/>
          <w:color w:val="000000"/>
          <w:szCs w:val="24"/>
          <w:lang w:eastAsia="fi-FI"/>
        </w:rPr>
        <w:t>forest</w:t>
      </w:r>
      <w:r w:rsidR="00AD5786">
        <w:rPr>
          <w:rFonts w:eastAsia="Times New Roman" w:cs="Times New Roman"/>
          <w:color w:val="000000"/>
          <w:szCs w:val="24"/>
          <w:lang w:eastAsia="fi-FI"/>
        </w:rPr>
        <w:t>s</w:t>
      </w:r>
      <w:r w:rsidR="002F07ED">
        <w:rPr>
          <w:rFonts w:eastAsia="Times New Roman" w:cs="Times New Roman"/>
          <w:color w:val="000000"/>
          <w:szCs w:val="24"/>
          <w:lang w:eastAsia="fi-FI"/>
        </w:rPr>
        <w:t xml:space="preserve"> with </w:t>
      </w:r>
      <w:r w:rsidR="00923C0B">
        <w:rPr>
          <w:rFonts w:eastAsia="Times New Roman" w:cs="Times New Roman"/>
          <w:color w:val="000000"/>
          <w:szCs w:val="24"/>
          <w:lang w:eastAsia="fi-FI"/>
        </w:rPr>
        <w:t xml:space="preserve">a </w:t>
      </w:r>
      <w:r w:rsidR="002F07ED">
        <w:rPr>
          <w:rFonts w:eastAsia="Times New Roman" w:cs="Times New Roman"/>
          <w:color w:val="000000"/>
          <w:szCs w:val="24"/>
          <w:lang w:eastAsia="fi-FI"/>
        </w:rPr>
        <w:t xml:space="preserve">low </w:t>
      </w:r>
      <w:r w:rsidR="00AD5786">
        <w:rPr>
          <w:rFonts w:eastAsia="Times New Roman" w:cs="Times New Roman"/>
          <w:color w:val="000000"/>
          <w:szCs w:val="24"/>
          <w:lang w:eastAsia="fi-FI"/>
        </w:rPr>
        <w:t>number of human residents in the headwaters</w:t>
      </w:r>
      <w:r w:rsidR="00300C2B">
        <w:rPr>
          <w:rFonts w:eastAsia="Times New Roman" w:cs="Times New Roman"/>
          <w:color w:val="000000"/>
          <w:szCs w:val="24"/>
          <w:lang w:eastAsia="fi-FI"/>
        </w:rPr>
        <w:t>,</w:t>
      </w:r>
      <w:r w:rsidR="00AD5786">
        <w:rPr>
          <w:rFonts w:eastAsia="Times New Roman" w:cs="Times New Roman"/>
          <w:color w:val="000000"/>
          <w:szCs w:val="24"/>
          <w:lang w:eastAsia="fi-FI"/>
        </w:rPr>
        <w:t xml:space="preserve"> agricultural land</w:t>
      </w:r>
      <w:r w:rsidR="002F07ED">
        <w:rPr>
          <w:rFonts w:eastAsia="Times New Roman" w:cs="Times New Roman"/>
          <w:color w:val="000000"/>
          <w:szCs w:val="24"/>
          <w:lang w:eastAsia="fi-FI"/>
        </w:rPr>
        <w:t xml:space="preserve"> with intermediate population and intense flow regulation</w:t>
      </w:r>
      <w:r w:rsidR="00AD5786">
        <w:rPr>
          <w:rFonts w:eastAsia="Times New Roman" w:cs="Times New Roman"/>
          <w:color w:val="000000"/>
          <w:szCs w:val="24"/>
          <w:lang w:eastAsia="fi-FI"/>
        </w:rPr>
        <w:t xml:space="preserve"> in the midlands, and </w:t>
      </w:r>
      <w:r w:rsidR="002F07ED">
        <w:rPr>
          <w:rFonts w:eastAsia="Times New Roman" w:cs="Times New Roman"/>
          <w:color w:val="000000"/>
          <w:szCs w:val="24"/>
          <w:lang w:eastAsia="fi-FI"/>
        </w:rPr>
        <w:t>densely populated citie</w:t>
      </w:r>
      <w:r w:rsidR="00300C2B">
        <w:rPr>
          <w:rFonts w:eastAsia="Times New Roman" w:cs="Times New Roman"/>
          <w:color w:val="000000"/>
          <w:szCs w:val="24"/>
          <w:lang w:eastAsia="fi-FI"/>
        </w:rPr>
        <w:t>s</w:t>
      </w:r>
      <w:r w:rsidR="00AD5786">
        <w:rPr>
          <w:rFonts w:eastAsia="Times New Roman" w:cs="Times New Roman"/>
          <w:color w:val="000000"/>
          <w:szCs w:val="24"/>
          <w:lang w:eastAsia="fi-FI"/>
        </w:rPr>
        <w:t xml:space="preserve"> in the lowlands</w:t>
      </w:r>
      <w:r w:rsidR="002F07ED">
        <w:rPr>
          <w:rFonts w:eastAsia="Times New Roman" w:cs="Times New Roman"/>
          <w:color w:val="000000"/>
          <w:szCs w:val="24"/>
          <w:lang w:eastAsia="fi-FI"/>
        </w:rPr>
        <w:t>.</w:t>
      </w:r>
      <w:r w:rsidR="006C6D15">
        <w:rPr>
          <w:rFonts w:eastAsia="Times New Roman" w:cs="Times New Roman"/>
          <w:color w:val="000000"/>
          <w:szCs w:val="24"/>
          <w:lang w:eastAsia="fi-FI"/>
        </w:rPr>
        <w:t xml:space="preserve"> Many</w:t>
      </w:r>
      <w:r w:rsidR="00AC6BDF">
        <w:rPr>
          <w:rFonts w:eastAsia="Times New Roman" w:cs="Times New Roman"/>
          <w:color w:val="000000"/>
          <w:szCs w:val="24"/>
          <w:lang w:eastAsia="fi-FI"/>
        </w:rPr>
        <w:t xml:space="preserve"> </w:t>
      </w:r>
      <w:r w:rsidR="006C6D15">
        <w:rPr>
          <w:rFonts w:eastAsia="Times New Roman" w:cs="Times New Roman"/>
          <w:color w:val="000000"/>
          <w:szCs w:val="24"/>
          <w:lang w:eastAsia="fi-FI"/>
        </w:rPr>
        <w:t>streams</w:t>
      </w:r>
      <w:r w:rsidR="00AC6BDF">
        <w:rPr>
          <w:rFonts w:eastAsia="Times New Roman" w:cs="Times New Roman"/>
          <w:color w:val="000000"/>
          <w:szCs w:val="24"/>
          <w:lang w:eastAsia="fi-FI"/>
        </w:rPr>
        <w:t xml:space="preserve"> in the Segura </w:t>
      </w:r>
      <w:r w:rsidR="000F5270">
        <w:rPr>
          <w:rFonts w:eastAsia="Times New Roman" w:cs="Times New Roman"/>
          <w:color w:val="000000"/>
          <w:szCs w:val="24"/>
          <w:lang w:eastAsia="fi-FI"/>
        </w:rPr>
        <w:t xml:space="preserve">River </w:t>
      </w:r>
      <w:r w:rsidR="00AC6BDF">
        <w:rPr>
          <w:rFonts w:eastAsia="Times New Roman" w:cs="Times New Roman"/>
          <w:color w:val="000000"/>
          <w:szCs w:val="24"/>
          <w:lang w:eastAsia="fi-FI"/>
        </w:rPr>
        <w:t xml:space="preserve">basin are intermittent, reducing to permanent pools or drying up completely. Climatic conditions </w:t>
      </w:r>
      <w:proofErr w:type="gramStart"/>
      <w:r w:rsidR="00AC6BDF">
        <w:rPr>
          <w:rFonts w:eastAsia="Times New Roman" w:cs="Times New Roman"/>
          <w:color w:val="000000"/>
          <w:szCs w:val="24"/>
          <w:lang w:eastAsia="fi-FI"/>
        </w:rPr>
        <w:t>affect to</w:t>
      </w:r>
      <w:proofErr w:type="gramEnd"/>
      <w:r w:rsidR="00AC6BDF">
        <w:rPr>
          <w:rFonts w:eastAsia="Times New Roman" w:cs="Times New Roman"/>
          <w:color w:val="000000"/>
          <w:szCs w:val="24"/>
          <w:lang w:eastAsia="fi-FI"/>
        </w:rPr>
        <w:t xml:space="preserve"> this pattern, but the flow regime has</w:t>
      </w:r>
      <w:r w:rsidR="009B7EED">
        <w:rPr>
          <w:rFonts w:eastAsia="Times New Roman" w:cs="Times New Roman"/>
          <w:color w:val="000000"/>
          <w:szCs w:val="24"/>
          <w:lang w:eastAsia="fi-FI"/>
        </w:rPr>
        <w:t xml:space="preserve"> also</w:t>
      </w:r>
      <w:r w:rsidR="00AC6BDF">
        <w:rPr>
          <w:rFonts w:eastAsia="Times New Roman" w:cs="Times New Roman"/>
          <w:color w:val="000000"/>
          <w:szCs w:val="24"/>
          <w:lang w:eastAsia="fi-FI"/>
        </w:rPr>
        <w:t xml:space="preserve"> been modified by </w:t>
      </w:r>
      <w:r w:rsidR="009B7EED">
        <w:rPr>
          <w:rFonts w:eastAsia="Times New Roman" w:cs="Times New Roman"/>
          <w:color w:val="000000"/>
          <w:szCs w:val="24"/>
          <w:lang w:eastAsia="fi-FI"/>
        </w:rPr>
        <w:t xml:space="preserve">reservoirs and water diversions. </w:t>
      </w:r>
      <w:r w:rsidR="00C3370F">
        <w:rPr>
          <w:rFonts w:eastAsia="Times New Roman" w:cs="Times New Roman"/>
          <w:color w:val="000000"/>
          <w:szCs w:val="24"/>
          <w:lang w:eastAsia="fi-FI"/>
        </w:rPr>
        <w:t xml:space="preserve">Segura River basin </w:t>
      </w:r>
      <w:proofErr w:type="gramStart"/>
      <w:r w:rsidR="00C3370F">
        <w:rPr>
          <w:rFonts w:eastAsia="Times New Roman" w:cs="Times New Roman"/>
          <w:color w:val="000000"/>
          <w:szCs w:val="24"/>
          <w:lang w:eastAsia="fi-FI"/>
        </w:rPr>
        <w:t>has</w:t>
      </w:r>
      <w:r w:rsidR="007D4790">
        <w:rPr>
          <w:rFonts w:eastAsia="Times New Roman" w:cs="Times New Roman"/>
          <w:color w:val="000000"/>
          <w:szCs w:val="24"/>
          <w:lang w:eastAsia="fi-FI"/>
        </w:rPr>
        <w:t xml:space="preserve"> also</w:t>
      </w:r>
      <w:proofErr w:type="gramEnd"/>
      <w:r w:rsidR="00C3370F">
        <w:rPr>
          <w:rFonts w:eastAsia="Times New Roman" w:cs="Times New Roman"/>
          <w:color w:val="000000"/>
          <w:szCs w:val="24"/>
          <w:lang w:eastAsia="fi-FI"/>
        </w:rPr>
        <w:t xml:space="preserve"> complex salinity gradients, which are common in streams in arid regions. Some tributaries are naturally saline in the south-eastern part of the basin, as they flow across areas with salt-rich rocks.</w:t>
      </w:r>
    </w:p>
    <w:p w14:paraId="05C48F5C" w14:textId="7F721BFC" w:rsidR="00AC2E2C" w:rsidRDefault="009F21F1" w:rsidP="00AC2E2C">
      <w:pPr>
        <w:spacing w:after="120"/>
        <w:rPr>
          <w:rFonts w:eastAsia="Times New Roman" w:cs="Times New Roman"/>
          <w:color w:val="000000"/>
          <w:szCs w:val="24"/>
          <w:lang w:eastAsia="fi-FI"/>
        </w:rPr>
      </w:pPr>
      <w:r>
        <w:rPr>
          <w:rFonts w:eastAsia="Times New Roman" w:cs="Times New Roman"/>
          <w:color w:val="000000"/>
          <w:szCs w:val="24"/>
          <w:lang w:eastAsia="fi-FI"/>
        </w:rPr>
        <w:t>A total o</w:t>
      </w:r>
      <w:r w:rsidR="00D51B77">
        <w:rPr>
          <w:rFonts w:eastAsia="Times New Roman" w:cs="Times New Roman"/>
          <w:color w:val="000000"/>
          <w:szCs w:val="24"/>
          <w:lang w:eastAsia="fi-FI"/>
        </w:rPr>
        <w:t>f</w:t>
      </w:r>
      <w:r>
        <w:rPr>
          <w:rFonts w:eastAsia="Times New Roman" w:cs="Times New Roman"/>
          <w:color w:val="000000"/>
          <w:szCs w:val="24"/>
          <w:lang w:eastAsia="fi-FI"/>
        </w:rPr>
        <w:t xml:space="preserve"> 52 stream sites</w:t>
      </w:r>
      <w:r w:rsidR="00C53278">
        <w:rPr>
          <w:rFonts w:eastAsia="Times New Roman" w:cs="Times New Roman"/>
          <w:color w:val="000000"/>
          <w:szCs w:val="24"/>
          <w:lang w:eastAsia="fi-FI"/>
        </w:rPr>
        <w:t xml:space="preserve"> (reach length 100 m)</w:t>
      </w:r>
      <w:r>
        <w:rPr>
          <w:rFonts w:eastAsia="Times New Roman" w:cs="Times New Roman"/>
          <w:color w:val="000000"/>
          <w:szCs w:val="24"/>
          <w:lang w:eastAsia="fi-FI"/>
        </w:rPr>
        <w:t xml:space="preserve"> were sampled between July and September 1998</w:t>
      </w:r>
      <w:r w:rsidR="00AC2E2C">
        <w:rPr>
          <w:rFonts w:eastAsia="Times New Roman" w:cs="Times New Roman"/>
          <w:color w:val="000000"/>
          <w:szCs w:val="24"/>
          <w:lang w:eastAsia="fi-FI"/>
        </w:rPr>
        <w:t xml:space="preserve">. The sites </w:t>
      </w:r>
      <w:r w:rsidR="00D51B77">
        <w:rPr>
          <w:rFonts w:eastAsia="Times New Roman" w:cs="Times New Roman"/>
          <w:color w:val="000000"/>
          <w:szCs w:val="24"/>
          <w:lang w:eastAsia="fi-FI"/>
        </w:rPr>
        <w:t>cover</w:t>
      </w:r>
      <w:r>
        <w:rPr>
          <w:rFonts w:eastAsia="Times New Roman" w:cs="Times New Roman"/>
          <w:color w:val="000000"/>
          <w:szCs w:val="24"/>
          <w:lang w:eastAsia="fi-FI"/>
        </w:rPr>
        <w:t xml:space="preserve"> a variety of environmental conditions and </w:t>
      </w:r>
      <w:proofErr w:type="gramStart"/>
      <w:r>
        <w:rPr>
          <w:rFonts w:eastAsia="Times New Roman" w:cs="Times New Roman"/>
          <w:color w:val="000000"/>
          <w:szCs w:val="24"/>
          <w:lang w:eastAsia="fi-FI"/>
        </w:rPr>
        <w:t>water-quality</w:t>
      </w:r>
      <w:proofErr w:type="gramEnd"/>
      <w:r>
        <w:rPr>
          <w:rFonts w:eastAsia="Times New Roman" w:cs="Times New Roman"/>
          <w:color w:val="000000"/>
          <w:szCs w:val="24"/>
          <w:lang w:eastAsia="fi-FI"/>
        </w:rPr>
        <w:t>.</w:t>
      </w:r>
      <w:r w:rsidR="007D4790">
        <w:rPr>
          <w:rFonts w:eastAsia="Times New Roman" w:cs="Times New Roman"/>
          <w:color w:val="000000"/>
          <w:szCs w:val="24"/>
          <w:lang w:eastAsia="fi-FI"/>
        </w:rPr>
        <w:t xml:space="preserve"> </w:t>
      </w:r>
      <w:r w:rsidR="00036BAE">
        <w:rPr>
          <w:rFonts w:eastAsia="Times New Roman" w:cs="Times New Roman"/>
          <w:color w:val="000000"/>
          <w:szCs w:val="24"/>
          <w:lang w:eastAsia="fi-FI"/>
        </w:rPr>
        <w:t>Macroi</w:t>
      </w:r>
      <w:r w:rsidR="008C4BDB">
        <w:rPr>
          <w:rFonts w:eastAsia="Times New Roman" w:cs="Times New Roman"/>
          <w:color w:val="000000"/>
          <w:szCs w:val="24"/>
          <w:lang w:eastAsia="fi-FI"/>
        </w:rPr>
        <w:t>nvertebrates were sampled with one multi-habitat semi</w:t>
      </w:r>
      <w:r w:rsidR="00036BAE">
        <w:rPr>
          <w:rFonts w:eastAsia="Times New Roman" w:cs="Times New Roman"/>
          <w:color w:val="000000"/>
          <w:szCs w:val="24"/>
          <w:lang w:eastAsia="fi-FI"/>
        </w:rPr>
        <w:t>-</w:t>
      </w:r>
      <w:r w:rsidR="008C4BDB">
        <w:rPr>
          <w:rFonts w:eastAsia="Times New Roman" w:cs="Times New Roman"/>
          <w:color w:val="000000"/>
          <w:szCs w:val="24"/>
          <w:lang w:eastAsia="fi-FI"/>
        </w:rPr>
        <w:t>quantitative kick-sample</w:t>
      </w:r>
      <w:r w:rsidR="00AC2E2C">
        <w:rPr>
          <w:rFonts w:eastAsia="Times New Roman" w:cs="Times New Roman"/>
          <w:color w:val="000000"/>
          <w:szCs w:val="24"/>
          <w:lang w:eastAsia="fi-FI"/>
        </w:rPr>
        <w:t xml:space="preserve"> </w:t>
      </w:r>
      <w:r w:rsidR="008C4BDB">
        <w:rPr>
          <w:rFonts w:eastAsia="Times New Roman" w:cs="Times New Roman"/>
          <w:color w:val="000000"/>
          <w:szCs w:val="24"/>
          <w:lang w:eastAsia="fi-FI"/>
        </w:rPr>
        <w:t>at each</w:t>
      </w:r>
      <w:r w:rsidR="00C53278">
        <w:rPr>
          <w:rFonts w:eastAsia="Times New Roman" w:cs="Times New Roman"/>
          <w:color w:val="000000"/>
          <w:szCs w:val="24"/>
          <w:lang w:eastAsia="fi-FI"/>
        </w:rPr>
        <w:t xml:space="preserve"> sampling time and</w:t>
      </w:r>
      <w:r w:rsidR="00AC2E2C">
        <w:rPr>
          <w:rFonts w:eastAsia="Times New Roman" w:cs="Times New Roman"/>
          <w:color w:val="000000"/>
          <w:szCs w:val="24"/>
          <w:lang w:eastAsia="fi-FI"/>
        </w:rPr>
        <w:t xml:space="preserve"> collected with a hand</w:t>
      </w:r>
      <w:r w:rsidR="0031206C">
        <w:rPr>
          <w:rFonts w:eastAsia="Times New Roman" w:cs="Times New Roman"/>
          <w:color w:val="000000"/>
          <w:szCs w:val="24"/>
          <w:lang w:eastAsia="fi-FI"/>
        </w:rPr>
        <w:t xml:space="preserve"> </w:t>
      </w:r>
      <w:r w:rsidR="00AC2E2C">
        <w:rPr>
          <w:rFonts w:eastAsia="Times New Roman" w:cs="Times New Roman"/>
          <w:color w:val="000000"/>
          <w:szCs w:val="24"/>
          <w:lang w:eastAsia="fi-FI"/>
        </w:rPr>
        <w:t>net</w:t>
      </w:r>
      <w:r w:rsidR="00C53278">
        <w:rPr>
          <w:rFonts w:eastAsia="Times New Roman" w:cs="Times New Roman"/>
          <w:color w:val="000000"/>
          <w:szCs w:val="24"/>
          <w:lang w:eastAsia="fi-FI"/>
        </w:rPr>
        <w:t xml:space="preserve"> (mesh size 500 µm)</w:t>
      </w:r>
      <w:r w:rsidR="00AC2E2C">
        <w:rPr>
          <w:rFonts w:eastAsia="Times New Roman" w:cs="Times New Roman"/>
          <w:color w:val="000000"/>
          <w:szCs w:val="24"/>
          <w:lang w:eastAsia="fi-FI"/>
        </w:rPr>
        <w:t xml:space="preserve">. All identified habitats were sampled </w:t>
      </w:r>
      <w:proofErr w:type="gramStart"/>
      <w:r w:rsidR="00AC2E2C">
        <w:rPr>
          <w:rFonts w:eastAsia="Times New Roman" w:cs="Times New Roman"/>
          <w:color w:val="000000"/>
          <w:szCs w:val="24"/>
          <w:lang w:eastAsia="fi-FI"/>
        </w:rPr>
        <w:t>in</w:t>
      </w:r>
      <w:proofErr w:type="gramEnd"/>
      <w:r w:rsidR="00AC2E2C">
        <w:rPr>
          <w:rFonts w:eastAsia="Times New Roman" w:cs="Times New Roman"/>
          <w:color w:val="000000"/>
          <w:szCs w:val="24"/>
          <w:lang w:eastAsia="fi-FI"/>
        </w:rPr>
        <w:t xml:space="preserve"> each </w:t>
      </w:r>
      <w:r w:rsidR="00AC2E2C" w:rsidRPr="00C53278">
        <w:rPr>
          <w:rFonts w:eastAsia="Times New Roman" w:cs="Times New Roman"/>
          <w:color w:val="000000"/>
          <w:szCs w:val="24"/>
          <w:lang w:eastAsia="fi-FI"/>
        </w:rPr>
        <w:t>site.</w:t>
      </w:r>
      <w:r w:rsidR="00162882">
        <w:rPr>
          <w:rFonts w:eastAsia="Times New Roman" w:cs="Times New Roman"/>
          <w:color w:val="000000"/>
          <w:szCs w:val="24"/>
          <w:lang w:eastAsia="fi-FI"/>
        </w:rPr>
        <w:t xml:space="preserve"> A</w:t>
      </w:r>
      <w:r w:rsidR="00AC2E2C" w:rsidRPr="00C53278">
        <w:rPr>
          <w:rFonts w:eastAsia="Times New Roman" w:cs="Times New Roman"/>
          <w:color w:val="000000"/>
          <w:szCs w:val="24"/>
          <w:lang w:eastAsia="fi-FI"/>
        </w:rPr>
        <w:t xml:space="preserve"> </w:t>
      </w:r>
      <w:r w:rsidR="00162882">
        <w:rPr>
          <w:rFonts w:eastAsia="Times New Roman" w:cs="Times New Roman"/>
          <w:color w:val="000000"/>
          <w:szCs w:val="24"/>
          <w:lang w:eastAsia="fi-FI"/>
        </w:rPr>
        <w:t>p</w:t>
      </w:r>
      <w:r w:rsidR="00AC2E2C" w:rsidRPr="00C53278">
        <w:rPr>
          <w:rFonts w:eastAsia="Times New Roman" w:cs="Times New Roman"/>
          <w:color w:val="000000"/>
          <w:szCs w:val="24"/>
          <w:lang w:eastAsia="fi-FI"/>
        </w:rPr>
        <w:t xml:space="preserve">ortable aspirator was used to separate the invertebrates at the </w:t>
      </w:r>
      <w:r w:rsidR="00C53278" w:rsidRPr="00C53278">
        <w:rPr>
          <w:rFonts w:eastAsia="Times New Roman" w:cs="Times New Roman"/>
          <w:color w:val="000000"/>
          <w:szCs w:val="24"/>
          <w:lang w:eastAsia="fi-FI"/>
        </w:rPr>
        <w:t>f</w:t>
      </w:r>
      <w:r w:rsidR="00AC2E2C" w:rsidRPr="00C53278">
        <w:rPr>
          <w:rFonts w:eastAsia="Times New Roman" w:cs="Times New Roman"/>
          <w:color w:val="000000"/>
          <w:szCs w:val="24"/>
          <w:lang w:eastAsia="fi-FI"/>
        </w:rPr>
        <w:t>ield and then preserved in 70</w:t>
      </w:r>
      <w:r w:rsidR="00C53278" w:rsidRPr="00C53278">
        <w:rPr>
          <w:rFonts w:eastAsia="Times New Roman" w:cs="Times New Roman"/>
          <w:color w:val="000000"/>
          <w:szCs w:val="24"/>
          <w:lang w:eastAsia="fi-FI"/>
        </w:rPr>
        <w:t xml:space="preserve"> </w:t>
      </w:r>
      <w:r w:rsidR="00AC2E2C" w:rsidRPr="00C53278">
        <w:rPr>
          <w:rFonts w:eastAsia="Times New Roman" w:cs="Times New Roman"/>
          <w:color w:val="000000"/>
          <w:szCs w:val="24"/>
          <w:lang w:eastAsia="fi-FI"/>
        </w:rPr>
        <w:t xml:space="preserve">% alcohol. </w:t>
      </w:r>
      <w:r w:rsidR="00F1053F">
        <w:t xml:space="preserve">More information about the study area and survey methods can be found </w:t>
      </w:r>
      <w:r w:rsidR="00F1053F" w:rsidRPr="005D65F7">
        <w:t>in</w:t>
      </w:r>
      <w:r w:rsidR="00CF4CB2">
        <w:t xml:space="preserve"> </w:t>
      </w:r>
      <w:r w:rsidR="00CF4CB2" w:rsidRPr="00CF4CB2">
        <w:t>Mellado</w:t>
      </w:r>
      <w:r w:rsidR="007F41D1">
        <w:t xml:space="preserve">, </w:t>
      </w:r>
      <w:r w:rsidR="007F41D1" w:rsidRPr="007F41D1">
        <w:t>Suárez., Moreno</w:t>
      </w:r>
      <w:r w:rsidR="007F41D1">
        <w:t xml:space="preserve">, </w:t>
      </w:r>
      <w:r w:rsidR="007F41D1" w:rsidRPr="007F41D1">
        <w:t xml:space="preserve">&amp; Vidal-Abarca </w:t>
      </w:r>
      <w:r w:rsidR="00CF4CB2">
        <w:t>(2002).</w:t>
      </w:r>
    </w:p>
    <w:p w14:paraId="5485F7E5" w14:textId="6CD4C907" w:rsidR="005D0831" w:rsidRDefault="00F21030" w:rsidP="008F4147">
      <w:pPr>
        <w:pStyle w:val="Heading2"/>
        <w:rPr>
          <w:rFonts w:eastAsia="Times New Roman"/>
          <w:lang w:eastAsia="fi-FI"/>
        </w:rPr>
      </w:pPr>
      <w:bookmarkStart w:id="44" w:name="_Toc92985459"/>
      <w:bookmarkStart w:id="45" w:name="_Toc980923053"/>
      <w:r w:rsidRPr="20A50C9C">
        <w:rPr>
          <w:rFonts w:eastAsia="Times New Roman"/>
          <w:lang w:eastAsia="fi-FI"/>
        </w:rPr>
        <w:t>2.</w:t>
      </w:r>
      <w:r w:rsidR="005D0831" w:rsidRPr="20A50C9C">
        <w:rPr>
          <w:rFonts w:eastAsia="Times New Roman"/>
          <w:lang w:eastAsia="fi-FI"/>
        </w:rPr>
        <w:t>18 The Southern Morava River basin, Serbia</w:t>
      </w:r>
      <w:bookmarkEnd w:id="44"/>
      <w:bookmarkEnd w:id="45"/>
    </w:p>
    <w:p w14:paraId="7FB03ECF" w14:textId="04442258" w:rsidR="006A416E" w:rsidRPr="006A416E" w:rsidRDefault="005D0831" w:rsidP="33B423F5">
      <w:pPr>
        <w:rPr>
          <w:rFonts w:eastAsia="Times New Roman" w:cs="Times New Roman"/>
          <w:color w:val="000000"/>
          <w:lang w:eastAsia="fi-FI"/>
        </w:rPr>
      </w:pPr>
      <w:r w:rsidRPr="33B423F5">
        <w:rPr>
          <w:lang w:eastAsia="fi-FI"/>
        </w:rPr>
        <w:t xml:space="preserve">The Southern Morava River </w:t>
      </w:r>
      <w:r w:rsidR="00C53278" w:rsidRPr="33B423F5">
        <w:rPr>
          <w:lang w:eastAsia="fi-FI"/>
        </w:rPr>
        <w:t>basin</w:t>
      </w:r>
      <w:r w:rsidR="00A930E6" w:rsidRPr="33B423F5">
        <w:rPr>
          <w:lang w:eastAsia="fi-FI"/>
        </w:rPr>
        <w:t xml:space="preserve"> </w:t>
      </w:r>
      <w:r w:rsidR="00A930E6" w:rsidRPr="33B423F5">
        <w:rPr>
          <w:rFonts w:eastAsia="Times New Roman" w:cs="Times New Roman"/>
          <w:color w:val="000000" w:themeColor="text1"/>
          <w:lang w:eastAsia="fi-FI"/>
        </w:rPr>
        <w:t>(15</w:t>
      </w:r>
      <w:r w:rsidR="0031206C" w:rsidRPr="33B423F5">
        <w:rPr>
          <w:rFonts w:eastAsia="Times New Roman" w:cs="Times New Roman"/>
          <w:color w:val="000000" w:themeColor="text1"/>
          <w:lang w:eastAsia="fi-FI"/>
        </w:rPr>
        <w:t>,</w:t>
      </w:r>
      <w:r w:rsidR="00A930E6" w:rsidRPr="33B423F5">
        <w:rPr>
          <w:rFonts w:eastAsia="Times New Roman" w:cs="Times New Roman"/>
          <w:color w:val="000000" w:themeColor="text1"/>
          <w:lang w:eastAsia="fi-FI"/>
        </w:rPr>
        <w:t>469 km</w:t>
      </w:r>
      <w:r w:rsidR="00A930E6" w:rsidRPr="33B423F5">
        <w:rPr>
          <w:rFonts w:eastAsia="Times New Roman" w:cs="Times New Roman"/>
          <w:color w:val="000000" w:themeColor="text1"/>
          <w:vertAlign w:val="superscript"/>
          <w:lang w:eastAsia="fi-FI"/>
        </w:rPr>
        <w:t>2</w:t>
      </w:r>
      <w:r w:rsidR="00A930E6" w:rsidRPr="33B423F5">
        <w:rPr>
          <w:rFonts w:eastAsia="Times New Roman" w:cs="Times New Roman"/>
          <w:color w:val="000000" w:themeColor="text1"/>
          <w:lang w:eastAsia="fi-FI"/>
        </w:rPr>
        <w:t>)</w:t>
      </w:r>
      <w:r w:rsidR="00C53278" w:rsidRPr="33B423F5">
        <w:rPr>
          <w:lang w:eastAsia="fi-FI"/>
        </w:rPr>
        <w:t xml:space="preserve"> </w:t>
      </w:r>
      <w:proofErr w:type="gramStart"/>
      <w:r w:rsidRPr="33B423F5">
        <w:rPr>
          <w:rFonts w:eastAsia="Times New Roman" w:cs="Times New Roman"/>
          <w:color w:val="000000" w:themeColor="text1"/>
          <w:lang w:eastAsia="fi-FI"/>
        </w:rPr>
        <w:t>is located in</w:t>
      </w:r>
      <w:proofErr w:type="gramEnd"/>
      <w:r w:rsidRPr="33B423F5">
        <w:rPr>
          <w:rFonts w:eastAsia="Times New Roman" w:cs="Times New Roman"/>
          <w:color w:val="000000" w:themeColor="text1"/>
          <w:lang w:eastAsia="fi-FI"/>
        </w:rPr>
        <w:t xml:space="preserve"> southern Serbia</w:t>
      </w:r>
      <w:r w:rsidR="00863A2E" w:rsidRPr="33B423F5">
        <w:rPr>
          <w:rFonts w:eastAsia="Times New Roman" w:cs="Times New Roman"/>
          <w:color w:val="000000" w:themeColor="text1"/>
          <w:lang w:eastAsia="fi-FI"/>
        </w:rPr>
        <w:t>, North Macedonia and Kosovo</w:t>
      </w:r>
      <w:r w:rsidR="00A930E6" w:rsidRPr="33B423F5">
        <w:rPr>
          <w:rFonts w:eastAsia="Times New Roman" w:cs="Times New Roman"/>
          <w:color w:val="000000" w:themeColor="text1"/>
          <w:lang w:eastAsia="fi-FI"/>
        </w:rPr>
        <w:t>.</w:t>
      </w:r>
      <w:r w:rsidR="00863A2E" w:rsidRPr="33B423F5">
        <w:rPr>
          <w:rFonts w:eastAsia="Times New Roman" w:cs="Times New Roman"/>
          <w:color w:val="000000" w:themeColor="text1"/>
          <w:lang w:eastAsia="fi-FI"/>
        </w:rPr>
        <w:t xml:space="preserve"> All the studied sites are situated in the Serbian side of the basin.</w:t>
      </w:r>
      <w:r w:rsidR="00A930E6" w:rsidRPr="33B423F5">
        <w:rPr>
          <w:rFonts w:eastAsia="Times New Roman" w:cs="Times New Roman"/>
          <w:color w:val="000000" w:themeColor="text1"/>
          <w:lang w:eastAsia="fi-FI"/>
        </w:rPr>
        <w:t xml:space="preserve"> </w:t>
      </w:r>
      <w:r w:rsidRPr="33B423F5">
        <w:rPr>
          <w:rFonts w:eastAsia="Times New Roman" w:cs="Times New Roman"/>
          <w:color w:val="000000" w:themeColor="text1"/>
          <w:lang w:eastAsia="fi-FI"/>
        </w:rPr>
        <w:t xml:space="preserve">The river joins up with </w:t>
      </w:r>
      <w:r w:rsidR="003074A1" w:rsidRPr="33B423F5">
        <w:rPr>
          <w:rFonts w:eastAsia="Times New Roman" w:cs="Times New Roman"/>
          <w:color w:val="000000" w:themeColor="text1"/>
          <w:lang w:eastAsia="fi-FI"/>
        </w:rPr>
        <w:t xml:space="preserve">the </w:t>
      </w:r>
      <w:r w:rsidR="43F5B5E0" w:rsidRPr="33B423F5">
        <w:rPr>
          <w:rFonts w:eastAsia="Times New Roman" w:cs="Times New Roman"/>
          <w:color w:val="000000" w:themeColor="text1"/>
          <w:lang w:eastAsia="fi-FI"/>
        </w:rPr>
        <w:lastRenderedPageBreak/>
        <w:t>Western Morava River</w:t>
      </w:r>
      <w:r w:rsidR="003074A1" w:rsidRPr="33B423F5">
        <w:rPr>
          <w:rFonts w:eastAsia="Times New Roman" w:cs="Times New Roman"/>
          <w:color w:val="000000" w:themeColor="text1"/>
          <w:lang w:eastAsia="fi-FI"/>
        </w:rPr>
        <w:t>,</w:t>
      </w:r>
      <w:r w:rsidRPr="33B423F5">
        <w:rPr>
          <w:rFonts w:eastAsia="Times New Roman" w:cs="Times New Roman"/>
          <w:color w:val="000000" w:themeColor="text1"/>
          <w:lang w:eastAsia="fi-FI"/>
        </w:rPr>
        <w:t xml:space="preserve"> </w:t>
      </w:r>
      <w:r w:rsidR="003074A1" w:rsidRPr="33B423F5">
        <w:rPr>
          <w:rFonts w:eastAsia="Times New Roman" w:cs="Times New Roman"/>
          <w:color w:val="000000" w:themeColor="text1"/>
          <w:lang w:eastAsia="fi-FI"/>
        </w:rPr>
        <w:t xml:space="preserve">flowing into </w:t>
      </w:r>
      <w:r w:rsidRPr="33B423F5">
        <w:rPr>
          <w:rFonts w:eastAsia="Times New Roman" w:cs="Times New Roman"/>
          <w:color w:val="000000" w:themeColor="text1"/>
          <w:lang w:eastAsia="fi-FI"/>
        </w:rPr>
        <w:t xml:space="preserve">the Great Morava River, which </w:t>
      </w:r>
      <w:r w:rsidR="0096352E" w:rsidRPr="33B423F5">
        <w:rPr>
          <w:rFonts w:eastAsia="Times New Roman" w:cs="Times New Roman"/>
          <w:color w:val="000000" w:themeColor="text1"/>
          <w:lang w:eastAsia="fi-FI"/>
        </w:rPr>
        <w:t xml:space="preserve">in turn </w:t>
      </w:r>
      <w:r w:rsidRPr="33B423F5">
        <w:rPr>
          <w:rFonts w:eastAsia="Times New Roman" w:cs="Times New Roman"/>
          <w:color w:val="000000" w:themeColor="text1"/>
          <w:lang w:eastAsia="fi-FI"/>
        </w:rPr>
        <w:t xml:space="preserve">is </w:t>
      </w:r>
      <w:r w:rsidR="0096352E" w:rsidRPr="33B423F5">
        <w:rPr>
          <w:rFonts w:eastAsia="Times New Roman" w:cs="Times New Roman"/>
          <w:color w:val="000000" w:themeColor="text1"/>
          <w:lang w:eastAsia="fi-FI"/>
        </w:rPr>
        <w:t xml:space="preserve">a </w:t>
      </w:r>
      <w:r w:rsidRPr="33B423F5">
        <w:rPr>
          <w:rFonts w:eastAsia="Times New Roman" w:cs="Times New Roman"/>
          <w:color w:val="000000" w:themeColor="text1"/>
          <w:lang w:eastAsia="fi-FI"/>
        </w:rPr>
        <w:t xml:space="preserve">direct tributary to </w:t>
      </w:r>
      <w:r w:rsidR="0096352E" w:rsidRPr="33B423F5">
        <w:rPr>
          <w:rFonts w:eastAsia="Times New Roman" w:cs="Times New Roman"/>
          <w:color w:val="000000" w:themeColor="text1"/>
          <w:lang w:eastAsia="fi-FI"/>
        </w:rPr>
        <w:t xml:space="preserve">the </w:t>
      </w:r>
      <w:r w:rsidRPr="33B423F5">
        <w:rPr>
          <w:rFonts w:eastAsia="Times New Roman" w:cs="Times New Roman"/>
          <w:color w:val="000000" w:themeColor="text1"/>
          <w:lang w:eastAsia="fi-FI"/>
        </w:rPr>
        <w:t xml:space="preserve">Danube River. </w:t>
      </w:r>
      <w:r w:rsidR="00257417" w:rsidRPr="33B423F5">
        <w:rPr>
          <w:rFonts w:eastAsia="Times New Roman" w:cs="Times New Roman"/>
          <w:color w:val="000000" w:themeColor="text1"/>
          <w:lang w:eastAsia="fi-FI"/>
        </w:rPr>
        <w:t xml:space="preserve">The river </w:t>
      </w:r>
      <w:proofErr w:type="gramStart"/>
      <w:r w:rsidR="00257417" w:rsidRPr="33B423F5">
        <w:rPr>
          <w:rFonts w:eastAsia="Times New Roman" w:cs="Times New Roman"/>
          <w:color w:val="000000" w:themeColor="text1"/>
          <w:lang w:eastAsia="fi-FI"/>
        </w:rPr>
        <w:t>has also</w:t>
      </w:r>
      <w:proofErr w:type="gramEnd"/>
      <w:r w:rsidR="00257417" w:rsidRPr="33B423F5">
        <w:rPr>
          <w:rFonts w:eastAsia="Times New Roman" w:cs="Times New Roman"/>
          <w:color w:val="000000" w:themeColor="text1"/>
          <w:lang w:eastAsia="fi-FI"/>
        </w:rPr>
        <w:t xml:space="preserve"> multiple tributaries, of which the largest are sampled for this dataset.</w:t>
      </w:r>
      <w:r w:rsidR="003B671F" w:rsidRPr="33B423F5">
        <w:rPr>
          <w:rFonts w:eastAsia="Times New Roman" w:cs="Times New Roman"/>
          <w:color w:val="000000" w:themeColor="text1"/>
          <w:lang w:eastAsia="fi-FI"/>
        </w:rPr>
        <w:t xml:space="preserve"> </w:t>
      </w:r>
      <w:proofErr w:type="gramStart"/>
      <w:r w:rsidR="003B671F" w:rsidRPr="33B423F5">
        <w:rPr>
          <w:rFonts w:eastAsia="Times New Roman" w:cs="Times New Roman"/>
          <w:color w:val="000000" w:themeColor="text1"/>
          <w:lang w:eastAsia="fi-FI"/>
        </w:rPr>
        <w:t>Study</w:t>
      </w:r>
      <w:proofErr w:type="gramEnd"/>
      <w:r w:rsidR="003B671F" w:rsidRPr="33B423F5">
        <w:rPr>
          <w:rFonts w:eastAsia="Times New Roman" w:cs="Times New Roman"/>
          <w:color w:val="000000" w:themeColor="text1"/>
          <w:lang w:eastAsia="fi-FI"/>
        </w:rPr>
        <w:t xml:space="preserve"> area has a varying topography, and it is surrounded by mountainous landscape</w:t>
      </w:r>
      <w:r w:rsidR="00BD5AE4" w:rsidRPr="33B423F5">
        <w:rPr>
          <w:rFonts w:eastAsia="Times New Roman" w:cs="Times New Roman"/>
          <w:color w:val="000000" w:themeColor="text1"/>
          <w:lang w:eastAsia="fi-FI"/>
        </w:rPr>
        <w:t xml:space="preserve"> in the south</w:t>
      </w:r>
      <w:r w:rsidR="003B671F" w:rsidRPr="33B423F5">
        <w:rPr>
          <w:rFonts w:eastAsia="Times New Roman" w:cs="Times New Roman"/>
          <w:color w:val="000000" w:themeColor="text1"/>
          <w:lang w:eastAsia="fi-FI"/>
        </w:rPr>
        <w:t>.</w:t>
      </w:r>
    </w:p>
    <w:p w14:paraId="3CFEBE67" w14:textId="2BE7F461" w:rsidR="00257417" w:rsidRDefault="00257417" w:rsidP="005D0831">
      <w:pPr>
        <w:rPr>
          <w:rFonts w:eastAsia="Times New Roman" w:cs="Times New Roman"/>
          <w:color w:val="000000"/>
          <w:szCs w:val="24"/>
          <w:lang w:eastAsia="fi-FI"/>
        </w:rPr>
      </w:pPr>
      <w:r>
        <w:rPr>
          <w:rFonts w:eastAsia="Times New Roman" w:cs="Times New Roman"/>
          <w:color w:val="000000"/>
          <w:szCs w:val="24"/>
          <w:lang w:eastAsia="fi-FI"/>
        </w:rPr>
        <w:t>A total of 26 sites were sampled in September 2010</w:t>
      </w:r>
      <w:r w:rsidRPr="00863A2E">
        <w:rPr>
          <w:rFonts w:eastAsia="Times New Roman" w:cs="Times New Roman"/>
          <w:color w:val="000000"/>
          <w:szCs w:val="24"/>
          <w:lang w:eastAsia="fi-FI"/>
        </w:rPr>
        <w:t>. The sites were chosen t</w:t>
      </w:r>
      <w:r w:rsidR="002F3B35" w:rsidRPr="00863A2E">
        <w:rPr>
          <w:rFonts w:eastAsia="Times New Roman" w:cs="Times New Roman"/>
          <w:color w:val="000000"/>
          <w:szCs w:val="24"/>
          <w:lang w:eastAsia="fi-FI"/>
        </w:rPr>
        <w:t>o in</w:t>
      </w:r>
      <w:r w:rsidR="00863A2E" w:rsidRPr="00863A2E">
        <w:rPr>
          <w:rFonts w:eastAsia="Times New Roman" w:cs="Times New Roman"/>
          <w:color w:val="000000"/>
          <w:szCs w:val="24"/>
          <w:lang w:eastAsia="fi-FI"/>
        </w:rPr>
        <w:t xml:space="preserve">clude a variety of stream orders and </w:t>
      </w:r>
      <w:proofErr w:type="gramStart"/>
      <w:r w:rsidR="00863A2E" w:rsidRPr="00863A2E">
        <w:rPr>
          <w:rFonts w:eastAsia="Times New Roman" w:cs="Times New Roman"/>
          <w:color w:val="000000"/>
          <w:szCs w:val="24"/>
          <w:lang w:eastAsia="fi-FI"/>
        </w:rPr>
        <w:t>wide</w:t>
      </w:r>
      <w:proofErr w:type="gramEnd"/>
      <w:r w:rsidR="00863A2E" w:rsidRPr="00863A2E">
        <w:rPr>
          <w:rFonts w:eastAsia="Times New Roman" w:cs="Times New Roman"/>
          <w:color w:val="000000"/>
          <w:szCs w:val="24"/>
          <w:lang w:eastAsia="fi-FI"/>
        </w:rPr>
        <w:t xml:space="preserve"> </w:t>
      </w:r>
      <w:r w:rsidR="00036BAE">
        <w:rPr>
          <w:rFonts w:eastAsia="Times New Roman" w:cs="Times New Roman"/>
          <w:color w:val="000000"/>
          <w:szCs w:val="24"/>
          <w:lang w:eastAsia="fi-FI"/>
        </w:rPr>
        <w:t xml:space="preserve">elevational </w:t>
      </w:r>
      <w:r w:rsidR="00863A2E" w:rsidRPr="00863A2E">
        <w:rPr>
          <w:rFonts w:eastAsia="Times New Roman" w:cs="Times New Roman"/>
          <w:color w:val="000000"/>
          <w:szCs w:val="24"/>
          <w:lang w:eastAsia="fi-FI"/>
        </w:rPr>
        <w:t>range.</w:t>
      </w:r>
      <w:r w:rsidR="002F3B35" w:rsidRPr="00863A2E">
        <w:rPr>
          <w:rFonts w:eastAsia="Times New Roman" w:cs="Times New Roman"/>
          <w:color w:val="000000"/>
          <w:szCs w:val="24"/>
          <w:lang w:eastAsia="fi-FI"/>
        </w:rPr>
        <w:t xml:space="preserve"> Macroinvertebrates</w:t>
      </w:r>
      <w:r w:rsidR="002F3B35">
        <w:rPr>
          <w:rFonts w:eastAsia="Times New Roman" w:cs="Times New Roman"/>
          <w:color w:val="000000"/>
          <w:szCs w:val="24"/>
          <w:lang w:eastAsia="fi-FI"/>
        </w:rPr>
        <w:t xml:space="preserve"> were sampled with a Surber sampler </w:t>
      </w:r>
      <w:r w:rsidR="002F3B35" w:rsidRPr="00EB754C">
        <w:rPr>
          <w:rFonts w:eastAsia="Times New Roman" w:cs="Times New Roman"/>
          <w:color w:val="000000"/>
          <w:szCs w:val="24"/>
          <w:lang w:eastAsia="fi-FI"/>
        </w:rPr>
        <w:t>of 0.0625 m</w:t>
      </w:r>
      <w:r w:rsidR="002F3B35" w:rsidRPr="0025747C">
        <w:rPr>
          <w:vertAlign w:val="superscript"/>
        </w:rPr>
        <w:t>2</w:t>
      </w:r>
      <w:r w:rsidR="002F3B35" w:rsidRPr="00EB754C">
        <w:rPr>
          <w:rFonts w:eastAsia="Times New Roman" w:cs="Times New Roman"/>
          <w:color w:val="000000"/>
          <w:szCs w:val="24"/>
          <w:lang w:eastAsia="fi-FI"/>
        </w:rPr>
        <w:t xml:space="preserve"> (25</w:t>
      </w:r>
      <w:r w:rsidR="0031206C">
        <w:rPr>
          <w:rFonts w:eastAsia="Times New Roman" w:cs="Times New Roman"/>
          <w:color w:val="000000"/>
          <w:szCs w:val="24"/>
          <w:lang w:eastAsia="fi-FI"/>
        </w:rPr>
        <w:t xml:space="preserve"> cm</w:t>
      </w:r>
      <w:r w:rsidR="0064177E">
        <w:rPr>
          <w:rFonts w:eastAsia="Times New Roman" w:cs="Times New Roman"/>
          <w:color w:val="000000"/>
          <w:szCs w:val="24"/>
          <w:lang w:eastAsia="fi-FI"/>
        </w:rPr>
        <w:t xml:space="preserve"> </w:t>
      </w:r>
      <w:r w:rsidR="002F3B35" w:rsidRPr="00EB754C">
        <w:rPr>
          <w:rFonts w:eastAsia="Times New Roman" w:cs="Times New Roman"/>
          <w:color w:val="000000"/>
          <w:szCs w:val="24"/>
          <w:lang w:eastAsia="fi-FI"/>
        </w:rPr>
        <w:t>×</w:t>
      </w:r>
      <w:r w:rsidR="0064177E">
        <w:rPr>
          <w:rFonts w:eastAsia="Times New Roman" w:cs="Times New Roman"/>
          <w:color w:val="000000"/>
          <w:szCs w:val="24"/>
          <w:lang w:eastAsia="fi-FI"/>
        </w:rPr>
        <w:t xml:space="preserve"> </w:t>
      </w:r>
      <w:r w:rsidR="002F3B35" w:rsidRPr="00EB754C">
        <w:rPr>
          <w:rFonts w:eastAsia="Times New Roman" w:cs="Times New Roman"/>
          <w:color w:val="000000"/>
          <w:szCs w:val="24"/>
          <w:lang w:eastAsia="fi-FI"/>
        </w:rPr>
        <w:t>25 cm) and a 250 μm mesh</w:t>
      </w:r>
      <w:r w:rsidR="002F3B35">
        <w:rPr>
          <w:rFonts w:eastAsia="Times New Roman" w:cs="Times New Roman"/>
          <w:color w:val="000000"/>
          <w:szCs w:val="24"/>
          <w:lang w:eastAsia="fi-FI"/>
        </w:rPr>
        <w:t xml:space="preserve">. Three subsamples were taken from </w:t>
      </w:r>
      <w:proofErr w:type="gramStart"/>
      <w:r w:rsidR="002F3B35">
        <w:rPr>
          <w:rFonts w:eastAsia="Times New Roman" w:cs="Times New Roman"/>
          <w:color w:val="000000"/>
          <w:szCs w:val="24"/>
          <w:lang w:eastAsia="fi-FI"/>
        </w:rPr>
        <w:t>most</w:t>
      </w:r>
      <w:proofErr w:type="gramEnd"/>
      <w:r w:rsidR="002F3B35">
        <w:rPr>
          <w:rFonts w:eastAsia="Times New Roman" w:cs="Times New Roman"/>
          <w:color w:val="000000"/>
          <w:szCs w:val="24"/>
          <w:lang w:eastAsia="fi-FI"/>
        </w:rPr>
        <w:t xml:space="preserve"> common substrate types at each site and then </w:t>
      </w:r>
      <w:r w:rsidR="00863A2E">
        <w:rPr>
          <w:rFonts w:eastAsia="Times New Roman" w:cs="Times New Roman"/>
          <w:color w:val="000000"/>
          <w:szCs w:val="24"/>
          <w:lang w:eastAsia="fi-FI"/>
        </w:rPr>
        <w:t>pooled</w:t>
      </w:r>
      <w:r w:rsidR="002F3B35">
        <w:rPr>
          <w:rFonts w:eastAsia="Times New Roman" w:cs="Times New Roman"/>
          <w:color w:val="000000"/>
          <w:szCs w:val="24"/>
          <w:lang w:eastAsia="fi-FI"/>
        </w:rPr>
        <w:t xml:space="preserve">. </w:t>
      </w:r>
      <w:r w:rsidR="00CF42F9">
        <w:rPr>
          <w:rFonts w:eastAsia="Times New Roman" w:cs="Times New Roman"/>
          <w:color w:val="000000"/>
          <w:szCs w:val="24"/>
          <w:lang w:eastAsia="fi-FI"/>
        </w:rPr>
        <w:t xml:space="preserve">Macroinvertebrates were manually sorted and preserved in </w:t>
      </w:r>
      <w:r w:rsidR="00F51426">
        <w:rPr>
          <w:rFonts w:eastAsia="Times New Roman" w:cs="Times New Roman"/>
          <w:color w:val="000000"/>
          <w:szCs w:val="24"/>
          <w:lang w:eastAsia="fi-FI"/>
        </w:rPr>
        <w:t>7</w:t>
      </w:r>
      <w:r w:rsidR="00CF42F9">
        <w:rPr>
          <w:rFonts w:eastAsia="Times New Roman" w:cs="Times New Roman"/>
          <w:color w:val="000000"/>
          <w:szCs w:val="24"/>
          <w:lang w:eastAsia="fi-FI"/>
        </w:rPr>
        <w:t>0</w:t>
      </w:r>
      <w:r w:rsidR="00F51426">
        <w:rPr>
          <w:rFonts w:eastAsia="Times New Roman" w:cs="Times New Roman"/>
          <w:color w:val="000000"/>
          <w:szCs w:val="24"/>
          <w:lang w:eastAsia="fi-FI"/>
        </w:rPr>
        <w:t xml:space="preserve"> </w:t>
      </w:r>
      <w:r w:rsidR="00CF42F9">
        <w:rPr>
          <w:rFonts w:eastAsia="Times New Roman" w:cs="Times New Roman"/>
          <w:color w:val="000000"/>
          <w:szCs w:val="24"/>
          <w:lang w:eastAsia="fi-FI"/>
        </w:rPr>
        <w:t>% ethanol.</w:t>
      </w:r>
    </w:p>
    <w:p w14:paraId="3754C091" w14:textId="19B431D0" w:rsidR="005238FA" w:rsidRDefault="00F21030" w:rsidP="008F4147">
      <w:pPr>
        <w:pStyle w:val="Heading2"/>
        <w:rPr>
          <w:rFonts w:eastAsia="Times New Roman"/>
          <w:lang w:eastAsia="fi-FI"/>
        </w:rPr>
      </w:pPr>
      <w:bookmarkStart w:id="46" w:name="_Toc92985460"/>
      <w:bookmarkStart w:id="47" w:name="_Toc635672471"/>
      <w:r w:rsidRPr="20A50C9C">
        <w:rPr>
          <w:rFonts w:eastAsia="Times New Roman"/>
          <w:lang w:eastAsia="fi-FI"/>
        </w:rPr>
        <w:t>2.</w:t>
      </w:r>
      <w:r w:rsidR="005238FA" w:rsidRPr="20A50C9C">
        <w:rPr>
          <w:rFonts w:eastAsia="Times New Roman"/>
          <w:lang w:eastAsia="fi-FI"/>
        </w:rPr>
        <w:t xml:space="preserve">19 </w:t>
      </w:r>
      <w:r w:rsidR="00AE7B7E" w:rsidRPr="20A50C9C">
        <w:rPr>
          <w:rFonts w:eastAsia="Times New Roman"/>
          <w:lang w:eastAsia="fi-FI"/>
        </w:rPr>
        <w:t xml:space="preserve">The </w:t>
      </w:r>
      <w:r w:rsidR="005238FA" w:rsidRPr="20A50C9C">
        <w:rPr>
          <w:rFonts w:eastAsia="Times New Roman"/>
          <w:lang w:eastAsia="fi-FI"/>
        </w:rPr>
        <w:t>Adige</w:t>
      </w:r>
      <w:r w:rsidR="00C561CF" w:rsidRPr="20A50C9C">
        <w:rPr>
          <w:rFonts w:eastAsia="Times New Roman"/>
          <w:lang w:eastAsia="fi-FI"/>
        </w:rPr>
        <w:t xml:space="preserve"> River</w:t>
      </w:r>
      <w:r w:rsidR="005238FA" w:rsidRPr="20A50C9C">
        <w:rPr>
          <w:rFonts w:eastAsia="Times New Roman"/>
          <w:lang w:eastAsia="fi-FI"/>
        </w:rPr>
        <w:t xml:space="preserve"> basin, Italy</w:t>
      </w:r>
      <w:bookmarkEnd w:id="46"/>
      <w:bookmarkEnd w:id="47"/>
    </w:p>
    <w:p w14:paraId="20C93AB4" w14:textId="5A099C92" w:rsidR="005238FA" w:rsidRDefault="005238FA" w:rsidP="008F4147">
      <w:pPr>
        <w:rPr>
          <w:lang w:eastAsia="fi-FI"/>
        </w:rPr>
      </w:pPr>
      <w:r>
        <w:rPr>
          <w:lang w:eastAsia="fi-FI"/>
        </w:rPr>
        <w:t>The Ad</w:t>
      </w:r>
      <w:r w:rsidR="00002026">
        <w:rPr>
          <w:lang w:eastAsia="fi-FI"/>
        </w:rPr>
        <w:t>i</w:t>
      </w:r>
      <w:r>
        <w:rPr>
          <w:lang w:eastAsia="fi-FI"/>
        </w:rPr>
        <w:t>ge</w:t>
      </w:r>
      <w:r w:rsidR="00002026">
        <w:rPr>
          <w:lang w:eastAsia="fi-FI"/>
        </w:rPr>
        <w:t xml:space="preserve"> River</w:t>
      </w:r>
      <w:r>
        <w:rPr>
          <w:lang w:eastAsia="fi-FI"/>
        </w:rPr>
        <w:t xml:space="preserve"> basi</w:t>
      </w:r>
      <w:r w:rsidR="00002026">
        <w:rPr>
          <w:lang w:eastAsia="fi-FI"/>
        </w:rPr>
        <w:t>n</w:t>
      </w:r>
      <w:r>
        <w:rPr>
          <w:lang w:eastAsia="fi-FI"/>
        </w:rPr>
        <w:t xml:space="preserve"> </w:t>
      </w:r>
      <w:proofErr w:type="gramStart"/>
      <w:r>
        <w:rPr>
          <w:lang w:eastAsia="fi-FI"/>
        </w:rPr>
        <w:t>is located in</w:t>
      </w:r>
      <w:proofErr w:type="gramEnd"/>
      <w:r>
        <w:rPr>
          <w:lang w:eastAsia="fi-FI"/>
        </w:rPr>
        <w:t xml:space="preserve"> </w:t>
      </w:r>
      <w:r w:rsidR="00B44A8A">
        <w:rPr>
          <w:lang w:eastAsia="fi-FI"/>
        </w:rPr>
        <w:t>n</w:t>
      </w:r>
      <w:r w:rsidR="00D20F9B">
        <w:rPr>
          <w:lang w:eastAsia="fi-FI"/>
        </w:rPr>
        <w:t>orth</w:t>
      </w:r>
      <w:r w:rsidR="00B44A8A">
        <w:rPr>
          <w:lang w:eastAsia="fi-FI"/>
        </w:rPr>
        <w:t>-e</w:t>
      </w:r>
      <w:r w:rsidR="00D20F9B">
        <w:rPr>
          <w:lang w:eastAsia="fi-FI"/>
        </w:rPr>
        <w:t xml:space="preserve">ast </w:t>
      </w:r>
      <w:r w:rsidR="00474BA4">
        <w:rPr>
          <w:lang w:eastAsia="fi-FI"/>
        </w:rPr>
        <w:t>Italy and</w:t>
      </w:r>
      <w:r w:rsidR="00D20F9B">
        <w:rPr>
          <w:lang w:eastAsia="fi-FI"/>
        </w:rPr>
        <w:t xml:space="preserve"> drains areas of the provinces of Bolzano/</w:t>
      </w:r>
      <w:proofErr w:type="spellStart"/>
      <w:r w:rsidR="00D20F9B">
        <w:rPr>
          <w:lang w:eastAsia="fi-FI"/>
        </w:rPr>
        <w:t>Bozen</w:t>
      </w:r>
      <w:proofErr w:type="spellEnd"/>
      <w:r w:rsidR="00D20F9B">
        <w:rPr>
          <w:lang w:eastAsia="fi-FI"/>
        </w:rPr>
        <w:t>, Trento, Verona, Padova, Rovigo, and Venezia. The Adige is second longest river in Italy, and it drains into the Adriatic Sea. The samples for this study were all taken inside the province of Bolzano/</w:t>
      </w:r>
      <w:proofErr w:type="spellStart"/>
      <w:r w:rsidR="00D20F9B">
        <w:rPr>
          <w:lang w:eastAsia="fi-FI"/>
        </w:rPr>
        <w:t>Bozen</w:t>
      </w:r>
      <w:proofErr w:type="spellEnd"/>
      <w:r w:rsidR="00D20F9B">
        <w:rPr>
          <w:lang w:eastAsia="fi-FI"/>
        </w:rPr>
        <w:t xml:space="preserve"> (</w:t>
      </w:r>
      <w:proofErr w:type="spellStart"/>
      <w:r w:rsidR="00D20F9B" w:rsidRPr="007F7780">
        <w:rPr>
          <w:lang w:eastAsia="fi-FI"/>
        </w:rPr>
        <w:t>Südtirol</w:t>
      </w:r>
      <w:proofErr w:type="spellEnd"/>
      <w:r w:rsidR="00D20F9B">
        <w:rPr>
          <w:lang w:eastAsia="fi-FI"/>
        </w:rPr>
        <w:t>), where the spring and the upper portion of the basin are located. In this area</w:t>
      </w:r>
      <w:r w:rsidR="00B44A8A">
        <w:rPr>
          <w:lang w:eastAsia="fi-FI"/>
        </w:rPr>
        <w:t>,</w:t>
      </w:r>
      <w:r w:rsidR="00D20F9B">
        <w:rPr>
          <w:lang w:eastAsia="fi-FI"/>
        </w:rPr>
        <w:t xml:space="preserve"> t</w:t>
      </w:r>
      <w:r w:rsidR="006232B4">
        <w:rPr>
          <w:lang w:eastAsia="fi-FI"/>
        </w:rPr>
        <w:t>he</w:t>
      </w:r>
      <w:r w:rsidR="00002026">
        <w:rPr>
          <w:lang w:eastAsia="fi-FI"/>
        </w:rPr>
        <w:t xml:space="preserve"> topography varies markedly</w:t>
      </w:r>
      <w:r w:rsidR="00D20F9B">
        <w:rPr>
          <w:lang w:eastAsia="fi-FI"/>
        </w:rPr>
        <w:t>,</w:t>
      </w:r>
      <w:r w:rsidR="00002026">
        <w:rPr>
          <w:lang w:eastAsia="fi-FI"/>
        </w:rPr>
        <w:t xml:space="preserve"> and the landscape is mountainous with several valleys. </w:t>
      </w:r>
      <w:r w:rsidR="00843F70">
        <w:rPr>
          <w:lang w:eastAsia="fi-FI"/>
        </w:rPr>
        <w:t xml:space="preserve">Villages and </w:t>
      </w:r>
      <w:r w:rsidR="00D20F9B">
        <w:rPr>
          <w:lang w:eastAsia="fi-FI"/>
        </w:rPr>
        <w:t>potentially impacting human</w:t>
      </w:r>
      <w:r w:rsidR="00843F70">
        <w:rPr>
          <w:lang w:eastAsia="fi-FI"/>
        </w:rPr>
        <w:t xml:space="preserve"> activities</w:t>
      </w:r>
      <w:r w:rsidR="00D20F9B">
        <w:rPr>
          <w:lang w:eastAsia="fi-FI"/>
        </w:rPr>
        <w:t xml:space="preserve"> (e.g.</w:t>
      </w:r>
      <w:r w:rsidR="00474BA4">
        <w:rPr>
          <w:lang w:eastAsia="fi-FI"/>
        </w:rPr>
        <w:t>,</w:t>
      </w:r>
      <w:r w:rsidR="00D20F9B">
        <w:rPr>
          <w:lang w:eastAsia="fi-FI"/>
        </w:rPr>
        <w:t xml:space="preserve"> intensive agriculture) </w:t>
      </w:r>
      <w:r w:rsidR="00843F70">
        <w:rPr>
          <w:lang w:eastAsia="fi-FI"/>
        </w:rPr>
        <w:t>are</w:t>
      </w:r>
      <w:r w:rsidR="00D20F9B">
        <w:rPr>
          <w:lang w:eastAsia="fi-FI"/>
        </w:rPr>
        <w:t xml:space="preserve"> mainly</w:t>
      </w:r>
      <w:r w:rsidR="00843F70">
        <w:rPr>
          <w:lang w:eastAsia="fi-FI"/>
        </w:rPr>
        <w:t xml:space="preserve"> situated in the </w:t>
      </w:r>
      <w:r w:rsidR="00B44A8A">
        <w:rPr>
          <w:lang w:eastAsia="fi-FI"/>
        </w:rPr>
        <w:t xml:space="preserve">bottom of the </w:t>
      </w:r>
      <w:r w:rsidR="00843F70">
        <w:rPr>
          <w:lang w:eastAsia="fi-FI"/>
        </w:rPr>
        <w:t>valley</w:t>
      </w:r>
      <w:r w:rsidR="00B44A8A">
        <w:rPr>
          <w:lang w:eastAsia="fi-FI"/>
        </w:rPr>
        <w:t>s.</w:t>
      </w:r>
    </w:p>
    <w:p w14:paraId="541BCE77" w14:textId="74C72D4C" w:rsidR="00F3185D" w:rsidRPr="00AC5C68" w:rsidRDefault="00F3185D" w:rsidP="005238FA">
      <w:pPr>
        <w:rPr>
          <w:rFonts w:eastAsia="Times New Roman" w:cs="Times New Roman"/>
          <w:color w:val="000000"/>
          <w:szCs w:val="24"/>
          <w:lang w:eastAsia="fi-FI"/>
        </w:rPr>
      </w:pPr>
      <w:r>
        <w:rPr>
          <w:lang w:eastAsia="fi-FI"/>
        </w:rPr>
        <w:t>A</w:t>
      </w:r>
      <w:r w:rsidRPr="007F7780">
        <w:rPr>
          <w:lang w:eastAsia="fi-FI"/>
        </w:rPr>
        <w:t xml:space="preserve"> total of 20</w:t>
      </w:r>
      <w:r>
        <w:rPr>
          <w:lang w:eastAsia="fi-FI"/>
        </w:rPr>
        <w:t xml:space="preserve"> sites</w:t>
      </w:r>
      <w:r w:rsidRPr="007F7780">
        <w:rPr>
          <w:lang w:eastAsia="fi-FI"/>
        </w:rPr>
        <w:t xml:space="preserve"> </w:t>
      </w:r>
      <w:r>
        <w:rPr>
          <w:lang w:eastAsia="fi-FI"/>
        </w:rPr>
        <w:t>were sampled</w:t>
      </w:r>
      <w:r w:rsidR="005F03AF">
        <w:rPr>
          <w:lang w:eastAsia="fi-FI"/>
        </w:rPr>
        <w:t xml:space="preserve"> between March and early May 2018</w:t>
      </w:r>
      <w:r w:rsidR="00002026">
        <w:rPr>
          <w:lang w:eastAsia="fi-FI"/>
        </w:rPr>
        <w:t xml:space="preserve"> in the upper Adige basin</w:t>
      </w:r>
      <w:r>
        <w:rPr>
          <w:lang w:eastAsia="fi-FI"/>
        </w:rPr>
        <w:t xml:space="preserve">. </w:t>
      </w:r>
      <w:r w:rsidR="008769D8">
        <w:rPr>
          <w:lang w:eastAsia="fi-FI"/>
        </w:rPr>
        <w:t>The streams and rivers</w:t>
      </w:r>
      <w:r w:rsidR="005F03AF">
        <w:rPr>
          <w:lang w:eastAsia="fi-FI"/>
        </w:rPr>
        <w:t xml:space="preserve"> are permanent and</w:t>
      </w:r>
      <w:r w:rsidR="008769D8">
        <w:rPr>
          <w:lang w:eastAsia="fi-FI"/>
        </w:rPr>
        <w:t xml:space="preserve"> </w:t>
      </w:r>
      <w:r w:rsidR="005F03AF">
        <w:rPr>
          <w:lang w:eastAsia="fi-FI"/>
        </w:rPr>
        <w:t>were</w:t>
      </w:r>
      <w:r w:rsidR="008769D8">
        <w:rPr>
          <w:lang w:eastAsia="fi-FI"/>
        </w:rPr>
        <w:t xml:space="preserve"> chosen to include varying conditions and human impact. </w:t>
      </w:r>
      <w:r w:rsidR="00B44A8A">
        <w:rPr>
          <w:lang w:eastAsia="fi-FI"/>
        </w:rPr>
        <w:t>Macroi</w:t>
      </w:r>
      <w:r w:rsidR="00B865CD">
        <w:rPr>
          <w:lang w:eastAsia="fi-FI"/>
        </w:rPr>
        <w:t xml:space="preserve">nvertebrates were </w:t>
      </w:r>
      <w:r w:rsidR="00C07C03">
        <w:rPr>
          <w:lang w:eastAsia="fi-FI"/>
        </w:rPr>
        <w:t>collected</w:t>
      </w:r>
      <w:r w:rsidR="00B865CD">
        <w:rPr>
          <w:lang w:eastAsia="fi-FI"/>
        </w:rPr>
        <w:t xml:space="preserve"> with </w:t>
      </w:r>
      <w:r w:rsidR="00B44A8A">
        <w:rPr>
          <w:lang w:eastAsia="fi-FI"/>
        </w:rPr>
        <w:t xml:space="preserve">a </w:t>
      </w:r>
      <w:r w:rsidR="00B865CD">
        <w:rPr>
          <w:lang w:eastAsia="fi-FI"/>
        </w:rPr>
        <w:t xml:space="preserve">Surber sampler </w:t>
      </w:r>
      <w:r w:rsidR="00B865CD" w:rsidRPr="007F7780">
        <w:rPr>
          <w:lang w:eastAsia="fi-FI"/>
        </w:rPr>
        <w:t xml:space="preserve">(0.0506 </w:t>
      </w:r>
      <w:r w:rsidR="00C07C03">
        <w:rPr>
          <w:lang w:eastAsia="fi-FI"/>
        </w:rPr>
        <w:t>m</w:t>
      </w:r>
      <w:r w:rsidR="00C07C03" w:rsidRPr="00C07C03">
        <w:rPr>
          <w:vertAlign w:val="superscript"/>
          <w:lang w:eastAsia="fi-FI"/>
        </w:rPr>
        <w:t>2</w:t>
      </w:r>
      <w:r w:rsidR="00B865CD" w:rsidRPr="007F7780">
        <w:rPr>
          <w:lang w:eastAsia="fi-FI"/>
        </w:rPr>
        <w:t>, mesh size 500 µm)</w:t>
      </w:r>
      <w:r w:rsidR="00B865CD">
        <w:rPr>
          <w:lang w:eastAsia="fi-FI"/>
        </w:rPr>
        <w:t xml:space="preserve">. A total of 20 </w:t>
      </w:r>
      <w:r w:rsidR="00D20F9B">
        <w:rPr>
          <w:lang w:eastAsia="fi-FI"/>
        </w:rPr>
        <w:t>sub-</w:t>
      </w:r>
      <w:r w:rsidR="00B865CD">
        <w:rPr>
          <w:lang w:eastAsia="fi-FI"/>
        </w:rPr>
        <w:t xml:space="preserve">samples were </w:t>
      </w:r>
      <w:r w:rsidR="00C07C03">
        <w:rPr>
          <w:lang w:eastAsia="fi-FI"/>
        </w:rPr>
        <w:t>taken</w:t>
      </w:r>
      <w:r w:rsidR="00B865CD">
        <w:rPr>
          <w:lang w:eastAsia="fi-FI"/>
        </w:rPr>
        <w:t xml:space="preserve"> at each site and the</w:t>
      </w:r>
      <w:r w:rsidR="00D20F9B">
        <w:rPr>
          <w:lang w:eastAsia="fi-FI"/>
        </w:rPr>
        <w:t>y</w:t>
      </w:r>
      <w:r w:rsidR="00B865CD">
        <w:rPr>
          <w:lang w:eastAsia="fi-FI"/>
        </w:rPr>
        <w:t xml:space="preserve"> were chosen to proportionally represent all substrate types </w:t>
      </w:r>
      <w:r w:rsidR="00D20F9B">
        <w:rPr>
          <w:lang w:eastAsia="fi-FI"/>
        </w:rPr>
        <w:t>of</w:t>
      </w:r>
      <w:r w:rsidR="00B865CD">
        <w:rPr>
          <w:lang w:eastAsia="fi-FI"/>
        </w:rPr>
        <w:t xml:space="preserve"> the sampling site. Samples were </w:t>
      </w:r>
      <w:r w:rsidR="00191313">
        <w:rPr>
          <w:lang w:eastAsia="fi-FI"/>
        </w:rPr>
        <w:t>preserved</w:t>
      </w:r>
      <w:r w:rsidR="00B865CD">
        <w:rPr>
          <w:lang w:eastAsia="fi-FI"/>
        </w:rPr>
        <w:t xml:space="preserve"> in 70</w:t>
      </w:r>
      <w:r w:rsidR="00D45A38">
        <w:rPr>
          <w:lang w:eastAsia="fi-FI"/>
        </w:rPr>
        <w:t xml:space="preserve"> </w:t>
      </w:r>
      <w:r w:rsidR="00B865CD">
        <w:rPr>
          <w:lang w:eastAsia="fi-FI"/>
        </w:rPr>
        <w:t>% ethanol</w:t>
      </w:r>
      <w:r w:rsidR="00D20F9B">
        <w:rPr>
          <w:lang w:eastAsia="fi-FI"/>
        </w:rPr>
        <w:t>, directly</w:t>
      </w:r>
      <w:r w:rsidR="00B865CD">
        <w:rPr>
          <w:lang w:eastAsia="fi-FI"/>
        </w:rPr>
        <w:t xml:space="preserve"> in the field</w:t>
      </w:r>
      <w:r w:rsidR="00191313">
        <w:rPr>
          <w:lang w:eastAsia="fi-FI"/>
        </w:rPr>
        <w:t>. In the laboratory</w:t>
      </w:r>
      <w:r w:rsidR="00D20F9B">
        <w:rPr>
          <w:lang w:eastAsia="fi-FI"/>
        </w:rPr>
        <w:t>,</w:t>
      </w:r>
      <w:r w:rsidR="00191313">
        <w:rPr>
          <w:lang w:eastAsia="fi-FI"/>
        </w:rPr>
        <w:t xml:space="preserve"> each of the </w:t>
      </w:r>
      <w:r w:rsidR="00D20F9B">
        <w:rPr>
          <w:lang w:eastAsia="fi-FI"/>
        </w:rPr>
        <w:t>sub-</w:t>
      </w:r>
      <w:r w:rsidR="00191313">
        <w:rPr>
          <w:lang w:eastAsia="fi-FI"/>
        </w:rPr>
        <w:t xml:space="preserve">samples </w:t>
      </w:r>
      <w:r w:rsidR="00B44A8A">
        <w:rPr>
          <w:lang w:eastAsia="fi-FI"/>
        </w:rPr>
        <w:t xml:space="preserve">was </w:t>
      </w:r>
      <w:r w:rsidR="00191313">
        <w:rPr>
          <w:lang w:eastAsia="fi-FI"/>
        </w:rPr>
        <w:t xml:space="preserve">distributed evenly on a tray divided </w:t>
      </w:r>
      <w:proofErr w:type="gramStart"/>
      <w:r w:rsidR="00191313">
        <w:rPr>
          <w:lang w:eastAsia="fi-FI"/>
        </w:rPr>
        <w:t>in</w:t>
      </w:r>
      <w:proofErr w:type="gramEnd"/>
      <w:r w:rsidR="00191313">
        <w:rPr>
          <w:lang w:eastAsia="fi-FI"/>
        </w:rPr>
        <w:t xml:space="preserve"> </w:t>
      </w:r>
      <w:r w:rsidR="0064177E">
        <w:rPr>
          <w:lang w:eastAsia="fi-FI"/>
        </w:rPr>
        <w:t>six</w:t>
      </w:r>
      <w:r w:rsidR="00191313">
        <w:rPr>
          <w:lang w:eastAsia="fi-FI"/>
        </w:rPr>
        <w:t xml:space="preserve"> parts. One of the </w:t>
      </w:r>
      <w:r w:rsidR="00191313">
        <w:rPr>
          <w:lang w:eastAsia="fi-FI"/>
        </w:rPr>
        <w:lastRenderedPageBreak/>
        <w:t>parts w</w:t>
      </w:r>
      <w:r w:rsidR="00D20F9B">
        <w:rPr>
          <w:lang w:eastAsia="fi-FI"/>
        </w:rPr>
        <w:t>as</w:t>
      </w:r>
      <w:r w:rsidR="00191313">
        <w:rPr>
          <w:lang w:eastAsia="fi-FI"/>
        </w:rPr>
        <w:t xml:space="preserve"> randomly chosen and the individuals were counted. The counting was stopped if the first p</w:t>
      </w:r>
      <w:r w:rsidR="00D20F9B">
        <w:rPr>
          <w:lang w:eastAsia="fi-FI"/>
        </w:rPr>
        <w:t xml:space="preserve">ortion </w:t>
      </w:r>
      <w:r w:rsidR="00191313">
        <w:rPr>
          <w:lang w:eastAsia="fi-FI"/>
        </w:rPr>
        <w:t xml:space="preserve">of the tray contained a minimum of 700 individuals. If the first </w:t>
      </w:r>
      <w:r w:rsidR="00D20F9B">
        <w:rPr>
          <w:lang w:eastAsia="fi-FI"/>
        </w:rPr>
        <w:t>portion</w:t>
      </w:r>
      <w:r w:rsidR="00191313">
        <w:rPr>
          <w:lang w:eastAsia="fi-FI"/>
        </w:rPr>
        <w:t xml:space="preserve"> did</w:t>
      </w:r>
      <w:r w:rsidR="00246F47">
        <w:rPr>
          <w:lang w:eastAsia="fi-FI"/>
        </w:rPr>
        <w:t xml:space="preserve"> not</w:t>
      </w:r>
      <w:r w:rsidR="00191313">
        <w:rPr>
          <w:lang w:eastAsia="fi-FI"/>
        </w:rPr>
        <w:t xml:space="preserve"> contain at least 700 individuals</w:t>
      </w:r>
      <w:r w:rsidR="00B30C20">
        <w:rPr>
          <w:lang w:eastAsia="fi-FI"/>
        </w:rPr>
        <w:t>,</w:t>
      </w:r>
      <w:r w:rsidR="00191313">
        <w:rPr>
          <w:lang w:eastAsia="fi-FI"/>
        </w:rPr>
        <w:t xml:space="preserve"> a</w:t>
      </w:r>
      <w:r w:rsidR="00B30C20">
        <w:rPr>
          <w:lang w:eastAsia="fi-FI"/>
        </w:rPr>
        <w:t>n additional</w:t>
      </w:r>
      <w:r w:rsidR="00191313">
        <w:rPr>
          <w:lang w:eastAsia="fi-FI"/>
        </w:rPr>
        <w:t xml:space="preserve"> p</w:t>
      </w:r>
      <w:r w:rsidR="00B30C20">
        <w:rPr>
          <w:lang w:eastAsia="fi-FI"/>
        </w:rPr>
        <w:t>ortion</w:t>
      </w:r>
      <w:r w:rsidR="00191313">
        <w:rPr>
          <w:lang w:eastAsia="fi-FI"/>
        </w:rPr>
        <w:t xml:space="preserve"> of the tray was randomly chosen and </w:t>
      </w:r>
      <w:r w:rsidR="00B30C20">
        <w:rPr>
          <w:lang w:eastAsia="fi-FI"/>
        </w:rPr>
        <w:t>the individuals hereby present counted.</w:t>
      </w:r>
      <w:r w:rsidR="00191313">
        <w:rPr>
          <w:lang w:eastAsia="fi-FI"/>
        </w:rPr>
        <w:t xml:space="preserve"> </w:t>
      </w:r>
      <w:r w:rsidR="00B30C20">
        <w:rPr>
          <w:lang w:eastAsia="fi-FI"/>
        </w:rPr>
        <w:t>T</w:t>
      </w:r>
      <w:r w:rsidR="00191313">
        <w:rPr>
          <w:lang w:eastAsia="fi-FI"/>
        </w:rPr>
        <w:t>his</w:t>
      </w:r>
      <w:r w:rsidR="00B30C20">
        <w:rPr>
          <w:lang w:eastAsia="fi-FI"/>
        </w:rPr>
        <w:t xml:space="preserve"> counting</w:t>
      </w:r>
      <w:r w:rsidR="00191313">
        <w:rPr>
          <w:lang w:eastAsia="fi-FI"/>
        </w:rPr>
        <w:t xml:space="preserve"> continued until at leas</w:t>
      </w:r>
      <w:r w:rsidR="00D51B77">
        <w:rPr>
          <w:lang w:eastAsia="fi-FI"/>
        </w:rPr>
        <w:t>t</w:t>
      </w:r>
      <w:r w:rsidR="00191313">
        <w:rPr>
          <w:lang w:eastAsia="fi-FI"/>
        </w:rPr>
        <w:t xml:space="preserve"> 700 individuals </w:t>
      </w:r>
      <w:r w:rsidR="00B30C20">
        <w:rPr>
          <w:lang w:eastAsia="fi-FI"/>
        </w:rPr>
        <w:t>in tota</w:t>
      </w:r>
      <w:r w:rsidR="00585B87">
        <w:rPr>
          <w:lang w:eastAsia="fi-FI"/>
        </w:rPr>
        <w:t>l</w:t>
      </w:r>
      <w:r w:rsidR="00B30C20">
        <w:rPr>
          <w:lang w:eastAsia="fi-FI"/>
        </w:rPr>
        <w:t xml:space="preserve"> </w:t>
      </w:r>
      <w:r w:rsidR="00191313">
        <w:rPr>
          <w:lang w:eastAsia="fi-FI"/>
        </w:rPr>
        <w:t xml:space="preserve">were counted. </w:t>
      </w:r>
      <w:r w:rsidR="00191313" w:rsidRPr="00D45A38">
        <w:rPr>
          <w:lang w:eastAsia="fi-FI"/>
        </w:rPr>
        <w:t>Then</w:t>
      </w:r>
      <w:r w:rsidR="00B30C20">
        <w:rPr>
          <w:lang w:eastAsia="fi-FI"/>
        </w:rPr>
        <w:t>,</w:t>
      </w:r>
      <w:r w:rsidR="00191313" w:rsidRPr="00D45A38">
        <w:rPr>
          <w:lang w:eastAsia="fi-FI"/>
        </w:rPr>
        <w:t xml:space="preserve"> the invertebrates were </w:t>
      </w:r>
      <w:r w:rsidR="0031206C" w:rsidRPr="00D45A38">
        <w:rPr>
          <w:lang w:eastAsia="fi-FI"/>
        </w:rPr>
        <w:t>identified,</w:t>
      </w:r>
      <w:r w:rsidR="00191313" w:rsidRPr="00D45A38">
        <w:rPr>
          <w:lang w:eastAsia="fi-FI"/>
        </w:rPr>
        <w:t xml:space="preserve"> and their abundances standardized to 1 m</w:t>
      </w:r>
      <w:r w:rsidR="00191313" w:rsidRPr="0025747C">
        <w:rPr>
          <w:vertAlign w:val="superscript"/>
        </w:rPr>
        <w:t>2</w:t>
      </w:r>
      <w:r w:rsidR="00D45A38">
        <w:rPr>
          <w:lang w:eastAsia="fi-FI"/>
        </w:rPr>
        <w:t xml:space="preserve">. </w:t>
      </w:r>
      <w:r w:rsidR="00AC5C68">
        <w:t xml:space="preserve">More information about the study area and survey methods can be found </w:t>
      </w:r>
      <w:r w:rsidR="00AC5C68" w:rsidRPr="005D65F7">
        <w:t>i</w:t>
      </w:r>
      <w:r w:rsidR="00AC5C68">
        <w:t>n</w:t>
      </w:r>
      <w:r w:rsidR="00B30C20">
        <w:t xml:space="preserve"> Gaglio</w:t>
      </w:r>
      <w:r w:rsidR="007F41D1">
        <w:t>,</w:t>
      </w:r>
      <w:r w:rsidR="00B30C20">
        <w:t xml:space="preserve"> </w:t>
      </w:r>
      <w:proofErr w:type="spellStart"/>
      <w:r w:rsidR="007F41D1" w:rsidRPr="007F41D1">
        <w:rPr>
          <w:rFonts w:cs="Times New Roman"/>
          <w:color w:val="222222"/>
          <w:shd w:val="clear" w:color="auto" w:fill="FFFFFF"/>
          <w:lang w:val="en-GB"/>
        </w:rPr>
        <w:t>Aschonitis</w:t>
      </w:r>
      <w:proofErr w:type="spellEnd"/>
      <w:r w:rsidR="007F41D1" w:rsidRPr="007F41D1">
        <w:rPr>
          <w:rFonts w:cs="Times New Roman"/>
          <w:color w:val="222222"/>
          <w:shd w:val="clear" w:color="auto" w:fill="FFFFFF"/>
          <w:lang w:val="en-GB"/>
        </w:rPr>
        <w:t xml:space="preserve">, </w:t>
      </w:r>
      <w:proofErr w:type="spellStart"/>
      <w:r w:rsidR="007F41D1" w:rsidRPr="007F41D1">
        <w:rPr>
          <w:rFonts w:cs="Times New Roman"/>
          <w:color w:val="222222"/>
          <w:shd w:val="clear" w:color="auto" w:fill="FFFFFF"/>
          <w:lang w:val="en-GB"/>
        </w:rPr>
        <w:t>Castaldelli</w:t>
      </w:r>
      <w:proofErr w:type="spellEnd"/>
      <w:r w:rsidR="007F41D1" w:rsidRPr="007F41D1">
        <w:rPr>
          <w:rFonts w:cs="Times New Roman"/>
          <w:color w:val="222222"/>
          <w:shd w:val="clear" w:color="auto" w:fill="FFFFFF"/>
          <w:lang w:val="en-GB"/>
        </w:rPr>
        <w:t>, &amp; Fano,</w:t>
      </w:r>
      <w:r w:rsidR="007F41D1">
        <w:t xml:space="preserve"> </w:t>
      </w:r>
      <w:r w:rsidR="00B30C20">
        <w:t xml:space="preserve">(2020) and </w:t>
      </w:r>
      <w:proofErr w:type="spellStart"/>
      <w:r w:rsidR="00B30C20" w:rsidRPr="007B1E57">
        <w:t>Ofenböck</w:t>
      </w:r>
      <w:proofErr w:type="spellEnd"/>
      <w:r w:rsidR="00B30C20">
        <w:t xml:space="preserve"> </w:t>
      </w:r>
      <w:r w:rsidR="007F41D1" w:rsidRPr="007F41D1">
        <w:t xml:space="preserve">Moog, Hartmann, </w:t>
      </w:r>
      <w:proofErr w:type="spellStart"/>
      <w:r w:rsidR="007F41D1" w:rsidRPr="007F41D1">
        <w:t>Schwarzinger</w:t>
      </w:r>
      <w:proofErr w:type="spellEnd"/>
      <w:r w:rsidR="007F41D1" w:rsidRPr="007F41D1">
        <w:t xml:space="preserve">, &amp; Leitner, </w:t>
      </w:r>
      <w:r w:rsidR="00B30C20">
        <w:t>(2019)</w:t>
      </w:r>
      <w:r w:rsidR="007F41D1">
        <w:t>.</w:t>
      </w:r>
    </w:p>
    <w:p w14:paraId="73E465AA" w14:textId="447A7963" w:rsidR="00257417" w:rsidRDefault="00F21030" w:rsidP="008F4147">
      <w:pPr>
        <w:pStyle w:val="Heading1"/>
        <w:rPr>
          <w:rFonts w:eastAsia="Times New Roman"/>
          <w:lang w:eastAsia="fi-FI"/>
        </w:rPr>
      </w:pPr>
      <w:bookmarkStart w:id="48" w:name="_Toc92985461"/>
      <w:bookmarkStart w:id="49" w:name="_Toc1845859289"/>
      <w:r w:rsidRPr="20A50C9C">
        <w:rPr>
          <w:rFonts w:eastAsia="Times New Roman"/>
          <w:lang w:eastAsia="fi-FI"/>
        </w:rPr>
        <w:t>3</w:t>
      </w:r>
      <w:r w:rsidR="00191313" w:rsidRPr="20A50C9C">
        <w:rPr>
          <w:rFonts w:eastAsia="Times New Roman"/>
          <w:lang w:eastAsia="fi-FI"/>
        </w:rPr>
        <w:t>. ASIA</w:t>
      </w:r>
      <w:bookmarkEnd w:id="48"/>
      <w:bookmarkEnd w:id="49"/>
    </w:p>
    <w:p w14:paraId="6627D0B3" w14:textId="0941A706" w:rsidR="00191313" w:rsidRPr="00E1776C" w:rsidRDefault="00F21030" w:rsidP="008F4147">
      <w:pPr>
        <w:pStyle w:val="Heading2"/>
        <w:rPr>
          <w:lang w:eastAsia="fi-FI"/>
        </w:rPr>
      </w:pPr>
      <w:bookmarkStart w:id="50" w:name="_Toc92985462"/>
      <w:bookmarkStart w:id="51" w:name="_Toc1720491981"/>
      <w:r w:rsidRPr="20A50C9C">
        <w:rPr>
          <w:lang w:eastAsia="fi-FI"/>
        </w:rPr>
        <w:t>3</w:t>
      </w:r>
      <w:r w:rsidR="00191313" w:rsidRPr="20A50C9C">
        <w:rPr>
          <w:lang w:eastAsia="fi-FI"/>
        </w:rPr>
        <w:t xml:space="preserve">.1 </w:t>
      </w:r>
      <w:r w:rsidR="00AB72E0" w:rsidRPr="20A50C9C">
        <w:rPr>
          <w:lang w:eastAsia="fi-FI"/>
        </w:rPr>
        <w:t xml:space="preserve">The </w:t>
      </w:r>
      <w:r w:rsidR="00D45A38" w:rsidRPr="20A50C9C">
        <w:rPr>
          <w:lang w:eastAsia="fi-FI"/>
        </w:rPr>
        <w:t xml:space="preserve">upper </w:t>
      </w:r>
      <w:r w:rsidR="00C05302" w:rsidRPr="20A50C9C">
        <w:rPr>
          <w:lang w:eastAsia="fi-FI"/>
        </w:rPr>
        <w:t>Mekong River basin, China</w:t>
      </w:r>
      <w:bookmarkEnd w:id="50"/>
      <w:bookmarkEnd w:id="51"/>
    </w:p>
    <w:p w14:paraId="26CFCDEF" w14:textId="2D7A00D6" w:rsidR="00C05302" w:rsidRPr="00F2525D" w:rsidRDefault="00D45A38" w:rsidP="008F4147">
      <w:pPr>
        <w:rPr>
          <w:lang w:eastAsia="fi-FI"/>
        </w:rPr>
      </w:pPr>
      <w:r>
        <w:rPr>
          <w:lang w:eastAsia="fi-FI"/>
        </w:rPr>
        <w:t xml:space="preserve">The upper </w:t>
      </w:r>
      <w:r w:rsidR="00C05302">
        <w:rPr>
          <w:lang w:eastAsia="fi-FI"/>
        </w:rPr>
        <w:t>Mekong</w:t>
      </w:r>
      <w:r>
        <w:rPr>
          <w:lang w:eastAsia="fi-FI"/>
        </w:rPr>
        <w:t xml:space="preserve"> River</w:t>
      </w:r>
      <w:r w:rsidR="00C05302">
        <w:rPr>
          <w:lang w:eastAsia="fi-FI"/>
        </w:rPr>
        <w:t xml:space="preserve"> basin </w:t>
      </w:r>
      <w:proofErr w:type="gramStart"/>
      <w:r w:rsidR="00C05302">
        <w:rPr>
          <w:lang w:eastAsia="fi-FI"/>
        </w:rPr>
        <w:t xml:space="preserve">is </w:t>
      </w:r>
      <w:r w:rsidR="00C05302">
        <w:t>located</w:t>
      </w:r>
      <w:r w:rsidR="00704395">
        <w:t xml:space="preserve"> in</w:t>
      </w:r>
      <w:proofErr w:type="gramEnd"/>
      <w:r w:rsidR="00C05302">
        <w:t xml:space="preserve"> China</w:t>
      </w:r>
      <w:r w:rsidR="00704395">
        <w:t xml:space="preserve"> and Myanmar</w:t>
      </w:r>
      <w:r w:rsidR="00EB3E72">
        <w:t>, draining into the lower Mekong River basin and</w:t>
      </w:r>
      <w:r w:rsidR="00DD51C7">
        <w:t>,</w:t>
      </w:r>
      <w:r w:rsidR="00EB3E72">
        <w:t xml:space="preserve"> </w:t>
      </w:r>
      <w:r w:rsidR="00DD51C7">
        <w:t xml:space="preserve">finally, </w:t>
      </w:r>
      <w:r w:rsidR="00EB3E72">
        <w:t>into the South China Sea</w:t>
      </w:r>
      <w:r w:rsidR="00C05302">
        <w:t xml:space="preserve">. </w:t>
      </w:r>
      <w:r>
        <w:t xml:space="preserve">All the study sites are situated in the </w:t>
      </w:r>
      <w:r w:rsidRPr="00C3464C">
        <w:t>in</w:t>
      </w:r>
      <w:r>
        <w:t xml:space="preserve"> </w:t>
      </w:r>
      <w:r w:rsidRPr="00C3464C">
        <w:t>Xishuangbanna</w:t>
      </w:r>
      <w:r>
        <w:t xml:space="preserve"> in southern Yunnan Province</w:t>
      </w:r>
      <w:r w:rsidR="00824150">
        <w:t xml:space="preserve"> (China)</w:t>
      </w:r>
      <w:r w:rsidR="00947A75">
        <w:t xml:space="preserve">, </w:t>
      </w:r>
      <w:r w:rsidR="00824150">
        <w:t>a region with high levels of</w:t>
      </w:r>
      <w:r w:rsidR="0060759D" w:rsidRPr="00A31B0E">
        <w:t xml:space="preserve"> biodiversity (Myers</w:t>
      </w:r>
      <w:r w:rsidR="007F41D1">
        <w:t>,</w:t>
      </w:r>
      <w:r w:rsidR="007F41D1" w:rsidRPr="007F41D1">
        <w:t xml:space="preserve"> Mittermeier, Mittermeier, da Fonseca, &amp; Kent,</w:t>
      </w:r>
      <w:r w:rsidR="007F41D1">
        <w:t xml:space="preserve"> </w:t>
      </w:r>
      <w:r w:rsidR="0060759D" w:rsidRPr="00A31B0E">
        <w:t>2000).</w:t>
      </w:r>
      <w:r w:rsidR="0060759D">
        <w:t xml:space="preserve"> The land use of </w:t>
      </w:r>
      <w:r w:rsidR="0060759D" w:rsidRPr="00C3464C">
        <w:t>Xishuangbanna</w:t>
      </w:r>
      <w:r w:rsidR="0060759D">
        <w:t xml:space="preserve"> has changed during the past years</w:t>
      </w:r>
      <w:r w:rsidR="005248B7">
        <w:t>. The trend is that</w:t>
      </w:r>
      <w:r w:rsidR="0060759D">
        <w:t xml:space="preserve"> native forests</w:t>
      </w:r>
      <w:r w:rsidR="006A416E">
        <w:t xml:space="preserve"> have </w:t>
      </w:r>
      <w:r w:rsidR="0031206C">
        <w:t>declined,</w:t>
      </w:r>
      <w:r w:rsidR="0060759D">
        <w:t xml:space="preserve"> and </w:t>
      </w:r>
      <w:r w:rsidR="00B37FA0">
        <w:t>commercial forest plantations, agricultural land</w:t>
      </w:r>
      <w:r w:rsidR="006A416E">
        <w:t>,</w:t>
      </w:r>
      <w:r w:rsidR="00B37FA0">
        <w:t xml:space="preserve"> and urban land</w:t>
      </w:r>
      <w:r w:rsidR="006A416E">
        <w:t xml:space="preserve"> </w:t>
      </w:r>
      <w:r w:rsidR="00824150">
        <w:t xml:space="preserve">have </w:t>
      </w:r>
      <w:r w:rsidR="006A416E">
        <w:t>increased</w:t>
      </w:r>
      <w:r w:rsidR="00B37FA0">
        <w:t xml:space="preserve"> </w:t>
      </w:r>
      <w:r w:rsidR="00B37FA0" w:rsidRPr="00C3464C">
        <w:t xml:space="preserve">(Zhang </w:t>
      </w:r>
      <w:r w:rsidR="007F41D1">
        <w:t xml:space="preserve">&amp; </w:t>
      </w:r>
      <w:r w:rsidR="00B37FA0" w:rsidRPr="00C3464C">
        <w:t>Cao</w:t>
      </w:r>
      <w:r w:rsidR="007F41D1">
        <w:t>,</w:t>
      </w:r>
      <w:r w:rsidR="00B37FA0" w:rsidRPr="00C3464C">
        <w:t xml:space="preserve"> 1995</w:t>
      </w:r>
      <w:r w:rsidR="007F41D1">
        <w:t>;</w:t>
      </w:r>
      <w:r w:rsidR="00B37FA0" w:rsidRPr="00C3464C">
        <w:t xml:space="preserve"> Hu</w:t>
      </w:r>
      <w:r w:rsidR="007F41D1">
        <w:t>, Liu, &amp; Cao,</w:t>
      </w:r>
      <w:r w:rsidR="00B37FA0" w:rsidRPr="00C3464C">
        <w:t xml:space="preserve"> 2008)</w:t>
      </w:r>
      <w:r w:rsidR="00B37FA0">
        <w:t xml:space="preserve">. </w:t>
      </w:r>
    </w:p>
    <w:p w14:paraId="1B1126D8" w14:textId="678BB990" w:rsidR="00C05302" w:rsidRDefault="00B37FA0" w:rsidP="00C05302">
      <w:r>
        <w:t>A</w:t>
      </w:r>
      <w:r w:rsidRPr="00C3464C">
        <w:t xml:space="preserve"> total of 53</w:t>
      </w:r>
      <w:r w:rsidR="00947A75">
        <w:t xml:space="preserve"> </w:t>
      </w:r>
      <w:r w:rsidRPr="00C3464C">
        <w:t>sites</w:t>
      </w:r>
      <w:r w:rsidR="00947A75">
        <w:t xml:space="preserve"> (reach length 100 m) </w:t>
      </w:r>
      <w:r w:rsidR="00CA1B76">
        <w:t xml:space="preserve">located in tributary streams of </w:t>
      </w:r>
      <w:r w:rsidR="000A0751">
        <w:t xml:space="preserve">the </w:t>
      </w:r>
      <w:r w:rsidR="00DB2FE6">
        <w:t>U</w:t>
      </w:r>
      <w:r w:rsidR="00CA1B76">
        <w:t>pper Mekong</w:t>
      </w:r>
      <w:r w:rsidR="00947A75">
        <w:t xml:space="preserve"> River</w:t>
      </w:r>
      <w:r w:rsidR="00CA1B76">
        <w:t xml:space="preserve"> basin </w:t>
      </w:r>
      <w:r>
        <w:t xml:space="preserve">were sampled during </w:t>
      </w:r>
      <w:r w:rsidRPr="00C3464C">
        <w:t>March</w:t>
      </w:r>
      <w:r>
        <w:t xml:space="preserve"> </w:t>
      </w:r>
      <w:r w:rsidRPr="00C3464C">
        <w:t>and April 2013</w:t>
      </w:r>
      <w:r>
        <w:t>.</w:t>
      </w:r>
      <w:r w:rsidR="00D37198">
        <w:t xml:space="preserve"> </w:t>
      </w:r>
      <w:r w:rsidR="00BD4DE9">
        <w:t xml:space="preserve">Macroinvertebrates were collected </w:t>
      </w:r>
      <w:r w:rsidR="000B44A7">
        <w:t xml:space="preserve">mainly </w:t>
      </w:r>
      <w:r w:rsidR="00BD4DE9">
        <w:t xml:space="preserve">with </w:t>
      </w:r>
      <w:r w:rsidR="00D37198">
        <w:t xml:space="preserve">a Surber </w:t>
      </w:r>
      <w:r w:rsidR="00D37198" w:rsidRPr="00C3464C">
        <w:t>net (30 cm</w:t>
      </w:r>
      <w:r w:rsidR="004D7667">
        <w:t xml:space="preserve"> </w:t>
      </w:r>
      <w:r w:rsidR="00D3198C" w:rsidRPr="00EB754C">
        <w:rPr>
          <w:rFonts w:eastAsia="Times New Roman" w:cs="Times New Roman"/>
          <w:color w:val="000000"/>
          <w:szCs w:val="24"/>
          <w:lang w:eastAsia="fi-FI"/>
        </w:rPr>
        <w:t>×</w:t>
      </w:r>
      <w:r w:rsidR="004D7667">
        <w:rPr>
          <w:rFonts w:eastAsia="Times New Roman" w:cs="Times New Roman"/>
          <w:color w:val="000000"/>
          <w:szCs w:val="24"/>
          <w:lang w:eastAsia="fi-FI"/>
        </w:rPr>
        <w:t xml:space="preserve"> </w:t>
      </w:r>
      <w:r w:rsidR="006225F4">
        <w:t>30 cm,</w:t>
      </w:r>
      <w:r w:rsidR="00D37198" w:rsidRPr="00C3464C">
        <w:t xml:space="preserve"> 250 μm mesh size)</w:t>
      </w:r>
      <w:r w:rsidR="00D37198">
        <w:t>.</w:t>
      </w:r>
      <w:r w:rsidR="000B44A7">
        <w:t xml:space="preserve"> However, D-frame kick net </w:t>
      </w:r>
      <w:r w:rsidR="000B44A7" w:rsidRPr="000B44A7">
        <w:t>(30 cm wide, mesh size 250 μm)</w:t>
      </w:r>
      <w:r w:rsidR="000B44A7">
        <w:t xml:space="preserve"> was used in sites where the water depth was </w:t>
      </w:r>
      <w:r w:rsidR="00A46B48">
        <w:t>&gt;</w:t>
      </w:r>
      <w:r w:rsidR="000B44A7">
        <w:t>1</w:t>
      </w:r>
      <w:r w:rsidR="006A39F4">
        <w:t xml:space="preserve"> </w:t>
      </w:r>
      <w:r w:rsidR="000B44A7">
        <w:t xml:space="preserve">m. </w:t>
      </w:r>
      <w:r w:rsidR="00D37198">
        <w:t xml:space="preserve"> A total of five subsamples were taken proportionally from all habitats occurring in each reach. Three subsamples were taken at different </w:t>
      </w:r>
      <w:r w:rsidR="00D37198">
        <w:lastRenderedPageBreak/>
        <w:t xml:space="preserve">locations in riffle(s) and two subsamples were taken at different locations within different pools </w:t>
      </w:r>
      <w:r w:rsidR="00D37198" w:rsidRPr="00C3464C">
        <w:t>according to the occurrence of pool-riffle sequence</w:t>
      </w:r>
      <w:r w:rsidR="00D37198">
        <w:t xml:space="preserve">. </w:t>
      </w:r>
      <w:r w:rsidR="00A507BE">
        <w:t xml:space="preserve">All subsamples were </w:t>
      </w:r>
      <w:r w:rsidR="006225F4">
        <w:t>pooled</w:t>
      </w:r>
      <w:r w:rsidR="00A507BE">
        <w:t xml:space="preserve"> at each site to represent a sampling area of </w:t>
      </w:r>
      <w:r w:rsidR="00A507BE" w:rsidRPr="00C3464C">
        <w:t>0</w:t>
      </w:r>
      <w:r w:rsidR="006A39F4">
        <w:t>.</w:t>
      </w:r>
      <w:r w:rsidR="00A507BE" w:rsidRPr="00C3464C">
        <w:t>45 m</w:t>
      </w:r>
      <w:r w:rsidR="00A507BE" w:rsidRPr="006225F4">
        <w:rPr>
          <w:vertAlign w:val="superscript"/>
        </w:rPr>
        <w:t>2</w:t>
      </w:r>
      <w:r w:rsidR="00A507BE" w:rsidRPr="00C3464C">
        <w:t xml:space="preserve"> </w:t>
      </w:r>
      <w:r w:rsidR="000B44A7">
        <w:t>and preserved in 10</w:t>
      </w:r>
      <w:r w:rsidR="006A39F4">
        <w:t xml:space="preserve"> </w:t>
      </w:r>
      <w:r w:rsidR="000B44A7">
        <w:t>% buffered formalin</w:t>
      </w:r>
      <w:r w:rsidR="00A507BE">
        <w:t>.</w:t>
      </w:r>
      <w:r w:rsidR="000B44A7">
        <w:t xml:space="preserve"> The macroinvertebrates were sorted, </w:t>
      </w:r>
      <w:r w:rsidR="006A39F4">
        <w:t>counted,</w:t>
      </w:r>
      <w:r w:rsidR="000B44A7">
        <w:t xml:space="preserve"> and identified </w:t>
      </w:r>
      <w:r w:rsidR="00BD6DBE">
        <w:t xml:space="preserve">in </w:t>
      </w:r>
      <w:r w:rsidR="000B44A7">
        <w:t xml:space="preserve">the laboratory. </w:t>
      </w:r>
      <w:r w:rsidR="00F1053F">
        <w:t xml:space="preserve">More information about the study area and survey methods can be found </w:t>
      </w:r>
      <w:r w:rsidR="00F1053F" w:rsidRPr="005D65F7">
        <w:t>in</w:t>
      </w:r>
      <w:r w:rsidR="006A39F4">
        <w:t xml:space="preserve"> </w:t>
      </w:r>
      <w:r w:rsidR="006A39F4">
        <w:fldChar w:fldCharType="begin" w:fldLock="1"/>
      </w:r>
      <w:r w:rsidR="00173F8F">
        <w:instrText>ADDIN CSL_CITATION {"citationItems":[{"id":"ITEM-1","itemData":{"author":[{"dropping-particle":"","family":"Ding","given":"Ning","non-dropping-particle":"","parse-names":false,"suffix":""},{"dropping-particle":"","family":"Yang","given":"Weifang","non-dropping-particle":"","parse-names":false,"suffix":""},{"dropping-particle":"","family":"Zhou","given":"Yunlei","non-dropping-particle":"","parse-names":false,"suffix":""},{"dropping-particle":"","family":"González-bergonzoni","given":"Ivan","non-dropping-particle":"","parse-names":false,"suffix":""},{"dropping-particle":"","family":"Zhang","given":"Jie","non-dropping-particle":"","parse-names":false,"suffix":""},{"dropping-particle":"","family":"Chen","given":"Kai","non-dropping-particle":"","parse-names":false,"suffix":""},{"dropping-particle":"","family":"Vidal","given":"Nicolas","non-dropping-particle":"","parse-names":false,"suffix":""},{"dropping-particle":"","family":"Jeppesen","given":"Erik","non-dropping-particle":"","parse-names":false,"suffix":""},{"dropping-particle":"","family":"Liu","given":"Zhengwen","non-dropping-particle":"","parse-names":false,"suffix":""},{"dropping-particle":"","family":"Wang","given":"Beixin","non-dropping-particle":"","parse-names":false,"suffix":""}],"id":"ITEM-1","issued":{"date-parts":[["2017"]]},"page":"288-299","title":"Science of the Total Environment Different responses of functional traits and diversity of stream macroinvertebrates to environmental and spatial factors in the Xishuangbanna watershed of the upper Mekong River Basin , China","type":"article-journal","volume":"574"},"uris":["http://www.mendeley.com/documents/?uuid=70bf59f4-c112-48e5-938a-9774a19ae156"]}],"mendeley":{"formattedCitation":"(Ding et al., 2017)","manualFormatting":"Ding et al., (2017)","plainTextFormattedCitation":"(Ding et al., 2017)","previouslyFormattedCitation":"(Ding et al., 2017)"},"properties":{"noteIndex":0},"schema":"https://github.com/citation-style-language/schema/raw/master/csl-citation.json"}</w:instrText>
      </w:r>
      <w:r w:rsidR="006A39F4">
        <w:fldChar w:fldCharType="separate"/>
      </w:r>
      <w:r w:rsidR="006A39F4" w:rsidRPr="006A39F4">
        <w:rPr>
          <w:noProof/>
        </w:rPr>
        <w:t>Ding et al.</w:t>
      </w:r>
      <w:r w:rsidR="007F41D1">
        <w:rPr>
          <w:noProof/>
        </w:rPr>
        <w:t>,</w:t>
      </w:r>
      <w:r w:rsidR="006A39F4" w:rsidRPr="006A39F4">
        <w:rPr>
          <w:noProof/>
        </w:rPr>
        <w:t xml:space="preserve"> </w:t>
      </w:r>
      <w:r w:rsidR="00947A75">
        <w:rPr>
          <w:noProof/>
        </w:rPr>
        <w:t>(</w:t>
      </w:r>
      <w:r w:rsidR="006A39F4" w:rsidRPr="006A39F4">
        <w:rPr>
          <w:noProof/>
        </w:rPr>
        <w:t>2017)</w:t>
      </w:r>
      <w:r w:rsidR="006A39F4">
        <w:fldChar w:fldCharType="end"/>
      </w:r>
      <w:r w:rsidR="007F41D1">
        <w:t>.</w:t>
      </w:r>
    </w:p>
    <w:p w14:paraId="1B894A3B" w14:textId="3B849DE7" w:rsidR="000B44A7" w:rsidRDefault="00F21030" w:rsidP="008F4147">
      <w:pPr>
        <w:pStyle w:val="Heading2"/>
        <w:rPr>
          <w:lang w:eastAsia="fi-FI"/>
        </w:rPr>
      </w:pPr>
      <w:bookmarkStart w:id="52" w:name="_Toc92985463"/>
      <w:bookmarkStart w:id="53" w:name="_Toc352642172"/>
      <w:r w:rsidRPr="20A50C9C">
        <w:rPr>
          <w:lang w:eastAsia="fi-FI"/>
        </w:rPr>
        <w:t>3</w:t>
      </w:r>
      <w:r w:rsidR="000B44A7" w:rsidRPr="20A50C9C">
        <w:rPr>
          <w:lang w:eastAsia="fi-FI"/>
        </w:rPr>
        <w:t xml:space="preserve">.2 </w:t>
      </w:r>
      <w:r w:rsidR="00AA023C" w:rsidRPr="20A50C9C">
        <w:rPr>
          <w:lang w:eastAsia="fi-FI"/>
        </w:rPr>
        <w:t xml:space="preserve">The </w:t>
      </w:r>
      <w:r w:rsidR="000B44A7" w:rsidRPr="20A50C9C">
        <w:rPr>
          <w:lang w:eastAsia="fi-FI"/>
        </w:rPr>
        <w:t xml:space="preserve">Yarlung </w:t>
      </w:r>
      <w:r w:rsidR="004D7667" w:rsidRPr="20A50C9C">
        <w:rPr>
          <w:lang w:eastAsia="fi-FI"/>
        </w:rPr>
        <w:t>Ts</w:t>
      </w:r>
      <w:r w:rsidR="000B44A7" w:rsidRPr="20A50C9C">
        <w:rPr>
          <w:lang w:eastAsia="fi-FI"/>
        </w:rPr>
        <w:t>angbo</w:t>
      </w:r>
      <w:r w:rsidR="00AA023C" w:rsidRPr="20A50C9C">
        <w:rPr>
          <w:lang w:eastAsia="fi-FI"/>
        </w:rPr>
        <w:t xml:space="preserve"> River basin</w:t>
      </w:r>
      <w:r w:rsidR="000B44A7" w:rsidRPr="20A50C9C">
        <w:rPr>
          <w:lang w:eastAsia="fi-FI"/>
        </w:rPr>
        <w:t>, Tibet</w:t>
      </w:r>
      <w:bookmarkEnd w:id="52"/>
      <w:bookmarkEnd w:id="53"/>
    </w:p>
    <w:p w14:paraId="3AD6B2BA" w14:textId="0ECEC2A7" w:rsidR="005D1621" w:rsidRDefault="0016272F" w:rsidP="008F4147">
      <w:r>
        <w:t>The</w:t>
      </w:r>
      <w:r w:rsidR="00911F72">
        <w:t xml:space="preserve"> </w:t>
      </w:r>
      <w:r w:rsidR="00051F3F" w:rsidRPr="00051F3F">
        <w:t xml:space="preserve">Yarlung </w:t>
      </w:r>
      <w:r w:rsidR="004D7667">
        <w:t>Ts</w:t>
      </w:r>
      <w:r w:rsidR="00051F3F" w:rsidRPr="00051F3F">
        <w:t>angbo</w:t>
      </w:r>
      <w:r>
        <w:t xml:space="preserve"> River basin </w:t>
      </w:r>
      <w:proofErr w:type="gramStart"/>
      <w:r>
        <w:t>is located in</w:t>
      </w:r>
      <w:proofErr w:type="gramEnd"/>
      <w:r>
        <w:t xml:space="preserve"> the</w:t>
      </w:r>
      <w:r w:rsidR="00051F3F" w:rsidRPr="00051F3F">
        <w:t xml:space="preserve"> </w:t>
      </w:r>
      <w:r>
        <w:t xml:space="preserve">Yarlung Zangbo </w:t>
      </w:r>
      <w:r w:rsidR="00051F3F" w:rsidRPr="00051F3F">
        <w:t>Grand Canyon Region</w:t>
      </w:r>
      <w:r w:rsidR="00911F72">
        <w:t>,</w:t>
      </w:r>
      <w:r w:rsidR="00051F3F" w:rsidRPr="00051F3F">
        <w:t xml:space="preserve"> in southeastern Tibet</w:t>
      </w:r>
      <w:r>
        <w:t xml:space="preserve">, draining into </w:t>
      </w:r>
      <w:r w:rsidR="002109B3">
        <w:t xml:space="preserve">the </w:t>
      </w:r>
      <w:r>
        <w:t>Brahmaputra River</w:t>
      </w:r>
      <w:r w:rsidR="00051F3F" w:rsidRPr="00051F3F">
        <w:t>.</w:t>
      </w:r>
      <w:r w:rsidR="00252B6B">
        <w:t xml:space="preserve"> </w:t>
      </w:r>
      <w:proofErr w:type="gramStart"/>
      <w:r w:rsidR="00252B6B">
        <w:t>A total</w:t>
      </w:r>
      <w:proofErr w:type="gramEnd"/>
      <w:r w:rsidR="00252B6B">
        <w:t xml:space="preserve"> area of the</w:t>
      </w:r>
      <w:r>
        <w:t xml:space="preserve"> Yarlung Zangbo </w:t>
      </w:r>
      <w:r w:rsidRPr="00051F3F">
        <w:t>Grand Canyon Region</w:t>
      </w:r>
      <w:r w:rsidR="00252B6B">
        <w:t xml:space="preserve"> is</w:t>
      </w:r>
      <w:r w:rsidR="00051F3F" w:rsidRPr="00051F3F">
        <w:t xml:space="preserve"> </w:t>
      </w:r>
      <w:r w:rsidR="00051F3F" w:rsidRPr="00252B6B">
        <w:t>117</w:t>
      </w:r>
      <w:r w:rsidR="0031206C">
        <w:t>,</w:t>
      </w:r>
      <w:r w:rsidR="00051F3F" w:rsidRPr="00252B6B">
        <w:t>000 km</w:t>
      </w:r>
      <w:r w:rsidR="00051F3F" w:rsidRPr="0016272F">
        <w:rPr>
          <w:vertAlign w:val="superscript"/>
        </w:rPr>
        <w:t>2</w:t>
      </w:r>
      <w:r w:rsidR="00636191">
        <w:t>. The area</w:t>
      </w:r>
      <w:r w:rsidR="00051F3F" w:rsidRPr="00252B6B">
        <w:t xml:space="preserve"> </w:t>
      </w:r>
      <w:r w:rsidR="00252B6B" w:rsidRPr="00252B6B">
        <w:t>cover</w:t>
      </w:r>
      <w:r w:rsidR="00636191">
        <w:t>s</w:t>
      </w:r>
      <w:r w:rsidR="00051F3F" w:rsidRPr="00252B6B">
        <w:t xml:space="preserve"> complex landforms with unique ecosystem</w:t>
      </w:r>
      <w:r w:rsidR="00FE004F">
        <w:t>s,</w:t>
      </w:r>
      <w:r w:rsidR="00252B6B">
        <w:t xml:space="preserve"> </w:t>
      </w:r>
      <w:proofErr w:type="gramStart"/>
      <w:r w:rsidR="00252B6B">
        <w:t>great</w:t>
      </w:r>
      <w:proofErr w:type="gramEnd"/>
      <w:r w:rsidR="00252B6B">
        <w:t xml:space="preserve"> number of lakes, rivers, and </w:t>
      </w:r>
      <w:r w:rsidR="00051F3F" w:rsidRPr="005D1621">
        <w:t>other forms of water resources such as glaciers</w:t>
      </w:r>
      <w:r w:rsidR="00FE004F">
        <w:t>.</w:t>
      </w:r>
      <w:r w:rsidR="00051F3F" w:rsidRPr="005D1621">
        <w:t xml:space="preserve"> </w:t>
      </w:r>
      <w:proofErr w:type="gramStart"/>
      <w:r w:rsidR="00FE004F">
        <w:t>M</w:t>
      </w:r>
      <w:r w:rsidR="00051F3F" w:rsidRPr="005D1621">
        <w:t>aximum</w:t>
      </w:r>
      <w:proofErr w:type="gramEnd"/>
      <w:r w:rsidR="00051F3F" w:rsidRPr="005D1621">
        <w:t xml:space="preserve"> elevation gradient</w:t>
      </w:r>
      <w:r w:rsidR="00FE004F">
        <w:t xml:space="preserve"> in the area</w:t>
      </w:r>
      <w:r w:rsidR="00051F3F" w:rsidRPr="005D1621">
        <w:t xml:space="preserve"> is </w:t>
      </w:r>
      <w:r w:rsidR="00FE004F">
        <w:t xml:space="preserve">approximately </w:t>
      </w:r>
      <w:r w:rsidR="00051F3F" w:rsidRPr="005D1621">
        <w:t>7</w:t>
      </w:r>
      <w:r w:rsidR="00BD6DBE">
        <w:t>,</w:t>
      </w:r>
      <w:r w:rsidR="00051F3F" w:rsidRPr="005D1621">
        <w:t>000 m</w:t>
      </w:r>
      <w:r w:rsidR="00ED086A">
        <w:t xml:space="preserve"> </w:t>
      </w:r>
      <w:proofErr w:type="spellStart"/>
      <w:r w:rsidR="00ED086A">
        <w:t>a</w:t>
      </w:r>
      <w:r w:rsidR="0064177E">
        <w:t>.s.l</w:t>
      </w:r>
      <w:proofErr w:type="spellEnd"/>
      <w:r w:rsidR="00051F3F" w:rsidRPr="005D1621">
        <w:t>.</w:t>
      </w:r>
      <w:r w:rsidR="00D76D46">
        <w:t xml:space="preserve"> </w:t>
      </w:r>
    </w:p>
    <w:p w14:paraId="58EBBFFE" w14:textId="09F7917F" w:rsidR="005D1621" w:rsidRPr="005D1621" w:rsidRDefault="00636191" w:rsidP="008F4147">
      <w:pPr>
        <w:rPr>
          <w:lang w:eastAsia="fi-FI"/>
        </w:rPr>
      </w:pPr>
      <w:r>
        <w:rPr>
          <w:color w:val="000000"/>
        </w:rPr>
        <w:t>A total of</w:t>
      </w:r>
      <w:r w:rsidR="005D1621" w:rsidRPr="005D1621">
        <w:rPr>
          <w:color w:val="000000"/>
        </w:rPr>
        <w:t xml:space="preserve"> 52 stream sites</w:t>
      </w:r>
      <w:r w:rsidR="00FE004F">
        <w:rPr>
          <w:color w:val="000000"/>
        </w:rPr>
        <w:t xml:space="preserve"> (100 m reach length)</w:t>
      </w:r>
      <w:r w:rsidR="005D1621" w:rsidRPr="005D1621">
        <w:rPr>
          <w:color w:val="000000"/>
        </w:rPr>
        <w:t xml:space="preserve"> </w:t>
      </w:r>
      <w:r w:rsidR="00252B6B">
        <w:rPr>
          <w:color w:val="000000"/>
        </w:rPr>
        <w:t xml:space="preserve">were surveyed </w:t>
      </w:r>
      <w:r>
        <w:rPr>
          <w:color w:val="000000"/>
        </w:rPr>
        <w:t xml:space="preserve">in October 2015. Benthic macroinvertebrates were collected with a Surber sampler </w:t>
      </w:r>
      <w:r w:rsidRPr="005D1621">
        <w:rPr>
          <w:color w:val="000000"/>
        </w:rPr>
        <w:t>(30</w:t>
      </w:r>
      <w:r w:rsidR="0031206C">
        <w:rPr>
          <w:color w:val="000000"/>
        </w:rPr>
        <w:t xml:space="preserve"> cm</w:t>
      </w:r>
      <w:r w:rsidR="004D7667">
        <w:rPr>
          <w:color w:val="000000"/>
        </w:rPr>
        <w:t xml:space="preserve"> </w:t>
      </w:r>
      <w:r w:rsidR="00D3198C" w:rsidRPr="00EB754C">
        <w:rPr>
          <w:rFonts w:eastAsia="Times New Roman" w:cs="Times New Roman"/>
          <w:color w:val="000000"/>
          <w:szCs w:val="24"/>
          <w:lang w:eastAsia="fi-FI"/>
        </w:rPr>
        <w:t>×</w:t>
      </w:r>
      <w:r w:rsidR="004D7667">
        <w:rPr>
          <w:rFonts w:eastAsia="Times New Roman" w:cs="Times New Roman"/>
          <w:color w:val="000000"/>
          <w:szCs w:val="24"/>
          <w:lang w:eastAsia="fi-FI"/>
        </w:rPr>
        <w:t xml:space="preserve"> </w:t>
      </w:r>
      <w:r w:rsidRPr="005D1621">
        <w:rPr>
          <w:color w:val="000000"/>
        </w:rPr>
        <w:t>30</w:t>
      </w:r>
      <w:r w:rsidR="00FE004F">
        <w:rPr>
          <w:color w:val="000000"/>
        </w:rPr>
        <w:t xml:space="preserve"> </w:t>
      </w:r>
      <w:r w:rsidRPr="005D1621">
        <w:rPr>
          <w:color w:val="000000"/>
        </w:rPr>
        <w:t>cm, 500</w:t>
      </w:r>
      <w:r w:rsidR="00FE004F">
        <w:rPr>
          <w:color w:val="000000"/>
        </w:rPr>
        <w:t xml:space="preserve"> </w:t>
      </w:r>
      <w:r w:rsidR="00FE004F">
        <w:rPr>
          <w:rFonts w:cs="Times New Roman"/>
          <w:color w:val="000000"/>
        </w:rPr>
        <w:t>µ</w:t>
      </w:r>
      <w:r w:rsidRPr="005D1621">
        <w:rPr>
          <w:color w:val="000000"/>
        </w:rPr>
        <w:t>m mesh</w:t>
      </w:r>
      <w:r w:rsidR="00FE004F">
        <w:rPr>
          <w:color w:val="000000"/>
        </w:rPr>
        <w:t xml:space="preserve"> size</w:t>
      </w:r>
      <w:r w:rsidRPr="005D1621">
        <w:rPr>
          <w:color w:val="000000"/>
        </w:rPr>
        <w:t>)</w:t>
      </w:r>
      <w:r>
        <w:rPr>
          <w:color w:val="000000"/>
        </w:rPr>
        <w:t>.</w:t>
      </w:r>
      <w:r w:rsidR="00FE004F">
        <w:rPr>
          <w:color w:val="000000"/>
        </w:rPr>
        <w:t xml:space="preserve"> A total of</w:t>
      </w:r>
      <w:r w:rsidR="005D1621" w:rsidRPr="005D1621">
        <w:rPr>
          <w:color w:val="000000"/>
        </w:rPr>
        <w:t xml:space="preserve"> </w:t>
      </w:r>
      <w:r w:rsidR="0064177E">
        <w:rPr>
          <w:color w:val="000000"/>
        </w:rPr>
        <w:t>three</w:t>
      </w:r>
      <w:r w:rsidR="005D1621" w:rsidRPr="005D1621">
        <w:rPr>
          <w:color w:val="000000"/>
        </w:rPr>
        <w:t xml:space="preserve"> </w:t>
      </w:r>
      <w:r w:rsidR="00FE004F">
        <w:rPr>
          <w:color w:val="000000"/>
        </w:rPr>
        <w:t>sub</w:t>
      </w:r>
      <w:r w:rsidR="005D1621" w:rsidRPr="005D1621">
        <w:rPr>
          <w:color w:val="000000"/>
        </w:rPr>
        <w:t xml:space="preserve">samples </w:t>
      </w:r>
      <w:r>
        <w:rPr>
          <w:color w:val="000000"/>
        </w:rPr>
        <w:t>were taken</w:t>
      </w:r>
      <w:r w:rsidR="00FE680B">
        <w:rPr>
          <w:color w:val="000000"/>
        </w:rPr>
        <w:t xml:space="preserve"> from</w:t>
      </w:r>
      <w:r w:rsidR="00FE680B" w:rsidRPr="005D1621">
        <w:rPr>
          <w:color w:val="000000"/>
        </w:rPr>
        <w:t xml:space="preserve"> </w:t>
      </w:r>
      <w:r w:rsidR="00FE680B">
        <w:rPr>
          <w:color w:val="000000"/>
        </w:rPr>
        <w:t>representative</w:t>
      </w:r>
      <w:r w:rsidR="00FE680B" w:rsidRPr="005D1621">
        <w:rPr>
          <w:color w:val="000000"/>
        </w:rPr>
        <w:t xml:space="preserve"> habitats (i.e., riffles or pools)</w:t>
      </w:r>
      <w:r>
        <w:rPr>
          <w:color w:val="000000"/>
        </w:rPr>
        <w:t xml:space="preserve"> at each site</w:t>
      </w:r>
      <w:r w:rsidR="005D1621" w:rsidRPr="005D1621">
        <w:rPr>
          <w:color w:val="000000"/>
        </w:rPr>
        <w:t xml:space="preserve">. </w:t>
      </w:r>
      <w:r>
        <w:rPr>
          <w:color w:val="000000"/>
        </w:rPr>
        <w:t>A</w:t>
      </w:r>
      <w:r w:rsidR="005D1621" w:rsidRPr="005D1621">
        <w:rPr>
          <w:color w:val="000000"/>
        </w:rPr>
        <w:t xml:space="preserve"> 500</w:t>
      </w:r>
      <w:r w:rsidR="00FE680B">
        <w:rPr>
          <w:color w:val="000000"/>
        </w:rPr>
        <w:t xml:space="preserve"> </w:t>
      </w:r>
      <w:r w:rsidR="00FE680B">
        <w:rPr>
          <w:rFonts w:cs="Times New Roman"/>
          <w:color w:val="000000"/>
        </w:rPr>
        <w:t>µ</w:t>
      </w:r>
      <w:r w:rsidR="005D1621" w:rsidRPr="005D1621">
        <w:rPr>
          <w:color w:val="000000"/>
        </w:rPr>
        <w:t xml:space="preserve">m mesh </w:t>
      </w:r>
      <w:r>
        <w:rPr>
          <w:color w:val="000000"/>
        </w:rPr>
        <w:t xml:space="preserve">was used </w:t>
      </w:r>
      <w:r w:rsidR="005D1621" w:rsidRPr="005D1621">
        <w:rPr>
          <w:color w:val="000000"/>
        </w:rPr>
        <w:t>to sieve t</w:t>
      </w:r>
      <w:r>
        <w:rPr>
          <w:color w:val="000000"/>
        </w:rPr>
        <w:t>he samples</w:t>
      </w:r>
      <w:r w:rsidR="005D1621" w:rsidRPr="005D1621">
        <w:rPr>
          <w:color w:val="000000"/>
        </w:rPr>
        <w:t xml:space="preserve"> in the field. </w:t>
      </w:r>
      <w:r>
        <w:rPr>
          <w:color w:val="000000"/>
        </w:rPr>
        <w:t>T</w:t>
      </w:r>
      <w:r w:rsidR="005D1621" w:rsidRPr="005D1621">
        <w:rPr>
          <w:color w:val="000000"/>
        </w:rPr>
        <w:t>he samples</w:t>
      </w:r>
      <w:r>
        <w:rPr>
          <w:color w:val="000000"/>
        </w:rPr>
        <w:t xml:space="preserve"> were stored</w:t>
      </w:r>
      <w:r w:rsidR="005D1621" w:rsidRPr="005D1621">
        <w:rPr>
          <w:color w:val="000000"/>
        </w:rPr>
        <w:t xml:space="preserve"> in an ice chest</w:t>
      </w:r>
      <w:r>
        <w:rPr>
          <w:color w:val="000000"/>
        </w:rPr>
        <w:t xml:space="preserve"> in the field, and they were</w:t>
      </w:r>
      <w:r w:rsidR="005D1621" w:rsidRPr="005D1621">
        <w:rPr>
          <w:color w:val="000000"/>
        </w:rPr>
        <w:t xml:space="preserve"> brought to the laboratory on the same day. </w:t>
      </w:r>
      <w:r>
        <w:rPr>
          <w:color w:val="000000"/>
        </w:rPr>
        <w:t>T</w:t>
      </w:r>
      <w:r w:rsidR="005D1621" w:rsidRPr="005D1621">
        <w:rPr>
          <w:color w:val="000000"/>
        </w:rPr>
        <w:t xml:space="preserve">he </w:t>
      </w:r>
      <w:r w:rsidR="0064177E">
        <w:rPr>
          <w:color w:val="000000"/>
        </w:rPr>
        <w:t>three</w:t>
      </w:r>
      <w:r w:rsidR="005D1621" w:rsidRPr="005D1621">
        <w:rPr>
          <w:color w:val="000000"/>
        </w:rPr>
        <w:t xml:space="preserve"> </w:t>
      </w:r>
      <w:r w:rsidR="00FE680B">
        <w:rPr>
          <w:color w:val="000000"/>
        </w:rPr>
        <w:t>s</w:t>
      </w:r>
      <w:r w:rsidR="005D1621" w:rsidRPr="005D1621">
        <w:rPr>
          <w:color w:val="000000"/>
        </w:rPr>
        <w:t>u</w:t>
      </w:r>
      <w:r w:rsidR="00FE680B">
        <w:rPr>
          <w:color w:val="000000"/>
        </w:rPr>
        <w:t>b</w:t>
      </w:r>
      <w:r w:rsidR="005D1621" w:rsidRPr="005D1621">
        <w:rPr>
          <w:color w:val="000000"/>
        </w:rPr>
        <w:t>samples from each site</w:t>
      </w:r>
      <w:r>
        <w:rPr>
          <w:color w:val="000000"/>
        </w:rPr>
        <w:t xml:space="preserve"> were</w:t>
      </w:r>
      <w:r w:rsidR="00FE680B">
        <w:rPr>
          <w:color w:val="000000"/>
        </w:rPr>
        <w:t xml:space="preserve"> </w:t>
      </w:r>
      <w:r w:rsidR="00FE680B" w:rsidRPr="005D1621">
        <w:rPr>
          <w:color w:val="000000"/>
        </w:rPr>
        <w:t>separately</w:t>
      </w:r>
      <w:r w:rsidR="00FE680B">
        <w:rPr>
          <w:color w:val="000000"/>
        </w:rPr>
        <w:t xml:space="preserve"> manually sorted</w:t>
      </w:r>
      <w:r>
        <w:rPr>
          <w:color w:val="000000"/>
        </w:rPr>
        <w:t xml:space="preserve"> </w:t>
      </w:r>
      <w:r w:rsidR="005D1621" w:rsidRPr="005D1621">
        <w:rPr>
          <w:color w:val="000000"/>
        </w:rPr>
        <w:t xml:space="preserve">on a white porcelain plate. </w:t>
      </w:r>
      <w:r>
        <w:rPr>
          <w:color w:val="000000"/>
        </w:rPr>
        <w:t>T</w:t>
      </w:r>
      <w:r w:rsidR="005D1621" w:rsidRPr="005D1621">
        <w:rPr>
          <w:color w:val="000000"/>
        </w:rPr>
        <w:t>hen</w:t>
      </w:r>
      <w:r w:rsidR="00A3387C">
        <w:rPr>
          <w:color w:val="000000"/>
        </w:rPr>
        <w:t>,</w:t>
      </w:r>
      <w:r w:rsidR="005D1621" w:rsidRPr="005D1621">
        <w:rPr>
          <w:color w:val="000000"/>
        </w:rPr>
        <w:t xml:space="preserve"> the specimens</w:t>
      </w:r>
      <w:r>
        <w:rPr>
          <w:color w:val="000000"/>
        </w:rPr>
        <w:t xml:space="preserve"> were </w:t>
      </w:r>
      <w:r w:rsidRPr="005D1621">
        <w:rPr>
          <w:color w:val="000000"/>
        </w:rPr>
        <w:t>preserved</w:t>
      </w:r>
      <w:r w:rsidR="005D1621" w:rsidRPr="005D1621">
        <w:rPr>
          <w:color w:val="000000"/>
        </w:rPr>
        <w:t xml:space="preserve"> with 70</w:t>
      </w:r>
      <w:r w:rsidR="00FE680B">
        <w:rPr>
          <w:color w:val="000000"/>
        </w:rPr>
        <w:t xml:space="preserve"> </w:t>
      </w:r>
      <w:r w:rsidR="005D1621" w:rsidRPr="005D1621">
        <w:rPr>
          <w:color w:val="000000"/>
        </w:rPr>
        <w:t xml:space="preserve">% ethanol. </w:t>
      </w:r>
      <w:r w:rsidR="00FE680B">
        <w:rPr>
          <w:color w:val="000000"/>
        </w:rPr>
        <w:t xml:space="preserve">The </w:t>
      </w:r>
      <w:r w:rsidR="00ED086A">
        <w:rPr>
          <w:color w:val="000000"/>
        </w:rPr>
        <w:t>three</w:t>
      </w:r>
      <w:r w:rsidR="005D1621" w:rsidRPr="005D1621">
        <w:rPr>
          <w:color w:val="000000"/>
        </w:rPr>
        <w:t xml:space="preserve"> </w:t>
      </w:r>
      <w:r w:rsidR="00FE680B">
        <w:rPr>
          <w:color w:val="000000"/>
        </w:rPr>
        <w:t>subsamples from each site</w:t>
      </w:r>
      <w:r>
        <w:rPr>
          <w:color w:val="000000"/>
        </w:rPr>
        <w:t xml:space="preserve"> were combined</w:t>
      </w:r>
      <w:r w:rsidR="005D1621" w:rsidRPr="005D1621">
        <w:rPr>
          <w:color w:val="000000"/>
        </w:rPr>
        <w:t xml:space="preserve"> prior to analyses to represent the</w:t>
      </w:r>
      <w:r w:rsidR="00824150">
        <w:rPr>
          <w:color w:val="000000"/>
        </w:rPr>
        <w:t xml:space="preserve"> entire</w:t>
      </w:r>
      <w:r w:rsidR="005D1621" w:rsidRPr="005D1621">
        <w:rPr>
          <w:color w:val="000000"/>
        </w:rPr>
        <w:t xml:space="preserve"> macroinvertebrate assemblage at the site.</w:t>
      </w:r>
      <w:r w:rsidR="00F1053F" w:rsidRPr="00F1053F">
        <w:t xml:space="preserve"> </w:t>
      </w:r>
      <w:r w:rsidR="00F1053F">
        <w:t xml:space="preserve">More information about the study area and survey methods can be found </w:t>
      </w:r>
      <w:r w:rsidR="00F1053F" w:rsidRPr="005D65F7">
        <w:t>in</w:t>
      </w:r>
      <w:r w:rsidR="006A39F4">
        <w:t xml:space="preserve"> Li</w:t>
      </w:r>
      <w:r w:rsidR="00F70190">
        <w:t>, Wang, Meng, et al</w:t>
      </w:r>
      <w:r w:rsidR="006A39F4">
        <w:t>.</w:t>
      </w:r>
      <w:r w:rsidR="00F70190">
        <w:t>,</w:t>
      </w:r>
      <w:r w:rsidR="006A39F4">
        <w:t xml:space="preserve"> </w:t>
      </w:r>
      <w:r w:rsidR="00DA7E8B">
        <w:t>(</w:t>
      </w:r>
      <w:r w:rsidR="006A39F4">
        <w:t>20</w:t>
      </w:r>
      <w:r w:rsidR="00DA7E8B">
        <w:t>19).</w:t>
      </w:r>
    </w:p>
    <w:p w14:paraId="186DDB07" w14:textId="21766663" w:rsidR="00C3370F" w:rsidRDefault="00F21030" w:rsidP="008F4147">
      <w:pPr>
        <w:pStyle w:val="Heading2"/>
        <w:rPr>
          <w:lang w:eastAsia="fi-FI"/>
        </w:rPr>
      </w:pPr>
      <w:bookmarkStart w:id="54" w:name="_Toc92985464"/>
      <w:bookmarkStart w:id="55" w:name="_Toc2113210706"/>
      <w:r w:rsidRPr="20A50C9C">
        <w:rPr>
          <w:lang w:eastAsia="fi-FI"/>
        </w:rPr>
        <w:lastRenderedPageBreak/>
        <w:t>3</w:t>
      </w:r>
      <w:r w:rsidR="000B44A7" w:rsidRPr="20A50C9C">
        <w:rPr>
          <w:lang w:eastAsia="fi-FI"/>
        </w:rPr>
        <w:t xml:space="preserve">.3 </w:t>
      </w:r>
      <w:r w:rsidR="00C17CBE" w:rsidRPr="20A50C9C">
        <w:rPr>
          <w:lang w:eastAsia="fi-FI"/>
        </w:rPr>
        <w:t xml:space="preserve">The </w:t>
      </w:r>
      <w:r w:rsidR="000B44A7" w:rsidRPr="20A50C9C">
        <w:rPr>
          <w:lang w:eastAsia="fi-FI"/>
        </w:rPr>
        <w:t>Chis</w:t>
      </w:r>
      <w:r w:rsidR="00DA7E8B" w:rsidRPr="20A50C9C">
        <w:rPr>
          <w:lang w:eastAsia="fi-FI"/>
        </w:rPr>
        <w:t>h</w:t>
      </w:r>
      <w:r w:rsidR="000B44A7" w:rsidRPr="20A50C9C">
        <w:rPr>
          <w:lang w:eastAsia="fi-FI"/>
        </w:rPr>
        <w:t>ui River</w:t>
      </w:r>
      <w:r w:rsidR="00C17CBE" w:rsidRPr="20A50C9C">
        <w:rPr>
          <w:lang w:eastAsia="fi-FI"/>
        </w:rPr>
        <w:t xml:space="preserve"> basin</w:t>
      </w:r>
      <w:r w:rsidR="000B44A7" w:rsidRPr="20A50C9C">
        <w:rPr>
          <w:lang w:eastAsia="fi-FI"/>
        </w:rPr>
        <w:t>, China</w:t>
      </w:r>
      <w:bookmarkEnd w:id="54"/>
      <w:bookmarkEnd w:id="55"/>
    </w:p>
    <w:p w14:paraId="25AAAF39" w14:textId="0A3CF07B" w:rsidR="00E1776C" w:rsidRDefault="00C561CF" w:rsidP="008F4147">
      <w:pPr>
        <w:rPr>
          <w:lang w:eastAsia="fi-FI"/>
        </w:rPr>
      </w:pPr>
      <w:r>
        <w:rPr>
          <w:lang w:eastAsia="fi-FI"/>
        </w:rPr>
        <w:t xml:space="preserve">The </w:t>
      </w:r>
      <w:r w:rsidR="00C4318C" w:rsidRPr="00F24DDD">
        <w:rPr>
          <w:lang w:eastAsia="fi-FI"/>
        </w:rPr>
        <w:t>Chishui River</w:t>
      </w:r>
      <w:r>
        <w:rPr>
          <w:lang w:eastAsia="fi-FI"/>
        </w:rPr>
        <w:t xml:space="preserve"> basin</w:t>
      </w:r>
      <w:r w:rsidR="00C4318C" w:rsidRPr="00F24DDD">
        <w:rPr>
          <w:lang w:eastAsia="fi-FI"/>
        </w:rPr>
        <w:t xml:space="preserve"> </w:t>
      </w:r>
      <w:proofErr w:type="gramStart"/>
      <w:r w:rsidR="00C4318C" w:rsidRPr="00F24DDD">
        <w:rPr>
          <w:lang w:eastAsia="fi-FI"/>
        </w:rPr>
        <w:t>is located in</w:t>
      </w:r>
      <w:proofErr w:type="gramEnd"/>
      <w:r w:rsidR="00C4318C" w:rsidRPr="00F24DDD">
        <w:rPr>
          <w:lang w:eastAsia="fi-FI"/>
        </w:rPr>
        <w:t xml:space="preserve"> </w:t>
      </w:r>
      <w:r w:rsidR="00DA28A6">
        <w:rPr>
          <w:lang w:eastAsia="fi-FI"/>
        </w:rPr>
        <w:t>southwest</w:t>
      </w:r>
      <w:r w:rsidR="00A74487" w:rsidRPr="00F24DDD">
        <w:rPr>
          <w:lang w:eastAsia="fi-FI"/>
        </w:rPr>
        <w:t xml:space="preserve"> China</w:t>
      </w:r>
      <w:r w:rsidR="00C864AB">
        <w:rPr>
          <w:lang w:eastAsia="fi-FI"/>
        </w:rPr>
        <w:t xml:space="preserve">, </w:t>
      </w:r>
      <w:r w:rsidR="00202844">
        <w:rPr>
          <w:lang w:eastAsia="fi-FI"/>
        </w:rPr>
        <w:t>and it drains</w:t>
      </w:r>
      <w:r w:rsidR="00C864AB">
        <w:rPr>
          <w:lang w:eastAsia="fi-FI"/>
        </w:rPr>
        <w:t xml:space="preserve"> into the </w:t>
      </w:r>
      <w:r w:rsidR="00202844">
        <w:rPr>
          <w:lang w:eastAsia="fi-FI"/>
        </w:rPr>
        <w:t>Yangtze River</w:t>
      </w:r>
      <w:r w:rsidR="00A74487" w:rsidRPr="00F24DDD">
        <w:rPr>
          <w:lang w:eastAsia="fi-FI"/>
        </w:rPr>
        <w:t xml:space="preserve">. </w:t>
      </w:r>
      <w:r w:rsidR="00FB12F4">
        <w:rPr>
          <w:lang w:eastAsia="fi-FI"/>
        </w:rPr>
        <w:t>T</w:t>
      </w:r>
      <w:r w:rsidR="00F56B9F" w:rsidRPr="00F24DDD">
        <w:rPr>
          <w:lang w:eastAsia="fi-FI"/>
        </w:rPr>
        <w:t>otal drainage area of the river is 20</w:t>
      </w:r>
      <w:r w:rsidR="0031206C">
        <w:rPr>
          <w:lang w:eastAsia="fi-FI"/>
        </w:rPr>
        <w:t>,</w:t>
      </w:r>
      <w:r w:rsidR="00F56B9F" w:rsidRPr="00F24DDD">
        <w:rPr>
          <w:lang w:eastAsia="fi-FI"/>
        </w:rPr>
        <w:t>440 km</w:t>
      </w:r>
      <w:r w:rsidRPr="00C561CF">
        <w:rPr>
          <w:vertAlign w:val="superscript"/>
          <w:lang w:eastAsia="fi-FI"/>
        </w:rPr>
        <w:t>2</w:t>
      </w:r>
      <w:r w:rsidR="00F56B9F" w:rsidRPr="00F24DDD">
        <w:rPr>
          <w:lang w:eastAsia="fi-FI"/>
        </w:rPr>
        <w:t xml:space="preserve"> and the</w:t>
      </w:r>
      <w:r w:rsidR="00A74487" w:rsidRPr="00F24DDD">
        <w:rPr>
          <w:lang w:eastAsia="fi-FI"/>
        </w:rPr>
        <w:t xml:space="preserve"> mainst</w:t>
      </w:r>
      <w:r w:rsidR="00B16FD4">
        <w:rPr>
          <w:lang w:eastAsia="fi-FI"/>
        </w:rPr>
        <w:t>em</w:t>
      </w:r>
      <w:r w:rsidR="00A74487" w:rsidRPr="00F24DDD">
        <w:rPr>
          <w:lang w:eastAsia="fi-FI"/>
        </w:rPr>
        <w:t xml:space="preserve"> length is 436</w:t>
      </w:r>
      <w:r w:rsidR="00202844">
        <w:rPr>
          <w:lang w:eastAsia="fi-FI"/>
        </w:rPr>
        <w:t>.</w:t>
      </w:r>
      <w:r w:rsidR="00A74487" w:rsidRPr="00F24DDD">
        <w:rPr>
          <w:lang w:eastAsia="fi-FI"/>
        </w:rPr>
        <w:t xml:space="preserve">5 km. </w:t>
      </w:r>
      <w:r w:rsidR="00202844">
        <w:rPr>
          <w:lang w:eastAsia="fi-FI"/>
        </w:rPr>
        <w:t xml:space="preserve">The </w:t>
      </w:r>
      <w:r w:rsidR="00757817">
        <w:rPr>
          <w:lang w:eastAsia="fi-FI"/>
        </w:rPr>
        <w:t>main</w:t>
      </w:r>
      <w:r w:rsidR="00824150">
        <w:rPr>
          <w:lang w:eastAsia="fi-FI"/>
        </w:rPr>
        <w:t xml:space="preserve"> channel </w:t>
      </w:r>
      <w:r w:rsidR="00757817">
        <w:rPr>
          <w:lang w:eastAsia="fi-FI"/>
        </w:rPr>
        <w:t xml:space="preserve">of the river </w:t>
      </w:r>
      <w:r w:rsidR="00560522">
        <w:rPr>
          <w:lang w:eastAsia="fi-FI"/>
        </w:rPr>
        <w:t xml:space="preserve">shows </w:t>
      </w:r>
      <w:r w:rsidR="00202844">
        <w:rPr>
          <w:lang w:eastAsia="fi-FI"/>
        </w:rPr>
        <w:t xml:space="preserve">high </w:t>
      </w:r>
      <w:r w:rsidR="009E0851">
        <w:rPr>
          <w:lang w:eastAsia="fi-FI"/>
        </w:rPr>
        <w:t>biodiversity,</w:t>
      </w:r>
      <w:r w:rsidR="00202844">
        <w:rPr>
          <w:lang w:eastAsia="fi-FI"/>
        </w:rPr>
        <w:t xml:space="preserve"> and the basin</w:t>
      </w:r>
      <w:r w:rsidR="00FB12F4">
        <w:rPr>
          <w:lang w:eastAsia="fi-FI"/>
        </w:rPr>
        <w:t xml:space="preserve"> </w:t>
      </w:r>
      <w:r w:rsidR="00F56B9F">
        <w:rPr>
          <w:lang w:eastAsia="fi-FI"/>
        </w:rPr>
        <w:t xml:space="preserve">is situated </w:t>
      </w:r>
      <w:r w:rsidR="00824150">
        <w:rPr>
          <w:lang w:eastAsia="fi-FI"/>
        </w:rPr>
        <w:t xml:space="preserve">within </w:t>
      </w:r>
      <w:r w:rsidR="00F56B9F">
        <w:rPr>
          <w:lang w:eastAsia="fi-FI"/>
        </w:rPr>
        <w:t>the co</w:t>
      </w:r>
      <w:r w:rsidR="00F56B9F" w:rsidRPr="00D333A2">
        <w:rPr>
          <w:lang w:eastAsia="fi-FI"/>
        </w:rPr>
        <w:t>re area of</w:t>
      </w:r>
      <w:r w:rsidR="00A74487" w:rsidRPr="00D333A2">
        <w:rPr>
          <w:lang w:eastAsia="fi-FI"/>
        </w:rPr>
        <w:t xml:space="preserve"> </w:t>
      </w:r>
      <w:r w:rsidR="00F56B9F" w:rsidRPr="00D333A2">
        <w:rPr>
          <w:lang w:eastAsia="fi-FI"/>
        </w:rPr>
        <w:t>a</w:t>
      </w:r>
      <w:r w:rsidR="00F56B9F">
        <w:rPr>
          <w:lang w:eastAsia="fi-FI"/>
        </w:rPr>
        <w:t xml:space="preserve"> n</w:t>
      </w:r>
      <w:r w:rsidR="00A74487" w:rsidRPr="00F56B9F">
        <w:rPr>
          <w:lang w:eastAsia="fi-FI"/>
        </w:rPr>
        <w:t xml:space="preserve">ational </w:t>
      </w:r>
      <w:r w:rsidR="00F56B9F">
        <w:rPr>
          <w:lang w:eastAsia="fi-FI"/>
        </w:rPr>
        <w:t>n</w:t>
      </w:r>
      <w:r w:rsidR="00A74487" w:rsidRPr="00F56B9F">
        <w:rPr>
          <w:lang w:eastAsia="fi-FI"/>
        </w:rPr>
        <w:t xml:space="preserve">ature </w:t>
      </w:r>
      <w:r w:rsidR="00F56B9F">
        <w:rPr>
          <w:lang w:eastAsia="fi-FI"/>
        </w:rPr>
        <w:t>r</w:t>
      </w:r>
      <w:r w:rsidR="00A74487" w:rsidRPr="00F56B9F">
        <w:rPr>
          <w:lang w:eastAsia="fi-FI"/>
        </w:rPr>
        <w:t>eserve</w:t>
      </w:r>
      <w:r w:rsidR="00D333A2">
        <w:rPr>
          <w:lang w:eastAsia="fi-FI"/>
        </w:rPr>
        <w:t xml:space="preserve"> (</w:t>
      </w:r>
      <w:r w:rsidR="00D333A2" w:rsidRPr="0017383E">
        <w:rPr>
          <w:lang w:eastAsia="fi-FI"/>
        </w:rPr>
        <w:t xml:space="preserve">National Nature Reserve for </w:t>
      </w:r>
      <w:r w:rsidR="00D333A2">
        <w:rPr>
          <w:lang w:eastAsia="fi-FI"/>
        </w:rPr>
        <w:t>R</w:t>
      </w:r>
      <w:r w:rsidR="00D333A2" w:rsidRPr="0017383E">
        <w:rPr>
          <w:lang w:eastAsia="fi-FI"/>
        </w:rPr>
        <w:t xml:space="preserve">are and </w:t>
      </w:r>
      <w:r w:rsidR="00D333A2">
        <w:rPr>
          <w:lang w:eastAsia="fi-FI"/>
        </w:rPr>
        <w:t>E</w:t>
      </w:r>
      <w:r w:rsidR="00D333A2" w:rsidRPr="0017383E">
        <w:rPr>
          <w:lang w:eastAsia="fi-FI"/>
        </w:rPr>
        <w:t xml:space="preserve">ndemic </w:t>
      </w:r>
      <w:r w:rsidR="00D333A2">
        <w:rPr>
          <w:lang w:eastAsia="fi-FI"/>
        </w:rPr>
        <w:t>F</w:t>
      </w:r>
      <w:r w:rsidR="00D333A2" w:rsidRPr="0017383E">
        <w:rPr>
          <w:lang w:eastAsia="fi-FI"/>
        </w:rPr>
        <w:t>ishes of the upper Yangtze River</w:t>
      </w:r>
      <w:r w:rsidR="00D333A2">
        <w:rPr>
          <w:lang w:eastAsia="fi-FI"/>
        </w:rPr>
        <w:t>)</w:t>
      </w:r>
      <w:r w:rsidR="00F364A3">
        <w:rPr>
          <w:lang w:eastAsia="fi-FI"/>
        </w:rPr>
        <w:t>.</w:t>
      </w:r>
      <w:r w:rsidR="00F56B9F">
        <w:rPr>
          <w:lang w:eastAsia="fi-FI"/>
        </w:rPr>
        <w:t xml:space="preserve"> </w:t>
      </w:r>
      <w:r w:rsidR="00F364A3">
        <w:rPr>
          <w:lang w:eastAsia="fi-FI"/>
        </w:rPr>
        <w:t>Therefore,</w:t>
      </w:r>
      <w:r w:rsidR="00F56B9F">
        <w:rPr>
          <w:lang w:eastAsia="fi-FI"/>
        </w:rPr>
        <w:t xml:space="preserve"> the </w:t>
      </w:r>
      <w:r w:rsidR="00757817">
        <w:rPr>
          <w:lang w:eastAsia="fi-FI"/>
        </w:rPr>
        <w:t xml:space="preserve">mainstem </w:t>
      </w:r>
      <w:r w:rsidR="00F56B9F">
        <w:rPr>
          <w:lang w:eastAsia="fi-FI"/>
        </w:rPr>
        <w:t>of the river</w:t>
      </w:r>
      <w:r w:rsidR="00F364A3">
        <w:rPr>
          <w:lang w:eastAsia="fi-FI"/>
        </w:rPr>
        <w:t xml:space="preserve"> is less polluted</w:t>
      </w:r>
      <w:r w:rsidR="00FB12F4">
        <w:rPr>
          <w:lang w:eastAsia="fi-FI"/>
        </w:rPr>
        <w:t xml:space="preserve"> than other streams outside the nature reserve</w:t>
      </w:r>
      <w:r w:rsidR="00202844">
        <w:rPr>
          <w:lang w:eastAsia="fi-FI"/>
        </w:rPr>
        <w:t>.</w:t>
      </w:r>
      <w:r w:rsidR="00FB12F4">
        <w:rPr>
          <w:lang w:eastAsia="fi-FI"/>
        </w:rPr>
        <w:t xml:space="preserve"> </w:t>
      </w:r>
      <w:r w:rsidR="002847B5" w:rsidRPr="00202844">
        <w:rPr>
          <w:lang w:eastAsia="fi-FI"/>
        </w:rPr>
        <w:t>River hydrology varies markedly between seasons</w:t>
      </w:r>
      <w:r w:rsidR="00F24DDD" w:rsidRPr="00202844">
        <w:rPr>
          <w:lang w:eastAsia="fi-FI"/>
        </w:rPr>
        <w:t>.</w:t>
      </w:r>
      <w:r w:rsidR="00F364A3" w:rsidRPr="00F364A3">
        <w:rPr>
          <w:lang w:eastAsia="fi-FI"/>
        </w:rPr>
        <w:t xml:space="preserve"> </w:t>
      </w:r>
    </w:p>
    <w:p w14:paraId="4C90928E" w14:textId="38FE03A4" w:rsidR="00345230" w:rsidRDefault="002847B5" w:rsidP="00771666">
      <w:pPr>
        <w:rPr>
          <w:lang w:eastAsia="fi-FI"/>
        </w:rPr>
      </w:pPr>
      <w:r>
        <w:rPr>
          <w:lang w:eastAsia="fi-FI"/>
        </w:rPr>
        <w:t>A total of 44 mainst</w:t>
      </w:r>
      <w:r w:rsidR="00192A94">
        <w:rPr>
          <w:lang w:eastAsia="fi-FI"/>
        </w:rPr>
        <w:t>em</w:t>
      </w:r>
      <w:r>
        <w:rPr>
          <w:lang w:eastAsia="fi-FI"/>
        </w:rPr>
        <w:t xml:space="preserve"> sites were surveyed in April and September 2016. Macroinvertebrates were collected with a Surber sampler </w:t>
      </w:r>
      <w:r w:rsidRPr="0017383E">
        <w:rPr>
          <w:lang w:eastAsia="fi-FI"/>
        </w:rPr>
        <w:t>(30</w:t>
      </w:r>
      <w:r w:rsidR="0031206C">
        <w:rPr>
          <w:lang w:eastAsia="fi-FI"/>
        </w:rPr>
        <w:t xml:space="preserve"> cm</w:t>
      </w:r>
      <w:r w:rsidR="0064177E">
        <w:rPr>
          <w:lang w:eastAsia="fi-FI"/>
        </w:rPr>
        <w:t xml:space="preserve"> </w:t>
      </w:r>
      <w:r w:rsidR="00D3198C" w:rsidRPr="00EB754C">
        <w:rPr>
          <w:rFonts w:eastAsia="Times New Roman" w:cs="Times New Roman"/>
          <w:color w:val="000000"/>
          <w:szCs w:val="24"/>
          <w:lang w:eastAsia="fi-FI"/>
        </w:rPr>
        <w:t>×</w:t>
      </w:r>
      <w:r w:rsidR="0064177E">
        <w:rPr>
          <w:rFonts w:eastAsia="Times New Roman" w:cs="Times New Roman"/>
          <w:color w:val="000000"/>
          <w:szCs w:val="24"/>
          <w:lang w:eastAsia="fi-FI"/>
        </w:rPr>
        <w:t xml:space="preserve"> </w:t>
      </w:r>
      <w:r w:rsidRPr="0017383E">
        <w:rPr>
          <w:lang w:eastAsia="fi-FI"/>
        </w:rPr>
        <w:t>30 cm, 500 μm mesh size)</w:t>
      </w:r>
      <w:r>
        <w:rPr>
          <w:lang w:eastAsia="fi-FI"/>
        </w:rPr>
        <w:t>. Three random samples were taken at each site</w:t>
      </w:r>
      <w:r w:rsidRPr="00660462">
        <w:rPr>
          <w:lang w:eastAsia="fi-FI"/>
        </w:rPr>
        <w:t>.</w:t>
      </w:r>
      <w:r w:rsidR="00345230" w:rsidRPr="00660462">
        <w:rPr>
          <w:lang w:eastAsia="fi-FI"/>
        </w:rPr>
        <w:t xml:space="preserve"> Macroinvertebrat</w:t>
      </w:r>
      <w:r w:rsidR="00660462" w:rsidRPr="00660462">
        <w:rPr>
          <w:lang w:eastAsia="fi-FI"/>
        </w:rPr>
        <w:t>e</w:t>
      </w:r>
      <w:r w:rsidR="0049328E" w:rsidRPr="00660462">
        <w:rPr>
          <w:lang w:eastAsia="fi-FI"/>
        </w:rPr>
        <w:t>s</w:t>
      </w:r>
      <w:r w:rsidR="00345230" w:rsidRPr="00660462">
        <w:rPr>
          <w:lang w:eastAsia="fi-FI"/>
        </w:rPr>
        <w:t xml:space="preserve"> were sorted on a white plate and preserved in 70</w:t>
      </w:r>
      <w:r w:rsidR="00202844" w:rsidRPr="00660462">
        <w:rPr>
          <w:lang w:eastAsia="fi-FI"/>
        </w:rPr>
        <w:t xml:space="preserve"> </w:t>
      </w:r>
      <w:r w:rsidR="00345230" w:rsidRPr="00660462">
        <w:rPr>
          <w:lang w:eastAsia="fi-FI"/>
        </w:rPr>
        <w:t>% alcohol in the field.</w:t>
      </w:r>
      <w:r w:rsidR="00345230">
        <w:rPr>
          <w:lang w:eastAsia="fi-FI"/>
        </w:rPr>
        <w:t xml:space="preserve"> </w:t>
      </w:r>
      <w:r w:rsidR="00345230" w:rsidRPr="00660462">
        <w:rPr>
          <w:lang w:eastAsia="fi-FI"/>
        </w:rPr>
        <w:t>Macroinvertebrates were identified</w:t>
      </w:r>
      <w:r w:rsidR="00DA7E8B" w:rsidRPr="00660462">
        <w:rPr>
          <w:lang w:eastAsia="fi-FI"/>
        </w:rPr>
        <w:t xml:space="preserve"> in</w:t>
      </w:r>
      <w:r w:rsidR="00DA7E8B">
        <w:rPr>
          <w:lang w:eastAsia="fi-FI"/>
        </w:rPr>
        <w:t xml:space="preserve"> the laboratory. </w:t>
      </w:r>
      <w:r w:rsidR="00F1053F">
        <w:t xml:space="preserve">More information about the study area and survey methods can be found </w:t>
      </w:r>
      <w:r w:rsidR="00F1053F" w:rsidRPr="005D65F7">
        <w:t>in</w:t>
      </w:r>
      <w:r w:rsidR="00DA7E8B">
        <w:t xml:space="preserve"> Wang et al.</w:t>
      </w:r>
      <w:r w:rsidR="00F70190">
        <w:t>,</w:t>
      </w:r>
      <w:r w:rsidR="00DA7E8B">
        <w:t xml:space="preserve"> (2020).</w:t>
      </w:r>
    </w:p>
    <w:p w14:paraId="3F74F5E2" w14:textId="558A46C5" w:rsidR="006B3260" w:rsidRPr="00660462" w:rsidRDefault="00F21030" w:rsidP="008F4147">
      <w:pPr>
        <w:pStyle w:val="Heading2"/>
        <w:rPr>
          <w:lang w:eastAsia="fi-FI"/>
        </w:rPr>
      </w:pPr>
      <w:bookmarkStart w:id="56" w:name="_Toc92985465"/>
      <w:bookmarkStart w:id="57" w:name="_Toc158013168"/>
      <w:r w:rsidRPr="20A50C9C">
        <w:rPr>
          <w:lang w:eastAsia="fi-FI"/>
        </w:rPr>
        <w:t>3</w:t>
      </w:r>
      <w:r w:rsidR="006B3260" w:rsidRPr="20A50C9C">
        <w:rPr>
          <w:lang w:eastAsia="fi-FI"/>
        </w:rPr>
        <w:t xml:space="preserve">.4 </w:t>
      </w:r>
      <w:r w:rsidR="00E46F28" w:rsidRPr="20A50C9C">
        <w:rPr>
          <w:lang w:eastAsia="fi-FI"/>
        </w:rPr>
        <w:t xml:space="preserve">The </w:t>
      </w:r>
      <w:r w:rsidR="006B3260" w:rsidRPr="20A50C9C">
        <w:rPr>
          <w:lang w:eastAsia="fi-FI"/>
        </w:rPr>
        <w:t>Han River</w:t>
      </w:r>
      <w:r w:rsidR="00F8742B" w:rsidRPr="20A50C9C">
        <w:rPr>
          <w:lang w:eastAsia="fi-FI"/>
        </w:rPr>
        <w:t xml:space="preserve"> basin</w:t>
      </w:r>
      <w:r w:rsidR="006B3260" w:rsidRPr="20A50C9C">
        <w:rPr>
          <w:lang w:eastAsia="fi-FI"/>
        </w:rPr>
        <w:t>, China</w:t>
      </w:r>
      <w:bookmarkEnd w:id="56"/>
      <w:bookmarkEnd w:id="57"/>
    </w:p>
    <w:p w14:paraId="4B1ADDA3" w14:textId="30EE8DCB" w:rsidR="002847B5" w:rsidRDefault="006B3260" w:rsidP="008F4147">
      <w:pPr>
        <w:rPr>
          <w:rFonts w:eastAsia="Times New Roman" w:cs="Times New Roman"/>
          <w:szCs w:val="24"/>
          <w:lang w:eastAsia="fi-FI"/>
        </w:rPr>
      </w:pPr>
      <w:r>
        <w:rPr>
          <w:rFonts w:eastAsia="Times New Roman" w:cs="Times New Roman"/>
          <w:color w:val="000000"/>
          <w:szCs w:val="24"/>
          <w:lang w:eastAsia="fi-FI"/>
        </w:rPr>
        <w:t xml:space="preserve">The </w:t>
      </w:r>
      <w:r w:rsidRPr="0017383E">
        <w:rPr>
          <w:rFonts w:eastAsia="Times New Roman" w:cs="Times New Roman"/>
          <w:color w:val="000000"/>
          <w:szCs w:val="24"/>
          <w:lang w:eastAsia="fi-FI"/>
        </w:rPr>
        <w:t>Han</w:t>
      </w:r>
      <w:r>
        <w:rPr>
          <w:rFonts w:eastAsia="Times New Roman" w:cs="Times New Roman"/>
          <w:color w:val="000000"/>
          <w:szCs w:val="24"/>
          <w:lang w:eastAsia="fi-FI"/>
        </w:rPr>
        <w:t xml:space="preserve"> River</w:t>
      </w:r>
      <w:r w:rsidR="00C561CF">
        <w:rPr>
          <w:rFonts w:eastAsia="Times New Roman" w:cs="Times New Roman"/>
          <w:color w:val="000000"/>
          <w:szCs w:val="24"/>
          <w:lang w:eastAsia="fi-FI"/>
        </w:rPr>
        <w:t xml:space="preserve"> basin</w:t>
      </w:r>
      <w:r w:rsidRPr="0017383E">
        <w:rPr>
          <w:rFonts w:eastAsia="Times New Roman" w:cs="Times New Roman"/>
          <w:color w:val="000000"/>
          <w:szCs w:val="24"/>
          <w:lang w:eastAsia="fi-FI"/>
        </w:rPr>
        <w:t xml:space="preserve"> </w:t>
      </w:r>
      <w:proofErr w:type="gramStart"/>
      <w:r>
        <w:rPr>
          <w:rFonts w:eastAsia="Times New Roman" w:cs="Times New Roman"/>
          <w:color w:val="000000"/>
          <w:szCs w:val="24"/>
          <w:lang w:eastAsia="fi-FI"/>
        </w:rPr>
        <w:t>is located in</w:t>
      </w:r>
      <w:proofErr w:type="gramEnd"/>
      <w:r w:rsidR="00F8742B">
        <w:rPr>
          <w:rFonts w:eastAsia="Times New Roman" w:cs="Times New Roman"/>
          <w:color w:val="000000"/>
          <w:szCs w:val="24"/>
          <w:lang w:eastAsia="fi-FI"/>
        </w:rPr>
        <w:t xml:space="preserve"> central</w:t>
      </w:r>
      <w:r>
        <w:rPr>
          <w:rFonts w:eastAsia="Times New Roman" w:cs="Times New Roman"/>
          <w:color w:val="000000"/>
          <w:szCs w:val="24"/>
          <w:lang w:eastAsia="fi-FI"/>
        </w:rPr>
        <w:t xml:space="preserve"> China</w:t>
      </w:r>
      <w:r w:rsidR="00660462">
        <w:rPr>
          <w:rFonts w:eastAsia="Times New Roman" w:cs="Times New Roman"/>
          <w:color w:val="000000"/>
          <w:szCs w:val="24"/>
          <w:lang w:eastAsia="fi-FI"/>
        </w:rPr>
        <w:t xml:space="preserve"> and</w:t>
      </w:r>
      <w:r w:rsidR="00F8742B">
        <w:rPr>
          <w:rFonts w:eastAsia="Times New Roman" w:cs="Times New Roman"/>
          <w:color w:val="000000"/>
          <w:szCs w:val="24"/>
          <w:lang w:eastAsia="fi-FI"/>
        </w:rPr>
        <w:t xml:space="preserve"> is tributary to </w:t>
      </w:r>
      <w:r w:rsidR="00660462">
        <w:rPr>
          <w:rFonts w:eastAsia="Times New Roman" w:cs="Times New Roman"/>
          <w:color w:val="000000"/>
          <w:szCs w:val="24"/>
          <w:lang w:eastAsia="fi-FI"/>
        </w:rPr>
        <w:t xml:space="preserve">the </w:t>
      </w:r>
      <w:r w:rsidR="00495D92">
        <w:rPr>
          <w:rFonts w:eastAsia="Times New Roman" w:cs="Times New Roman"/>
          <w:color w:val="000000"/>
          <w:szCs w:val="24"/>
          <w:lang w:eastAsia="fi-FI"/>
        </w:rPr>
        <w:t>Yangtze</w:t>
      </w:r>
      <w:r w:rsidR="00660462">
        <w:rPr>
          <w:rFonts w:eastAsia="Times New Roman" w:cs="Times New Roman"/>
          <w:color w:val="000000"/>
          <w:szCs w:val="24"/>
          <w:lang w:eastAsia="fi-FI"/>
        </w:rPr>
        <w:t xml:space="preserve"> River</w:t>
      </w:r>
      <w:r w:rsidR="00F8742B">
        <w:rPr>
          <w:rFonts w:eastAsia="Times New Roman" w:cs="Times New Roman"/>
          <w:color w:val="000000"/>
          <w:szCs w:val="24"/>
          <w:lang w:eastAsia="fi-FI"/>
        </w:rPr>
        <w:t>.</w:t>
      </w:r>
      <w:r w:rsidR="004F6AF9">
        <w:rPr>
          <w:rFonts w:eastAsia="Times New Roman" w:cs="Times New Roman"/>
          <w:color w:val="000000"/>
          <w:szCs w:val="24"/>
          <w:lang w:eastAsia="fi-FI"/>
        </w:rPr>
        <w:t xml:space="preserve"> </w:t>
      </w:r>
      <w:r w:rsidR="00660462">
        <w:rPr>
          <w:rFonts w:eastAsia="Times New Roman" w:cs="Times New Roman"/>
          <w:color w:val="000000"/>
          <w:szCs w:val="24"/>
          <w:lang w:eastAsia="fi-FI"/>
        </w:rPr>
        <w:t>The basin</w:t>
      </w:r>
      <w:r w:rsidRPr="00A714B8">
        <w:rPr>
          <w:rFonts w:eastAsia="Times New Roman" w:cs="Times New Roman"/>
          <w:color w:val="000000"/>
          <w:szCs w:val="24"/>
          <w:lang w:eastAsia="fi-FI"/>
        </w:rPr>
        <w:t xml:space="preserve"> </w:t>
      </w:r>
      <w:r w:rsidR="00517A2D">
        <w:rPr>
          <w:rFonts w:eastAsia="Times New Roman" w:cs="Times New Roman"/>
          <w:color w:val="000000"/>
          <w:szCs w:val="24"/>
          <w:lang w:eastAsia="fi-FI"/>
        </w:rPr>
        <w:t xml:space="preserve">is </w:t>
      </w:r>
      <w:r w:rsidRPr="00A714B8">
        <w:rPr>
          <w:rFonts w:eastAsia="Times New Roman" w:cs="Times New Roman"/>
          <w:color w:val="000000"/>
          <w:szCs w:val="24"/>
          <w:lang w:eastAsia="fi-FI"/>
        </w:rPr>
        <w:t xml:space="preserve">situated in an area with unique geomorphology and </w:t>
      </w:r>
      <w:r w:rsidR="00824150">
        <w:rPr>
          <w:rFonts w:eastAsia="Times New Roman" w:cs="Times New Roman"/>
          <w:color w:val="000000"/>
          <w:szCs w:val="24"/>
          <w:lang w:eastAsia="fi-FI"/>
        </w:rPr>
        <w:t xml:space="preserve">a </w:t>
      </w:r>
      <w:r w:rsidRPr="00A714B8">
        <w:rPr>
          <w:rFonts w:eastAsia="Times New Roman" w:cs="Times New Roman"/>
          <w:color w:val="000000"/>
          <w:szCs w:val="24"/>
          <w:lang w:eastAsia="fi-FI"/>
        </w:rPr>
        <w:t xml:space="preserve">transitional </w:t>
      </w:r>
      <w:r w:rsidR="004F6AF9" w:rsidRPr="00A714B8">
        <w:rPr>
          <w:rFonts w:eastAsia="Times New Roman" w:cs="Times New Roman"/>
          <w:color w:val="000000"/>
          <w:szCs w:val="24"/>
          <w:lang w:eastAsia="fi-FI"/>
        </w:rPr>
        <w:t>zone</w:t>
      </w:r>
      <w:r w:rsidRPr="00A714B8">
        <w:rPr>
          <w:rFonts w:eastAsia="Times New Roman" w:cs="Times New Roman"/>
          <w:color w:val="000000"/>
          <w:szCs w:val="24"/>
          <w:lang w:eastAsia="fi-FI"/>
        </w:rPr>
        <w:t xml:space="preserve"> between </w:t>
      </w:r>
      <w:r w:rsidR="00660462">
        <w:rPr>
          <w:rFonts w:eastAsia="Times New Roman" w:cs="Times New Roman"/>
          <w:color w:val="000000"/>
          <w:szCs w:val="24"/>
          <w:lang w:eastAsia="fi-FI"/>
        </w:rPr>
        <w:t xml:space="preserve">differing climate </w:t>
      </w:r>
      <w:r w:rsidRPr="00A714B8">
        <w:rPr>
          <w:rFonts w:eastAsia="Times New Roman" w:cs="Times New Roman"/>
          <w:color w:val="000000"/>
          <w:szCs w:val="24"/>
          <w:lang w:eastAsia="fi-FI"/>
        </w:rPr>
        <w:t>regions</w:t>
      </w:r>
      <w:r w:rsidR="004320D0" w:rsidRPr="00A714B8">
        <w:rPr>
          <w:rFonts w:eastAsia="Times New Roman" w:cs="Times New Roman"/>
          <w:color w:val="000000"/>
          <w:szCs w:val="24"/>
          <w:lang w:eastAsia="fi-FI"/>
        </w:rPr>
        <w:t>,</w:t>
      </w:r>
      <w:r w:rsidR="004320D0">
        <w:rPr>
          <w:rFonts w:eastAsia="Times New Roman" w:cs="Times New Roman"/>
          <w:color w:val="000000"/>
          <w:szCs w:val="24"/>
          <w:lang w:eastAsia="fi-FI"/>
        </w:rPr>
        <w:t xml:space="preserve"> resulting high biodiversity</w:t>
      </w:r>
      <w:r w:rsidR="00A714B8">
        <w:rPr>
          <w:rFonts w:eastAsia="Times New Roman" w:cs="Times New Roman"/>
          <w:color w:val="000000"/>
          <w:szCs w:val="24"/>
          <w:lang w:eastAsia="fi-FI"/>
        </w:rPr>
        <w:t xml:space="preserve"> </w:t>
      </w:r>
      <w:r w:rsidR="00A714B8" w:rsidRPr="0017383E">
        <w:rPr>
          <w:rFonts w:eastAsia="Times New Roman" w:cs="Times New Roman"/>
          <w:color w:val="000000"/>
          <w:szCs w:val="24"/>
          <w:lang w:eastAsia="fi-FI"/>
        </w:rPr>
        <w:t xml:space="preserve">(Wang </w:t>
      </w:r>
      <w:r w:rsidR="007A5FE6">
        <w:rPr>
          <w:rFonts w:eastAsia="Times New Roman" w:cs="Times New Roman"/>
          <w:color w:val="000000"/>
          <w:szCs w:val="24"/>
          <w:lang w:eastAsia="fi-FI"/>
        </w:rPr>
        <w:t>&amp;</w:t>
      </w:r>
      <w:r w:rsidR="00A714B8" w:rsidRPr="0017383E">
        <w:rPr>
          <w:rFonts w:eastAsia="Times New Roman" w:cs="Times New Roman"/>
          <w:color w:val="000000"/>
          <w:szCs w:val="24"/>
          <w:lang w:eastAsia="fi-FI"/>
        </w:rPr>
        <w:t xml:space="preserve"> Tan, 2017)</w:t>
      </w:r>
      <w:r w:rsidR="003120EE">
        <w:rPr>
          <w:rFonts w:eastAsia="Times New Roman" w:cs="Times New Roman"/>
          <w:color w:val="000000"/>
          <w:szCs w:val="24"/>
          <w:lang w:eastAsia="fi-FI"/>
        </w:rPr>
        <w:t xml:space="preserve">. In the past years, the </w:t>
      </w:r>
      <w:r w:rsidR="00660462">
        <w:rPr>
          <w:rFonts w:eastAsia="Times New Roman" w:cs="Times New Roman"/>
          <w:color w:val="000000"/>
          <w:szCs w:val="24"/>
          <w:lang w:eastAsia="fi-FI"/>
        </w:rPr>
        <w:t>anthropogenic</w:t>
      </w:r>
      <w:r w:rsidR="003120EE">
        <w:rPr>
          <w:rFonts w:eastAsia="Times New Roman" w:cs="Times New Roman"/>
          <w:color w:val="000000"/>
          <w:szCs w:val="24"/>
          <w:lang w:eastAsia="fi-FI"/>
        </w:rPr>
        <w:t xml:space="preserve"> impact on the area has</w:t>
      </w:r>
      <w:r w:rsidR="00F8742B">
        <w:rPr>
          <w:rFonts w:eastAsia="Times New Roman" w:cs="Times New Roman"/>
          <w:color w:val="000000"/>
          <w:szCs w:val="24"/>
          <w:lang w:eastAsia="fi-FI"/>
        </w:rPr>
        <w:t xml:space="preserve"> been</w:t>
      </w:r>
      <w:r w:rsidR="003120EE">
        <w:rPr>
          <w:rFonts w:eastAsia="Times New Roman" w:cs="Times New Roman"/>
          <w:color w:val="000000"/>
          <w:szCs w:val="24"/>
          <w:lang w:eastAsia="fi-FI"/>
        </w:rPr>
        <w:t xml:space="preserve"> increas</w:t>
      </w:r>
      <w:r w:rsidR="00F8742B">
        <w:rPr>
          <w:rFonts w:eastAsia="Times New Roman" w:cs="Times New Roman"/>
          <w:color w:val="000000"/>
          <w:szCs w:val="24"/>
          <w:lang w:eastAsia="fi-FI"/>
        </w:rPr>
        <w:t>ing</w:t>
      </w:r>
      <w:r w:rsidR="003120EE">
        <w:rPr>
          <w:rFonts w:eastAsia="Times New Roman" w:cs="Times New Roman"/>
          <w:color w:val="000000"/>
          <w:szCs w:val="24"/>
          <w:lang w:eastAsia="fi-FI"/>
        </w:rPr>
        <w:t xml:space="preserve"> </w:t>
      </w:r>
      <w:r w:rsidR="00660462">
        <w:rPr>
          <w:rFonts w:eastAsia="Times New Roman" w:cs="Times New Roman"/>
          <w:color w:val="000000"/>
          <w:szCs w:val="24"/>
          <w:lang w:eastAsia="fi-FI"/>
        </w:rPr>
        <w:t>and natural forests have</w:t>
      </w:r>
      <w:r w:rsidR="00517A2D">
        <w:rPr>
          <w:rFonts w:eastAsia="Times New Roman" w:cs="Times New Roman"/>
          <w:color w:val="000000"/>
          <w:szCs w:val="24"/>
          <w:lang w:eastAsia="fi-FI"/>
        </w:rPr>
        <w:t xml:space="preserve"> been</w:t>
      </w:r>
      <w:r w:rsidR="00660462">
        <w:rPr>
          <w:rFonts w:eastAsia="Times New Roman" w:cs="Times New Roman"/>
          <w:color w:val="000000"/>
          <w:szCs w:val="24"/>
          <w:lang w:eastAsia="fi-FI"/>
        </w:rPr>
        <w:t xml:space="preserve"> decli</w:t>
      </w:r>
      <w:r w:rsidR="00517A2D">
        <w:rPr>
          <w:rFonts w:eastAsia="Times New Roman" w:cs="Times New Roman"/>
          <w:color w:val="000000"/>
          <w:szCs w:val="24"/>
          <w:lang w:eastAsia="fi-FI"/>
        </w:rPr>
        <w:t>ning</w:t>
      </w:r>
      <w:r w:rsidR="00660462">
        <w:rPr>
          <w:rFonts w:eastAsia="Times New Roman" w:cs="Times New Roman"/>
          <w:color w:val="000000"/>
          <w:szCs w:val="24"/>
          <w:lang w:eastAsia="fi-FI"/>
        </w:rPr>
        <w:t xml:space="preserve"> </w:t>
      </w:r>
      <w:r w:rsidR="003120EE" w:rsidRPr="0017383E">
        <w:rPr>
          <w:rFonts w:eastAsia="Times New Roman" w:cs="Times New Roman"/>
          <w:color w:val="000000"/>
          <w:szCs w:val="24"/>
          <w:lang w:eastAsia="fi-FI"/>
        </w:rPr>
        <w:t>(Li,</w:t>
      </w:r>
      <w:r w:rsidR="00F70190">
        <w:rPr>
          <w:rFonts w:eastAsia="Times New Roman" w:cs="Times New Roman"/>
          <w:color w:val="000000"/>
          <w:szCs w:val="24"/>
          <w:lang w:eastAsia="fi-FI"/>
        </w:rPr>
        <w:t xml:space="preserve"> Gu, Tan, &amp; Zhang,</w:t>
      </w:r>
      <w:r w:rsidR="003120EE" w:rsidRPr="0017383E">
        <w:rPr>
          <w:rFonts w:eastAsia="Times New Roman" w:cs="Times New Roman"/>
          <w:color w:val="000000"/>
          <w:szCs w:val="24"/>
          <w:lang w:eastAsia="fi-FI"/>
        </w:rPr>
        <w:t xml:space="preserve"> 2009)</w:t>
      </w:r>
      <w:r w:rsidR="003120EE">
        <w:rPr>
          <w:rFonts w:eastAsia="Times New Roman" w:cs="Times New Roman"/>
          <w:color w:val="000000"/>
          <w:szCs w:val="24"/>
          <w:lang w:eastAsia="fi-FI"/>
        </w:rPr>
        <w:t>.</w:t>
      </w:r>
    </w:p>
    <w:p w14:paraId="2F0BC6BE" w14:textId="503B599A" w:rsidR="00194F22" w:rsidRPr="0017383E" w:rsidRDefault="00F8742B" w:rsidP="00194F22">
      <w:pPr>
        <w:rPr>
          <w:rFonts w:eastAsia="Times New Roman" w:cs="Times New Roman"/>
          <w:szCs w:val="24"/>
          <w:lang w:eastAsia="fi-FI"/>
        </w:rPr>
      </w:pPr>
      <w:r>
        <w:rPr>
          <w:rFonts w:eastAsia="Times New Roman" w:cs="Times New Roman"/>
          <w:color w:val="000000"/>
          <w:szCs w:val="24"/>
          <w:lang w:eastAsia="fi-FI"/>
        </w:rPr>
        <w:t>A</w:t>
      </w:r>
      <w:r w:rsidRPr="0017383E">
        <w:rPr>
          <w:rFonts w:eastAsia="Times New Roman" w:cs="Times New Roman"/>
          <w:color w:val="000000"/>
          <w:szCs w:val="24"/>
          <w:lang w:eastAsia="fi-FI"/>
        </w:rPr>
        <w:t xml:space="preserve"> total of 67 stream sites in </w:t>
      </w:r>
      <w:r w:rsidR="00660462">
        <w:rPr>
          <w:rFonts w:eastAsia="Times New Roman" w:cs="Times New Roman"/>
          <w:color w:val="000000"/>
          <w:szCs w:val="24"/>
          <w:lang w:eastAsia="fi-FI"/>
        </w:rPr>
        <w:t>six</w:t>
      </w:r>
      <w:r w:rsidRPr="0017383E">
        <w:rPr>
          <w:rFonts w:eastAsia="Times New Roman" w:cs="Times New Roman"/>
          <w:color w:val="000000"/>
          <w:szCs w:val="24"/>
          <w:lang w:eastAsia="fi-FI"/>
        </w:rPr>
        <w:t xml:space="preserve"> </w:t>
      </w:r>
      <w:r>
        <w:rPr>
          <w:rFonts w:eastAsia="Times New Roman" w:cs="Times New Roman"/>
          <w:color w:val="000000"/>
          <w:szCs w:val="24"/>
          <w:lang w:eastAsia="fi-FI"/>
        </w:rPr>
        <w:t xml:space="preserve">upstream </w:t>
      </w:r>
      <w:r w:rsidRPr="0017383E">
        <w:rPr>
          <w:rFonts w:eastAsia="Times New Roman" w:cs="Times New Roman"/>
          <w:color w:val="000000"/>
          <w:szCs w:val="24"/>
          <w:lang w:eastAsia="fi-FI"/>
        </w:rPr>
        <w:t xml:space="preserve">headwater streams of the Han River Basin </w:t>
      </w:r>
      <w:r>
        <w:rPr>
          <w:rFonts w:eastAsia="Times New Roman" w:cs="Times New Roman"/>
          <w:color w:val="000000"/>
          <w:szCs w:val="24"/>
          <w:lang w:eastAsia="fi-FI"/>
        </w:rPr>
        <w:t xml:space="preserve">were sampled </w:t>
      </w:r>
      <w:r w:rsidRPr="0017383E">
        <w:rPr>
          <w:rFonts w:eastAsia="Times New Roman" w:cs="Times New Roman"/>
          <w:color w:val="000000"/>
          <w:szCs w:val="24"/>
          <w:lang w:eastAsia="fi-FI"/>
        </w:rPr>
        <w:t>during March and April 2017.</w:t>
      </w:r>
      <w:r w:rsidR="00194F22" w:rsidRPr="00194F22">
        <w:rPr>
          <w:rFonts w:eastAsia="Times New Roman" w:cs="Times New Roman"/>
          <w:color w:val="000000"/>
          <w:szCs w:val="24"/>
          <w:lang w:eastAsia="fi-FI"/>
        </w:rPr>
        <w:t xml:space="preserve"> </w:t>
      </w:r>
      <w:r w:rsidR="00194F22">
        <w:rPr>
          <w:rFonts w:eastAsia="Times New Roman" w:cs="Times New Roman"/>
          <w:color w:val="000000"/>
          <w:szCs w:val="24"/>
          <w:lang w:eastAsia="fi-FI"/>
        </w:rPr>
        <w:t xml:space="preserve">Macroinvertebrates were collected with </w:t>
      </w:r>
      <w:r w:rsidR="00194F22" w:rsidRPr="0017383E">
        <w:rPr>
          <w:rFonts w:eastAsia="Times New Roman" w:cs="Times New Roman"/>
          <w:color w:val="000000"/>
          <w:szCs w:val="24"/>
          <w:lang w:eastAsia="fi-FI"/>
        </w:rPr>
        <w:t>a Surber sampler (30</w:t>
      </w:r>
      <w:r w:rsidR="00D3198C">
        <w:rPr>
          <w:rFonts w:eastAsia="Times New Roman" w:cs="Times New Roman"/>
          <w:color w:val="000000"/>
          <w:szCs w:val="24"/>
          <w:lang w:eastAsia="fi-FI"/>
        </w:rPr>
        <w:t>cm</w:t>
      </w:r>
      <w:r w:rsidR="00D3198C" w:rsidRPr="00EB754C">
        <w:rPr>
          <w:rFonts w:eastAsia="Times New Roman" w:cs="Times New Roman"/>
          <w:color w:val="000000"/>
          <w:szCs w:val="24"/>
          <w:lang w:eastAsia="fi-FI"/>
        </w:rPr>
        <w:t>×</w:t>
      </w:r>
      <w:r w:rsidR="00194F22" w:rsidRPr="0017383E">
        <w:rPr>
          <w:rFonts w:eastAsia="Times New Roman" w:cs="Times New Roman"/>
          <w:color w:val="000000"/>
          <w:szCs w:val="24"/>
          <w:lang w:eastAsia="fi-FI"/>
        </w:rPr>
        <w:t>30 cm, 500 μm mesh)</w:t>
      </w:r>
      <w:r w:rsidR="00194F22">
        <w:rPr>
          <w:rFonts w:eastAsia="Times New Roman" w:cs="Times New Roman"/>
          <w:color w:val="000000"/>
          <w:szCs w:val="24"/>
          <w:lang w:eastAsia="fi-FI"/>
        </w:rPr>
        <w:t xml:space="preserve">. Three samples were taken from </w:t>
      </w:r>
      <w:proofErr w:type="gramStart"/>
      <w:r w:rsidR="00194F22">
        <w:rPr>
          <w:rFonts w:eastAsia="Times New Roman" w:cs="Times New Roman"/>
          <w:color w:val="000000"/>
          <w:szCs w:val="24"/>
          <w:lang w:eastAsia="fi-FI"/>
        </w:rPr>
        <w:t>most</w:t>
      </w:r>
      <w:proofErr w:type="gramEnd"/>
      <w:r w:rsidR="00194F22">
        <w:rPr>
          <w:rFonts w:eastAsia="Times New Roman" w:cs="Times New Roman"/>
          <w:color w:val="000000"/>
          <w:szCs w:val="24"/>
          <w:lang w:eastAsia="fi-FI"/>
        </w:rPr>
        <w:t xml:space="preserve"> representative benthic microhabitats along a 100</w:t>
      </w:r>
      <w:r w:rsidR="00660462">
        <w:rPr>
          <w:rFonts w:eastAsia="Times New Roman" w:cs="Times New Roman"/>
          <w:color w:val="000000"/>
          <w:szCs w:val="24"/>
          <w:lang w:eastAsia="fi-FI"/>
        </w:rPr>
        <w:t xml:space="preserve"> </w:t>
      </w:r>
      <w:r w:rsidR="00194F22">
        <w:rPr>
          <w:rFonts w:eastAsia="Times New Roman" w:cs="Times New Roman"/>
          <w:color w:val="000000"/>
          <w:szCs w:val="24"/>
          <w:lang w:eastAsia="fi-FI"/>
        </w:rPr>
        <w:t xml:space="preserve">m long reach. </w:t>
      </w:r>
      <w:r w:rsidR="00517A2D">
        <w:rPr>
          <w:rFonts w:eastAsia="Times New Roman" w:cs="Times New Roman"/>
          <w:color w:val="000000"/>
          <w:szCs w:val="24"/>
          <w:lang w:eastAsia="fi-FI"/>
        </w:rPr>
        <w:t>T</w:t>
      </w:r>
      <w:r w:rsidR="00194F22">
        <w:rPr>
          <w:rFonts w:eastAsia="Times New Roman" w:cs="Times New Roman"/>
          <w:color w:val="000000"/>
          <w:szCs w:val="24"/>
          <w:lang w:eastAsia="fi-FI"/>
        </w:rPr>
        <w:t xml:space="preserve">he samples were </w:t>
      </w:r>
      <w:r w:rsidR="00517A2D">
        <w:rPr>
          <w:rFonts w:eastAsia="Times New Roman" w:cs="Times New Roman"/>
          <w:color w:val="000000"/>
          <w:szCs w:val="24"/>
          <w:lang w:eastAsia="fi-FI"/>
        </w:rPr>
        <w:t>stored</w:t>
      </w:r>
      <w:r w:rsidR="00194F22">
        <w:rPr>
          <w:rFonts w:eastAsia="Times New Roman" w:cs="Times New Roman"/>
          <w:color w:val="000000"/>
          <w:szCs w:val="24"/>
          <w:lang w:eastAsia="fi-FI"/>
        </w:rPr>
        <w:t xml:space="preserve"> in a low temperature incubator</w:t>
      </w:r>
      <w:r w:rsidR="00517A2D">
        <w:rPr>
          <w:rFonts w:eastAsia="Times New Roman" w:cs="Times New Roman"/>
          <w:color w:val="000000"/>
          <w:szCs w:val="24"/>
          <w:lang w:eastAsia="fi-FI"/>
        </w:rPr>
        <w:t xml:space="preserve"> in the field and taken to </w:t>
      </w:r>
      <w:r w:rsidR="00517A2D">
        <w:rPr>
          <w:rFonts w:eastAsia="Times New Roman" w:cs="Times New Roman"/>
          <w:color w:val="000000"/>
          <w:szCs w:val="24"/>
          <w:lang w:eastAsia="fi-FI"/>
        </w:rPr>
        <w:lastRenderedPageBreak/>
        <w:t>the laboratory within the same day</w:t>
      </w:r>
      <w:r w:rsidR="00194F22">
        <w:rPr>
          <w:rFonts w:eastAsia="Times New Roman" w:cs="Times New Roman"/>
          <w:color w:val="000000"/>
          <w:szCs w:val="24"/>
          <w:lang w:eastAsia="fi-FI"/>
        </w:rPr>
        <w:t xml:space="preserve">. </w:t>
      </w:r>
      <w:r w:rsidR="007130DB">
        <w:rPr>
          <w:rFonts w:eastAsia="Times New Roman" w:cs="Times New Roman"/>
          <w:color w:val="000000"/>
          <w:szCs w:val="24"/>
          <w:lang w:eastAsia="fi-FI"/>
        </w:rPr>
        <w:t>In the laboratory,</w:t>
      </w:r>
      <w:r w:rsidR="00194F22">
        <w:rPr>
          <w:rFonts w:eastAsia="Times New Roman" w:cs="Times New Roman"/>
          <w:color w:val="000000"/>
          <w:szCs w:val="24"/>
          <w:lang w:eastAsia="fi-FI"/>
        </w:rPr>
        <w:t xml:space="preserve"> </w:t>
      </w:r>
      <w:r w:rsidR="007130DB">
        <w:rPr>
          <w:rFonts w:eastAsia="Times New Roman" w:cs="Times New Roman"/>
          <w:color w:val="000000"/>
          <w:szCs w:val="24"/>
          <w:lang w:eastAsia="fi-FI"/>
        </w:rPr>
        <w:t>t</w:t>
      </w:r>
      <w:r w:rsidR="00194F22">
        <w:rPr>
          <w:rFonts w:eastAsia="Times New Roman" w:cs="Times New Roman"/>
          <w:color w:val="000000"/>
          <w:szCs w:val="24"/>
          <w:lang w:eastAsia="fi-FI"/>
        </w:rPr>
        <w:t>he individuals were</w:t>
      </w:r>
      <w:r w:rsidR="00517A2D">
        <w:rPr>
          <w:rFonts w:eastAsia="Times New Roman" w:cs="Times New Roman"/>
          <w:color w:val="000000"/>
          <w:szCs w:val="24"/>
          <w:lang w:eastAsia="fi-FI"/>
        </w:rPr>
        <w:t xml:space="preserve"> manually </w:t>
      </w:r>
      <w:r w:rsidR="00194F22">
        <w:rPr>
          <w:rFonts w:eastAsia="Times New Roman" w:cs="Times New Roman"/>
          <w:color w:val="000000"/>
          <w:szCs w:val="24"/>
          <w:lang w:eastAsia="fi-FI"/>
        </w:rPr>
        <w:t>picked</w:t>
      </w:r>
      <w:r w:rsidR="00DA7AAD">
        <w:rPr>
          <w:rFonts w:eastAsia="Times New Roman" w:cs="Times New Roman"/>
          <w:color w:val="000000"/>
          <w:szCs w:val="24"/>
          <w:lang w:eastAsia="fi-FI"/>
        </w:rPr>
        <w:t xml:space="preserve"> </w:t>
      </w:r>
      <w:r w:rsidR="00194F22">
        <w:rPr>
          <w:rFonts w:eastAsia="Times New Roman" w:cs="Times New Roman"/>
          <w:color w:val="000000"/>
          <w:szCs w:val="24"/>
          <w:lang w:eastAsia="fi-FI"/>
        </w:rPr>
        <w:t>on a w</w:t>
      </w:r>
      <w:r w:rsidR="00DA7AAD">
        <w:rPr>
          <w:rFonts w:eastAsia="Times New Roman" w:cs="Times New Roman"/>
          <w:color w:val="000000"/>
          <w:szCs w:val="24"/>
          <w:lang w:eastAsia="fi-FI"/>
        </w:rPr>
        <w:t>hite</w:t>
      </w:r>
      <w:r w:rsidR="00194F22">
        <w:rPr>
          <w:rFonts w:eastAsia="Times New Roman" w:cs="Times New Roman"/>
          <w:color w:val="000000"/>
          <w:szCs w:val="24"/>
          <w:lang w:eastAsia="fi-FI"/>
        </w:rPr>
        <w:t xml:space="preserve"> plate</w:t>
      </w:r>
      <w:r w:rsidR="007130DB">
        <w:rPr>
          <w:rFonts w:eastAsia="Times New Roman" w:cs="Times New Roman"/>
          <w:color w:val="000000"/>
          <w:szCs w:val="24"/>
          <w:lang w:eastAsia="fi-FI"/>
        </w:rPr>
        <w:t xml:space="preserve"> and preserved in 70</w:t>
      </w:r>
      <w:r w:rsidR="00517A2D">
        <w:rPr>
          <w:rFonts w:eastAsia="Times New Roman" w:cs="Times New Roman"/>
          <w:color w:val="000000"/>
          <w:szCs w:val="24"/>
          <w:lang w:eastAsia="fi-FI"/>
        </w:rPr>
        <w:t xml:space="preserve"> </w:t>
      </w:r>
      <w:r w:rsidR="007130DB">
        <w:rPr>
          <w:rFonts w:eastAsia="Times New Roman" w:cs="Times New Roman"/>
          <w:color w:val="000000"/>
          <w:szCs w:val="24"/>
          <w:lang w:eastAsia="fi-FI"/>
        </w:rPr>
        <w:t>% ethanol</w:t>
      </w:r>
      <w:r w:rsidR="00194F22">
        <w:rPr>
          <w:rFonts w:eastAsia="Times New Roman" w:cs="Times New Roman"/>
          <w:color w:val="000000"/>
          <w:szCs w:val="24"/>
          <w:lang w:eastAsia="fi-FI"/>
        </w:rPr>
        <w:t xml:space="preserve">. </w:t>
      </w:r>
      <w:r w:rsidR="00F1053F">
        <w:t xml:space="preserve">More information about the study area and survey methods can be found </w:t>
      </w:r>
      <w:r w:rsidR="00F1053F" w:rsidRPr="005D65F7">
        <w:t>in</w:t>
      </w:r>
      <w:r w:rsidR="00DA7E8B">
        <w:t xml:space="preserve"> Li</w:t>
      </w:r>
      <w:r w:rsidR="00F70190">
        <w:t>, Wang, Liu et al.,</w:t>
      </w:r>
      <w:r w:rsidR="00DA7E8B">
        <w:t xml:space="preserve"> (2019).</w:t>
      </w:r>
    </w:p>
    <w:p w14:paraId="3643AC6C" w14:textId="403839A8" w:rsidR="00F8742B" w:rsidRDefault="00F21030" w:rsidP="008F4147">
      <w:pPr>
        <w:pStyle w:val="Heading2"/>
        <w:rPr>
          <w:lang w:eastAsia="fi-FI"/>
        </w:rPr>
      </w:pPr>
      <w:bookmarkStart w:id="58" w:name="_Toc92985466"/>
      <w:bookmarkStart w:id="59" w:name="_Toc1525764986"/>
      <w:r w:rsidRPr="20A50C9C">
        <w:rPr>
          <w:lang w:eastAsia="fi-FI"/>
        </w:rPr>
        <w:t>3</w:t>
      </w:r>
      <w:r w:rsidR="00771666" w:rsidRPr="20A50C9C">
        <w:rPr>
          <w:lang w:eastAsia="fi-FI"/>
        </w:rPr>
        <w:t xml:space="preserve">.5 </w:t>
      </w:r>
      <w:r w:rsidR="00876B0C" w:rsidRPr="20A50C9C">
        <w:rPr>
          <w:lang w:eastAsia="fi-FI"/>
        </w:rPr>
        <w:t xml:space="preserve">The </w:t>
      </w:r>
      <w:r w:rsidR="00771666" w:rsidRPr="20A50C9C">
        <w:rPr>
          <w:lang w:eastAsia="fi-FI"/>
        </w:rPr>
        <w:t>Qiantang River basin, China</w:t>
      </w:r>
      <w:bookmarkEnd w:id="58"/>
      <w:bookmarkEnd w:id="59"/>
    </w:p>
    <w:p w14:paraId="2134ECDE" w14:textId="2628811E" w:rsidR="0033267E" w:rsidRDefault="00771666" w:rsidP="008F4147">
      <w:pPr>
        <w:rPr>
          <w:lang w:eastAsia="fi-FI"/>
        </w:rPr>
      </w:pPr>
      <w:r>
        <w:rPr>
          <w:lang w:eastAsia="fi-FI"/>
        </w:rPr>
        <w:t>T</w:t>
      </w:r>
      <w:r w:rsidRPr="00567844">
        <w:rPr>
          <w:lang w:eastAsia="fi-FI"/>
        </w:rPr>
        <w:t>he Qiantang River</w:t>
      </w:r>
      <w:r>
        <w:rPr>
          <w:lang w:eastAsia="fi-FI"/>
        </w:rPr>
        <w:t xml:space="preserve"> </w:t>
      </w:r>
      <w:r w:rsidR="00C561CF">
        <w:rPr>
          <w:lang w:eastAsia="fi-FI"/>
        </w:rPr>
        <w:t xml:space="preserve">basin </w:t>
      </w:r>
      <w:proofErr w:type="gramStart"/>
      <w:r>
        <w:rPr>
          <w:lang w:eastAsia="fi-FI"/>
        </w:rPr>
        <w:t>is located</w:t>
      </w:r>
      <w:r w:rsidRPr="00567844">
        <w:rPr>
          <w:lang w:eastAsia="fi-FI"/>
        </w:rPr>
        <w:t xml:space="preserve"> in</w:t>
      </w:r>
      <w:proofErr w:type="gramEnd"/>
      <w:r w:rsidRPr="00567844">
        <w:rPr>
          <w:lang w:eastAsia="fi-FI"/>
        </w:rPr>
        <w:t xml:space="preserve"> eastern China</w:t>
      </w:r>
      <w:r w:rsidR="00C36F45">
        <w:rPr>
          <w:lang w:eastAsia="fi-FI"/>
        </w:rPr>
        <w:t>, and it drains into the Eas</w:t>
      </w:r>
      <w:r w:rsidR="00BD5085">
        <w:rPr>
          <w:lang w:eastAsia="fi-FI"/>
        </w:rPr>
        <w:t>t China Sea</w:t>
      </w:r>
      <w:r>
        <w:rPr>
          <w:lang w:eastAsia="fi-FI"/>
        </w:rPr>
        <w:t>. The</w:t>
      </w:r>
      <w:r w:rsidR="0033267E">
        <w:rPr>
          <w:lang w:eastAsia="fi-FI"/>
        </w:rPr>
        <w:t xml:space="preserve"> total drainage area of the</w:t>
      </w:r>
      <w:r>
        <w:rPr>
          <w:lang w:eastAsia="fi-FI"/>
        </w:rPr>
        <w:t xml:space="preserve"> </w:t>
      </w:r>
      <w:r w:rsidR="0033267E">
        <w:rPr>
          <w:lang w:eastAsia="fi-FI"/>
        </w:rPr>
        <w:t>basin</w:t>
      </w:r>
      <w:r>
        <w:rPr>
          <w:lang w:eastAsia="fi-FI"/>
        </w:rPr>
        <w:t xml:space="preserve"> </w:t>
      </w:r>
      <w:r w:rsidR="0033267E">
        <w:rPr>
          <w:lang w:eastAsia="fi-FI"/>
        </w:rPr>
        <w:t>is</w:t>
      </w:r>
      <w:r>
        <w:rPr>
          <w:lang w:eastAsia="fi-FI"/>
        </w:rPr>
        <w:t xml:space="preserve"> over 55</w:t>
      </w:r>
      <w:r w:rsidR="00D3198C">
        <w:rPr>
          <w:lang w:eastAsia="fi-FI"/>
        </w:rPr>
        <w:t>,</w:t>
      </w:r>
      <w:r>
        <w:rPr>
          <w:lang w:eastAsia="fi-FI"/>
        </w:rPr>
        <w:t xml:space="preserve">000 </w:t>
      </w:r>
      <w:r w:rsidRPr="00487451">
        <w:rPr>
          <w:rFonts w:eastAsia="Times New Roman" w:cs="Times New Roman"/>
          <w:color w:val="000000"/>
          <w:szCs w:val="24"/>
          <w:lang w:eastAsia="fi-FI"/>
        </w:rPr>
        <w:t>km²</w:t>
      </w:r>
      <w:r>
        <w:rPr>
          <w:rFonts w:eastAsia="Times New Roman" w:cs="Times New Roman"/>
          <w:color w:val="000000"/>
          <w:szCs w:val="24"/>
          <w:lang w:eastAsia="fi-FI"/>
        </w:rPr>
        <w:t xml:space="preserve">. </w:t>
      </w:r>
      <w:r w:rsidR="00A83B3A">
        <w:rPr>
          <w:lang w:eastAsia="fi-FI"/>
        </w:rPr>
        <w:t xml:space="preserve">The landscape in the study area is a mix of urban areas, agricultural </w:t>
      </w:r>
      <w:r w:rsidR="00BD5085">
        <w:rPr>
          <w:lang w:eastAsia="fi-FI"/>
        </w:rPr>
        <w:t>areas,</w:t>
      </w:r>
      <w:r w:rsidR="00A83B3A">
        <w:rPr>
          <w:lang w:eastAsia="fi-FI"/>
        </w:rPr>
        <w:t xml:space="preserve"> and natural forests </w:t>
      </w:r>
      <w:r w:rsidR="00A83B3A" w:rsidRPr="00567844">
        <w:rPr>
          <w:lang w:eastAsia="fi-FI"/>
        </w:rPr>
        <w:t>(Liu et al., 2016)</w:t>
      </w:r>
      <w:r w:rsidR="00A83B3A">
        <w:rPr>
          <w:lang w:eastAsia="fi-FI"/>
        </w:rPr>
        <w:t xml:space="preserve">. </w:t>
      </w:r>
    </w:p>
    <w:p w14:paraId="62ADF116" w14:textId="1D439BF5" w:rsidR="007044BD" w:rsidRDefault="0033267E" w:rsidP="008F4147">
      <w:pPr>
        <w:rPr>
          <w:lang w:eastAsia="fi-FI"/>
        </w:rPr>
      </w:pPr>
      <w:r>
        <w:rPr>
          <w:lang w:eastAsia="fi-FI"/>
        </w:rPr>
        <w:t>A total of 90 s</w:t>
      </w:r>
      <w:r w:rsidRPr="00567844">
        <w:rPr>
          <w:lang w:eastAsia="fi-FI"/>
        </w:rPr>
        <w:t>tream sites</w:t>
      </w:r>
      <w:r w:rsidR="00BD5085">
        <w:rPr>
          <w:lang w:eastAsia="fi-FI"/>
        </w:rPr>
        <w:t xml:space="preserve"> (100 m reach length)</w:t>
      </w:r>
      <w:r>
        <w:rPr>
          <w:lang w:eastAsia="fi-FI"/>
        </w:rPr>
        <w:t xml:space="preserve"> were surveyed</w:t>
      </w:r>
      <w:r w:rsidRPr="00567844">
        <w:rPr>
          <w:lang w:eastAsia="fi-FI"/>
        </w:rPr>
        <w:t xml:space="preserve"> across the middle of the Qiantang River</w:t>
      </w:r>
      <w:r>
        <w:rPr>
          <w:lang w:eastAsia="fi-FI"/>
        </w:rPr>
        <w:t xml:space="preserve"> </w:t>
      </w:r>
      <w:r w:rsidRPr="00567844">
        <w:rPr>
          <w:lang w:eastAsia="fi-FI"/>
        </w:rPr>
        <w:t xml:space="preserve">Basin in </w:t>
      </w:r>
      <w:r w:rsidRPr="00FF1C39">
        <w:rPr>
          <w:color w:val="000000" w:themeColor="text1"/>
          <w:lang w:eastAsia="fi-FI"/>
        </w:rPr>
        <w:t>April 2010</w:t>
      </w:r>
      <w:r w:rsidR="00DA28A6">
        <w:rPr>
          <w:color w:val="000000" w:themeColor="text1"/>
          <w:lang w:eastAsia="fi-FI"/>
        </w:rPr>
        <w:t xml:space="preserve"> and 2011</w:t>
      </w:r>
      <w:r w:rsidR="00FF1C39" w:rsidRPr="00FF1C39">
        <w:rPr>
          <w:color w:val="000000" w:themeColor="text1"/>
          <w:lang w:eastAsia="fi-FI"/>
        </w:rPr>
        <w:t>.</w:t>
      </w:r>
      <w:r w:rsidRPr="00FF1C39">
        <w:rPr>
          <w:color w:val="000000" w:themeColor="text1"/>
          <w:lang w:eastAsia="fi-FI"/>
        </w:rPr>
        <w:t xml:space="preserve"> </w:t>
      </w:r>
      <w:r w:rsidR="00EA0766" w:rsidRPr="00FF1C39">
        <w:rPr>
          <w:color w:val="000000" w:themeColor="text1"/>
          <w:lang w:eastAsia="fi-FI"/>
        </w:rPr>
        <w:t xml:space="preserve">These </w:t>
      </w:r>
      <w:r w:rsidR="00EA0766" w:rsidRPr="00EA0766">
        <w:rPr>
          <w:color w:val="000000" w:themeColor="text1"/>
          <w:lang w:eastAsia="fi-FI"/>
        </w:rPr>
        <w:t xml:space="preserve">sites were </w:t>
      </w:r>
      <w:r w:rsidR="00BD5085">
        <w:rPr>
          <w:color w:val="000000" w:themeColor="text1"/>
          <w:lang w:eastAsia="fi-FI"/>
        </w:rPr>
        <w:t>situated</w:t>
      </w:r>
      <w:r w:rsidR="00EA0766" w:rsidRPr="00EA0766">
        <w:rPr>
          <w:color w:val="000000" w:themeColor="text1"/>
          <w:lang w:eastAsia="fi-FI"/>
        </w:rPr>
        <w:t xml:space="preserve"> </w:t>
      </w:r>
      <w:r w:rsidR="00EA0766" w:rsidRPr="00BD5085">
        <w:rPr>
          <w:color w:val="000000" w:themeColor="text1"/>
          <w:lang w:eastAsia="fi-FI"/>
        </w:rPr>
        <w:t>along a gradient of anthropogenic impacts</w:t>
      </w:r>
      <w:r w:rsidR="00DA28A6">
        <w:rPr>
          <w:color w:val="000000" w:themeColor="text1"/>
          <w:lang w:eastAsia="fi-FI"/>
        </w:rPr>
        <w:t xml:space="preserve"> </w:t>
      </w:r>
      <w:r w:rsidR="00DA28A6" w:rsidRPr="00DA28A6">
        <w:rPr>
          <w:color w:val="000000" w:themeColor="text1"/>
          <w:lang w:eastAsia="fi-FI"/>
        </w:rPr>
        <w:t>primarily on the intensity of land use conversions</w:t>
      </w:r>
      <w:r w:rsidR="00DA28A6">
        <w:rPr>
          <w:color w:val="000000" w:themeColor="text1"/>
          <w:lang w:eastAsia="fi-FI"/>
        </w:rPr>
        <w:t>.</w:t>
      </w:r>
      <w:r w:rsidR="00344A5B">
        <w:rPr>
          <w:color w:val="000000" w:themeColor="text1"/>
          <w:lang w:eastAsia="fi-FI"/>
        </w:rPr>
        <w:t xml:space="preserve"> </w:t>
      </w:r>
      <w:r w:rsidR="00BD5085">
        <w:rPr>
          <w:color w:val="000000" w:themeColor="text1"/>
          <w:lang w:eastAsia="fi-FI"/>
        </w:rPr>
        <w:t>Macroinvertebrates</w:t>
      </w:r>
      <w:r w:rsidR="00344A5B">
        <w:rPr>
          <w:color w:val="000000" w:themeColor="text1"/>
          <w:lang w:eastAsia="fi-FI"/>
        </w:rPr>
        <w:t xml:space="preserve"> were collected using multi-habitat sampling technique with a modified Surber sampler </w:t>
      </w:r>
      <w:r w:rsidR="00344A5B" w:rsidRPr="00567844">
        <w:rPr>
          <w:lang w:eastAsia="fi-FI"/>
        </w:rPr>
        <w:t>(0.09 m</w:t>
      </w:r>
      <w:r w:rsidR="00344A5B" w:rsidRPr="00BD5085">
        <w:rPr>
          <w:vertAlign w:val="superscript"/>
          <w:lang w:eastAsia="fi-FI"/>
        </w:rPr>
        <w:t>2</w:t>
      </w:r>
      <w:r w:rsidR="00344A5B" w:rsidRPr="00567844">
        <w:rPr>
          <w:lang w:eastAsia="fi-FI"/>
        </w:rPr>
        <w:t>, 250 μm mesh size)</w:t>
      </w:r>
      <w:r w:rsidR="00344A5B">
        <w:rPr>
          <w:lang w:eastAsia="fi-FI"/>
        </w:rPr>
        <w:t xml:space="preserve">. A total of </w:t>
      </w:r>
      <w:r w:rsidR="0064177E">
        <w:rPr>
          <w:lang w:eastAsia="fi-FI"/>
        </w:rPr>
        <w:t>five</w:t>
      </w:r>
      <w:r w:rsidR="00344A5B">
        <w:rPr>
          <w:lang w:eastAsia="fi-FI"/>
        </w:rPr>
        <w:t xml:space="preserve"> subsamples were taken from each site (</w:t>
      </w:r>
      <w:r w:rsidR="0064177E">
        <w:rPr>
          <w:lang w:eastAsia="fi-FI"/>
        </w:rPr>
        <w:t>three</w:t>
      </w:r>
      <w:r w:rsidR="00344A5B">
        <w:rPr>
          <w:lang w:eastAsia="fi-FI"/>
        </w:rPr>
        <w:t xml:space="preserve"> were taken from riffles and </w:t>
      </w:r>
      <w:r w:rsidR="0064177E">
        <w:rPr>
          <w:lang w:eastAsia="fi-FI"/>
        </w:rPr>
        <w:t>two</w:t>
      </w:r>
      <w:r w:rsidR="00344A5B">
        <w:rPr>
          <w:lang w:eastAsia="fi-FI"/>
        </w:rPr>
        <w:t xml:space="preserve"> from pools). </w:t>
      </w:r>
      <w:r w:rsidR="0012303C">
        <w:rPr>
          <w:lang w:eastAsia="fi-FI"/>
        </w:rPr>
        <w:t xml:space="preserve">The substrate materials were washed </w:t>
      </w:r>
      <w:r w:rsidR="00DF4CF5">
        <w:rPr>
          <w:lang w:eastAsia="fi-FI"/>
        </w:rPr>
        <w:t xml:space="preserve">in the field </w:t>
      </w:r>
      <w:r w:rsidR="0012303C">
        <w:rPr>
          <w:lang w:eastAsia="fi-FI"/>
        </w:rPr>
        <w:t xml:space="preserve">and the net was inspected for </w:t>
      </w:r>
      <w:r w:rsidR="00DF4CF5">
        <w:rPr>
          <w:lang w:eastAsia="fi-FI"/>
        </w:rPr>
        <w:t>macroinvertebrates</w:t>
      </w:r>
      <w:r w:rsidR="0012303C">
        <w:rPr>
          <w:lang w:eastAsia="fi-FI"/>
        </w:rPr>
        <w:t xml:space="preserve">. The subsamples were </w:t>
      </w:r>
      <w:r w:rsidR="00BD5085">
        <w:rPr>
          <w:lang w:eastAsia="fi-FI"/>
        </w:rPr>
        <w:t>pooled to</w:t>
      </w:r>
      <w:r w:rsidR="0012303C">
        <w:rPr>
          <w:lang w:eastAsia="fi-FI"/>
        </w:rPr>
        <w:t xml:space="preserve"> represent an area of 0</w:t>
      </w:r>
      <w:r w:rsidR="00FD4179">
        <w:rPr>
          <w:lang w:eastAsia="fi-FI"/>
        </w:rPr>
        <w:t>.</w:t>
      </w:r>
      <w:r w:rsidR="0012303C">
        <w:rPr>
          <w:lang w:eastAsia="fi-FI"/>
        </w:rPr>
        <w:t>45m</w:t>
      </w:r>
      <w:r w:rsidR="0012303C" w:rsidRPr="0012303C">
        <w:rPr>
          <w:vertAlign w:val="superscript"/>
          <w:lang w:eastAsia="fi-FI"/>
        </w:rPr>
        <w:t>2</w:t>
      </w:r>
      <w:r w:rsidR="0012303C">
        <w:rPr>
          <w:vertAlign w:val="superscript"/>
          <w:lang w:eastAsia="fi-FI"/>
        </w:rPr>
        <w:t xml:space="preserve"> </w:t>
      </w:r>
      <w:r w:rsidR="0012303C">
        <w:rPr>
          <w:lang w:eastAsia="fi-FI"/>
        </w:rPr>
        <w:t>for each site and then preserved in 10</w:t>
      </w:r>
      <w:r w:rsidR="00BD5085">
        <w:rPr>
          <w:lang w:eastAsia="fi-FI"/>
        </w:rPr>
        <w:t xml:space="preserve"> </w:t>
      </w:r>
      <w:r w:rsidR="0012303C">
        <w:rPr>
          <w:lang w:eastAsia="fi-FI"/>
        </w:rPr>
        <w:t xml:space="preserve">% buffered formalin. </w:t>
      </w:r>
      <w:r w:rsidR="00BD5085">
        <w:rPr>
          <w:lang w:eastAsia="fi-FI"/>
        </w:rPr>
        <w:t>The samples were processed and preserved in 80 % ethanol in the laboratory.</w:t>
      </w:r>
      <w:r w:rsidR="00DF4CF5">
        <w:rPr>
          <w:lang w:eastAsia="fi-FI"/>
        </w:rPr>
        <w:t xml:space="preserve"> More</w:t>
      </w:r>
      <w:r w:rsidR="00F1053F">
        <w:t xml:space="preserve"> information about the study area and survey methods can be found </w:t>
      </w:r>
      <w:r w:rsidR="00F1053F" w:rsidRPr="005D65F7">
        <w:t>in</w:t>
      </w:r>
      <w:r w:rsidR="00DA7E8B">
        <w:t xml:space="preserve"> </w:t>
      </w:r>
      <w:r w:rsidR="00DA7E8B">
        <w:fldChar w:fldCharType="begin" w:fldLock="1"/>
      </w:r>
      <w:r w:rsidR="008F212D">
        <w:instrText>ADDIN CSL_CITATION {"citationItems":[{"id":"ITEM-1","itemData":{"ISBN":"2017102083","author":[{"dropping-particle":"","family":"Chen","given":"Kai","non-dropping-particle":"","parse-names":false,"suffix":""},{"dropping-particle":"","family":"Razzaque","given":"Abdul","non-dropping-particle":"","parse-names":false,"suffix":""},{"dropping-particle":"","family":"Hughes","given":"Robert M","non-dropping-particle":"","parse-names":false,"suffix":""},{"dropping-particle":"","family":"Olson","given":"John R","non-dropping-particle":"","parse-names":false,"suffix":""},{"dropping-particle":"","family":"Wei","given":"Huiyu","non-dropping-particle":"","parse-names":false,"suffix":""},{"dropping-particle":"","family":"Wang","given":"Beixin","non-dropping-particle":"","parse-names":false,"suffix":""}],"id":"ITEM-1","issued":{"date-parts":[["2019"]]},"page":"1005-1015","title":"Science of the Total Environment Incorporating functional traits to enhance multimetric index performance and assess land use gradients","type":"article-journal","volume":"691"},"uris":["http://www.mendeley.com/documents/?uuid=cd3e54bc-99ee-47a9-96e3-add922934021"]}],"mendeley":{"formattedCitation":"(Chen et al., 2019)","plainTextFormattedCitation":"(Chen et al., 2019)","previouslyFormattedCitation":"(Chen et al., 2019)"},"properties":{"noteIndex":0},"schema":"https://github.com/citation-style-language/schema/raw/master/csl-citation.json"}</w:instrText>
      </w:r>
      <w:r w:rsidR="00DA7E8B">
        <w:fldChar w:fldCharType="separate"/>
      </w:r>
      <w:r w:rsidR="00DA7E8B" w:rsidRPr="00DA7E8B">
        <w:rPr>
          <w:noProof/>
        </w:rPr>
        <w:t>(Chen et al., 2019)</w:t>
      </w:r>
      <w:r w:rsidR="00DA7E8B">
        <w:fldChar w:fldCharType="end"/>
      </w:r>
      <w:r w:rsidR="00DA7E8B">
        <w:t>.</w:t>
      </w:r>
    </w:p>
    <w:p w14:paraId="64E51AD0" w14:textId="10D3EC2A" w:rsidR="002A48D0" w:rsidRDefault="00F21030" w:rsidP="008F4147">
      <w:pPr>
        <w:pStyle w:val="Heading2"/>
        <w:rPr>
          <w:lang w:eastAsia="fi-FI"/>
        </w:rPr>
      </w:pPr>
      <w:bookmarkStart w:id="60" w:name="_Toc92985467"/>
      <w:bookmarkStart w:id="61" w:name="_Toc1090988859"/>
      <w:r w:rsidRPr="20A50C9C">
        <w:rPr>
          <w:lang w:eastAsia="fi-FI"/>
        </w:rPr>
        <w:t>3</w:t>
      </w:r>
      <w:r w:rsidR="002A48D0" w:rsidRPr="20A50C9C">
        <w:rPr>
          <w:lang w:eastAsia="fi-FI"/>
        </w:rPr>
        <w:t xml:space="preserve">.6 </w:t>
      </w:r>
      <w:r w:rsidR="00AE7B7E" w:rsidRPr="20A50C9C">
        <w:rPr>
          <w:lang w:eastAsia="fi-FI"/>
        </w:rPr>
        <w:t>The</w:t>
      </w:r>
      <w:r w:rsidR="002A48D0" w:rsidRPr="20A50C9C">
        <w:rPr>
          <w:lang w:eastAsia="fi-FI"/>
        </w:rPr>
        <w:t xml:space="preserve"> Wei</w:t>
      </w:r>
      <w:r w:rsidR="00CC51C2" w:rsidRPr="20A50C9C">
        <w:rPr>
          <w:lang w:eastAsia="fi-FI"/>
        </w:rPr>
        <w:t xml:space="preserve"> River</w:t>
      </w:r>
      <w:r w:rsidR="002A48D0" w:rsidRPr="20A50C9C">
        <w:rPr>
          <w:lang w:eastAsia="fi-FI"/>
        </w:rPr>
        <w:t xml:space="preserve"> basin, China</w:t>
      </w:r>
      <w:bookmarkEnd w:id="60"/>
      <w:bookmarkEnd w:id="61"/>
    </w:p>
    <w:p w14:paraId="41791C3F" w14:textId="1B5F78FB" w:rsidR="002A48D0" w:rsidRDefault="004A576C" w:rsidP="008F4147">
      <w:r>
        <w:rPr>
          <w:lang w:eastAsia="fi-FI"/>
        </w:rPr>
        <w:t>The Wei River</w:t>
      </w:r>
      <w:r w:rsidR="00C561CF">
        <w:rPr>
          <w:lang w:eastAsia="fi-FI"/>
        </w:rPr>
        <w:t xml:space="preserve"> basin</w:t>
      </w:r>
      <w:r>
        <w:rPr>
          <w:lang w:eastAsia="fi-FI"/>
        </w:rPr>
        <w:t xml:space="preserve"> </w:t>
      </w:r>
      <w:proofErr w:type="gramStart"/>
      <w:r>
        <w:rPr>
          <w:lang w:eastAsia="fi-FI"/>
        </w:rPr>
        <w:t>is located in</w:t>
      </w:r>
      <w:proofErr w:type="gramEnd"/>
      <w:r>
        <w:rPr>
          <w:lang w:eastAsia="fi-FI"/>
        </w:rPr>
        <w:t xml:space="preserve"> west-central China</w:t>
      </w:r>
      <w:r w:rsidR="00DF4CF5">
        <w:rPr>
          <w:lang w:eastAsia="fi-FI"/>
        </w:rPr>
        <w:t>, and it drains into</w:t>
      </w:r>
      <w:r>
        <w:rPr>
          <w:lang w:eastAsia="fi-FI"/>
        </w:rPr>
        <w:t xml:space="preserve"> the Yellow River. The total drainage area of the Wei River basin is </w:t>
      </w:r>
      <w:r w:rsidRPr="0032749A">
        <w:t>134</w:t>
      </w:r>
      <w:r w:rsidR="00D3198C">
        <w:t>,</w:t>
      </w:r>
      <w:r w:rsidRPr="0032749A">
        <w:t>766 km</w:t>
      </w:r>
      <w:r w:rsidRPr="004A576C">
        <w:rPr>
          <w:vertAlign w:val="superscript"/>
        </w:rPr>
        <w:t>2</w:t>
      </w:r>
      <w:r w:rsidR="00D838E7">
        <w:t>.</w:t>
      </w:r>
      <w:r w:rsidR="00E77264">
        <w:t xml:space="preserve"> </w:t>
      </w:r>
      <w:r w:rsidR="00DF4CF5">
        <w:t xml:space="preserve">The </w:t>
      </w:r>
      <w:r w:rsidR="00E77264">
        <w:t>tributaries of the Wei River flow across the Loess Plateau</w:t>
      </w:r>
      <w:r w:rsidR="00ED086A">
        <w:t>,</w:t>
      </w:r>
      <w:r w:rsidR="00E77264">
        <w:t xml:space="preserve"> therefore carry</w:t>
      </w:r>
      <w:r w:rsidR="00DF4CF5">
        <w:t>ing</w:t>
      </w:r>
      <w:r w:rsidR="00E77264">
        <w:t xml:space="preserve"> large amounts of </w:t>
      </w:r>
      <w:proofErr w:type="gramStart"/>
      <w:r w:rsidR="00E77264">
        <w:t>sediments</w:t>
      </w:r>
      <w:proofErr w:type="gramEnd"/>
      <w:r w:rsidR="00E77264">
        <w:t>.</w:t>
      </w:r>
      <w:r w:rsidR="00D53295">
        <w:t xml:space="preserve"> </w:t>
      </w:r>
    </w:p>
    <w:p w14:paraId="59CEA4B1" w14:textId="4AC265EF" w:rsidR="00D46A82" w:rsidRDefault="00D53295" w:rsidP="002A48D0">
      <w:r>
        <w:lastRenderedPageBreak/>
        <w:t>A total of 48 sites</w:t>
      </w:r>
      <w:r w:rsidR="00DF4CF5">
        <w:t xml:space="preserve"> (reach length 100 m)</w:t>
      </w:r>
      <w:r>
        <w:t xml:space="preserve"> were sampled </w:t>
      </w:r>
      <w:r w:rsidR="00D46A82">
        <w:t>in the tributaries of the southern Wei River basin in June 2013. All sites were selected randomly but ensuring that they represent natural, agricultural, and urban land</w:t>
      </w:r>
      <w:r w:rsidR="00824150">
        <w:t>-</w:t>
      </w:r>
      <w:r w:rsidR="00D46A82">
        <w:t>use gradients</w:t>
      </w:r>
      <w:r w:rsidR="00DF4CF5">
        <w:t>.</w:t>
      </w:r>
      <w:r w:rsidR="00D46A82">
        <w:t xml:space="preserve"> </w:t>
      </w:r>
      <w:r w:rsidR="00DF4CF5">
        <w:t>Macroinvertebrates were collected with a</w:t>
      </w:r>
      <w:r w:rsidR="00BE3F09">
        <w:t xml:space="preserve"> </w:t>
      </w:r>
      <w:r w:rsidR="00BE3F09" w:rsidRPr="0032749A">
        <w:t>Surber</w:t>
      </w:r>
      <w:r w:rsidR="00BE3F09">
        <w:t xml:space="preserve"> </w:t>
      </w:r>
      <w:r w:rsidR="00BE3F09" w:rsidRPr="0032749A">
        <w:t>net (30</w:t>
      </w:r>
      <w:r w:rsidR="00D3198C">
        <w:t>cm</w:t>
      </w:r>
      <w:r w:rsidR="00D3198C" w:rsidRPr="00EB754C">
        <w:rPr>
          <w:rFonts w:eastAsia="Times New Roman" w:cs="Times New Roman"/>
          <w:color w:val="000000"/>
          <w:szCs w:val="24"/>
          <w:lang w:eastAsia="fi-FI"/>
        </w:rPr>
        <w:t>×</w:t>
      </w:r>
      <w:r w:rsidR="00BE3F09" w:rsidRPr="0032749A">
        <w:t>30 cm</w:t>
      </w:r>
      <w:r w:rsidR="00DF4CF5">
        <w:t>,</w:t>
      </w:r>
      <w:r w:rsidR="00BE3F09" w:rsidRPr="0032749A">
        <w:t xml:space="preserve"> 250 μm mesh size)</w:t>
      </w:r>
      <w:r w:rsidR="00DF4CF5">
        <w:t>.</w:t>
      </w:r>
      <w:r w:rsidR="00BE3F09">
        <w:t xml:space="preserve"> A total of five subsamples were taken at each site (</w:t>
      </w:r>
      <w:r w:rsidR="0064177E">
        <w:t>three</w:t>
      </w:r>
      <w:r w:rsidR="00BE3F09">
        <w:t xml:space="preserve"> from riffle habitats, </w:t>
      </w:r>
      <w:r w:rsidR="0064177E">
        <w:t>two</w:t>
      </w:r>
      <w:r w:rsidR="00BE3F09">
        <w:t xml:space="preserve"> from pool habitats). </w:t>
      </w:r>
      <w:r w:rsidR="00BE3F09" w:rsidRPr="00DF4CF5">
        <w:t>These</w:t>
      </w:r>
      <w:r w:rsidR="00DF4CF5">
        <w:t xml:space="preserve"> five</w:t>
      </w:r>
      <w:r w:rsidR="00BE3F09" w:rsidRPr="00DF4CF5">
        <w:t xml:space="preserve"> subsamples were pooled (</w:t>
      </w:r>
      <w:r w:rsidR="00DF4CF5" w:rsidRPr="00DF4CF5">
        <w:t xml:space="preserve">to represent an area of </w:t>
      </w:r>
      <w:r w:rsidR="00BE3F09" w:rsidRPr="00DF4CF5">
        <w:t>0.45 m</w:t>
      </w:r>
      <w:r w:rsidR="00BE3F09" w:rsidRPr="00DF4CF5">
        <w:rPr>
          <w:vertAlign w:val="superscript"/>
        </w:rPr>
        <w:t>2</w:t>
      </w:r>
      <w:r w:rsidR="00BE3F09" w:rsidRPr="00DF4CF5">
        <w:t>), washed and preserved in 4</w:t>
      </w:r>
      <w:r w:rsidR="00E77264" w:rsidRPr="00DF4CF5">
        <w:t xml:space="preserve"> </w:t>
      </w:r>
      <w:r w:rsidR="00BE3F09" w:rsidRPr="00DF4CF5">
        <w:t>% formalin</w:t>
      </w:r>
      <w:r w:rsidR="00DF4CF5" w:rsidRPr="00DF4CF5">
        <w:t xml:space="preserve"> in the field</w:t>
      </w:r>
      <w:r w:rsidR="00BE3F09" w:rsidRPr="00DF4CF5">
        <w:t>.</w:t>
      </w:r>
      <w:r w:rsidR="00BE3F09">
        <w:t xml:space="preserve"> </w:t>
      </w:r>
      <w:r w:rsidR="00675B8E">
        <w:t>Macroinvertebrates were identified in the lab</w:t>
      </w:r>
      <w:r w:rsidR="00824150">
        <w:t>oratory</w:t>
      </w:r>
      <w:r w:rsidR="00675B8E">
        <w:t xml:space="preserve">. </w:t>
      </w:r>
      <w:r w:rsidR="00F1053F">
        <w:t xml:space="preserve">More information about the study area and survey methods can be found </w:t>
      </w:r>
      <w:r w:rsidR="00F1053F" w:rsidRPr="005D65F7">
        <w:t>in</w:t>
      </w:r>
      <w:r w:rsidR="008F212D">
        <w:t xml:space="preserve"> </w:t>
      </w:r>
      <w:r w:rsidR="008F212D">
        <w:fldChar w:fldCharType="begin" w:fldLock="1"/>
      </w:r>
      <w:r w:rsidR="00180B88">
        <w:instrText>ADDIN CSL_CITATION {"citationItems":[{"id":"ITEM-1","itemData":{"ISBN":"1585055522","author":[{"dropping-particle":"","family":"Li","given":"Shengli","non-dropping-particle":"","parse-names":false,"suffix":""},{"dropping-particle":"","family":"Yang","given":"Weifang","non-dropping-particle":"","parse-names":false,"suffix":""},{"dropping-particle":"","family":"Wang","given":"Lizhu","non-dropping-particle":"","parse-names":false,"suffix":""},{"dropping-particle":"","family":"Chen","given":"Kai","non-dropping-particle":"","parse-names":false,"suffix":""},{"dropping-particle":"","family":"Xu","given":"Sheng","non-dropping-particle":"","parse-names":false,"suffix":""},{"dropping-particle":"","family":"Wang","given":"Beixin","non-dropping-particle":"","parse-names":false,"suffix":""}],"id":"ITEM-1","issued":{"date-parts":[["2018"]]},"title":"Influences of environmental factors on macroinvertebrate assemblages : differences between mountain and lowland","type":"article-journal"},"uris":["http://www.mendeley.com/documents/?uuid=27630585-a56d-4410-bd94-3f8eef41423c"]}],"mendeley":{"formattedCitation":"(Li et al., 2018)","plainTextFormattedCitation":"(Li et al., 2018)","previouslyFormattedCitation":"(Li et al., 2018)"},"properties":{"noteIndex":0},"schema":"https://github.com/citation-style-language/schema/raw/master/csl-citation.json"}</w:instrText>
      </w:r>
      <w:r w:rsidR="008F212D">
        <w:fldChar w:fldCharType="separate"/>
      </w:r>
      <w:r w:rsidR="008F212D" w:rsidRPr="008F212D">
        <w:rPr>
          <w:noProof/>
        </w:rPr>
        <w:t>Li et al.</w:t>
      </w:r>
      <w:r w:rsidR="007A5FE6">
        <w:rPr>
          <w:noProof/>
        </w:rPr>
        <w:t>,</w:t>
      </w:r>
      <w:r w:rsidR="008F212D" w:rsidRPr="008F212D">
        <w:rPr>
          <w:noProof/>
        </w:rPr>
        <w:t xml:space="preserve"> </w:t>
      </w:r>
      <w:r w:rsidR="00FE0E65">
        <w:rPr>
          <w:noProof/>
        </w:rPr>
        <w:t>(</w:t>
      </w:r>
      <w:r w:rsidR="008F212D" w:rsidRPr="008F212D">
        <w:rPr>
          <w:noProof/>
        </w:rPr>
        <w:t>2018</w:t>
      </w:r>
      <w:r w:rsidR="008F212D">
        <w:fldChar w:fldCharType="end"/>
      </w:r>
      <w:r w:rsidR="00FE0E65">
        <w:t>).</w:t>
      </w:r>
    </w:p>
    <w:p w14:paraId="3D80C9A5" w14:textId="473FC3DE" w:rsidR="00F6545F" w:rsidRDefault="00F21030" w:rsidP="008F4147">
      <w:pPr>
        <w:pStyle w:val="Heading2"/>
      </w:pPr>
      <w:bookmarkStart w:id="62" w:name="_Toc92985468"/>
      <w:bookmarkStart w:id="63" w:name="_Toc85193439"/>
      <w:r w:rsidRPr="20A50C9C">
        <w:t>3</w:t>
      </w:r>
      <w:r w:rsidR="00F6545F" w:rsidRPr="20A50C9C">
        <w:t>.</w:t>
      </w:r>
      <w:r w:rsidRPr="20A50C9C">
        <w:t>7</w:t>
      </w:r>
      <w:r w:rsidR="00F6545F" w:rsidRPr="20A50C9C">
        <w:t xml:space="preserve"> </w:t>
      </w:r>
      <w:r w:rsidR="000D1FA1" w:rsidRPr="20A50C9C">
        <w:t xml:space="preserve">The </w:t>
      </w:r>
      <w:r w:rsidR="00F6545F" w:rsidRPr="20A50C9C">
        <w:t xml:space="preserve">Yuqu River basin, </w:t>
      </w:r>
      <w:r w:rsidR="000022E7" w:rsidRPr="20A50C9C">
        <w:t>Tibet</w:t>
      </w:r>
      <w:bookmarkEnd w:id="62"/>
      <w:bookmarkEnd w:id="63"/>
    </w:p>
    <w:p w14:paraId="18E3EFBD" w14:textId="4F05D4C1" w:rsidR="00E862C3" w:rsidRDefault="000022E7" w:rsidP="008F4147">
      <w:r>
        <w:t>The Yuqu River</w:t>
      </w:r>
      <w:r w:rsidR="00CF6B6B">
        <w:t xml:space="preserve"> basin</w:t>
      </w:r>
      <w:r w:rsidR="00675B8E">
        <w:t xml:space="preserve"> (</w:t>
      </w:r>
      <w:r w:rsidR="00675B8E" w:rsidRPr="00624410">
        <w:t>9379 km</w:t>
      </w:r>
      <w:r w:rsidR="00675B8E" w:rsidRPr="000022E7">
        <w:rPr>
          <w:vertAlign w:val="superscript"/>
        </w:rPr>
        <w:t>2</w:t>
      </w:r>
      <w:r w:rsidR="00675B8E">
        <w:t>)</w:t>
      </w:r>
      <w:r>
        <w:t xml:space="preserve"> </w:t>
      </w:r>
      <w:proofErr w:type="gramStart"/>
      <w:r>
        <w:t>is located in</w:t>
      </w:r>
      <w:proofErr w:type="gramEnd"/>
      <w:r>
        <w:t xml:space="preserve"> eastern Tibet. </w:t>
      </w:r>
      <w:r w:rsidR="00CF6B6B">
        <w:t>The Y</w:t>
      </w:r>
      <w:r w:rsidR="00495D92">
        <w:t>u</w:t>
      </w:r>
      <w:r w:rsidR="00CF6B6B">
        <w:t>qu River</w:t>
      </w:r>
      <w:r>
        <w:t xml:space="preserve"> is</w:t>
      </w:r>
      <w:r w:rsidR="00675B8E">
        <w:t xml:space="preserve"> 444.3 km long and it flows into the </w:t>
      </w:r>
      <w:proofErr w:type="spellStart"/>
      <w:r>
        <w:t>Nujiang</w:t>
      </w:r>
      <w:proofErr w:type="spellEnd"/>
      <w:r>
        <w:t xml:space="preserve"> River</w:t>
      </w:r>
      <w:r w:rsidRPr="00624410">
        <w:t>.</w:t>
      </w:r>
      <w:r w:rsidR="00675B8E">
        <w:t xml:space="preserve"> </w:t>
      </w:r>
      <w:r w:rsidR="00E862C3">
        <w:t xml:space="preserve">The </w:t>
      </w:r>
      <w:r w:rsidR="00675B8E">
        <w:t xml:space="preserve">landscape in the </w:t>
      </w:r>
      <w:r w:rsidR="00E862C3">
        <w:t>study area</w:t>
      </w:r>
      <w:r w:rsidR="00D532D7">
        <w:t xml:space="preserve"> is mountainous</w:t>
      </w:r>
      <w:r w:rsidR="00675B8E">
        <w:t>.</w:t>
      </w:r>
    </w:p>
    <w:p w14:paraId="020D3FE4" w14:textId="4AB0712D" w:rsidR="00F93DEF" w:rsidRPr="00FE0E65" w:rsidRDefault="000022E7" w:rsidP="008F4147">
      <w:r>
        <w:t xml:space="preserve">A total of 21 </w:t>
      </w:r>
      <w:r w:rsidR="002C6620">
        <w:t>wadable</w:t>
      </w:r>
      <w:r>
        <w:t xml:space="preserve"> sites were surveyed</w:t>
      </w:r>
      <w:r w:rsidRPr="00624410">
        <w:t xml:space="preserve"> in the tributary of the Yuqu River in </w:t>
      </w:r>
      <w:r>
        <w:t>M</w:t>
      </w:r>
      <w:r w:rsidRPr="00624410">
        <w:t>ay 2020</w:t>
      </w:r>
      <w:r>
        <w:t xml:space="preserve">. All but three of the sites are free from dams. </w:t>
      </w:r>
      <w:r w:rsidR="00F93DEF">
        <w:t>The t</w:t>
      </w:r>
      <w:r w:rsidR="00C54D13">
        <w:t>h</w:t>
      </w:r>
      <w:r w:rsidR="00F93DEF">
        <w:t xml:space="preserve">ree sites that are affected by hydropower stations </w:t>
      </w:r>
      <w:proofErr w:type="gramStart"/>
      <w:r w:rsidR="00F93DEF">
        <w:t>are located in</w:t>
      </w:r>
      <w:proofErr w:type="gramEnd"/>
      <w:r w:rsidR="00F93DEF">
        <w:t xml:space="preserve"> the downstream of the dams. Macroinvertebrates were collected with a </w:t>
      </w:r>
      <w:r w:rsidR="00F93DEF" w:rsidRPr="00624410">
        <w:t>Surber net (30</w:t>
      </w:r>
      <w:r w:rsidR="009575A3">
        <w:t xml:space="preserve"> </w:t>
      </w:r>
      <w:r w:rsidR="00D3198C">
        <w:t>cm</w:t>
      </w:r>
      <w:r w:rsidR="009575A3">
        <w:t xml:space="preserve"> </w:t>
      </w:r>
      <w:r w:rsidR="00D3198C" w:rsidRPr="00EB754C">
        <w:rPr>
          <w:rFonts w:eastAsia="Times New Roman" w:cs="Times New Roman"/>
          <w:color w:val="000000"/>
          <w:szCs w:val="24"/>
          <w:lang w:eastAsia="fi-FI"/>
        </w:rPr>
        <w:t>×</w:t>
      </w:r>
      <w:r w:rsidR="009575A3">
        <w:rPr>
          <w:rFonts w:eastAsia="Times New Roman" w:cs="Times New Roman"/>
          <w:color w:val="000000"/>
          <w:szCs w:val="24"/>
          <w:lang w:eastAsia="fi-FI"/>
        </w:rPr>
        <w:t xml:space="preserve"> </w:t>
      </w:r>
      <w:r w:rsidR="00F93DEF" w:rsidRPr="00624410">
        <w:t>30 cm, 500 μm)</w:t>
      </w:r>
      <w:r w:rsidR="00F93DEF">
        <w:t>. Three</w:t>
      </w:r>
      <w:r w:rsidR="00675B8E">
        <w:t xml:space="preserve"> quantitative</w:t>
      </w:r>
      <w:r w:rsidR="00F93DEF">
        <w:t xml:space="preserve"> samples were taken at each site</w:t>
      </w:r>
      <w:r w:rsidR="00E77264">
        <w:t xml:space="preserve"> and</w:t>
      </w:r>
      <w:r w:rsidR="00F93DEF">
        <w:t xml:space="preserve"> the </w:t>
      </w:r>
      <w:r w:rsidR="00675B8E">
        <w:t>macro</w:t>
      </w:r>
      <w:r w:rsidR="00E77264">
        <w:t>invertebrates</w:t>
      </w:r>
      <w:r w:rsidR="00F93DEF">
        <w:t xml:space="preserve"> were sorted and preserved in 70</w:t>
      </w:r>
      <w:r w:rsidR="00E77264">
        <w:t xml:space="preserve"> </w:t>
      </w:r>
      <w:r w:rsidR="00F93DEF">
        <w:t xml:space="preserve">% alcohol. </w:t>
      </w:r>
      <w:r w:rsidR="00675B8E">
        <w:t xml:space="preserve">The specimens were identified </w:t>
      </w:r>
      <w:r w:rsidR="00824150">
        <w:t xml:space="preserve">in </w:t>
      </w:r>
      <w:r w:rsidR="00675B8E">
        <w:t>the laboratory.</w:t>
      </w:r>
      <w:r w:rsidR="00CC51C2">
        <w:t xml:space="preserve"> </w:t>
      </w:r>
      <w:r w:rsidR="00FE0E65">
        <w:t xml:space="preserve">The dataset has not been </w:t>
      </w:r>
      <w:r w:rsidR="00824150">
        <w:t xml:space="preserve">formally </w:t>
      </w:r>
      <w:r w:rsidR="00FE0E65">
        <w:t>published yet</w:t>
      </w:r>
      <w:r w:rsidR="00BD6DBE">
        <w:t>,</w:t>
      </w:r>
      <w:r w:rsidR="00FE0E65">
        <w:t xml:space="preserve"> but m</w:t>
      </w:r>
      <w:r w:rsidR="00CC51C2">
        <w:t xml:space="preserve">ore information about the study area and survey methods can be found </w:t>
      </w:r>
      <w:r w:rsidR="00CC51C2" w:rsidRPr="005D65F7">
        <w:t>in</w:t>
      </w:r>
      <w:r w:rsidR="00FE0E65">
        <w:t xml:space="preserve"> </w:t>
      </w:r>
      <w:r w:rsidR="00FE0E65" w:rsidRPr="00FE0E65">
        <w:t xml:space="preserve">Wang et al. </w:t>
      </w:r>
      <w:r w:rsidR="00FE0E65">
        <w:t>(</w:t>
      </w:r>
      <w:r w:rsidR="00FE0E65" w:rsidRPr="00FE0E65">
        <w:t>2021</w:t>
      </w:r>
      <w:r w:rsidR="00FE0E65">
        <w:t xml:space="preserve">). </w:t>
      </w:r>
    </w:p>
    <w:p w14:paraId="011F06E2" w14:textId="07386496" w:rsidR="002115A7" w:rsidRDefault="00F21030" w:rsidP="008F4147">
      <w:pPr>
        <w:pStyle w:val="Heading1"/>
      </w:pPr>
      <w:bookmarkStart w:id="64" w:name="_Toc92985472"/>
      <w:bookmarkStart w:id="65" w:name="_Toc315311523"/>
      <w:r w:rsidRPr="20A50C9C">
        <w:lastRenderedPageBreak/>
        <w:t>4</w:t>
      </w:r>
      <w:r w:rsidR="00F93DEF" w:rsidRPr="20A50C9C">
        <w:t>. NORTH AMERICA</w:t>
      </w:r>
      <w:bookmarkEnd w:id="64"/>
      <w:bookmarkEnd w:id="65"/>
    </w:p>
    <w:p w14:paraId="4F0E7514" w14:textId="17A54592" w:rsidR="00F93DEF" w:rsidRDefault="00F21030" w:rsidP="008F4147">
      <w:pPr>
        <w:pStyle w:val="Heading2"/>
      </w:pPr>
      <w:bookmarkStart w:id="66" w:name="_Toc92985473"/>
      <w:bookmarkStart w:id="67" w:name="_Toc1389288796"/>
      <w:r w:rsidRPr="20A50C9C">
        <w:t>4</w:t>
      </w:r>
      <w:r w:rsidR="00F93DEF" w:rsidRPr="20A50C9C">
        <w:t xml:space="preserve">.1 </w:t>
      </w:r>
      <w:r w:rsidR="00B14357" w:rsidRPr="20A50C9C">
        <w:t xml:space="preserve">The </w:t>
      </w:r>
      <w:r w:rsidR="00F93DEF" w:rsidRPr="20A50C9C">
        <w:t xml:space="preserve">Croton </w:t>
      </w:r>
      <w:r w:rsidR="00B14357" w:rsidRPr="20A50C9C">
        <w:t xml:space="preserve">River </w:t>
      </w:r>
      <w:r w:rsidR="00F93DEF" w:rsidRPr="20A50C9C">
        <w:t>basin, USA</w:t>
      </w:r>
      <w:bookmarkEnd w:id="66"/>
      <w:bookmarkEnd w:id="67"/>
    </w:p>
    <w:p w14:paraId="22BBF9B3" w14:textId="5727D4C1" w:rsidR="00290685" w:rsidRPr="009372CD" w:rsidRDefault="00594253" w:rsidP="008F4147">
      <w:r>
        <w:t>The Croton basin</w:t>
      </w:r>
      <w:r w:rsidR="002D0C7F">
        <w:t>, with a drainage area of 969</w:t>
      </w:r>
      <w:r w:rsidR="002D0C7F" w:rsidRPr="00B559D3">
        <w:t xml:space="preserve"> </w:t>
      </w:r>
      <w:r w:rsidR="002D0C7F" w:rsidRPr="00DD3601">
        <w:t>km</w:t>
      </w:r>
      <w:r w:rsidR="002D0C7F" w:rsidRPr="00B559D3">
        <w:rPr>
          <w:vertAlign w:val="superscript"/>
        </w:rPr>
        <w:t>2</w:t>
      </w:r>
      <w:r w:rsidR="002D0C7F">
        <w:t xml:space="preserve">, </w:t>
      </w:r>
      <w:proofErr w:type="gramStart"/>
      <w:r>
        <w:t>is located in</w:t>
      </w:r>
      <w:proofErr w:type="gramEnd"/>
      <w:r>
        <w:t xml:space="preserve"> southeastern New York, USA</w:t>
      </w:r>
      <w:r w:rsidR="001D1823">
        <w:t>, and it drains into the Hudson River</w:t>
      </w:r>
      <w:r>
        <w:t>.</w:t>
      </w:r>
    </w:p>
    <w:p w14:paraId="54D9D141" w14:textId="04B8CB29" w:rsidR="00F20A5F" w:rsidRDefault="009F3BBD" w:rsidP="008F4147">
      <w:r>
        <w:t xml:space="preserve">A total of </w:t>
      </w:r>
      <w:r w:rsidR="00F20A5F">
        <w:t>40 sites were s</w:t>
      </w:r>
      <w:r w:rsidR="00290685">
        <w:t>urveyed</w:t>
      </w:r>
      <w:r w:rsidR="00F20A5F">
        <w:t xml:space="preserve"> </w:t>
      </w:r>
      <w:r w:rsidR="001D1823">
        <w:t xml:space="preserve">between </w:t>
      </w:r>
      <w:r w:rsidR="00F20A5F">
        <w:t>July</w:t>
      </w:r>
      <w:r w:rsidR="001D1823">
        <w:t xml:space="preserve"> and </w:t>
      </w:r>
      <w:r w:rsidR="00F20A5F">
        <w:t xml:space="preserve">August 2000. </w:t>
      </w:r>
      <w:r w:rsidR="00D531B6">
        <w:t>The sites were chosen to include both natural and anthropogenically impacted areas. Macroinvertebrates were collected with a traveling kick method</w:t>
      </w:r>
      <w:r>
        <w:t xml:space="preserve"> (5</w:t>
      </w:r>
      <w:r w:rsidR="009372CD">
        <w:t xml:space="preserve"> </w:t>
      </w:r>
      <w:r>
        <w:t>min, 5</w:t>
      </w:r>
      <w:r w:rsidR="009372CD">
        <w:t xml:space="preserve"> </w:t>
      </w:r>
      <w:r>
        <w:t xml:space="preserve">m) </w:t>
      </w:r>
      <w:r w:rsidR="002D0C7F">
        <w:t xml:space="preserve">using </w:t>
      </w:r>
      <w:r>
        <w:t>an aquatic net (23</w:t>
      </w:r>
      <w:r w:rsidR="0037759D">
        <w:t xml:space="preserve"> </w:t>
      </w:r>
      <w:r w:rsidR="00D3198C">
        <w:t xml:space="preserve">cm </w:t>
      </w:r>
      <w:r w:rsidR="00D3198C" w:rsidRPr="00EB754C">
        <w:rPr>
          <w:rFonts w:eastAsia="Times New Roman" w:cs="Times New Roman"/>
          <w:color w:val="000000"/>
          <w:szCs w:val="24"/>
          <w:lang w:eastAsia="fi-FI"/>
        </w:rPr>
        <w:t>×</w:t>
      </w:r>
      <w:r w:rsidR="00D3198C">
        <w:rPr>
          <w:rFonts w:eastAsia="Times New Roman" w:cs="Times New Roman"/>
          <w:color w:val="000000"/>
          <w:szCs w:val="24"/>
          <w:lang w:eastAsia="fi-FI"/>
        </w:rPr>
        <w:t xml:space="preserve"> </w:t>
      </w:r>
      <w:r>
        <w:t>46</w:t>
      </w:r>
      <w:r w:rsidRPr="00DD3601">
        <w:t xml:space="preserve"> </w:t>
      </w:r>
      <w:r>
        <w:t>cm</w:t>
      </w:r>
      <w:r w:rsidRPr="00DD3601">
        <w:t xml:space="preserve">, </w:t>
      </w:r>
      <w:r w:rsidR="0025747C">
        <w:t>800</w:t>
      </w:r>
      <w:r w:rsidR="00D3198C">
        <w:rPr>
          <w:rFonts w:cs="Times New Roman"/>
        </w:rPr>
        <w:t>µ</w:t>
      </w:r>
      <w:r w:rsidR="00D3198C">
        <w:t xml:space="preserve">m </w:t>
      </w:r>
      <w:r w:rsidR="00D3198C" w:rsidRPr="00EB754C">
        <w:rPr>
          <w:rFonts w:eastAsia="Times New Roman" w:cs="Times New Roman"/>
          <w:color w:val="000000"/>
          <w:szCs w:val="24"/>
          <w:lang w:eastAsia="fi-FI"/>
        </w:rPr>
        <w:t>×</w:t>
      </w:r>
      <w:r w:rsidR="00D3198C">
        <w:rPr>
          <w:rFonts w:eastAsia="Times New Roman" w:cs="Times New Roman"/>
          <w:color w:val="000000"/>
          <w:szCs w:val="24"/>
          <w:lang w:eastAsia="fi-FI"/>
        </w:rPr>
        <w:t xml:space="preserve"> </w:t>
      </w:r>
      <w:r w:rsidR="0025747C">
        <w:t>900</w:t>
      </w:r>
      <w:r w:rsidRPr="00DD3601">
        <w:t xml:space="preserve"> </w:t>
      </w:r>
      <w:r w:rsidR="0025747C">
        <w:rPr>
          <w:rFonts w:cs="Times New Roman"/>
        </w:rPr>
        <w:t>µ</w:t>
      </w:r>
      <w:r w:rsidRPr="00DD3601">
        <w:t>m</w:t>
      </w:r>
      <w:r w:rsidR="00466F33">
        <w:t xml:space="preserve"> mesh size</w:t>
      </w:r>
      <w:r>
        <w:t>)</w:t>
      </w:r>
      <w:r w:rsidR="00273E7A">
        <w:t>.</w:t>
      </w:r>
      <w:r>
        <w:t xml:space="preserve"> </w:t>
      </w:r>
      <w:r w:rsidR="00273E7A">
        <w:t>Sampling was conducted in riffle sites with substrate material of rock, gravel and sand, less than 1</w:t>
      </w:r>
      <w:r w:rsidR="00466F33">
        <w:t xml:space="preserve"> </w:t>
      </w:r>
      <w:r w:rsidR="00273E7A">
        <w:t xml:space="preserve">m depth, and at least </w:t>
      </w:r>
      <w:r w:rsidR="00273E7A" w:rsidRPr="00DD3601">
        <w:t>0</w:t>
      </w:r>
      <w:r w:rsidR="009372CD">
        <w:t>.</w:t>
      </w:r>
      <w:r w:rsidR="00273E7A" w:rsidRPr="00DD3601">
        <w:t>4 m s</w:t>
      </w:r>
      <w:r w:rsidR="00273E7A" w:rsidRPr="009F3BBD">
        <w:rPr>
          <w:vertAlign w:val="superscript"/>
        </w:rPr>
        <w:t>–1</w:t>
      </w:r>
      <w:r w:rsidR="00273E7A">
        <w:t xml:space="preserve"> current </w:t>
      </w:r>
      <w:r w:rsidR="00BF49FE">
        <w:t>velocity</w:t>
      </w:r>
      <w:r w:rsidR="00273E7A">
        <w:t xml:space="preserve">. </w:t>
      </w:r>
      <w:r>
        <w:t xml:space="preserve">The contents of the aquatic net were </w:t>
      </w:r>
      <w:proofErr w:type="gramStart"/>
      <w:r w:rsidR="007B0EE4">
        <w:t>placed</w:t>
      </w:r>
      <w:proofErr w:type="gramEnd"/>
      <w:r>
        <w:t xml:space="preserve"> a pan filled with stream water and </w:t>
      </w:r>
      <w:r w:rsidR="000D43ED">
        <w:t xml:space="preserve">the </w:t>
      </w:r>
      <w:r>
        <w:t xml:space="preserve">major groups of organisms </w:t>
      </w:r>
      <w:r w:rsidR="00E32AAD">
        <w:t xml:space="preserve">were recorded. </w:t>
      </w:r>
      <w:r w:rsidR="00166C76">
        <w:t xml:space="preserve">The </w:t>
      </w:r>
      <w:r w:rsidR="00E32AAD">
        <w:t>contents of the pan</w:t>
      </w:r>
      <w:r w:rsidR="00466F33">
        <w:t xml:space="preserve"> </w:t>
      </w:r>
      <w:r w:rsidR="00166C76">
        <w:t xml:space="preserve">were sieved through </w:t>
      </w:r>
      <w:r w:rsidR="00466F33">
        <w:t xml:space="preserve">and </w:t>
      </w:r>
      <w:r w:rsidR="00166C76">
        <w:t xml:space="preserve">a U.S. number 30 standard sieve </w:t>
      </w:r>
      <w:r w:rsidR="003404F2">
        <w:t xml:space="preserve">and </w:t>
      </w:r>
      <w:r w:rsidR="00E32AAD">
        <w:t>preserved in 95</w:t>
      </w:r>
      <w:r w:rsidR="0061328D">
        <w:t xml:space="preserve"> </w:t>
      </w:r>
      <w:r w:rsidR="00E32AAD">
        <w:t xml:space="preserve">% ethyl alcohol. </w:t>
      </w:r>
      <w:r w:rsidR="00E47A7E">
        <w:t>In the lab,</w:t>
      </w:r>
      <w:r w:rsidR="00981E57">
        <w:t xml:space="preserve"> the alcohol was removed with a</w:t>
      </w:r>
      <w:r w:rsidR="00E47A7E">
        <w:t xml:space="preserve"> </w:t>
      </w:r>
      <w:r w:rsidR="00E32AAD">
        <w:t>U.S</w:t>
      </w:r>
      <w:r w:rsidR="00F26E41">
        <w:t>.</w:t>
      </w:r>
      <w:r w:rsidR="00E32AAD">
        <w:t xml:space="preserve"> </w:t>
      </w:r>
      <w:r w:rsidR="003669D0">
        <w:t>number 60 sieve</w:t>
      </w:r>
      <w:r w:rsidR="007D36E2">
        <w:t xml:space="preserve"> and</w:t>
      </w:r>
      <w:r w:rsidR="003669D0">
        <w:t xml:space="preserve"> the sample was placed in an enamel pan</w:t>
      </w:r>
      <w:r w:rsidR="007D36E2">
        <w:t>.</w:t>
      </w:r>
      <w:r w:rsidR="003669D0">
        <w:t xml:space="preserve"> </w:t>
      </w:r>
      <w:r w:rsidR="007D36E2">
        <w:t>A</w:t>
      </w:r>
      <w:r w:rsidR="003669D0">
        <w:t xml:space="preserve"> small amount of the sample was randomly extracted</w:t>
      </w:r>
      <w:r w:rsidR="00EF4B65">
        <w:t>,</w:t>
      </w:r>
      <w:r w:rsidR="00062644">
        <w:t xml:space="preserve"> rinsed,</w:t>
      </w:r>
      <w:r w:rsidR="003669D0">
        <w:t xml:space="preserve"> </w:t>
      </w:r>
      <w:r w:rsidR="00A42F7D">
        <w:t>and examined with a stereoscope</w:t>
      </w:r>
      <w:r w:rsidR="003669D0">
        <w:t>.</w:t>
      </w:r>
      <w:r w:rsidR="00CF4705">
        <w:t xml:space="preserve"> </w:t>
      </w:r>
      <w:r w:rsidR="00B74F0F">
        <w:t>I</w:t>
      </w:r>
      <w:r w:rsidR="00CF4705">
        <w:t>nvertebrates were sorted in major groups, placed in one-dram vials with ethyl alcohol (70</w:t>
      </w:r>
      <w:r w:rsidR="00180B88">
        <w:t xml:space="preserve"> </w:t>
      </w:r>
      <w:r w:rsidR="00CF4705">
        <w:t xml:space="preserve">%), and counted. Sorting was stopped after 100 individuals were counted. </w:t>
      </w:r>
      <w:r w:rsidR="00BF095D">
        <w:t xml:space="preserve">These individuals were then identified </w:t>
      </w:r>
      <w:r w:rsidR="00384B61">
        <w:t xml:space="preserve">generally </w:t>
      </w:r>
      <w:r w:rsidR="00BF095D">
        <w:t xml:space="preserve">to species or genus. </w:t>
      </w:r>
      <w:r w:rsidR="00F1053F">
        <w:t xml:space="preserve">More information about the study area and survey methods can be found </w:t>
      </w:r>
      <w:r w:rsidR="00F1053F" w:rsidRPr="005D65F7">
        <w:t>in</w:t>
      </w:r>
      <w:r w:rsidR="00180B88">
        <w:t xml:space="preserve"> </w:t>
      </w:r>
      <w:r w:rsidR="00180B88">
        <w:fldChar w:fldCharType="begin" w:fldLock="1"/>
      </w:r>
      <w:r w:rsidR="00180B88">
        <w:instrText>ADDIN CSL_CITATION {"citationItems":[{"id":"ITEM-1","itemData":{"DOI":"10.1002/iroh.200310721","author":[{"dropping-particle":"","family":"Passy","given":"Sophia I.","non-dropping-particle":"","parse-names":false,"suffix":""},{"dropping-particle":"","family":"Bode","given":"Robert W.","non-dropping-particle":"","parse-names":false,"suffix":""},{"dropping-particle":"","family":"Carlson","given":"Douglas M.","non-dropping-particle":"","parse-names":false,"suffix":""},{"dropping-particle":"","family":"Novak","given":"Margaret A","non-dropping-particle":"","parse-names":false,"suffix":""}],"id":"ITEM-1","issued":{"date-parts":[["2004"]]},"page":"121-138","title":"Comparative Environmental Assessment in the Studies of Benthic Diatom , Macroinvertebrate , and Fish Communities","type":"article-journal"},"uris":["http://www.mendeley.com/documents/?uuid=9c6f7fa4-bb6c-45e4-adfd-3401e98b6cba"]}],"mendeley":{"formattedCitation":"(Passy et al., 2004)","plainTextFormattedCitation":"(Passy et al., 2004)","previouslyFormattedCitation":"(Passy et al., 2004)"},"properties":{"noteIndex":0},"schema":"https://github.com/citation-style-language/schema/raw/master/csl-citation.json"}</w:instrText>
      </w:r>
      <w:r w:rsidR="00180B88">
        <w:fldChar w:fldCharType="separate"/>
      </w:r>
      <w:r w:rsidR="00180B88" w:rsidRPr="00180B88">
        <w:rPr>
          <w:noProof/>
        </w:rPr>
        <w:t>(Pass</w:t>
      </w:r>
      <w:r w:rsidR="005B6629">
        <w:rPr>
          <w:noProof/>
        </w:rPr>
        <w:t>y</w:t>
      </w:r>
      <w:r w:rsidR="00180B88" w:rsidRPr="00180B88">
        <w:rPr>
          <w:noProof/>
        </w:rPr>
        <w:t>,</w:t>
      </w:r>
      <w:r w:rsidR="005B6629">
        <w:rPr>
          <w:noProof/>
        </w:rPr>
        <w:t xml:space="preserve"> </w:t>
      </w:r>
      <w:r w:rsidR="005B6629" w:rsidRPr="005B6629">
        <w:rPr>
          <w:noProof/>
        </w:rPr>
        <w:t>Bode, Carlson, &amp; Novak</w:t>
      </w:r>
      <w:r w:rsidR="005B6629">
        <w:rPr>
          <w:noProof/>
        </w:rPr>
        <w:t>,</w:t>
      </w:r>
      <w:r w:rsidR="00180B88" w:rsidRPr="00180B88">
        <w:rPr>
          <w:noProof/>
        </w:rPr>
        <w:t xml:space="preserve"> 2004)</w:t>
      </w:r>
      <w:r w:rsidR="00180B88">
        <w:fldChar w:fldCharType="end"/>
      </w:r>
      <w:r w:rsidR="00180B88">
        <w:t>.</w:t>
      </w:r>
    </w:p>
    <w:p w14:paraId="6F8D4B87" w14:textId="2D701671" w:rsidR="00B344B7" w:rsidRDefault="00F21030" w:rsidP="008F4147">
      <w:pPr>
        <w:pStyle w:val="Heading2"/>
        <w:rPr>
          <w:rFonts w:eastAsia="Times New Roman"/>
          <w:lang w:eastAsia="fi-FI"/>
        </w:rPr>
      </w:pPr>
      <w:bookmarkStart w:id="68" w:name="_Toc92985474"/>
      <w:bookmarkStart w:id="69" w:name="_Toc394654407"/>
      <w:r w:rsidRPr="20A50C9C">
        <w:rPr>
          <w:rFonts w:eastAsia="Times New Roman"/>
          <w:lang w:eastAsia="fi-FI"/>
        </w:rPr>
        <w:t>4</w:t>
      </w:r>
      <w:r w:rsidR="00B344B7" w:rsidRPr="20A50C9C">
        <w:rPr>
          <w:rFonts w:eastAsia="Times New Roman"/>
          <w:lang w:eastAsia="fi-FI"/>
        </w:rPr>
        <w:t>.</w:t>
      </w:r>
      <w:r w:rsidRPr="20A50C9C">
        <w:rPr>
          <w:rFonts w:eastAsia="Times New Roman"/>
          <w:lang w:eastAsia="fi-FI"/>
        </w:rPr>
        <w:t>2</w:t>
      </w:r>
      <w:r w:rsidR="00B344B7" w:rsidRPr="20A50C9C">
        <w:rPr>
          <w:rFonts w:eastAsia="Times New Roman"/>
          <w:lang w:eastAsia="fi-FI"/>
        </w:rPr>
        <w:t xml:space="preserve"> </w:t>
      </w:r>
      <w:r w:rsidR="00AE7B7E" w:rsidRPr="20A50C9C">
        <w:rPr>
          <w:rFonts w:eastAsia="Times New Roman"/>
          <w:lang w:eastAsia="fi-FI"/>
        </w:rPr>
        <w:t xml:space="preserve">The </w:t>
      </w:r>
      <w:r w:rsidR="00B344B7" w:rsidRPr="20A50C9C">
        <w:rPr>
          <w:rFonts w:eastAsia="Times New Roman"/>
          <w:lang w:eastAsia="fi-FI"/>
        </w:rPr>
        <w:t>South Pl</w:t>
      </w:r>
      <w:r w:rsidR="002952E7" w:rsidRPr="20A50C9C">
        <w:rPr>
          <w:rFonts w:eastAsia="Times New Roman"/>
          <w:lang w:eastAsia="fi-FI"/>
        </w:rPr>
        <w:t>a</w:t>
      </w:r>
      <w:r w:rsidR="00B344B7" w:rsidRPr="20A50C9C">
        <w:rPr>
          <w:rFonts w:eastAsia="Times New Roman"/>
          <w:lang w:eastAsia="fi-FI"/>
        </w:rPr>
        <w:t>tte River basin, USA</w:t>
      </w:r>
      <w:bookmarkEnd w:id="68"/>
      <w:bookmarkEnd w:id="69"/>
    </w:p>
    <w:p w14:paraId="67C1DB6C" w14:textId="581D22DD" w:rsidR="00BC7B1E" w:rsidRPr="00E92186" w:rsidRDefault="00BC7B1E" w:rsidP="008F4147">
      <w:pPr>
        <w:rPr>
          <w:lang w:eastAsia="fi-FI"/>
        </w:rPr>
      </w:pPr>
      <w:r>
        <w:rPr>
          <w:lang w:eastAsia="fi-FI"/>
        </w:rPr>
        <w:t>The South Pl</w:t>
      </w:r>
      <w:r w:rsidR="002952E7">
        <w:rPr>
          <w:lang w:eastAsia="fi-FI"/>
        </w:rPr>
        <w:t>a</w:t>
      </w:r>
      <w:r>
        <w:rPr>
          <w:lang w:eastAsia="fi-FI"/>
        </w:rPr>
        <w:t>tte River</w:t>
      </w:r>
      <w:r w:rsidR="00E92186">
        <w:rPr>
          <w:lang w:eastAsia="fi-FI"/>
        </w:rPr>
        <w:t xml:space="preserve"> basin</w:t>
      </w:r>
      <w:r>
        <w:rPr>
          <w:lang w:eastAsia="fi-FI"/>
        </w:rPr>
        <w:t xml:space="preserve"> </w:t>
      </w:r>
      <w:proofErr w:type="gramStart"/>
      <w:r>
        <w:rPr>
          <w:lang w:eastAsia="fi-FI"/>
        </w:rPr>
        <w:t>is located in</w:t>
      </w:r>
      <w:proofErr w:type="gramEnd"/>
      <w:r>
        <w:rPr>
          <w:lang w:eastAsia="fi-FI"/>
        </w:rPr>
        <w:t xml:space="preserve"> </w:t>
      </w:r>
      <w:r w:rsidR="002952E7">
        <w:rPr>
          <w:lang w:eastAsia="fi-FI"/>
        </w:rPr>
        <w:t xml:space="preserve">the </w:t>
      </w:r>
      <w:r>
        <w:rPr>
          <w:lang w:eastAsia="fi-FI"/>
        </w:rPr>
        <w:t xml:space="preserve">Rocky Mountains in Colorado, USA. </w:t>
      </w:r>
      <w:r w:rsidR="002952E7">
        <w:rPr>
          <w:lang w:eastAsia="fi-FI"/>
        </w:rPr>
        <w:t xml:space="preserve">It drains into the </w:t>
      </w:r>
      <w:r w:rsidR="002952E7" w:rsidRPr="00624C73">
        <w:rPr>
          <w:lang w:eastAsia="fi-FI"/>
        </w:rPr>
        <w:t>Platte</w:t>
      </w:r>
      <w:r w:rsidR="002952E7" w:rsidRPr="00624C73" w:rsidDel="00624C73">
        <w:rPr>
          <w:lang w:eastAsia="fi-FI"/>
        </w:rPr>
        <w:t xml:space="preserve"> </w:t>
      </w:r>
      <w:r w:rsidR="002952E7">
        <w:rPr>
          <w:lang w:eastAsia="fi-FI"/>
        </w:rPr>
        <w:t xml:space="preserve">River that flows to the Missouri River and then to the Mississippi River and eventually empties </w:t>
      </w:r>
      <w:r w:rsidR="002952E7">
        <w:rPr>
          <w:lang w:eastAsia="fi-FI"/>
        </w:rPr>
        <w:lastRenderedPageBreak/>
        <w:t>into the Gulf of Mexico</w:t>
      </w:r>
      <w:r>
        <w:rPr>
          <w:lang w:eastAsia="fi-FI"/>
        </w:rPr>
        <w:t>.</w:t>
      </w:r>
      <w:r w:rsidR="006B0253">
        <w:rPr>
          <w:lang w:eastAsia="fi-FI"/>
        </w:rPr>
        <w:t xml:space="preserve"> </w:t>
      </w:r>
      <w:r w:rsidR="00BF3E95">
        <w:rPr>
          <w:lang w:eastAsia="fi-FI"/>
        </w:rPr>
        <w:t>The study area is topographically variable</w:t>
      </w:r>
      <w:r w:rsidR="002952E7">
        <w:rPr>
          <w:lang w:eastAsia="fi-FI"/>
        </w:rPr>
        <w:t xml:space="preserve"> and spans the area where the Rocky Mountains meet the Great Plains.</w:t>
      </w:r>
    </w:p>
    <w:p w14:paraId="298F28CA" w14:textId="14B0363A" w:rsidR="00CF4705" w:rsidRPr="00F20884" w:rsidRDefault="006E651C" w:rsidP="008F4147">
      <w:pPr>
        <w:rPr>
          <w:lang w:eastAsia="fi-FI"/>
        </w:rPr>
      </w:pPr>
      <w:r w:rsidRPr="33B423F5">
        <w:rPr>
          <w:lang w:eastAsia="fi-FI"/>
        </w:rPr>
        <w:t>A total of 26 sites</w:t>
      </w:r>
      <w:r w:rsidR="00FA4D7A" w:rsidRPr="33B423F5">
        <w:rPr>
          <w:lang w:eastAsia="fi-FI"/>
        </w:rPr>
        <w:t xml:space="preserve"> (</w:t>
      </w:r>
      <w:proofErr w:type="gramStart"/>
      <w:r w:rsidR="00FA4D7A" w:rsidRPr="33B423F5">
        <w:rPr>
          <w:lang w:eastAsia="fi-FI"/>
        </w:rPr>
        <w:t>reach</w:t>
      </w:r>
      <w:proofErr w:type="gramEnd"/>
      <w:r w:rsidR="00FA4D7A" w:rsidRPr="33B423F5">
        <w:rPr>
          <w:lang w:eastAsia="fi-FI"/>
        </w:rPr>
        <w:t xml:space="preserve"> length 100 m)</w:t>
      </w:r>
      <w:r w:rsidRPr="33B423F5">
        <w:rPr>
          <w:lang w:eastAsia="fi-FI"/>
        </w:rPr>
        <w:t xml:space="preserve"> were surveyed </w:t>
      </w:r>
      <w:r w:rsidR="00FA4D7A" w:rsidRPr="33B423F5">
        <w:rPr>
          <w:lang w:eastAsia="fi-FI"/>
        </w:rPr>
        <w:t>between late</w:t>
      </w:r>
      <w:r w:rsidRPr="33B423F5">
        <w:rPr>
          <w:lang w:eastAsia="fi-FI"/>
        </w:rPr>
        <w:t xml:space="preserve"> June </w:t>
      </w:r>
      <w:r w:rsidR="00FA4D7A" w:rsidRPr="33B423F5">
        <w:rPr>
          <w:lang w:eastAsia="fi-FI"/>
        </w:rPr>
        <w:t>and</w:t>
      </w:r>
      <w:r w:rsidRPr="33B423F5">
        <w:rPr>
          <w:lang w:eastAsia="fi-FI"/>
        </w:rPr>
        <w:t xml:space="preserve"> August 2011. Macroinvertebrates were collected with </w:t>
      </w:r>
      <w:r w:rsidR="002952E7" w:rsidRPr="33B423F5">
        <w:rPr>
          <w:lang w:eastAsia="fi-FI"/>
        </w:rPr>
        <w:t xml:space="preserve">a </w:t>
      </w:r>
      <w:r w:rsidRPr="33B423F5">
        <w:rPr>
          <w:lang w:eastAsia="fi-FI"/>
        </w:rPr>
        <w:t>D-frame kick-net net (500</w:t>
      </w:r>
      <w:r w:rsidR="00FA4D7A" w:rsidRPr="33B423F5">
        <w:rPr>
          <w:lang w:eastAsia="fi-FI"/>
        </w:rPr>
        <w:t xml:space="preserve"> </w:t>
      </w:r>
      <w:r w:rsidRPr="33B423F5">
        <w:rPr>
          <w:rFonts w:eastAsia="Times New Roman" w:cs="Times New Roman"/>
          <w:color w:val="000000" w:themeColor="text1"/>
          <w:lang w:eastAsia="fi-FI"/>
        </w:rPr>
        <w:t>μ</w:t>
      </w:r>
      <w:r w:rsidRPr="33B423F5">
        <w:rPr>
          <w:lang w:eastAsia="fi-FI"/>
        </w:rPr>
        <w:t>m mesh</w:t>
      </w:r>
      <w:r w:rsidR="0025747C" w:rsidRPr="33B423F5">
        <w:rPr>
          <w:lang w:eastAsia="fi-FI"/>
        </w:rPr>
        <w:t xml:space="preserve"> size</w:t>
      </w:r>
      <w:r w:rsidRPr="33B423F5">
        <w:rPr>
          <w:lang w:eastAsia="fi-FI"/>
        </w:rPr>
        <w:t>)</w:t>
      </w:r>
      <w:r w:rsidR="00FA4D7A" w:rsidRPr="33B423F5">
        <w:rPr>
          <w:lang w:eastAsia="fi-FI"/>
        </w:rPr>
        <w:t xml:space="preserve"> </w:t>
      </w:r>
      <w:r w:rsidR="002952E7" w:rsidRPr="33B423F5">
        <w:rPr>
          <w:lang w:eastAsia="fi-FI"/>
        </w:rPr>
        <w:t>for</w:t>
      </w:r>
      <w:r w:rsidR="008F5402" w:rsidRPr="33B423F5">
        <w:rPr>
          <w:lang w:eastAsia="fi-FI"/>
        </w:rPr>
        <w:t xml:space="preserve"> approximately </w:t>
      </w:r>
      <w:r w:rsidR="00FA4D7A" w:rsidRPr="33B423F5">
        <w:rPr>
          <w:lang w:eastAsia="fi-FI"/>
        </w:rPr>
        <w:t>two hours</w:t>
      </w:r>
      <w:r w:rsidR="002952E7" w:rsidRPr="33B423F5">
        <w:rPr>
          <w:lang w:eastAsia="fi-FI"/>
        </w:rPr>
        <w:t xml:space="preserve"> within 100 m reaches</w:t>
      </w:r>
      <w:r w:rsidR="008F5402" w:rsidRPr="33B423F5">
        <w:rPr>
          <w:lang w:eastAsia="fi-FI"/>
        </w:rPr>
        <w:t xml:space="preserve">. </w:t>
      </w:r>
      <w:r w:rsidR="001A0F8D" w:rsidRPr="33B423F5">
        <w:rPr>
          <w:lang w:eastAsia="fi-FI"/>
        </w:rPr>
        <w:t xml:space="preserve">Contents of the kick-nets were emptied </w:t>
      </w:r>
      <w:r w:rsidR="006B4E48" w:rsidRPr="33B423F5">
        <w:rPr>
          <w:lang w:eastAsia="fi-FI"/>
        </w:rPr>
        <w:t>into pans and the individuals of numerically abundant taxa were</w:t>
      </w:r>
      <w:r w:rsidR="002952E7" w:rsidRPr="33B423F5">
        <w:rPr>
          <w:lang w:eastAsia="fi-FI"/>
        </w:rPr>
        <w:t xml:space="preserve"> morphologically</w:t>
      </w:r>
      <w:r w:rsidR="006B4E48" w:rsidRPr="33B423F5">
        <w:rPr>
          <w:lang w:eastAsia="fi-FI"/>
        </w:rPr>
        <w:t xml:space="preserve"> </w:t>
      </w:r>
      <w:r w:rsidR="00FA4D7A" w:rsidRPr="33B423F5">
        <w:rPr>
          <w:lang w:eastAsia="fi-FI"/>
        </w:rPr>
        <w:t>identified</w:t>
      </w:r>
      <w:r w:rsidR="006B4E48" w:rsidRPr="33B423F5">
        <w:rPr>
          <w:lang w:eastAsia="fi-FI"/>
        </w:rPr>
        <w:t xml:space="preserve"> to the lowest possible taxonomic level</w:t>
      </w:r>
      <w:r w:rsidR="002952E7" w:rsidRPr="33B423F5">
        <w:rPr>
          <w:lang w:eastAsia="fi-FI"/>
        </w:rPr>
        <w:t xml:space="preserve"> in the field and then the laboratory</w:t>
      </w:r>
      <w:r w:rsidR="006B4E48" w:rsidRPr="33B423F5">
        <w:rPr>
          <w:lang w:eastAsia="fi-FI"/>
        </w:rPr>
        <w:t>. Adult individuals were</w:t>
      </w:r>
      <w:r w:rsidR="002952E7" w:rsidRPr="33B423F5">
        <w:rPr>
          <w:lang w:eastAsia="fi-FI"/>
        </w:rPr>
        <w:t xml:space="preserve"> also</w:t>
      </w:r>
      <w:r w:rsidR="006B4E48" w:rsidRPr="33B423F5">
        <w:rPr>
          <w:lang w:eastAsia="fi-FI"/>
        </w:rPr>
        <w:t xml:space="preserve"> collected on the same day with an aerial net and a beating sheet until</w:t>
      </w:r>
      <w:r w:rsidR="00A13F4A" w:rsidRPr="33B423F5">
        <w:rPr>
          <w:lang w:eastAsia="fi-FI"/>
        </w:rPr>
        <w:t xml:space="preserve"> no</w:t>
      </w:r>
      <w:r w:rsidR="006B4E48" w:rsidRPr="33B423F5">
        <w:rPr>
          <w:lang w:eastAsia="fi-FI"/>
        </w:rPr>
        <w:t xml:space="preserve"> new taxa were found. </w:t>
      </w:r>
      <w:r w:rsidR="002952E7" w:rsidRPr="33B423F5">
        <w:rPr>
          <w:lang w:eastAsia="fi-FI"/>
        </w:rPr>
        <w:t>Morphological identifications were challenged with DNA barcoding and taxonomy was revised iteratively as needed</w:t>
      </w:r>
      <w:r w:rsidR="00BC7B1E" w:rsidRPr="33B423F5">
        <w:rPr>
          <w:lang w:eastAsia="fi-FI"/>
        </w:rPr>
        <w:t>.</w:t>
      </w:r>
      <w:r w:rsidR="00F1053F" w:rsidRPr="33B423F5">
        <w:t xml:space="preserve"> More information about the study area and survey methods can be found in</w:t>
      </w:r>
      <w:r w:rsidR="00180B88" w:rsidRPr="33B423F5">
        <w:t xml:space="preserve"> </w:t>
      </w:r>
      <w:r w:rsidRPr="33B423F5">
        <w:fldChar w:fldCharType="begin" w:fldLock="1"/>
      </w:r>
      <w:r w:rsidRPr="33B423F5">
        <w:instrText>ADDIN CSL_CITATION {"citationItems":[{"id":"ITEM-1","itemData":{"DOI":"10.1098/rspb.2016.0553","author":[{"dropping-particle":"","family":"Gill","given":"B A","non-dropping-particle":"","parse-names":false,"suffix":""},{"dropping-particle":"","family":"Kondratieff","given":"B C","non-dropping-particle":"","parse-names":false,"suffix":""},{"dropping-particle":"","family":"Casner","given":"K L","non-dropping-particle":"","parse-names":false,"suffix":""},{"dropping-particle":"","family":"Encalada","given":"A C","non-dropping-particle":"","parse-names":false,"suffix":""},{"dropping-particle":"","family":"Flecker","given":"A S","non-dropping-particle":"","parse-names":false,"suffix":""}],"id":"ITEM-1","issue":"June","issued":{"date-parts":[["2016"]]},"title":"Cryptic species diversity reveals biogeographic support for the ‘ mountain passes are higher in the tropics ’ hypothesis","type":"article-journal"},"uris":["http://www.mendeley.com/documents/?uuid=f1a452e3-2be3-46a5-a537-cf79848415ad"]}],"mendeley":{"formattedCitation":"(Gill et al., 2016)","manualFormatting":"Gill et al., (2016)","plainTextFormattedCitation":"(Gill et al., 2016)","previouslyFormattedCitation":"(Gill et al., 2016)"},"properties":{"noteIndex":0},"schema":"https://github.com/citation-style-language/schema/raw/master/csl-citation.json"}</w:instrText>
      </w:r>
      <w:r w:rsidRPr="33B423F5">
        <w:fldChar w:fldCharType="separate"/>
      </w:r>
      <w:r w:rsidR="00180B88" w:rsidRPr="33B423F5">
        <w:rPr>
          <w:noProof/>
        </w:rPr>
        <w:t>Gill</w:t>
      </w:r>
      <w:r w:rsidR="005B6629">
        <w:rPr>
          <w:noProof/>
        </w:rPr>
        <w:t>,</w:t>
      </w:r>
      <w:r w:rsidR="00180B88" w:rsidRPr="33B423F5">
        <w:rPr>
          <w:noProof/>
        </w:rPr>
        <w:t xml:space="preserve"> </w:t>
      </w:r>
      <w:r w:rsidR="005B6629" w:rsidRPr="005B6629">
        <w:rPr>
          <w:noProof/>
        </w:rPr>
        <w:t>Kondratieff, Casner, Encalada, &amp; Flecker</w:t>
      </w:r>
      <w:r w:rsidR="005B6629">
        <w:rPr>
          <w:noProof/>
        </w:rPr>
        <w:t>,</w:t>
      </w:r>
      <w:r w:rsidR="005B6629" w:rsidRPr="005B6629">
        <w:rPr>
          <w:noProof/>
        </w:rPr>
        <w:t xml:space="preserve"> </w:t>
      </w:r>
      <w:r w:rsidR="00FA4D7A" w:rsidRPr="33B423F5">
        <w:rPr>
          <w:noProof/>
        </w:rPr>
        <w:t>(</w:t>
      </w:r>
      <w:r w:rsidR="00180B88" w:rsidRPr="33B423F5">
        <w:rPr>
          <w:noProof/>
        </w:rPr>
        <w:t>2016)</w:t>
      </w:r>
      <w:r w:rsidRPr="33B423F5">
        <w:fldChar w:fldCharType="end"/>
      </w:r>
      <w:r w:rsidR="00180B88" w:rsidRPr="33B423F5">
        <w:t>.</w:t>
      </w:r>
    </w:p>
    <w:p w14:paraId="396D31BE" w14:textId="7ECC5F3B" w:rsidR="00CF4705" w:rsidRDefault="00F21030" w:rsidP="008F4147">
      <w:pPr>
        <w:pStyle w:val="Heading1"/>
      </w:pPr>
      <w:bookmarkStart w:id="70" w:name="_Toc92985475"/>
      <w:bookmarkStart w:id="71" w:name="_Toc2141030829"/>
      <w:r w:rsidRPr="20A50C9C">
        <w:t>5</w:t>
      </w:r>
      <w:r w:rsidR="00BC7B1E" w:rsidRPr="20A50C9C">
        <w:t>. S</w:t>
      </w:r>
      <w:r w:rsidR="00685460" w:rsidRPr="20A50C9C">
        <w:t>OUTH</w:t>
      </w:r>
      <w:r w:rsidR="00BC7B1E" w:rsidRPr="20A50C9C">
        <w:t xml:space="preserve"> A</w:t>
      </w:r>
      <w:r w:rsidR="00685460" w:rsidRPr="20A50C9C">
        <w:t>MERICA</w:t>
      </w:r>
      <w:bookmarkEnd w:id="70"/>
      <w:bookmarkEnd w:id="71"/>
    </w:p>
    <w:p w14:paraId="7B95CF98" w14:textId="7F9847FA" w:rsidR="00BC7B1E" w:rsidRDefault="00F21030" w:rsidP="008F4147">
      <w:pPr>
        <w:pStyle w:val="Heading2"/>
      </w:pPr>
      <w:bookmarkStart w:id="72" w:name="_Toc92985476"/>
      <w:bookmarkStart w:id="73" w:name="_Toc1986854614"/>
      <w:r w:rsidRPr="20A50C9C">
        <w:t>5</w:t>
      </w:r>
      <w:r w:rsidR="00BC7B1E" w:rsidRPr="20A50C9C">
        <w:t xml:space="preserve">.1 </w:t>
      </w:r>
      <w:r w:rsidR="00D30A62" w:rsidRPr="20A50C9C">
        <w:t xml:space="preserve">The </w:t>
      </w:r>
      <w:r w:rsidR="00BC7B1E" w:rsidRPr="20A50C9C">
        <w:t>Betione River basin, Brazil</w:t>
      </w:r>
      <w:bookmarkEnd w:id="72"/>
      <w:bookmarkEnd w:id="73"/>
    </w:p>
    <w:p w14:paraId="52B8D348" w14:textId="1F4B369D" w:rsidR="00BC7B1E" w:rsidRPr="000E4F6F" w:rsidRDefault="000A5CDE" w:rsidP="008F4147">
      <w:r>
        <w:t xml:space="preserve">The </w:t>
      </w:r>
      <w:r w:rsidR="00BC7B1E" w:rsidRPr="00180C07">
        <w:t xml:space="preserve">Betione river </w:t>
      </w:r>
      <w:r>
        <w:t>basin</w:t>
      </w:r>
      <w:r w:rsidR="00BC7B1E">
        <w:t xml:space="preserve"> </w:t>
      </w:r>
      <w:proofErr w:type="gramStart"/>
      <w:r w:rsidR="00BC7B1E">
        <w:t>is</w:t>
      </w:r>
      <w:r w:rsidR="00BC7B1E" w:rsidRPr="00180C07">
        <w:t xml:space="preserve"> located in</w:t>
      </w:r>
      <w:proofErr w:type="gramEnd"/>
      <w:r w:rsidR="00BC7B1E" w:rsidRPr="00180C07">
        <w:t xml:space="preserve"> the </w:t>
      </w:r>
      <w:proofErr w:type="spellStart"/>
      <w:r w:rsidR="00BC7B1E" w:rsidRPr="00180C07">
        <w:t>Bodoquena</w:t>
      </w:r>
      <w:proofErr w:type="spellEnd"/>
      <w:r w:rsidR="00BC7B1E" w:rsidRPr="00180C07">
        <w:t xml:space="preserve"> Plateau, southwest Mato Grosso do Sul, Brazil.</w:t>
      </w:r>
      <w:r w:rsidR="000E4F6F">
        <w:t xml:space="preserve"> </w:t>
      </w:r>
      <w:r w:rsidR="006D3F14">
        <w:t>The basin drains into the Pantanal floodplain, which is one of the largest wetlands in the world (Tomas et al., 2019)</w:t>
      </w:r>
      <w:r w:rsidR="003E5C3D">
        <w:t xml:space="preserve">. The </w:t>
      </w:r>
      <w:r w:rsidR="004F7EF4">
        <w:t>Betione River basin is situated between two biodiversity hotspots and t</w:t>
      </w:r>
      <w:r w:rsidR="000E4F6F" w:rsidRPr="007B46EB">
        <w:t>h</w:t>
      </w:r>
      <w:r w:rsidR="007B46EB" w:rsidRPr="007B46EB">
        <w:t>ere are</w:t>
      </w:r>
      <w:r w:rsidR="007B46EB">
        <w:t xml:space="preserve"> </w:t>
      </w:r>
      <w:r w:rsidR="007B46EB" w:rsidRPr="007B46EB">
        <w:t xml:space="preserve">distinct </w:t>
      </w:r>
      <w:r w:rsidR="000E4F6F" w:rsidRPr="007B46EB">
        <w:t>dry (April to September) and wet (October to March) season</w:t>
      </w:r>
      <w:r w:rsidR="007B46EB">
        <w:t>s</w:t>
      </w:r>
      <w:r w:rsidR="007B46EB" w:rsidRPr="007B46EB">
        <w:t xml:space="preserve"> in the area</w:t>
      </w:r>
      <w:r w:rsidR="000E4F6F" w:rsidRPr="007B46EB">
        <w:t>.</w:t>
      </w:r>
      <w:r w:rsidR="00E92186">
        <w:t xml:space="preserve"> </w:t>
      </w:r>
    </w:p>
    <w:p w14:paraId="4A38DACA" w14:textId="641CF3BA" w:rsidR="00BC7B1E" w:rsidRDefault="006B754E" w:rsidP="008F4147">
      <w:r>
        <w:rPr>
          <w:color w:val="000000"/>
        </w:rPr>
        <w:t>A total of 46 sites</w:t>
      </w:r>
      <w:r w:rsidR="004F7EF4">
        <w:rPr>
          <w:color w:val="000000"/>
        </w:rPr>
        <w:t xml:space="preserve"> (34 perennial, 12 intermittent)</w:t>
      </w:r>
      <w:r>
        <w:rPr>
          <w:color w:val="000000"/>
        </w:rPr>
        <w:t xml:space="preserve"> were surveyed in September 2013.</w:t>
      </w:r>
      <w:r w:rsidR="000E4F6F">
        <w:rPr>
          <w:color w:val="000000"/>
        </w:rPr>
        <w:t xml:space="preserve"> September</w:t>
      </w:r>
      <w:r>
        <w:rPr>
          <w:color w:val="000000"/>
        </w:rPr>
        <w:t xml:space="preserve"> is the end of dry season and the beginning of the wet season </w:t>
      </w:r>
      <w:r w:rsidR="00A57BFE">
        <w:rPr>
          <w:color w:val="000000"/>
        </w:rPr>
        <w:t xml:space="preserve">in </w:t>
      </w:r>
      <w:r>
        <w:rPr>
          <w:color w:val="000000"/>
        </w:rPr>
        <w:t xml:space="preserve">the study region, and the intermittent streams are in non-flowing phase. </w:t>
      </w:r>
      <w:r w:rsidR="00DA4B8C">
        <w:rPr>
          <w:color w:val="000000"/>
        </w:rPr>
        <w:t>Macroinvertebrates were collected with</w:t>
      </w:r>
      <w:r w:rsidR="004F7EF4">
        <w:rPr>
          <w:color w:val="000000"/>
        </w:rPr>
        <w:t xml:space="preserve"> a</w:t>
      </w:r>
      <w:r w:rsidR="00DA4B8C">
        <w:rPr>
          <w:color w:val="000000"/>
        </w:rPr>
        <w:t xml:space="preserve"> kick-net (</w:t>
      </w:r>
      <w:r w:rsidR="004F7EF4">
        <w:rPr>
          <w:color w:val="000000"/>
        </w:rPr>
        <w:t xml:space="preserve">500 </w:t>
      </w:r>
      <w:r w:rsidR="004F7EF4">
        <w:rPr>
          <w:rFonts w:cs="Times New Roman"/>
          <w:color w:val="000000"/>
        </w:rPr>
        <w:t>µ</w:t>
      </w:r>
      <w:r w:rsidR="00DA4B8C">
        <w:rPr>
          <w:color w:val="000000"/>
        </w:rPr>
        <w:t>m mesh size). A total of 20 subsamples were taken at each stream.</w:t>
      </w:r>
      <w:r w:rsidR="00CB5534">
        <w:rPr>
          <w:color w:val="000000"/>
        </w:rPr>
        <w:t xml:space="preserve"> Each subsample was taken at 1</w:t>
      </w:r>
      <w:r w:rsidR="004F7EF4">
        <w:rPr>
          <w:color w:val="000000"/>
        </w:rPr>
        <w:t xml:space="preserve"> </w:t>
      </w:r>
      <w:r w:rsidR="00CB5534">
        <w:rPr>
          <w:color w:val="000000"/>
        </w:rPr>
        <w:t xml:space="preserve">m length of the </w:t>
      </w:r>
      <w:r w:rsidR="00CB5534">
        <w:rPr>
          <w:color w:val="000000"/>
        </w:rPr>
        <w:lastRenderedPageBreak/>
        <w:t>reach (0</w:t>
      </w:r>
      <w:r w:rsidR="008A116A">
        <w:rPr>
          <w:color w:val="000000"/>
        </w:rPr>
        <w:t>.</w:t>
      </w:r>
      <w:r w:rsidR="00CB5534">
        <w:rPr>
          <w:color w:val="000000"/>
        </w:rPr>
        <w:t>3 m</w:t>
      </w:r>
      <w:r w:rsidR="00CB5534">
        <w:rPr>
          <w:color w:val="000000"/>
          <w:vertAlign w:val="superscript"/>
        </w:rPr>
        <w:t>2</w:t>
      </w:r>
      <w:r w:rsidR="00CB5534">
        <w:rPr>
          <w:color w:val="000000"/>
        </w:rPr>
        <w:t>).</w:t>
      </w:r>
      <w:r w:rsidR="00DA4B8C">
        <w:rPr>
          <w:color w:val="000000"/>
        </w:rPr>
        <w:t xml:space="preserve"> These subsamples were proportionally divided between all major habitats available</w:t>
      </w:r>
      <w:r w:rsidR="00CB5534">
        <w:rPr>
          <w:color w:val="000000"/>
        </w:rPr>
        <w:t xml:space="preserve"> (e.g.</w:t>
      </w:r>
      <w:r w:rsidR="00495D92">
        <w:rPr>
          <w:color w:val="000000"/>
        </w:rPr>
        <w:t>,</w:t>
      </w:r>
      <w:r w:rsidR="00CB5534">
        <w:rPr>
          <w:color w:val="000000"/>
        </w:rPr>
        <w:t xml:space="preserve"> rock outcrops, rock cobble, gravel, sand, mud silt, organic matter, wood, aquatic vegetation, leaf litter, and roots)</w:t>
      </w:r>
      <w:r w:rsidR="00DA4B8C">
        <w:rPr>
          <w:color w:val="000000"/>
        </w:rPr>
        <w:t xml:space="preserve">. </w:t>
      </w:r>
      <w:r w:rsidR="00CB5534">
        <w:rPr>
          <w:color w:val="000000"/>
        </w:rPr>
        <w:t>All subsamples were pooled and preserved in formaldehyde in the field.</w:t>
      </w:r>
      <w:r w:rsidR="004F7EF4">
        <w:rPr>
          <w:color w:val="000000"/>
        </w:rPr>
        <w:t xml:space="preserve"> Macroinvertebrates were processed and identified in the laboratory.</w:t>
      </w:r>
      <w:r w:rsidR="00CB5534">
        <w:rPr>
          <w:color w:val="000000"/>
        </w:rPr>
        <w:t xml:space="preserve"> </w:t>
      </w:r>
      <w:r w:rsidR="00F1053F">
        <w:t xml:space="preserve">More information about the study area and survey methods can be found </w:t>
      </w:r>
      <w:r w:rsidR="00F1053F" w:rsidRPr="005D65F7">
        <w:t>in</w:t>
      </w:r>
      <w:r w:rsidR="008414C3">
        <w:t xml:space="preserve"> Valente-Neto</w:t>
      </w:r>
      <w:r w:rsidR="0047589D">
        <w:t>,</w:t>
      </w:r>
      <w:r w:rsidR="008414C3">
        <w:t xml:space="preserve"> </w:t>
      </w:r>
      <w:r w:rsidR="0047589D">
        <w:t>d</w:t>
      </w:r>
      <w:r w:rsidR="0047589D" w:rsidRPr="001A0C2E">
        <w:rPr>
          <w:szCs w:val="22"/>
        </w:rPr>
        <w:t>a Silva</w:t>
      </w:r>
      <w:r w:rsidR="0047589D">
        <w:rPr>
          <w:szCs w:val="22"/>
        </w:rPr>
        <w:t xml:space="preserve">, </w:t>
      </w:r>
      <w:r w:rsidR="0047589D" w:rsidRPr="001A0C2E">
        <w:rPr>
          <w:szCs w:val="22"/>
        </w:rPr>
        <w:t>Covich</w:t>
      </w:r>
      <w:r w:rsidR="0047589D">
        <w:rPr>
          <w:szCs w:val="22"/>
        </w:rPr>
        <w:t>, &amp;</w:t>
      </w:r>
      <w:r w:rsidR="0047589D" w:rsidRPr="001A0C2E">
        <w:rPr>
          <w:szCs w:val="22"/>
        </w:rPr>
        <w:t xml:space="preserve"> Roque</w:t>
      </w:r>
      <w:r w:rsidR="0047589D" w:rsidRPr="007924D4">
        <w:t xml:space="preserve"> </w:t>
      </w:r>
      <w:r w:rsidR="008414C3" w:rsidRPr="007924D4">
        <w:t>(2020).</w:t>
      </w:r>
    </w:p>
    <w:p w14:paraId="2EB91E3D" w14:textId="77777777" w:rsidR="00DE3E15" w:rsidRDefault="00DE3E15" w:rsidP="00DE3E15">
      <w:pPr>
        <w:pStyle w:val="Heading2"/>
      </w:pPr>
      <w:bookmarkStart w:id="74" w:name="_Toc92985488"/>
      <w:bookmarkStart w:id="75" w:name="_Toc1678428330"/>
      <w:r w:rsidRPr="20A50C9C">
        <w:t>5.15 The Formoso River basin, Brazil</w:t>
      </w:r>
      <w:bookmarkEnd w:id="74"/>
      <w:bookmarkEnd w:id="75"/>
    </w:p>
    <w:p w14:paraId="0EC9E341" w14:textId="77777777" w:rsidR="00DE3E15" w:rsidRPr="00785D57" w:rsidRDefault="00DE3E15" w:rsidP="00DE3E15">
      <w:pPr>
        <w:rPr>
          <w:color w:val="000000"/>
        </w:rPr>
      </w:pPr>
      <w:r>
        <w:t xml:space="preserve">The Formoso River basin </w:t>
      </w:r>
      <w:proofErr w:type="gramStart"/>
      <w:r>
        <w:t>is located in</w:t>
      </w:r>
      <w:proofErr w:type="gramEnd"/>
      <w:r>
        <w:t xml:space="preserve"> </w:t>
      </w:r>
      <w:r w:rsidRPr="00D8014F">
        <w:rPr>
          <w:color w:val="000000"/>
        </w:rPr>
        <w:t>the central region of Bonito municipality, Mato Grosso do Sul state, Brazil</w:t>
      </w:r>
      <w:r>
        <w:rPr>
          <w:color w:val="000000"/>
        </w:rPr>
        <w:t>. It is</w:t>
      </w:r>
      <w:r>
        <w:t xml:space="preserve"> part of the </w:t>
      </w:r>
      <w:r w:rsidRPr="00D8014F">
        <w:rPr>
          <w:color w:val="000000"/>
        </w:rPr>
        <w:t>Upper Paraguay River Basin</w:t>
      </w:r>
      <w:r>
        <w:rPr>
          <w:color w:val="000000"/>
        </w:rPr>
        <w:t>. The landscape of the study area is dominated by agricultural land with only a small proportion of natural vegetation left.</w:t>
      </w:r>
    </w:p>
    <w:p w14:paraId="18DF90EE" w14:textId="3F60C9E9" w:rsidR="00DE3E15" w:rsidRPr="007924D4" w:rsidRDefault="00DE3E15" w:rsidP="00DE3E15">
      <w:r>
        <w:t xml:space="preserve">A total of 37 sites were surveyed between July and October 2016 (dry season). The sites were chosen to be accessible and to cover a gradient of native </w:t>
      </w:r>
      <w:r w:rsidRPr="00785D57">
        <w:t>vegetation loss</w:t>
      </w:r>
      <w:r>
        <w:t xml:space="preserve">. The </w:t>
      </w:r>
      <w:r w:rsidR="005C7C68">
        <w:t>macro</w:t>
      </w:r>
      <w:r>
        <w:t>invertebrates were collected with a kick method and a</w:t>
      </w:r>
      <w:r w:rsidRPr="00BC4CA6">
        <w:t xml:space="preserve"> D-frame net (</w:t>
      </w:r>
      <w:r>
        <w:t>0.</w:t>
      </w:r>
      <w:r w:rsidRPr="00BC4CA6">
        <w:t>3 cm wide</w:t>
      </w:r>
      <w:r>
        <w:t xml:space="preserve">, 500 </w:t>
      </w:r>
      <w:r>
        <w:rPr>
          <w:rFonts w:cs="Times New Roman"/>
        </w:rPr>
        <w:t>µ</w:t>
      </w:r>
      <w:r>
        <w:t>m mesh size</w:t>
      </w:r>
      <w:r w:rsidRPr="00BC4CA6">
        <w:t>)</w:t>
      </w:r>
      <w:r>
        <w:t xml:space="preserve"> from multiple habitats at a 50 m stream section at each sit</w:t>
      </w:r>
      <w:r w:rsidRPr="00526497">
        <w:t>e.</w:t>
      </w:r>
      <w:r>
        <w:t xml:space="preserve"> A total of 20 sub-samples (1 m long, </w:t>
      </w:r>
      <w:r w:rsidRPr="00A37DCE">
        <w:t>0.3 m</w:t>
      </w:r>
      <w:r w:rsidRPr="00A37DCE">
        <w:rPr>
          <w:szCs w:val="24"/>
          <w:vertAlign w:val="superscript"/>
        </w:rPr>
        <w:t>2</w:t>
      </w:r>
      <w:r>
        <w:rPr>
          <w:szCs w:val="24"/>
        </w:rPr>
        <w:t xml:space="preserve"> area</w:t>
      </w:r>
      <w:r w:rsidRPr="00A37DCE">
        <w:t>)</w:t>
      </w:r>
      <w:r>
        <w:t xml:space="preserve"> proportionally distributed among different substrate types were collected from each site</w:t>
      </w:r>
      <w:r w:rsidRPr="007C386C">
        <w:t>.  The samples were preserved in 4% formalin, and further processed in the laboratory.</w:t>
      </w:r>
      <w:r>
        <w:t xml:space="preserve"> More information about the study area and survey methods can be found in Valente-Neto et al.</w:t>
      </w:r>
      <w:r w:rsidR="0047589D">
        <w:t>,</w:t>
      </w:r>
      <w:r>
        <w:t xml:space="preserve"> (2021)</w:t>
      </w:r>
      <w:r w:rsidR="0047589D">
        <w:t>.</w:t>
      </w:r>
    </w:p>
    <w:p w14:paraId="50F0652A" w14:textId="0FB40A20" w:rsidR="70820063" w:rsidRPr="003B06CC" w:rsidRDefault="00F21030" w:rsidP="008F4147">
      <w:pPr>
        <w:pStyle w:val="Heading2"/>
      </w:pPr>
      <w:bookmarkStart w:id="76" w:name="_Toc92985477"/>
      <w:bookmarkStart w:id="77" w:name="_Toc1366310956"/>
      <w:r w:rsidRPr="20A50C9C">
        <w:t>5</w:t>
      </w:r>
      <w:r w:rsidR="000E4F6F" w:rsidRPr="20A50C9C">
        <w:t xml:space="preserve">.2 </w:t>
      </w:r>
      <w:r w:rsidR="00A90049" w:rsidRPr="00D57050">
        <w:t xml:space="preserve">The </w:t>
      </w:r>
      <w:r w:rsidR="787EB119" w:rsidRPr="00D57050">
        <w:t xml:space="preserve">Paranapanema River </w:t>
      </w:r>
      <w:r w:rsidR="787EB119" w:rsidRPr="20A50C9C">
        <w:t>basin</w:t>
      </w:r>
      <w:r w:rsidR="00A90049" w:rsidRPr="20A50C9C">
        <w:t>, Brazil</w:t>
      </w:r>
      <w:bookmarkEnd w:id="76"/>
      <w:r w:rsidR="003B06CC" w:rsidRPr="20A50C9C">
        <w:rPr>
          <w:rFonts w:eastAsia="Calibri"/>
          <w:highlight w:val="yellow"/>
        </w:rPr>
        <w:t xml:space="preserve"> </w:t>
      </w:r>
      <w:bookmarkEnd w:id="77"/>
    </w:p>
    <w:p w14:paraId="06CC4A55" w14:textId="2D92A319" w:rsidR="58057915" w:rsidRPr="003E379C" w:rsidRDefault="4152447D" w:rsidP="008F4147">
      <w:r w:rsidRPr="068DA5F0">
        <w:t xml:space="preserve">The </w:t>
      </w:r>
      <w:r w:rsidR="1D89A8FE" w:rsidRPr="068DA5F0">
        <w:t>Paranapanema</w:t>
      </w:r>
      <w:r w:rsidR="29434107" w:rsidRPr="068DA5F0">
        <w:t xml:space="preserve"> River</w:t>
      </w:r>
      <w:r w:rsidRPr="068DA5F0">
        <w:t xml:space="preserve"> basin </w:t>
      </w:r>
      <w:proofErr w:type="gramStart"/>
      <w:r w:rsidRPr="068DA5F0">
        <w:t>is located in</w:t>
      </w:r>
      <w:proofErr w:type="gramEnd"/>
      <w:r w:rsidR="003B06CC">
        <w:t xml:space="preserve"> the state of </w:t>
      </w:r>
      <w:r w:rsidR="003B06CC" w:rsidRPr="003B06CC">
        <w:t>São Paulo</w:t>
      </w:r>
      <w:r w:rsidR="00C12CED">
        <w:t>,</w:t>
      </w:r>
      <w:r w:rsidRPr="068DA5F0">
        <w:t xml:space="preserve"> south</w:t>
      </w:r>
      <w:r w:rsidR="058F72AD" w:rsidRPr="068DA5F0">
        <w:t>east</w:t>
      </w:r>
      <w:r w:rsidR="6180B146" w:rsidRPr="068DA5F0">
        <w:t xml:space="preserve"> Brazil</w:t>
      </w:r>
      <w:r w:rsidR="00C12CED">
        <w:t xml:space="preserve"> and it drains into the </w:t>
      </w:r>
      <w:r w:rsidR="00C12CED" w:rsidRPr="00C12CED">
        <w:t>Paraná River</w:t>
      </w:r>
      <w:r w:rsidR="6180B146" w:rsidRPr="068DA5F0">
        <w:t>.</w:t>
      </w:r>
      <w:r w:rsidR="003B06CC">
        <w:t xml:space="preserve"> </w:t>
      </w:r>
      <w:r w:rsidR="003B06CC" w:rsidRPr="068DA5F0">
        <w:t>The sampled streams drain through three major protected areas (</w:t>
      </w:r>
      <w:r w:rsidR="003B06CC" w:rsidRPr="068DA5F0">
        <w:rPr>
          <w:rFonts w:eastAsia="Times New Roman" w:cs="Times New Roman"/>
          <w:szCs w:val="24"/>
        </w:rPr>
        <w:t xml:space="preserve">Carlos Botelho, </w:t>
      </w:r>
      <w:proofErr w:type="spellStart"/>
      <w:r w:rsidR="003B06CC" w:rsidRPr="068DA5F0">
        <w:rPr>
          <w:rFonts w:eastAsia="Times New Roman" w:cs="Times New Roman"/>
          <w:szCs w:val="24"/>
        </w:rPr>
        <w:t>Intervales</w:t>
      </w:r>
      <w:proofErr w:type="spellEnd"/>
      <w:r w:rsidR="003B06CC" w:rsidRPr="068DA5F0">
        <w:rPr>
          <w:rFonts w:eastAsia="Times New Roman" w:cs="Times New Roman"/>
          <w:szCs w:val="24"/>
        </w:rPr>
        <w:t xml:space="preserve"> and Alto Ribeira State Parks; São Paulo State)</w:t>
      </w:r>
      <w:r w:rsidR="0025747C">
        <w:rPr>
          <w:rFonts w:eastAsia="Times New Roman" w:cs="Times New Roman"/>
          <w:szCs w:val="24"/>
        </w:rPr>
        <w:t>. However, the</w:t>
      </w:r>
      <w:r w:rsidR="00753CE8">
        <w:t xml:space="preserve"> </w:t>
      </w:r>
      <w:r w:rsidR="0025747C">
        <w:t xml:space="preserve">land use in the surveyed catchments is dominated by agriculture. The region has </w:t>
      </w:r>
      <w:r w:rsidR="005C7C68">
        <w:t xml:space="preserve">marked </w:t>
      </w:r>
      <w:r w:rsidR="0025747C">
        <w:t>dry and wet season</w:t>
      </w:r>
      <w:r w:rsidR="00BD6DBE">
        <w:t>s</w:t>
      </w:r>
      <w:r w:rsidR="0025747C">
        <w:t>.</w:t>
      </w:r>
    </w:p>
    <w:p w14:paraId="79D8C865" w14:textId="0940E918" w:rsidR="0BC103B7" w:rsidRDefault="0BC103B7" w:rsidP="008F4147">
      <w:pPr>
        <w:rPr>
          <w:rFonts w:eastAsia="Times New Roman" w:cs="Times New Roman"/>
          <w:szCs w:val="24"/>
        </w:rPr>
      </w:pPr>
      <w:r w:rsidRPr="58057915">
        <w:lastRenderedPageBreak/>
        <w:t xml:space="preserve">A total of </w:t>
      </w:r>
      <w:r w:rsidR="5D1579F2" w:rsidRPr="58057915">
        <w:t xml:space="preserve">95 streams from </w:t>
      </w:r>
      <w:r w:rsidRPr="58057915">
        <w:t>19 watersheds</w:t>
      </w:r>
      <w:r w:rsidR="765A626C" w:rsidRPr="58057915">
        <w:t xml:space="preserve"> </w:t>
      </w:r>
      <w:r w:rsidRPr="58057915">
        <w:t xml:space="preserve">draining into the </w:t>
      </w:r>
      <w:r w:rsidR="003B06CC">
        <w:t>Paranapanema R</w:t>
      </w:r>
      <w:r w:rsidRPr="58057915">
        <w:t>iver were sampled</w:t>
      </w:r>
      <w:r w:rsidR="40C65D71" w:rsidRPr="58057915">
        <w:t xml:space="preserve"> between September and November 2015</w:t>
      </w:r>
      <w:r w:rsidRPr="58057915">
        <w:t>.</w:t>
      </w:r>
      <w:r w:rsidR="732E33C7" w:rsidRPr="58057915">
        <w:t xml:space="preserve"> This is the beginning of the wet season in the region.</w:t>
      </w:r>
      <w:r w:rsidRPr="58057915">
        <w:t xml:space="preserve"> </w:t>
      </w:r>
      <w:r w:rsidR="267D191F" w:rsidRPr="58057915">
        <w:t>A 2-minute kick-net sample (</w:t>
      </w:r>
      <w:r w:rsidR="0025747C">
        <w:t xml:space="preserve">500 </w:t>
      </w:r>
      <w:r w:rsidR="0025747C">
        <w:rPr>
          <w:rFonts w:cs="Times New Roman"/>
        </w:rPr>
        <w:t>µ</w:t>
      </w:r>
      <w:r w:rsidR="267D191F" w:rsidRPr="58057915">
        <w:t>m</w:t>
      </w:r>
      <w:r w:rsidR="0025747C">
        <w:t xml:space="preserve"> mesh size</w:t>
      </w:r>
      <w:r w:rsidR="267D191F" w:rsidRPr="58057915">
        <w:t>) was taken at each s</w:t>
      </w:r>
      <w:r w:rsidR="6AC80DC7" w:rsidRPr="58057915">
        <w:t>ite.</w:t>
      </w:r>
      <w:r w:rsidR="712EA42B" w:rsidRPr="58057915">
        <w:t xml:space="preserve"> The</w:t>
      </w:r>
      <w:r w:rsidR="0CECC81D" w:rsidRPr="58057915">
        <w:t xml:space="preserve"> </w:t>
      </w:r>
      <w:r w:rsidR="0025747C">
        <w:t>pooled</w:t>
      </w:r>
      <w:r w:rsidR="712EA42B" w:rsidRPr="58057915">
        <w:t xml:space="preserve"> sample consisted of four 30</w:t>
      </w:r>
      <w:r w:rsidR="5FF6400F" w:rsidRPr="58057915">
        <w:t>-</w:t>
      </w:r>
      <w:r w:rsidR="712EA42B" w:rsidRPr="58057915">
        <w:t xml:space="preserve">second subsamples that were </w:t>
      </w:r>
      <w:r w:rsidR="69D247F3" w:rsidRPr="58057915">
        <w:t>divided between the</w:t>
      </w:r>
      <w:r w:rsidR="712EA42B" w:rsidRPr="58057915">
        <w:t xml:space="preserve"> main mic</w:t>
      </w:r>
      <w:r w:rsidR="40347D16" w:rsidRPr="58057915">
        <w:t>rohabitats</w:t>
      </w:r>
      <w:r w:rsidR="11AEBCC7" w:rsidRPr="58057915">
        <w:t xml:space="preserve"> at a riffle site</w:t>
      </w:r>
      <w:r w:rsidR="1ABDD927" w:rsidRPr="58057915">
        <w:t xml:space="preserve"> based on the differences in the current velocity, depth, benthic </w:t>
      </w:r>
      <w:r w:rsidR="41092271" w:rsidRPr="58057915">
        <w:t>particle</w:t>
      </w:r>
      <w:r w:rsidR="1ABDD927" w:rsidRPr="58057915">
        <w:t xml:space="preserve"> size and macrophyte cover</w:t>
      </w:r>
      <w:r w:rsidR="11AEBCC7" w:rsidRPr="58057915">
        <w:t>.</w:t>
      </w:r>
      <w:r w:rsidR="00F1053F" w:rsidRPr="00F1053F">
        <w:t xml:space="preserve"> </w:t>
      </w:r>
      <w:r w:rsidR="00F1053F">
        <w:t xml:space="preserve">More information about the study area and survey methods can be found </w:t>
      </w:r>
      <w:r w:rsidR="00F1053F" w:rsidRPr="005D65F7">
        <w:t>in</w:t>
      </w:r>
      <w:r w:rsidR="008414C3">
        <w:t xml:space="preserve"> Siqueira et al.</w:t>
      </w:r>
      <w:r w:rsidR="00CE1C86">
        <w:t>,</w:t>
      </w:r>
      <w:r w:rsidR="008414C3">
        <w:t xml:space="preserve"> (2019).</w:t>
      </w:r>
    </w:p>
    <w:p w14:paraId="706C719E" w14:textId="3EC19718" w:rsidR="00685460" w:rsidRDefault="00F21030" w:rsidP="008F4147">
      <w:pPr>
        <w:pStyle w:val="Heading2"/>
        <w:rPr>
          <w:color w:val="000000"/>
        </w:rPr>
      </w:pPr>
      <w:bookmarkStart w:id="78" w:name="_Toc92985478"/>
      <w:bookmarkStart w:id="79" w:name="_Toc2119813503"/>
      <w:r w:rsidRPr="20A50C9C">
        <w:t>5</w:t>
      </w:r>
      <w:r w:rsidR="00685460" w:rsidRPr="20A50C9C">
        <w:t xml:space="preserve">.3 </w:t>
      </w:r>
      <w:bookmarkStart w:id="80" w:name="_Toc68613848"/>
      <w:r w:rsidR="00844FF8" w:rsidRPr="20A50C9C">
        <w:t xml:space="preserve">The </w:t>
      </w:r>
      <w:r w:rsidR="00FB1BB6" w:rsidRPr="20A50C9C">
        <w:t>Pará</w:t>
      </w:r>
      <w:r w:rsidR="00D8014F" w:rsidRPr="20A50C9C">
        <w:t xml:space="preserve"> </w:t>
      </w:r>
      <w:r w:rsidR="00844FF8" w:rsidRPr="20A50C9C">
        <w:t xml:space="preserve">River </w:t>
      </w:r>
      <w:r w:rsidR="00D8014F" w:rsidRPr="20A50C9C">
        <w:t>basin, Brazil</w:t>
      </w:r>
      <w:bookmarkEnd w:id="78"/>
      <w:bookmarkEnd w:id="79"/>
      <w:bookmarkEnd w:id="80"/>
    </w:p>
    <w:p w14:paraId="60F016E7" w14:textId="0C6D6F4A" w:rsidR="00D8014F" w:rsidRPr="00BD0CB6" w:rsidRDefault="002E7F09" w:rsidP="008F4147">
      <w:pPr>
        <w:rPr>
          <w:rFonts w:eastAsia="Times New Roman" w:cs="Times New Roman"/>
          <w:szCs w:val="24"/>
        </w:rPr>
      </w:pPr>
      <w:r w:rsidRPr="00FB1BB6">
        <w:t>Pará</w:t>
      </w:r>
      <w:r>
        <w:t xml:space="preserve"> River</w:t>
      </w:r>
      <w:r w:rsidR="209BD773" w:rsidRPr="58057915">
        <w:rPr>
          <w:rFonts w:eastAsia="Calibri"/>
          <w:szCs w:val="24"/>
        </w:rPr>
        <w:t xml:space="preserve"> </w:t>
      </w:r>
      <w:r w:rsidR="423C5FA6" w:rsidRPr="58057915">
        <w:rPr>
          <w:rFonts w:eastAsia="Calibri"/>
          <w:szCs w:val="24"/>
        </w:rPr>
        <w:t>basin</w:t>
      </w:r>
      <w:r w:rsidR="0025747C">
        <w:rPr>
          <w:rFonts w:eastAsia="Calibri"/>
          <w:szCs w:val="24"/>
        </w:rPr>
        <w:t xml:space="preserve"> </w:t>
      </w:r>
      <w:proofErr w:type="gramStart"/>
      <w:r w:rsidR="0025747C">
        <w:rPr>
          <w:rFonts w:eastAsia="Calibri"/>
          <w:szCs w:val="24"/>
        </w:rPr>
        <w:t>is located in</w:t>
      </w:r>
      <w:proofErr w:type="gramEnd"/>
      <w:r w:rsidR="0025747C">
        <w:rPr>
          <w:rFonts w:eastAsia="Calibri"/>
          <w:szCs w:val="24"/>
        </w:rPr>
        <w:t xml:space="preserve"> the state of </w:t>
      </w:r>
      <w:r w:rsidR="0025747C" w:rsidRPr="0025747C">
        <w:rPr>
          <w:rFonts w:eastAsia="Calibri"/>
          <w:szCs w:val="24"/>
        </w:rPr>
        <w:t>Pará,</w:t>
      </w:r>
      <w:r w:rsidR="007B6DC4">
        <w:rPr>
          <w:rFonts w:eastAsia="Calibri"/>
          <w:szCs w:val="24"/>
        </w:rPr>
        <w:t xml:space="preserve"> in northern</w:t>
      </w:r>
      <w:r w:rsidR="0025747C" w:rsidRPr="0025747C">
        <w:rPr>
          <w:rFonts w:eastAsia="Calibri"/>
          <w:szCs w:val="24"/>
        </w:rPr>
        <w:t xml:space="preserve"> Brazil</w:t>
      </w:r>
      <w:r w:rsidR="423C5FA6" w:rsidRPr="58057915">
        <w:rPr>
          <w:rFonts w:eastAsia="Calibri"/>
          <w:szCs w:val="24"/>
        </w:rPr>
        <w:t>,</w:t>
      </w:r>
      <w:r w:rsidR="0025747C">
        <w:rPr>
          <w:rFonts w:eastAsia="Calibri"/>
          <w:szCs w:val="24"/>
        </w:rPr>
        <w:t xml:space="preserve"> and it </w:t>
      </w:r>
      <w:r w:rsidR="005E64F5">
        <w:rPr>
          <w:rFonts w:eastAsia="Calibri"/>
          <w:szCs w:val="24"/>
        </w:rPr>
        <w:t>is channel of Amazon delta</w:t>
      </w:r>
      <w:r w:rsidR="007B6DC4">
        <w:rPr>
          <w:rFonts w:eastAsia="Calibri"/>
          <w:szCs w:val="24"/>
        </w:rPr>
        <w:t>.</w:t>
      </w:r>
      <w:r w:rsidR="209BD773" w:rsidRPr="58057915">
        <w:rPr>
          <w:rFonts w:eastAsia="Calibri"/>
          <w:szCs w:val="24"/>
        </w:rPr>
        <w:t xml:space="preserve"> </w:t>
      </w:r>
      <w:r w:rsidR="007B6DC4">
        <w:rPr>
          <w:rFonts w:eastAsia="Calibri"/>
          <w:szCs w:val="24"/>
        </w:rPr>
        <w:t>S</w:t>
      </w:r>
      <w:r w:rsidR="00BD0CB6">
        <w:rPr>
          <w:rFonts w:eastAsia="Calibri"/>
          <w:szCs w:val="24"/>
        </w:rPr>
        <w:t>urveyed streams</w:t>
      </w:r>
      <w:r w:rsidR="209BD773" w:rsidRPr="58057915">
        <w:rPr>
          <w:rFonts w:eastAsia="Calibri"/>
          <w:szCs w:val="24"/>
        </w:rPr>
        <w:t xml:space="preserve"> are</w:t>
      </w:r>
      <w:r w:rsidR="0189627B" w:rsidRPr="58057915">
        <w:rPr>
          <w:rFonts w:eastAsia="Calibri"/>
          <w:szCs w:val="24"/>
        </w:rPr>
        <w:t xml:space="preserve"> </w:t>
      </w:r>
      <w:r w:rsidR="00BD0CB6">
        <w:rPr>
          <w:rFonts w:eastAsia="Calibri"/>
          <w:szCs w:val="24"/>
        </w:rPr>
        <w:t>situated</w:t>
      </w:r>
      <w:r w:rsidR="153EA73B" w:rsidRPr="58057915">
        <w:rPr>
          <w:rFonts w:eastAsia="Calibri"/>
          <w:szCs w:val="24"/>
        </w:rPr>
        <w:t xml:space="preserve"> in the </w:t>
      </w:r>
      <w:proofErr w:type="spellStart"/>
      <w:r w:rsidR="153EA73B" w:rsidRPr="58057915">
        <w:rPr>
          <w:rFonts w:eastAsia="Times New Roman" w:cs="Times New Roman"/>
          <w:szCs w:val="24"/>
        </w:rPr>
        <w:t>Caxiuanã</w:t>
      </w:r>
      <w:proofErr w:type="spellEnd"/>
      <w:r w:rsidR="153EA73B" w:rsidRPr="58057915">
        <w:rPr>
          <w:rFonts w:eastAsia="Times New Roman" w:cs="Times New Roman"/>
          <w:szCs w:val="24"/>
        </w:rPr>
        <w:t xml:space="preserve"> National Forest </w:t>
      </w:r>
      <w:r w:rsidR="00BD0CB6">
        <w:rPr>
          <w:rFonts w:eastAsia="Times New Roman" w:cs="Times New Roman"/>
          <w:szCs w:val="24"/>
        </w:rPr>
        <w:t xml:space="preserve">reserve </w:t>
      </w:r>
      <w:r w:rsidR="153EA73B" w:rsidRPr="58057915">
        <w:rPr>
          <w:rFonts w:eastAsia="Times New Roman" w:cs="Times New Roman"/>
          <w:szCs w:val="24"/>
        </w:rPr>
        <w:t>and surrounding areas.</w:t>
      </w:r>
      <w:r w:rsidR="0754408E" w:rsidRPr="58057915">
        <w:rPr>
          <w:rFonts w:eastAsia="Times New Roman" w:cs="Times New Roman"/>
          <w:szCs w:val="24"/>
        </w:rPr>
        <w:t xml:space="preserve"> </w:t>
      </w:r>
      <w:r w:rsidR="3AC58121" w:rsidRPr="58057915">
        <w:rPr>
          <w:rFonts w:eastAsia="Times New Roman" w:cs="Times New Roman"/>
          <w:szCs w:val="24"/>
        </w:rPr>
        <w:t>T</w:t>
      </w:r>
      <w:r w:rsidR="3AC58121" w:rsidRPr="58057915">
        <w:rPr>
          <w:rFonts w:eastAsia="Calibri"/>
          <w:szCs w:val="24"/>
        </w:rPr>
        <w:t xml:space="preserve">he </w:t>
      </w:r>
      <w:proofErr w:type="spellStart"/>
      <w:r w:rsidR="3AC58121" w:rsidRPr="58057915">
        <w:rPr>
          <w:rFonts w:eastAsia="Times New Roman" w:cs="Times New Roman"/>
          <w:szCs w:val="24"/>
        </w:rPr>
        <w:t>Caxiuanã</w:t>
      </w:r>
      <w:proofErr w:type="spellEnd"/>
      <w:r w:rsidR="3AC58121" w:rsidRPr="58057915">
        <w:rPr>
          <w:rFonts w:eastAsia="Times New Roman" w:cs="Times New Roman"/>
          <w:szCs w:val="24"/>
        </w:rPr>
        <w:t xml:space="preserve"> National Forest </w:t>
      </w:r>
      <w:proofErr w:type="gramStart"/>
      <w:r w:rsidR="005A24AF">
        <w:rPr>
          <w:rFonts w:eastAsia="Times New Roman" w:cs="Times New Roman"/>
          <w:szCs w:val="24"/>
        </w:rPr>
        <w:t>is located in</w:t>
      </w:r>
      <w:proofErr w:type="gramEnd"/>
      <w:r w:rsidR="22B48FB0" w:rsidRPr="58057915">
        <w:rPr>
          <w:rFonts w:eastAsia="Times New Roman" w:cs="Times New Roman"/>
          <w:szCs w:val="24"/>
        </w:rPr>
        <w:t xml:space="preserve"> the municipalities of </w:t>
      </w:r>
      <w:proofErr w:type="spellStart"/>
      <w:r w:rsidR="22B48FB0" w:rsidRPr="58057915">
        <w:rPr>
          <w:rFonts w:eastAsia="Times New Roman" w:cs="Times New Roman"/>
          <w:szCs w:val="24"/>
        </w:rPr>
        <w:t>Portel</w:t>
      </w:r>
      <w:proofErr w:type="spellEnd"/>
      <w:r w:rsidR="22B48FB0" w:rsidRPr="58057915">
        <w:rPr>
          <w:rFonts w:eastAsia="Times New Roman" w:cs="Times New Roman"/>
          <w:szCs w:val="24"/>
        </w:rPr>
        <w:t xml:space="preserve"> and Melgaço in northeastern Pará State</w:t>
      </w:r>
      <w:r w:rsidR="5CE70D2F" w:rsidRPr="58057915">
        <w:rPr>
          <w:rFonts w:eastAsia="Times New Roman" w:cs="Times New Roman"/>
          <w:szCs w:val="24"/>
        </w:rPr>
        <w:t xml:space="preserve">, </w:t>
      </w:r>
      <w:r w:rsidR="00BD0CB6">
        <w:rPr>
          <w:rFonts w:eastAsia="Times New Roman" w:cs="Times New Roman"/>
          <w:szCs w:val="24"/>
        </w:rPr>
        <w:t xml:space="preserve">and it </w:t>
      </w:r>
      <w:r w:rsidR="0780BED2" w:rsidRPr="58057915">
        <w:rPr>
          <w:rFonts w:eastAsia="Times New Roman" w:cs="Times New Roman"/>
          <w:szCs w:val="24"/>
        </w:rPr>
        <w:t>surround</w:t>
      </w:r>
      <w:r w:rsidR="00BD0CB6">
        <w:rPr>
          <w:rFonts w:eastAsia="Times New Roman" w:cs="Times New Roman"/>
          <w:szCs w:val="24"/>
        </w:rPr>
        <w:t>s</w:t>
      </w:r>
      <w:r w:rsidR="5664FCF3" w:rsidRPr="58057915">
        <w:rPr>
          <w:rFonts w:eastAsia="Times New Roman" w:cs="Times New Roman"/>
          <w:szCs w:val="24"/>
        </w:rPr>
        <w:t xml:space="preserve"> the lower </w:t>
      </w:r>
      <w:proofErr w:type="spellStart"/>
      <w:r w:rsidR="5664FCF3" w:rsidRPr="58057915">
        <w:rPr>
          <w:rFonts w:eastAsia="Times New Roman" w:cs="Times New Roman"/>
          <w:szCs w:val="24"/>
        </w:rPr>
        <w:t>Anapu</w:t>
      </w:r>
      <w:proofErr w:type="spellEnd"/>
      <w:r w:rsidR="5664FCF3" w:rsidRPr="58057915">
        <w:rPr>
          <w:rFonts w:eastAsia="Times New Roman" w:cs="Times New Roman"/>
          <w:szCs w:val="24"/>
        </w:rPr>
        <w:t xml:space="preserve"> River</w:t>
      </w:r>
      <w:r w:rsidR="5664FCF3" w:rsidRPr="005575EA">
        <w:rPr>
          <w:rFonts w:eastAsia="Times New Roman" w:cs="Times New Roman"/>
          <w:szCs w:val="24"/>
        </w:rPr>
        <w:t>.</w:t>
      </w:r>
      <w:r w:rsidR="00BD0CB6" w:rsidRPr="005575EA">
        <w:rPr>
          <w:rFonts w:eastAsia="Times New Roman" w:cs="Times New Roman"/>
          <w:szCs w:val="24"/>
        </w:rPr>
        <w:t xml:space="preserve"> It is one of the largest protected areas in the</w:t>
      </w:r>
      <w:r w:rsidR="005575EA" w:rsidRPr="005575EA">
        <w:rPr>
          <w:rFonts w:eastAsia="Times New Roman" w:cs="Times New Roman"/>
          <w:szCs w:val="24"/>
        </w:rPr>
        <w:t xml:space="preserve"> eastern</w:t>
      </w:r>
      <w:r w:rsidR="00BD0CB6" w:rsidRPr="005575EA">
        <w:rPr>
          <w:rFonts w:eastAsia="Times New Roman" w:cs="Times New Roman"/>
          <w:szCs w:val="24"/>
        </w:rPr>
        <w:t xml:space="preserve"> Amazon. However, logging is common in the areas surrounding the forest reserve</w:t>
      </w:r>
      <w:r w:rsidR="00AF585B">
        <w:rPr>
          <w:rFonts w:eastAsia="Times New Roman" w:cs="Times New Roman"/>
          <w:szCs w:val="24"/>
        </w:rPr>
        <w:t xml:space="preserve"> </w:t>
      </w:r>
      <w:r w:rsidR="00AF585B" w:rsidRPr="00AF585B">
        <w:rPr>
          <w:rFonts w:eastAsia="Times New Roman" w:cs="Times New Roman"/>
          <w:szCs w:val="24"/>
        </w:rPr>
        <w:t>(Faria</w:t>
      </w:r>
      <w:r w:rsidR="00CE1C86">
        <w:rPr>
          <w:rFonts w:eastAsia="Times New Roman" w:cs="Times New Roman"/>
          <w:szCs w:val="24"/>
        </w:rPr>
        <w:t>,</w:t>
      </w:r>
      <w:r w:rsidR="00AF585B" w:rsidRPr="00AF585B">
        <w:rPr>
          <w:rFonts w:eastAsia="Times New Roman" w:cs="Times New Roman"/>
          <w:szCs w:val="24"/>
        </w:rPr>
        <w:t xml:space="preserve"> </w:t>
      </w:r>
      <w:proofErr w:type="spellStart"/>
      <w:r w:rsidR="00CE1C86" w:rsidRPr="001A0C2E">
        <w:rPr>
          <w:szCs w:val="22"/>
        </w:rPr>
        <w:t>Ligeiro</w:t>
      </w:r>
      <w:proofErr w:type="spellEnd"/>
      <w:r w:rsidR="00CE1C86" w:rsidRPr="001A0C2E">
        <w:rPr>
          <w:szCs w:val="22"/>
        </w:rPr>
        <w:t xml:space="preserve">, Callisto, </w:t>
      </w:r>
      <w:r w:rsidR="00CE1C86">
        <w:rPr>
          <w:szCs w:val="22"/>
        </w:rPr>
        <w:t>&amp;</w:t>
      </w:r>
      <w:r w:rsidR="00CE1C86" w:rsidRPr="001A0C2E">
        <w:rPr>
          <w:szCs w:val="22"/>
        </w:rPr>
        <w:t xml:space="preserve"> Juen,</w:t>
      </w:r>
      <w:r w:rsidR="00CE1C86">
        <w:rPr>
          <w:szCs w:val="22"/>
        </w:rPr>
        <w:t xml:space="preserve"> </w:t>
      </w:r>
      <w:r w:rsidR="00AF585B" w:rsidRPr="00AF585B">
        <w:rPr>
          <w:rFonts w:eastAsia="Times New Roman" w:cs="Times New Roman"/>
          <w:szCs w:val="24"/>
        </w:rPr>
        <w:t>2017)</w:t>
      </w:r>
      <w:r w:rsidR="00BD0CB6" w:rsidRPr="005575EA">
        <w:rPr>
          <w:rFonts w:eastAsia="Times New Roman" w:cs="Times New Roman"/>
          <w:szCs w:val="24"/>
        </w:rPr>
        <w:t>.</w:t>
      </w:r>
      <w:r w:rsidR="3AC58121" w:rsidRPr="58057915">
        <w:rPr>
          <w:rFonts w:eastAsia="Times New Roman" w:cs="Times New Roman"/>
          <w:szCs w:val="24"/>
        </w:rPr>
        <w:t xml:space="preserve"> </w:t>
      </w:r>
      <w:r w:rsidR="005575EA">
        <w:rPr>
          <w:rFonts w:eastAsia="Times New Roman" w:cs="Times New Roman"/>
          <w:szCs w:val="24"/>
        </w:rPr>
        <w:t xml:space="preserve">There are distinct wet and dry </w:t>
      </w:r>
      <w:proofErr w:type="gramStart"/>
      <w:r w:rsidR="005575EA">
        <w:rPr>
          <w:rFonts w:eastAsia="Times New Roman" w:cs="Times New Roman"/>
          <w:szCs w:val="24"/>
        </w:rPr>
        <w:t>season</w:t>
      </w:r>
      <w:proofErr w:type="gramEnd"/>
      <w:r w:rsidR="005575EA">
        <w:rPr>
          <w:rFonts w:eastAsia="Times New Roman" w:cs="Times New Roman"/>
          <w:szCs w:val="24"/>
        </w:rPr>
        <w:t xml:space="preserve"> in the area.</w:t>
      </w:r>
    </w:p>
    <w:p w14:paraId="167D9BA7" w14:textId="163D9A87" w:rsidR="00D8014F" w:rsidRPr="002A3779" w:rsidRDefault="5E5EB7D6" w:rsidP="008F4147">
      <w:pPr>
        <w:rPr>
          <w:rFonts w:eastAsia="Times New Roman" w:cs="Times New Roman"/>
          <w:highlight w:val="yellow"/>
        </w:rPr>
      </w:pPr>
      <w:r w:rsidRPr="58057915">
        <w:t>A total of 34 streams were surveyed between October and November 2</w:t>
      </w:r>
      <w:r w:rsidR="0A540BFE" w:rsidRPr="58057915">
        <w:t>012</w:t>
      </w:r>
      <w:r w:rsidR="00BD0CB6">
        <w:t>, which is within the dry season in the area</w:t>
      </w:r>
      <w:r w:rsidR="002E7F09">
        <w:t xml:space="preserve">. </w:t>
      </w:r>
      <w:r w:rsidR="603A1981" w:rsidRPr="58057915">
        <w:t>Half of the studied streams</w:t>
      </w:r>
      <w:r w:rsidR="598044DC" w:rsidRPr="58057915">
        <w:t xml:space="preserve"> </w:t>
      </w:r>
      <w:r w:rsidR="603A1981" w:rsidRPr="58057915">
        <w:t xml:space="preserve">are located within the </w:t>
      </w:r>
      <w:proofErr w:type="spellStart"/>
      <w:r w:rsidR="603A1981" w:rsidRPr="58057915">
        <w:rPr>
          <w:rFonts w:eastAsia="Times New Roman" w:cs="Times New Roman"/>
        </w:rPr>
        <w:t>Caxiuanã</w:t>
      </w:r>
      <w:proofErr w:type="spellEnd"/>
      <w:r w:rsidR="603A1981" w:rsidRPr="58057915">
        <w:rPr>
          <w:rFonts w:eastAsia="Times New Roman" w:cs="Times New Roman"/>
        </w:rPr>
        <w:t xml:space="preserve"> National Forest and the other half is </w:t>
      </w:r>
      <w:r w:rsidR="00C40B39">
        <w:rPr>
          <w:rFonts w:eastAsia="Times New Roman" w:cs="Times New Roman"/>
        </w:rPr>
        <w:t>situated</w:t>
      </w:r>
      <w:r w:rsidR="603A1981" w:rsidRPr="58057915">
        <w:rPr>
          <w:rFonts w:eastAsia="Times New Roman" w:cs="Times New Roman"/>
        </w:rPr>
        <w:t xml:space="preserve"> in the surrounding areas</w:t>
      </w:r>
      <w:r w:rsidR="3C53A8A9" w:rsidRPr="58057915">
        <w:rPr>
          <w:rFonts w:eastAsia="Times New Roman" w:cs="Times New Roman"/>
        </w:rPr>
        <w:t xml:space="preserve"> (</w:t>
      </w:r>
      <w:r w:rsidR="00BD0CB6">
        <w:rPr>
          <w:rFonts w:eastAsia="Times New Roman" w:cs="Times New Roman"/>
        </w:rPr>
        <w:t xml:space="preserve">max </w:t>
      </w:r>
      <w:r w:rsidR="3C53A8A9" w:rsidRPr="58057915">
        <w:rPr>
          <w:rFonts w:eastAsia="Times New Roman" w:cs="Times New Roman"/>
        </w:rPr>
        <w:t xml:space="preserve">60 km distance from the </w:t>
      </w:r>
      <w:r w:rsidR="00C40B39">
        <w:rPr>
          <w:rFonts w:eastAsia="Times New Roman" w:cs="Times New Roman"/>
        </w:rPr>
        <w:t>reserve</w:t>
      </w:r>
      <w:r w:rsidR="3C53A8A9" w:rsidRPr="58057915">
        <w:rPr>
          <w:rFonts w:eastAsia="Times New Roman" w:cs="Times New Roman"/>
        </w:rPr>
        <w:t xml:space="preserve"> border)</w:t>
      </w:r>
      <w:r w:rsidR="603A1981" w:rsidRPr="58057915">
        <w:rPr>
          <w:rFonts w:eastAsia="Times New Roman" w:cs="Times New Roman"/>
        </w:rPr>
        <w:t>.</w:t>
      </w:r>
      <w:r w:rsidR="00C40B39">
        <w:rPr>
          <w:rFonts w:eastAsia="Times New Roman" w:cs="Times New Roman"/>
        </w:rPr>
        <w:t xml:space="preserve"> </w:t>
      </w:r>
      <w:r w:rsidR="78F9143E" w:rsidRPr="1E004371">
        <w:t>In each stream, a 150</w:t>
      </w:r>
      <w:r w:rsidR="00DB3EF9">
        <w:t xml:space="preserve"> </w:t>
      </w:r>
      <w:r w:rsidR="78F9143E" w:rsidRPr="1E004371">
        <w:t>m reac</w:t>
      </w:r>
      <w:r w:rsidR="7316AFFC" w:rsidRPr="1E004371">
        <w:t>h</w:t>
      </w:r>
      <w:r w:rsidR="78F9143E" w:rsidRPr="1E004371">
        <w:t xml:space="preserve"> divided into 15</w:t>
      </w:r>
      <w:r w:rsidR="00C40B39">
        <w:t xml:space="preserve"> </w:t>
      </w:r>
      <w:r w:rsidR="78F9143E" w:rsidRPr="1E004371">
        <w:t>m sections was surveyed.</w:t>
      </w:r>
      <w:r w:rsidR="705E33E3" w:rsidRPr="1E004371">
        <w:t xml:space="preserve"> </w:t>
      </w:r>
      <w:r w:rsidR="68429BC8" w:rsidRPr="1E004371">
        <w:t>Ten 15</w:t>
      </w:r>
      <w:r w:rsidR="00C40B39">
        <w:t xml:space="preserve"> </w:t>
      </w:r>
      <w:r w:rsidR="68429BC8" w:rsidRPr="1E004371">
        <w:t>m sections were</w:t>
      </w:r>
      <w:r w:rsidR="43E6F416" w:rsidRPr="1E004371">
        <w:t xml:space="preserve"> further</w:t>
      </w:r>
      <w:r w:rsidR="68429BC8" w:rsidRPr="1E004371">
        <w:t xml:space="preserve"> divided </w:t>
      </w:r>
      <w:r w:rsidR="156B9E3C" w:rsidRPr="1E004371">
        <w:t>in</w:t>
      </w:r>
      <w:r w:rsidR="68429BC8" w:rsidRPr="1E004371">
        <w:t>to three 5</w:t>
      </w:r>
      <w:r w:rsidR="00C40B39">
        <w:t xml:space="preserve"> </w:t>
      </w:r>
      <w:r w:rsidR="68429BC8" w:rsidRPr="1E004371">
        <w:t>m subsections</w:t>
      </w:r>
      <w:r w:rsidR="31BB952E" w:rsidRPr="1E004371">
        <w:t>.</w:t>
      </w:r>
      <w:r w:rsidR="68429BC8" w:rsidRPr="1E004371">
        <w:t xml:space="preserve"> </w:t>
      </w:r>
      <w:r w:rsidR="38222B92" w:rsidRPr="1E004371">
        <w:t>M</w:t>
      </w:r>
      <w:r w:rsidR="68429BC8" w:rsidRPr="1E004371">
        <w:t>acroinvertebrat</w:t>
      </w:r>
      <w:r w:rsidR="4A3D0AE4" w:rsidRPr="1E004371">
        <w:t>es were collected from the first two</w:t>
      </w:r>
      <w:r w:rsidR="362D8FA4" w:rsidRPr="1E004371">
        <w:t xml:space="preserve"> 5</w:t>
      </w:r>
      <w:r w:rsidR="00C40B39">
        <w:t xml:space="preserve"> </w:t>
      </w:r>
      <w:r w:rsidR="362D8FA4" w:rsidRPr="1E004371">
        <w:t>m subsections</w:t>
      </w:r>
      <w:r w:rsidR="184BED24" w:rsidRPr="1E004371">
        <w:t xml:space="preserve"> from each </w:t>
      </w:r>
      <w:r w:rsidR="403828CD" w:rsidRPr="1E004371">
        <w:t>of the ten 15</w:t>
      </w:r>
      <w:r w:rsidR="00C40B39">
        <w:t xml:space="preserve"> </w:t>
      </w:r>
      <w:r w:rsidR="403828CD" w:rsidRPr="1E004371">
        <w:t>m sections</w:t>
      </w:r>
      <w:r w:rsidR="362D8FA4" w:rsidRPr="1E004371">
        <w:t>.</w:t>
      </w:r>
      <w:r w:rsidR="23A5CCD0" w:rsidRPr="1E004371">
        <w:t xml:space="preserve"> Two </w:t>
      </w:r>
      <w:r w:rsidR="43DDA4DE" w:rsidRPr="1E004371">
        <w:t xml:space="preserve">substrate </w:t>
      </w:r>
      <w:r w:rsidR="23A5CCD0" w:rsidRPr="1E004371">
        <w:t>samples were taken from the subsections</w:t>
      </w:r>
      <w:r w:rsidR="54A523A8" w:rsidRPr="1E004371">
        <w:t xml:space="preserve"> with dip nets (18</w:t>
      </w:r>
      <w:r w:rsidR="005575EA">
        <w:t xml:space="preserve"> </w:t>
      </w:r>
      <w:r w:rsidR="54A523A8" w:rsidRPr="1E004371">
        <w:t>cm diameter</w:t>
      </w:r>
      <w:r w:rsidR="00D3198C">
        <w:t>,</w:t>
      </w:r>
      <w:r w:rsidR="54A523A8" w:rsidRPr="1E004371">
        <w:t xml:space="preserve"> 250</w:t>
      </w:r>
      <w:r w:rsidR="005575EA">
        <w:t xml:space="preserve"> </w:t>
      </w:r>
      <w:r w:rsidR="54A523A8" w:rsidRPr="1E004371">
        <w:t xml:space="preserve">µm mesh) to collect </w:t>
      </w:r>
      <w:r w:rsidR="005C7C68">
        <w:t>macro</w:t>
      </w:r>
      <w:r w:rsidR="002E335A">
        <w:t>invertebrates. The</w:t>
      </w:r>
      <w:r w:rsidR="5A9CC0BB" w:rsidRPr="1E004371">
        <w:t xml:space="preserve"> </w:t>
      </w:r>
      <w:r w:rsidR="002E335A">
        <w:t xml:space="preserve">invertebrates </w:t>
      </w:r>
      <w:r w:rsidR="12DB0F89" w:rsidRPr="1E004371">
        <w:t>were sorted in the field and then preserved in 85</w:t>
      </w:r>
      <w:r w:rsidR="002E7F09">
        <w:t xml:space="preserve"> </w:t>
      </w:r>
      <w:r w:rsidR="12DB0F89" w:rsidRPr="1E004371">
        <w:t xml:space="preserve">% ethanol. </w:t>
      </w:r>
      <w:r w:rsidR="002E7F09">
        <w:rPr>
          <w:rFonts w:eastAsia="Times New Roman" w:cs="Times New Roman"/>
        </w:rPr>
        <w:t>Macroinvertebrates</w:t>
      </w:r>
      <w:r w:rsidR="706316F2" w:rsidRPr="1E004371">
        <w:rPr>
          <w:rFonts w:eastAsia="Times New Roman" w:cs="Times New Roman"/>
        </w:rPr>
        <w:t xml:space="preserve"> were </w:t>
      </w:r>
      <w:r w:rsidR="706316F2" w:rsidRPr="1E004371">
        <w:rPr>
          <w:rFonts w:eastAsia="Times New Roman" w:cs="Times New Roman"/>
        </w:rPr>
        <w:lastRenderedPageBreak/>
        <w:t>identified</w:t>
      </w:r>
      <w:r w:rsidR="002E7F09">
        <w:rPr>
          <w:rFonts w:eastAsia="Times New Roman" w:cs="Times New Roman"/>
        </w:rPr>
        <w:t xml:space="preserve"> in the laboratory</w:t>
      </w:r>
      <w:r w:rsidR="002E335A">
        <w:rPr>
          <w:rFonts w:eastAsia="Times New Roman" w:cs="Times New Roman"/>
        </w:rPr>
        <w:t>.</w:t>
      </w:r>
      <w:r w:rsidR="00F1053F" w:rsidRPr="00F1053F">
        <w:t xml:space="preserve"> </w:t>
      </w:r>
      <w:r w:rsidR="00F1053F">
        <w:t xml:space="preserve">More information about the study area and survey methods can be found </w:t>
      </w:r>
      <w:r w:rsidR="00F1053F" w:rsidRPr="005D65F7">
        <w:t>in</w:t>
      </w:r>
      <w:r w:rsidR="002952E7">
        <w:t xml:space="preserve"> Faria et al.</w:t>
      </w:r>
      <w:r w:rsidR="00CE1C86">
        <w:t>,</w:t>
      </w:r>
      <w:r w:rsidR="002952E7">
        <w:t xml:space="preserve"> (2017) and</w:t>
      </w:r>
      <w:r w:rsidR="002E7F09">
        <w:t xml:space="preserve"> </w:t>
      </w:r>
      <w:r w:rsidR="00C40B39">
        <w:t>Montag et al.</w:t>
      </w:r>
      <w:r w:rsidR="00CE1C86">
        <w:t>,</w:t>
      </w:r>
      <w:r w:rsidR="00C40B39">
        <w:t xml:space="preserve"> (2019).</w:t>
      </w:r>
    </w:p>
    <w:p w14:paraId="1D9CA82B" w14:textId="4516AF3A" w:rsidR="00D8014F" w:rsidRPr="00D8014F" w:rsidRDefault="00F21030" w:rsidP="33B423F5">
      <w:pPr>
        <w:pStyle w:val="Heading2"/>
        <w:rPr>
          <w:rFonts w:eastAsia="Calibri"/>
        </w:rPr>
      </w:pPr>
      <w:bookmarkStart w:id="81" w:name="_Toc92985479"/>
      <w:bookmarkStart w:id="82" w:name="_Toc1607485534"/>
      <w:r w:rsidRPr="20A50C9C">
        <w:t>5</w:t>
      </w:r>
      <w:r w:rsidR="2AE8C1D6" w:rsidRPr="20A50C9C">
        <w:t>.</w:t>
      </w:r>
      <w:r w:rsidRPr="20A50C9C">
        <w:t>4</w:t>
      </w:r>
      <w:r w:rsidR="2AE8C1D6" w:rsidRPr="20A50C9C">
        <w:t xml:space="preserve"> </w:t>
      </w:r>
      <w:r w:rsidR="00A16E2A" w:rsidRPr="20A50C9C">
        <w:t xml:space="preserve">The </w:t>
      </w:r>
      <w:r w:rsidR="2AE8C1D6" w:rsidRPr="20A50C9C">
        <w:t xml:space="preserve">Amazon </w:t>
      </w:r>
      <w:r w:rsidR="00A16E2A" w:rsidRPr="20A50C9C">
        <w:t xml:space="preserve">River </w:t>
      </w:r>
      <w:r w:rsidR="2AE8C1D6" w:rsidRPr="20A50C9C">
        <w:t>basin, Brazil</w:t>
      </w:r>
      <w:bookmarkEnd w:id="81"/>
      <w:bookmarkEnd w:id="82"/>
    </w:p>
    <w:p w14:paraId="1CC6C0EA" w14:textId="57E8617D" w:rsidR="35F5613C" w:rsidRDefault="00AF585B" w:rsidP="008F4147">
      <w:pPr>
        <w:rPr>
          <w:rFonts w:eastAsia="Calibri"/>
          <w:szCs w:val="24"/>
          <w:highlight w:val="yellow"/>
        </w:rPr>
      </w:pPr>
      <w:r>
        <w:rPr>
          <w:rFonts w:eastAsia="Times New Roman" w:cs="Times New Roman"/>
          <w:szCs w:val="24"/>
        </w:rPr>
        <w:t>The s</w:t>
      </w:r>
      <w:r w:rsidR="35F5613C" w:rsidRPr="1E004371">
        <w:rPr>
          <w:rFonts w:eastAsia="Times New Roman" w:cs="Times New Roman"/>
          <w:szCs w:val="24"/>
        </w:rPr>
        <w:t xml:space="preserve">tudy area </w:t>
      </w:r>
      <w:proofErr w:type="gramStart"/>
      <w:r w:rsidR="35F5613C" w:rsidRPr="1E004371">
        <w:rPr>
          <w:rFonts w:eastAsia="Times New Roman" w:cs="Times New Roman"/>
          <w:szCs w:val="24"/>
        </w:rPr>
        <w:t>is located in</w:t>
      </w:r>
      <w:proofErr w:type="gramEnd"/>
      <w:r w:rsidR="35F5613C" w:rsidRPr="1E004371">
        <w:rPr>
          <w:rFonts w:eastAsia="Times New Roman" w:cs="Times New Roman"/>
          <w:szCs w:val="24"/>
        </w:rPr>
        <w:t xml:space="preserve"> </w:t>
      </w:r>
      <w:r w:rsidR="3335F0E0" w:rsidRPr="1E004371">
        <w:rPr>
          <w:rFonts w:eastAsia="Times New Roman" w:cs="Times New Roman"/>
          <w:szCs w:val="24"/>
        </w:rPr>
        <w:t>Santarém</w:t>
      </w:r>
      <w:r w:rsidR="2DD9C921" w:rsidRPr="1E004371">
        <w:rPr>
          <w:rFonts w:eastAsia="Times New Roman" w:cs="Times New Roman"/>
          <w:szCs w:val="24"/>
        </w:rPr>
        <w:t>, which</w:t>
      </w:r>
      <w:r w:rsidR="3335F0E0" w:rsidRPr="1E004371">
        <w:rPr>
          <w:rFonts w:eastAsia="Times New Roman" w:cs="Times New Roman"/>
          <w:szCs w:val="24"/>
        </w:rPr>
        <w:t xml:space="preserve"> is</w:t>
      </w:r>
      <w:r>
        <w:rPr>
          <w:rFonts w:eastAsia="Times New Roman" w:cs="Times New Roman"/>
          <w:szCs w:val="24"/>
        </w:rPr>
        <w:t xml:space="preserve"> the</w:t>
      </w:r>
      <w:r w:rsidR="0346F244" w:rsidRPr="1E004371">
        <w:rPr>
          <w:rFonts w:eastAsia="Times New Roman" w:cs="Times New Roman"/>
          <w:szCs w:val="24"/>
        </w:rPr>
        <w:t xml:space="preserve"> municipal region of the state of Pará,</w:t>
      </w:r>
      <w:r w:rsidR="3335F0E0" w:rsidRPr="1E004371">
        <w:rPr>
          <w:rFonts w:eastAsia="Times New Roman" w:cs="Times New Roman"/>
          <w:szCs w:val="24"/>
        </w:rPr>
        <w:t xml:space="preserve"> </w:t>
      </w:r>
      <w:r w:rsidR="1020BDD8" w:rsidRPr="1E004371">
        <w:rPr>
          <w:rFonts w:eastAsia="Times New Roman" w:cs="Times New Roman"/>
          <w:szCs w:val="24"/>
        </w:rPr>
        <w:t>Brazil</w:t>
      </w:r>
      <w:r w:rsidR="6EE25F82" w:rsidRPr="1E004371">
        <w:rPr>
          <w:rFonts w:eastAsia="Times New Roman" w:cs="Times New Roman"/>
          <w:szCs w:val="24"/>
        </w:rPr>
        <w:t xml:space="preserve">. </w:t>
      </w:r>
      <w:r w:rsidR="00E7325A">
        <w:rPr>
          <w:rFonts w:eastAsia="Times New Roman" w:cs="Times New Roman"/>
          <w:szCs w:val="24"/>
        </w:rPr>
        <w:t xml:space="preserve">All studied sites are situated in the Amazon basin, near the </w:t>
      </w:r>
      <w:r w:rsidR="00965276">
        <w:rPr>
          <w:rFonts w:eastAsia="Times New Roman" w:cs="Times New Roman"/>
          <w:szCs w:val="24"/>
        </w:rPr>
        <w:t xml:space="preserve">Amazonas and </w:t>
      </w:r>
      <w:proofErr w:type="spellStart"/>
      <w:r w:rsidR="00965276" w:rsidRPr="00965276">
        <w:rPr>
          <w:color w:val="000000"/>
        </w:rPr>
        <w:t>Tapajós</w:t>
      </w:r>
      <w:proofErr w:type="spellEnd"/>
      <w:r w:rsidR="00965276" w:rsidRPr="00965276">
        <w:rPr>
          <w:color w:val="000000"/>
        </w:rPr>
        <w:t xml:space="preserve"> Rivers </w:t>
      </w:r>
      <w:r w:rsidR="00965276">
        <w:rPr>
          <w:color w:val="000000"/>
        </w:rPr>
        <w:t>confluence</w:t>
      </w:r>
      <w:r w:rsidR="003A6576">
        <w:rPr>
          <w:rFonts w:eastAsia="Times New Roman" w:cs="Times New Roman"/>
          <w:szCs w:val="24"/>
        </w:rPr>
        <w:t>.</w:t>
      </w:r>
      <w:r w:rsidR="009330A6">
        <w:rPr>
          <w:rFonts w:eastAsia="Times New Roman" w:cs="Times New Roman"/>
          <w:szCs w:val="24"/>
        </w:rPr>
        <w:t xml:space="preserve"> </w:t>
      </w:r>
      <w:r w:rsidR="009330A6" w:rsidRPr="009330A6">
        <w:rPr>
          <w:rFonts w:eastAsia="Times New Roman" w:cs="Times New Roman"/>
          <w:szCs w:val="24"/>
        </w:rPr>
        <w:t>Major land use</w:t>
      </w:r>
      <w:r w:rsidR="009330A6">
        <w:rPr>
          <w:rFonts w:eastAsia="Times New Roman" w:cs="Times New Roman"/>
          <w:szCs w:val="24"/>
        </w:rPr>
        <w:t xml:space="preserve">s </w:t>
      </w:r>
      <w:r w:rsidR="00DB3EF9">
        <w:rPr>
          <w:rFonts w:eastAsia="Times New Roman" w:cs="Times New Roman"/>
          <w:szCs w:val="24"/>
        </w:rPr>
        <w:t xml:space="preserve">in the area </w:t>
      </w:r>
      <w:r w:rsidR="009330A6" w:rsidRPr="009330A6">
        <w:rPr>
          <w:rFonts w:eastAsia="Times New Roman" w:cs="Times New Roman"/>
          <w:szCs w:val="24"/>
        </w:rPr>
        <w:t xml:space="preserve">are tropical forest and agriculture </w:t>
      </w:r>
      <w:r w:rsidR="00173F8F">
        <w:rPr>
          <w:rFonts w:eastAsia="Times New Roman" w:cs="Times New Roman"/>
          <w:szCs w:val="24"/>
        </w:rPr>
        <w:fldChar w:fldCharType="begin" w:fldLock="1"/>
      </w:r>
      <w:r w:rsidR="00173F8F">
        <w:rPr>
          <w:rFonts w:eastAsia="Times New Roman" w:cs="Times New Roman"/>
          <w:szCs w:val="24"/>
        </w:rPr>
        <w:instrText>ADDIN CSL_CITATION {"citationItems":[{"id":"ITEM-1","itemData":{"DOI":"10.1098/rstb.2012.0166","ISSN":"14712970","PMID":"23610172","abstract":"Science has a critical role to play in guiding more sustainable development trajectories. Here, we present the Sustainable Amazon Network (Rede Amazônia Sustentável, RAS): a multidisciplinary research initiative involving more than 30 partner organizations working to assess both social and ecological dimensions of land-use sustainability in eastern Brazilian Amazonia. The research approach adopted by RAS offers three advantages for addressing land-use sustainability problems: (i) the collection of synchronized and co-located ecological and socioeconomic data across broad gradients of past and present human use; (ii) a nested sampling design to aid comparison of ecological and socioeconomic conditions associated with different land uses across local, landscape and regional scales; and (iii) a strong engagement with a wide variety of actors and non-research institutions. Here, we elaborate on these key features, and identify the ways in which RAS can help in highlighting those problems in most urgent need of attention, and in guiding improvements in land-use sustainability in Amazonia and elsewhere in the tropics. We also discuss some of the practical lessons, limitations and realities faced during the development of the RAS initiative so far. © 2013 The Author(s) Published by the Royal Society. All rights reserved.","author":[{"dropping-particle":"","family":"Gardner","given":"Toby A.","non-dropping-particle":"","parse-names":false,"suffix":""},{"dropping-particle":"","family":"Ferreira","given":"Joice","non-dropping-particle":"","parse-names":false,"suffix":""},{"dropping-particle":"","family":"Barlow","given":"Jos","non-dropping-particle":"","parse-names":false,"suffix":""},{"dropping-particle":"","family":"Lees","given":"Alexander C.","non-dropping-particle":"","parse-names":false,"suffix":""},{"dropping-particle":"","family":"Parry","given":"Luke","non-dropping-particle":"","parse-names":false,"suffix":""},{"dropping-particle":"","family":"Guimarães Vieira","given":"Ima Célia","non-dropping-particle":"","parse-names":false,"suffix":""},{"dropping-particle":"","family":"Berenguer","given":"Erika","non-dropping-particle":"","parse-names":false,"suffix":""},{"dropping-particle":"","family":"Abramovay","given":"Ricardo","non-dropping-particle":"","parse-names":false,"suffix":""},{"dropping-particle":"","family":"Aleixo","given":"Alexandre","non-dropping-particle":"","parse-names":false,"suffix":""},{"dropping-particle":"","family":"Andretti","given":"Christian","non-dropping-particle":"","parse-names":false,"suffix":""},{"dropping-particle":"","family":"Aragão","given":"Luiz E.O.C.","non-dropping-particle":"","parse-names":false,"suffix":""},{"dropping-particle":"","family":"Araújo","given":"Ivanei","non-dropping-particle":"","parse-names":false,"suffix":""},{"dropping-particle":"","family":"Ávila","given":"Williams Souza","non-dropping-particle":"de","parse-names":false,"suffix":""},{"dropping-particle":"","family":"Bardgett","given":"Richard D.","non-dropping-particle":"","parse-names":false,"suffix":""},{"dropping-particle":"","family":"Batistella","given":"Mateus","non-dropping-particle":"","parse-names":false,"suffix":""},{"dropping-particle":"","family":"Begotti","given":"Rodrigo Anzolin","non-dropping-particle":"","parse-names":false,"suffix":""},{"dropping-particle":"","family":"Beldini","given":"Troy","non-dropping-particle":"","parse-names":false,"suffix":""},{"dropping-particle":"","family":"Blas","given":"Driss Ezzine","non-dropping-particle":"de","parse-names":false,"suffix":""},{"dropping-particle":"","family":"Braga","given":"Rodrigo Fagundes","non-dropping-particle":"","parse-names":false,"suffix":""},{"dropping-particle":"","family":"Lima Braga","given":"Danielle","non-dropping-particle":"de","parse-names":false,"suffix":""},{"dropping-particle":"","family":"Brito","given":"Janaína Gomes","non-dropping-particle":"de","parse-names":false,"suffix":""},{"dropping-particle":"","family":"Camargo","given":"Plínio Barbosa","non-dropping-particle":"de","parse-names":false,"suffix":""},{"dropping-particle":"","family":"Santos","given":"Fabiane Campos","non-dropping-particle":"dos","parse-names":false,"suffix":""},{"dropping-particle":"","family":"Oliveira","given":"Vívian Campos","non-dropping-particle":"de","parse-names":false,"suffix":""},{"dropping-particle":"","family":"Nunes Cordeiro","given":"Amanda Cardoso","non-dropping-particle":"","parse-names":false,"suffix":""},{"dropping-particle":"","family":"Cardoso","given":"Thiago Moreira","non-dropping-particle":"","parse-names":false,"suffix":""},{"dropping-particle":"","family":"Carvalho","given":"Déborah Reis","non-dropping-particle":"de","parse-names":false,"suffix":""},{"dropping-particle":"","family":"Castelani","given":"Sergio André","non-dropping-particle":"","parse-names":false,"suffix":""},{"dropping-particle":"","family":"Mário Chaul","given":"Júlio Cézar","non-dropping-particle":"","parse-names":false,"suffix":""},{"dropping-particle":"","family":"Cerri","given":"Carlos Eduardo","non-dropping-particle":"","parse-names":false,"suffix":""},{"dropping-particle":"","family":"Assis Costa","given":"Francisco","non-dropping-particle":"de","parse-names":false,"suffix":""},{"dropping-particle":"","family":"Costa","given":"Carla Daniele Furtado","non-dropping-particle":"da","parse-names":false,"suffix":""},{"dropping-particle":"","family":"Coudel","given":"Emilie","non-dropping-particle":"","parse-names":false,"suffix":""},{"dropping-particle":"","family":"Coutinho","given":"Alexandre Camargo","non-dropping-particle":"","parse-names":false,"suffix":""},{"dropping-particle":"","family":"Cunha","given":"Dênis","non-dropping-particle":"","parse-names":false,"suffix":""},{"dropping-particle":"","family":"D'Antona","given":"Álvaro","non-dropping-particle":"","parse-names":false,"suffix":""},{"dropping-particle":"","family":"Dezincourt","given":"Joelma","non-dropping-particle":"","parse-names":false,"suffix":""},{"dropping-particle":"","family":"Dias-Silva","given":"Karina","non-dropping-particle":"","parse-names":false,"suffix":""},{"dropping-particle":"","family":"Durigan","given":"Mariana","non-dropping-particle":"","parse-names":false,"suffix":""},{"dropping-particle":"","family":"Dalla Mora Esquerdo","given":"Júlio César","non-dropping-particle":"","parse-names":false,"suffix":""},{"dropping-particle":"","family":"Feres","given":"José","non-dropping-particle":"","parse-names":false,"suffix":""},{"dropping-particle":"","family":"Barros Ferraz","given":"Silvio Frosini","non-dropping-particle":"de","parse-names":false,"suffix":""},{"dropping-particle":"","family":"Melo Ferreira","given":"Amanda Estefânia","non-dropping-particle":"de","parse-names":false,"suffix":""},{"dropping-particle":"","family":"Fiorini","given":"Ana Carolina","non-dropping-particle":"","parse-names":false,"suffix":""},{"dropping-particle":"","family":"Silva","given":"Lenise Vargas Flores","non-dropping-particle":"da","parse-names":false,"suffix":""},{"dropping-particle":"","family":"Frazão","given":"Fábio Soares","non-dropping-particle":"","parse-names":false,"suffix":""},{"dropping-particle":"","family":"Garrett","given":"Rachel","non-dropping-particle":"","parse-names":false,"suffix":""},{"dropping-particle":"","family":"Santos Gomes","given":"Alessandra","non-dropping-particle":"dos","parse-names":false,"suffix":""},{"dropping-particle":"","family":"Silva Gonçalves","given":"Karoline","non-dropping-particle":"da","parse-names":false,"suffix":""},{"dropping-particle":"","family":"Guerrero","given":"José Benito","non-dropping-particle":"","parse-names":false,"suffix":""},{"dropping-particle":"","family":"Hamada","given":"Neusa","non-dropping-particle":"","parse-names":false,"suffix":""},{"dropping-particle":"","family":"Hughes","given":"Robert M.","non-dropping-particle":"","parse-names":false,"suffix":""},{"dropping-particle":"","family":"Igliori","given":"Danilo Carmago","non-dropping-particle":"","parse-names":false,"suffix":""},{"dropping-particle":"","family":"Conceição Jesus","given":"Ederson","non-dropping-particle":"da","parse-names":false,"suffix":""},{"dropping-particle":"","family":"Juen","given":"Leandro","non-dropping-particle":"","parse-names":false,"suffix":""},{"dropping-particle":"","family":"Junior","given":"Miércio","non-dropping-particle":"","parse-names":false,"suffix":""},{"dropping-particle":"","family":"Oliveira","given":"José Max Barbosa","non-dropping-particle":"de","parse-names":false,"suffix":""},{"dropping-particle":"","family":"Oliveira","given":"Raimundo Cosme","non-dropping-particle":"de","parse-names":false,"suffix":""},{"dropping-particle":"","family":"Junior","given":"Carlos Souza","non-dropping-particle":"","parse-names":false,"suffix":""},{"dropping-particle":"","family":"Kaufmann","given":"Phil","non-dropping-particle":"","parse-names":false,"suffix":""},{"dropping-particle":"","family":"Korasaki","given":"Vanesca","non-dropping-particle":"","parse-names":false,"suffix":""},{"dropping-particle":"","family":"Leal","given":"Cecília Gontijo","non-dropping-particle":"","parse-names":false,"suffix":""},{"dropping-particle":"","family":"Leitão","given":"Rafael","non-dropping-particle":"","parse-names":false,"suffix":""},{"dropping-particle":"","family":"Lima","given":"Natália","non-dropping-particle":"","parse-names":false,"suffix":""},{"dropping-particle":"","family":"Fátima Lopes Almeida","given":"Maria","non-dropping-particle":"de","parse-names":false,"suffix":""},{"dropping-particle":"","family":"Lourival","given":"Reinaldo","non-dropping-particle":"","parse-names":false,"suffix":""},{"dropping-particle":"","family":"Louzada","given":"Júlio","non-dropping-particle":"","parse-names":false,"suffix":""},{"dropping-particle":"Mac","family":"Nally","given":"Ralph","non-dropping-particle":"","parse-names":false,"suffix":""},{"dropping-particle":"","family":"Marchand","given":"Sébastien","non-dropping-particle":"","parse-names":false,"suffix":""},{"dropping-particle":"","family":"Maués","given":"Márcia Motta","non-dropping-particle":"","parse-names":false,"suffix":""},{"dropping-particle":"","family":"Moreira","given":"Fátima M.S.","non-dropping-particle":"","parse-names":false,"suffix":""},{"dropping-particle":"","family":"Morsello","given":"Carla","non-dropping-particle":"","parse-names":false,"suffix":""},{"dropping-particle":"","family":"Moura","given":"Nárgila","non-dropping-particle":"","parse-names":false,"suffix":""},{"dropping-particle":"","family":"Nessimian","given":"Jorge","non-dropping-particle":"","parse-names":false,"suffix":""},{"dropping-particle":"","family":"Nunes","given":"Sâmia","non-dropping-particle":"","parse-names":false,"suffix":""},{"dropping-particle":"","family":"Fonseca Oliveira","given":"Victor Hugo","non-dropping-particle":"","parse-names":false,"suffix":""},{"dropping-particle":"","family":"Pardini","given":"Renata","non-dropping-particle":"","parse-names":false,"suffix":""},{"dropping-particle":"","family":"Pereira","given":"Heloisa Correia","non-dropping-particle":"","parse-names":false,"suffix":""},{"dropping-particle":"","family":"Pompeu","given":"Paulo Santos","non-dropping-particle":"","parse-names":false,"suffix":""},{"dropping-particle":"","family":"Ribas","given":"Carla Rodrigues","non-dropping-particle":"","parse-names":false,"suffix":""},{"dropping-particle":"","family":"Rossetti","given":"Felipe","non-dropping-particle":"","parse-names":false,"suffix":""},{"dropping-particle":"","family":"Schmidt","given":"Fernando Augusto","non-dropping-particle":"","parse-names":false,"suffix":""},{"dropping-particle":"","family":"Silva","given":"Rodrigo","non-dropping-particle":"da","parse-names":false,"suffix":""},{"dropping-particle":"","family":"Silva","given":"Regina Célia Viana Martins","non-dropping-particle":"da","parse-names":false,"suffix":""},{"dropping-particle":"","family":"Silva","given":"Thiago Fonseca Morello Ramalho","non-dropping-particle":"da","parse-names":false,"suffix":""},{"dropping-particle":"","family":"Silveira","given":"Juliana","non-dropping-particle":"","parse-names":false,"suffix":""},{"dropping-particle":"","family":"Siqueira","given":"João Victor","non-dropping-particle":"","parse-names":false,"suffix":""},{"dropping-particle":"","family":"Carvalho","given":"Teotônio Soares","non-dropping-particle":"de","parse-names":false,"suffix":""},{"dropping-particle":"","family":"Solar","given":"Ricardo R.C.","non-dropping-particle":"","parse-names":false,"suffix":""},{"dropping-particle":"","family":"Holanda Tancredi","given":"Nicola Savério","non-dropping-particle":"","parse-names":false,"suffix":""},{"dropping-particle":"","family":"Thomson","given":"James R.","non-dropping-particle":"","parse-names":false,"suffix":""},{"dropping-particle":"","family":"Torres","given":"Patrícia Carignano","non-dropping-particle":"","parse-names":false,"suffix":""},{"dropping-particle":"","family":"Vaz-de-Mello","given":"Fernando Zagury","non-dropping-particle":"","parse-names":false,"suffix":""},{"dropping-particle":"","family":"Stulpen Veiga","given":"Ruan Carlo","non-dropping-particle":"","parse-names":false,"suffix":""},{"dropping-particle":"","family":"Venturieri","given":"Adriano","non-dropping-particle":"","parse-names":false,"suffix":""},{"dropping-particle":"","family":"Viana","given":"Cecília","non-dropping-particle":"","parse-names":false,"suffix":""},{"dropping-particle":"","family":"Weinhold","given":"Diana","non-dropping-particle":"","parse-names":false,"suffix":""},{"dropping-particle":"","family":"Zanetti","given":"Ronald","non-dropping-particle":"","parse-names":false,"suffix":""},{"dropping-particle":"","family":"Zuanon","given":"Jansen","non-dropping-particle":"","parse-names":false,"suffix":""}],"container-title":"Philosophical Transactions of the Royal Society B: Biological Sciences","id":"ITEM-1","issue":"1619","issued":{"date-parts":[["2013"]]},"title":"A social and ecological assessment of tropical land uses at multiple scales: The Sustainable Amazon Network","type":"article","volume":"368"},"uris":["http://www.mendeley.com/documents/?uuid=fd3470c6-869e-4b16-99d0-e479e9c6715f"]}],"mendeley":{"formattedCitation":"(Gardner et al., 2013)","plainTextFormattedCitation":"(Gardner et al., 2013)"},"properties":{"noteIndex":0},"schema":"https://github.com/citation-style-language/schema/raw/master/csl-citation.json"}</w:instrText>
      </w:r>
      <w:r w:rsidR="00173F8F">
        <w:rPr>
          <w:rFonts w:eastAsia="Times New Roman" w:cs="Times New Roman"/>
          <w:szCs w:val="24"/>
        </w:rPr>
        <w:fldChar w:fldCharType="separate"/>
      </w:r>
      <w:r w:rsidR="00173F8F" w:rsidRPr="00173F8F">
        <w:rPr>
          <w:rFonts w:eastAsia="Times New Roman" w:cs="Times New Roman"/>
          <w:noProof/>
          <w:szCs w:val="24"/>
        </w:rPr>
        <w:t>(Gardner et al., 2013</w:t>
      </w:r>
      <w:r w:rsidR="004A54D1">
        <w:rPr>
          <w:rFonts w:eastAsia="Times New Roman" w:cs="Times New Roman"/>
          <w:noProof/>
          <w:szCs w:val="24"/>
        </w:rPr>
        <w:t>;</w:t>
      </w:r>
      <w:r w:rsidR="002952E7">
        <w:rPr>
          <w:rFonts w:eastAsia="Times New Roman" w:cs="Times New Roman"/>
          <w:noProof/>
          <w:szCs w:val="24"/>
        </w:rPr>
        <w:t xml:space="preserve"> Leal et al., 2016</w:t>
      </w:r>
      <w:r w:rsidR="00173F8F" w:rsidRPr="00173F8F">
        <w:rPr>
          <w:rFonts w:eastAsia="Times New Roman" w:cs="Times New Roman"/>
          <w:noProof/>
          <w:szCs w:val="24"/>
        </w:rPr>
        <w:t>)</w:t>
      </w:r>
      <w:r w:rsidR="00173F8F">
        <w:rPr>
          <w:rFonts w:eastAsia="Times New Roman" w:cs="Times New Roman"/>
          <w:szCs w:val="24"/>
        </w:rPr>
        <w:fldChar w:fldCharType="end"/>
      </w:r>
      <w:r w:rsidR="00173F8F">
        <w:rPr>
          <w:rFonts w:eastAsia="Times New Roman" w:cs="Times New Roman"/>
          <w:szCs w:val="24"/>
        </w:rPr>
        <w:t xml:space="preserve">. </w:t>
      </w:r>
      <w:r w:rsidR="00DB3EF9">
        <w:rPr>
          <w:rFonts w:eastAsia="Times New Roman" w:cs="Times New Roman"/>
          <w:szCs w:val="24"/>
        </w:rPr>
        <w:t xml:space="preserve">The region has </w:t>
      </w:r>
      <w:proofErr w:type="gramStart"/>
      <w:r w:rsidR="00DB3EF9">
        <w:rPr>
          <w:rFonts w:eastAsia="Times New Roman" w:cs="Times New Roman"/>
          <w:szCs w:val="24"/>
        </w:rPr>
        <w:t>distinct</w:t>
      </w:r>
      <w:proofErr w:type="gramEnd"/>
      <w:r w:rsidR="00DB3EF9">
        <w:rPr>
          <w:rFonts w:eastAsia="Times New Roman" w:cs="Times New Roman"/>
          <w:szCs w:val="24"/>
        </w:rPr>
        <w:t xml:space="preserve"> wet and dry season.</w:t>
      </w:r>
    </w:p>
    <w:p w14:paraId="459BB35C" w14:textId="1C3ADAB4" w:rsidR="004950F0" w:rsidRPr="004F5E77" w:rsidRDefault="5810AB8A" w:rsidP="008F4147">
      <w:r w:rsidRPr="1E004371">
        <w:rPr>
          <w:rFonts w:eastAsia="Calibri"/>
        </w:rPr>
        <w:t xml:space="preserve">A total of 43 wadable sites were surveyed along an </w:t>
      </w:r>
      <w:r w:rsidR="69BF08AE" w:rsidRPr="1E004371">
        <w:t>anthropogenic disturbance gradient during Ju</w:t>
      </w:r>
      <w:r w:rsidR="00DB3EF9">
        <w:t>ly</w:t>
      </w:r>
      <w:r w:rsidR="69BF08AE" w:rsidRPr="1E004371">
        <w:t>-August 2010</w:t>
      </w:r>
      <w:r w:rsidR="00DB3EF9">
        <w:t>, which is within the dry season in the region.</w:t>
      </w:r>
      <w:r w:rsidR="009330A6">
        <w:t xml:space="preserve"> At each site, a bed substrate sample (0.09 m</w:t>
      </w:r>
      <w:r w:rsidR="009330A6" w:rsidRPr="009330A6">
        <w:rPr>
          <w:vertAlign w:val="superscript"/>
        </w:rPr>
        <w:t>2</w:t>
      </w:r>
      <w:r w:rsidR="00A15524">
        <w:t>; 1</w:t>
      </w:r>
      <w:r w:rsidR="004732CB">
        <w:t xml:space="preserve"> </w:t>
      </w:r>
      <w:r w:rsidR="00A15524">
        <w:t>mm</w:t>
      </w:r>
      <w:r w:rsidR="00A15524">
        <w:rPr>
          <w:vertAlign w:val="superscript"/>
        </w:rPr>
        <w:t>2</w:t>
      </w:r>
      <w:r w:rsidR="00A15524">
        <w:t xml:space="preserve"> mesh</w:t>
      </w:r>
      <w:r w:rsidR="009330A6">
        <w:t xml:space="preserve">) was </w:t>
      </w:r>
      <w:proofErr w:type="gramStart"/>
      <w:r w:rsidR="009330A6">
        <w:t>taken in</w:t>
      </w:r>
      <w:proofErr w:type="gramEnd"/>
      <w:r w:rsidR="009330A6">
        <w:t xml:space="preserve"> </w:t>
      </w:r>
      <w:r w:rsidR="4095F8F7" w:rsidRPr="1E004371">
        <w:t>every 15 m for 150 m</w:t>
      </w:r>
      <w:r w:rsidR="009330A6">
        <w:t xml:space="preserve"> reach</w:t>
      </w:r>
      <w:r w:rsidR="4095F8F7" w:rsidRPr="1E004371">
        <w:t xml:space="preserve"> in a systematic zig-zag manner</w:t>
      </w:r>
      <w:r w:rsidR="009330A6">
        <w:t xml:space="preserve"> to collect macroinvertebrates</w:t>
      </w:r>
      <w:r w:rsidR="00593E63">
        <w:t>.</w:t>
      </w:r>
      <w:r w:rsidR="4095F8F7" w:rsidRPr="1E004371">
        <w:t xml:space="preserve"> Samples were preserved in 93</w:t>
      </w:r>
      <w:r w:rsidR="009330A6">
        <w:t xml:space="preserve"> </w:t>
      </w:r>
      <w:r w:rsidR="4095F8F7" w:rsidRPr="1E004371">
        <w:t>% alcohol in the field.</w:t>
      </w:r>
      <w:r w:rsidR="6ACCCDBA" w:rsidRPr="1E004371">
        <w:t xml:space="preserve"> </w:t>
      </w:r>
      <w:r w:rsidR="00FB1BB6">
        <w:t>T</w:t>
      </w:r>
      <w:r w:rsidR="6ACCCDBA" w:rsidRPr="1E004371">
        <w:t>he samples were sieved under running water with a metal sieve (125 μm), preserved in 80</w:t>
      </w:r>
      <w:r w:rsidR="009330A6">
        <w:t xml:space="preserve"> </w:t>
      </w:r>
      <w:r w:rsidR="6ACCCDBA" w:rsidRPr="1E004371">
        <w:t>% alcohol and sorted</w:t>
      </w:r>
      <w:r w:rsidR="00FB1BB6">
        <w:t xml:space="preserve"> in the laboratory</w:t>
      </w:r>
      <w:r w:rsidR="6ACCCDBA" w:rsidRPr="1E004371">
        <w:t xml:space="preserve">. </w:t>
      </w:r>
      <w:r w:rsidR="00F1053F">
        <w:t xml:space="preserve">More information about the study area and survey methods can be found </w:t>
      </w:r>
      <w:r w:rsidR="00F1053F" w:rsidRPr="005D65F7">
        <w:t>in</w:t>
      </w:r>
      <w:r w:rsidR="001411DB">
        <w:t xml:space="preserve"> </w:t>
      </w:r>
      <w:r w:rsidR="00E7325A">
        <w:t>Chen et al.</w:t>
      </w:r>
      <w:r w:rsidR="00593E63">
        <w:t>,</w:t>
      </w:r>
      <w:r w:rsidR="00E7325A">
        <w:t xml:space="preserve"> (2017).</w:t>
      </w:r>
    </w:p>
    <w:p w14:paraId="5B0EA2E6" w14:textId="6A558F6F" w:rsidR="00A825F1" w:rsidRPr="007D319D" w:rsidRDefault="00F21030" w:rsidP="008F4147">
      <w:pPr>
        <w:pStyle w:val="Heading2"/>
        <w:rPr>
          <w:rFonts w:eastAsia="Times New Roman"/>
        </w:rPr>
      </w:pPr>
      <w:bookmarkStart w:id="83" w:name="_Toc92985480"/>
      <w:bookmarkStart w:id="84" w:name="_Toc337698216"/>
      <w:r w:rsidRPr="20A50C9C">
        <w:rPr>
          <w:rFonts w:eastAsia="Times New Roman"/>
        </w:rPr>
        <w:t>5</w:t>
      </w:r>
      <w:r w:rsidR="00A825F1" w:rsidRPr="20A50C9C">
        <w:rPr>
          <w:rFonts w:eastAsia="Times New Roman"/>
        </w:rPr>
        <w:t>.</w:t>
      </w:r>
      <w:r w:rsidRPr="20A50C9C">
        <w:rPr>
          <w:rFonts w:eastAsia="Times New Roman"/>
        </w:rPr>
        <w:t>5</w:t>
      </w:r>
      <w:r w:rsidR="00A825F1" w:rsidRPr="20A50C9C">
        <w:rPr>
          <w:rFonts w:eastAsia="Times New Roman"/>
        </w:rPr>
        <w:t xml:space="preserve"> </w:t>
      </w:r>
      <w:r w:rsidR="00A16E2A" w:rsidRPr="20A50C9C">
        <w:rPr>
          <w:rFonts w:eastAsia="Times New Roman"/>
        </w:rPr>
        <w:t xml:space="preserve">The </w:t>
      </w:r>
      <w:r w:rsidR="00A825F1" w:rsidRPr="00D57050">
        <w:rPr>
          <w:rFonts w:eastAsia="Times New Roman"/>
        </w:rPr>
        <w:t>Capi</w:t>
      </w:r>
      <w:r w:rsidR="00823A32" w:rsidRPr="00D57050">
        <w:rPr>
          <w:rFonts w:eastAsia="Times New Roman"/>
        </w:rPr>
        <w:t>m</w:t>
      </w:r>
      <w:r w:rsidR="00A825F1" w:rsidRPr="00D57050">
        <w:rPr>
          <w:rFonts w:eastAsia="Times New Roman"/>
        </w:rPr>
        <w:t xml:space="preserve"> River</w:t>
      </w:r>
      <w:r w:rsidR="00A825F1" w:rsidRPr="20A50C9C">
        <w:rPr>
          <w:rFonts w:eastAsia="Times New Roman"/>
        </w:rPr>
        <w:t xml:space="preserve"> basin, Brazil</w:t>
      </w:r>
      <w:bookmarkEnd w:id="83"/>
      <w:r w:rsidR="00A825F1" w:rsidRPr="20A50C9C">
        <w:rPr>
          <w:rFonts w:eastAsia="Times New Roman"/>
        </w:rPr>
        <w:t xml:space="preserve"> </w:t>
      </w:r>
      <w:bookmarkEnd w:id="84"/>
    </w:p>
    <w:p w14:paraId="0A9D482D" w14:textId="139B98FC" w:rsidR="00FF071C" w:rsidRPr="00FF071C" w:rsidRDefault="003A6576" w:rsidP="008F4147">
      <w:r>
        <w:t xml:space="preserve">The </w:t>
      </w:r>
      <w:r w:rsidR="002B763C">
        <w:t>Capim</w:t>
      </w:r>
      <w:r w:rsidR="00823A32">
        <w:t xml:space="preserve"> </w:t>
      </w:r>
      <w:r w:rsidR="00296693">
        <w:t>R</w:t>
      </w:r>
      <w:r w:rsidR="002B763C">
        <w:t xml:space="preserve">iver basin </w:t>
      </w:r>
      <w:proofErr w:type="gramStart"/>
      <w:r w:rsidR="002B763C">
        <w:t>is located in</w:t>
      </w:r>
      <w:proofErr w:type="gramEnd"/>
      <w:r w:rsidR="002B763C">
        <w:t xml:space="preserve"> northeast </w:t>
      </w:r>
      <w:r w:rsidR="002B763C" w:rsidRPr="002B763C">
        <w:t>Pará</w:t>
      </w:r>
      <w:r w:rsidR="002B763C">
        <w:t xml:space="preserve"> state</w:t>
      </w:r>
      <w:r w:rsidR="002B763C" w:rsidRPr="002B763C">
        <w:t>, Brazil</w:t>
      </w:r>
      <w:r w:rsidR="003738C3">
        <w:t>,</w:t>
      </w:r>
      <w:r w:rsidR="000E6936">
        <w:t xml:space="preserve"> and it </w:t>
      </w:r>
      <w:r w:rsidR="00E94A95">
        <w:t>drains into</w:t>
      </w:r>
      <w:r w:rsidR="000E6936">
        <w:t xml:space="preserve"> the </w:t>
      </w:r>
      <w:proofErr w:type="spellStart"/>
      <w:r w:rsidR="000E6936">
        <w:t>Guam</w:t>
      </w:r>
      <w:r w:rsidR="000E6936" w:rsidRPr="00A825F1">
        <w:t>á</w:t>
      </w:r>
      <w:proofErr w:type="spellEnd"/>
      <w:r w:rsidR="000E6936">
        <w:t xml:space="preserve"> River</w:t>
      </w:r>
      <w:r w:rsidR="002B763C" w:rsidRPr="002B763C">
        <w:t>.</w:t>
      </w:r>
      <w:r w:rsidR="002B763C">
        <w:t xml:space="preserve"> The stud</w:t>
      </w:r>
      <w:r w:rsidR="008B4AF0">
        <w:t>y sites</w:t>
      </w:r>
      <w:r w:rsidR="002B763C">
        <w:t xml:space="preserve"> </w:t>
      </w:r>
      <w:r w:rsidR="008B4AF0">
        <w:t xml:space="preserve">are situated within an area that has high biodiversity in the </w:t>
      </w:r>
      <w:proofErr w:type="spellStart"/>
      <w:r w:rsidR="008B4AF0">
        <w:t>Paragominas</w:t>
      </w:r>
      <w:proofErr w:type="spellEnd"/>
      <w:r w:rsidR="008B4AF0">
        <w:t xml:space="preserve"> municipality. However, </w:t>
      </w:r>
      <w:r w:rsidR="004F5E77">
        <w:t>a</w:t>
      </w:r>
      <w:r w:rsidR="000E6936">
        <w:t xml:space="preserve">nthropogenic activities, such as timber harvesting </w:t>
      </w:r>
      <w:r w:rsidR="000E6936" w:rsidRPr="000E6936">
        <w:t>(Pereira</w:t>
      </w:r>
      <w:r w:rsidR="004A54D1">
        <w:t>,</w:t>
      </w:r>
      <w:r w:rsidR="000E6936" w:rsidRPr="000E6936">
        <w:t xml:space="preserve"> </w:t>
      </w:r>
      <w:proofErr w:type="spellStart"/>
      <w:r w:rsidR="004A54D1" w:rsidRPr="004A54D1">
        <w:t>Zweede</w:t>
      </w:r>
      <w:proofErr w:type="spellEnd"/>
      <w:r w:rsidR="004A54D1" w:rsidRPr="004A54D1">
        <w:t>, Asner, &amp; Keller</w:t>
      </w:r>
      <w:r w:rsidR="004A54D1">
        <w:t>,</w:t>
      </w:r>
      <w:r w:rsidR="000E6936" w:rsidRPr="000E6936">
        <w:t xml:space="preserve"> 2002</w:t>
      </w:r>
      <w:r w:rsidR="000E6936">
        <w:t xml:space="preserve">), </w:t>
      </w:r>
      <w:r w:rsidR="000E6936" w:rsidRPr="000E6936">
        <w:t xml:space="preserve">extensive pasture, </w:t>
      </w:r>
      <w:r w:rsidR="002952E7">
        <w:t xml:space="preserve">bauxite mining, </w:t>
      </w:r>
      <w:r w:rsidR="000E6936" w:rsidRPr="000E6936">
        <w:t>and agricultur</w:t>
      </w:r>
      <w:r w:rsidR="000E6936">
        <w:t>e</w:t>
      </w:r>
      <w:r w:rsidR="007D319D">
        <w:t xml:space="preserve"> (</w:t>
      </w:r>
      <w:r w:rsidR="004F5E77" w:rsidRPr="004F5E77">
        <w:t>Gerwing</w:t>
      </w:r>
      <w:r w:rsidR="004A54D1">
        <w:t>,</w:t>
      </w:r>
      <w:r w:rsidR="00EB0DFE">
        <w:t xml:space="preserve"> </w:t>
      </w:r>
      <w:r w:rsidR="004F5E77" w:rsidRPr="004F5E77">
        <w:t>2002</w:t>
      </w:r>
      <w:r w:rsidR="002952E7">
        <w:t>; Faria</w:t>
      </w:r>
      <w:r w:rsidR="004A54D1">
        <w:t>,</w:t>
      </w:r>
      <w:r w:rsidR="002952E7">
        <w:t xml:space="preserve"> </w:t>
      </w:r>
      <w:r w:rsidR="004A54D1" w:rsidRPr="002952E7">
        <w:rPr>
          <w:szCs w:val="22"/>
        </w:rPr>
        <w:t xml:space="preserve">Paiva, </w:t>
      </w:r>
      <w:proofErr w:type="spellStart"/>
      <w:r w:rsidR="004A54D1" w:rsidRPr="002952E7">
        <w:rPr>
          <w:szCs w:val="22"/>
        </w:rPr>
        <w:t>Calvão</w:t>
      </w:r>
      <w:proofErr w:type="spellEnd"/>
      <w:r w:rsidR="004A54D1" w:rsidRPr="002952E7">
        <w:rPr>
          <w:szCs w:val="22"/>
        </w:rPr>
        <w:t>, Cruz,</w:t>
      </w:r>
      <w:r w:rsidR="004A54D1">
        <w:rPr>
          <w:szCs w:val="22"/>
        </w:rPr>
        <w:t xml:space="preserve"> </w:t>
      </w:r>
      <w:r w:rsidR="004A54D1" w:rsidRPr="002952E7">
        <w:rPr>
          <w:szCs w:val="22"/>
        </w:rPr>
        <w:t>&amp; Juen</w:t>
      </w:r>
      <w:r w:rsidR="004A54D1">
        <w:rPr>
          <w:szCs w:val="22"/>
        </w:rPr>
        <w:t>,</w:t>
      </w:r>
      <w:r w:rsidR="004A54D1">
        <w:t xml:space="preserve"> </w:t>
      </w:r>
      <w:r w:rsidR="002952E7">
        <w:t>2021</w:t>
      </w:r>
      <w:r w:rsidR="007D319D">
        <w:t>)</w:t>
      </w:r>
      <w:r w:rsidR="004F5E77">
        <w:t xml:space="preserve"> are common in the area</w:t>
      </w:r>
      <w:r w:rsidR="000E6936">
        <w:t xml:space="preserve">. </w:t>
      </w:r>
      <w:r w:rsidR="00FF071C">
        <w:t>St</w:t>
      </w:r>
      <w:r w:rsidR="008B4AF0">
        <w:t xml:space="preserve">udied streams </w:t>
      </w:r>
      <w:proofErr w:type="gramStart"/>
      <w:r w:rsidR="00FC67CC">
        <w:t xml:space="preserve">were </w:t>
      </w:r>
      <w:r w:rsidR="00EB0DFE">
        <w:t>located</w:t>
      </w:r>
      <w:r w:rsidR="008B4AF0">
        <w:t xml:space="preserve"> in</w:t>
      </w:r>
      <w:proofErr w:type="gramEnd"/>
      <w:r w:rsidR="008B4AF0">
        <w:t xml:space="preserve"> </w:t>
      </w:r>
      <w:r w:rsidR="00FF071C">
        <w:t>forests</w:t>
      </w:r>
      <w:r w:rsidR="00FF071C" w:rsidRPr="00FF071C">
        <w:t xml:space="preserve"> that </w:t>
      </w:r>
      <w:r w:rsidR="00FC67CC">
        <w:t xml:space="preserve">have not </w:t>
      </w:r>
      <w:r w:rsidR="004950F0">
        <w:t xml:space="preserve">been </w:t>
      </w:r>
      <w:r w:rsidR="00FF071C">
        <w:lastRenderedPageBreak/>
        <w:t>harvested for timber</w:t>
      </w:r>
      <w:r w:rsidR="004950F0">
        <w:t xml:space="preserve"> since </w:t>
      </w:r>
      <w:r w:rsidR="00A362B6">
        <w:t xml:space="preserve">the </w:t>
      </w:r>
      <w:r w:rsidR="004950F0">
        <w:t>mid-1990s</w:t>
      </w:r>
      <w:r w:rsidR="00FF071C" w:rsidRPr="00FF071C">
        <w:t xml:space="preserve"> and</w:t>
      </w:r>
      <w:r w:rsidR="00FF071C">
        <w:t xml:space="preserve"> </w:t>
      </w:r>
      <w:r w:rsidR="00A362B6">
        <w:t xml:space="preserve">other </w:t>
      </w:r>
      <w:r w:rsidR="00FF071C">
        <w:t>areas that are under reduced impact logging management</w:t>
      </w:r>
      <w:r w:rsidR="00AF585B">
        <w:t xml:space="preserve"> </w:t>
      </w:r>
      <w:r w:rsidR="00AF585B" w:rsidRPr="00AF585B">
        <w:rPr>
          <w:rStyle w:val="normaltextrun"/>
          <w:color w:val="000000"/>
          <w:shd w:val="clear" w:color="auto" w:fill="FFFFFF"/>
        </w:rPr>
        <w:t>(Mendes,</w:t>
      </w:r>
      <w:r w:rsidR="004A54D1">
        <w:rPr>
          <w:rStyle w:val="normaltextrun"/>
          <w:color w:val="000000"/>
          <w:shd w:val="clear" w:color="auto" w:fill="FFFFFF"/>
        </w:rPr>
        <w:t xml:space="preserve"> </w:t>
      </w:r>
      <w:r w:rsidR="004A54D1" w:rsidRPr="004A54D1">
        <w:rPr>
          <w:rFonts w:cs="Times New Roman"/>
          <w:noProof/>
          <w:szCs w:val="22"/>
          <w:lang w:val="en-GB"/>
        </w:rPr>
        <w:t>de Assis Montag, Alvarado, &amp; Juen</w:t>
      </w:r>
      <w:r w:rsidR="004A54D1">
        <w:rPr>
          <w:rFonts w:cs="Times New Roman"/>
          <w:noProof/>
          <w:szCs w:val="22"/>
          <w:lang w:val="en-GB"/>
        </w:rPr>
        <w:t>,</w:t>
      </w:r>
      <w:r w:rsidR="00AF585B" w:rsidRPr="00AF585B">
        <w:rPr>
          <w:rStyle w:val="normaltextrun"/>
          <w:color w:val="000000"/>
          <w:shd w:val="clear" w:color="auto" w:fill="FFFFFF"/>
        </w:rPr>
        <w:t xml:space="preserve"> </w:t>
      </w:r>
      <w:r w:rsidR="00AF585B" w:rsidRPr="00AF585B">
        <w:rPr>
          <w:rStyle w:val="normaltextrun"/>
          <w:color w:val="000000"/>
        </w:rPr>
        <w:t>2021</w:t>
      </w:r>
      <w:r w:rsidR="00AF585B" w:rsidRPr="00AF585B">
        <w:rPr>
          <w:rStyle w:val="normaltextrun"/>
          <w:color w:val="000000"/>
          <w:shd w:val="clear" w:color="auto" w:fill="FFFFFF"/>
        </w:rPr>
        <w:t>)</w:t>
      </w:r>
      <w:r w:rsidR="00FF071C">
        <w:t>.</w:t>
      </w:r>
      <w:r w:rsidR="00AF585B" w:rsidRPr="00AF585B">
        <w:t xml:space="preserve"> </w:t>
      </w:r>
    </w:p>
    <w:p w14:paraId="693C40B0" w14:textId="352F10F5" w:rsidR="002B763C" w:rsidRPr="00FF071C" w:rsidRDefault="004950F0" w:rsidP="008F4147">
      <w:r w:rsidRPr="004950F0">
        <w:t xml:space="preserve">A total of </w:t>
      </w:r>
      <w:r>
        <w:t>3</w:t>
      </w:r>
      <w:r w:rsidR="00B712C5">
        <w:t>3</w:t>
      </w:r>
      <w:r>
        <w:t xml:space="preserve"> stream sites were </w:t>
      </w:r>
      <w:r w:rsidR="0073582E">
        <w:t xml:space="preserve">sampled between August and September 2012, which is </w:t>
      </w:r>
      <w:r w:rsidR="00EB0DFE">
        <w:t xml:space="preserve">within </w:t>
      </w:r>
      <w:r w:rsidR="0073582E">
        <w:t xml:space="preserve">the dry season in the study area. </w:t>
      </w:r>
      <w:r w:rsidR="00643FA5">
        <w:t>All sites were selected to be at least 200</w:t>
      </w:r>
      <w:r w:rsidR="004F5E77">
        <w:t xml:space="preserve"> </w:t>
      </w:r>
      <w:r w:rsidR="00643FA5">
        <w:t>m upstream from roads.</w:t>
      </w:r>
      <w:r w:rsidR="0073582E">
        <w:t xml:space="preserve"> </w:t>
      </w:r>
      <w:r w:rsidR="0062273D">
        <w:t>A</w:t>
      </w:r>
      <w:r w:rsidR="00310C4A">
        <w:t xml:space="preserve"> </w:t>
      </w:r>
      <w:r w:rsidR="006B301E" w:rsidRPr="1E004371">
        <w:t>150</w:t>
      </w:r>
      <w:r w:rsidR="006B301E">
        <w:t xml:space="preserve"> </w:t>
      </w:r>
      <w:r w:rsidR="006B301E" w:rsidRPr="1E004371">
        <w:t>m long reach was divided into ten 15</w:t>
      </w:r>
      <w:r w:rsidR="006B301E">
        <w:t xml:space="preserve"> </w:t>
      </w:r>
      <w:r w:rsidR="006B301E" w:rsidRPr="1E004371">
        <w:t>m long sections</w:t>
      </w:r>
      <w:r w:rsidR="006B301E">
        <w:t xml:space="preserve"> at each site</w:t>
      </w:r>
      <w:r w:rsidR="006B301E" w:rsidRPr="1E004371">
        <w:t>. Each of the 15</w:t>
      </w:r>
      <w:r w:rsidR="00173F8F">
        <w:t xml:space="preserve"> </w:t>
      </w:r>
      <w:r w:rsidR="006B301E" w:rsidRPr="1E004371">
        <w:t xml:space="preserve">m sections </w:t>
      </w:r>
      <w:r w:rsidR="005C7C68">
        <w:t>was</w:t>
      </w:r>
      <w:r w:rsidR="005C7C68" w:rsidRPr="1E004371">
        <w:t xml:space="preserve"> </w:t>
      </w:r>
      <w:r w:rsidR="006B301E" w:rsidRPr="1E004371">
        <w:t xml:space="preserve">further subdivided into three </w:t>
      </w:r>
      <w:r w:rsidR="00EB0DFE">
        <w:t>five-meter-long</w:t>
      </w:r>
      <w:r w:rsidR="006B301E" w:rsidRPr="1E004371">
        <w:t xml:space="preserve"> subsections and macroinvertebrates were collected only from first two subsections (20 subsections per 150</w:t>
      </w:r>
      <w:r w:rsidR="006B301E">
        <w:t xml:space="preserve"> </w:t>
      </w:r>
      <w:r w:rsidR="006B301E" w:rsidRPr="1E004371">
        <w:t>m reach)</w:t>
      </w:r>
      <w:r w:rsidR="001411DB">
        <w:t xml:space="preserve"> with a circular hand net (circumference 18 cm)</w:t>
      </w:r>
      <w:r w:rsidR="006B301E" w:rsidRPr="1E004371">
        <w:t>.</w:t>
      </w:r>
      <w:r>
        <w:t xml:space="preserve"> </w:t>
      </w:r>
      <w:r w:rsidR="00FF071C" w:rsidRPr="001411DB">
        <w:t xml:space="preserve">Samples were washed and separated in the field, and </w:t>
      </w:r>
      <w:r w:rsidR="001411DB" w:rsidRPr="001411DB">
        <w:t>macroinvertebrates</w:t>
      </w:r>
      <w:r w:rsidR="00FF071C" w:rsidRPr="001411DB">
        <w:t xml:space="preserve"> were </w:t>
      </w:r>
      <w:r w:rsidR="001411DB" w:rsidRPr="001411DB">
        <w:t>preserved</w:t>
      </w:r>
      <w:r w:rsidR="00FF071C" w:rsidRPr="001411DB">
        <w:t xml:space="preserve"> in </w:t>
      </w:r>
      <w:r w:rsidR="001411DB" w:rsidRPr="001411DB">
        <w:t xml:space="preserve">92 % </w:t>
      </w:r>
      <w:r w:rsidR="00FF071C" w:rsidRPr="001411DB">
        <w:t>ethanol.</w:t>
      </w:r>
      <w:r w:rsidR="00F1053F" w:rsidRPr="00F1053F">
        <w:t xml:space="preserve"> </w:t>
      </w:r>
      <w:r w:rsidR="00F1053F">
        <w:t xml:space="preserve">More information about the study area and survey methods can be found </w:t>
      </w:r>
      <w:r w:rsidR="00F1053F" w:rsidRPr="005D65F7">
        <w:t>in</w:t>
      </w:r>
      <w:r w:rsidR="004F5E77">
        <w:t xml:space="preserve"> </w:t>
      </w:r>
      <w:r w:rsidR="00594043">
        <w:t>Cardoso</w:t>
      </w:r>
      <w:r w:rsidR="004A54D1">
        <w:t xml:space="preserve">, </w:t>
      </w:r>
      <w:proofErr w:type="spellStart"/>
      <w:r w:rsidR="004A54D1" w:rsidRPr="00FF33AB">
        <w:rPr>
          <w:szCs w:val="22"/>
        </w:rPr>
        <w:t>Calvão</w:t>
      </w:r>
      <w:proofErr w:type="spellEnd"/>
      <w:r w:rsidR="004A54D1">
        <w:rPr>
          <w:szCs w:val="22"/>
        </w:rPr>
        <w:t xml:space="preserve">, </w:t>
      </w:r>
      <w:r w:rsidR="004A54D1" w:rsidRPr="00FF33AB">
        <w:rPr>
          <w:szCs w:val="22"/>
        </w:rPr>
        <w:t>de Assis Montag</w:t>
      </w:r>
      <w:r w:rsidR="004A54D1">
        <w:rPr>
          <w:szCs w:val="22"/>
        </w:rPr>
        <w:t xml:space="preserve">, </w:t>
      </w:r>
      <w:r w:rsidR="004A54D1" w:rsidRPr="00FF33AB">
        <w:rPr>
          <w:szCs w:val="22"/>
        </w:rPr>
        <w:t>Godoy</w:t>
      </w:r>
      <w:r w:rsidR="004A54D1">
        <w:rPr>
          <w:szCs w:val="22"/>
        </w:rPr>
        <w:t xml:space="preserve">, </w:t>
      </w:r>
      <w:r w:rsidR="004A54D1" w:rsidRPr="00FF33AB">
        <w:rPr>
          <w:szCs w:val="22"/>
        </w:rPr>
        <w:t>&amp; Juen</w:t>
      </w:r>
      <w:r w:rsidR="004F5E77">
        <w:t xml:space="preserve"> (201</w:t>
      </w:r>
      <w:r w:rsidR="00594043">
        <w:t>8</w:t>
      </w:r>
      <w:r w:rsidR="004F5E77">
        <w:t>).</w:t>
      </w:r>
    </w:p>
    <w:p w14:paraId="589CD6C8" w14:textId="02E75903" w:rsidR="002A341B" w:rsidRPr="007D319D" w:rsidRDefault="00F21030" w:rsidP="008F4147">
      <w:pPr>
        <w:pStyle w:val="Heading2"/>
        <w:rPr>
          <w:rFonts w:eastAsia="Times New Roman"/>
        </w:rPr>
      </w:pPr>
      <w:bookmarkStart w:id="85" w:name="_Toc92985481"/>
      <w:bookmarkStart w:id="86" w:name="_Toc1161672189"/>
      <w:r w:rsidRPr="20A50C9C">
        <w:rPr>
          <w:rFonts w:eastAsia="Times New Roman"/>
        </w:rPr>
        <w:t>5</w:t>
      </w:r>
      <w:r w:rsidR="002A341B" w:rsidRPr="20A50C9C">
        <w:rPr>
          <w:rFonts w:eastAsia="Times New Roman"/>
        </w:rPr>
        <w:t>.</w:t>
      </w:r>
      <w:r w:rsidRPr="20A50C9C">
        <w:rPr>
          <w:rFonts w:eastAsia="Times New Roman"/>
        </w:rPr>
        <w:t>6</w:t>
      </w:r>
      <w:r w:rsidR="002A341B" w:rsidRPr="20A50C9C">
        <w:rPr>
          <w:rFonts w:eastAsia="Times New Roman"/>
        </w:rPr>
        <w:t xml:space="preserve"> </w:t>
      </w:r>
      <w:r w:rsidR="00ED0F5D" w:rsidRPr="00D57050">
        <w:rPr>
          <w:rFonts w:eastAsia="Times New Roman"/>
        </w:rPr>
        <w:t xml:space="preserve">The </w:t>
      </w:r>
      <w:r w:rsidR="002A341B" w:rsidRPr="00D57050">
        <w:rPr>
          <w:rFonts w:eastAsia="Times New Roman"/>
        </w:rPr>
        <w:t>Gurupi River basin, Brazil</w:t>
      </w:r>
      <w:r w:rsidR="002A341B" w:rsidRPr="20A50C9C">
        <w:rPr>
          <w:rFonts w:eastAsia="Times New Roman"/>
        </w:rPr>
        <w:t xml:space="preserve"> </w:t>
      </w:r>
      <w:bookmarkEnd w:id="85"/>
      <w:bookmarkEnd w:id="86"/>
    </w:p>
    <w:p w14:paraId="455F8A42" w14:textId="2A3A08A5" w:rsidR="002A341B" w:rsidRPr="007D7C1B" w:rsidRDefault="003A6576" w:rsidP="008F4147">
      <w:r>
        <w:t xml:space="preserve">The </w:t>
      </w:r>
      <w:r w:rsidR="002A341B" w:rsidRPr="002A341B">
        <w:t xml:space="preserve">Gurupi River basin </w:t>
      </w:r>
      <w:proofErr w:type="gramStart"/>
      <w:r w:rsidR="002A341B" w:rsidRPr="002A341B">
        <w:t>is l</w:t>
      </w:r>
      <w:r w:rsidR="002A341B">
        <w:t>ocated in</w:t>
      </w:r>
      <w:proofErr w:type="gramEnd"/>
      <w:r w:rsidR="002A341B">
        <w:t xml:space="preserve"> </w:t>
      </w:r>
      <w:r w:rsidR="00A825F1">
        <w:t>th</w:t>
      </w:r>
      <w:r w:rsidR="00EB0DFE">
        <w:t xml:space="preserve">e border of </w:t>
      </w:r>
      <w:r w:rsidR="00EB0DFE" w:rsidRPr="00EB0DFE">
        <w:t>Maranhão</w:t>
      </w:r>
      <w:r w:rsidR="00EB0DFE">
        <w:t xml:space="preserve"> and</w:t>
      </w:r>
      <w:r w:rsidR="00A825F1">
        <w:t xml:space="preserve"> </w:t>
      </w:r>
      <w:r w:rsidR="00A825F1" w:rsidRPr="00A825F1">
        <w:t>Pará state</w:t>
      </w:r>
      <w:r w:rsidR="00EB0DFE">
        <w:t>s</w:t>
      </w:r>
      <w:r w:rsidR="00A825F1" w:rsidRPr="00A825F1">
        <w:t>,</w:t>
      </w:r>
      <w:r w:rsidR="00EB0DFE">
        <w:t xml:space="preserve"> north-central</w:t>
      </w:r>
      <w:r w:rsidR="00A825F1" w:rsidRPr="00A825F1">
        <w:t xml:space="preserve"> Brazil</w:t>
      </w:r>
      <w:r w:rsidR="009813FB">
        <w:t>, and it drains into the Atlantic Ocean</w:t>
      </w:r>
      <w:r w:rsidR="00A825F1">
        <w:t>.</w:t>
      </w:r>
      <w:r w:rsidR="007A410E">
        <w:t xml:space="preserve"> The studied sites are situated in the rural area of the municipality of </w:t>
      </w:r>
      <w:proofErr w:type="spellStart"/>
      <w:r w:rsidR="007A410E">
        <w:t>Paragominas</w:t>
      </w:r>
      <w:proofErr w:type="spellEnd"/>
      <w:r w:rsidR="007A410E">
        <w:t xml:space="preserve">, state of </w:t>
      </w:r>
      <w:r w:rsidR="007A410E" w:rsidRPr="002B763C">
        <w:t>Pará</w:t>
      </w:r>
      <w:r w:rsidR="00305FD8">
        <w:t>. Study area is</w:t>
      </w:r>
      <w:r w:rsidR="00830C34">
        <w:t xml:space="preserve"> within one of the largest agricultural areas in </w:t>
      </w:r>
      <w:r w:rsidR="00A825F1" w:rsidRPr="00830C34">
        <w:t xml:space="preserve">Pará </w:t>
      </w:r>
      <w:r w:rsidR="00305FD8">
        <w:t>and t</w:t>
      </w:r>
      <w:r w:rsidR="00830C34">
        <w:t>he m</w:t>
      </w:r>
      <w:r w:rsidR="004B4463">
        <w:t>ajor</w:t>
      </w:r>
      <w:r w:rsidR="00830C34">
        <w:t xml:space="preserve"> land uses in the area are </w:t>
      </w:r>
      <w:r w:rsidR="00830C34" w:rsidRPr="004B4463">
        <w:t>l</w:t>
      </w:r>
      <w:r w:rsidR="00A825F1" w:rsidRPr="004B4463">
        <w:t>ivestock farming</w:t>
      </w:r>
      <w:r w:rsidR="00830C34" w:rsidRPr="004B4463">
        <w:t>,</w:t>
      </w:r>
      <w:r w:rsidR="004B4463" w:rsidRPr="004B4463">
        <w:t xml:space="preserve"> forestry, and</w:t>
      </w:r>
      <w:r w:rsidR="00830C34" w:rsidRPr="004B4463">
        <w:t xml:space="preserve"> </w:t>
      </w:r>
      <w:r w:rsidR="004B4463" w:rsidRPr="004B4463">
        <w:t>mechanized agriculture</w:t>
      </w:r>
      <w:r w:rsidR="009B27DB">
        <w:t xml:space="preserve"> (</w:t>
      </w:r>
      <w:r w:rsidR="009B27DB" w:rsidRPr="009B27DB">
        <w:t>Paiva</w:t>
      </w:r>
      <w:r w:rsidR="00356348">
        <w:t>,</w:t>
      </w:r>
      <w:r w:rsidR="009B27DB" w:rsidRPr="009B27DB">
        <w:t xml:space="preserve"> </w:t>
      </w:r>
      <w:r w:rsidR="00356348" w:rsidRPr="00EC5340">
        <w:rPr>
          <w:szCs w:val="22"/>
        </w:rPr>
        <w:t xml:space="preserve">Faria, </w:t>
      </w:r>
      <w:proofErr w:type="spellStart"/>
      <w:r w:rsidR="00356348" w:rsidRPr="00EC5340">
        <w:rPr>
          <w:szCs w:val="22"/>
        </w:rPr>
        <w:t>Calvão</w:t>
      </w:r>
      <w:proofErr w:type="spellEnd"/>
      <w:r w:rsidR="00356348">
        <w:rPr>
          <w:szCs w:val="22"/>
        </w:rPr>
        <w:t>,</w:t>
      </w:r>
      <w:r w:rsidR="00356348" w:rsidRPr="00EC5340">
        <w:rPr>
          <w:szCs w:val="22"/>
        </w:rPr>
        <w:t xml:space="preserve"> &amp; Juen</w:t>
      </w:r>
      <w:r w:rsidR="009B27DB" w:rsidRPr="009B27DB">
        <w:t>, 2021).</w:t>
      </w:r>
    </w:p>
    <w:p w14:paraId="1895CF7E" w14:textId="0F6A666E" w:rsidR="00A825F1" w:rsidRPr="00A825F1" w:rsidRDefault="00A825F1" w:rsidP="008F4147">
      <w:r>
        <w:t xml:space="preserve">A total of 49 low-order streams were sampled between June and August 2011, which is </w:t>
      </w:r>
      <w:r w:rsidR="00305FD8">
        <w:t xml:space="preserve">within </w:t>
      </w:r>
      <w:r>
        <w:t>the dry season in the area.</w:t>
      </w:r>
      <w:r w:rsidR="00F01418">
        <w:t xml:space="preserve"> The sites were selected along an anthropogenic disturbance gradient.</w:t>
      </w:r>
      <w:r w:rsidR="003E286B">
        <w:t xml:space="preserve"> A bed substrate subsample (0.09 m</w:t>
      </w:r>
      <w:r w:rsidR="003E286B" w:rsidRPr="003E286B">
        <w:rPr>
          <w:vertAlign w:val="superscript"/>
        </w:rPr>
        <w:t>2</w:t>
      </w:r>
      <w:r w:rsidR="00A15524">
        <w:t>; 1mm</w:t>
      </w:r>
      <w:r w:rsidR="00A15524">
        <w:rPr>
          <w:vertAlign w:val="superscript"/>
        </w:rPr>
        <w:t>2</w:t>
      </w:r>
      <w:r w:rsidR="00A15524">
        <w:t xml:space="preserve"> mesh</w:t>
      </w:r>
      <w:r w:rsidR="003E286B">
        <w:t>) was taken in every 15 m from a 150 m reach with a systematic zig-zag manner in each site</w:t>
      </w:r>
      <w:r w:rsidR="00305FD8">
        <w:t xml:space="preserve">. </w:t>
      </w:r>
      <w:r w:rsidR="003E286B" w:rsidRPr="003E286B">
        <w:t>T</w:t>
      </w:r>
      <w:r w:rsidRPr="003E286B">
        <w:t>he sampled substrates</w:t>
      </w:r>
      <w:r w:rsidR="003E286B" w:rsidRPr="003E286B">
        <w:t xml:space="preserve"> were preserved</w:t>
      </w:r>
      <w:r w:rsidRPr="003E286B">
        <w:t xml:space="preserve"> in 93% alcohol. </w:t>
      </w:r>
      <w:r w:rsidR="00305FD8">
        <w:t>In the laboratory, t</w:t>
      </w:r>
      <w:r w:rsidRPr="003E286B">
        <w:t>he samples</w:t>
      </w:r>
      <w:r w:rsidR="003E286B" w:rsidRPr="003E286B">
        <w:t xml:space="preserve"> were rinsed</w:t>
      </w:r>
      <w:r w:rsidRPr="003E286B">
        <w:t xml:space="preserve"> under running water </w:t>
      </w:r>
      <w:r w:rsidR="003E286B" w:rsidRPr="003E286B">
        <w:t>with</w:t>
      </w:r>
      <w:r w:rsidRPr="003E286B">
        <w:t xml:space="preserve"> a metal sieve (125 μm), preserved </w:t>
      </w:r>
      <w:r w:rsidRPr="003E286B">
        <w:lastRenderedPageBreak/>
        <w:t>in 80</w:t>
      </w:r>
      <w:r w:rsidR="003E286B" w:rsidRPr="003E286B">
        <w:t xml:space="preserve"> </w:t>
      </w:r>
      <w:r w:rsidRPr="003E286B">
        <w:t>% alcohol, and</w:t>
      </w:r>
      <w:r w:rsidR="003E286B" w:rsidRPr="003E286B">
        <w:t xml:space="preserve"> macroinvertebrates were</w:t>
      </w:r>
      <w:r w:rsidRPr="003E286B">
        <w:t xml:space="preserve"> sorted.</w:t>
      </w:r>
      <w:r w:rsidRPr="00A825F1">
        <w:t> </w:t>
      </w:r>
      <w:r w:rsidR="00F1053F">
        <w:t xml:space="preserve">More information about the study area and survey methods can be found </w:t>
      </w:r>
      <w:r w:rsidR="00F1053F" w:rsidRPr="005D65F7">
        <w:t>in</w:t>
      </w:r>
      <w:r w:rsidR="00F01418">
        <w:t xml:space="preserve"> Brito et al.</w:t>
      </w:r>
      <w:r w:rsidR="00356348">
        <w:t>,</w:t>
      </w:r>
      <w:r w:rsidR="00F01418">
        <w:t xml:space="preserve"> </w:t>
      </w:r>
      <w:r w:rsidR="009B27DB">
        <w:t>(</w:t>
      </w:r>
      <w:r w:rsidR="00F01418">
        <w:t>2018</w:t>
      </w:r>
      <w:r w:rsidR="009B27DB">
        <w:t>)</w:t>
      </w:r>
      <w:r w:rsidR="00F01418">
        <w:t>.</w:t>
      </w:r>
    </w:p>
    <w:p w14:paraId="11C16D9F" w14:textId="38D751D4" w:rsidR="5A187DBC" w:rsidRDefault="00F21030" w:rsidP="20A50C9C">
      <w:pPr>
        <w:pStyle w:val="Heading2"/>
      </w:pPr>
      <w:bookmarkStart w:id="87" w:name="_Toc92985482"/>
      <w:bookmarkStart w:id="88" w:name="_Toc1980626703"/>
      <w:r w:rsidRPr="20A50C9C">
        <w:t>5.7</w:t>
      </w:r>
      <w:r w:rsidR="5A187DBC" w:rsidRPr="20A50C9C">
        <w:t xml:space="preserve"> </w:t>
      </w:r>
      <w:r w:rsidR="00ED0F5D" w:rsidRPr="20A50C9C">
        <w:t xml:space="preserve">The </w:t>
      </w:r>
      <w:r w:rsidR="00645847" w:rsidRPr="20A50C9C">
        <w:t xml:space="preserve">Acará </w:t>
      </w:r>
      <w:r w:rsidR="00ED0F5D" w:rsidRPr="20A50C9C">
        <w:t>River b</w:t>
      </w:r>
      <w:r w:rsidR="5A187DBC" w:rsidRPr="20A50C9C">
        <w:t>asin, Brazil</w:t>
      </w:r>
      <w:bookmarkEnd w:id="87"/>
      <w:bookmarkEnd w:id="88"/>
    </w:p>
    <w:p w14:paraId="117D801A" w14:textId="59A6ADB9" w:rsidR="0F729940" w:rsidRDefault="006B7739" w:rsidP="008F4147">
      <w:pPr>
        <w:rPr>
          <w:rFonts w:eastAsia="Calibri"/>
          <w:szCs w:val="24"/>
        </w:rPr>
      </w:pPr>
      <w:r>
        <w:t xml:space="preserve">The </w:t>
      </w:r>
      <w:r w:rsidR="0F729940" w:rsidRPr="1E004371">
        <w:t>Acará River</w:t>
      </w:r>
      <w:r>
        <w:t xml:space="preserve"> basin </w:t>
      </w:r>
      <w:proofErr w:type="gramStart"/>
      <w:r>
        <w:t>is located in</w:t>
      </w:r>
      <w:proofErr w:type="gramEnd"/>
      <w:r>
        <w:t xml:space="preserve"> </w:t>
      </w:r>
      <w:r w:rsidR="005C7C68">
        <w:t xml:space="preserve">the </w:t>
      </w:r>
      <w:r w:rsidRPr="1E004371">
        <w:t>Pará</w:t>
      </w:r>
      <w:r>
        <w:t xml:space="preserve"> state, northern Brazil, </w:t>
      </w:r>
      <w:r w:rsidR="005C7C68">
        <w:t>draining</w:t>
      </w:r>
      <w:r>
        <w:t xml:space="preserve"> into the </w:t>
      </w:r>
      <w:r w:rsidRPr="006B7739">
        <w:t>Pará River</w:t>
      </w:r>
      <w:r>
        <w:t>.</w:t>
      </w:r>
      <w:r w:rsidR="0F729940" w:rsidRPr="1E004371">
        <w:t xml:space="preserve"> </w:t>
      </w:r>
      <w:r>
        <w:t xml:space="preserve">Studied streams are situated in the </w:t>
      </w:r>
      <w:r w:rsidRPr="1E004371">
        <w:t>Acará River</w:t>
      </w:r>
      <w:r>
        <w:t xml:space="preserve"> basin </w:t>
      </w:r>
      <w:r w:rsidR="0F729940" w:rsidRPr="1E004371">
        <w:t xml:space="preserve">and </w:t>
      </w:r>
      <w:proofErr w:type="spellStart"/>
      <w:r w:rsidR="0F729940" w:rsidRPr="1E004371">
        <w:t>Mojú</w:t>
      </w:r>
      <w:proofErr w:type="spellEnd"/>
      <w:r w:rsidR="0F729940" w:rsidRPr="1E004371">
        <w:t xml:space="preserve"> River basin</w:t>
      </w:r>
      <w:r>
        <w:t>, which</w:t>
      </w:r>
      <w:r w:rsidR="0F729940" w:rsidRPr="1E004371">
        <w:t xml:space="preserve"> </w:t>
      </w:r>
      <w:proofErr w:type="gramStart"/>
      <w:r w:rsidR="0F729940" w:rsidRPr="1E004371">
        <w:t xml:space="preserve">are </w:t>
      </w:r>
      <w:r w:rsidR="799E09EE" w:rsidRPr="1E004371">
        <w:t>located in</w:t>
      </w:r>
      <w:proofErr w:type="gramEnd"/>
      <w:r w:rsidR="799E09EE" w:rsidRPr="1E004371">
        <w:t xml:space="preserve"> </w:t>
      </w:r>
      <w:r>
        <w:t xml:space="preserve">the municipality of </w:t>
      </w:r>
      <w:proofErr w:type="spellStart"/>
      <w:r w:rsidR="5994699E" w:rsidRPr="1E004371">
        <w:t>Tailândia</w:t>
      </w:r>
      <w:proofErr w:type="spellEnd"/>
      <w:r w:rsidR="5994699E" w:rsidRPr="1E004371">
        <w:t>.</w:t>
      </w:r>
      <w:r w:rsidR="3B97F97D" w:rsidRPr="1E004371">
        <w:t xml:space="preserve"> </w:t>
      </w:r>
      <w:r w:rsidR="009B27DB" w:rsidRPr="009B27DB">
        <w:t>Oil palm plantations dominate the land use in the study area</w:t>
      </w:r>
      <w:r w:rsidR="009B27DB">
        <w:t xml:space="preserve"> (</w:t>
      </w:r>
      <w:r w:rsidR="00987087" w:rsidRPr="1E004371">
        <w:t>1070</w:t>
      </w:r>
      <w:r w:rsidR="00987087">
        <w:t xml:space="preserve"> </w:t>
      </w:r>
      <w:r w:rsidR="00987087" w:rsidRPr="1E004371">
        <w:t>km</w:t>
      </w:r>
      <w:r w:rsidR="00987087" w:rsidRPr="008D4B27">
        <w:rPr>
          <w:vertAlign w:val="superscript"/>
        </w:rPr>
        <w:t>2</w:t>
      </w:r>
      <w:r w:rsidR="00987087">
        <w:t>)</w:t>
      </w:r>
      <w:r>
        <w:t>, but there are also</w:t>
      </w:r>
      <w:r w:rsidR="00987087">
        <w:t xml:space="preserve"> eight</w:t>
      </w:r>
      <w:r>
        <w:t xml:space="preserve"> legal forest reserves in the area</w:t>
      </w:r>
      <w:r w:rsidR="009B27DB">
        <w:t xml:space="preserve"> </w:t>
      </w:r>
      <w:r w:rsidR="009B27DB" w:rsidRPr="009B27DB">
        <w:t>(Carvalho</w:t>
      </w:r>
      <w:r w:rsidR="00356348">
        <w:t xml:space="preserve">, </w:t>
      </w:r>
      <w:r w:rsidR="00356348" w:rsidRPr="00356348">
        <w:rPr>
          <w:szCs w:val="22"/>
          <w:lang w:val="en-GB"/>
        </w:rPr>
        <w:t>de Oliveira Roque, Barbosa, de Assis Montag, &amp; Juen</w:t>
      </w:r>
      <w:r w:rsidR="00356348">
        <w:rPr>
          <w:szCs w:val="22"/>
          <w:lang w:val="en-GB"/>
        </w:rPr>
        <w:t>,</w:t>
      </w:r>
      <w:r w:rsidR="00356348" w:rsidRPr="009B27DB">
        <w:t xml:space="preserve"> </w:t>
      </w:r>
      <w:r w:rsidR="009B27DB" w:rsidRPr="009B27DB">
        <w:t>2018).</w:t>
      </w:r>
    </w:p>
    <w:p w14:paraId="1DC38030" w14:textId="4908BD81" w:rsidR="1E004371" w:rsidRDefault="3D61553F" w:rsidP="008F4147">
      <w:pPr>
        <w:rPr>
          <w:rFonts w:eastAsia="Calibri"/>
          <w:szCs w:val="24"/>
        </w:rPr>
      </w:pPr>
      <w:r w:rsidRPr="1E004371">
        <w:t xml:space="preserve">A total of 23 streams were surveyed </w:t>
      </w:r>
      <w:r w:rsidR="327AD765" w:rsidRPr="1E004371">
        <w:t>in the dry season</w:t>
      </w:r>
      <w:r w:rsidR="008D4B27">
        <w:t xml:space="preserve"> (November-December)</w:t>
      </w:r>
      <w:r w:rsidR="327AD765" w:rsidRPr="1E004371">
        <w:t xml:space="preserve"> of 2012. </w:t>
      </w:r>
      <w:r w:rsidR="00640703">
        <w:t xml:space="preserve">A </w:t>
      </w:r>
      <w:r w:rsidR="11196832" w:rsidRPr="1E004371">
        <w:t>150</w:t>
      </w:r>
      <w:r w:rsidR="008D4B27">
        <w:t xml:space="preserve"> </w:t>
      </w:r>
      <w:r w:rsidR="11196832" w:rsidRPr="1E004371">
        <w:t>m long reach was divided into ten 15</w:t>
      </w:r>
      <w:r w:rsidR="00164DCE">
        <w:t xml:space="preserve"> </w:t>
      </w:r>
      <w:r w:rsidR="11196832" w:rsidRPr="1E004371">
        <w:t>m long sections</w:t>
      </w:r>
      <w:r w:rsidR="00714BB7">
        <w:t xml:space="preserve"> at each site</w:t>
      </w:r>
      <w:r w:rsidR="11196832" w:rsidRPr="1E004371">
        <w:t>.</w:t>
      </w:r>
      <w:r w:rsidR="37F9CD14" w:rsidRPr="1E004371">
        <w:t xml:space="preserve"> </w:t>
      </w:r>
      <w:r w:rsidR="56F258C4" w:rsidRPr="1E004371">
        <w:t>Each of the</w:t>
      </w:r>
      <w:r w:rsidR="37F9CD14" w:rsidRPr="1E004371">
        <w:t xml:space="preserve"> 15</w:t>
      </w:r>
      <w:r w:rsidR="00164DCE">
        <w:t xml:space="preserve"> </w:t>
      </w:r>
      <w:r w:rsidR="37F9CD14" w:rsidRPr="1E004371">
        <w:t xml:space="preserve">m sections </w:t>
      </w:r>
      <w:r w:rsidR="005C7C68">
        <w:t>was</w:t>
      </w:r>
      <w:r w:rsidR="005C7C68" w:rsidRPr="1E004371">
        <w:t xml:space="preserve"> </w:t>
      </w:r>
      <w:r w:rsidR="37F9CD14" w:rsidRPr="1E004371">
        <w:t xml:space="preserve">further subdivided into three </w:t>
      </w:r>
      <w:r w:rsidR="00164DCE">
        <w:t>5 m</w:t>
      </w:r>
      <w:r w:rsidR="681C83C6" w:rsidRPr="1E004371">
        <w:t xml:space="preserve"> long subsections and macroinvertebrates were collected only from first two subsections</w:t>
      </w:r>
      <w:r w:rsidR="66C0E141" w:rsidRPr="1E004371">
        <w:t xml:space="preserve"> (20 subsections per 150</w:t>
      </w:r>
      <w:r w:rsidR="00164DCE">
        <w:t xml:space="preserve"> </w:t>
      </w:r>
      <w:r w:rsidR="66C0E141" w:rsidRPr="1E004371">
        <w:t>m reach)</w:t>
      </w:r>
      <w:r w:rsidR="42028B25" w:rsidRPr="1E004371">
        <w:t xml:space="preserve"> with</w:t>
      </w:r>
      <w:r w:rsidR="681C83C6" w:rsidRPr="1E004371">
        <w:t xml:space="preserve"> </w:t>
      </w:r>
      <w:r w:rsidR="2118884E" w:rsidRPr="1E004371">
        <w:t>a</w:t>
      </w:r>
      <w:r w:rsidR="06980DB3" w:rsidRPr="1E004371">
        <w:t xml:space="preserve"> dip net (18-cm-</w:t>
      </w:r>
      <w:r w:rsidR="5185ED8A" w:rsidRPr="1E004371">
        <w:t>wide,</w:t>
      </w:r>
      <w:r w:rsidR="06980DB3" w:rsidRPr="1E004371">
        <w:t xml:space="preserve"> 250 μm mesh size)</w:t>
      </w:r>
      <w:r w:rsidR="6F7D4554" w:rsidRPr="1E004371">
        <w:t>. The net</w:t>
      </w:r>
      <w:r w:rsidR="45ABBB8E" w:rsidRPr="1E004371">
        <w:t xml:space="preserve"> was </w:t>
      </w:r>
      <w:r w:rsidR="0797A078" w:rsidRPr="1E004371">
        <w:t>swept</w:t>
      </w:r>
      <w:r w:rsidR="45ABBB8E" w:rsidRPr="1E004371">
        <w:t xml:space="preserve"> twi</w:t>
      </w:r>
      <w:r w:rsidR="348D6149" w:rsidRPr="1E004371">
        <w:t>c</w:t>
      </w:r>
      <w:r w:rsidR="45ABBB8E" w:rsidRPr="1E004371">
        <w:t xml:space="preserve">e along the streambed towards the margin </w:t>
      </w:r>
      <w:r w:rsidR="5285804F" w:rsidRPr="1E004371">
        <w:t>in</w:t>
      </w:r>
      <w:r w:rsidR="45ABBB8E" w:rsidRPr="1E004371">
        <w:t xml:space="preserve"> each of the 20 areas</w:t>
      </w:r>
      <w:r w:rsidR="2090041B" w:rsidRPr="1E004371">
        <w:t xml:space="preserve">. </w:t>
      </w:r>
      <w:r w:rsidR="00714BB7">
        <w:t>This was repeated three times in each cross section to ensure sampling from all substrate types</w:t>
      </w:r>
      <w:r w:rsidR="00BD6DBE">
        <w:t xml:space="preserve"> that were </w:t>
      </w:r>
      <w:r w:rsidR="00714BB7">
        <w:t xml:space="preserve">present. </w:t>
      </w:r>
      <w:r w:rsidR="4FE185E3" w:rsidRPr="1E004371">
        <w:t>Macroinvertebrates were sorted in the field</w:t>
      </w:r>
      <w:r w:rsidR="005C7C68">
        <w:t xml:space="preserve">, </w:t>
      </w:r>
      <w:r w:rsidR="4FE185E3" w:rsidRPr="1E004371">
        <w:t xml:space="preserve">preserved in 85 % </w:t>
      </w:r>
      <w:proofErr w:type="gramStart"/>
      <w:r w:rsidR="4FE185E3" w:rsidRPr="1E004371">
        <w:t>alcohol</w:t>
      </w:r>
      <w:proofErr w:type="gramEnd"/>
      <w:r w:rsidR="005C7C68">
        <w:t xml:space="preserve"> and then</w:t>
      </w:r>
      <w:r w:rsidR="1468CF57" w:rsidRPr="1E004371">
        <w:t xml:space="preserve"> identified</w:t>
      </w:r>
      <w:r w:rsidR="00F64417">
        <w:t xml:space="preserve"> in the laboratory.</w:t>
      </w:r>
      <w:r w:rsidR="00F1053F" w:rsidRPr="00F1053F">
        <w:t xml:space="preserve"> </w:t>
      </w:r>
      <w:r w:rsidR="00F1053F">
        <w:t xml:space="preserve">More information about the study area and survey methods can be found </w:t>
      </w:r>
      <w:r w:rsidR="00F1053F" w:rsidRPr="005D65F7">
        <w:t>in</w:t>
      </w:r>
      <w:r w:rsidR="00714BB7">
        <w:t xml:space="preserve"> </w:t>
      </w:r>
      <w:r w:rsidR="00714BB7">
        <w:fldChar w:fldCharType="begin" w:fldLock="1"/>
      </w:r>
      <w:r w:rsidR="00164DCE">
        <w:instrText>ADDIN CSL_CITATION {"citationItems":[{"id":"ITEM-1","itemData":{"DOI":"10.1002/rra","author":[{"dropping-particle":"","family":"Juen","given":"L","non-dropping-particle":"","parse-names":false,"suffix":""},{"dropping-particle":"","family":"Cunha","given":"E J","non-dropping-particle":"","parse-names":false,"suffix":""},{"dropping-particle":"","family":"Carvalho","given":"F G","non-dropping-particle":"","parse-names":false,"suffix":""},{"dropping-particle":"","family":"Ferreira","given":"M C","non-dropping-particle":"","parse-names":false,"suffix":""},{"dropping-particle":"","family":"Begot","given":"T O","non-dropping-particle":"","parse-names":false,"suffix":""},{"dropping-particle":"","family":"Andrade","given":"A L","non-dropping-particle":"","parse-names":false,"suffix":""},{"dropping-particle":"","family":"Shimano","given":"Y","non-dropping-particle":"","parse-names":false,"suffix":""},{"dropping-particle":"","family":"Leão","given":"H","non-dropping-particle":"","parse-names":false,"suffix":""},{"dropping-particle":"","family":"Pompeu","given":"P S","non-dropping-particle":"","parse-names":false,"suffix":""},{"dropping-particle":"","family":"Montag","given":"L F A","non-dropping-particle":"","parse-names":false,"suffix":""}],"id":"ITEM-1","issue":"June","issued":{"date-parts":[["2016"]]},"page":"2081-2094","title":"EFFECTS OF OIL PALM PLANTATIONS ON THE HABITAT STRUCTURE AND BIOTA OF STREAMS IN EASTERN AMAZON","type":"article-journal","volume":"2094"},"uris":["http://www.mendeley.com/documents/?uuid=c25f3ada-af63-4b5f-92d2-21e0e2f6990a"]}],"mendeley":{"formattedCitation":"(Juen et al., 2016)","manualFormatting":"Juen et al., (2016)","plainTextFormattedCitation":"(Juen et al., 2016)","previouslyFormattedCitation":"(Juen et al., 2016)"},"properties":{"noteIndex":0},"schema":"https://github.com/citation-style-language/schema/raw/master/csl-citation.json"}</w:instrText>
      </w:r>
      <w:r w:rsidR="00714BB7">
        <w:fldChar w:fldCharType="separate"/>
      </w:r>
      <w:r w:rsidR="00714BB7" w:rsidRPr="00714BB7">
        <w:rPr>
          <w:noProof/>
        </w:rPr>
        <w:t>Juen et al.</w:t>
      </w:r>
      <w:r w:rsidR="00356348">
        <w:rPr>
          <w:noProof/>
        </w:rPr>
        <w:t>,</w:t>
      </w:r>
      <w:r w:rsidR="00714BB7" w:rsidRPr="00714BB7">
        <w:rPr>
          <w:noProof/>
        </w:rPr>
        <w:t xml:space="preserve"> </w:t>
      </w:r>
      <w:r w:rsidR="00164DCE">
        <w:rPr>
          <w:noProof/>
        </w:rPr>
        <w:t>(</w:t>
      </w:r>
      <w:r w:rsidR="00714BB7" w:rsidRPr="00714BB7">
        <w:rPr>
          <w:noProof/>
        </w:rPr>
        <w:t>2016)</w:t>
      </w:r>
      <w:r w:rsidR="00714BB7">
        <w:fldChar w:fldCharType="end"/>
      </w:r>
      <w:r w:rsidR="00714BB7">
        <w:t>.</w:t>
      </w:r>
    </w:p>
    <w:p w14:paraId="28F687B7" w14:textId="6DFFCD32" w:rsidR="43F9648E" w:rsidRPr="002F2978" w:rsidRDefault="00F21030" w:rsidP="008F4147">
      <w:pPr>
        <w:pStyle w:val="Heading2"/>
      </w:pPr>
      <w:bookmarkStart w:id="89" w:name="_Toc92985483"/>
      <w:bookmarkStart w:id="90" w:name="_Toc1350913991"/>
      <w:r w:rsidRPr="20A50C9C">
        <w:t>5</w:t>
      </w:r>
      <w:r w:rsidR="43F9648E" w:rsidRPr="20A50C9C">
        <w:t>.</w:t>
      </w:r>
      <w:r w:rsidRPr="20A50C9C">
        <w:t>8</w:t>
      </w:r>
      <w:r w:rsidR="43F9648E" w:rsidRPr="20A50C9C">
        <w:t xml:space="preserve"> </w:t>
      </w:r>
      <w:r w:rsidR="00ED0F5D" w:rsidRPr="20A50C9C">
        <w:t>The Araguari River basin</w:t>
      </w:r>
      <w:r w:rsidR="43F9648E" w:rsidRPr="20A50C9C">
        <w:t>, Brazil</w:t>
      </w:r>
      <w:bookmarkEnd w:id="89"/>
      <w:bookmarkEnd w:id="90"/>
    </w:p>
    <w:p w14:paraId="7C36C9C2" w14:textId="212DDD7E" w:rsidR="43F9648E" w:rsidRDefault="0028134B" w:rsidP="008F4147">
      <w:r>
        <w:t>T</w:t>
      </w:r>
      <w:r w:rsidRPr="1E004371">
        <w:t>he Araguari</w:t>
      </w:r>
      <w:r>
        <w:t xml:space="preserve"> basin </w:t>
      </w:r>
      <w:proofErr w:type="gramStart"/>
      <w:r>
        <w:t>is located in</w:t>
      </w:r>
      <w:proofErr w:type="gramEnd"/>
      <w:r>
        <w:t xml:space="preserve"> the </w:t>
      </w:r>
      <w:r w:rsidR="0068216D">
        <w:t>state of</w:t>
      </w:r>
      <w:r>
        <w:t xml:space="preserve"> Minas Ge</w:t>
      </w:r>
      <w:r w:rsidR="002952E7">
        <w:t>r</w:t>
      </w:r>
      <w:r>
        <w:t>ais</w:t>
      </w:r>
      <w:r w:rsidR="0068216D">
        <w:t>, southeastern Brazil, and i</w:t>
      </w:r>
      <w:r w:rsidR="00C82AC5">
        <w:t>t</w:t>
      </w:r>
      <w:r w:rsidR="0068216D">
        <w:t xml:space="preserve"> drains into the </w:t>
      </w:r>
      <w:proofErr w:type="spellStart"/>
      <w:r w:rsidR="0068216D" w:rsidRPr="0068216D">
        <w:t>Paranaíba</w:t>
      </w:r>
      <w:proofErr w:type="spellEnd"/>
      <w:r w:rsidR="0068216D" w:rsidRPr="0068216D">
        <w:t xml:space="preserve"> River</w:t>
      </w:r>
      <w:r w:rsidR="0068216D">
        <w:t>. The studied streams are situated in the</w:t>
      </w:r>
      <w:r w:rsidR="0068216D" w:rsidRPr="0068216D">
        <w:t xml:space="preserve"> </w:t>
      </w:r>
      <w:r w:rsidR="43F9648E" w:rsidRPr="1E004371">
        <w:t>Nova Ponte reservoir</w:t>
      </w:r>
      <w:r w:rsidR="0068216D">
        <w:t xml:space="preserve"> hydrological unity,</w:t>
      </w:r>
      <w:r w:rsidR="43F9648E" w:rsidRPr="1E004371">
        <w:t xml:space="preserve"> located in the </w:t>
      </w:r>
      <w:proofErr w:type="spellStart"/>
      <w:r w:rsidR="43F9648E" w:rsidRPr="1E004371">
        <w:t>Araguari</w:t>
      </w:r>
      <w:proofErr w:type="spellEnd"/>
      <w:r w:rsidR="43F9648E" w:rsidRPr="1E004371">
        <w:t xml:space="preserve"> and Quebra-</w:t>
      </w:r>
      <w:proofErr w:type="spellStart"/>
      <w:r w:rsidR="43F9648E" w:rsidRPr="1E004371">
        <w:t>Anzol</w:t>
      </w:r>
      <w:proofErr w:type="spellEnd"/>
      <w:r w:rsidR="43F9648E" w:rsidRPr="1E004371">
        <w:t xml:space="preserve"> rivers. It is the largest reservoir in the Araguari basin, and </w:t>
      </w:r>
      <w:r w:rsidR="43F9648E" w:rsidRPr="1E004371">
        <w:lastRenderedPageBreak/>
        <w:t xml:space="preserve">it </w:t>
      </w:r>
      <w:r w:rsidR="00C82AC5">
        <w:t>was</w:t>
      </w:r>
      <w:r w:rsidR="43F9648E" w:rsidRPr="1E004371">
        <w:t xml:space="preserve"> built for hydropower generation. The m</w:t>
      </w:r>
      <w:r w:rsidR="00341E42">
        <w:t>ost common</w:t>
      </w:r>
      <w:r w:rsidR="43F9648E" w:rsidRPr="1E004371">
        <w:t xml:space="preserve"> land use</w:t>
      </w:r>
      <w:r w:rsidR="003907A1">
        <w:t>s in the area</w:t>
      </w:r>
      <w:r w:rsidR="43F9648E" w:rsidRPr="1E004371">
        <w:t xml:space="preserve"> are agricultural land (cash crops), </w:t>
      </w:r>
      <w:r w:rsidR="001F2EA4">
        <w:t>commercial eucalyptus plantation</w:t>
      </w:r>
      <w:r w:rsidR="00AC0A91">
        <w:t>,</w:t>
      </w:r>
      <w:r w:rsidR="43F9648E" w:rsidRPr="1E004371">
        <w:t xml:space="preserve"> grazing, and urban areas (Macedo et al., 2014).</w:t>
      </w:r>
    </w:p>
    <w:p w14:paraId="560F87A0" w14:textId="03E77EA3" w:rsidR="43F9648E" w:rsidRDefault="43F9648E" w:rsidP="008F4147">
      <w:r w:rsidRPr="1E004371">
        <w:t>A total of 40</w:t>
      </w:r>
      <w:r w:rsidR="00341E42">
        <w:t xml:space="preserve"> wadable</w:t>
      </w:r>
      <w:r w:rsidRPr="1E004371">
        <w:t xml:space="preserve"> stream-sites were sampled in September 201</w:t>
      </w:r>
      <w:r w:rsidR="00C82AC5">
        <w:t>3</w:t>
      </w:r>
      <w:r w:rsidR="00341E42">
        <w:t>, which is during the dry season in the area.</w:t>
      </w:r>
      <w:r w:rsidR="000B67CD">
        <w:t xml:space="preserve"> Macroinvertebrates were collected with a </w:t>
      </w:r>
      <w:r w:rsidR="000B67CD" w:rsidRPr="1E004371">
        <w:t>D frame kick-net</w:t>
      </w:r>
      <w:r w:rsidR="00E55F2F">
        <w:t xml:space="preserve"> (</w:t>
      </w:r>
      <w:r w:rsidR="00E55F2F" w:rsidRPr="1E004371">
        <w:t xml:space="preserve">500 </w:t>
      </w:r>
      <w:r w:rsidR="00E55F2F">
        <w:t>μ</w:t>
      </w:r>
      <w:r w:rsidR="00E55F2F" w:rsidRPr="1E004371">
        <w:t>m mesh</w:t>
      </w:r>
      <w:r w:rsidR="00E55F2F">
        <w:t xml:space="preserve"> size), and</w:t>
      </w:r>
      <w:r w:rsidRPr="1E004371">
        <w:t xml:space="preserve"> </w:t>
      </w:r>
      <w:r w:rsidR="00E55F2F">
        <w:t>a</w:t>
      </w:r>
      <w:r w:rsidR="00341E42">
        <w:t xml:space="preserve"> total of </w:t>
      </w:r>
      <w:r w:rsidR="00C82AC5">
        <w:t>eleven</w:t>
      </w:r>
      <w:r w:rsidRPr="1E004371">
        <w:t xml:space="preserve"> </w:t>
      </w:r>
      <w:r w:rsidR="00E55F2F">
        <w:t>(</w:t>
      </w:r>
      <w:r w:rsidR="000B67CD" w:rsidRPr="1E004371">
        <w:t>0.9</w:t>
      </w:r>
      <w:r w:rsidR="00C82AC5">
        <w:t>9</w:t>
      </w:r>
      <w:r w:rsidR="000B67CD" w:rsidRPr="1E004371">
        <w:t xml:space="preserve"> m</w:t>
      </w:r>
      <w:r w:rsidR="000B67CD" w:rsidRPr="1E004371">
        <w:rPr>
          <w:vertAlign w:val="superscript"/>
        </w:rPr>
        <w:t>2</w:t>
      </w:r>
      <w:r w:rsidR="00E55F2F">
        <w:t>)</w:t>
      </w:r>
      <w:r w:rsidR="00341E42">
        <w:t xml:space="preserve"> samples were taken at each reach</w:t>
      </w:r>
      <w:r w:rsidR="00E55F2F">
        <w:t>. Reach length was</w:t>
      </w:r>
      <w:r w:rsidR="00341E42" w:rsidRPr="1E004371">
        <w:t xml:space="preserve"> 40</w:t>
      </w:r>
      <w:r w:rsidR="004B6E24" w:rsidRPr="00EB754C">
        <w:rPr>
          <w:rFonts w:eastAsia="Times New Roman" w:cs="Times New Roman"/>
          <w:color w:val="000000"/>
          <w:szCs w:val="24"/>
          <w:lang w:eastAsia="fi-FI"/>
        </w:rPr>
        <w:t>×</w:t>
      </w:r>
      <w:r w:rsidR="00341E42" w:rsidRPr="1E004371">
        <w:t>mean wetted width</w:t>
      </w:r>
      <w:r w:rsidR="000B67CD">
        <w:t xml:space="preserve"> or </w:t>
      </w:r>
      <w:r w:rsidR="00E55F2F">
        <w:t>at least</w:t>
      </w:r>
      <w:r w:rsidR="00341E42" w:rsidRPr="1E004371">
        <w:t xml:space="preserve"> 150</w:t>
      </w:r>
      <w:r w:rsidR="000B67CD">
        <w:t xml:space="preserve"> </w:t>
      </w:r>
      <w:r w:rsidR="00341E42" w:rsidRPr="1E004371">
        <w:t>m</w:t>
      </w:r>
      <w:r w:rsidRPr="1E004371">
        <w:t xml:space="preserve">. The samples were taken at equal distances from each other along the reach with alternating left, center, and right cross-sectional positions. The samples were preserved </w:t>
      </w:r>
      <w:r w:rsidR="00341E42">
        <w:t>in</w:t>
      </w:r>
      <w:r w:rsidRPr="1E004371">
        <w:t xml:space="preserve"> 10</w:t>
      </w:r>
      <w:r w:rsidR="00341E42">
        <w:t xml:space="preserve"> </w:t>
      </w:r>
      <w:r w:rsidRPr="1E004371">
        <w:t>% formalin and taken to the laboratory</w:t>
      </w:r>
      <w:r w:rsidR="00F64417">
        <w:t xml:space="preserve"> for identification</w:t>
      </w:r>
      <w:r w:rsidRPr="1E004371">
        <w:t>.</w:t>
      </w:r>
      <w:r w:rsidR="00F1053F" w:rsidRPr="00F1053F">
        <w:t xml:space="preserve"> </w:t>
      </w:r>
      <w:r w:rsidR="00F1053F">
        <w:t xml:space="preserve">More information about the study area and survey methods can be found </w:t>
      </w:r>
      <w:r w:rsidR="00F1053F" w:rsidRPr="005D65F7">
        <w:t>in</w:t>
      </w:r>
      <w:r w:rsidR="008D4B27">
        <w:t xml:space="preserve"> Silva</w:t>
      </w:r>
      <w:r w:rsidR="00356348">
        <w:t>,</w:t>
      </w:r>
      <w:r w:rsidR="008D4B27">
        <w:t xml:space="preserve"> </w:t>
      </w:r>
      <w:r w:rsidR="00356348" w:rsidRPr="001A0C2E">
        <w:rPr>
          <w:szCs w:val="22"/>
        </w:rPr>
        <w:t>Herlihy, Hughes</w:t>
      </w:r>
      <w:r w:rsidR="00356348">
        <w:rPr>
          <w:szCs w:val="22"/>
        </w:rPr>
        <w:t>, &amp;</w:t>
      </w:r>
      <w:r w:rsidR="00356348" w:rsidRPr="001A0C2E">
        <w:rPr>
          <w:szCs w:val="22"/>
        </w:rPr>
        <w:t xml:space="preserve"> Callisto</w:t>
      </w:r>
      <w:r w:rsidR="00356348">
        <w:t xml:space="preserve"> </w:t>
      </w:r>
      <w:r w:rsidR="008D4B27">
        <w:t>(2017).</w:t>
      </w:r>
    </w:p>
    <w:p w14:paraId="64651436" w14:textId="0A72F74F" w:rsidR="4062881B" w:rsidRDefault="00F21030" w:rsidP="008F4147">
      <w:pPr>
        <w:pStyle w:val="Heading2"/>
      </w:pPr>
      <w:bookmarkStart w:id="91" w:name="_Toc92985484"/>
      <w:bookmarkStart w:id="92" w:name="_Toc1955290470"/>
      <w:r w:rsidRPr="20A50C9C">
        <w:t>5</w:t>
      </w:r>
      <w:r w:rsidR="4062881B" w:rsidRPr="20A50C9C">
        <w:t>.</w:t>
      </w:r>
      <w:r w:rsidRPr="20A50C9C">
        <w:t>9</w:t>
      </w:r>
      <w:r w:rsidR="4062881B" w:rsidRPr="20A50C9C">
        <w:t xml:space="preserve"> </w:t>
      </w:r>
      <w:r w:rsidR="00ED0F5D" w:rsidRPr="20A50C9C">
        <w:t xml:space="preserve">The </w:t>
      </w:r>
      <w:r w:rsidR="4062881B" w:rsidRPr="20A50C9C">
        <w:t>Chipiriri River basin, Bolivia</w:t>
      </w:r>
      <w:bookmarkEnd w:id="91"/>
      <w:bookmarkEnd w:id="92"/>
    </w:p>
    <w:p w14:paraId="15D5AA14" w14:textId="28499855" w:rsidR="4062881B" w:rsidRDefault="009C17B8" w:rsidP="008F4147">
      <w:r>
        <w:t xml:space="preserve">The </w:t>
      </w:r>
      <w:r w:rsidR="4062881B" w:rsidRPr="1E004371">
        <w:t xml:space="preserve">Chipiriri River basin </w:t>
      </w:r>
      <w:proofErr w:type="gramStart"/>
      <w:r w:rsidR="4062881B" w:rsidRPr="1E004371">
        <w:t>is located in</w:t>
      </w:r>
      <w:proofErr w:type="gramEnd"/>
      <w:r w:rsidR="4062881B" w:rsidRPr="1E004371">
        <w:t xml:space="preserve"> the Cochabamba </w:t>
      </w:r>
      <w:r w:rsidR="005C7C68">
        <w:t>D</w:t>
      </w:r>
      <w:r w:rsidR="4062881B" w:rsidRPr="1E004371">
        <w:t>epartment</w:t>
      </w:r>
      <w:r w:rsidR="002A341B">
        <w:t>,</w:t>
      </w:r>
      <w:r w:rsidR="4062881B" w:rsidRPr="1E004371">
        <w:t xml:space="preserve"> Bolivia. </w:t>
      </w:r>
      <w:proofErr w:type="gramStart"/>
      <w:r w:rsidR="002A341B">
        <w:t>T</w:t>
      </w:r>
      <w:r w:rsidR="4062881B" w:rsidRPr="1E004371">
        <w:t>otal</w:t>
      </w:r>
      <w:proofErr w:type="gramEnd"/>
      <w:r w:rsidR="4062881B" w:rsidRPr="1E004371">
        <w:t xml:space="preserve"> drainage area</w:t>
      </w:r>
      <w:r w:rsidR="002A341B">
        <w:t xml:space="preserve"> of the basin</w:t>
      </w:r>
      <w:r w:rsidR="4062881B" w:rsidRPr="1E004371">
        <w:t xml:space="preserve"> is </w:t>
      </w:r>
      <w:r w:rsidR="00861220">
        <w:t>approximately</w:t>
      </w:r>
      <w:r w:rsidR="4062881B" w:rsidRPr="1E004371">
        <w:t xml:space="preserve"> 100</w:t>
      </w:r>
      <w:r w:rsidR="003907A1">
        <w:t xml:space="preserve"> </w:t>
      </w:r>
      <w:r w:rsidR="4062881B" w:rsidRPr="1E004371">
        <w:t>km</w:t>
      </w:r>
      <w:r w:rsidR="4062881B" w:rsidRPr="1E004371">
        <w:rPr>
          <w:vertAlign w:val="superscript"/>
        </w:rPr>
        <w:t>2</w:t>
      </w:r>
      <w:r w:rsidR="4062881B" w:rsidRPr="1E004371">
        <w:t xml:space="preserve">. </w:t>
      </w:r>
      <w:r w:rsidR="00C84B6D">
        <w:t xml:space="preserve">The </w:t>
      </w:r>
      <w:r w:rsidR="4062881B" w:rsidRPr="1E004371">
        <w:t xml:space="preserve">Chipiriri River is a part of </w:t>
      </w:r>
      <w:proofErr w:type="spellStart"/>
      <w:r w:rsidR="4062881B" w:rsidRPr="1E004371">
        <w:t>Isiboro-Sécure</w:t>
      </w:r>
      <w:proofErr w:type="spellEnd"/>
      <w:r w:rsidR="4062881B" w:rsidRPr="1E004371">
        <w:t xml:space="preserve"> catchment, which is a headwater of the Amazon River. There </w:t>
      </w:r>
      <w:r w:rsidR="00D11D8F">
        <w:t>are no</w:t>
      </w:r>
      <w:r w:rsidR="4062881B" w:rsidRPr="1E004371">
        <w:t xml:space="preserve"> major anthropogenic pressures in the study area</w:t>
      </w:r>
      <w:r w:rsidR="00A95762">
        <w:t>,</w:t>
      </w:r>
      <w:r w:rsidR="00861220">
        <w:t xml:space="preserve"> </w:t>
      </w:r>
      <w:r w:rsidR="00D11D8F">
        <w:t>whereas</w:t>
      </w:r>
      <w:r w:rsidR="00D11D8F" w:rsidRPr="1E004371">
        <w:t xml:space="preserve"> </w:t>
      </w:r>
      <w:r w:rsidR="00861220">
        <w:t>d</w:t>
      </w:r>
      <w:r w:rsidR="4062881B" w:rsidRPr="1E004371">
        <w:t xml:space="preserve">rying is </w:t>
      </w:r>
      <w:r w:rsidR="00DC408E">
        <w:t xml:space="preserve">the </w:t>
      </w:r>
      <w:r w:rsidR="4062881B" w:rsidRPr="1E004371">
        <w:t>only major natural pressure present (Moya</w:t>
      </w:r>
      <w:r w:rsidR="00356348">
        <w:t>,</w:t>
      </w:r>
      <w:r w:rsidR="4062881B" w:rsidRPr="1E004371">
        <w:t xml:space="preserve"> </w:t>
      </w:r>
      <w:proofErr w:type="spellStart"/>
      <w:r w:rsidR="00356348" w:rsidRPr="00356348">
        <w:rPr>
          <w:szCs w:val="22"/>
          <w:lang w:val="en-GB"/>
        </w:rPr>
        <w:t>Tomanova</w:t>
      </w:r>
      <w:proofErr w:type="spellEnd"/>
      <w:r w:rsidR="00356348" w:rsidRPr="00356348">
        <w:rPr>
          <w:szCs w:val="22"/>
          <w:lang w:val="en-GB"/>
        </w:rPr>
        <w:t xml:space="preserve">, &amp; </w:t>
      </w:r>
      <w:proofErr w:type="spellStart"/>
      <w:r w:rsidR="00356348" w:rsidRPr="00356348">
        <w:rPr>
          <w:szCs w:val="22"/>
          <w:lang w:val="en-GB"/>
        </w:rPr>
        <w:t>Oberdorff</w:t>
      </w:r>
      <w:proofErr w:type="spellEnd"/>
      <w:r w:rsidR="00356348" w:rsidRPr="00356348">
        <w:rPr>
          <w:szCs w:val="22"/>
          <w:lang w:val="en-GB"/>
        </w:rPr>
        <w:t>,</w:t>
      </w:r>
      <w:r w:rsidR="00356348">
        <w:rPr>
          <w:szCs w:val="22"/>
          <w:lang w:val="en-GB"/>
        </w:rPr>
        <w:t xml:space="preserve"> </w:t>
      </w:r>
      <w:r w:rsidR="4062881B" w:rsidRPr="1E004371">
        <w:t xml:space="preserve">2007; Tedesco et al., 2007). </w:t>
      </w:r>
    </w:p>
    <w:p w14:paraId="74C56521" w14:textId="41F1F35B" w:rsidR="4062881B" w:rsidRPr="0070353A" w:rsidRDefault="4062881B" w:rsidP="008F4147">
      <w:pPr>
        <w:rPr>
          <w:szCs w:val="24"/>
        </w:rPr>
      </w:pPr>
      <w:r w:rsidRPr="1E004371">
        <w:t xml:space="preserve">A total of 62 stream-sites (44 perennial and 18 intermittent) were </w:t>
      </w:r>
      <w:proofErr w:type="gramStart"/>
      <w:r w:rsidRPr="1E004371">
        <w:t>surveyed in</w:t>
      </w:r>
      <w:proofErr w:type="gramEnd"/>
      <w:r w:rsidRPr="1E004371">
        <w:t xml:space="preserve"> between June and </w:t>
      </w:r>
      <w:r w:rsidRPr="0070353A">
        <w:rPr>
          <w:szCs w:val="24"/>
        </w:rPr>
        <w:t>October</w:t>
      </w:r>
      <w:r w:rsidR="003907A1" w:rsidRPr="0070353A">
        <w:rPr>
          <w:szCs w:val="24"/>
        </w:rPr>
        <w:t xml:space="preserve"> 2004</w:t>
      </w:r>
      <w:r w:rsidR="0070353A" w:rsidRPr="0070353A">
        <w:rPr>
          <w:szCs w:val="24"/>
        </w:rPr>
        <w:t>, which</w:t>
      </w:r>
      <w:r w:rsidRPr="0070353A">
        <w:rPr>
          <w:szCs w:val="24"/>
        </w:rPr>
        <w:t xml:space="preserve"> is</w:t>
      </w:r>
      <w:r w:rsidR="0070353A" w:rsidRPr="0070353A">
        <w:rPr>
          <w:szCs w:val="24"/>
        </w:rPr>
        <w:t xml:space="preserve"> within</w:t>
      </w:r>
      <w:r w:rsidRPr="0070353A">
        <w:rPr>
          <w:szCs w:val="24"/>
        </w:rPr>
        <w:t xml:space="preserve"> the dry season in the study area. Macroinvertebrates were collected with a Surber sampler (0,1 m</w:t>
      </w:r>
      <w:r w:rsidRPr="0070353A">
        <w:rPr>
          <w:szCs w:val="24"/>
          <w:vertAlign w:val="superscript"/>
        </w:rPr>
        <w:t>2</w:t>
      </w:r>
      <w:r w:rsidRPr="0070353A">
        <w:rPr>
          <w:szCs w:val="24"/>
        </w:rPr>
        <w:t xml:space="preserve">, 250 </w:t>
      </w:r>
      <w:r w:rsidRPr="0070353A">
        <w:rPr>
          <w:rFonts w:cs="Times New Roman"/>
          <w:szCs w:val="24"/>
        </w:rPr>
        <w:t>µ</w:t>
      </w:r>
      <w:r w:rsidRPr="0070353A">
        <w:rPr>
          <w:szCs w:val="24"/>
        </w:rPr>
        <w:t>m</w:t>
      </w:r>
      <w:r w:rsidR="0070353A" w:rsidRPr="0070353A">
        <w:rPr>
          <w:szCs w:val="24"/>
        </w:rPr>
        <w:t xml:space="preserve"> mesh size</w:t>
      </w:r>
      <w:r w:rsidRPr="0070353A">
        <w:rPr>
          <w:szCs w:val="24"/>
        </w:rPr>
        <w:t>). Five subsamples were taken from three to five riffles</w:t>
      </w:r>
      <w:r w:rsidRPr="1E004371">
        <w:rPr>
          <w:sz w:val="22"/>
          <w:szCs w:val="22"/>
        </w:rPr>
        <w:t xml:space="preserve"> </w:t>
      </w:r>
      <w:r w:rsidRPr="0070353A">
        <w:rPr>
          <w:szCs w:val="24"/>
        </w:rPr>
        <w:t>at each site</w:t>
      </w:r>
      <w:r w:rsidR="003907A1" w:rsidRPr="0070353A">
        <w:rPr>
          <w:szCs w:val="24"/>
        </w:rPr>
        <w:t xml:space="preserve"> (reach length 40 m)</w:t>
      </w:r>
      <w:r w:rsidRPr="0070353A">
        <w:rPr>
          <w:szCs w:val="24"/>
        </w:rPr>
        <w:t>. The</w:t>
      </w:r>
      <w:r w:rsidR="003907A1" w:rsidRPr="0070353A">
        <w:rPr>
          <w:szCs w:val="24"/>
        </w:rPr>
        <w:t>se</w:t>
      </w:r>
      <w:r w:rsidRPr="0070353A">
        <w:rPr>
          <w:szCs w:val="24"/>
        </w:rPr>
        <w:t xml:space="preserve"> </w:t>
      </w:r>
      <w:r w:rsidR="003907A1" w:rsidRPr="0070353A">
        <w:rPr>
          <w:szCs w:val="24"/>
        </w:rPr>
        <w:t>sub</w:t>
      </w:r>
      <w:r w:rsidRPr="0070353A">
        <w:rPr>
          <w:szCs w:val="24"/>
        </w:rPr>
        <w:t>samples were pooled and preserved in 5</w:t>
      </w:r>
      <w:r w:rsidR="003907A1" w:rsidRPr="0070353A">
        <w:rPr>
          <w:szCs w:val="24"/>
        </w:rPr>
        <w:t xml:space="preserve"> </w:t>
      </w:r>
      <w:r w:rsidRPr="0070353A">
        <w:rPr>
          <w:szCs w:val="24"/>
        </w:rPr>
        <w:t xml:space="preserve">% formalin. </w:t>
      </w:r>
      <w:r w:rsidR="009C17B8" w:rsidRPr="0070353A">
        <w:rPr>
          <w:szCs w:val="24"/>
        </w:rPr>
        <w:t>T</w:t>
      </w:r>
      <w:r w:rsidRPr="0070353A">
        <w:rPr>
          <w:szCs w:val="24"/>
        </w:rPr>
        <w:t xml:space="preserve">he </w:t>
      </w:r>
      <w:r w:rsidR="003907A1" w:rsidRPr="0070353A">
        <w:rPr>
          <w:szCs w:val="24"/>
        </w:rPr>
        <w:t xml:space="preserve">pooled </w:t>
      </w:r>
      <w:r w:rsidRPr="0070353A">
        <w:rPr>
          <w:szCs w:val="24"/>
        </w:rPr>
        <w:t>samples were counted and identified</w:t>
      </w:r>
      <w:r w:rsidR="009C17B8" w:rsidRPr="0070353A">
        <w:rPr>
          <w:szCs w:val="24"/>
        </w:rPr>
        <w:t xml:space="preserve"> </w:t>
      </w:r>
      <w:r w:rsidR="005C7C68">
        <w:rPr>
          <w:szCs w:val="24"/>
        </w:rPr>
        <w:t>in</w:t>
      </w:r>
      <w:r w:rsidR="005C7C68" w:rsidRPr="0070353A">
        <w:rPr>
          <w:szCs w:val="24"/>
        </w:rPr>
        <w:t xml:space="preserve"> </w:t>
      </w:r>
      <w:r w:rsidR="009C17B8" w:rsidRPr="0070353A">
        <w:rPr>
          <w:szCs w:val="24"/>
        </w:rPr>
        <w:t>the laboratory.</w:t>
      </w:r>
      <w:r w:rsidR="00F1053F" w:rsidRPr="0070353A">
        <w:rPr>
          <w:szCs w:val="24"/>
        </w:rPr>
        <w:t xml:space="preserve"> More information about the study area and survey methods can be found in</w:t>
      </w:r>
      <w:r w:rsidR="002824C2" w:rsidRPr="0070353A">
        <w:rPr>
          <w:szCs w:val="24"/>
        </w:rPr>
        <w:t xml:space="preserve"> </w:t>
      </w:r>
      <w:r w:rsidR="002824C2" w:rsidRPr="0070353A">
        <w:rPr>
          <w:szCs w:val="24"/>
        </w:rPr>
        <w:fldChar w:fldCharType="begin" w:fldLock="1"/>
      </w:r>
      <w:r w:rsidR="00C015E2">
        <w:rPr>
          <w:szCs w:val="24"/>
        </w:rPr>
        <w:instrText>ADDIN CSL_CITATION {"citationItems":[{"id":"ITEM-1","itemData":{"DOI":"10.1111/fwb.12706","author":[{"dropping-particle":"","family":"Datry","given":"Thibault","non-dropping-particle":"","parse-names":false,"suffix":""},{"dropping-particle":"","family":"Moya","given":"Nabor","non-dropping-particle":"","parse-names":false,"suffix":""},{"dropping-particle":"","family":"Zubieta","given":"Jose","non-dropping-particle":"","parse-names":false,"suffix":""},{"dropping-particle":"","family":"Oberdorff","given":"Thierry","non-dropping-particle":"","parse-names":false,"suffix":""}],"id":"ITEM-1","issued":{"date-parts":[["2016"]]},"page":"1335-1349","title":"Determinants of local and regional communities in intermittent and perennial headwaters of the Bolivian Amazon","type":"article-journal"},"uris":["http://www.mendeley.com/documents/?uuid=94d056ce-15db-4b5b-8091-9e4bc69e0474"]}],"mendeley":{"formattedCitation":"(Datry et al., 2016)","manualFormatting":"Datry et al., (2016)","plainTextFormattedCitation":"(Datry et al., 2016)","previouslyFormattedCitation":"(Datry et al., 2016)"},"properties":{"noteIndex":0},"schema":"https://github.com/citation-style-language/schema/raw/master/csl-citation.json"}</w:instrText>
      </w:r>
      <w:r w:rsidR="002824C2" w:rsidRPr="0070353A">
        <w:rPr>
          <w:szCs w:val="24"/>
        </w:rPr>
        <w:fldChar w:fldCharType="separate"/>
      </w:r>
      <w:r w:rsidR="002824C2" w:rsidRPr="0070353A">
        <w:rPr>
          <w:noProof/>
          <w:szCs w:val="24"/>
        </w:rPr>
        <w:t>Datry</w:t>
      </w:r>
      <w:r w:rsidR="00356348">
        <w:rPr>
          <w:noProof/>
          <w:szCs w:val="24"/>
        </w:rPr>
        <w:t>,</w:t>
      </w:r>
      <w:r w:rsidR="002824C2" w:rsidRPr="0070353A">
        <w:rPr>
          <w:noProof/>
          <w:szCs w:val="24"/>
        </w:rPr>
        <w:t xml:space="preserve"> </w:t>
      </w:r>
      <w:r w:rsidR="00356348" w:rsidRPr="001A0C2E">
        <w:rPr>
          <w:rFonts w:cs="Times New Roman"/>
          <w:noProof/>
          <w:szCs w:val="22"/>
        </w:rPr>
        <w:t>Moya, Zubieta, &amp; Oberdorff</w:t>
      </w:r>
      <w:r w:rsidR="002824C2" w:rsidRPr="0070353A">
        <w:rPr>
          <w:noProof/>
          <w:szCs w:val="24"/>
        </w:rPr>
        <w:t xml:space="preserve"> </w:t>
      </w:r>
      <w:r w:rsidR="00C015E2">
        <w:rPr>
          <w:noProof/>
          <w:szCs w:val="24"/>
        </w:rPr>
        <w:t>(</w:t>
      </w:r>
      <w:r w:rsidR="002824C2" w:rsidRPr="0070353A">
        <w:rPr>
          <w:noProof/>
          <w:szCs w:val="24"/>
        </w:rPr>
        <w:t>2016)</w:t>
      </w:r>
      <w:r w:rsidR="002824C2" w:rsidRPr="0070353A">
        <w:rPr>
          <w:szCs w:val="24"/>
        </w:rPr>
        <w:fldChar w:fldCharType="end"/>
      </w:r>
      <w:r w:rsidR="00356348">
        <w:rPr>
          <w:szCs w:val="24"/>
        </w:rPr>
        <w:t>.</w:t>
      </w:r>
    </w:p>
    <w:p w14:paraId="46AEA3A1" w14:textId="086D104A" w:rsidR="007F5968" w:rsidRDefault="00F21030" w:rsidP="008F4147">
      <w:pPr>
        <w:pStyle w:val="Heading2"/>
      </w:pPr>
      <w:bookmarkStart w:id="93" w:name="_Toc92985485"/>
      <w:bookmarkStart w:id="94" w:name="_Toc1974850074"/>
      <w:r w:rsidRPr="20A50C9C">
        <w:lastRenderedPageBreak/>
        <w:t>5</w:t>
      </w:r>
      <w:r w:rsidR="007F5968" w:rsidRPr="20A50C9C">
        <w:t>.</w:t>
      </w:r>
      <w:r w:rsidRPr="20A50C9C">
        <w:t>10</w:t>
      </w:r>
      <w:r w:rsidR="007F5968" w:rsidRPr="20A50C9C">
        <w:t xml:space="preserve"> </w:t>
      </w:r>
      <w:r w:rsidR="00ED0F5D" w:rsidRPr="20A50C9C">
        <w:t xml:space="preserve">The </w:t>
      </w:r>
      <w:r w:rsidR="007F5968" w:rsidRPr="20A50C9C">
        <w:t>Napo River</w:t>
      </w:r>
      <w:r w:rsidR="00F37515" w:rsidRPr="20A50C9C">
        <w:t xml:space="preserve"> basin</w:t>
      </w:r>
      <w:r w:rsidR="007F5968" w:rsidRPr="20A50C9C">
        <w:t>, E</w:t>
      </w:r>
      <w:r w:rsidR="00387BA2" w:rsidRPr="20A50C9C">
        <w:t>c</w:t>
      </w:r>
      <w:r w:rsidR="007F5968" w:rsidRPr="20A50C9C">
        <w:t>uador</w:t>
      </w:r>
      <w:bookmarkEnd w:id="93"/>
      <w:bookmarkEnd w:id="94"/>
    </w:p>
    <w:p w14:paraId="5013FBEC" w14:textId="25A48176" w:rsidR="00A13F4A" w:rsidRDefault="00A13F4A" w:rsidP="008F4147">
      <w:r>
        <w:t>The Napo River</w:t>
      </w:r>
      <w:r w:rsidR="00F37515">
        <w:t xml:space="preserve"> basin</w:t>
      </w:r>
      <w:r>
        <w:t xml:space="preserve"> </w:t>
      </w:r>
      <w:proofErr w:type="gramStart"/>
      <w:r>
        <w:t>is located in</w:t>
      </w:r>
      <w:proofErr w:type="gramEnd"/>
      <w:r w:rsidR="00387BA2">
        <w:t xml:space="preserve"> </w:t>
      </w:r>
      <w:r w:rsidR="002952E7">
        <w:t xml:space="preserve">the Andes Mountains in </w:t>
      </w:r>
      <w:r w:rsidR="00387BA2">
        <w:t>Napo province in</w:t>
      </w:r>
      <w:r>
        <w:t xml:space="preserve"> E</w:t>
      </w:r>
      <w:r w:rsidR="00387BA2">
        <w:t>cu</w:t>
      </w:r>
      <w:r>
        <w:t>ador</w:t>
      </w:r>
      <w:r w:rsidR="002952E7">
        <w:t>.</w:t>
      </w:r>
      <w:r w:rsidR="00C015E2">
        <w:t xml:space="preserve"> </w:t>
      </w:r>
      <w:r w:rsidR="002952E7">
        <w:t>I</w:t>
      </w:r>
      <w:r w:rsidR="00C015E2">
        <w:t>t drains into the Amazon River</w:t>
      </w:r>
      <w:r w:rsidR="002952E7" w:rsidRPr="002952E7">
        <w:t xml:space="preserve"> </w:t>
      </w:r>
      <w:r w:rsidR="002952E7">
        <w:t>that eventually empties into the Atlantic Ocean</w:t>
      </w:r>
      <w:r>
        <w:t xml:space="preserve">. </w:t>
      </w:r>
      <w:r w:rsidR="00387BA2">
        <w:t xml:space="preserve">The landscape </w:t>
      </w:r>
      <w:r w:rsidR="00F758FC">
        <w:t>in</w:t>
      </w:r>
      <w:r w:rsidR="00387BA2">
        <w:t xml:space="preserve"> the study area is mountainous with varying topography</w:t>
      </w:r>
      <w:r w:rsidR="002952E7">
        <w:t xml:space="preserve"> and vegetation types ranging from mid-elevation montane forest to high elevation paramo grasslands</w:t>
      </w:r>
      <w:r w:rsidR="00387BA2">
        <w:t xml:space="preserve">. </w:t>
      </w:r>
    </w:p>
    <w:p w14:paraId="0E575700" w14:textId="7A11CB3D" w:rsidR="00A13F4A" w:rsidRPr="00821A00" w:rsidRDefault="002952E7" w:rsidP="008F4147">
      <w:r w:rsidRPr="002952E7">
        <w:t xml:space="preserve">A total of 26 sites were surveyed between January and February 2012. Macroinvertebrates were collected with a D-frame kick-net (500 μm mesh size) for approximately two hours and reach lengths were 100 m. Contents of the kick-nets were emptied into pans and individuals of numerically abundant taxa were identified morphologically to the lowest possible taxonomic level in the field and </w:t>
      </w:r>
      <w:r w:rsidR="005C7C68">
        <w:t>in</w:t>
      </w:r>
      <w:r w:rsidR="005C7C68" w:rsidRPr="002952E7">
        <w:t xml:space="preserve"> </w:t>
      </w:r>
      <w:r w:rsidRPr="002952E7">
        <w:t>the lab</w:t>
      </w:r>
      <w:r w:rsidR="005C7C68">
        <w:t>oratory</w:t>
      </w:r>
      <w:r w:rsidRPr="002952E7">
        <w:t>. Adult individuals were also collected on the same day with an aerial net and a beating sheet until no new taxa were found. Morphological identifications were challenged with DNA barcoding and taxonomy was revised iteratively based on molecular data as needed. More information about the study area and survey methods can be found in Gill et al.</w:t>
      </w:r>
      <w:r w:rsidR="00356348">
        <w:t>,</w:t>
      </w:r>
      <w:r w:rsidRPr="002952E7">
        <w:t xml:space="preserve"> (2016).</w:t>
      </w:r>
    </w:p>
    <w:p w14:paraId="1D5E53A3" w14:textId="5105C745" w:rsidR="00655542" w:rsidRPr="00EB754C" w:rsidRDefault="00F21030" w:rsidP="008F4147">
      <w:pPr>
        <w:pStyle w:val="Heading2"/>
      </w:pPr>
      <w:bookmarkStart w:id="95" w:name="_Toc92985486"/>
      <w:bookmarkStart w:id="96" w:name="_Toc146533185"/>
      <w:r w:rsidRPr="20A50C9C">
        <w:t>5</w:t>
      </w:r>
      <w:r w:rsidR="00655542" w:rsidRPr="20A50C9C">
        <w:t>.</w:t>
      </w:r>
      <w:r w:rsidRPr="20A50C9C">
        <w:t>11</w:t>
      </w:r>
      <w:r w:rsidR="00655542" w:rsidRPr="20A50C9C">
        <w:t xml:space="preserve"> </w:t>
      </w:r>
      <w:bookmarkStart w:id="97" w:name="_Toc68613853"/>
      <w:r w:rsidR="006667C0" w:rsidRPr="20A50C9C">
        <w:t xml:space="preserve">The </w:t>
      </w:r>
      <w:proofErr w:type="spellStart"/>
      <w:r w:rsidR="006667C0" w:rsidRPr="20A50C9C">
        <w:t>Par</w:t>
      </w:r>
      <w:r w:rsidR="00BD053B">
        <w:t>a</w:t>
      </w:r>
      <w:r w:rsidR="006667C0" w:rsidRPr="20A50C9C">
        <w:t>na</w:t>
      </w:r>
      <w:r w:rsidR="006667C0" w:rsidRPr="20A50C9C">
        <w:rPr>
          <w:rFonts w:cs="Times New Roman"/>
        </w:rPr>
        <w:t>í</w:t>
      </w:r>
      <w:r w:rsidR="006667C0" w:rsidRPr="20A50C9C">
        <w:t>ba</w:t>
      </w:r>
      <w:proofErr w:type="spellEnd"/>
      <w:r w:rsidR="006667C0" w:rsidRPr="20A50C9C">
        <w:t xml:space="preserve"> River basin</w:t>
      </w:r>
      <w:bookmarkEnd w:id="97"/>
      <w:r w:rsidR="00655542" w:rsidRPr="20A50C9C">
        <w:t>, Brazil</w:t>
      </w:r>
      <w:bookmarkEnd w:id="95"/>
      <w:bookmarkEnd w:id="96"/>
    </w:p>
    <w:p w14:paraId="0174ABEC" w14:textId="2F400CB4" w:rsidR="00ED02E9" w:rsidRPr="00ED02E9" w:rsidRDefault="00FA411D" w:rsidP="008F4147">
      <w:pPr>
        <w:rPr>
          <w:rFonts w:eastAsia="Times New Roman" w:cs="Times New Roman"/>
          <w:szCs w:val="24"/>
          <w:highlight w:val="yellow"/>
        </w:rPr>
      </w:pPr>
      <w:r>
        <w:rPr>
          <w:rFonts w:eastAsia="Times New Roman" w:cs="Times New Roman"/>
          <w:szCs w:val="24"/>
        </w:rPr>
        <w:t xml:space="preserve">The </w:t>
      </w:r>
      <w:proofErr w:type="spellStart"/>
      <w:r w:rsidRPr="43013668">
        <w:rPr>
          <w:rFonts w:eastAsia="Times New Roman" w:cs="Times New Roman"/>
          <w:szCs w:val="24"/>
        </w:rPr>
        <w:t>Par</w:t>
      </w:r>
      <w:r w:rsidR="00BD053B">
        <w:rPr>
          <w:rFonts w:eastAsia="Times New Roman" w:cs="Times New Roman"/>
          <w:szCs w:val="24"/>
        </w:rPr>
        <w:t>a</w:t>
      </w:r>
      <w:r w:rsidRPr="43013668">
        <w:rPr>
          <w:rFonts w:eastAsia="Times New Roman" w:cs="Times New Roman"/>
          <w:szCs w:val="24"/>
        </w:rPr>
        <w:t>naíba</w:t>
      </w:r>
      <w:proofErr w:type="spellEnd"/>
      <w:r w:rsidRPr="43013668">
        <w:rPr>
          <w:rFonts w:eastAsia="Times New Roman" w:cs="Times New Roman"/>
          <w:szCs w:val="24"/>
        </w:rPr>
        <w:t xml:space="preserve"> </w:t>
      </w:r>
      <w:r>
        <w:rPr>
          <w:rFonts w:eastAsia="Times New Roman" w:cs="Times New Roman"/>
          <w:szCs w:val="24"/>
        </w:rPr>
        <w:t>R</w:t>
      </w:r>
      <w:r w:rsidRPr="43013668">
        <w:rPr>
          <w:rFonts w:eastAsia="Times New Roman" w:cs="Times New Roman"/>
          <w:szCs w:val="24"/>
        </w:rPr>
        <w:t>iver</w:t>
      </w:r>
      <w:r>
        <w:rPr>
          <w:rFonts w:eastAsia="Times New Roman" w:cs="Times New Roman"/>
          <w:szCs w:val="24"/>
        </w:rPr>
        <w:t xml:space="preserve"> basin </w:t>
      </w:r>
      <w:proofErr w:type="gramStart"/>
      <w:r>
        <w:rPr>
          <w:rFonts w:eastAsia="Times New Roman" w:cs="Times New Roman"/>
          <w:szCs w:val="24"/>
        </w:rPr>
        <w:t>is located in</w:t>
      </w:r>
      <w:proofErr w:type="gramEnd"/>
      <w:r>
        <w:rPr>
          <w:rFonts w:eastAsia="Times New Roman" w:cs="Times New Roman"/>
          <w:szCs w:val="24"/>
        </w:rPr>
        <w:t xml:space="preserve"> Brazil</w:t>
      </w:r>
      <w:r w:rsidR="0065552D">
        <w:rPr>
          <w:rFonts w:eastAsia="Times New Roman" w:cs="Times New Roman"/>
          <w:szCs w:val="24"/>
        </w:rPr>
        <w:t>,</w:t>
      </w:r>
      <w:r>
        <w:rPr>
          <w:rFonts w:eastAsia="Times New Roman" w:cs="Times New Roman"/>
          <w:szCs w:val="24"/>
        </w:rPr>
        <w:t xml:space="preserve"> and it drains into the</w:t>
      </w:r>
      <w:r w:rsidR="007102A5" w:rsidRPr="007102A5">
        <w:t xml:space="preserve"> </w:t>
      </w:r>
      <w:r w:rsidR="007102A5" w:rsidRPr="007102A5">
        <w:rPr>
          <w:rFonts w:eastAsia="Times New Roman" w:cs="Times New Roman"/>
          <w:szCs w:val="24"/>
        </w:rPr>
        <w:t>Paraná River</w:t>
      </w:r>
      <w:r w:rsidR="007102A5">
        <w:rPr>
          <w:rFonts w:eastAsia="Times New Roman" w:cs="Times New Roman"/>
          <w:szCs w:val="24"/>
        </w:rPr>
        <w:t xml:space="preserve">. The studied sites are situated in the </w:t>
      </w:r>
      <w:r w:rsidR="2A0AFBAF" w:rsidRPr="43013668">
        <w:rPr>
          <w:rFonts w:eastAsia="Times New Roman" w:cs="Times New Roman"/>
          <w:szCs w:val="24"/>
        </w:rPr>
        <w:t>hydrologic unit of the São Simão reservoir</w:t>
      </w:r>
      <w:r w:rsidR="00497EAD">
        <w:rPr>
          <w:rFonts w:eastAsia="Times New Roman" w:cs="Times New Roman"/>
          <w:szCs w:val="24"/>
        </w:rPr>
        <w:t xml:space="preserve"> (</w:t>
      </w:r>
      <w:r w:rsidR="00497EAD" w:rsidRPr="002F2978">
        <w:rPr>
          <w:color w:val="000000"/>
        </w:rPr>
        <w:t>722 km²</w:t>
      </w:r>
      <w:r w:rsidR="00497EAD">
        <w:rPr>
          <w:rFonts w:eastAsia="Times New Roman" w:cs="Times New Roman"/>
          <w:szCs w:val="24"/>
        </w:rPr>
        <w:t>)</w:t>
      </w:r>
      <w:r w:rsidR="00F1053F">
        <w:rPr>
          <w:color w:val="000000"/>
        </w:rPr>
        <w:t xml:space="preserve">. </w:t>
      </w:r>
      <w:r w:rsidR="202D1611" w:rsidRPr="43013668">
        <w:rPr>
          <w:rFonts w:eastAsia="Times New Roman" w:cs="Times New Roman"/>
          <w:szCs w:val="24"/>
        </w:rPr>
        <w:t xml:space="preserve">The reservoir is formed </w:t>
      </w:r>
      <w:r w:rsidR="003B7366">
        <w:rPr>
          <w:rFonts w:eastAsia="Times New Roman" w:cs="Times New Roman"/>
          <w:szCs w:val="24"/>
        </w:rPr>
        <w:t>after</w:t>
      </w:r>
      <w:r w:rsidR="003B7366" w:rsidRPr="43013668">
        <w:rPr>
          <w:rFonts w:eastAsia="Times New Roman" w:cs="Times New Roman"/>
          <w:szCs w:val="24"/>
        </w:rPr>
        <w:t xml:space="preserve"> </w:t>
      </w:r>
      <w:r w:rsidR="003B7366">
        <w:rPr>
          <w:rFonts w:eastAsia="Times New Roman" w:cs="Times New Roman"/>
          <w:szCs w:val="24"/>
        </w:rPr>
        <w:t>the regulation of</w:t>
      </w:r>
      <w:r w:rsidR="003B7366" w:rsidRPr="43013668">
        <w:rPr>
          <w:rFonts w:eastAsia="Times New Roman" w:cs="Times New Roman"/>
          <w:szCs w:val="24"/>
        </w:rPr>
        <w:t xml:space="preserve"> </w:t>
      </w:r>
      <w:r w:rsidR="003B7366">
        <w:rPr>
          <w:rFonts w:eastAsia="Times New Roman" w:cs="Times New Roman"/>
          <w:szCs w:val="24"/>
        </w:rPr>
        <w:t xml:space="preserve">the </w:t>
      </w:r>
      <w:proofErr w:type="spellStart"/>
      <w:r w:rsidR="0BDCDD5B" w:rsidRPr="43013668">
        <w:rPr>
          <w:rFonts w:eastAsia="Times New Roman" w:cs="Times New Roman"/>
          <w:szCs w:val="24"/>
        </w:rPr>
        <w:t>Par</w:t>
      </w:r>
      <w:r w:rsidR="00BD053B">
        <w:rPr>
          <w:rFonts w:eastAsia="Times New Roman" w:cs="Times New Roman"/>
          <w:szCs w:val="24"/>
        </w:rPr>
        <w:t>a</w:t>
      </w:r>
      <w:r w:rsidR="0BDCDD5B" w:rsidRPr="43013668">
        <w:rPr>
          <w:rFonts w:eastAsia="Times New Roman" w:cs="Times New Roman"/>
          <w:szCs w:val="24"/>
        </w:rPr>
        <w:t>naíba</w:t>
      </w:r>
      <w:proofErr w:type="spellEnd"/>
      <w:r w:rsidR="0BDCDD5B" w:rsidRPr="43013668">
        <w:rPr>
          <w:rFonts w:eastAsia="Times New Roman" w:cs="Times New Roman"/>
          <w:szCs w:val="24"/>
        </w:rPr>
        <w:t xml:space="preserve"> river and its tributaries: the Alegre, Preto, São Francisco, Rio dos Bois, Meia Ponte, </w:t>
      </w:r>
      <w:proofErr w:type="spellStart"/>
      <w:r w:rsidR="0BDCDD5B" w:rsidRPr="43013668">
        <w:rPr>
          <w:rFonts w:eastAsia="Times New Roman" w:cs="Times New Roman"/>
          <w:szCs w:val="24"/>
        </w:rPr>
        <w:t>Tijuco</w:t>
      </w:r>
      <w:proofErr w:type="spellEnd"/>
      <w:r w:rsidR="0BDCDD5B" w:rsidRPr="43013668">
        <w:rPr>
          <w:rFonts w:eastAsia="Times New Roman" w:cs="Times New Roman"/>
          <w:szCs w:val="24"/>
        </w:rPr>
        <w:t xml:space="preserve"> and Prata (Pinto-Coelho, 2013)</w:t>
      </w:r>
      <w:r w:rsidR="035F9248" w:rsidRPr="43013668">
        <w:rPr>
          <w:rFonts w:eastAsia="Times New Roman" w:cs="Times New Roman"/>
          <w:szCs w:val="24"/>
        </w:rPr>
        <w:t>.</w:t>
      </w:r>
      <w:r w:rsidR="00FF779C">
        <w:rPr>
          <w:rFonts w:eastAsia="Times New Roman" w:cs="Times New Roman"/>
          <w:szCs w:val="24"/>
        </w:rPr>
        <w:t xml:space="preserve"> The most common land uses in the area are a</w:t>
      </w:r>
      <w:r w:rsidR="00FF779C" w:rsidRPr="00AC49F8">
        <w:rPr>
          <w:rFonts w:eastAsia="Times New Roman" w:cs="Times New Roman"/>
          <w:szCs w:val="24"/>
        </w:rPr>
        <w:t>gricultural</w:t>
      </w:r>
      <w:r w:rsidR="00FF779C" w:rsidRPr="00ED02E9">
        <w:rPr>
          <w:rFonts w:eastAsia="Times New Roman" w:cs="Times New Roman"/>
          <w:szCs w:val="24"/>
        </w:rPr>
        <w:t xml:space="preserve"> cash crops, </w:t>
      </w:r>
      <w:r w:rsidR="001F2EA4">
        <w:rPr>
          <w:rFonts w:eastAsia="Times New Roman" w:cs="Times New Roman"/>
          <w:szCs w:val="24"/>
        </w:rPr>
        <w:t>commercial eucalyptus plantation</w:t>
      </w:r>
      <w:r w:rsidR="00FF779C" w:rsidRPr="00ED02E9">
        <w:rPr>
          <w:rFonts w:eastAsia="Times New Roman" w:cs="Times New Roman"/>
          <w:szCs w:val="24"/>
        </w:rPr>
        <w:t>, grazing, and urbanization (Macedo</w:t>
      </w:r>
      <w:r w:rsidR="0090119C">
        <w:rPr>
          <w:rFonts w:eastAsia="Times New Roman" w:cs="Times New Roman"/>
          <w:szCs w:val="24"/>
        </w:rPr>
        <w:t xml:space="preserve"> </w:t>
      </w:r>
      <w:r w:rsidR="00FF779C" w:rsidRPr="00ED02E9">
        <w:rPr>
          <w:rFonts w:eastAsia="Times New Roman" w:cs="Times New Roman"/>
          <w:szCs w:val="24"/>
        </w:rPr>
        <w:t>et al., 2014).</w:t>
      </w:r>
      <w:r w:rsidR="00497EAD">
        <w:rPr>
          <w:rFonts w:eastAsia="Times New Roman" w:cs="Times New Roman"/>
          <w:szCs w:val="24"/>
        </w:rPr>
        <w:t xml:space="preserve"> There are clearly defined dry </w:t>
      </w:r>
      <w:r w:rsidR="003B7366">
        <w:rPr>
          <w:rFonts w:eastAsia="Times New Roman" w:cs="Times New Roman"/>
          <w:szCs w:val="24"/>
        </w:rPr>
        <w:t xml:space="preserve">and wet </w:t>
      </w:r>
      <w:r w:rsidR="00497EAD">
        <w:rPr>
          <w:rFonts w:eastAsia="Times New Roman" w:cs="Times New Roman"/>
          <w:szCs w:val="24"/>
        </w:rPr>
        <w:t>season</w:t>
      </w:r>
      <w:r w:rsidR="003B7366">
        <w:rPr>
          <w:rFonts w:eastAsia="Times New Roman" w:cs="Times New Roman"/>
          <w:szCs w:val="24"/>
        </w:rPr>
        <w:t>s</w:t>
      </w:r>
      <w:r w:rsidR="00497EAD">
        <w:rPr>
          <w:rFonts w:eastAsia="Times New Roman" w:cs="Times New Roman"/>
          <w:szCs w:val="24"/>
        </w:rPr>
        <w:t xml:space="preserve"> in the region.</w:t>
      </w:r>
    </w:p>
    <w:p w14:paraId="5A836625" w14:textId="01A4E399" w:rsidR="2A0AFBAF" w:rsidRDefault="00ED02E9" w:rsidP="008F4147">
      <w:r w:rsidRPr="0060383A">
        <w:lastRenderedPageBreak/>
        <w:t xml:space="preserve">A total of 40 </w:t>
      </w:r>
      <w:r w:rsidR="0060383A" w:rsidRPr="0060383A">
        <w:t>wadable streams were sampled in September 201</w:t>
      </w:r>
      <w:r w:rsidR="00C82AC5">
        <w:t>2</w:t>
      </w:r>
      <w:r w:rsidR="0060383A" w:rsidRPr="0060383A">
        <w:t>, which is the dry season in the area.</w:t>
      </w:r>
      <w:r w:rsidR="0060383A">
        <w:t xml:space="preserve"> </w:t>
      </w:r>
      <w:r w:rsidR="00DC08C4">
        <w:t xml:space="preserve">Macroinvertebrates were collected with a </w:t>
      </w:r>
      <w:r w:rsidR="00DC08C4" w:rsidRPr="00D379CF">
        <w:rPr>
          <w:color w:val="000000"/>
        </w:rPr>
        <w:t>D frame kick-net (0.9</w:t>
      </w:r>
      <w:r w:rsidR="00C82AC5">
        <w:rPr>
          <w:color w:val="000000"/>
        </w:rPr>
        <w:t>9</w:t>
      </w:r>
      <w:r w:rsidR="00DC08C4" w:rsidRPr="00D379CF">
        <w:rPr>
          <w:color w:val="000000"/>
        </w:rPr>
        <w:t xml:space="preserve"> m</w:t>
      </w:r>
      <w:r w:rsidR="00DC08C4" w:rsidRPr="00FF779C">
        <w:rPr>
          <w:color w:val="000000"/>
          <w:vertAlign w:val="superscript"/>
        </w:rPr>
        <w:t>2</w:t>
      </w:r>
      <w:r w:rsidR="00DC08C4">
        <w:rPr>
          <w:color w:val="000000"/>
        </w:rPr>
        <w:t>,</w:t>
      </w:r>
      <w:r w:rsidR="00DC08C4">
        <w:rPr>
          <w:color w:val="000000"/>
          <w:vertAlign w:val="superscript"/>
        </w:rPr>
        <w:t xml:space="preserve"> </w:t>
      </w:r>
      <w:r w:rsidR="00DC08C4" w:rsidRPr="00D379CF">
        <w:rPr>
          <w:color w:val="000000"/>
        </w:rPr>
        <w:t>500 μm mesh</w:t>
      </w:r>
      <w:r w:rsidR="00DC08C4">
        <w:rPr>
          <w:color w:val="000000"/>
        </w:rPr>
        <w:t xml:space="preserve"> size</w:t>
      </w:r>
      <w:r w:rsidR="00DC08C4" w:rsidRPr="00D379CF">
        <w:rPr>
          <w:color w:val="000000"/>
        </w:rPr>
        <w:t>)</w:t>
      </w:r>
      <w:r w:rsidR="00DC08C4">
        <w:rPr>
          <w:color w:val="000000"/>
        </w:rPr>
        <w:t xml:space="preserve">. </w:t>
      </w:r>
      <w:r w:rsidR="00DC08C4" w:rsidRPr="0060383A">
        <w:rPr>
          <w:color w:val="000000"/>
        </w:rPr>
        <w:t>A</w:t>
      </w:r>
      <w:r w:rsidRPr="0060383A">
        <w:rPr>
          <w:color w:val="000000"/>
        </w:rPr>
        <w:t xml:space="preserve"> longitudinal sampling </w:t>
      </w:r>
      <w:proofErr w:type="gramStart"/>
      <w:r w:rsidRPr="0060383A">
        <w:rPr>
          <w:color w:val="000000"/>
        </w:rPr>
        <w:t>reach</w:t>
      </w:r>
      <w:proofErr w:type="gramEnd"/>
      <w:r w:rsidRPr="0060383A">
        <w:rPr>
          <w:color w:val="000000"/>
        </w:rPr>
        <w:t xml:space="preserve"> equal to 40 </w:t>
      </w:r>
      <w:r w:rsidR="004B6E24" w:rsidRPr="00EB754C">
        <w:rPr>
          <w:rFonts w:eastAsia="Times New Roman" w:cs="Times New Roman"/>
          <w:color w:val="000000"/>
          <w:szCs w:val="24"/>
          <w:lang w:eastAsia="fi-FI"/>
        </w:rPr>
        <w:t>×</w:t>
      </w:r>
      <w:r w:rsidR="004B6E24">
        <w:rPr>
          <w:rFonts w:eastAsia="Times New Roman" w:cs="Times New Roman"/>
          <w:color w:val="000000"/>
          <w:szCs w:val="24"/>
          <w:lang w:eastAsia="fi-FI"/>
        </w:rPr>
        <w:t xml:space="preserve"> </w:t>
      </w:r>
      <w:r w:rsidRPr="0060383A">
        <w:rPr>
          <w:color w:val="000000"/>
        </w:rPr>
        <w:t xml:space="preserve">mean wetted width or a minimum of 150 m </w:t>
      </w:r>
      <w:r w:rsidR="0060383A" w:rsidRPr="0060383A">
        <w:rPr>
          <w:color w:val="000000"/>
        </w:rPr>
        <w:t>was set up at each stream site</w:t>
      </w:r>
      <w:r w:rsidRPr="00D379CF">
        <w:rPr>
          <w:color w:val="000000"/>
        </w:rPr>
        <w:t xml:space="preserve">. </w:t>
      </w:r>
      <w:r w:rsidR="00D379CF">
        <w:rPr>
          <w:color w:val="000000"/>
        </w:rPr>
        <w:t>A</w:t>
      </w:r>
      <w:r w:rsidR="00FF779C">
        <w:rPr>
          <w:color w:val="000000"/>
        </w:rPr>
        <w:t xml:space="preserve"> total of </w:t>
      </w:r>
      <w:r w:rsidR="00C82AC5">
        <w:rPr>
          <w:color w:val="000000"/>
        </w:rPr>
        <w:t>eleven</w:t>
      </w:r>
      <w:r w:rsidRPr="00D379CF">
        <w:rPr>
          <w:color w:val="000000"/>
        </w:rPr>
        <w:t xml:space="preserve"> </w:t>
      </w:r>
      <w:r w:rsidR="00FF779C">
        <w:rPr>
          <w:color w:val="000000"/>
        </w:rPr>
        <w:t>sub</w:t>
      </w:r>
      <w:r w:rsidR="00D379CF">
        <w:rPr>
          <w:color w:val="000000"/>
        </w:rPr>
        <w:t>sample</w:t>
      </w:r>
      <w:r w:rsidR="00FF779C">
        <w:rPr>
          <w:color w:val="000000"/>
        </w:rPr>
        <w:t>s</w:t>
      </w:r>
      <w:r w:rsidR="00D379CF">
        <w:rPr>
          <w:color w:val="000000"/>
        </w:rPr>
        <w:t xml:space="preserve"> w</w:t>
      </w:r>
      <w:r w:rsidR="00FF779C">
        <w:rPr>
          <w:color w:val="000000"/>
        </w:rPr>
        <w:t>ere</w:t>
      </w:r>
      <w:r w:rsidR="00D379CF">
        <w:rPr>
          <w:color w:val="000000"/>
        </w:rPr>
        <w:t xml:space="preserve"> taken</w:t>
      </w:r>
      <w:r w:rsidR="00FF779C">
        <w:rPr>
          <w:color w:val="000000"/>
        </w:rPr>
        <w:t xml:space="preserve"> from equal intervals </w:t>
      </w:r>
      <w:r w:rsidR="00FF779C" w:rsidRPr="00FF779C">
        <w:rPr>
          <w:color w:val="000000"/>
        </w:rPr>
        <w:t>with alternating left, center, and right cross-sectional positions</w:t>
      </w:r>
      <w:r w:rsidR="0060383A" w:rsidRPr="00D379CF">
        <w:rPr>
          <w:color w:val="000000"/>
        </w:rPr>
        <w:t xml:space="preserve"> at each site. </w:t>
      </w:r>
      <w:r w:rsidRPr="00FF779C">
        <w:rPr>
          <w:color w:val="000000"/>
        </w:rPr>
        <w:t xml:space="preserve">The samples were </w:t>
      </w:r>
      <w:r w:rsidR="00FF779C" w:rsidRPr="00FF779C">
        <w:rPr>
          <w:color w:val="000000"/>
        </w:rPr>
        <w:t>preserved</w:t>
      </w:r>
      <w:r w:rsidRPr="00FF779C">
        <w:rPr>
          <w:color w:val="000000"/>
        </w:rPr>
        <w:t xml:space="preserve"> </w:t>
      </w:r>
      <w:r w:rsidR="00FF779C" w:rsidRPr="00FF779C">
        <w:rPr>
          <w:color w:val="000000"/>
        </w:rPr>
        <w:t>in</w:t>
      </w:r>
      <w:r w:rsidRPr="00FF779C">
        <w:rPr>
          <w:color w:val="000000"/>
        </w:rPr>
        <w:t xml:space="preserve"> 10</w:t>
      </w:r>
      <w:r w:rsidR="00FF779C" w:rsidRPr="00FF779C">
        <w:rPr>
          <w:color w:val="000000"/>
        </w:rPr>
        <w:t xml:space="preserve"> </w:t>
      </w:r>
      <w:r w:rsidRPr="00FF779C">
        <w:rPr>
          <w:color w:val="000000"/>
        </w:rPr>
        <w:t xml:space="preserve">% </w:t>
      </w:r>
      <w:r w:rsidR="00AC49F8" w:rsidRPr="00FF779C">
        <w:rPr>
          <w:color w:val="000000"/>
        </w:rPr>
        <w:t>formalin and</w:t>
      </w:r>
      <w:r w:rsidRPr="00FF779C">
        <w:rPr>
          <w:color w:val="000000"/>
        </w:rPr>
        <w:t xml:space="preserve"> taken to the laboratory.</w:t>
      </w:r>
      <w:r w:rsidR="00F1053F">
        <w:rPr>
          <w:color w:val="000000"/>
        </w:rPr>
        <w:t xml:space="preserve"> </w:t>
      </w:r>
      <w:r w:rsidR="00F1053F">
        <w:t xml:space="preserve">More information about the study area and survey methods can be found </w:t>
      </w:r>
      <w:r w:rsidR="00F1053F" w:rsidRPr="005D65F7">
        <w:t>in</w:t>
      </w:r>
      <w:r w:rsidR="00D379CF">
        <w:t xml:space="preserve"> Silva et al.</w:t>
      </w:r>
      <w:r w:rsidR="00356348">
        <w:t>,</w:t>
      </w:r>
      <w:r w:rsidR="00D379CF">
        <w:t xml:space="preserve"> (2017).</w:t>
      </w:r>
    </w:p>
    <w:p w14:paraId="2766B4AB" w14:textId="0695224D" w:rsidR="00B44710" w:rsidRPr="00C86687" w:rsidRDefault="00B44710" w:rsidP="008F4147">
      <w:pPr>
        <w:pStyle w:val="Heading2"/>
        <w:rPr>
          <w:rFonts w:eastAsia="Times New Roman"/>
        </w:rPr>
      </w:pPr>
      <w:bookmarkStart w:id="98" w:name="_Toc1679868642"/>
      <w:r w:rsidRPr="20A50C9C">
        <w:rPr>
          <w:rFonts w:eastAsia="Times New Roman"/>
        </w:rPr>
        <w:t xml:space="preserve">5.12 </w:t>
      </w:r>
      <w:r w:rsidR="0027591E" w:rsidRPr="20A50C9C">
        <w:rPr>
          <w:rFonts w:eastAsia="Times New Roman"/>
        </w:rPr>
        <w:t xml:space="preserve">The </w:t>
      </w:r>
      <w:r w:rsidRPr="20A50C9C">
        <w:rPr>
          <w:rFonts w:eastAsia="Times New Roman"/>
        </w:rPr>
        <w:t>Grande</w:t>
      </w:r>
      <w:r w:rsidR="0027591E" w:rsidRPr="20A50C9C">
        <w:rPr>
          <w:rFonts w:eastAsia="Times New Roman"/>
        </w:rPr>
        <w:t xml:space="preserve"> River basin, Brazil</w:t>
      </w:r>
      <w:bookmarkEnd w:id="98"/>
    </w:p>
    <w:p w14:paraId="2336C64D" w14:textId="549BA395" w:rsidR="0027591E" w:rsidRDefault="0027591E" w:rsidP="008F4147">
      <w:pPr>
        <w:rPr>
          <w:rFonts w:eastAsia="Times New Roman" w:cs="Times New Roman"/>
          <w:szCs w:val="24"/>
        </w:rPr>
      </w:pPr>
      <w:r w:rsidRPr="0027591E">
        <w:t xml:space="preserve">The Grande River basin </w:t>
      </w:r>
      <w:proofErr w:type="gramStart"/>
      <w:r w:rsidRPr="0027591E">
        <w:t>is</w:t>
      </w:r>
      <w:r>
        <w:t xml:space="preserve"> located in</w:t>
      </w:r>
      <w:proofErr w:type="gramEnd"/>
      <w:r>
        <w:t xml:space="preserve"> south-central Brazil</w:t>
      </w:r>
      <w:r w:rsidR="00102EE4">
        <w:t>, and it drains into the</w:t>
      </w:r>
      <w:r>
        <w:rPr>
          <w:rFonts w:eastAsia="Times New Roman" w:cs="Times New Roman"/>
          <w:color w:val="000000"/>
          <w:szCs w:val="24"/>
          <w:lang w:eastAsia="fi-FI"/>
        </w:rPr>
        <w:t xml:space="preserve"> </w:t>
      </w:r>
      <w:r w:rsidR="00102EE4" w:rsidRPr="007102A5">
        <w:rPr>
          <w:rFonts w:eastAsia="Times New Roman" w:cs="Times New Roman"/>
          <w:szCs w:val="24"/>
        </w:rPr>
        <w:t>Paraná River</w:t>
      </w:r>
      <w:r w:rsidR="00102EE4">
        <w:rPr>
          <w:rFonts w:eastAsia="Times New Roman" w:cs="Times New Roman"/>
          <w:szCs w:val="24"/>
        </w:rPr>
        <w:t xml:space="preserve">. The studied sites are situated in the hydrologic unit of the Volta Grande reservoir (flooded area </w:t>
      </w:r>
      <w:r w:rsidR="00102EE4" w:rsidRPr="00102EE4">
        <w:rPr>
          <w:rFonts w:eastAsia="Times New Roman" w:cs="Times New Roman"/>
          <w:szCs w:val="24"/>
        </w:rPr>
        <w:t>222 km²</w:t>
      </w:r>
      <w:r w:rsidR="00102EE4">
        <w:rPr>
          <w:rFonts w:eastAsia="Times New Roman" w:cs="Times New Roman"/>
          <w:szCs w:val="24"/>
        </w:rPr>
        <w:t xml:space="preserve">). The most common land uses in the area are </w:t>
      </w:r>
      <w:r w:rsidR="00102EE4" w:rsidRPr="00102EE4">
        <w:rPr>
          <w:rFonts w:eastAsia="Times New Roman" w:cs="Times New Roman"/>
          <w:szCs w:val="24"/>
        </w:rPr>
        <w:t xml:space="preserve">agricultural cash crops, </w:t>
      </w:r>
      <w:r w:rsidR="001F2EA4">
        <w:rPr>
          <w:rFonts w:eastAsia="Times New Roman" w:cs="Times New Roman"/>
          <w:szCs w:val="24"/>
        </w:rPr>
        <w:t>commercial eucalyptus plantation</w:t>
      </w:r>
      <w:r w:rsidR="00102EE4" w:rsidRPr="00102EE4">
        <w:rPr>
          <w:rFonts w:eastAsia="Times New Roman" w:cs="Times New Roman"/>
          <w:szCs w:val="24"/>
        </w:rPr>
        <w:t>, grazing, and urbanization (Macedo et al., 2014).</w:t>
      </w:r>
    </w:p>
    <w:p w14:paraId="1C02FCED" w14:textId="28F6B3BF" w:rsidR="00102EE4" w:rsidRPr="0027591E" w:rsidRDefault="00102EE4" w:rsidP="0027591E">
      <w:r w:rsidRPr="0060383A">
        <w:t xml:space="preserve">A total of 40 </w:t>
      </w:r>
      <w:r w:rsidR="00FC523E" w:rsidRPr="0060383A">
        <w:t>wadable</w:t>
      </w:r>
      <w:r w:rsidRPr="0060383A">
        <w:t xml:space="preserve"> streams were sampled in September 201</w:t>
      </w:r>
      <w:r w:rsidR="00C82AC5">
        <w:t>1</w:t>
      </w:r>
      <w:r w:rsidRPr="0060383A">
        <w:t>, which is the dry season in the area.</w:t>
      </w:r>
      <w:r w:rsidRPr="00102EE4">
        <w:t xml:space="preserve"> Macroinvertebrates were collected</w:t>
      </w:r>
      <w:r w:rsidR="00636CAB">
        <w:t xml:space="preserve"> and identified</w:t>
      </w:r>
      <w:r w:rsidRPr="00102EE4">
        <w:t xml:space="preserve"> </w:t>
      </w:r>
      <w:r w:rsidR="003B7366">
        <w:t>following the same methods as in the</w:t>
      </w:r>
      <w:r w:rsidR="004A2D7F">
        <w:t xml:space="preserve"> </w:t>
      </w:r>
      <w:proofErr w:type="spellStart"/>
      <w:r w:rsidR="003B7366">
        <w:t>Paranaíba</w:t>
      </w:r>
      <w:proofErr w:type="spellEnd"/>
      <w:r w:rsidR="003B7366">
        <w:t xml:space="preserve"> drainage basin, Brazil (see above)</w:t>
      </w:r>
      <w:r w:rsidR="00356348">
        <w:t>.</w:t>
      </w:r>
    </w:p>
    <w:p w14:paraId="1054D3D8" w14:textId="1341C429" w:rsidR="00B44710" w:rsidRDefault="00B44710" w:rsidP="008F4147">
      <w:pPr>
        <w:pStyle w:val="Heading2"/>
        <w:rPr>
          <w:color w:val="000000"/>
        </w:rPr>
      </w:pPr>
      <w:bookmarkStart w:id="99" w:name="_Toc135702804"/>
      <w:r w:rsidRPr="20A50C9C">
        <w:t xml:space="preserve">5.13 </w:t>
      </w:r>
      <w:r w:rsidR="00102EE4" w:rsidRPr="20A50C9C">
        <w:t xml:space="preserve">The </w:t>
      </w:r>
      <w:r w:rsidR="00102EE4" w:rsidRPr="20A50C9C">
        <w:rPr>
          <w:color w:val="000000" w:themeColor="text1"/>
        </w:rPr>
        <w:t>São Francisco River basin, Brazil</w:t>
      </w:r>
      <w:bookmarkEnd w:id="99"/>
    </w:p>
    <w:p w14:paraId="5D0F16DC" w14:textId="771830A7" w:rsidR="00102EE4" w:rsidRDefault="00102EE4" w:rsidP="008F4147">
      <w:r>
        <w:t xml:space="preserve">The </w:t>
      </w:r>
      <w:r w:rsidRPr="00102EE4">
        <w:t>São Francisco River basin</w:t>
      </w:r>
      <w:r>
        <w:t xml:space="preserve"> </w:t>
      </w:r>
      <w:proofErr w:type="gramStart"/>
      <w:r>
        <w:t>is located in</w:t>
      </w:r>
      <w:proofErr w:type="gramEnd"/>
      <w:r>
        <w:t xml:space="preserve"> Brazil, and it drains into the Atlantic Ocean. </w:t>
      </w:r>
      <w:r w:rsidR="0037676F">
        <w:t xml:space="preserve">The studied sites are situated in the drainage area of the </w:t>
      </w:r>
      <w:proofErr w:type="spellStart"/>
      <w:r w:rsidR="0037676F" w:rsidRPr="0037676F">
        <w:t>Três</w:t>
      </w:r>
      <w:proofErr w:type="spellEnd"/>
      <w:r w:rsidR="0037676F" w:rsidRPr="0037676F">
        <w:t xml:space="preserve"> Marias hydropower reservoir</w:t>
      </w:r>
      <w:r w:rsidR="0037676F">
        <w:t xml:space="preserve"> (</w:t>
      </w:r>
      <w:r w:rsidR="0037676F" w:rsidRPr="0037676F">
        <w:rPr>
          <w:color w:val="000000"/>
        </w:rPr>
        <w:t>1040 km²</w:t>
      </w:r>
      <w:r w:rsidR="0037676F">
        <w:t>).</w:t>
      </w:r>
      <w:r w:rsidR="0037676F" w:rsidRPr="0037676F">
        <w:t xml:space="preserve"> The reservoir is formed by regulating </w:t>
      </w:r>
      <w:r w:rsidR="0037676F">
        <w:t>the</w:t>
      </w:r>
      <w:r w:rsidR="0037676F" w:rsidRPr="0037676F">
        <w:t xml:space="preserve"> </w:t>
      </w:r>
      <w:r w:rsidR="0037676F" w:rsidRPr="00102EE4">
        <w:t>São Francisco</w:t>
      </w:r>
      <w:r w:rsidR="0037676F">
        <w:t xml:space="preserve"> River </w:t>
      </w:r>
      <w:r w:rsidR="0037676F" w:rsidRPr="0037676F">
        <w:t xml:space="preserve">and its tributaries: São Vicente, </w:t>
      </w:r>
      <w:proofErr w:type="spellStart"/>
      <w:r w:rsidR="0037676F" w:rsidRPr="0037676F">
        <w:t>Paraopeba</w:t>
      </w:r>
      <w:proofErr w:type="spellEnd"/>
      <w:r w:rsidR="0037676F" w:rsidRPr="0037676F">
        <w:t xml:space="preserve">, </w:t>
      </w:r>
      <w:proofErr w:type="spellStart"/>
      <w:r w:rsidR="0037676F" w:rsidRPr="0037676F">
        <w:t>Sucuriú</w:t>
      </w:r>
      <w:proofErr w:type="spellEnd"/>
      <w:r w:rsidR="0037676F" w:rsidRPr="0037676F">
        <w:t xml:space="preserve">, </w:t>
      </w:r>
      <w:proofErr w:type="spellStart"/>
      <w:r w:rsidR="0037676F" w:rsidRPr="0037676F">
        <w:t>Indaiá</w:t>
      </w:r>
      <w:proofErr w:type="spellEnd"/>
      <w:r w:rsidR="0037676F" w:rsidRPr="0037676F">
        <w:t xml:space="preserve">, </w:t>
      </w:r>
      <w:proofErr w:type="spellStart"/>
      <w:r w:rsidR="0037676F" w:rsidRPr="0037676F">
        <w:t>Ribeirão</w:t>
      </w:r>
      <w:proofErr w:type="spellEnd"/>
      <w:r w:rsidR="0037676F" w:rsidRPr="0037676F">
        <w:t xml:space="preserve"> do Boi, </w:t>
      </w:r>
      <w:proofErr w:type="spellStart"/>
      <w:r w:rsidR="0037676F" w:rsidRPr="0037676F">
        <w:t>Ribeirão</w:t>
      </w:r>
      <w:proofErr w:type="spellEnd"/>
      <w:r w:rsidR="0037676F" w:rsidRPr="0037676F">
        <w:t xml:space="preserve"> da Extrema and </w:t>
      </w:r>
      <w:proofErr w:type="spellStart"/>
      <w:r w:rsidR="0037676F" w:rsidRPr="0037676F">
        <w:t>Borrachudo</w:t>
      </w:r>
      <w:proofErr w:type="spellEnd"/>
      <w:r w:rsidR="0037676F" w:rsidRPr="0037676F">
        <w:t xml:space="preserve"> rivers (Esteves</w:t>
      </w:r>
      <w:r w:rsidR="00A10717">
        <w:t>,</w:t>
      </w:r>
      <w:r w:rsidR="0037676F" w:rsidRPr="0037676F">
        <w:t xml:space="preserve"> </w:t>
      </w:r>
      <w:r w:rsidR="00A10717" w:rsidRPr="0037676F">
        <w:rPr>
          <w:rFonts w:cs="Times New Roman"/>
          <w:noProof/>
          <w:szCs w:val="22"/>
        </w:rPr>
        <w:t>Amorim</w:t>
      </w:r>
      <w:r w:rsidR="00A10717">
        <w:rPr>
          <w:rFonts w:cs="Times New Roman"/>
          <w:noProof/>
          <w:szCs w:val="22"/>
        </w:rPr>
        <w:t>,</w:t>
      </w:r>
      <w:r w:rsidR="00A10717" w:rsidRPr="0037676F">
        <w:rPr>
          <w:rFonts w:cs="Times New Roman"/>
          <w:noProof/>
          <w:szCs w:val="22"/>
        </w:rPr>
        <w:t xml:space="preserve"> </w:t>
      </w:r>
      <w:r w:rsidR="00A10717" w:rsidRPr="0037676F">
        <w:rPr>
          <w:rFonts w:cs="Times New Roman"/>
          <w:noProof/>
          <w:szCs w:val="22"/>
        </w:rPr>
        <w:lastRenderedPageBreak/>
        <w:t xml:space="preserve">Cardoso, </w:t>
      </w:r>
      <w:r w:rsidR="00A10717">
        <w:rPr>
          <w:rFonts w:cs="Times New Roman"/>
          <w:noProof/>
          <w:szCs w:val="22"/>
        </w:rPr>
        <w:t>&amp;</w:t>
      </w:r>
      <w:r w:rsidR="00A10717" w:rsidRPr="0037676F">
        <w:rPr>
          <w:rFonts w:cs="Times New Roman"/>
          <w:noProof/>
          <w:szCs w:val="22"/>
        </w:rPr>
        <w:t xml:space="preserve"> Barbosa</w:t>
      </w:r>
      <w:r w:rsidR="00A10717">
        <w:rPr>
          <w:rFonts w:cs="Times New Roman"/>
          <w:noProof/>
          <w:szCs w:val="22"/>
        </w:rPr>
        <w:t>,</w:t>
      </w:r>
      <w:r w:rsidR="00A10717" w:rsidRPr="0037676F">
        <w:t xml:space="preserve"> </w:t>
      </w:r>
      <w:r w:rsidR="0037676F" w:rsidRPr="0037676F">
        <w:t>1985)</w:t>
      </w:r>
      <w:r w:rsidR="0037676F">
        <w:t xml:space="preserve">. </w:t>
      </w:r>
      <w:r w:rsidR="0037676F" w:rsidRPr="0037676F">
        <w:t>The m</w:t>
      </w:r>
      <w:r w:rsidR="0037676F">
        <w:t>ost common</w:t>
      </w:r>
      <w:r w:rsidR="0037676F" w:rsidRPr="0037676F">
        <w:t xml:space="preserve"> land uses</w:t>
      </w:r>
      <w:r w:rsidR="0037676F">
        <w:t xml:space="preserve"> in the area</w:t>
      </w:r>
      <w:r w:rsidR="0037676F" w:rsidRPr="0037676F">
        <w:t xml:space="preserve"> are agricultural cash crops, </w:t>
      </w:r>
      <w:r w:rsidR="001F2EA4">
        <w:t>commercial eucalyptus plantation</w:t>
      </w:r>
      <w:r w:rsidR="0037676F" w:rsidRPr="0037676F">
        <w:t>, grazing, and urbanization (Macedo</w:t>
      </w:r>
      <w:r w:rsidR="0090119C">
        <w:t xml:space="preserve"> </w:t>
      </w:r>
      <w:r w:rsidR="0037676F" w:rsidRPr="0037676F">
        <w:t>et al., 2014).</w:t>
      </w:r>
    </w:p>
    <w:p w14:paraId="6808A81C" w14:textId="6A61C3BE" w:rsidR="0037676F" w:rsidRPr="00102EE4" w:rsidRDefault="0037676F" w:rsidP="00102EE4">
      <w:r w:rsidRPr="0037676F">
        <w:t xml:space="preserve">A total of 40 wadable streams were sampled in September 2010, which is the dry season in the area. Macroinvertebrates were </w:t>
      </w:r>
      <w:r w:rsidR="00636CAB">
        <w:t>collected and identified</w:t>
      </w:r>
      <w:r w:rsidR="00636CAB" w:rsidRPr="00102EE4">
        <w:t xml:space="preserve"> </w:t>
      </w:r>
      <w:r w:rsidR="00636CAB">
        <w:t xml:space="preserve">following the same methods as in the </w:t>
      </w:r>
      <w:proofErr w:type="spellStart"/>
      <w:r w:rsidR="00636CAB">
        <w:t>Paranaíba</w:t>
      </w:r>
      <w:proofErr w:type="spellEnd"/>
      <w:r w:rsidR="00636CAB">
        <w:t xml:space="preserve"> drainage basin, Brazil (see above)</w:t>
      </w:r>
      <w:r w:rsidR="0065552D">
        <w:t>.</w:t>
      </w:r>
    </w:p>
    <w:p w14:paraId="2EEAEE38" w14:textId="5392743C" w:rsidR="00CB5146" w:rsidRPr="00CB5146" w:rsidRDefault="00F21030" w:rsidP="008F4147">
      <w:pPr>
        <w:pStyle w:val="Heading2"/>
      </w:pPr>
      <w:bookmarkStart w:id="100" w:name="_Toc92985487"/>
      <w:bookmarkStart w:id="101" w:name="_Toc1908309826"/>
      <w:r w:rsidRPr="20A50C9C">
        <w:t>5</w:t>
      </w:r>
      <w:r w:rsidR="00CB5146" w:rsidRPr="20A50C9C">
        <w:t>.</w:t>
      </w:r>
      <w:r w:rsidRPr="20A50C9C">
        <w:t>1</w:t>
      </w:r>
      <w:r w:rsidR="00542B1F" w:rsidRPr="20A50C9C">
        <w:t>4</w:t>
      </w:r>
      <w:r w:rsidR="00CB5146" w:rsidRPr="20A50C9C">
        <w:t xml:space="preserve"> </w:t>
      </w:r>
      <w:r w:rsidR="006667C0" w:rsidRPr="20A50C9C">
        <w:t xml:space="preserve">The </w:t>
      </w:r>
      <w:r w:rsidR="00CB5146" w:rsidRPr="20A50C9C">
        <w:t>Orinoco River basin, Colombia</w:t>
      </w:r>
      <w:bookmarkEnd w:id="100"/>
      <w:bookmarkEnd w:id="101"/>
    </w:p>
    <w:p w14:paraId="452A167D" w14:textId="146E3B57" w:rsidR="00A13F4A" w:rsidRDefault="00526497" w:rsidP="008F4147">
      <w:r>
        <w:t xml:space="preserve">The </w:t>
      </w:r>
      <w:r w:rsidR="005E122E">
        <w:t>Orinoco</w:t>
      </w:r>
      <w:r>
        <w:t xml:space="preserve"> River</w:t>
      </w:r>
      <w:r w:rsidR="005E122E">
        <w:t xml:space="preserve"> basin </w:t>
      </w:r>
      <w:proofErr w:type="gramStart"/>
      <w:r w:rsidR="005E122E">
        <w:t>is located in</w:t>
      </w:r>
      <w:proofErr w:type="gramEnd"/>
      <w:r w:rsidR="005E122E">
        <w:t xml:space="preserve"> Venezuela and </w:t>
      </w:r>
      <w:r w:rsidR="00E73623">
        <w:t xml:space="preserve">the </w:t>
      </w:r>
      <w:r w:rsidR="005E122E">
        <w:t>eastern part of Colombia</w:t>
      </w:r>
      <w:r w:rsidR="00DC08C4">
        <w:t xml:space="preserve">, and it drains into the Delta </w:t>
      </w:r>
      <w:r w:rsidR="00266A5B">
        <w:t>Amacuro</w:t>
      </w:r>
      <w:r w:rsidR="005E122E">
        <w:t>. It is</w:t>
      </w:r>
      <w:r w:rsidR="00E73623">
        <w:t xml:space="preserve"> the</w:t>
      </w:r>
      <w:r w:rsidR="005E122E">
        <w:t xml:space="preserve"> third largest basin in South America, covering an area of about 990</w:t>
      </w:r>
      <w:r w:rsidR="004B6E24">
        <w:t>,</w:t>
      </w:r>
      <w:r w:rsidR="005E122E">
        <w:t>000</w:t>
      </w:r>
      <w:r w:rsidR="007C184E">
        <w:t xml:space="preserve"> </w:t>
      </w:r>
      <w:r w:rsidR="005E122E">
        <w:t>km</w:t>
      </w:r>
      <w:r w:rsidR="005E122E" w:rsidRPr="005E122E">
        <w:rPr>
          <w:vertAlign w:val="superscript"/>
        </w:rPr>
        <w:t>2</w:t>
      </w:r>
      <w:r w:rsidR="005E122E">
        <w:t xml:space="preserve"> </w:t>
      </w:r>
      <w:r w:rsidR="005E122E" w:rsidRPr="00661CE2">
        <w:t>(Romero Ruíz et al., 2004)</w:t>
      </w:r>
      <w:r w:rsidR="005E122E">
        <w:t>.</w:t>
      </w:r>
      <w:r w:rsidR="006803A3">
        <w:t xml:space="preserve"> </w:t>
      </w:r>
      <w:r w:rsidR="00904707">
        <w:t xml:space="preserve">Most of the study sites </w:t>
      </w:r>
      <w:proofErr w:type="gramStart"/>
      <w:r w:rsidR="00904707">
        <w:t>are located in</w:t>
      </w:r>
      <w:proofErr w:type="gramEnd"/>
      <w:r w:rsidR="00904707">
        <w:t xml:space="preserve"> close proximity </w:t>
      </w:r>
      <w:r w:rsidR="00E73623">
        <w:t xml:space="preserve">to </w:t>
      </w:r>
      <w:r w:rsidR="00904707">
        <w:t xml:space="preserve">the Cordillera Oriental (Eastern Ranges) mountains. </w:t>
      </w:r>
      <w:r w:rsidR="005E122E">
        <w:t xml:space="preserve">Anthropogenic pressures are relatively small </w:t>
      </w:r>
      <w:proofErr w:type="gramStart"/>
      <w:r w:rsidR="005E122E">
        <w:t>at</w:t>
      </w:r>
      <w:proofErr w:type="gramEnd"/>
      <w:r w:rsidR="005E122E">
        <w:t xml:space="preserve"> the study area. However, human impact </w:t>
      </w:r>
      <w:r w:rsidR="001E73A3">
        <w:t xml:space="preserve">in </w:t>
      </w:r>
      <w:r w:rsidR="005E122E">
        <w:t xml:space="preserve">the region is </w:t>
      </w:r>
      <w:r w:rsidR="000C06A5">
        <w:t xml:space="preserve">increasing </w:t>
      </w:r>
      <w:r w:rsidR="005E122E">
        <w:t>(</w:t>
      </w:r>
      <w:r w:rsidR="005E122E" w:rsidRPr="00661CE2">
        <w:t>Sabater</w:t>
      </w:r>
      <w:r w:rsidR="00A10717">
        <w:t>,</w:t>
      </w:r>
      <w:r w:rsidR="005E122E" w:rsidRPr="00661CE2">
        <w:t xml:space="preserve"> </w:t>
      </w:r>
      <w:r w:rsidR="00A10717" w:rsidRPr="001A0C2E">
        <w:rPr>
          <w:szCs w:val="22"/>
        </w:rPr>
        <w:t xml:space="preserve">González-Trujillo, </w:t>
      </w:r>
      <w:proofErr w:type="spellStart"/>
      <w:r w:rsidR="00A10717" w:rsidRPr="001A0C2E">
        <w:rPr>
          <w:szCs w:val="22"/>
        </w:rPr>
        <w:t>Elosegi</w:t>
      </w:r>
      <w:proofErr w:type="spellEnd"/>
      <w:r w:rsidR="00A10717" w:rsidRPr="001A0C2E">
        <w:rPr>
          <w:szCs w:val="22"/>
        </w:rPr>
        <w:t>, &amp; Donato Rondón</w:t>
      </w:r>
      <w:r w:rsidR="00A10717">
        <w:rPr>
          <w:szCs w:val="22"/>
        </w:rPr>
        <w:t>,</w:t>
      </w:r>
      <w:r w:rsidR="00A10717" w:rsidRPr="00661CE2">
        <w:t xml:space="preserve"> </w:t>
      </w:r>
      <w:r w:rsidR="005E122E" w:rsidRPr="00661CE2">
        <w:t>2017)</w:t>
      </w:r>
      <w:r w:rsidR="00F910E7">
        <w:t xml:space="preserve">. </w:t>
      </w:r>
    </w:p>
    <w:p w14:paraId="32BCB230" w14:textId="6F4423B1" w:rsidR="001A0C2E" w:rsidRPr="0065552D" w:rsidRDefault="00F910E7" w:rsidP="0065552D">
      <w:r>
        <w:t xml:space="preserve">A total of 29 pristine or slightly modified stream sites were surveyed </w:t>
      </w:r>
      <w:r w:rsidR="00E73623">
        <w:t xml:space="preserve">during </w:t>
      </w:r>
      <w:r>
        <w:t xml:space="preserve">the dry season (January-February) of 2017. All sites are located within </w:t>
      </w:r>
      <w:r w:rsidRPr="00661CE2">
        <w:t xml:space="preserve">the Colombian </w:t>
      </w:r>
      <w:r w:rsidR="00784F29">
        <w:t xml:space="preserve">part of the </w:t>
      </w:r>
      <w:r w:rsidRPr="00661CE2">
        <w:t>Orinoco basin</w:t>
      </w:r>
      <w:r>
        <w:t>. Three 100-200</w:t>
      </w:r>
      <w:r w:rsidR="00D3714F">
        <w:t xml:space="preserve"> </w:t>
      </w:r>
      <w:r>
        <w:t xml:space="preserve">m long riffle sections were selected in each </w:t>
      </w:r>
      <w:r w:rsidRPr="00661CE2">
        <w:t>stream</w:t>
      </w:r>
      <w:r>
        <w:t xml:space="preserve">. </w:t>
      </w:r>
      <w:r w:rsidR="00E73623">
        <w:t>S</w:t>
      </w:r>
      <w:r>
        <w:t xml:space="preserve">ections were selected to represent different </w:t>
      </w:r>
      <w:r w:rsidRPr="00661CE2">
        <w:t xml:space="preserve">substratum types, flow velocities, channel widths and depths, and canopy cover occurring along the </w:t>
      </w:r>
      <w:r>
        <w:t xml:space="preserve">stream. </w:t>
      </w:r>
      <w:r w:rsidR="00E73623">
        <w:t>Macroi</w:t>
      </w:r>
      <w:r>
        <w:t xml:space="preserve">nvertebrates were collected with a </w:t>
      </w:r>
      <w:r w:rsidRPr="00F910E7">
        <w:rPr>
          <w:color w:val="000000"/>
        </w:rPr>
        <w:t>Surber (0.09 m</w:t>
      </w:r>
      <w:r w:rsidRPr="00F910E7">
        <w:rPr>
          <w:color w:val="000000"/>
          <w:vertAlign w:val="superscript"/>
        </w:rPr>
        <w:t>2</w:t>
      </w:r>
      <w:r w:rsidR="00266A5B">
        <w:rPr>
          <w:color w:val="000000"/>
        </w:rPr>
        <w:t xml:space="preserve">, </w:t>
      </w:r>
      <w:r w:rsidR="00266A5B" w:rsidRPr="00F910E7">
        <w:rPr>
          <w:color w:val="000000"/>
        </w:rPr>
        <w:t>350</w:t>
      </w:r>
      <w:r w:rsidR="00266A5B">
        <w:rPr>
          <w:color w:val="000000"/>
        </w:rPr>
        <w:t xml:space="preserve"> </w:t>
      </w:r>
      <w:r w:rsidR="00266A5B">
        <w:rPr>
          <w:rFonts w:cs="Times New Roman"/>
          <w:color w:val="000000"/>
        </w:rPr>
        <w:t>µ</w:t>
      </w:r>
      <w:r w:rsidR="00266A5B" w:rsidRPr="00F910E7">
        <w:rPr>
          <w:color w:val="000000"/>
        </w:rPr>
        <w:t>m</w:t>
      </w:r>
      <w:r w:rsidR="00266A5B">
        <w:rPr>
          <w:color w:val="000000"/>
        </w:rPr>
        <w:t xml:space="preserve"> mesh size</w:t>
      </w:r>
      <w:r w:rsidRPr="00F910E7">
        <w:rPr>
          <w:color w:val="000000"/>
        </w:rPr>
        <w:t>) sample</w:t>
      </w:r>
      <w:r>
        <w:rPr>
          <w:color w:val="000000"/>
        </w:rPr>
        <w:t xml:space="preserve">r. A total of </w:t>
      </w:r>
      <w:r w:rsidR="00A15524">
        <w:rPr>
          <w:color w:val="000000"/>
        </w:rPr>
        <w:t>five</w:t>
      </w:r>
      <w:r>
        <w:rPr>
          <w:color w:val="000000"/>
        </w:rPr>
        <w:t xml:space="preserve"> samples were taken proportionally from all substrate types at each </w:t>
      </w:r>
      <w:proofErr w:type="gramStart"/>
      <w:r>
        <w:rPr>
          <w:color w:val="000000"/>
        </w:rPr>
        <w:t>riffle</w:t>
      </w:r>
      <w:proofErr w:type="gramEnd"/>
      <w:r>
        <w:rPr>
          <w:color w:val="000000"/>
        </w:rPr>
        <w:t xml:space="preserve">. </w:t>
      </w:r>
      <w:r w:rsidR="005D65F7">
        <w:t xml:space="preserve">More information about the study area and survey methods can be found </w:t>
      </w:r>
      <w:r w:rsidR="005D65F7" w:rsidRPr="005D65F7">
        <w:t>in González</w:t>
      </w:r>
      <w:r w:rsidR="00E73623">
        <w:t>-</w:t>
      </w:r>
      <w:r w:rsidR="005D65F7" w:rsidRPr="005D65F7">
        <w:t>Trujillo</w:t>
      </w:r>
      <w:r w:rsidR="00A10717">
        <w:t xml:space="preserve">, </w:t>
      </w:r>
      <w:r w:rsidR="00A10717" w:rsidRPr="001A0C2E">
        <w:rPr>
          <w:szCs w:val="22"/>
        </w:rPr>
        <w:t>Saito, Petsch,</w:t>
      </w:r>
      <w:r w:rsidR="00A10717">
        <w:rPr>
          <w:szCs w:val="22"/>
        </w:rPr>
        <w:t xml:space="preserve"> </w:t>
      </w:r>
      <w:r w:rsidR="00A10717" w:rsidRPr="001A0C2E">
        <w:rPr>
          <w:szCs w:val="22"/>
        </w:rPr>
        <w:t xml:space="preserve">Muñoz, </w:t>
      </w:r>
      <w:r w:rsidR="00A10717">
        <w:rPr>
          <w:szCs w:val="22"/>
        </w:rPr>
        <w:t xml:space="preserve">&amp; </w:t>
      </w:r>
      <w:r w:rsidR="00A10717" w:rsidRPr="001A0C2E">
        <w:rPr>
          <w:szCs w:val="22"/>
        </w:rPr>
        <w:t>Sabater</w:t>
      </w:r>
      <w:r w:rsidR="005D65F7">
        <w:t xml:space="preserve"> (2020)</w:t>
      </w:r>
      <w:r w:rsidR="00266A5B">
        <w:t>.</w:t>
      </w:r>
    </w:p>
    <w:p w14:paraId="099082BE" w14:textId="2FCBB2D8" w:rsidR="00542B1F" w:rsidRDefault="001A0C2E" w:rsidP="20A50C9C">
      <w:pPr>
        <w:pStyle w:val="Heading1"/>
        <w:rPr>
          <w:b w:val="0"/>
        </w:rPr>
      </w:pPr>
      <w:bookmarkStart w:id="102" w:name="_Toc527974919"/>
      <w:r w:rsidRPr="20A50C9C">
        <w:rPr>
          <w:b w:val="0"/>
        </w:rPr>
        <w:lastRenderedPageBreak/>
        <w:t>6. References</w:t>
      </w:r>
      <w:bookmarkEnd w:id="102"/>
    </w:p>
    <w:p w14:paraId="67BBC794" w14:textId="14721374" w:rsidR="00FA3935" w:rsidRDefault="00FA3935" w:rsidP="00FA3935">
      <w:pPr>
        <w:pStyle w:val="Reference"/>
      </w:pPr>
      <w:r w:rsidRPr="00D57050">
        <w:rPr>
          <w:lang w:val="en-GB"/>
        </w:rPr>
        <w:t xml:space="preserve">Abell R., Thieme, M. L., </w:t>
      </w:r>
      <w:proofErr w:type="spellStart"/>
      <w:r w:rsidRPr="00D57050">
        <w:rPr>
          <w:lang w:val="en-GB"/>
        </w:rPr>
        <w:t>Revenga</w:t>
      </w:r>
      <w:proofErr w:type="spellEnd"/>
      <w:r w:rsidRPr="00D57050">
        <w:rPr>
          <w:lang w:val="en-GB"/>
        </w:rPr>
        <w:t xml:space="preserve">, C., Bryer, M., </w:t>
      </w:r>
      <w:proofErr w:type="spellStart"/>
      <w:r w:rsidRPr="00D57050">
        <w:rPr>
          <w:lang w:val="en-GB"/>
        </w:rPr>
        <w:t>Kottelat</w:t>
      </w:r>
      <w:proofErr w:type="spellEnd"/>
      <w:r w:rsidRPr="00D57050">
        <w:rPr>
          <w:lang w:val="en-GB"/>
        </w:rPr>
        <w:t xml:space="preserve">, M., </w:t>
      </w:r>
      <w:proofErr w:type="spellStart"/>
      <w:r w:rsidRPr="00D57050">
        <w:rPr>
          <w:lang w:val="en-GB"/>
        </w:rPr>
        <w:t>Bogutskaya</w:t>
      </w:r>
      <w:proofErr w:type="spellEnd"/>
      <w:r w:rsidRPr="00D57050">
        <w:rPr>
          <w:lang w:val="en-GB"/>
        </w:rPr>
        <w:t xml:space="preserve">, N., … </w:t>
      </w:r>
      <w:r>
        <w:t xml:space="preserve">Petry, P. (2008). Freshwater Ecoregions of the World: A New Map of Biogeographic Units for Freshwater </w:t>
      </w:r>
      <w:r w:rsidRPr="00FA3935">
        <w:rPr>
          <w:i/>
          <w:iCs/>
        </w:rPr>
        <w:t>Biodiversity Conservation</w:t>
      </w:r>
      <w:r>
        <w:t xml:space="preserve">. </w:t>
      </w:r>
      <w:proofErr w:type="spellStart"/>
      <w:r>
        <w:t>BioScience</w:t>
      </w:r>
      <w:proofErr w:type="spellEnd"/>
      <w:r>
        <w:t>, 58(5), 403–414. https://doi.org/10.1641/B580507</w:t>
      </w:r>
    </w:p>
    <w:p w14:paraId="29E4548C" w14:textId="77777777" w:rsidR="00FA3935" w:rsidRDefault="00FA3935" w:rsidP="00FA3935">
      <w:pPr>
        <w:pStyle w:val="Reference"/>
      </w:pPr>
      <w:r w:rsidRPr="00D57050">
        <w:rPr>
          <w:lang w:val="en-GB"/>
        </w:rPr>
        <w:t xml:space="preserve">Adams, M. S., Kausch, H., </w:t>
      </w:r>
      <w:proofErr w:type="spellStart"/>
      <w:r w:rsidRPr="00D57050">
        <w:rPr>
          <w:lang w:val="en-GB"/>
        </w:rPr>
        <w:t>Gaumert</w:t>
      </w:r>
      <w:proofErr w:type="spellEnd"/>
      <w:r w:rsidRPr="00D57050">
        <w:rPr>
          <w:lang w:val="en-GB"/>
        </w:rPr>
        <w:t xml:space="preserve">, T., &amp; Krüger, K. E. (1996). </w:t>
      </w:r>
      <w:r>
        <w:t xml:space="preserve">The effect of the reunification of Germany on the water chemistry and ecology of selected rivers. </w:t>
      </w:r>
      <w:r w:rsidRPr="00FA3935">
        <w:rPr>
          <w:i/>
          <w:iCs/>
        </w:rPr>
        <w:t>Environmental Conservation</w:t>
      </w:r>
      <w:r>
        <w:t>, 23(1), 35–43. http://www.jstor.org/stable/44519179</w:t>
      </w:r>
    </w:p>
    <w:p w14:paraId="378C5926" w14:textId="77777777" w:rsidR="00FA3935" w:rsidRDefault="00FA3935" w:rsidP="00FA3935">
      <w:pPr>
        <w:pStyle w:val="Reference"/>
      </w:pPr>
      <w:r w:rsidRPr="00D57050">
        <w:t xml:space="preserve">AFNOR (2009). </w:t>
      </w:r>
      <w:proofErr w:type="spellStart"/>
      <w:r w:rsidRPr="00D57050">
        <w:t>Qualité</w:t>
      </w:r>
      <w:proofErr w:type="spellEnd"/>
      <w:r w:rsidRPr="00D57050">
        <w:t xml:space="preserve"> de </w:t>
      </w:r>
      <w:proofErr w:type="spellStart"/>
      <w:r w:rsidRPr="00D57050">
        <w:t>l'eau</w:t>
      </w:r>
      <w:proofErr w:type="spellEnd"/>
      <w:r w:rsidRPr="00D57050">
        <w:t xml:space="preserve"> – </w:t>
      </w:r>
      <w:proofErr w:type="spellStart"/>
      <w:r w:rsidRPr="00D57050">
        <w:t>Prélèvement</w:t>
      </w:r>
      <w:proofErr w:type="spellEnd"/>
      <w:r w:rsidRPr="00D57050">
        <w:t xml:space="preserve"> des macro-</w:t>
      </w:r>
      <w:proofErr w:type="spellStart"/>
      <w:r w:rsidRPr="00D57050">
        <w:t>invertébrés</w:t>
      </w:r>
      <w:proofErr w:type="spellEnd"/>
      <w:r w:rsidRPr="00D57050">
        <w:t xml:space="preserve"> </w:t>
      </w:r>
      <w:proofErr w:type="spellStart"/>
      <w:r w:rsidRPr="00D57050">
        <w:t>aquatiques</w:t>
      </w:r>
      <w:proofErr w:type="spellEnd"/>
      <w:r w:rsidRPr="00D57050">
        <w:t xml:space="preserve"> </w:t>
      </w:r>
      <w:proofErr w:type="spellStart"/>
      <w:r w:rsidRPr="00D57050">
        <w:t>en</w:t>
      </w:r>
      <w:proofErr w:type="spellEnd"/>
      <w:r w:rsidRPr="00D57050">
        <w:t xml:space="preserve"> rivières peu profondes XP T90-333 (22 p)</w:t>
      </w:r>
    </w:p>
    <w:p w14:paraId="1E44DBED" w14:textId="77777777" w:rsidR="00FA3935" w:rsidRDefault="00FA3935" w:rsidP="00FA3935">
      <w:pPr>
        <w:pStyle w:val="Reference"/>
      </w:pPr>
      <w:r w:rsidRPr="00FA3935">
        <w:rPr>
          <w:lang w:val="sv-SE"/>
        </w:rPr>
        <w:t xml:space="preserve">Beck, H. E., Zimmermann, N. E., McVicar, T. R., Vergopolan, N., Berg, A., &amp; Wood E. F. (2018). </w:t>
      </w:r>
      <w:r>
        <w:t xml:space="preserve">Present and future </w:t>
      </w:r>
      <w:proofErr w:type="spellStart"/>
      <w:r>
        <w:t>Köppen</w:t>
      </w:r>
      <w:proofErr w:type="spellEnd"/>
      <w:r>
        <w:t xml:space="preserve">-Geiger climate classification maps at 1-km resolution. </w:t>
      </w:r>
      <w:r w:rsidRPr="00FA3935">
        <w:rPr>
          <w:i/>
          <w:iCs/>
        </w:rPr>
        <w:t>Scientific Data</w:t>
      </w:r>
      <w:r>
        <w:t>, 5, 180214. https://doi.org/10.1038/sdata.2018.214</w:t>
      </w:r>
    </w:p>
    <w:p w14:paraId="52B5D3C3" w14:textId="77777777" w:rsidR="00FA3935" w:rsidRDefault="00FA3935" w:rsidP="00FA3935">
      <w:pPr>
        <w:pStyle w:val="Reference"/>
      </w:pPr>
      <w:r>
        <w:t xml:space="preserve">Brito, J. G., Martins, R. T., Oliveira, V. C., Hamada, N., </w:t>
      </w:r>
      <w:proofErr w:type="spellStart"/>
      <w:r>
        <w:t>Nessimian</w:t>
      </w:r>
      <w:proofErr w:type="spellEnd"/>
      <w:r>
        <w:t xml:space="preserve">, J. L., Hughes, … de Paula, F. R. (2018). Biological indicators of diversity in tropical streams: Congruence in the similarity of invertebrate assemblages. </w:t>
      </w:r>
      <w:r w:rsidRPr="00FA3935">
        <w:rPr>
          <w:i/>
          <w:iCs/>
        </w:rPr>
        <w:t>Ecological Indicators</w:t>
      </w:r>
      <w:r>
        <w:t xml:space="preserve">, 85, 85–92. https://doi.org/10.1016/j.ecolind.2017.09.001. </w:t>
      </w:r>
    </w:p>
    <w:p w14:paraId="2489B051" w14:textId="77777777" w:rsidR="00FA3935" w:rsidRPr="00FA3935" w:rsidRDefault="00FA3935" w:rsidP="00FA3935">
      <w:pPr>
        <w:pStyle w:val="Reference"/>
        <w:rPr>
          <w:lang w:val="sv-SE"/>
        </w:rPr>
      </w:pPr>
      <w:r>
        <w:t xml:space="preserve">Cardoso, M. N., </w:t>
      </w:r>
      <w:proofErr w:type="spellStart"/>
      <w:r>
        <w:t>Calvão</w:t>
      </w:r>
      <w:proofErr w:type="spellEnd"/>
      <w:r>
        <w:t xml:space="preserve">, L. B., de Assis Montag L. F., Godoy, B. S., &amp; Juen L. (2018). Reducing the deleterious effects of logging on Ephemeroptera communities through reduced impact management. </w:t>
      </w:r>
      <w:r w:rsidRPr="00FA3935">
        <w:rPr>
          <w:i/>
          <w:iCs/>
          <w:lang w:val="sv-SE"/>
        </w:rPr>
        <w:t>Hydrobiologia</w:t>
      </w:r>
      <w:r w:rsidRPr="00FA3935">
        <w:rPr>
          <w:lang w:val="sv-SE"/>
        </w:rPr>
        <w:t>, 823, 191–203. https://doi.org/10.1007/s10750-018-3705-x</w:t>
      </w:r>
    </w:p>
    <w:p w14:paraId="513DCA0C" w14:textId="77777777" w:rsidR="00FA3935" w:rsidRDefault="00FA3935" w:rsidP="00FA3935">
      <w:pPr>
        <w:pStyle w:val="Reference"/>
      </w:pPr>
      <w:r w:rsidRPr="00FA3935">
        <w:rPr>
          <w:lang w:val="sv-SE"/>
        </w:rPr>
        <w:lastRenderedPageBreak/>
        <w:t xml:space="preserve">Carvalho, F. G., de Oliveira Roque, F., Barbosa, L., de Assis Montag, L. F., &amp; Juen, L. (2018). </w:t>
      </w:r>
      <w:r>
        <w:t xml:space="preserve">Oil palm plantation is not a suitable environment for most forest specialist species of Odonata in Amazonia. </w:t>
      </w:r>
      <w:r w:rsidRPr="00FA3935">
        <w:rPr>
          <w:i/>
          <w:iCs/>
        </w:rPr>
        <w:t>Animal Conservation</w:t>
      </w:r>
      <w:r>
        <w:t>, 21(6), 526–533. https://doi.org/10.1111/acv.12427</w:t>
      </w:r>
    </w:p>
    <w:p w14:paraId="4A7D1828" w14:textId="77777777" w:rsidR="00FA3935" w:rsidRDefault="00FA3935" w:rsidP="00FA3935">
      <w:pPr>
        <w:pStyle w:val="Reference"/>
      </w:pPr>
      <w:r>
        <w:t xml:space="preserve">Chen, K., Hughes, R. M., Brito, J. G., Leal, C. G., Leitão, R. P., de Oliveira-Júnior, J. M., … </w:t>
      </w:r>
      <w:proofErr w:type="spellStart"/>
      <w:r>
        <w:t>Zuanon</w:t>
      </w:r>
      <w:proofErr w:type="spellEnd"/>
      <w:r>
        <w:t xml:space="preserve"> J. (2017). A multi-assemblage, multi-metric biological condition index for eastern Amazonia streams. </w:t>
      </w:r>
      <w:r w:rsidRPr="00FA3935">
        <w:rPr>
          <w:i/>
          <w:iCs/>
        </w:rPr>
        <w:t>Ecological Indicators</w:t>
      </w:r>
      <w:r>
        <w:t>, 78, 48-61. https://doi.org/10.1016/j.ecolind.2017.03.003.</w:t>
      </w:r>
    </w:p>
    <w:p w14:paraId="3C14A2A7" w14:textId="77777777" w:rsidR="00FA3935" w:rsidRDefault="00FA3935" w:rsidP="00FA3935">
      <w:pPr>
        <w:pStyle w:val="Reference"/>
      </w:pPr>
      <w:r>
        <w:t xml:space="preserve">Chen, K., Razzaque, A., Hughes, R. M., Olson, J. R., Wei, H., &amp; Wang, B. (2019). Incorporating functional traits to enhance </w:t>
      </w:r>
      <w:proofErr w:type="spellStart"/>
      <w:r>
        <w:t>multimetric</w:t>
      </w:r>
      <w:proofErr w:type="spellEnd"/>
      <w:r>
        <w:t xml:space="preserve"> index performance and assess land use gradients. </w:t>
      </w:r>
      <w:r w:rsidRPr="00FA3935">
        <w:rPr>
          <w:i/>
          <w:iCs/>
        </w:rPr>
        <w:t>Science of the Total Environment</w:t>
      </w:r>
      <w:r>
        <w:t>, 691, 1005–1015. https://doi.org/10.1016/j.scitotenv.2019.07.047</w:t>
      </w:r>
    </w:p>
    <w:p w14:paraId="7EB0BEA0" w14:textId="77777777" w:rsidR="00FA3935" w:rsidRDefault="00FA3935" w:rsidP="00FA3935">
      <w:pPr>
        <w:pStyle w:val="Reference"/>
      </w:pPr>
      <w:r>
        <w:t xml:space="preserve">Datry, T., Moya, N., Zubieta, J., &amp; Oberdorff, T. (2016). Determinants of local and regional communities in intermittent and perennial headwaters of the Bolivian Amazon. </w:t>
      </w:r>
      <w:r w:rsidRPr="00FA3935">
        <w:rPr>
          <w:i/>
          <w:iCs/>
        </w:rPr>
        <w:t>Freshwater Biology</w:t>
      </w:r>
      <w:r>
        <w:t>, 61(8), 1335–1349. https://doi.org/10.1111/fwb.12706</w:t>
      </w:r>
    </w:p>
    <w:p w14:paraId="5D8DF7C9" w14:textId="5F402A3C" w:rsidR="00FA3935" w:rsidRDefault="00FA3935" w:rsidP="000E6F6C">
      <w:r>
        <w:t>Ding, N., Yang, W., Zhou, Y., González-</w:t>
      </w:r>
      <w:proofErr w:type="spellStart"/>
      <w:r>
        <w:t>bergonzoni</w:t>
      </w:r>
      <w:proofErr w:type="spellEnd"/>
      <w:r>
        <w:t xml:space="preserve">, I., Zhang, J., Chen, K., … Wang, B. (2017). Different responses of functional traits and diversity of stream macroinvertebrates to environmental and spatial factors in the Xishuangbanna watershed of the upper Mekong River Basin, China. </w:t>
      </w:r>
      <w:r w:rsidRPr="00FA3935">
        <w:rPr>
          <w:i/>
          <w:iCs/>
        </w:rPr>
        <w:t>Science of the Total Environment</w:t>
      </w:r>
      <w:r>
        <w:t>, 574, 288–299. https://doi.org/10.1016/j.scitotenv.2016.09.053</w:t>
      </w:r>
    </w:p>
    <w:p w14:paraId="2A67B702" w14:textId="19FBD28B" w:rsidR="00FA3935" w:rsidRDefault="00FA3935" w:rsidP="00FA3935">
      <w:pPr>
        <w:pStyle w:val="Reference"/>
      </w:pPr>
      <w:r>
        <w:t xml:space="preserve">Esteves, F. A., Amorim, J. C., Cardoso, E. L., &amp; Barbosa, F. A. R. (1985). </w:t>
      </w:r>
      <w:proofErr w:type="spellStart"/>
      <w:r>
        <w:t>Caracterização</w:t>
      </w:r>
      <w:proofErr w:type="spellEnd"/>
      <w:r>
        <w:t xml:space="preserve"> </w:t>
      </w:r>
      <w:proofErr w:type="spellStart"/>
      <w:r>
        <w:t>limnológica</w:t>
      </w:r>
      <w:proofErr w:type="spellEnd"/>
      <w:r>
        <w:t xml:space="preserve"> </w:t>
      </w:r>
      <w:proofErr w:type="spellStart"/>
      <w:r>
        <w:t>preliminar</w:t>
      </w:r>
      <w:proofErr w:type="spellEnd"/>
      <w:r>
        <w:t xml:space="preserve"> da </w:t>
      </w:r>
      <w:proofErr w:type="spellStart"/>
      <w:r>
        <w:t>represa</w:t>
      </w:r>
      <w:proofErr w:type="spellEnd"/>
      <w:r>
        <w:t xml:space="preserve"> de </w:t>
      </w:r>
      <w:proofErr w:type="spellStart"/>
      <w:r>
        <w:t>Três</w:t>
      </w:r>
      <w:proofErr w:type="spellEnd"/>
      <w:r>
        <w:t xml:space="preserve"> Marias (MG) com base </w:t>
      </w:r>
      <w:proofErr w:type="spellStart"/>
      <w:r>
        <w:t>em</w:t>
      </w:r>
      <w:proofErr w:type="spellEnd"/>
      <w:r>
        <w:t xml:space="preserve"> </w:t>
      </w:r>
      <w:proofErr w:type="spellStart"/>
      <w:r>
        <w:t>alguns</w:t>
      </w:r>
      <w:proofErr w:type="spellEnd"/>
      <w:r>
        <w:t xml:space="preserve"> </w:t>
      </w:r>
      <w:proofErr w:type="spellStart"/>
      <w:r>
        <w:t>parâmetros</w:t>
      </w:r>
      <w:proofErr w:type="spellEnd"/>
      <w:r>
        <w:t xml:space="preserve"> </w:t>
      </w:r>
      <w:proofErr w:type="spellStart"/>
      <w:r>
        <w:t>ambientais</w:t>
      </w:r>
      <w:proofErr w:type="spellEnd"/>
      <w:r>
        <w:t xml:space="preserve"> </w:t>
      </w:r>
      <w:proofErr w:type="spellStart"/>
      <w:r>
        <w:t>básicos</w:t>
      </w:r>
      <w:proofErr w:type="spellEnd"/>
      <w:r>
        <w:t xml:space="preserve">. </w:t>
      </w:r>
      <w:proofErr w:type="spellStart"/>
      <w:r w:rsidRPr="00FA3935">
        <w:rPr>
          <w:i/>
          <w:iCs/>
        </w:rPr>
        <w:t>Ciencia</w:t>
      </w:r>
      <w:proofErr w:type="spellEnd"/>
      <w:r w:rsidRPr="00FA3935">
        <w:rPr>
          <w:i/>
          <w:iCs/>
        </w:rPr>
        <w:t xml:space="preserve"> e Cultura</w:t>
      </w:r>
      <w:r>
        <w:t>, 37(4), 608–617.</w:t>
      </w:r>
    </w:p>
    <w:p w14:paraId="67E48B29" w14:textId="77777777" w:rsidR="00FA3935" w:rsidRDefault="00FA3935" w:rsidP="00FA3935">
      <w:pPr>
        <w:pStyle w:val="Reference"/>
      </w:pPr>
      <w:r>
        <w:lastRenderedPageBreak/>
        <w:t xml:space="preserve">Faria, P. P. J, </w:t>
      </w:r>
      <w:proofErr w:type="spellStart"/>
      <w:r>
        <w:t>Ligeiro</w:t>
      </w:r>
      <w:proofErr w:type="spellEnd"/>
      <w:r>
        <w:t xml:space="preserve">, R., Callisto, M., &amp; Juen, L. (2017). Response of aquatic insect assemblages to the activities of traditional populations in eastern Amazonia. </w:t>
      </w:r>
      <w:r w:rsidRPr="00FA3935">
        <w:rPr>
          <w:i/>
          <w:iCs/>
        </w:rPr>
        <w:t>Hydrobiologia</w:t>
      </w:r>
      <w:r>
        <w:t>, 799, 1–13. https://doi.org/10.1007/s10750-017-3238-8</w:t>
      </w:r>
    </w:p>
    <w:p w14:paraId="45BB9004" w14:textId="77777777" w:rsidR="00FA3935" w:rsidRDefault="00FA3935" w:rsidP="00FA3935">
      <w:pPr>
        <w:pStyle w:val="Reference"/>
      </w:pPr>
      <w:r>
        <w:t xml:space="preserve">Faria, A. P. J., Paiva, C. K. S, </w:t>
      </w:r>
      <w:proofErr w:type="spellStart"/>
      <w:r>
        <w:t>Calvão</w:t>
      </w:r>
      <w:proofErr w:type="spellEnd"/>
      <w:r>
        <w:t xml:space="preserve">, L. B., Cruz, G. M., &amp; Juen, L. (2021). Response of aquatic insects to an environmental gradient in Amazonian streams. </w:t>
      </w:r>
      <w:r w:rsidRPr="00FA3935">
        <w:rPr>
          <w:i/>
          <w:iCs/>
        </w:rPr>
        <w:t>Environmental Monitoring and Assessment</w:t>
      </w:r>
      <w:r>
        <w:t>, 193, 763. https://doi.org/10.1007/s10661-021-09553-6</w:t>
      </w:r>
    </w:p>
    <w:p w14:paraId="4790C76A" w14:textId="238E1F69" w:rsidR="00FA3935" w:rsidRDefault="00FA3935" w:rsidP="00FA3935">
      <w:pPr>
        <w:pStyle w:val="Reference"/>
      </w:pPr>
      <w:proofErr w:type="spellStart"/>
      <w:r w:rsidRPr="00D57050">
        <w:t>SwissTopo</w:t>
      </w:r>
      <w:proofErr w:type="spellEnd"/>
      <w:r w:rsidRPr="00D57050">
        <w:t>, (2021). Federal Office of Topography. geo.admin.ch: the federal geoportal. Available at: https://www.swisstopo.admin.ch/en/knowledge-facts/geoinformation/federal-geoportal.html [Access date: 30th April 2021].</w:t>
      </w:r>
    </w:p>
    <w:p w14:paraId="183EFECF" w14:textId="77777777" w:rsidR="00FA3935" w:rsidRDefault="00FA3935" w:rsidP="00FA3935">
      <w:pPr>
        <w:pStyle w:val="Reference"/>
      </w:pPr>
      <w:r w:rsidRPr="00FA3935">
        <w:rPr>
          <w:lang w:val="sv-SE"/>
        </w:rPr>
        <w:t xml:space="preserve">Gaglio, M., Aschonitis, V., Castaldelli, G., &amp; Fano, E. A. (2020). </w:t>
      </w:r>
      <w:r>
        <w:t xml:space="preserve">Land use intensification rather than land cover change affects regulating services in the mountainous </w:t>
      </w:r>
      <w:proofErr w:type="gramStart"/>
      <w:r>
        <w:t>Adige river</w:t>
      </w:r>
      <w:proofErr w:type="gramEnd"/>
      <w:r>
        <w:t xml:space="preserve"> basin (Italy). </w:t>
      </w:r>
      <w:r w:rsidRPr="00FA3935">
        <w:rPr>
          <w:i/>
          <w:iCs/>
        </w:rPr>
        <w:t>Ecosystem Services</w:t>
      </w:r>
      <w:r>
        <w:t>, 45, 101158. https://doi.org/10.1016/j.ecoser.2020.101158</w:t>
      </w:r>
    </w:p>
    <w:p w14:paraId="43C201BF" w14:textId="77777777" w:rsidR="00FA3935" w:rsidRDefault="00FA3935" w:rsidP="00FA3935">
      <w:pPr>
        <w:pStyle w:val="Reference"/>
      </w:pPr>
      <w:r>
        <w:t xml:space="preserve">Gardner, T. A., Ferreira, J., Barlow, J., Lees, A. C., Parry, L., Guimarães Vieira, … </w:t>
      </w:r>
      <w:proofErr w:type="spellStart"/>
      <w:r>
        <w:t>Zuanon</w:t>
      </w:r>
      <w:proofErr w:type="spellEnd"/>
      <w:r>
        <w:t xml:space="preserve">, J. (2013). A social and ecological assessment of tropical land uses at multiple scales: The Sustainable Amazon Network. </w:t>
      </w:r>
      <w:r w:rsidRPr="00FA3935">
        <w:rPr>
          <w:i/>
          <w:iCs/>
        </w:rPr>
        <w:t>Philosophical Transactions of the Royal Society B: Biological Sciences</w:t>
      </w:r>
      <w:r>
        <w:t>, 368(1619). https://doi.org/10.1098/rstb.2012.0166</w:t>
      </w:r>
    </w:p>
    <w:p w14:paraId="04C9DF39" w14:textId="77777777" w:rsidR="00FA3935" w:rsidRDefault="00FA3935" w:rsidP="00FA3935">
      <w:pPr>
        <w:pStyle w:val="Reference"/>
      </w:pPr>
      <w:r>
        <w:t xml:space="preserve">Gerwing, J. J. (2002). Degradation of forests through logging and fire in the eastern Brazilian Amazon. </w:t>
      </w:r>
      <w:r w:rsidRPr="00FA3935">
        <w:rPr>
          <w:i/>
          <w:iCs/>
        </w:rPr>
        <w:t>Forest Ecology and Management</w:t>
      </w:r>
      <w:r>
        <w:t>, 157(1-3), 131–141. https://doi.org/10.1016/S0378-1127(00)00644-7</w:t>
      </w:r>
    </w:p>
    <w:p w14:paraId="4F853139" w14:textId="77777777" w:rsidR="00FA3935" w:rsidRDefault="00FA3935" w:rsidP="00FA3935">
      <w:pPr>
        <w:pStyle w:val="Reference"/>
      </w:pPr>
      <w:r w:rsidRPr="00483E52">
        <w:t xml:space="preserve">Gill, B. A., Kondratieff, B. C., Casner, K. L., Encalada, A. C., &amp; Flecker, A. S. (2016). </w:t>
      </w:r>
      <w:r>
        <w:t xml:space="preserve">Cryptic species diversity reveals biogeographic support for the </w:t>
      </w:r>
      <w:proofErr w:type="gramStart"/>
      <w:r>
        <w:t>‘ mountain</w:t>
      </w:r>
      <w:proofErr w:type="gramEnd"/>
      <w:r>
        <w:t xml:space="preserve"> passes are higher in the tropics ’ </w:t>
      </w:r>
      <w:r>
        <w:lastRenderedPageBreak/>
        <w:t xml:space="preserve">hypothesis. </w:t>
      </w:r>
      <w:r w:rsidRPr="00FA3935">
        <w:rPr>
          <w:i/>
          <w:iCs/>
        </w:rPr>
        <w:t>Proceedings of the Royal Society B Biological Sciences</w:t>
      </w:r>
      <w:r>
        <w:t>, 283. https://doi.org/10.1098/rspb.2016.0553</w:t>
      </w:r>
    </w:p>
    <w:p w14:paraId="43BE354B" w14:textId="77777777" w:rsidR="00FA3935" w:rsidRDefault="00FA3935" w:rsidP="00FA3935">
      <w:pPr>
        <w:pStyle w:val="Reference"/>
      </w:pPr>
      <w:r>
        <w:t>González‐Trujillo, J. D., Saito, V. S., Petsch, D. K., Muñoz, I., &amp; Sabater, S. (2020). Historical legacies and contemporary processes shape beta diversity in Neotropical montane streams</w:t>
      </w:r>
      <w:r w:rsidRPr="00FA3935">
        <w:rPr>
          <w:i/>
          <w:iCs/>
        </w:rPr>
        <w:t>. Journal of Biogeography</w:t>
      </w:r>
      <w:r>
        <w:t>, 48(1), 101–117. https://doi.org/10.1111/jbi.13986</w:t>
      </w:r>
    </w:p>
    <w:p w14:paraId="730F5310" w14:textId="77777777" w:rsidR="00FA3935" w:rsidRDefault="00FA3935" w:rsidP="00FA3935">
      <w:pPr>
        <w:pStyle w:val="Reference"/>
      </w:pPr>
      <w:r>
        <w:t xml:space="preserve">Grönroos, M., Heino, J., Siqueira, T., </w:t>
      </w:r>
      <w:proofErr w:type="spellStart"/>
      <w:r>
        <w:t>Landeiro</w:t>
      </w:r>
      <w:proofErr w:type="spellEnd"/>
      <w:r>
        <w:t xml:space="preserve">, V. L. Kotanen, J., &amp; Bini, L. M. (2013). Metacommunity structuring in stream networks: roles of dispersal mode, distance type, and regional environmental context. </w:t>
      </w:r>
      <w:r w:rsidRPr="00FA3935">
        <w:rPr>
          <w:i/>
          <w:iCs/>
        </w:rPr>
        <w:t>Ecology and Evolution</w:t>
      </w:r>
      <w:r>
        <w:t>, 3(13), 4473–4487. https://doi.org/10.1002/ece3.834</w:t>
      </w:r>
    </w:p>
    <w:p w14:paraId="2DF27E55" w14:textId="214DAC30" w:rsidR="00FA3935" w:rsidRDefault="00FA3935" w:rsidP="00FA3935">
      <w:pPr>
        <w:pStyle w:val="Reference"/>
      </w:pPr>
      <w:r>
        <w:t xml:space="preserve">Göthe, E., </w:t>
      </w:r>
      <w:proofErr w:type="spellStart"/>
      <w:r>
        <w:t>Angeler</w:t>
      </w:r>
      <w:proofErr w:type="spellEnd"/>
      <w:r>
        <w:t xml:space="preserve">, D. G., Gottschalk, S., Löfgren, S., &amp; Sandin, L. (2013). The Influence of Environmental, Biotic and Spatial Factors on Diatom Metacommunity Structure in Swedish Headwater Streams. </w:t>
      </w:r>
      <w:proofErr w:type="spellStart"/>
      <w:r w:rsidRPr="00FA3935">
        <w:rPr>
          <w:i/>
          <w:iCs/>
        </w:rPr>
        <w:t>Plos</w:t>
      </w:r>
      <w:proofErr w:type="spellEnd"/>
      <w:r w:rsidRPr="00FA3935">
        <w:rPr>
          <w:i/>
          <w:iCs/>
        </w:rPr>
        <w:t xml:space="preserve"> One</w:t>
      </w:r>
      <w:r>
        <w:t>, 8(8). https://doi.org/10.1371/journal.pone.0072237</w:t>
      </w:r>
    </w:p>
    <w:p w14:paraId="4AE53D8C" w14:textId="77777777" w:rsidR="00FA3935" w:rsidRDefault="00FA3935" w:rsidP="00FA3935">
      <w:pPr>
        <w:pStyle w:val="Reference"/>
      </w:pPr>
      <w:r>
        <w:t xml:space="preserve">Haase, P., Lohse S., </w:t>
      </w:r>
      <w:proofErr w:type="spellStart"/>
      <w:r>
        <w:t>Pauls</w:t>
      </w:r>
      <w:proofErr w:type="spellEnd"/>
      <w:r>
        <w:t xml:space="preserve">, S., </w:t>
      </w:r>
      <w:proofErr w:type="spellStart"/>
      <w:r>
        <w:t>Schindehütte</w:t>
      </w:r>
      <w:proofErr w:type="spellEnd"/>
      <w:r>
        <w:t xml:space="preserve">, K., Sundermann, A., </w:t>
      </w:r>
      <w:proofErr w:type="spellStart"/>
      <w:r>
        <w:t>Rolauffs</w:t>
      </w:r>
      <w:proofErr w:type="spellEnd"/>
      <w:r>
        <w:t xml:space="preserve">, P., &amp; Hering D. (2004). Assessing streams in Germany with benthic invertebrates: development of a practical </w:t>
      </w:r>
      <w:proofErr w:type="spellStart"/>
      <w:r>
        <w:t>standardised</w:t>
      </w:r>
      <w:proofErr w:type="spellEnd"/>
      <w:r>
        <w:t xml:space="preserve"> protocol for macroinvertebrate sampling and sorting. </w:t>
      </w:r>
      <w:proofErr w:type="spellStart"/>
      <w:r w:rsidRPr="00FA3935">
        <w:rPr>
          <w:i/>
          <w:iCs/>
        </w:rPr>
        <w:t>Limnologica</w:t>
      </w:r>
      <w:proofErr w:type="spellEnd"/>
      <w:r>
        <w:t>, 34(4), 349–365. https://doi.org/10.1016/S0075-9511(04)80005-7</w:t>
      </w:r>
    </w:p>
    <w:p w14:paraId="57770650" w14:textId="77777777" w:rsidR="00FA3935" w:rsidRDefault="00FA3935" w:rsidP="00FA3935">
      <w:pPr>
        <w:pStyle w:val="Reference"/>
      </w:pPr>
      <w:r>
        <w:t xml:space="preserve">Hu, H., Liu, W., &amp; Cao, M. (2008). Impact of land use and land cover changes on ecosystem services in </w:t>
      </w:r>
      <w:proofErr w:type="spellStart"/>
      <w:r>
        <w:t>Menglun</w:t>
      </w:r>
      <w:proofErr w:type="spellEnd"/>
      <w:r>
        <w:t xml:space="preserve">, Xishuangbanna, Southwest China. </w:t>
      </w:r>
      <w:r w:rsidRPr="00FA3935">
        <w:rPr>
          <w:i/>
          <w:iCs/>
        </w:rPr>
        <w:t>Environmental Monitoring and Assessment</w:t>
      </w:r>
      <w:r>
        <w:t>, 146, 147–156. https://doi.org/10.1007/s10661-007-0067-7</w:t>
      </w:r>
    </w:p>
    <w:p w14:paraId="0C3A1ED5" w14:textId="77777777" w:rsidR="00FA3935" w:rsidRDefault="00FA3935" w:rsidP="00FA3935">
      <w:pPr>
        <w:pStyle w:val="Reference"/>
      </w:pPr>
      <w:r w:rsidRPr="00D57050">
        <w:t>IKSE (</w:t>
      </w:r>
      <w:proofErr w:type="spellStart"/>
      <w:r w:rsidRPr="00D57050">
        <w:t>Internationale</w:t>
      </w:r>
      <w:proofErr w:type="spellEnd"/>
      <w:r w:rsidRPr="00D57050">
        <w:t xml:space="preserve"> </w:t>
      </w:r>
      <w:proofErr w:type="spellStart"/>
      <w:r w:rsidRPr="00D57050">
        <w:t>Kommission</w:t>
      </w:r>
      <w:proofErr w:type="spellEnd"/>
      <w:r w:rsidRPr="00D57050">
        <w:t xml:space="preserve"> </w:t>
      </w:r>
      <w:proofErr w:type="spellStart"/>
      <w:r w:rsidRPr="00D57050">
        <w:t>zum</w:t>
      </w:r>
      <w:proofErr w:type="spellEnd"/>
      <w:r w:rsidRPr="00D57050">
        <w:t xml:space="preserve"> Schutz der Elbe) (ed) (2005) </w:t>
      </w:r>
      <w:r w:rsidRPr="00D57050">
        <w:rPr>
          <w:i/>
          <w:iCs/>
        </w:rPr>
        <w:t xml:space="preserve">Die Elbe und </w:t>
      </w:r>
      <w:proofErr w:type="spellStart"/>
      <w:r w:rsidRPr="00D57050">
        <w:rPr>
          <w:i/>
          <w:iCs/>
        </w:rPr>
        <w:t>ihr</w:t>
      </w:r>
      <w:proofErr w:type="spellEnd"/>
      <w:r w:rsidRPr="00D57050">
        <w:rPr>
          <w:i/>
          <w:iCs/>
        </w:rPr>
        <w:t xml:space="preserve"> </w:t>
      </w:r>
      <w:proofErr w:type="spellStart"/>
      <w:r w:rsidRPr="00D57050">
        <w:rPr>
          <w:i/>
          <w:iCs/>
        </w:rPr>
        <w:t>Einzugsgebiet</w:t>
      </w:r>
      <w:proofErr w:type="spellEnd"/>
      <w:r w:rsidRPr="00D57050">
        <w:rPr>
          <w:i/>
          <w:iCs/>
        </w:rPr>
        <w:t xml:space="preserve"> – Ein </w:t>
      </w:r>
      <w:proofErr w:type="spellStart"/>
      <w:r w:rsidRPr="00D57050">
        <w:rPr>
          <w:i/>
          <w:iCs/>
        </w:rPr>
        <w:t>geographisch-hydrologischer</w:t>
      </w:r>
      <w:proofErr w:type="spellEnd"/>
      <w:r w:rsidRPr="00D57050">
        <w:rPr>
          <w:i/>
          <w:iCs/>
        </w:rPr>
        <w:t xml:space="preserve"> und </w:t>
      </w:r>
      <w:proofErr w:type="spellStart"/>
      <w:r w:rsidRPr="00D57050">
        <w:rPr>
          <w:i/>
          <w:iCs/>
        </w:rPr>
        <w:t>wasserwirtschaftlicher</w:t>
      </w:r>
      <w:proofErr w:type="spellEnd"/>
      <w:r w:rsidRPr="00D57050">
        <w:rPr>
          <w:i/>
          <w:iCs/>
        </w:rPr>
        <w:t xml:space="preserve"> </w:t>
      </w:r>
      <w:proofErr w:type="spellStart"/>
      <w:r w:rsidRPr="00D57050">
        <w:rPr>
          <w:i/>
          <w:iCs/>
        </w:rPr>
        <w:t>Überblick</w:t>
      </w:r>
      <w:proofErr w:type="spellEnd"/>
      <w:r w:rsidRPr="00D57050">
        <w:t>. Available at: http://www.iksemkol.org/publikationen/verschiedenes/1/ [Access date: 24th of April 2023].</w:t>
      </w:r>
    </w:p>
    <w:p w14:paraId="2CBD76D8" w14:textId="77777777" w:rsidR="00FA3935" w:rsidRDefault="00FA3935" w:rsidP="00FA3935">
      <w:pPr>
        <w:pStyle w:val="Reference"/>
      </w:pPr>
      <w:r>
        <w:lastRenderedPageBreak/>
        <w:t xml:space="preserve">Juen, L., Cunha, E. J., Carvalho, F. G., Ferreira, M. C., Begot, T. O., Andrade, A. L., … Montag, L. F. A. (2016). Effects of Oil Palm Plantations on the Habitat Structure and Biota of Streams in Eastern Amazon. </w:t>
      </w:r>
      <w:r w:rsidRPr="00FA3935">
        <w:rPr>
          <w:i/>
          <w:iCs/>
        </w:rPr>
        <w:t>River Research and Applications</w:t>
      </w:r>
      <w:r>
        <w:t>, 32(10), 2081–2094. https://doi.org/10.1002/rra.3050</w:t>
      </w:r>
    </w:p>
    <w:p w14:paraId="7B850F69" w14:textId="77777777" w:rsidR="00FA3935" w:rsidRDefault="00FA3935" w:rsidP="00FA3935">
      <w:pPr>
        <w:pStyle w:val="Reference"/>
      </w:pPr>
      <w:r>
        <w:t xml:space="preserve">Kärnä, O.–M., Grönroos, M., Antikainen, H., Hjort, J., </w:t>
      </w:r>
      <w:proofErr w:type="spellStart"/>
      <w:r>
        <w:t>Ilmonen</w:t>
      </w:r>
      <w:proofErr w:type="spellEnd"/>
      <w:r>
        <w:t xml:space="preserve">, J., </w:t>
      </w:r>
      <w:proofErr w:type="spellStart"/>
      <w:r>
        <w:t>Paasivirta</w:t>
      </w:r>
      <w:proofErr w:type="spellEnd"/>
      <w:r>
        <w:t xml:space="preserve">, L. &amp; Heino, J. (2015). Inferring the effects of potential dispersal routes on the metacommunity structure of stream insects: as the crow flies, as the fish swims or as the fox runs? </w:t>
      </w:r>
      <w:r w:rsidRPr="00FA3935">
        <w:rPr>
          <w:i/>
          <w:iCs/>
        </w:rPr>
        <w:t>Journal of Animal Ecology</w:t>
      </w:r>
      <w:r>
        <w:t>, 84(5), 1342–1353. https://doi.org/10.1111/1365-2656.12397</w:t>
      </w:r>
    </w:p>
    <w:p w14:paraId="3AAD3245" w14:textId="27213BC7" w:rsidR="00FA3935" w:rsidRDefault="00FA3935" w:rsidP="00FA3935">
      <w:pPr>
        <w:pStyle w:val="Reference"/>
      </w:pPr>
      <w:r>
        <w:t xml:space="preserve">Leal, C. G., Pompeu, P. S., Gardner, T. A., Leitão, R. P., Hughes, R. M., Kaufmann, P. R., … Barlow, J. (2016). Multi-scale assessment of human-induced changes to Amazonian instream habitats. </w:t>
      </w:r>
      <w:r w:rsidRPr="00FA3935">
        <w:rPr>
          <w:i/>
          <w:iCs/>
        </w:rPr>
        <w:t>Landscape Ecology</w:t>
      </w:r>
      <w:r>
        <w:t>, 31, 1725–1745. https://doi.org/10.1007/s10980-016-0358-x</w:t>
      </w:r>
    </w:p>
    <w:p w14:paraId="216E561D" w14:textId="77777777" w:rsidR="00FA3935" w:rsidRDefault="00FA3935" w:rsidP="00FA3935">
      <w:pPr>
        <w:pStyle w:val="Reference"/>
      </w:pPr>
      <w:r>
        <w:t xml:space="preserve">Li, S., Gu, S., Tan, X., &amp; Zhang, Q. (2009) Water quality in the upper Han River basin, China: the impacts of land use/land cover in riparian buffer zone. </w:t>
      </w:r>
      <w:r w:rsidRPr="00FA3935">
        <w:rPr>
          <w:i/>
          <w:iCs/>
        </w:rPr>
        <w:t>Journal of Hazardous Materials</w:t>
      </w:r>
      <w:r>
        <w:t>, 165(1-3), 317–324. https://doi.org/10.1016/j.jhazmat.2008.09.123</w:t>
      </w:r>
    </w:p>
    <w:p w14:paraId="20EA503B" w14:textId="77777777" w:rsidR="00FA3935" w:rsidRDefault="00FA3935" w:rsidP="00FA3935">
      <w:pPr>
        <w:pStyle w:val="Reference"/>
      </w:pPr>
      <w:r>
        <w:t xml:space="preserve">Li, S., Yang, W., Wang, L., Chen, K., Xu, S., &amp; Wang, B. (2018). Influences of environmental factors on macroinvertebrate </w:t>
      </w:r>
      <w:proofErr w:type="gramStart"/>
      <w:r>
        <w:t>assemblages :</w:t>
      </w:r>
      <w:proofErr w:type="gramEnd"/>
      <w:r>
        <w:t xml:space="preserve"> differences between mountain and lowland ecoregions, Wei River, China. </w:t>
      </w:r>
      <w:r w:rsidRPr="00FA3935">
        <w:rPr>
          <w:i/>
          <w:iCs/>
        </w:rPr>
        <w:t>Environmental Monitoring and Assessment</w:t>
      </w:r>
      <w:r>
        <w:t>, 190, 152. https://doi.org/10.1007/s10661-018-6516-7</w:t>
      </w:r>
    </w:p>
    <w:p w14:paraId="5814BC07" w14:textId="77777777" w:rsidR="00FA3935" w:rsidRDefault="00FA3935" w:rsidP="00FA3935">
      <w:pPr>
        <w:pStyle w:val="Reference"/>
      </w:pPr>
      <w:r>
        <w:t xml:space="preserve">Li, Z., Wang, J., Liu, Z., Meng, X., Heino, J., Jiang, X., … Xie, Z. (2019). Different responses of taxonomic and functional structures of stream macroinvertebrate communities to local stressors and </w:t>
      </w:r>
      <w:r>
        <w:lastRenderedPageBreak/>
        <w:t xml:space="preserve">regional factors in a subtropical biodiversity hotspot. </w:t>
      </w:r>
      <w:r w:rsidRPr="00703F0F">
        <w:rPr>
          <w:i/>
          <w:iCs/>
        </w:rPr>
        <w:t>Science of the Total Environment</w:t>
      </w:r>
      <w:r>
        <w:t>, 655, 1288–1300. https://doi.org/10.1016/j.scitotenv.2018.11.222</w:t>
      </w:r>
    </w:p>
    <w:p w14:paraId="2E7E3528" w14:textId="77777777" w:rsidR="00FA3935" w:rsidRDefault="00FA3935" w:rsidP="00FA3935">
      <w:pPr>
        <w:pStyle w:val="Reference"/>
      </w:pPr>
      <w:r>
        <w:t xml:space="preserve">Li, Z., Wang, J., Meng, X., Heino, J., Sun, M., Jiang, X., &amp; Xie, Z. (2019) Disentangling the effects of dispersal mode on the assembly of macroinvertebrate communities in a heterogeneous highland region. </w:t>
      </w:r>
      <w:r w:rsidRPr="00703F0F">
        <w:rPr>
          <w:i/>
          <w:iCs/>
        </w:rPr>
        <w:t>Freshwater Science</w:t>
      </w:r>
      <w:r>
        <w:t>, 38(1), 170–182. https://doi.org/10.1086/701755</w:t>
      </w:r>
    </w:p>
    <w:p w14:paraId="3ACA067D" w14:textId="77777777" w:rsidR="00FA3935" w:rsidRDefault="00FA3935" w:rsidP="00FA3935">
      <w:pPr>
        <w:pStyle w:val="Reference"/>
      </w:pPr>
      <w:r>
        <w:t xml:space="preserve">Liu, S., Xie, G., Wang, L., </w:t>
      </w:r>
      <w:proofErr w:type="spellStart"/>
      <w:r>
        <w:t>Cottenie</w:t>
      </w:r>
      <w:proofErr w:type="spellEnd"/>
      <w:r>
        <w:t xml:space="preserve">, K., Liu, D., &amp; Wang, B. (2016). Different roles of environmental variables and spatial factors in structuring stream benthic diatom and macroinvertebrate in Yangtze River Delta, China. </w:t>
      </w:r>
      <w:r w:rsidRPr="00703F0F">
        <w:rPr>
          <w:i/>
          <w:iCs/>
        </w:rPr>
        <w:t>Ecological Indicators</w:t>
      </w:r>
      <w:r>
        <w:t>, 61, 602–611. https://doi.org/10.1016/j.ecolind.2015.10.011.</w:t>
      </w:r>
    </w:p>
    <w:p w14:paraId="7367C3C5" w14:textId="0B0D53FD" w:rsidR="00FA3935" w:rsidRDefault="00FA3935" w:rsidP="00FA3935">
      <w:pPr>
        <w:pStyle w:val="Reference"/>
      </w:pPr>
      <w:r>
        <w:t xml:space="preserve">Van </w:t>
      </w:r>
      <w:proofErr w:type="spellStart"/>
      <w:r>
        <w:t>Looy</w:t>
      </w:r>
      <w:proofErr w:type="spellEnd"/>
      <w:r>
        <w:t xml:space="preserve">, K., </w:t>
      </w:r>
      <w:proofErr w:type="spellStart"/>
      <w:r>
        <w:t>Piffady</w:t>
      </w:r>
      <w:proofErr w:type="spellEnd"/>
      <w:r>
        <w:t xml:space="preserve">, J., &amp; Floury, M. (2017). At what scale and extent </w:t>
      </w:r>
      <w:proofErr w:type="gramStart"/>
      <w:r>
        <w:t>environmental</w:t>
      </w:r>
      <w:proofErr w:type="gramEnd"/>
      <w:r>
        <w:t xml:space="preserve"> gradients and climatic changes influence stream invertebrate communities? </w:t>
      </w:r>
      <w:r w:rsidRPr="00703F0F">
        <w:rPr>
          <w:i/>
          <w:iCs/>
        </w:rPr>
        <w:t>Science of the Total Environment</w:t>
      </w:r>
      <w:r>
        <w:t>, 580, 34–42. https://doi.org/10.1016/j.scitotenv.2016.12.009</w:t>
      </w:r>
    </w:p>
    <w:p w14:paraId="6ECE5F04" w14:textId="715032B6" w:rsidR="00FA3935" w:rsidRDefault="00FA3935" w:rsidP="00FA3935">
      <w:pPr>
        <w:pStyle w:val="Reference"/>
      </w:pPr>
      <w:r>
        <w:t xml:space="preserve">Macedo, D.R., Hughes, R.M., </w:t>
      </w:r>
      <w:proofErr w:type="spellStart"/>
      <w:r>
        <w:t>Ligeiro</w:t>
      </w:r>
      <w:proofErr w:type="spellEnd"/>
      <w:r>
        <w:t xml:space="preserve">, R., Ferreira, W.R., Castro, M.A., Junqueira, N.T., … Callisto, M. (2014). The relative influence of catchment and site variables on fish and macroinvertebrate richness in </w:t>
      </w:r>
      <w:proofErr w:type="spellStart"/>
      <w:r>
        <w:t>cerrado</w:t>
      </w:r>
      <w:proofErr w:type="spellEnd"/>
      <w:r>
        <w:t xml:space="preserve"> biome streams. </w:t>
      </w:r>
      <w:r w:rsidRPr="00703F0F">
        <w:rPr>
          <w:i/>
          <w:iCs/>
        </w:rPr>
        <w:t>Landscape Ecology</w:t>
      </w:r>
      <w:r>
        <w:t>. 29, 1001–1016. http://dx.doi.org/10.1007/s10980-014-0036-9</w:t>
      </w:r>
    </w:p>
    <w:p w14:paraId="2C971D37" w14:textId="77777777" w:rsidR="00FA3935" w:rsidRPr="00FA3935" w:rsidRDefault="00FA3935" w:rsidP="00FA3935">
      <w:pPr>
        <w:pStyle w:val="Reference"/>
        <w:rPr>
          <w:lang w:val="sv-SE"/>
        </w:rPr>
      </w:pPr>
      <w:r>
        <w:t xml:space="preserve">Mellado A., Suárez M. L., Moreno J. L., &amp; Vidal-Abarca M. R. (2002). Aquatic macroinvertebrate biodiversity in the Segura River Basin (SE Spain). </w:t>
      </w:r>
      <w:r w:rsidRPr="00703F0F">
        <w:rPr>
          <w:i/>
          <w:iCs/>
          <w:lang w:val="sv-SE"/>
        </w:rPr>
        <w:t>Verhandlungen der Internationalen Vereinigung für theoretische und angewandte limnologie</w:t>
      </w:r>
      <w:r w:rsidRPr="00FA3935">
        <w:rPr>
          <w:lang w:val="sv-SE"/>
        </w:rPr>
        <w:t>, 28(2), 1157–1162. https://doi.org/10.1080/03680770.2001.11901899</w:t>
      </w:r>
    </w:p>
    <w:p w14:paraId="3C48A35E" w14:textId="77777777" w:rsidR="00FA3935" w:rsidRDefault="00FA3935" w:rsidP="00FA3935">
      <w:pPr>
        <w:pStyle w:val="Reference"/>
      </w:pPr>
      <w:r w:rsidRPr="00FA3935">
        <w:rPr>
          <w:lang w:val="sv-SE"/>
        </w:rPr>
        <w:lastRenderedPageBreak/>
        <w:t xml:space="preserve">Mendes, T. P., de Assis Montag, L. F., Alvarado, S. T., &amp; Juen L. (2021). </w:t>
      </w:r>
      <w:r>
        <w:t xml:space="preserve">Assessing habitat quality on alpha and beta diversity of Odonata larvae (Insect) in logging areas in </w:t>
      </w:r>
      <w:proofErr w:type="gramStart"/>
      <w:r>
        <w:t>Amazon forest</w:t>
      </w:r>
      <w:proofErr w:type="gramEnd"/>
      <w:r>
        <w:t xml:space="preserve">. </w:t>
      </w:r>
      <w:r w:rsidRPr="00703F0F">
        <w:rPr>
          <w:i/>
          <w:iCs/>
        </w:rPr>
        <w:t>Hydrobiologia</w:t>
      </w:r>
      <w:r>
        <w:t>, 848, 1147–1161. https://doi.org/10.1007/s10750-021-04524-x</w:t>
      </w:r>
    </w:p>
    <w:p w14:paraId="49B02590" w14:textId="0F8344BA" w:rsidR="00FA3935" w:rsidRPr="00FA3935" w:rsidRDefault="00FA3935" w:rsidP="00FA3935">
      <w:pPr>
        <w:pStyle w:val="Reference"/>
        <w:rPr>
          <w:lang w:val="sv-SE"/>
        </w:rPr>
      </w:pPr>
      <w:r>
        <w:t xml:space="preserve">Montag, L. F. A., Leão, H., Benone, N. L., Monteiro-Júnior, C. S., Faria, A. P. J., Nicacio, G., … Juen, L. (2019). Contrasting associations between habitat conditions and stream aquatic biodiversity in a forest reserve and its surrounding area in the Eastern Amazon. </w:t>
      </w:r>
      <w:r w:rsidRPr="00703F0F">
        <w:rPr>
          <w:i/>
          <w:iCs/>
          <w:lang w:val="sv-SE"/>
        </w:rPr>
        <w:t>Hydrobiologia</w:t>
      </w:r>
      <w:r w:rsidRPr="00FA3935">
        <w:rPr>
          <w:lang w:val="sv-SE"/>
        </w:rPr>
        <w:t>, 826, 263–277. https://doi.org/10.1007/s10750-018-3738-1</w:t>
      </w:r>
    </w:p>
    <w:p w14:paraId="059DEC0B" w14:textId="77777777" w:rsidR="00FA3935" w:rsidRPr="00FA3935" w:rsidRDefault="00FA3935" w:rsidP="00FA3935">
      <w:pPr>
        <w:pStyle w:val="Reference"/>
        <w:rPr>
          <w:lang w:val="sv-SE"/>
        </w:rPr>
      </w:pPr>
      <w:r w:rsidRPr="00FA3935">
        <w:rPr>
          <w:lang w:val="sv-SE"/>
        </w:rPr>
        <w:t xml:space="preserve">Moya, N., Tomanova, S., &amp; Oberdorff, T. (2007). </w:t>
      </w:r>
      <w:r>
        <w:t xml:space="preserve">Initial development of a multi-metric index based on aquatic macroinvertebrates to assess streams condition in the Upper </w:t>
      </w:r>
      <w:proofErr w:type="spellStart"/>
      <w:r>
        <w:t>Isiboro</w:t>
      </w:r>
      <w:proofErr w:type="spellEnd"/>
      <w:r>
        <w:t xml:space="preserve">-Secure Basin, Bolivian Amazon. </w:t>
      </w:r>
      <w:r w:rsidRPr="00703F0F">
        <w:rPr>
          <w:i/>
          <w:iCs/>
          <w:lang w:val="sv-SE"/>
        </w:rPr>
        <w:t>Hydrobiologia</w:t>
      </w:r>
      <w:r w:rsidRPr="00FA3935">
        <w:rPr>
          <w:lang w:val="sv-SE"/>
        </w:rPr>
        <w:t>, 589, 107–116. https://doi.org/10.1007/s10750-007-0725-3</w:t>
      </w:r>
    </w:p>
    <w:p w14:paraId="16751699" w14:textId="77777777" w:rsidR="00FA3935" w:rsidRDefault="00FA3935" w:rsidP="00FA3935">
      <w:pPr>
        <w:pStyle w:val="Reference"/>
      </w:pPr>
      <w:r w:rsidRPr="00FA3935">
        <w:rPr>
          <w:lang w:val="sv-SE"/>
        </w:rPr>
        <w:t xml:space="preserve">Myers, N., Mittermeier, R. A., Mittermeier, C. G., da Fonseca, G. A. B., &amp; Kent, J. (2000). </w:t>
      </w:r>
      <w:r>
        <w:t xml:space="preserve">Biodiversity hotspots for conservation priorities. </w:t>
      </w:r>
      <w:r w:rsidRPr="00703F0F">
        <w:rPr>
          <w:i/>
          <w:iCs/>
        </w:rPr>
        <w:t>Nature</w:t>
      </w:r>
      <w:r>
        <w:t>, 403, 853–858. https://doi.org/10.1038/35002501</w:t>
      </w:r>
    </w:p>
    <w:p w14:paraId="4103F23D" w14:textId="77777777" w:rsidR="00FA3935" w:rsidRDefault="00FA3935" w:rsidP="00FA3935">
      <w:pPr>
        <w:pStyle w:val="Reference"/>
      </w:pPr>
      <w:proofErr w:type="spellStart"/>
      <w:r w:rsidRPr="00D57050">
        <w:rPr>
          <w:lang w:val="en-GB"/>
        </w:rPr>
        <w:t>Ofenböck</w:t>
      </w:r>
      <w:proofErr w:type="spellEnd"/>
      <w:r w:rsidRPr="00D57050">
        <w:rPr>
          <w:lang w:val="en-GB"/>
        </w:rPr>
        <w:t xml:space="preserve">, T., Moog, O., Hartmann, A., </w:t>
      </w:r>
      <w:proofErr w:type="spellStart"/>
      <w:r w:rsidRPr="00D57050">
        <w:rPr>
          <w:lang w:val="en-GB"/>
        </w:rPr>
        <w:t>Schwarzinger</w:t>
      </w:r>
      <w:proofErr w:type="spellEnd"/>
      <w:r w:rsidRPr="00D57050">
        <w:rPr>
          <w:lang w:val="en-GB"/>
        </w:rPr>
        <w:t xml:space="preserve">, I., &amp; Leitner, P. (2019). </w:t>
      </w:r>
      <w:proofErr w:type="spellStart"/>
      <w:r w:rsidRPr="00D57050">
        <w:rPr>
          <w:i/>
          <w:iCs/>
        </w:rPr>
        <w:t>Qualitätselement</w:t>
      </w:r>
      <w:proofErr w:type="spellEnd"/>
      <w:r w:rsidRPr="00D57050">
        <w:rPr>
          <w:i/>
          <w:iCs/>
        </w:rPr>
        <w:t xml:space="preserve"> </w:t>
      </w:r>
      <w:proofErr w:type="spellStart"/>
      <w:r w:rsidRPr="00D57050">
        <w:rPr>
          <w:i/>
          <w:iCs/>
        </w:rPr>
        <w:t>Makrozoobenthos</w:t>
      </w:r>
      <w:proofErr w:type="spellEnd"/>
      <w:r w:rsidRPr="00D57050">
        <w:rPr>
          <w:i/>
          <w:iCs/>
        </w:rPr>
        <w:t xml:space="preserve">: </w:t>
      </w:r>
      <w:proofErr w:type="spellStart"/>
      <w:r w:rsidRPr="00D57050">
        <w:rPr>
          <w:i/>
          <w:iCs/>
        </w:rPr>
        <w:t>Felderhebung</w:t>
      </w:r>
      <w:proofErr w:type="spellEnd"/>
      <w:r w:rsidRPr="00D57050">
        <w:rPr>
          <w:i/>
          <w:iCs/>
        </w:rPr>
        <w:t xml:space="preserve">, </w:t>
      </w:r>
      <w:proofErr w:type="spellStart"/>
      <w:r w:rsidRPr="00D57050">
        <w:rPr>
          <w:i/>
          <w:iCs/>
        </w:rPr>
        <w:t>Probenahme</w:t>
      </w:r>
      <w:proofErr w:type="spellEnd"/>
      <w:r w:rsidRPr="00D57050">
        <w:rPr>
          <w:i/>
          <w:iCs/>
        </w:rPr>
        <w:t xml:space="preserve">, </w:t>
      </w:r>
      <w:proofErr w:type="spellStart"/>
      <w:r w:rsidRPr="00D57050">
        <w:rPr>
          <w:i/>
          <w:iCs/>
        </w:rPr>
        <w:t>Probenaufarbeitung</w:t>
      </w:r>
      <w:proofErr w:type="spellEnd"/>
      <w:r w:rsidRPr="00D57050">
        <w:rPr>
          <w:i/>
          <w:iCs/>
        </w:rPr>
        <w:t xml:space="preserve"> und </w:t>
      </w:r>
      <w:proofErr w:type="spellStart"/>
      <w:r w:rsidRPr="00D57050">
        <w:rPr>
          <w:i/>
          <w:iCs/>
        </w:rPr>
        <w:t>Ergebnisermittlung</w:t>
      </w:r>
      <w:proofErr w:type="spellEnd"/>
      <w:r w:rsidRPr="00D57050">
        <w:t>. BMLFUW.</w:t>
      </w:r>
    </w:p>
    <w:p w14:paraId="4F70E201" w14:textId="77777777" w:rsidR="00FA3935" w:rsidRDefault="00FA3935" w:rsidP="00FA3935">
      <w:pPr>
        <w:pStyle w:val="Reference"/>
      </w:pPr>
      <w:r>
        <w:t xml:space="preserve">Olson, D. M., Dinerstein, E., Wikramanayake, E. D., Burgess, N. D., Powell, G. V. N., Underwood, E. C., … Kassem, K. R. (2001). Terrestrial Ecoregions of the World: A New Map of Life on Earth: A new global map of terrestrial ecoregions provides an innovative tool for conserving biodiversity. </w:t>
      </w:r>
      <w:proofErr w:type="spellStart"/>
      <w:r w:rsidRPr="00703F0F">
        <w:rPr>
          <w:i/>
          <w:iCs/>
        </w:rPr>
        <w:t>BioScience</w:t>
      </w:r>
      <w:proofErr w:type="spellEnd"/>
      <w:r>
        <w:t>, 51(11), 933–938. https://doi.org/10.1641/0006-3568(2001)051[</w:t>
      </w:r>
      <w:proofErr w:type="gramStart"/>
      <w:r>
        <w:t>0933:TEOTWA</w:t>
      </w:r>
      <w:proofErr w:type="gramEnd"/>
      <w:r>
        <w:t>]2.0.CO;2</w:t>
      </w:r>
    </w:p>
    <w:p w14:paraId="389B2405" w14:textId="77777777" w:rsidR="00FA3935" w:rsidRDefault="00FA3935" w:rsidP="00FA3935">
      <w:pPr>
        <w:pStyle w:val="Reference"/>
      </w:pPr>
      <w:r>
        <w:lastRenderedPageBreak/>
        <w:t xml:space="preserve">de Paiva, C. K. S., Faria, A. P. J., </w:t>
      </w:r>
      <w:proofErr w:type="spellStart"/>
      <w:r>
        <w:t>Calvão</w:t>
      </w:r>
      <w:proofErr w:type="spellEnd"/>
      <w:r>
        <w:t xml:space="preserve"> L. B., &amp; Juen L. (2021). The anthropic gradient determines the taxonomic diversity of aquatic insects in Amazonian streams. </w:t>
      </w:r>
      <w:r w:rsidRPr="00703F0F">
        <w:rPr>
          <w:i/>
          <w:iCs/>
        </w:rPr>
        <w:t>Hydrobiologia</w:t>
      </w:r>
      <w:r>
        <w:t>, 848, 1073–1085. https://doi.org/10.1007/s10750-021-04515-y</w:t>
      </w:r>
    </w:p>
    <w:p w14:paraId="32C19D9F" w14:textId="53FED0B8" w:rsidR="00FA3935" w:rsidRDefault="00FA3935" w:rsidP="00FA3935">
      <w:pPr>
        <w:pStyle w:val="Reference"/>
      </w:pPr>
      <w:r>
        <w:t xml:space="preserve">Passy, S. I., Bode, R. W., Carlson, D. M., &amp; Novak, M. A. (2004). Comparative Environmental Assessment in the Studies of Benthic Diatom, Macroinvertebrate, and Fish Communities. </w:t>
      </w:r>
      <w:r w:rsidRPr="00703F0F">
        <w:rPr>
          <w:i/>
          <w:iCs/>
        </w:rPr>
        <w:t>International Review of Hydrobiology</w:t>
      </w:r>
      <w:r>
        <w:t>, 89(2) 121–138. https://doi.org/10.1002/iroh.200310721</w:t>
      </w:r>
    </w:p>
    <w:p w14:paraId="48C8B361" w14:textId="77777777" w:rsidR="00FA3935" w:rsidRDefault="00FA3935" w:rsidP="00FA3935">
      <w:pPr>
        <w:pStyle w:val="Reference"/>
      </w:pPr>
      <w:r w:rsidRPr="00483E52">
        <w:t xml:space="preserve">Pereira Jr., R., </w:t>
      </w:r>
      <w:proofErr w:type="spellStart"/>
      <w:r w:rsidRPr="00483E52">
        <w:t>Zweede</w:t>
      </w:r>
      <w:proofErr w:type="spellEnd"/>
      <w:r w:rsidRPr="00483E52">
        <w:t xml:space="preserve">, J., Asner, G. P., &amp; Keller, M. (2002). </w:t>
      </w:r>
      <w:r>
        <w:t>Forest canopy damage and recovery in reduced-impact and conventional selective logging in eastern Para, Brazil.</w:t>
      </w:r>
      <w:r w:rsidRPr="00703F0F">
        <w:rPr>
          <w:i/>
          <w:iCs/>
        </w:rPr>
        <w:t xml:space="preserve"> Forest Ecology and Management</w:t>
      </w:r>
      <w:r>
        <w:t>, 168(1-3), 77–89. https://doi.org/10.1016/S0378-1127(01)00732-0</w:t>
      </w:r>
    </w:p>
    <w:p w14:paraId="5696692D" w14:textId="77777777" w:rsidR="00FA3935" w:rsidRDefault="00FA3935" w:rsidP="00FA3935">
      <w:pPr>
        <w:pStyle w:val="Reference"/>
      </w:pPr>
      <w:r w:rsidRPr="00D57050">
        <w:t xml:space="preserve">Pinto-Coelho, R. M. (2013). </w:t>
      </w:r>
      <w:proofErr w:type="spellStart"/>
      <w:r w:rsidRPr="00D57050">
        <w:rPr>
          <w:i/>
          <w:iCs/>
        </w:rPr>
        <w:t>Ordenamento</w:t>
      </w:r>
      <w:proofErr w:type="spellEnd"/>
      <w:r w:rsidRPr="00D57050">
        <w:rPr>
          <w:i/>
          <w:iCs/>
        </w:rPr>
        <w:t xml:space="preserve"> da </w:t>
      </w:r>
      <w:proofErr w:type="spellStart"/>
      <w:r w:rsidRPr="00D57050">
        <w:rPr>
          <w:i/>
          <w:iCs/>
        </w:rPr>
        <w:t>aquicultura</w:t>
      </w:r>
      <w:proofErr w:type="spellEnd"/>
      <w:r w:rsidRPr="00D57050">
        <w:rPr>
          <w:i/>
          <w:iCs/>
        </w:rPr>
        <w:t xml:space="preserve"> no </w:t>
      </w:r>
      <w:proofErr w:type="spellStart"/>
      <w:r w:rsidRPr="00D57050">
        <w:rPr>
          <w:i/>
          <w:iCs/>
        </w:rPr>
        <w:t>Reservatório</w:t>
      </w:r>
      <w:proofErr w:type="spellEnd"/>
      <w:r w:rsidRPr="00D57050">
        <w:rPr>
          <w:i/>
          <w:iCs/>
        </w:rPr>
        <w:t xml:space="preserve"> de São Simão</w:t>
      </w:r>
      <w:r w:rsidRPr="00D57050">
        <w:t>. EPAMIG.</w:t>
      </w:r>
    </w:p>
    <w:p w14:paraId="634DD47D" w14:textId="77777777" w:rsidR="00FA3935" w:rsidRDefault="00FA3935" w:rsidP="00FA3935">
      <w:pPr>
        <w:pStyle w:val="Reference"/>
      </w:pPr>
      <w:r>
        <w:t xml:space="preserve">Romero Ruíz, M. H., Galindo García, G., Otero García, J., &amp; </w:t>
      </w:r>
      <w:proofErr w:type="spellStart"/>
      <w:r>
        <w:t>Armenteras</w:t>
      </w:r>
      <w:proofErr w:type="spellEnd"/>
      <w:r>
        <w:t xml:space="preserve"> Pascual, D. (2004). </w:t>
      </w:r>
      <w:proofErr w:type="spellStart"/>
      <w:r w:rsidRPr="00703F0F">
        <w:rPr>
          <w:i/>
          <w:iCs/>
        </w:rPr>
        <w:t>Ecosistemas</w:t>
      </w:r>
      <w:proofErr w:type="spellEnd"/>
      <w:r w:rsidRPr="00703F0F">
        <w:rPr>
          <w:i/>
          <w:iCs/>
        </w:rPr>
        <w:t xml:space="preserve"> de la </w:t>
      </w:r>
      <w:proofErr w:type="spellStart"/>
      <w:r w:rsidRPr="00703F0F">
        <w:rPr>
          <w:i/>
          <w:iCs/>
        </w:rPr>
        <w:t>cuenca</w:t>
      </w:r>
      <w:proofErr w:type="spellEnd"/>
      <w:r w:rsidRPr="00703F0F">
        <w:rPr>
          <w:i/>
          <w:iCs/>
        </w:rPr>
        <w:t xml:space="preserve"> del Orinoco </w:t>
      </w:r>
      <w:proofErr w:type="spellStart"/>
      <w:r w:rsidRPr="00703F0F">
        <w:rPr>
          <w:i/>
          <w:iCs/>
        </w:rPr>
        <w:t>colombiano</w:t>
      </w:r>
      <w:proofErr w:type="spellEnd"/>
      <w:r>
        <w:t xml:space="preserve">. Bogotá, Colombia: Instituto de </w:t>
      </w:r>
      <w:proofErr w:type="spellStart"/>
      <w:r>
        <w:t>Investigación</w:t>
      </w:r>
      <w:proofErr w:type="spellEnd"/>
      <w:r>
        <w:t xml:space="preserve"> de </w:t>
      </w:r>
      <w:proofErr w:type="spellStart"/>
      <w:r>
        <w:t>Recursos</w:t>
      </w:r>
      <w:proofErr w:type="spellEnd"/>
      <w:r>
        <w:t xml:space="preserve"> </w:t>
      </w:r>
      <w:proofErr w:type="spellStart"/>
      <w:r>
        <w:t>Biológicos</w:t>
      </w:r>
      <w:proofErr w:type="spellEnd"/>
      <w:r>
        <w:t xml:space="preserve"> Alexander von Humboldt.</w:t>
      </w:r>
    </w:p>
    <w:p w14:paraId="3BDDA3E4" w14:textId="77777777" w:rsidR="00FA3935" w:rsidRDefault="00FA3935" w:rsidP="00FA3935">
      <w:pPr>
        <w:pStyle w:val="Reference"/>
      </w:pPr>
      <w:r>
        <w:t xml:space="preserve">Sabater, S., González-Trujillo, J. D., </w:t>
      </w:r>
      <w:proofErr w:type="spellStart"/>
      <w:r>
        <w:t>Elosegi</w:t>
      </w:r>
      <w:proofErr w:type="spellEnd"/>
      <w:r>
        <w:t xml:space="preserve">, A., &amp; Donato Rondón, J. C. (2017). Colombian ecosystems at the crossroad after the new peace deal. </w:t>
      </w:r>
      <w:r w:rsidRPr="00703F0F">
        <w:rPr>
          <w:i/>
          <w:iCs/>
        </w:rPr>
        <w:t>Biodiversity and Conservation</w:t>
      </w:r>
      <w:r>
        <w:t>, 26, 3505– 3507. https://doi.org/10.1007/s10531-017-1415-8</w:t>
      </w:r>
    </w:p>
    <w:p w14:paraId="40E52B8F" w14:textId="77777777" w:rsidR="00FA3935" w:rsidRDefault="00FA3935" w:rsidP="00FA3935">
      <w:pPr>
        <w:pStyle w:val="Reference"/>
      </w:pPr>
      <w:r>
        <w:t xml:space="preserve">Silva, D. R. O., Herlihy, A. T., Hughes, R. M., &amp; Callisto, M. (2017) An improved macroinvertebrate </w:t>
      </w:r>
      <w:proofErr w:type="spellStart"/>
      <w:r>
        <w:t>multimetric</w:t>
      </w:r>
      <w:proofErr w:type="spellEnd"/>
      <w:r>
        <w:t xml:space="preserve"> index for the assessment of wadeable streams in the neotropical savanna. </w:t>
      </w:r>
      <w:r w:rsidRPr="00703F0F">
        <w:rPr>
          <w:i/>
          <w:iCs/>
        </w:rPr>
        <w:t>Ecological Indicators</w:t>
      </w:r>
      <w:r>
        <w:t>, 81, 514–525. https://doi.org/10.1016/j.ecolind.2017.06.017</w:t>
      </w:r>
    </w:p>
    <w:p w14:paraId="32C4DC99" w14:textId="77777777" w:rsidR="00FA3935" w:rsidRDefault="00FA3935" w:rsidP="00FA3935">
      <w:pPr>
        <w:pStyle w:val="Reference"/>
      </w:pPr>
      <w:r>
        <w:lastRenderedPageBreak/>
        <w:t xml:space="preserve">Siqueira, T., Bini, L. M., </w:t>
      </w:r>
      <w:proofErr w:type="spellStart"/>
      <w:r>
        <w:t>Jyrkänkallio</w:t>
      </w:r>
      <w:proofErr w:type="spellEnd"/>
      <w:r>
        <w:t xml:space="preserve">-Mikkola, J., </w:t>
      </w:r>
      <w:proofErr w:type="spellStart"/>
      <w:r>
        <w:t>Landeiro</w:t>
      </w:r>
      <w:proofErr w:type="spellEnd"/>
      <w:r>
        <w:t xml:space="preserve">, V. L., Melo, A. S., Pajunen, V., … Heino, J. (2019). Data and script: Relationship between community size and beta diversity in tropical and boreal streams [Data set]. </w:t>
      </w:r>
      <w:proofErr w:type="spellStart"/>
      <w:r>
        <w:t>Zenodo</w:t>
      </w:r>
      <w:proofErr w:type="spellEnd"/>
      <w:r>
        <w:t>. https://doi.org/10.5281/zenodo.3674007</w:t>
      </w:r>
    </w:p>
    <w:p w14:paraId="454FB6A5" w14:textId="77777777" w:rsidR="00FA3935" w:rsidRDefault="00FA3935" w:rsidP="00FA3935">
      <w:pPr>
        <w:pStyle w:val="Reference"/>
      </w:pPr>
      <w:proofErr w:type="spellStart"/>
      <w:r>
        <w:t>SwissTopo</w:t>
      </w:r>
      <w:proofErr w:type="spellEnd"/>
      <w:r>
        <w:t xml:space="preserve"> (2021). Federal Office of Topography. geo.admin.ch: the federal geoportal. Available at: https://www.swisstopo.admin.ch/en/knowledge-facts/geoinformation/federal-geoportal.html [Access date: 30th April 2021].</w:t>
      </w:r>
    </w:p>
    <w:p w14:paraId="1E1EA259" w14:textId="77777777" w:rsidR="00FA3935" w:rsidRDefault="00FA3935" w:rsidP="00FA3935">
      <w:pPr>
        <w:pStyle w:val="Reference"/>
      </w:pPr>
      <w:r>
        <w:t xml:space="preserve">Tedesco, P. A., Ibanez, C., Moya, N., </w:t>
      </w:r>
      <w:proofErr w:type="spellStart"/>
      <w:r>
        <w:t>Bigorne</w:t>
      </w:r>
      <w:proofErr w:type="spellEnd"/>
      <w:r>
        <w:t xml:space="preserve">, R., Camacho, J., Goitia, E., … Oberdorff, T. (2007) Local-scale species–energy relationships in fish assemblages of some forested streams of the Bolivian Amazon. </w:t>
      </w:r>
      <w:r w:rsidRPr="00703F0F">
        <w:rPr>
          <w:i/>
          <w:iCs/>
        </w:rPr>
        <w:t xml:space="preserve">Comptes Rendus </w:t>
      </w:r>
      <w:proofErr w:type="spellStart"/>
      <w:r w:rsidRPr="00703F0F">
        <w:rPr>
          <w:i/>
          <w:iCs/>
        </w:rPr>
        <w:t>Biologies</w:t>
      </w:r>
      <w:proofErr w:type="spellEnd"/>
      <w:r>
        <w:t>, 330(3), 255–264. https://doi.org/10.1016/j.crvi.2007.02.004</w:t>
      </w:r>
    </w:p>
    <w:p w14:paraId="1846F1F9" w14:textId="77777777" w:rsidR="00FA3935" w:rsidRDefault="00FA3935" w:rsidP="00FA3935">
      <w:pPr>
        <w:pStyle w:val="Reference"/>
      </w:pPr>
      <w:r>
        <w:t xml:space="preserve">Tomas, W. M., de Oliveira Roque F., Morato R. G., Medici, P. E., Chiaravalloti, R. M., … Junk, W. J. (2019). Sustainability Agenda for the Pantanal Wetland: Perspectives on a Collaborative Interface for Science, Policy, and Decision-Making. </w:t>
      </w:r>
      <w:r w:rsidRPr="00703F0F">
        <w:rPr>
          <w:i/>
          <w:iCs/>
        </w:rPr>
        <w:t>Tropical Conservation Science</w:t>
      </w:r>
      <w:r>
        <w:t>, 12, 1–30. https://doi.org/10.1177/1940082919872634</w:t>
      </w:r>
    </w:p>
    <w:p w14:paraId="74BD956D" w14:textId="77777777" w:rsidR="00FA3935" w:rsidRDefault="00FA3935" w:rsidP="00FA3935">
      <w:pPr>
        <w:pStyle w:val="Reference"/>
      </w:pPr>
      <w:r>
        <w:t xml:space="preserve">Valente-Neto F., da Silva F. H., Covich A. P., &amp; Roque F. O. (2020). Streams dry and ecological uniqueness rise: environmental selection drives aquatic insect patterns in a stream network prone to </w:t>
      </w:r>
      <w:proofErr w:type="gramStart"/>
      <w:r>
        <w:t>intermittence</w:t>
      </w:r>
      <w:proofErr w:type="gramEnd"/>
      <w:r>
        <w:t xml:space="preserve">. </w:t>
      </w:r>
      <w:r w:rsidRPr="00703F0F">
        <w:rPr>
          <w:i/>
          <w:iCs/>
        </w:rPr>
        <w:t>Hydrobiologia</w:t>
      </w:r>
      <w:r>
        <w:t xml:space="preserve">, 847, 617–628. https://doi.org/10.1007/s10750-019-04125-9 </w:t>
      </w:r>
    </w:p>
    <w:p w14:paraId="281A6ABD" w14:textId="77777777" w:rsidR="00FA3935" w:rsidRDefault="00FA3935" w:rsidP="00FA3935">
      <w:pPr>
        <w:pStyle w:val="Reference"/>
      </w:pPr>
      <w:r>
        <w:t xml:space="preserve">Valente-Neto, F., </w:t>
      </w:r>
      <w:proofErr w:type="spellStart"/>
      <w:r>
        <w:t>Téllez</w:t>
      </w:r>
      <w:proofErr w:type="spellEnd"/>
      <w:r>
        <w:t xml:space="preserve"> </w:t>
      </w:r>
      <w:proofErr w:type="spellStart"/>
      <w:r>
        <w:t>Martínez</w:t>
      </w:r>
      <w:proofErr w:type="spellEnd"/>
      <w:r>
        <w:t xml:space="preserve">, B., Hughes, R. M., Ferreira, A., Severo-Neto, F., de Souza, F. L., … de Oliveira Roque, F. (2021). Incorporating costs, </w:t>
      </w:r>
      <w:proofErr w:type="gramStart"/>
      <w:r>
        <w:t>thresholds</w:t>
      </w:r>
      <w:proofErr w:type="gramEnd"/>
      <w:r>
        <w:t xml:space="preserve"> and spatial extents for selecting stream bioindicators in an ecotone between two Brazilian biodiversity hotspots. </w:t>
      </w:r>
      <w:r w:rsidRPr="00703F0F">
        <w:rPr>
          <w:i/>
          <w:iCs/>
        </w:rPr>
        <w:t>Ecological Indicators</w:t>
      </w:r>
      <w:r>
        <w:t>, 127(1), 107761. https://doi.org/10.1016/j.ecolind.2021.107761</w:t>
      </w:r>
    </w:p>
    <w:p w14:paraId="187D9D1E" w14:textId="77777777" w:rsidR="00FA3935" w:rsidRDefault="00FA3935" w:rsidP="00FA3935">
      <w:pPr>
        <w:pStyle w:val="Reference"/>
      </w:pPr>
      <w:proofErr w:type="spellStart"/>
      <w:r>
        <w:lastRenderedPageBreak/>
        <w:t>Voß</w:t>
      </w:r>
      <w:proofErr w:type="spellEnd"/>
      <w:r>
        <w:t xml:space="preserve">, K., &amp; Schäfer, R. B. (2017). Taxonomic and functional diversity of stream invertebrates along an environmental stress gradient. </w:t>
      </w:r>
      <w:r w:rsidRPr="00703F0F">
        <w:rPr>
          <w:i/>
          <w:iCs/>
        </w:rPr>
        <w:t>Ecological Indicators</w:t>
      </w:r>
      <w:r>
        <w:t>, 81, 235–242. https://doi.org/10.1016/j.ecolind.2017.05.072</w:t>
      </w:r>
    </w:p>
    <w:p w14:paraId="2601542D" w14:textId="77777777" w:rsidR="00FA3935" w:rsidRDefault="00FA3935" w:rsidP="00FA3935">
      <w:pPr>
        <w:pStyle w:val="Reference"/>
      </w:pPr>
      <w:r>
        <w:t xml:space="preserve">Wang, J., Ding, C., Tao, J., Jiang X., Heino, J., Ding, L., … He, D. (2021). Damming affects riverine macroinvertebrate metacommunity dynamics: Insights from taxonomic and functional beta diversity. </w:t>
      </w:r>
      <w:r w:rsidRPr="00703F0F">
        <w:rPr>
          <w:i/>
          <w:iCs/>
        </w:rPr>
        <w:t>Science of The Total Environment</w:t>
      </w:r>
      <w:r>
        <w:t>, 763, 142945. https://doi.org/10.1016/j.scitotenv.2020.142945</w:t>
      </w:r>
    </w:p>
    <w:p w14:paraId="1C0718BE" w14:textId="77777777" w:rsidR="00FA3935" w:rsidRDefault="00FA3935" w:rsidP="00FA3935">
      <w:pPr>
        <w:pStyle w:val="Reference"/>
      </w:pPr>
      <w:r>
        <w:t xml:space="preserve">Wang, J., Hu, J., Tang, T., Heino, J., Jiang, X., Li, Z. &amp; Xie, Z. (2020) Seasonal shifts in the assembly dynamics of benthic macroinvertebrate and diatom communities in a subtropical river. </w:t>
      </w:r>
      <w:r w:rsidRPr="00703F0F">
        <w:rPr>
          <w:i/>
          <w:iCs/>
        </w:rPr>
        <w:t>Ecology and Evolution</w:t>
      </w:r>
      <w:r>
        <w:t>, 10(2), 692–704. https://doi.org/10.1002/ece3.5904</w:t>
      </w:r>
    </w:p>
    <w:p w14:paraId="574CF50F" w14:textId="77777777" w:rsidR="00FA3935" w:rsidRDefault="00FA3935" w:rsidP="00FA3935">
      <w:pPr>
        <w:pStyle w:val="Reference"/>
      </w:pPr>
      <w:r>
        <w:t xml:space="preserve">Wang, X., &amp; Tan, X. (2017). Macroinvertebrate community in relation to water quality and riparian land use in a subtropical mountain stream, China. </w:t>
      </w:r>
      <w:r w:rsidRPr="00703F0F">
        <w:rPr>
          <w:i/>
          <w:iCs/>
        </w:rPr>
        <w:t>Environmental Science &amp; Pollution Research</w:t>
      </w:r>
      <w:r>
        <w:t xml:space="preserve">, 24, 14682–14689. </w:t>
      </w:r>
      <w:proofErr w:type="spellStart"/>
      <w:r>
        <w:t>doi</w:t>
      </w:r>
      <w:proofErr w:type="spellEnd"/>
      <w:r>
        <w:t>: 10.1007/s11356-017-9042-1</w:t>
      </w:r>
    </w:p>
    <w:p w14:paraId="603FD8BF" w14:textId="3E621797" w:rsidR="59C82222" w:rsidRDefault="00FA3935" w:rsidP="00FA3935">
      <w:pPr>
        <w:pStyle w:val="Reference"/>
      </w:pPr>
      <w:r>
        <w:t xml:space="preserve">Zhang, J. H., &amp; Cao, M., (1995). Tropical forest vegetation of Xishuangbanna, SW China and its secondary changes, with special reference to some problems in local nature conservation. </w:t>
      </w:r>
      <w:r w:rsidRPr="00703F0F">
        <w:rPr>
          <w:i/>
          <w:iCs/>
        </w:rPr>
        <w:t>Biological Conservation</w:t>
      </w:r>
      <w:r>
        <w:t>, 73(3), 229–238. https://doi.org/10.1016/0006-3207(94)00118-A</w:t>
      </w:r>
    </w:p>
    <w:sectPr w:rsidR="59C82222" w:rsidSect="009B6F4E">
      <w:headerReference w:type="even" r:id="rId12"/>
      <w:headerReference w:type="default" r:id="rId13"/>
      <w:footerReference w:type="even" r:id="rId14"/>
      <w:footerReference w:type="default" r:id="rId15"/>
      <w:headerReference w:type="first" r:id="rId16"/>
      <w:footerReference w:type="first" r:id="rId17"/>
      <w:pgSz w:w="11906" w:h="16838"/>
      <w:pgMar w:top="567" w:right="1134" w:bottom="1134" w:left="113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E0744" w14:textId="77777777" w:rsidR="009B6F4E" w:rsidRDefault="009B6F4E" w:rsidP="00BB6053">
      <w:pPr>
        <w:spacing w:line="240" w:lineRule="auto"/>
      </w:pPr>
      <w:r>
        <w:separator/>
      </w:r>
    </w:p>
  </w:endnote>
  <w:endnote w:type="continuationSeparator" w:id="0">
    <w:p w14:paraId="3EB082A9" w14:textId="77777777" w:rsidR="009B6F4E" w:rsidRDefault="009B6F4E" w:rsidP="00BB60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B61B8" w14:textId="77777777" w:rsidR="005D190F" w:rsidRDefault="005D19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6300B" w14:textId="77777777" w:rsidR="005D190F" w:rsidRDefault="005D19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EA3B9" w14:textId="77777777" w:rsidR="005D190F" w:rsidRDefault="005D19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9ECA5" w14:textId="77777777" w:rsidR="009B6F4E" w:rsidRDefault="009B6F4E" w:rsidP="00BB6053">
      <w:pPr>
        <w:spacing w:line="240" w:lineRule="auto"/>
      </w:pPr>
      <w:r>
        <w:separator/>
      </w:r>
    </w:p>
  </w:footnote>
  <w:footnote w:type="continuationSeparator" w:id="0">
    <w:p w14:paraId="453B7F66" w14:textId="77777777" w:rsidR="009B6F4E" w:rsidRDefault="009B6F4E" w:rsidP="00BB60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CF8AF" w14:textId="77777777" w:rsidR="005D190F" w:rsidRDefault="005D19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87898"/>
      <w:docPartObj>
        <w:docPartGallery w:val="Page Numbers (Top of Page)"/>
        <w:docPartUnique/>
      </w:docPartObj>
    </w:sdtPr>
    <w:sdtContent>
      <w:p w14:paraId="430F6C04" w14:textId="0E23880E" w:rsidR="0093086E" w:rsidRDefault="0093086E">
        <w:pPr>
          <w:pStyle w:val="Header"/>
          <w:jc w:val="right"/>
        </w:pPr>
        <w:r>
          <w:fldChar w:fldCharType="begin"/>
        </w:r>
        <w:r>
          <w:instrText>PAGE   \* MERGEFORMAT</w:instrText>
        </w:r>
        <w:r>
          <w:fldChar w:fldCharType="separate"/>
        </w:r>
        <w:r w:rsidR="00E465E1">
          <w:rPr>
            <w:noProof/>
          </w:rPr>
          <w:t>41</w:t>
        </w:r>
        <w:r>
          <w:fldChar w:fldCharType="end"/>
        </w:r>
      </w:p>
    </w:sdtContent>
  </w:sdt>
  <w:p w14:paraId="62836321" w14:textId="77777777" w:rsidR="0093086E" w:rsidRDefault="009308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48D02" w14:textId="756A5F48" w:rsidR="005D190F" w:rsidRDefault="005D190F" w:rsidP="005D190F">
    <w:pPr>
      <w:pStyle w:val="Header"/>
    </w:pPr>
    <w:hyperlink r:id="rId1" w:history="1">
      <w:r w:rsidRPr="00D139CE">
        <w:rPr>
          <w:rStyle w:val="Hyperlink"/>
        </w:rPr>
        <w:t>https://doi.org/10.17028/rd.lboro.25586865</w:t>
      </w:r>
    </w:hyperlink>
    <w:r>
      <w:t xml:space="preserve"> (c) The Authors CC BY 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75B9"/>
    <w:multiLevelType w:val="hybridMultilevel"/>
    <w:tmpl w:val="E7BA588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0A1907CC"/>
    <w:multiLevelType w:val="hybridMultilevel"/>
    <w:tmpl w:val="A0B4C880"/>
    <w:lvl w:ilvl="0" w:tplc="4A1A4394">
      <w:start w:val="1"/>
      <w:numFmt w:val="bullet"/>
      <w:lvlText w:val=""/>
      <w:lvlJc w:val="left"/>
      <w:pPr>
        <w:ind w:left="720" w:hanging="360"/>
      </w:pPr>
      <w:rPr>
        <w:rFonts w:ascii="Symbol" w:hAnsi="Symbol" w:hint="default"/>
      </w:rPr>
    </w:lvl>
    <w:lvl w:ilvl="1" w:tplc="F4924A6C">
      <w:start w:val="1"/>
      <w:numFmt w:val="bullet"/>
      <w:lvlText w:val="o"/>
      <w:lvlJc w:val="left"/>
      <w:pPr>
        <w:ind w:left="1440" w:hanging="360"/>
      </w:pPr>
      <w:rPr>
        <w:rFonts w:ascii="Courier New" w:hAnsi="Courier New" w:hint="default"/>
      </w:rPr>
    </w:lvl>
    <w:lvl w:ilvl="2" w:tplc="7C229790">
      <w:start w:val="1"/>
      <w:numFmt w:val="bullet"/>
      <w:lvlText w:val=""/>
      <w:lvlJc w:val="left"/>
      <w:pPr>
        <w:ind w:left="2160" w:hanging="360"/>
      </w:pPr>
      <w:rPr>
        <w:rFonts w:ascii="Wingdings" w:hAnsi="Wingdings" w:hint="default"/>
      </w:rPr>
    </w:lvl>
    <w:lvl w:ilvl="3" w:tplc="EF30C7E8">
      <w:start w:val="1"/>
      <w:numFmt w:val="bullet"/>
      <w:lvlText w:val=""/>
      <w:lvlJc w:val="left"/>
      <w:pPr>
        <w:ind w:left="2880" w:hanging="360"/>
      </w:pPr>
      <w:rPr>
        <w:rFonts w:ascii="Symbol" w:hAnsi="Symbol" w:hint="default"/>
      </w:rPr>
    </w:lvl>
    <w:lvl w:ilvl="4" w:tplc="C0CE3AAC">
      <w:start w:val="1"/>
      <w:numFmt w:val="bullet"/>
      <w:lvlText w:val="o"/>
      <w:lvlJc w:val="left"/>
      <w:pPr>
        <w:ind w:left="3600" w:hanging="360"/>
      </w:pPr>
      <w:rPr>
        <w:rFonts w:ascii="Courier New" w:hAnsi="Courier New" w:hint="default"/>
      </w:rPr>
    </w:lvl>
    <w:lvl w:ilvl="5" w:tplc="38CC6382">
      <w:start w:val="1"/>
      <w:numFmt w:val="bullet"/>
      <w:lvlText w:val=""/>
      <w:lvlJc w:val="left"/>
      <w:pPr>
        <w:ind w:left="4320" w:hanging="360"/>
      </w:pPr>
      <w:rPr>
        <w:rFonts w:ascii="Wingdings" w:hAnsi="Wingdings" w:hint="default"/>
      </w:rPr>
    </w:lvl>
    <w:lvl w:ilvl="6" w:tplc="E5686786">
      <w:start w:val="1"/>
      <w:numFmt w:val="bullet"/>
      <w:lvlText w:val=""/>
      <w:lvlJc w:val="left"/>
      <w:pPr>
        <w:ind w:left="5040" w:hanging="360"/>
      </w:pPr>
      <w:rPr>
        <w:rFonts w:ascii="Symbol" w:hAnsi="Symbol" w:hint="default"/>
      </w:rPr>
    </w:lvl>
    <w:lvl w:ilvl="7" w:tplc="1FD6D8D4">
      <w:start w:val="1"/>
      <w:numFmt w:val="bullet"/>
      <w:lvlText w:val="o"/>
      <w:lvlJc w:val="left"/>
      <w:pPr>
        <w:ind w:left="5760" w:hanging="360"/>
      </w:pPr>
      <w:rPr>
        <w:rFonts w:ascii="Courier New" w:hAnsi="Courier New" w:hint="default"/>
      </w:rPr>
    </w:lvl>
    <w:lvl w:ilvl="8" w:tplc="BDB0992E">
      <w:start w:val="1"/>
      <w:numFmt w:val="bullet"/>
      <w:lvlText w:val=""/>
      <w:lvlJc w:val="left"/>
      <w:pPr>
        <w:ind w:left="6480" w:hanging="360"/>
      </w:pPr>
      <w:rPr>
        <w:rFonts w:ascii="Wingdings" w:hAnsi="Wingdings" w:hint="default"/>
      </w:rPr>
    </w:lvl>
  </w:abstractNum>
  <w:abstractNum w:abstractNumId="2" w15:restartNumberingAfterBreak="0">
    <w:nsid w:val="4E611EC2"/>
    <w:multiLevelType w:val="hybridMultilevel"/>
    <w:tmpl w:val="B55ABCE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4ED45E66"/>
    <w:multiLevelType w:val="hybridMultilevel"/>
    <w:tmpl w:val="541E920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16cid:durableId="75984309">
    <w:abstractNumId w:val="1"/>
  </w:num>
  <w:num w:numId="2" w16cid:durableId="1298803417">
    <w:abstractNumId w:val="2"/>
  </w:num>
  <w:num w:numId="3" w16cid:durableId="1180898319">
    <w:abstractNumId w:val="3"/>
  </w:num>
  <w:num w:numId="4" w16cid:durableId="280111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703"/>
    <w:rsid w:val="00002026"/>
    <w:rsid w:val="000022E7"/>
    <w:rsid w:val="00010E51"/>
    <w:rsid w:val="00011FA2"/>
    <w:rsid w:val="000213BB"/>
    <w:rsid w:val="00022DB8"/>
    <w:rsid w:val="00031DC4"/>
    <w:rsid w:val="000345E9"/>
    <w:rsid w:val="00036BAE"/>
    <w:rsid w:val="00045461"/>
    <w:rsid w:val="00051F3F"/>
    <w:rsid w:val="00062644"/>
    <w:rsid w:val="00063281"/>
    <w:rsid w:val="0006399D"/>
    <w:rsid w:val="0006411D"/>
    <w:rsid w:val="0007746F"/>
    <w:rsid w:val="00077D92"/>
    <w:rsid w:val="00080811"/>
    <w:rsid w:val="00081866"/>
    <w:rsid w:val="000852E9"/>
    <w:rsid w:val="000A0751"/>
    <w:rsid w:val="000A1A1C"/>
    <w:rsid w:val="000A5CDE"/>
    <w:rsid w:val="000A5E1F"/>
    <w:rsid w:val="000B0A36"/>
    <w:rsid w:val="000B0FEE"/>
    <w:rsid w:val="000B23FC"/>
    <w:rsid w:val="000B2D74"/>
    <w:rsid w:val="000B44A7"/>
    <w:rsid w:val="000B5C79"/>
    <w:rsid w:val="000B67CD"/>
    <w:rsid w:val="000B7C14"/>
    <w:rsid w:val="000C06A5"/>
    <w:rsid w:val="000C1BA9"/>
    <w:rsid w:val="000C1F29"/>
    <w:rsid w:val="000C2B9B"/>
    <w:rsid w:val="000C6600"/>
    <w:rsid w:val="000C7712"/>
    <w:rsid w:val="000C7C3C"/>
    <w:rsid w:val="000D1070"/>
    <w:rsid w:val="000D1FA1"/>
    <w:rsid w:val="000D3249"/>
    <w:rsid w:val="000D43ED"/>
    <w:rsid w:val="000D5E2E"/>
    <w:rsid w:val="000D5F9C"/>
    <w:rsid w:val="000D7319"/>
    <w:rsid w:val="000E4F6F"/>
    <w:rsid w:val="000E6936"/>
    <w:rsid w:val="000E6F6C"/>
    <w:rsid w:val="000E7092"/>
    <w:rsid w:val="000F0BA2"/>
    <w:rsid w:val="000F5270"/>
    <w:rsid w:val="0010048C"/>
    <w:rsid w:val="0010189D"/>
    <w:rsid w:val="001023EC"/>
    <w:rsid w:val="00102EE4"/>
    <w:rsid w:val="00104987"/>
    <w:rsid w:val="001162A1"/>
    <w:rsid w:val="001208C5"/>
    <w:rsid w:val="0012303C"/>
    <w:rsid w:val="001255A3"/>
    <w:rsid w:val="001263C5"/>
    <w:rsid w:val="00132401"/>
    <w:rsid w:val="001328F2"/>
    <w:rsid w:val="00132911"/>
    <w:rsid w:val="00135680"/>
    <w:rsid w:val="001411DB"/>
    <w:rsid w:val="00147413"/>
    <w:rsid w:val="00153F4D"/>
    <w:rsid w:val="00154FC8"/>
    <w:rsid w:val="001610EA"/>
    <w:rsid w:val="00161D52"/>
    <w:rsid w:val="0016272F"/>
    <w:rsid w:val="00162882"/>
    <w:rsid w:val="0016327F"/>
    <w:rsid w:val="00164DCE"/>
    <w:rsid w:val="001664D8"/>
    <w:rsid w:val="00166C76"/>
    <w:rsid w:val="00167A8E"/>
    <w:rsid w:val="00167C08"/>
    <w:rsid w:val="00170746"/>
    <w:rsid w:val="00172532"/>
    <w:rsid w:val="00173F8F"/>
    <w:rsid w:val="001740CC"/>
    <w:rsid w:val="00180B88"/>
    <w:rsid w:val="001851FA"/>
    <w:rsid w:val="0018581A"/>
    <w:rsid w:val="00191313"/>
    <w:rsid w:val="00192A94"/>
    <w:rsid w:val="00193254"/>
    <w:rsid w:val="00193EA0"/>
    <w:rsid w:val="00194F22"/>
    <w:rsid w:val="001A0C2E"/>
    <w:rsid w:val="001A0F8D"/>
    <w:rsid w:val="001A188C"/>
    <w:rsid w:val="001A3831"/>
    <w:rsid w:val="001B38AF"/>
    <w:rsid w:val="001B3F7C"/>
    <w:rsid w:val="001B418C"/>
    <w:rsid w:val="001B5220"/>
    <w:rsid w:val="001C1822"/>
    <w:rsid w:val="001C5A23"/>
    <w:rsid w:val="001C70B8"/>
    <w:rsid w:val="001C76DD"/>
    <w:rsid w:val="001D1823"/>
    <w:rsid w:val="001D18F0"/>
    <w:rsid w:val="001D2B71"/>
    <w:rsid w:val="001D3BB4"/>
    <w:rsid w:val="001E3D7F"/>
    <w:rsid w:val="001E6C7C"/>
    <w:rsid w:val="001E73A3"/>
    <w:rsid w:val="001F1537"/>
    <w:rsid w:val="001F1D8D"/>
    <w:rsid w:val="001F2077"/>
    <w:rsid w:val="001F2EA4"/>
    <w:rsid w:val="001F39A0"/>
    <w:rsid w:val="001F6BD3"/>
    <w:rsid w:val="001F70E9"/>
    <w:rsid w:val="002002C7"/>
    <w:rsid w:val="00202844"/>
    <w:rsid w:val="002109B3"/>
    <w:rsid w:val="002115A7"/>
    <w:rsid w:val="00211FDC"/>
    <w:rsid w:val="0021219A"/>
    <w:rsid w:val="00214860"/>
    <w:rsid w:val="00215016"/>
    <w:rsid w:val="00215A59"/>
    <w:rsid w:val="00216EDF"/>
    <w:rsid w:val="00217E44"/>
    <w:rsid w:val="00234316"/>
    <w:rsid w:val="00244B66"/>
    <w:rsid w:val="00246F47"/>
    <w:rsid w:val="00252B6B"/>
    <w:rsid w:val="00257417"/>
    <w:rsid w:val="0025747C"/>
    <w:rsid w:val="002607AD"/>
    <w:rsid w:val="002611CC"/>
    <w:rsid w:val="00263960"/>
    <w:rsid w:val="002657A3"/>
    <w:rsid w:val="00266A5B"/>
    <w:rsid w:val="00270391"/>
    <w:rsid w:val="00270882"/>
    <w:rsid w:val="00270AAD"/>
    <w:rsid w:val="002724C5"/>
    <w:rsid w:val="002736B0"/>
    <w:rsid w:val="00273E7A"/>
    <w:rsid w:val="0027591E"/>
    <w:rsid w:val="0028134B"/>
    <w:rsid w:val="002824C2"/>
    <w:rsid w:val="00282E1A"/>
    <w:rsid w:val="0028313E"/>
    <w:rsid w:val="002832A6"/>
    <w:rsid w:val="002847B5"/>
    <w:rsid w:val="00290685"/>
    <w:rsid w:val="0029129F"/>
    <w:rsid w:val="002943B4"/>
    <w:rsid w:val="00294758"/>
    <w:rsid w:val="002952E7"/>
    <w:rsid w:val="00296693"/>
    <w:rsid w:val="002A341B"/>
    <w:rsid w:val="002A35EF"/>
    <w:rsid w:val="002A3779"/>
    <w:rsid w:val="002A48D0"/>
    <w:rsid w:val="002A5DD7"/>
    <w:rsid w:val="002A62D2"/>
    <w:rsid w:val="002A7F2D"/>
    <w:rsid w:val="002B125B"/>
    <w:rsid w:val="002B3230"/>
    <w:rsid w:val="002B48BF"/>
    <w:rsid w:val="002B5810"/>
    <w:rsid w:val="002B763C"/>
    <w:rsid w:val="002C05AE"/>
    <w:rsid w:val="002C4B7B"/>
    <w:rsid w:val="002C64C9"/>
    <w:rsid w:val="002C6620"/>
    <w:rsid w:val="002D0C7F"/>
    <w:rsid w:val="002D3D6A"/>
    <w:rsid w:val="002D3F48"/>
    <w:rsid w:val="002E335A"/>
    <w:rsid w:val="002E5283"/>
    <w:rsid w:val="002E64BF"/>
    <w:rsid w:val="002E7F09"/>
    <w:rsid w:val="002F07ED"/>
    <w:rsid w:val="002F2978"/>
    <w:rsid w:val="002F3B35"/>
    <w:rsid w:val="002F42BB"/>
    <w:rsid w:val="00300C2B"/>
    <w:rsid w:val="00302FA3"/>
    <w:rsid w:val="00305FD8"/>
    <w:rsid w:val="003074A1"/>
    <w:rsid w:val="00310039"/>
    <w:rsid w:val="00310C4A"/>
    <w:rsid w:val="0031206C"/>
    <w:rsid w:val="003120EE"/>
    <w:rsid w:val="00312B24"/>
    <w:rsid w:val="00315671"/>
    <w:rsid w:val="00322F35"/>
    <w:rsid w:val="00327BD2"/>
    <w:rsid w:val="0033267E"/>
    <w:rsid w:val="003404F2"/>
    <w:rsid w:val="00341E42"/>
    <w:rsid w:val="00344A5B"/>
    <w:rsid w:val="00345230"/>
    <w:rsid w:val="00356348"/>
    <w:rsid w:val="00364818"/>
    <w:rsid w:val="00365906"/>
    <w:rsid w:val="00365BC7"/>
    <w:rsid w:val="00366257"/>
    <w:rsid w:val="003669D0"/>
    <w:rsid w:val="003738C3"/>
    <w:rsid w:val="0037536C"/>
    <w:rsid w:val="00375B0F"/>
    <w:rsid w:val="00376710"/>
    <w:rsid w:val="0037676F"/>
    <w:rsid w:val="0037759D"/>
    <w:rsid w:val="00384B61"/>
    <w:rsid w:val="00384B93"/>
    <w:rsid w:val="0038722F"/>
    <w:rsid w:val="00387BA2"/>
    <w:rsid w:val="00390303"/>
    <w:rsid w:val="003907A1"/>
    <w:rsid w:val="00393E7C"/>
    <w:rsid w:val="003A0B46"/>
    <w:rsid w:val="003A4615"/>
    <w:rsid w:val="003A4629"/>
    <w:rsid w:val="003A6576"/>
    <w:rsid w:val="003B06CC"/>
    <w:rsid w:val="003B671F"/>
    <w:rsid w:val="003B6ECC"/>
    <w:rsid w:val="003B7366"/>
    <w:rsid w:val="003C40A6"/>
    <w:rsid w:val="003C46AD"/>
    <w:rsid w:val="003C7A56"/>
    <w:rsid w:val="003D0E19"/>
    <w:rsid w:val="003D1A02"/>
    <w:rsid w:val="003D50DF"/>
    <w:rsid w:val="003D6145"/>
    <w:rsid w:val="003D6E18"/>
    <w:rsid w:val="003E04D2"/>
    <w:rsid w:val="003E286B"/>
    <w:rsid w:val="003E379C"/>
    <w:rsid w:val="003E5C3D"/>
    <w:rsid w:val="003E7486"/>
    <w:rsid w:val="003F0800"/>
    <w:rsid w:val="003F5AF8"/>
    <w:rsid w:val="003F76F5"/>
    <w:rsid w:val="004003C7"/>
    <w:rsid w:val="0040056F"/>
    <w:rsid w:val="0040093B"/>
    <w:rsid w:val="00406AE3"/>
    <w:rsid w:val="00417815"/>
    <w:rsid w:val="0042537C"/>
    <w:rsid w:val="0042606E"/>
    <w:rsid w:val="00431006"/>
    <w:rsid w:val="004320D0"/>
    <w:rsid w:val="00444DD2"/>
    <w:rsid w:val="00452ED3"/>
    <w:rsid w:val="00454F0F"/>
    <w:rsid w:val="00457F2F"/>
    <w:rsid w:val="004633DF"/>
    <w:rsid w:val="00466F33"/>
    <w:rsid w:val="00470769"/>
    <w:rsid w:val="004732CB"/>
    <w:rsid w:val="00474BA4"/>
    <w:rsid w:val="0047589D"/>
    <w:rsid w:val="00483E52"/>
    <w:rsid w:val="00484323"/>
    <w:rsid w:val="00490D96"/>
    <w:rsid w:val="0049328E"/>
    <w:rsid w:val="004950F0"/>
    <w:rsid w:val="00495179"/>
    <w:rsid w:val="00495D92"/>
    <w:rsid w:val="00497EAD"/>
    <w:rsid w:val="004A2D7F"/>
    <w:rsid w:val="004A3E20"/>
    <w:rsid w:val="004A53F2"/>
    <w:rsid w:val="004A54D1"/>
    <w:rsid w:val="004A576C"/>
    <w:rsid w:val="004B4463"/>
    <w:rsid w:val="004B4A0F"/>
    <w:rsid w:val="004B6E24"/>
    <w:rsid w:val="004C2DBB"/>
    <w:rsid w:val="004C6AE3"/>
    <w:rsid w:val="004C6CC4"/>
    <w:rsid w:val="004D54E9"/>
    <w:rsid w:val="004D7667"/>
    <w:rsid w:val="004E69BB"/>
    <w:rsid w:val="004F5E77"/>
    <w:rsid w:val="004F680A"/>
    <w:rsid w:val="004F6AF9"/>
    <w:rsid w:val="004F6B43"/>
    <w:rsid w:val="004F7EF4"/>
    <w:rsid w:val="005008E8"/>
    <w:rsid w:val="00500AA9"/>
    <w:rsid w:val="005045C7"/>
    <w:rsid w:val="00505530"/>
    <w:rsid w:val="0050618A"/>
    <w:rsid w:val="005114CD"/>
    <w:rsid w:val="00512CDE"/>
    <w:rsid w:val="005147FD"/>
    <w:rsid w:val="00517A2D"/>
    <w:rsid w:val="005238FA"/>
    <w:rsid w:val="005248B7"/>
    <w:rsid w:val="00526497"/>
    <w:rsid w:val="005279C9"/>
    <w:rsid w:val="00531171"/>
    <w:rsid w:val="005330E8"/>
    <w:rsid w:val="00542B1F"/>
    <w:rsid w:val="005452BE"/>
    <w:rsid w:val="0054616D"/>
    <w:rsid w:val="0054718D"/>
    <w:rsid w:val="005575EA"/>
    <w:rsid w:val="00560522"/>
    <w:rsid w:val="00562366"/>
    <w:rsid w:val="005642BF"/>
    <w:rsid w:val="005679BE"/>
    <w:rsid w:val="005719A7"/>
    <w:rsid w:val="00571E10"/>
    <w:rsid w:val="0057709E"/>
    <w:rsid w:val="00583E64"/>
    <w:rsid w:val="00585B87"/>
    <w:rsid w:val="00586692"/>
    <w:rsid w:val="00593D1A"/>
    <w:rsid w:val="00593E63"/>
    <w:rsid w:val="00594043"/>
    <w:rsid w:val="00594253"/>
    <w:rsid w:val="005949A3"/>
    <w:rsid w:val="005974F4"/>
    <w:rsid w:val="005A0FF6"/>
    <w:rsid w:val="005A24AF"/>
    <w:rsid w:val="005A592F"/>
    <w:rsid w:val="005B14B2"/>
    <w:rsid w:val="005B46A2"/>
    <w:rsid w:val="005B4EB9"/>
    <w:rsid w:val="005B6629"/>
    <w:rsid w:val="005B67B2"/>
    <w:rsid w:val="005C3539"/>
    <w:rsid w:val="005C45BF"/>
    <w:rsid w:val="005C530C"/>
    <w:rsid w:val="005C554F"/>
    <w:rsid w:val="005C7C68"/>
    <w:rsid w:val="005D0831"/>
    <w:rsid w:val="005D1621"/>
    <w:rsid w:val="005D190F"/>
    <w:rsid w:val="005D2382"/>
    <w:rsid w:val="005D3CB3"/>
    <w:rsid w:val="005D65F7"/>
    <w:rsid w:val="005D65FA"/>
    <w:rsid w:val="005D6D22"/>
    <w:rsid w:val="005D6E4D"/>
    <w:rsid w:val="005E122E"/>
    <w:rsid w:val="005E19CF"/>
    <w:rsid w:val="005E1ADA"/>
    <w:rsid w:val="005E42B2"/>
    <w:rsid w:val="005E5DFB"/>
    <w:rsid w:val="005E64F5"/>
    <w:rsid w:val="005E72AE"/>
    <w:rsid w:val="005E7EC3"/>
    <w:rsid w:val="005F03AF"/>
    <w:rsid w:val="005F3136"/>
    <w:rsid w:val="005F6ADB"/>
    <w:rsid w:val="0060383A"/>
    <w:rsid w:val="0060759D"/>
    <w:rsid w:val="00610703"/>
    <w:rsid w:val="0061328D"/>
    <w:rsid w:val="006225F4"/>
    <w:rsid w:val="0062273D"/>
    <w:rsid w:val="006232B4"/>
    <w:rsid w:val="00624C92"/>
    <w:rsid w:val="00626A0B"/>
    <w:rsid w:val="00627496"/>
    <w:rsid w:val="00630C6E"/>
    <w:rsid w:val="00633BC3"/>
    <w:rsid w:val="00633BF5"/>
    <w:rsid w:val="0063425C"/>
    <w:rsid w:val="00636191"/>
    <w:rsid w:val="00636CAB"/>
    <w:rsid w:val="00640703"/>
    <w:rsid w:val="0064177E"/>
    <w:rsid w:val="00643FA5"/>
    <w:rsid w:val="00644B41"/>
    <w:rsid w:val="00645847"/>
    <w:rsid w:val="00646586"/>
    <w:rsid w:val="00650CE5"/>
    <w:rsid w:val="0065552D"/>
    <w:rsid w:val="00655542"/>
    <w:rsid w:val="00655801"/>
    <w:rsid w:val="00655807"/>
    <w:rsid w:val="00660462"/>
    <w:rsid w:val="00660AC6"/>
    <w:rsid w:val="006627A0"/>
    <w:rsid w:val="0066583D"/>
    <w:rsid w:val="006667C0"/>
    <w:rsid w:val="00672B84"/>
    <w:rsid w:val="00675B8E"/>
    <w:rsid w:val="006803A3"/>
    <w:rsid w:val="00681944"/>
    <w:rsid w:val="0068216D"/>
    <w:rsid w:val="00684F86"/>
    <w:rsid w:val="00685460"/>
    <w:rsid w:val="00694239"/>
    <w:rsid w:val="006A39F4"/>
    <w:rsid w:val="006A416E"/>
    <w:rsid w:val="006A484E"/>
    <w:rsid w:val="006A5E59"/>
    <w:rsid w:val="006B0253"/>
    <w:rsid w:val="006B301E"/>
    <w:rsid w:val="006B3260"/>
    <w:rsid w:val="006B4E48"/>
    <w:rsid w:val="006B4F27"/>
    <w:rsid w:val="006B5D0E"/>
    <w:rsid w:val="006B6ADF"/>
    <w:rsid w:val="006B6D60"/>
    <w:rsid w:val="006B754E"/>
    <w:rsid w:val="006B7739"/>
    <w:rsid w:val="006C08E6"/>
    <w:rsid w:val="006C0969"/>
    <w:rsid w:val="006C1B11"/>
    <w:rsid w:val="006C2F4A"/>
    <w:rsid w:val="006C5C88"/>
    <w:rsid w:val="006C6D15"/>
    <w:rsid w:val="006D0202"/>
    <w:rsid w:val="006D23B8"/>
    <w:rsid w:val="006D3F14"/>
    <w:rsid w:val="006D46B3"/>
    <w:rsid w:val="006D5230"/>
    <w:rsid w:val="006E0A68"/>
    <w:rsid w:val="006E4C10"/>
    <w:rsid w:val="006E651C"/>
    <w:rsid w:val="006E6CCB"/>
    <w:rsid w:val="006E78E7"/>
    <w:rsid w:val="006F22BC"/>
    <w:rsid w:val="006F5FAF"/>
    <w:rsid w:val="00700D4B"/>
    <w:rsid w:val="00702062"/>
    <w:rsid w:val="0070353A"/>
    <w:rsid w:val="00703F0F"/>
    <w:rsid w:val="00704395"/>
    <w:rsid w:val="007044BD"/>
    <w:rsid w:val="00705AE7"/>
    <w:rsid w:val="00705D6D"/>
    <w:rsid w:val="00707623"/>
    <w:rsid w:val="00710255"/>
    <w:rsid w:val="007102A5"/>
    <w:rsid w:val="007130DB"/>
    <w:rsid w:val="00714BB7"/>
    <w:rsid w:val="00717119"/>
    <w:rsid w:val="007210BC"/>
    <w:rsid w:val="0072557E"/>
    <w:rsid w:val="00726549"/>
    <w:rsid w:val="00732AE4"/>
    <w:rsid w:val="007337C0"/>
    <w:rsid w:val="0073582E"/>
    <w:rsid w:val="00744977"/>
    <w:rsid w:val="007463B7"/>
    <w:rsid w:val="00747227"/>
    <w:rsid w:val="0075017A"/>
    <w:rsid w:val="0075381E"/>
    <w:rsid w:val="00753CE8"/>
    <w:rsid w:val="00753EBB"/>
    <w:rsid w:val="007541A0"/>
    <w:rsid w:val="007553C0"/>
    <w:rsid w:val="00755684"/>
    <w:rsid w:val="00757817"/>
    <w:rsid w:val="00765A36"/>
    <w:rsid w:val="00766EDA"/>
    <w:rsid w:val="00767755"/>
    <w:rsid w:val="00771666"/>
    <w:rsid w:val="00771667"/>
    <w:rsid w:val="007775E2"/>
    <w:rsid w:val="00784F29"/>
    <w:rsid w:val="00785D57"/>
    <w:rsid w:val="00790E9E"/>
    <w:rsid w:val="00792412"/>
    <w:rsid w:val="007924D4"/>
    <w:rsid w:val="00795C51"/>
    <w:rsid w:val="007A0527"/>
    <w:rsid w:val="007A29E0"/>
    <w:rsid w:val="007A410E"/>
    <w:rsid w:val="007A5FE6"/>
    <w:rsid w:val="007A6B71"/>
    <w:rsid w:val="007B0EE4"/>
    <w:rsid w:val="007B1736"/>
    <w:rsid w:val="007B327E"/>
    <w:rsid w:val="007B46EB"/>
    <w:rsid w:val="007B6DC4"/>
    <w:rsid w:val="007B7760"/>
    <w:rsid w:val="007B7F00"/>
    <w:rsid w:val="007C184E"/>
    <w:rsid w:val="007C32BC"/>
    <w:rsid w:val="007C386C"/>
    <w:rsid w:val="007C7FD9"/>
    <w:rsid w:val="007D319D"/>
    <w:rsid w:val="007D36E2"/>
    <w:rsid w:val="007D3B51"/>
    <w:rsid w:val="007D4790"/>
    <w:rsid w:val="007D7C1B"/>
    <w:rsid w:val="007E3CC7"/>
    <w:rsid w:val="007E5B6F"/>
    <w:rsid w:val="007F3F99"/>
    <w:rsid w:val="007F41D1"/>
    <w:rsid w:val="007F5968"/>
    <w:rsid w:val="00801285"/>
    <w:rsid w:val="0080345C"/>
    <w:rsid w:val="00803868"/>
    <w:rsid w:val="00805814"/>
    <w:rsid w:val="00811A1F"/>
    <w:rsid w:val="00811F50"/>
    <w:rsid w:val="00813145"/>
    <w:rsid w:val="00815842"/>
    <w:rsid w:val="008214A0"/>
    <w:rsid w:val="00821A00"/>
    <w:rsid w:val="008233E8"/>
    <w:rsid w:val="00823A32"/>
    <w:rsid w:val="00824150"/>
    <w:rsid w:val="00830C34"/>
    <w:rsid w:val="00833674"/>
    <w:rsid w:val="00834CB7"/>
    <w:rsid w:val="008362AB"/>
    <w:rsid w:val="008379FA"/>
    <w:rsid w:val="008414C3"/>
    <w:rsid w:val="00843F70"/>
    <w:rsid w:val="00844FF8"/>
    <w:rsid w:val="00846D54"/>
    <w:rsid w:val="008503C0"/>
    <w:rsid w:val="0085259B"/>
    <w:rsid w:val="00852721"/>
    <w:rsid w:val="008572B3"/>
    <w:rsid w:val="00861220"/>
    <w:rsid w:val="00863A2E"/>
    <w:rsid w:val="00865B09"/>
    <w:rsid w:val="00867352"/>
    <w:rsid w:val="008677FB"/>
    <w:rsid w:val="00872F02"/>
    <w:rsid w:val="00875ADB"/>
    <w:rsid w:val="008769D8"/>
    <w:rsid w:val="00876B0C"/>
    <w:rsid w:val="00887A8C"/>
    <w:rsid w:val="008928E0"/>
    <w:rsid w:val="00894E2A"/>
    <w:rsid w:val="00897F4D"/>
    <w:rsid w:val="008A116A"/>
    <w:rsid w:val="008A431F"/>
    <w:rsid w:val="008A56A5"/>
    <w:rsid w:val="008B0C4F"/>
    <w:rsid w:val="008B0C51"/>
    <w:rsid w:val="008B47B8"/>
    <w:rsid w:val="008B4AF0"/>
    <w:rsid w:val="008B65E2"/>
    <w:rsid w:val="008B795A"/>
    <w:rsid w:val="008C17DE"/>
    <w:rsid w:val="008C31B8"/>
    <w:rsid w:val="008C3428"/>
    <w:rsid w:val="008C4BDB"/>
    <w:rsid w:val="008C5E5D"/>
    <w:rsid w:val="008D1DB6"/>
    <w:rsid w:val="008D1FB4"/>
    <w:rsid w:val="008D2BBB"/>
    <w:rsid w:val="008D328A"/>
    <w:rsid w:val="008D4B27"/>
    <w:rsid w:val="008E0B84"/>
    <w:rsid w:val="008F212D"/>
    <w:rsid w:val="008F368A"/>
    <w:rsid w:val="008F4147"/>
    <w:rsid w:val="008F5402"/>
    <w:rsid w:val="0090119C"/>
    <w:rsid w:val="00904707"/>
    <w:rsid w:val="009056B0"/>
    <w:rsid w:val="00911F72"/>
    <w:rsid w:val="009148A9"/>
    <w:rsid w:val="00914D0F"/>
    <w:rsid w:val="00916EAC"/>
    <w:rsid w:val="00917FEF"/>
    <w:rsid w:val="00923997"/>
    <w:rsid w:val="00923C0B"/>
    <w:rsid w:val="0092459E"/>
    <w:rsid w:val="00927046"/>
    <w:rsid w:val="0093086E"/>
    <w:rsid w:val="009330A6"/>
    <w:rsid w:val="00936367"/>
    <w:rsid w:val="009372CD"/>
    <w:rsid w:val="00940DD9"/>
    <w:rsid w:val="009445D2"/>
    <w:rsid w:val="00947A75"/>
    <w:rsid w:val="009575A3"/>
    <w:rsid w:val="0096010F"/>
    <w:rsid w:val="00962146"/>
    <w:rsid w:val="0096352E"/>
    <w:rsid w:val="00965276"/>
    <w:rsid w:val="00971536"/>
    <w:rsid w:val="00972292"/>
    <w:rsid w:val="009736B3"/>
    <w:rsid w:val="009813FB"/>
    <w:rsid w:val="00981E57"/>
    <w:rsid w:val="00984140"/>
    <w:rsid w:val="00984231"/>
    <w:rsid w:val="00987087"/>
    <w:rsid w:val="00990EF7"/>
    <w:rsid w:val="00992725"/>
    <w:rsid w:val="00992E7B"/>
    <w:rsid w:val="00994114"/>
    <w:rsid w:val="009950A2"/>
    <w:rsid w:val="009A2649"/>
    <w:rsid w:val="009A51FE"/>
    <w:rsid w:val="009A5770"/>
    <w:rsid w:val="009A74EF"/>
    <w:rsid w:val="009B0EE5"/>
    <w:rsid w:val="009B27DB"/>
    <w:rsid w:val="009B3709"/>
    <w:rsid w:val="009B3958"/>
    <w:rsid w:val="009B3C07"/>
    <w:rsid w:val="009B5368"/>
    <w:rsid w:val="009B53E0"/>
    <w:rsid w:val="009B6F4E"/>
    <w:rsid w:val="009B7EED"/>
    <w:rsid w:val="009C17B8"/>
    <w:rsid w:val="009C1936"/>
    <w:rsid w:val="009C3A51"/>
    <w:rsid w:val="009C5170"/>
    <w:rsid w:val="009D5488"/>
    <w:rsid w:val="009E0851"/>
    <w:rsid w:val="009E5B7D"/>
    <w:rsid w:val="009E5D6E"/>
    <w:rsid w:val="009F0F65"/>
    <w:rsid w:val="009F21F1"/>
    <w:rsid w:val="009F3BBD"/>
    <w:rsid w:val="009F4FE5"/>
    <w:rsid w:val="009F678D"/>
    <w:rsid w:val="00A05E3A"/>
    <w:rsid w:val="00A10717"/>
    <w:rsid w:val="00A133ED"/>
    <w:rsid w:val="00A13F4A"/>
    <w:rsid w:val="00A14C87"/>
    <w:rsid w:val="00A15524"/>
    <w:rsid w:val="00A16E2A"/>
    <w:rsid w:val="00A178CC"/>
    <w:rsid w:val="00A210A7"/>
    <w:rsid w:val="00A30A77"/>
    <w:rsid w:val="00A31B0E"/>
    <w:rsid w:val="00A331FC"/>
    <w:rsid w:val="00A33783"/>
    <w:rsid w:val="00A3387C"/>
    <w:rsid w:val="00A362B6"/>
    <w:rsid w:val="00A37060"/>
    <w:rsid w:val="00A37DCE"/>
    <w:rsid w:val="00A42846"/>
    <w:rsid w:val="00A42F7D"/>
    <w:rsid w:val="00A43C9F"/>
    <w:rsid w:val="00A44F59"/>
    <w:rsid w:val="00A46B48"/>
    <w:rsid w:val="00A507BE"/>
    <w:rsid w:val="00A57BFE"/>
    <w:rsid w:val="00A60500"/>
    <w:rsid w:val="00A658C0"/>
    <w:rsid w:val="00A66C43"/>
    <w:rsid w:val="00A714B8"/>
    <w:rsid w:val="00A71914"/>
    <w:rsid w:val="00A74487"/>
    <w:rsid w:val="00A7664D"/>
    <w:rsid w:val="00A7793F"/>
    <w:rsid w:val="00A82177"/>
    <w:rsid w:val="00A825F1"/>
    <w:rsid w:val="00A8338F"/>
    <w:rsid w:val="00A83B3A"/>
    <w:rsid w:val="00A865EE"/>
    <w:rsid w:val="00A90049"/>
    <w:rsid w:val="00A930E6"/>
    <w:rsid w:val="00A95762"/>
    <w:rsid w:val="00A96A1A"/>
    <w:rsid w:val="00AA023C"/>
    <w:rsid w:val="00AA2AC9"/>
    <w:rsid w:val="00AA2FAE"/>
    <w:rsid w:val="00AB59ED"/>
    <w:rsid w:val="00AB6685"/>
    <w:rsid w:val="00AB72E0"/>
    <w:rsid w:val="00AC0A91"/>
    <w:rsid w:val="00AC2E2C"/>
    <w:rsid w:val="00AC391B"/>
    <w:rsid w:val="00AC49F8"/>
    <w:rsid w:val="00AC5C68"/>
    <w:rsid w:val="00AC646B"/>
    <w:rsid w:val="00AC6BDF"/>
    <w:rsid w:val="00AD0084"/>
    <w:rsid w:val="00AD5786"/>
    <w:rsid w:val="00AE18CF"/>
    <w:rsid w:val="00AE1BF1"/>
    <w:rsid w:val="00AE3895"/>
    <w:rsid w:val="00AE7B7E"/>
    <w:rsid w:val="00AF4F56"/>
    <w:rsid w:val="00AF585B"/>
    <w:rsid w:val="00AF58B0"/>
    <w:rsid w:val="00AF5A78"/>
    <w:rsid w:val="00AF6249"/>
    <w:rsid w:val="00AF7A3A"/>
    <w:rsid w:val="00B00BD8"/>
    <w:rsid w:val="00B00E04"/>
    <w:rsid w:val="00B02266"/>
    <w:rsid w:val="00B047EA"/>
    <w:rsid w:val="00B050BB"/>
    <w:rsid w:val="00B07114"/>
    <w:rsid w:val="00B103E5"/>
    <w:rsid w:val="00B13AB2"/>
    <w:rsid w:val="00B13EDD"/>
    <w:rsid w:val="00B14357"/>
    <w:rsid w:val="00B14B8E"/>
    <w:rsid w:val="00B15CEB"/>
    <w:rsid w:val="00B16FD4"/>
    <w:rsid w:val="00B248A8"/>
    <w:rsid w:val="00B30C20"/>
    <w:rsid w:val="00B344B7"/>
    <w:rsid w:val="00B347D7"/>
    <w:rsid w:val="00B3736F"/>
    <w:rsid w:val="00B37FA0"/>
    <w:rsid w:val="00B414BE"/>
    <w:rsid w:val="00B41B56"/>
    <w:rsid w:val="00B432A3"/>
    <w:rsid w:val="00B44710"/>
    <w:rsid w:val="00B44A8A"/>
    <w:rsid w:val="00B45739"/>
    <w:rsid w:val="00B47CB5"/>
    <w:rsid w:val="00B50F00"/>
    <w:rsid w:val="00B52CDD"/>
    <w:rsid w:val="00B54BD9"/>
    <w:rsid w:val="00B559D3"/>
    <w:rsid w:val="00B56C91"/>
    <w:rsid w:val="00B60AD5"/>
    <w:rsid w:val="00B619E0"/>
    <w:rsid w:val="00B62586"/>
    <w:rsid w:val="00B63A31"/>
    <w:rsid w:val="00B712C5"/>
    <w:rsid w:val="00B736E2"/>
    <w:rsid w:val="00B74F0F"/>
    <w:rsid w:val="00B76F64"/>
    <w:rsid w:val="00B808EB"/>
    <w:rsid w:val="00B845E4"/>
    <w:rsid w:val="00B84B4B"/>
    <w:rsid w:val="00B84CDC"/>
    <w:rsid w:val="00B865CD"/>
    <w:rsid w:val="00B95B68"/>
    <w:rsid w:val="00BA1F46"/>
    <w:rsid w:val="00BA3802"/>
    <w:rsid w:val="00BA415D"/>
    <w:rsid w:val="00BA7F9E"/>
    <w:rsid w:val="00BB0FD3"/>
    <w:rsid w:val="00BB2A5B"/>
    <w:rsid w:val="00BB5FFA"/>
    <w:rsid w:val="00BB6053"/>
    <w:rsid w:val="00BC4301"/>
    <w:rsid w:val="00BC4CA6"/>
    <w:rsid w:val="00BC7B1E"/>
    <w:rsid w:val="00BD053B"/>
    <w:rsid w:val="00BD06E5"/>
    <w:rsid w:val="00BD0CB6"/>
    <w:rsid w:val="00BD141A"/>
    <w:rsid w:val="00BD159F"/>
    <w:rsid w:val="00BD4DE9"/>
    <w:rsid w:val="00BD5085"/>
    <w:rsid w:val="00BD5AE4"/>
    <w:rsid w:val="00BD6DBE"/>
    <w:rsid w:val="00BE3892"/>
    <w:rsid w:val="00BE3F09"/>
    <w:rsid w:val="00BF095D"/>
    <w:rsid w:val="00BF2841"/>
    <w:rsid w:val="00BF2985"/>
    <w:rsid w:val="00BF3D84"/>
    <w:rsid w:val="00BF3E95"/>
    <w:rsid w:val="00BF49FE"/>
    <w:rsid w:val="00BF4BDA"/>
    <w:rsid w:val="00BF6E9C"/>
    <w:rsid w:val="00C015E2"/>
    <w:rsid w:val="00C04583"/>
    <w:rsid w:val="00C04E39"/>
    <w:rsid w:val="00C04EAA"/>
    <w:rsid w:val="00C05302"/>
    <w:rsid w:val="00C06845"/>
    <w:rsid w:val="00C07673"/>
    <w:rsid w:val="00C07C03"/>
    <w:rsid w:val="00C1103A"/>
    <w:rsid w:val="00C12CED"/>
    <w:rsid w:val="00C17CBE"/>
    <w:rsid w:val="00C22E75"/>
    <w:rsid w:val="00C2373E"/>
    <w:rsid w:val="00C23E6A"/>
    <w:rsid w:val="00C25B43"/>
    <w:rsid w:val="00C261F2"/>
    <w:rsid w:val="00C30F9F"/>
    <w:rsid w:val="00C31B28"/>
    <w:rsid w:val="00C3370F"/>
    <w:rsid w:val="00C34280"/>
    <w:rsid w:val="00C36F45"/>
    <w:rsid w:val="00C40B39"/>
    <w:rsid w:val="00C4318C"/>
    <w:rsid w:val="00C53278"/>
    <w:rsid w:val="00C534D6"/>
    <w:rsid w:val="00C53781"/>
    <w:rsid w:val="00C54D13"/>
    <w:rsid w:val="00C561CF"/>
    <w:rsid w:val="00C563C2"/>
    <w:rsid w:val="00C63CF8"/>
    <w:rsid w:val="00C64814"/>
    <w:rsid w:val="00C65B57"/>
    <w:rsid w:val="00C66A62"/>
    <w:rsid w:val="00C73999"/>
    <w:rsid w:val="00C75B6E"/>
    <w:rsid w:val="00C82AC5"/>
    <w:rsid w:val="00C84394"/>
    <w:rsid w:val="00C84AD3"/>
    <w:rsid w:val="00C84B6D"/>
    <w:rsid w:val="00C864AB"/>
    <w:rsid w:val="00C86687"/>
    <w:rsid w:val="00C86E0C"/>
    <w:rsid w:val="00C926B4"/>
    <w:rsid w:val="00C95168"/>
    <w:rsid w:val="00C96354"/>
    <w:rsid w:val="00CA1B76"/>
    <w:rsid w:val="00CB00C6"/>
    <w:rsid w:val="00CB2BC0"/>
    <w:rsid w:val="00CB33C4"/>
    <w:rsid w:val="00CB5146"/>
    <w:rsid w:val="00CB5534"/>
    <w:rsid w:val="00CB6832"/>
    <w:rsid w:val="00CC51C2"/>
    <w:rsid w:val="00CC531F"/>
    <w:rsid w:val="00CD2621"/>
    <w:rsid w:val="00CD2763"/>
    <w:rsid w:val="00CD3404"/>
    <w:rsid w:val="00CD5CD2"/>
    <w:rsid w:val="00CD72C2"/>
    <w:rsid w:val="00CE0C6D"/>
    <w:rsid w:val="00CE1C86"/>
    <w:rsid w:val="00CF054D"/>
    <w:rsid w:val="00CF0A7D"/>
    <w:rsid w:val="00CF1048"/>
    <w:rsid w:val="00CF34E7"/>
    <w:rsid w:val="00CF42F9"/>
    <w:rsid w:val="00CF4705"/>
    <w:rsid w:val="00CF4CB2"/>
    <w:rsid w:val="00CF55BF"/>
    <w:rsid w:val="00CF6B6B"/>
    <w:rsid w:val="00D02326"/>
    <w:rsid w:val="00D02FAD"/>
    <w:rsid w:val="00D0467F"/>
    <w:rsid w:val="00D10139"/>
    <w:rsid w:val="00D11D8F"/>
    <w:rsid w:val="00D15F1F"/>
    <w:rsid w:val="00D172CF"/>
    <w:rsid w:val="00D20F9B"/>
    <w:rsid w:val="00D23376"/>
    <w:rsid w:val="00D233C4"/>
    <w:rsid w:val="00D2551E"/>
    <w:rsid w:val="00D3073F"/>
    <w:rsid w:val="00D30A62"/>
    <w:rsid w:val="00D313FC"/>
    <w:rsid w:val="00D3198C"/>
    <w:rsid w:val="00D333A2"/>
    <w:rsid w:val="00D33FC5"/>
    <w:rsid w:val="00D340F0"/>
    <w:rsid w:val="00D3714F"/>
    <w:rsid w:val="00D37198"/>
    <w:rsid w:val="00D379CF"/>
    <w:rsid w:val="00D41775"/>
    <w:rsid w:val="00D43DC3"/>
    <w:rsid w:val="00D45A38"/>
    <w:rsid w:val="00D46A49"/>
    <w:rsid w:val="00D46A82"/>
    <w:rsid w:val="00D51B77"/>
    <w:rsid w:val="00D531B6"/>
    <w:rsid w:val="00D53295"/>
    <w:rsid w:val="00D532D7"/>
    <w:rsid w:val="00D55462"/>
    <w:rsid w:val="00D57050"/>
    <w:rsid w:val="00D60B91"/>
    <w:rsid w:val="00D60C04"/>
    <w:rsid w:val="00D6107B"/>
    <w:rsid w:val="00D63595"/>
    <w:rsid w:val="00D70367"/>
    <w:rsid w:val="00D71279"/>
    <w:rsid w:val="00D735B3"/>
    <w:rsid w:val="00D76994"/>
    <w:rsid w:val="00D76D46"/>
    <w:rsid w:val="00D8014F"/>
    <w:rsid w:val="00D838E7"/>
    <w:rsid w:val="00D839D9"/>
    <w:rsid w:val="00D9045C"/>
    <w:rsid w:val="00D9775E"/>
    <w:rsid w:val="00DA0F6B"/>
    <w:rsid w:val="00DA2068"/>
    <w:rsid w:val="00DA28A6"/>
    <w:rsid w:val="00DA4B8C"/>
    <w:rsid w:val="00DA7AAD"/>
    <w:rsid w:val="00DA7E8B"/>
    <w:rsid w:val="00DB1ED5"/>
    <w:rsid w:val="00DB2FE6"/>
    <w:rsid w:val="00DB3EF9"/>
    <w:rsid w:val="00DB770F"/>
    <w:rsid w:val="00DB7B7A"/>
    <w:rsid w:val="00DC08C4"/>
    <w:rsid w:val="00DC1304"/>
    <w:rsid w:val="00DC1E9A"/>
    <w:rsid w:val="00DC408E"/>
    <w:rsid w:val="00DD09B9"/>
    <w:rsid w:val="00DD51C7"/>
    <w:rsid w:val="00DD5DBE"/>
    <w:rsid w:val="00DE3E15"/>
    <w:rsid w:val="00DE7661"/>
    <w:rsid w:val="00DF0402"/>
    <w:rsid w:val="00DF1AEA"/>
    <w:rsid w:val="00DF1EE2"/>
    <w:rsid w:val="00DF4CF5"/>
    <w:rsid w:val="00DF7A84"/>
    <w:rsid w:val="00E029E7"/>
    <w:rsid w:val="00E02E95"/>
    <w:rsid w:val="00E030D5"/>
    <w:rsid w:val="00E1291C"/>
    <w:rsid w:val="00E1342E"/>
    <w:rsid w:val="00E15ABB"/>
    <w:rsid w:val="00E1776C"/>
    <w:rsid w:val="00E221BC"/>
    <w:rsid w:val="00E228E2"/>
    <w:rsid w:val="00E2445B"/>
    <w:rsid w:val="00E27A29"/>
    <w:rsid w:val="00E3107A"/>
    <w:rsid w:val="00E31A03"/>
    <w:rsid w:val="00E32AAD"/>
    <w:rsid w:val="00E34391"/>
    <w:rsid w:val="00E42A9A"/>
    <w:rsid w:val="00E43044"/>
    <w:rsid w:val="00E465E1"/>
    <w:rsid w:val="00E46F28"/>
    <w:rsid w:val="00E47A7E"/>
    <w:rsid w:val="00E5017A"/>
    <w:rsid w:val="00E51BC1"/>
    <w:rsid w:val="00E529E8"/>
    <w:rsid w:val="00E54E5A"/>
    <w:rsid w:val="00E55F2F"/>
    <w:rsid w:val="00E62EEA"/>
    <w:rsid w:val="00E66096"/>
    <w:rsid w:val="00E704EB"/>
    <w:rsid w:val="00E7062B"/>
    <w:rsid w:val="00E70ED6"/>
    <w:rsid w:val="00E7325A"/>
    <w:rsid w:val="00E73623"/>
    <w:rsid w:val="00E738EE"/>
    <w:rsid w:val="00E77264"/>
    <w:rsid w:val="00E83A72"/>
    <w:rsid w:val="00E846DB"/>
    <w:rsid w:val="00E862C3"/>
    <w:rsid w:val="00E92186"/>
    <w:rsid w:val="00E94A95"/>
    <w:rsid w:val="00E94BF5"/>
    <w:rsid w:val="00EA0766"/>
    <w:rsid w:val="00EA5239"/>
    <w:rsid w:val="00EB0DFE"/>
    <w:rsid w:val="00EB2FDE"/>
    <w:rsid w:val="00EB3571"/>
    <w:rsid w:val="00EB3E72"/>
    <w:rsid w:val="00EB7580"/>
    <w:rsid w:val="00EC06A9"/>
    <w:rsid w:val="00EC0A24"/>
    <w:rsid w:val="00EC39B7"/>
    <w:rsid w:val="00EC5340"/>
    <w:rsid w:val="00EC6D53"/>
    <w:rsid w:val="00ED02E9"/>
    <w:rsid w:val="00ED086A"/>
    <w:rsid w:val="00ED0F5D"/>
    <w:rsid w:val="00ED2FCF"/>
    <w:rsid w:val="00ED516F"/>
    <w:rsid w:val="00ED5D59"/>
    <w:rsid w:val="00EE248B"/>
    <w:rsid w:val="00EE6089"/>
    <w:rsid w:val="00EF4B65"/>
    <w:rsid w:val="00F01418"/>
    <w:rsid w:val="00F02094"/>
    <w:rsid w:val="00F06111"/>
    <w:rsid w:val="00F1053F"/>
    <w:rsid w:val="00F11F32"/>
    <w:rsid w:val="00F20884"/>
    <w:rsid w:val="00F20A5F"/>
    <w:rsid w:val="00F20B69"/>
    <w:rsid w:val="00F21030"/>
    <w:rsid w:val="00F226F3"/>
    <w:rsid w:val="00F24DDD"/>
    <w:rsid w:val="00F2525D"/>
    <w:rsid w:val="00F26E41"/>
    <w:rsid w:val="00F30D4B"/>
    <w:rsid w:val="00F314B3"/>
    <w:rsid w:val="00F3185D"/>
    <w:rsid w:val="00F3587B"/>
    <w:rsid w:val="00F364A3"/>
    <w:rsid w:val="00F37515"/>
    <w:rsid w:val="00F51426"/>
    <w:rsid w:val="00F56929"/>
    <w:rsid w:val="00F56B9F"/>
    <w:rsid w:val="00F575C4"/>
    <w:rsid w:val="00F57A90"/>
    <w:rsid w:val="00F606A3"/>
    <w:rsid w:val="00F6163E"/>
    <w:rsid w:val="00F62404"/>
    <w:rsid w:val="00F64417"/>
    <w:rsid w:val="00F644D1"/>
    <w:rsid w:val="00F6545F"/>
    <w:rsid w:val="00F65C90"/>
    <w:rsid w:val="00F70190"/>
    <w:rsid w:val="00F71EF8"/>
    <w:rsid w:val="00F758FC"/>
    <w:rsid w:val="00F81C40"/>
    <w:rsid w:val="00F8742B"/>
    <w:rsid w:val="00F906C8"/>
    <w:rsid w:val="00F910E7"/>
    <w:rsid w:val="00F9295E"/>
    <w:rsid w:val="00F9338A"/>
    <w:rsid w:val="00F93DEF"/>
    <w:rsid w:val="00FA3935"/>
    <w:rsid w:val="00FA3AE3"/>
    <w:rsid w:val="00FA411D"/>
    <w:rsid w:val="00FA4D7A"/>
    <w:rsid w:val="00FB12F4"/>
    <w:rsid w:val="00FB1BB6"/>
    <w:rsid w:val="00FB41E7"/>
    <w:rsid w:val="00FB42B0"/>
    <w:rsid w:val="00FC41F7"/>
    <w:rsid w:val="00FC523E"/>
    <w:rsid w:val="00FC6780"/>
    <w:rsid w:val="00FC67CC"/>
    <w:rsid w:val="00FD0184"/>
    <w:rsid w:val="00FD06EF"/>
    <w:rsid w:val="00FD4179"/>
    <w:rsid w:val="00FE004F"/>
    <w:rsid w:val="00FE0E65"/>
    <w:rsid w:val="00FE4AFB"/>
    <w:rsid w:val="00FE680B"/>
    <w:rsid w:val="00FE6F8B"/>
    <w:rsid w:val="00FE74EC"/>
    <w:rsid w:val="00FE78E5"/>
    <w:rsid w:val="00FF071C"/>
    <w:rsid w:val="00FF1C39"/>
    <w:rsid w:val="00FF22E5"/>
    <w:rsid w:val="00FF33AB"/>
    <w:rsid w:val="00FF5144"/>
    <w:rsid w:val="00FF779C"/>
    <w:rsid w:val="012632BA"/>
    <w:rsid w:val="013C2960"/>
    <w:rsid w:val="0189627B"/>
    <w:rsid w:val="01D97156"/>
    <w:rsid w:val="024BDE65"/>
    <w:rsid w:val="0292F52F"/>
    <w:rsid w:val="02CD91C3"/>
    <w:rsid w:val="0314CEE5"/>
    <w:rsid w:val="0346F244"/>
    <w:rsid w:val="035F9248"/>
    <w:rsid w:val="03B78430"/>
    <w:rsid w:val="040F6FB9"/>
    <w:rsid w:val="042B00DC"/>
    <w:rsid w:val="0476AAFD"/>
    <w:rsid w:val="047E274E"/>
    <w:rsid w:val="04D9C17C"/>
    <w:rsid w:val="053A17A8"/>
    <w:rsid w:val="058F72AD"/>
    <w:rsid w:val="068DA5F0"/>
    <w:rsid w:val="06980DB3"/>
    <w:rsid w:val="06B404BB"/>
    <w:rsid w:val="06E38A3F"/>
    <w:rsid w:val="0754408E"/>
    <w:rsid w:val="0780BED2"/>
    <w:rsid w:val="0796284A"/>
    <w:rsid w:val="0797A078"/>
    <w:rsid w:val="07A0299F"/>
    <w:rsid w:val="07FCD8B8"/>
    <w:rsid w:val="07FF47EE"/>
    <w:rsid w:val="08A937CE"/>
    <w:rsid w:val="08C051E3"/>
    <w:rsid w:val="08DC9694"/>
    <w:rsid w:val="096DEFB0"/>
    <w:rsid w:val="0979D092"/>
    <w:rsid w:val="09F2F8ED"/>
    <w:rsid w:val="0A3103F7"/>
    <w:rsid w:val="0A540BFE"/>
    <w:rsid w:val="0A5DD33A"/>
    <w:rsid w:val="0AAD1494"/>
    <w:rsid w:val="0AE201E4"/>
    <w:rsid w:val="0B30DD9C"/>
    <w:rsid w:val="0B904D75"/>
    <w:rsid w:val="0BC103B7"/>
    <w:rsid w:val="0BDCDD5B"/>
    <w:rsid w:val="0BFAAE31"/>
    <w:rsid w:val="0C39D775"/>
    <w:rsid w:val="0C65FA37"/>
    <w:rsid w:val="0C66861C"/>
    <w:rsid w:val="0CAB87A3"/>
    <w:rsid w:val="0CE6839E"/>
    <w:rsid w:val="0CECC81D"/>
    <w:rsid w:val="0D1C1B4E"/>
    <w:rsid w:val="0D22CBB3"/>
    <w:rsid w:val="0D2F4504"/>
    <w:rsid w:val="0E8513A2"/>
    <w:rsid w:val="0E8EB904"/>
    <w:rsid w:val="0EB7EBAF"/>
    <w:rsid w:val="0EF15BC7"/>
    <w:rsid w:val="0EFB6B76"/>
    <w:rsid w:val="0F558E17"/>
    <w:rsid w:val="0F729940"/>
    <w:rsid w:val="0FFB8F28"/>
    <w:rsid w:val="1020BDD8"/>
    <w:rsid w:val="1101A89B"/>
    <w:rsid w:val="11196832"/>
    <w:rsid w:val="112FACD4"/>
    <w:rsid w:val="1186AA1C"/>
    <w:rsid w:val="11A0CC64"/>
    <w:rsid w:val="11AEBCC7"/>
    <w:rsid w:val="11B84484"/>
    <w:rsid w:val="121009E1"/>
    <w:rsid w:val="1251BCB9"/>
    <w:rsid w:val="125CD637"/>
    <w:rsid w:val="1272B8D5"/>
    <w:rsid w:val="12DB0F89"/>
    <w:rsid w:val="13896217"/>
    <w:rsid w:val="13961493"/>
    <w:rsid w:val="13EBEA75"/>
    <w:rsid w:val="140E8936"/>
    <w:rsid w:val="1468CF57"/>
    <w:rsid w:val="153E9916"/>
    <w:rsid w:val="153EA73B"/>
    <w:rsid w:val="1553C8C0"/>
    <w:rsid w:val="156B9E3C"/>
    <w:rsid w:val="15E0DDBB"/>
    <w:rsid w:val="16B6B34F"/>
    <w:rsid w:val="16C2FD94"/>
    <w:rsid w:val="17172D15"/>
    <w:rsid w:val="17635BE0"/>
    <w:rsid w:val="178D28C1"/>
    <w:rsid w:val="18145AA7"/>
    <w:rsid w:val="184BED24"/>
    <w:rsid w:val="1859ABA5"/>
    <w:rsid w:val="1892B14B"/>
    <w:rsid w:val="18AC1502"/>
    <w:rsid w:val="18B32314"/>
    <w:rsid w:val="193ABEB9"/>
    <w:rsid w:val="19753660"/>
    <w:rsid w:val="19BD3E75"/>
    <w:rsid w:val="1A2DA5A3"/>
    <w:rsid w:val="1A5D5F58"/>
    <w:rsid w:val="1ABDD927"/>
    <w:rsid w:val="1AD68F1A"/>
    <w:rsid w:val="1AF5DBB1"/>
    <w:rsid w:val="1B4E919A"/>
    <w:rsid w:val="1BA739DB"/>
    <w:rsid w:val="1BC48732"/>
    <w:rsid w:val="1BCFB116"/>
    <w:rsid w:val="1BD00B25"/>
    <w:rsid w:val="1CE76723"/>
    <w:rsid w:val="1CF4814E"/>
    <w:rsid w:val="1D0DA60F"/>
    <w:rsid w:val="1D4682D7"/>
    <w:rsid w:val="1D89A8FE"/>
    <w:rsid w:val="1DDD17BC"/>
    <w:rsid w:val="1DFC774F"/>
    <w:rsid w:val="1E004371"/>
    <w:rsid w:val="1E431AE4"/>
    <w:rsid w:val="1E7F4F6C"/>
    <w:rsid w:val="1E881471"/>
    <w:rsid w:val="1E8B9310"/>
    <w:rsid w:val="1EF5435F"/>
    <w:rsid w:val="1F20EFEF"/>
    <w:rsid w:val="1F6A8CFA"/>
    <w:rsid w:val="2008EB0B"/>
    <w:rsid w:val="202D1611"/>
    <w:rsid w:val="203F85C1"/>
    <w:rsid w:val="20481323"/>
    <w:rsid w:val="2090041B"/>
    <w:rsid w:val="209BD773"/>
    <w:rsid w:val="209DC330"/>
    <w:rsid w:val="20A50C9C"/>
    <w:rsid w:val="20C0AC3A"/>
    <w:rsid w:val="20ECD176"/>
    <w:rsid w:val="2118884E"/>
    <w:rsid w:val="21A9254B"/>
    <w:rsid w:val="21BDD31E"/>
    <w:rsid w:val="21FE0119"/>
    <w:rsid w:val="22277297"/>
    <w:rsid w:val="2286F66F"/>
    <w:rsid w:val="22B48FB0"/>
    <w:rsid w:val="2311F9B9"/>
    <w:rsid w:val="2317D701"/>
    <w:rsid w:val="23408BCD"/>
    <w:rsid w:val="2352C08F"/>
    <w:rsid w:val="238CE16B"/>
    <w:rsid w:val="23A5CCD0"/>
    <w:rsid w:val="23B95404"/>
    <w:rsid w:val="23DBBCA3"/>
    <w:rsid w:val="23F46112"/>
    <w:rsid w:val="240056FD"/>
    <w:rsid w:val="243A3641"/>
    <w:rsid w:val="244507DC"/>
    <w:rsid w:val="249151D1"/>
    <w:rsid w:val="24EDC8DB"/>
    <w:rsid w:val="2500D67F"/>
    <w:rsid w:val="2592E730"/>
    <w:rsid w:val="25D217FF"/>
    <w:rsid w:val="25E51386"/>
    <w:rsid w:val="26787936"/>
    <w:rsid w:val="267D191F"/>
    <w:rsid w:val="26D1723C"/>
    <w:rsid w:val="26D657ED"/>
    <w:rsid w:val="26F96D65"/>
    <w:rsid w:val="2791403C"/>
    <w:rsid w:val="2869E05C"/>
    <w:rsid w:val="286D487C"/>
    <w:rsid w:val="28723549"/>
    <w:rsid w:val="29035C24"/>
    <w:rsid w:val="29434107"/>
    <w:rsid w:val="2A0AFBAF"/>
    <w:rsid w:val="2A0F89D1"/>
    <w:rsid w:val="2A540D53"/>
    <w:rsid w:val="2A6014EC"/>
    <w:rsid w:val="2AE8C1D6"/>
    <w:rsid w:val="2AEB5CB6"/>
    <w:rsid w:val="2AF4A06A"/>
    <w:rsid w:val="2B560A43"/>
    <w:rsid w:val="2B66B0E5"/>
    <w:rsid w:val="2B994941"/>
    <w:rsid w:val="2BC10019"/>
    <w:rsid w:val="2BC1829F"/>
    <w:rsid w:val="2BCD0692"/>
    <w:rsid w:val="2CEF725C"/>
    <w:rsid w:val="2D51CBE3"/>
    <w:rsid w:val="2DB40233"/>
    <w:rsid w:val="2DBA1B23"/>
    <w:rsid w:val="2DC072DE"/>
    <w:rsid w:val="2DD0591A"/>
    <w:rsid w:val="2DD9C921"/>
    <w:rsid w:val="2E22FD78"/>
    <w:rsid w:val="2EE5C066"/>
    <w:rsid w:val="2F373300"/>
    <w:rsid w:val="2F44A615"/>
    <w:rsid w:val="2F745A8B"/>
    <w:rsid w:val="2FC0788D"/>
    <w:rsid w:val="30AEF964"/>
    <w:rsid w:val="30C74E19"/>
    <w:rsid w:val="30CD83C5"/>
    <w:rsid w:val="30CFA9A5"/>
    <w:rsid w:val="30D0F915"/>
    <w:rsid w:val="30E030D8"/>
    <w:rsid w:val="30FF2D7E"/>
    <w:rsid w:val="31B94EB2"/>
    <w:rsid w:val="31BB952E"/>
    <w:rsid w:val="324AC9C5"/>
    <w:rsid w:val="3255DB95"/>
    <w:rsid w:val="32631E7A"/>
    <w:rsid w:val="327AD765"/>
    <w:rsid w:val="32C0D6EB"/>
    <w:rsid w:val="32D37E1B"/>
    <w:rsid w:val="3335F0E0"/>
    <w:rsid w:val="33B423F5"/>
    <w:rsid w:val="33C6E6FF"/>
    <w:rsid w:val="344FC293"/>
    <w:rsid w:val="345A4BA0"/>
    <w:rsid w:val="3462E495"/>
    <w:rsid w:val="348D6149"/>
    <w:rsid w:val="34C30F28"/>
    <w:rsid w:val="34C33AC1"/>
    <w:rsid w:val="35A31AC8"/>
    <w:rsid w:val="35E68F92"/>
    <w:rsid w:val="35F0AF7C"/>
    <w:rsid w:val="35F5613C"/>
    <w:rsid w:val="3612B254"/>
    <w:rsid w:val="362D8FA4"/>
    <w:rsid w:val="366CAD58"/>
    <w:rsid w:val="37F9CD14"/>
    <w:rsid w:val="38222B92"/>
    <w:rsid w:val="385EA3EC"/>
    <w:rsid w:val="388B59CC"/>
    <w:rsid w:val="38FC6DD0"/>
    <w:rsid w:val="39573F83"/>
    <w:rsid w:val="3959A269"/>
    <w:rsid w:val="39E6F653"/>
    <w:rsid w:val="3A3637AD"/>
    <w:rsid w:val="3AC58121"/>
    <w:rsid w:val="3ADAB946"/>
    <w:rsid w:val="3B19708E"/>
    <w:rsid w:val="3B42DE1E"/>
    <w:rsid w:val="3B9374AB"/>
    <w:rsid w:val="3B97F97D"/>
    <w:rsid w:val="3BA3B270"/>
    <w:rsid w:val="3BBFABC3"/>
    <w:rsid w:val="3C302E2C"/>
    <w:rsid w:val="3C53A8A9"/>
    <w:rsid w:val="3D61553F"/>
    <w:rsid w:val="3DD82C73"/>
    <w:rsid w:val="3E4DB334"/>
    <w:rsid w:val="3E9A198A"/>
    <w:rsid w:val="3F67CEEE"/>
    <w:rsid w:val="3F84B241"/>
    <w:rsid w:val="3FDC55E0"/>
    <w:rsid w:val="3FE10E91"/>
    <w:rsid w:val="40347D16"/>
    <w:rsid w:val="403828CD"/>
    <w:rsid w:val="4062881B"/>
    <w:rsid w:val="406DA748"/>
    <w:rsid w:val="4095F8F7"/>
    <w:rsid w:val="40C65D71"/>
    <w:rsid w:val="40EE4E8E"/>
    <w:rsid w:val="41092271"/>
    <w:rsid w:val="4134F802"/>
    <w:rsid w:val="4152447D"/>
    <w:rsid w:val="41970333"/>
    <w:rsid w:val="42028B25"/>
    <w:rsid w:val="4203A838"/>
    <w:rsid w:val="423C5FA6"/>
    <w:rsid w:val="427B5F28"/>
    <w:rsid w:val="429D0A82"/>
    <w:rsid w:val="42E5CB2B"/>
    <w:rsid w:val="43013668"/>
    <w:rsid w:val="43049B42"/>
    <w:rsid w:val="4315B2C8"/>
    <w:rsid w:val="43218283"/>
    <w:rsid w:val="43B4DE37"/>
    <w:rsid w:val="43DDA4DE"/>
    <w:rsid w:val="43E6F416"/>
    <w:rsid w:val="43F5B5E0"/>
    <w:rsid w:val="43F9648E"/>
    <w:rsid w:val="4425EF50"/>
    <w:rsid w:val="444DC5B2"/>
    <w:rsid w:val="450BC6FA"/>
    <w:rsid w:val="456D4DD8"/>
    <w:rsid w:val="4576AB9A"/>
    <w:rsid w:val="45ABBB8E"/>
    <w:rsid w:val="45CA15FB"/>
    <w:rsid w:val="45E9316C"/>
    <w:rsid w:val="465375C0"/>
    <w:rsid w:val="46C4B9E2"/>
    <w:rsid w:val="46EC84D8"/>
    <w:rsid w:val="4776DFAD"/>
    <w:rsid w:val="4851F515"/>
    <w:rsid w:val="48F14318"/>
    <w:rsid w:val="497C492C"/>
    <w:rsid w:val="4A06F0B7"/>
    <w:rsid w:val="4A3D0AE4"/>
    <w:rsid w:val="4A51447B"/>
    <w:rsid w:val="4AAE806F"/>
    <w:rsid w:val="4BD120EB"/>
    <w:rsid w:val="4C262331"/>
    <w:rsid w:val="4C740837"/>
    <w:rsid w:val="4D88E53D"/>
    <w:rsid w:val="4D9243B5"/>
    <w:rsid w:val="4E1691A2"/>
    <w:rsid w:val="4E94A0A2"/>
    <w:rsid w:val="4EBB6B88"/>
    <w:rsid w:val="4ECD1325"/>
    <w:rsid w:val="4ECFD722"/>
    <w:rsid w:val="4EE926BD"/>
    <w:rsid w:val="4F4EE601"/>
    <w:rsid w:val="4F77D1A8"/>
    <w:rsid w:val="4FE185E3"/>
    <w:rsid w:val="4FFA6730"/>
    <w:rsid w:val="502F5480"/>
    <w:rsid w:val="5036C902"/>
    <w:rsid w:val="513443C1"/>
    <w:rsid w:val="5177B470"/>
    <w:rsid w:val="5185ED8A"/>
    <w:rsid w:val="51EEE6FF"/>
    <w:rsid w:val="521AFBEF"/>
    <w:rsid w:val="5280A660"/>
    <w:rsid w:val="5285804F"/>
    <w:rsid w:val="52A3026E"/>
    <w:rsid w:val="52D36759"/>
    <w:rsid w:val="530C5908"/>
    <w:rsid w:val="5315E8FA"/>
    <w:rsid w:val="534C6611"/>
    <w:rsid w:val="53A2EE36"/>
    <w:rsid w:val="53B6242F"/>
    <w:rsid w:val="546FEBD8"/>
    <w:rsid w:val="54705EF6"/>
    <w:rsid w:val="54A523A8"/>
    <w:rsid w:val="54BBF5C3"/>
    <w:rsid w:val="5528A2E3"/>
    <w:rsid w:val="560B01A0"/>
    <w:rsid w:val="5631735D"/>
    <w:rsid w:val="564172D7"/>
    <w:rsid w:val="5664FCF3"/>
    <w:rsid w:val="56B88C39"/>
    <w:rsid w:val="56F258C4"/>
    <w:rsid w:val="575008C3"/>
    <w:rsid w:val="57A78C9A"/>
    <w:rsid w:val="58057915"/>
    <w:rsid w:val="5810AB8A"/>
    <w:rsid w:val="58CC0872"/>
    <w:rsid w:val="58DA2DB7"/>
    <w:rsid w:val="58E81767"/>
    <w:rsid w:val="58EB7DDC"/>
    <w:rsid w:val="5974C967"/>
    <w:rsid w:val="598044DC"/>
    <w:rsid w:val="5994699E"/>
    <w:rsid w:val="59AF7BDB"/>
    <w:rsid w:val="59C82222"/>
    <w:rsid w:val="5A187DBC"/>
    <w:rsid w:val="5A45CB0F"/>
    <w:rsid w:val="5A747FCF"/>
    <w:rsid w:val="5A847A6D"/>
    <w:rsid w:val="5A874E3D"/>
    <w:rsid w:val="5A8BD631"/>
    <w:rsid w:val="5A9CC0BB"/>
    <w:rsid w:val="5AB34224"/>
    <w:rsid w:val="5ACB163C"/>
    <w:rsid w:val="5BAEBED1"/>
    <w:rsid w:val="5BC5DCE2"/>
    <w:rsid w:val="5BDCE119"/>
    <w:rsid w:val="5C067031"/>
    <w:rsid w:val="5CE70D2F"/>
    <w:rsid w:val="5D1579F2"/>
    <w:rsid w:val="5D335E75"/>
    <w:rsid w:val="5D433E3C"/>
    <w:rsid w:val="5D86AC35"/>
    <w:rsid w:val="5E5EB7D6"/>
    <w:rsid w:val="5E7C98F5"/>
    <w:rsid w:val="5F562141"/>
    <w:rsid w:val="5FA0763E"/>
    <w:rsid w:val="5FB3E583"/>
    <w:rsid w:val="5FBDC8F6"/>
    <w:rsid w:val="5FD4F625"/>
    <w:rsid w:val="5FE32F3F"/>
    <w:rsid w:val="5FEB439B"/>
    <w:rsid w:val="5FF6400F"/>
    <w:rsid w:val="603A1981"/>
    <w:rsid w:val="60F2D9CA"/>
    <w:rsid w:val="612AD9F2"/>
    <w:rsid w:val="613029FB"/>
    <w:rsid w:val="61381672"/>
    <w:rsid w:val="6162605B"/>
    <w:rsid w:val="617F9B42"/>
    <w:rsid w:val="6180B146"/>
    <w:rsid w:val="61E5DD4C"/>
    <w:rsid w:val="6249FA04"/>
    <w:rsid w:val="624C0018"/>
    <w:rsid w:val="62666957"/>
    <w:rsid w:val="629D8E17"/>
    <w:rsid w:val="630D892C"/>
    <w:rsid w:val="63542D65"/>
    <w:rsid w:val="637E268E"/>
    <w:rsid w:val="63B2B90C"/>
    <w:rsid w:val="63B91D27"/>
    <w:rsid w:val="64837FEC"/>
    <w:rsid w:val="64E8E521"/>
    <w:rsid w:val="6512C24F"/>
    <w:rsid w:val="658C662B"/>
    <w:rsid w:val="65A74DCD"/>
    <w:rsid w:val="65AF8933"/>
    <w:rsid w:val="65F2F5DD"/>
    <w:rsid w:val="662B1F25"/>
    <w:rsid w:val="6636CA13"/>
    <w:rsid w:val="663A1BA3"/>
    <w:rsid w:val="663A2412"/>
    <w:rsid w:val="664DB833"/>
    <w:rsid w:val="6693233A"/>
    <w:rsid w:val="66C0E141"/>
    <w:rsid w:val="66C24BCB"/>
    <w:rsid w:val="678BC751"/>
    <w:rsid w:val="67BB20AE"/>
    <w:rsid w:val="67F65580"/>
    <w:rsid w:val="67FEC75A"/>
    <w:rsid w:val="681C83C6"/>
    <w:rsid w:val="68429BC8"/>
    <w:rsid w:val="6859EF80"/>
    <w:rsid w:val="68B2967C"/>
    <w:rsid w:val="6979ED22"/>
    <w:rsid w:val="699225E1"/>
    <w:rsid w:val="69BF08AE"/>
    <w:rsid w:val="69D247F3"/>
    <w:rsid w:val="69EF163D"/>
    <w:rsid w:val="6A826B2E"/>
    <w:rsid w:val="6A87A72C"/>
    <w:rsid w:val="6AA5BAD5"/>
    <w:rsid w:val="6AC80DC7"/>
    <w:rsid w:val="6ACCCDBA"/>
    <w:rsid w:val="6AEEF832"/>
    <w:rsid w:val="6B2DF642"/>
    <w:rsid w:val="6B518120"/>
    <w:rsid w:val="6B75E038"/>
    <w:rsid w:val="6BC1D47C"/>
    <w:rsid w:val="6BCACF34"/>
    <w:rsid w:val="6C00F0E0"/>
    <w:rsid w:val="6C168F51"/>
    <w:rsid w:val="6C24BD6C"/>
    <w:rsid w:val="6E3FECE7"/>
    <w:rsid w:val="6E6A960C"/>
    <w:rsid w:val="6EE25F82"/>
    <w:rsid w:val="6F174235"/>
    <w:rsid w:val="6F50EC11"/>
    <w:rsid w:val="6F7D4554"/>
    <w:rsid w:val="6F7E88CD"/>
    <w:rsid w:val="6FA96BF5"/>
    <w:rsid w:val="6FBE878E"/>
    <w:rsid w:val="7006666D"/>
    <w:rsid w:val="701A814B"/>
    <w:rsid w:val="705E33E3"/>
    <w:rsid w:val="706316F2"/>
    <w:rsid w:val="70820063"/>
    <w:rsid w:val="70A4B825"/>
    <w:rsid w:val="70B31296"/>
    <w:rsid w:val="70BBDBB6"/>
    <w:rsid w:val="70FBD3FC"/>
    <w:rsid w:val="712EA42B"/>
    <w:rsid w:val="71A29EAA"/>
    <w:rsid w:val="71BED02F"/>
    <w:rsid w:val="723C11A5"/>
    <w:rsid w:val="7297A45D"/>
    <w:rsid w:val="7316AFFC"/>
    <w:rsid w:val="732E33C7"/>
    <w:rsid w:val="742CEF74"/>
    <w:rsid w:val="7539DAC4"/>
    <w:rsid w:val="75C8BFD5"/>
    <w:rsid w:val="7611735B"/>
    <w:rsid w:val="764EB1A4"/>
    <w:rsid w:val="765A626C"/>
    <w:rsid w:val="76980C2D"/>
    <w:rsid w:val="76B7094D"/>
    <w:rsid w:val="779E1191"/>
    <w:rsid w:val="77A0AE24"/>
    <w:rsid w:val="78117852"/>
    <w:rsid w:val="781466D0"/>
    <w:rsid w:val="787EB119"/>
    <w:rsid w:val="78913191"/>
    <w:rsid w:val="78C5076B"/>
    <w:rsid w:val="78E072A8"/>
    <w:rsid w:val="78F9143E"/>
    <w:rsid w:val="799E09EE"/>
    <w:rsid w:val="7A02E557"/>
    <w:rsid w:val="7A686EE4"/>
    <w:rsid w:val="7A7C4309"/>
    <w:rsid w:val="7A82E441"/>
    <w:rsid w:val="7A9C0C9E"/>
    <w:rsid w:val="7AC86A98"/>
    <w:rsid w:val="7B215979"/>
    <w:rsid w:val="7B6B7D50"/>
    <w:rsid w:val="7B76D5D9"/>
    <w:rsid w:val="7BB62B23"/>
    <w:rsid w:val="7BC2C73F"/>
    <w:rsid w:val="7BCFEC31"/>
    <w:rsid w:val="7BE853A4"/>
    <w:rsid w:val="7C5F4043"/>
    <w:rsid w:val="7C83E239"/>
    <w:rsid w:val="7C97517E"/>
    <w:rsid w:val="7CB3FD98"/>
    <w:rsid w:val="7D561BED"/>
    <w:rsid w:val="7D5A00E8"/>
    <w:rsid w:val="7D6BEA4B"/>
    <w:rsid w:val="7D91959E"/>
    <w:rsid w:val="7E1B826D"/>
    <w:rsid w:val="7FCB666B"/>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97A76C"/>
  <w15:docId w15:val="{C787E5FB-C462-45E5-BC34-373BE5779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6C"/>
    <w:pPr>
      <w:spacing w:before="240" w:after="240" w:line="480" w:lineRule="auto"/>
      <w:jc w:val="both"/>
    </w:pPr>
    <w:rPr>
      <w:rFonts w:ascii="Times New Roman" w:hAnsi="Times New Roman"/>
      <w:sz w:val="24"/>
      <w:lang w:val="en-US"/>
    </w:rPr>
  </w:style>
  <w:style w:type="paragraph" w:styleId="Heading1">
    <w:name w:val="heading 1"/>
    <w:basedOn w:val="Normal"/>
    <w:next w:val="Normal"/>
    <w:link w:val="Heading1Char"/>
    <w:uiPriority w:val="9"/>
    <w:qFormat/>
    <w:rsid w:val="00F3587B"/>
    <w:pPr>
      <w:keepNext/>
      <w:keepLines/>
      <w:spacing w:before="360" w:after="36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0E6F6C"/>
    <w:pPr>
      <w:keepNext/>
      <w:keepLines/>
      <w:spacing w:before="40"/>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DF1AEA"/>
    <w:pPr>
      <w:keepNext/>
      <w:keepLines/>
      <w:spacing w:before="4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87B"/>
    <w:rPr>
      <w:rFonts w:ascii="Times New Roman" w:eastAsiaTheme="majorEastAsia" w:hAnsi="Times New Roman" w:cstheme="majorBidi"/>
      <w:b/>
      <w:sz w:val="28"/>
      <w:szCs w:val="32"/>
      <w:lang w:val="en-US"/>
    </w:rPr>
  </w:style>
  <w:style w:type="paragraph" w:styleId="NormalWeb">
    <w:name w:val="Normal (Web)"/>
    <w:basedOn w:val="Normal"/>
    <w:uiPriority w:val="99"/>
    <w:unhideWhenUsed/>
    <w:rsid w:val="00BD159F"/>
    <w:pPr>
      <w:spacing w:before="100" w:beforeAutospacing="1" w:after="100" w:afterAutospacing="1"/>
    </w:pPr>
    <w:rPr>
      <w:rFonts w:eastAsia="Times New Roman" w:cs="Times New Roman"/>
      <w:szCs w:val="24"/>
      <w:lang w:eastAsia="fi-FI"/>
    </w:rPr>
  </w:style>
  <w:style w:type="character" w:customStyle="1" w:styleId="Heading2Char">
    <w:name w:val="Heading 2 Char"/>
    <w:basedOn w:val="DefaultParagraphFont"/>
    <w:link w:val="Heading2"/>
    <w:uiPriority w:val="9"/>
    <w:rsid w:val="000E6F6C"/>
    <w:rPr>
      <w:rFonts w:ascii="Times New Roman" w:eastAsiaTheme="majorEastAsia" w:hAnsi="Times New Roman" w:cstheme="majorBidi"/>
      <w:sz w:val="28"/>
      <w:szCs w:val="26"/>
      <w:lang w:val="en-US"/>
    </w:rPr>
  </w:style>
  <w:style w:type="character" w:customStyle="1" w:styleId="Heading3Char">
    <w:name w:val="Heading 3 Char"/>
    <w:basedOn w:val="DefaultParagraphFont"/>
    <w:link w:val="Heading3"/>
    <w:uiPriority w:val="9"/>
    <w:rsid w:val="00DF1AEA"/>
    <w:rPr>
      <w:rFonts w:ascii="Times New Roman" w:eastAsiaTheme="majorEastAsia" w:hAnsi="Times New Roman" w:cstheme="majorBidi"/>
      <w:b/>
      <w:i/>
      <w:sz w:val="24"/>
      <w:szCs w:val="24"/>
    </w:rPr>
  </w:style>
  <w:style w:type="paragraph" w:styleId="TOCHeading">
    <w:name w:val="TOC Heading"/>
    <w:basedOn w:val="Heading1"/>
    <w:next w:val="Normal"/>
    <w:uiPriority w:val="39"/>
    <w:unhideWhenUsed/>
    <w:qFormat/>
    <w:rsid w:val="00DF1AEA"/>
    <w:pPr>
      <w:spacing w:before="240" w:line="259" w:lineRule="auto"/>
      <w:outlineLvl w:val="9"/>
    </w:pPr>
    <w:rPr>
      <w:rFonts w:asciiTheme="majorHAnsi" w:hAnsiTheme="majorHAnsi"/>
      <w:color w:val="2F5496" w:themeColor="accent1" w:themeShade="BF"/>
      <w:lang w:eastAsia="fi-FI"/>
    </w:rPr>
  </w:style>
  <w:style w:type="paragraph" w:styleId="TOC1">
    <w:name w:val="toc 1"/>
    <w:basedOn w:val="Normal"/>
    <w:next w:val="Normal"/>
    <w:autoRedefine/>
    <w:uiPriority w:val="39"/>
    <w:unhideWhenUsed/>
    <w:rsid w:val="00624C92"/>
    <w:pPr>
      <w:tabs>
        <w:tab w:val="right" w:leader="dot" w:pos="9630"/>
      </w:tabs>
      <w:spacing w:after="100"/>
    </w:pPr>
  </w:style>
  <w:style w:type="paragraph" w:styleId="TOC2">
    <w:name w:val="toc 2"/>
    <w:basedOn w:val="Normal"/>
    <w:next w:val="Normal"/>
    <w:autoRedefine/>
    <w:uiPriority w:val="39"/>
    <w:unhideWhenUsed/>
    <w:rsid w:val="006B6ADF"/>
    <w:pPr>
      <w:tabs>
        <w:tab w:val="right" w:leader="dot" w:pos="9628"/>
      </w:tabs>
      <w:spacing w:after="100"/>
      <w:ind w:left="240"/>
    </w:pPr>
  </w:style>
  <w:style w:type="paragraph" w:styleId="TOC3">
    <w:name w:val="toc 3"/>
    <w:basedOn w:val="Normal"/>
    <w:next w:val="Normal"/>
    <w:autoRedefine/>
    <w:uiPriority w:val="39"/>
    <w:unhideWhenUsed/>
    <w:rsid w:val="00DF1AEA"/>
    <w:pPr>
      <w:spacing w:after="100"/>
      <w:ind w:left="480"/>
    </w:pPr>
  </w:style>
  <w:style w:type="character" w:styleId="Hyperlink">
    <w:name w:val="Hyperlink"/>
    <w:basedOn w:val="DefaultParagraphFont"/>
    <w:uiPriority w:val="99"/>
    <w:unhideWhenUsed/>
    <w:rsid w:val="00DF1AEA"/>
    <w:rPr>
      <w:color w:val="0563C1" w:themeColor="hyperlink"/>
      <w:u w:val="single"/>
    </w:rPr>
  </w:style>
  <w:style w:type="character" w:styleId="CommentReference">
    <w:name w:val="annotation reference"/>
    <w:basedOn w:val="DefaultParagraphFont"/>
    <w:uiPriority w:val="99"/>
    <w:semiHidden/>
    <w:unhideWhenUsed/>
    <w:rsid w:val="00214860"/>
    <w:rPr>
      <w:sz w:val="16"/>
      <w:szCs w:val="16"/>
    </w:rPr>
  </w:style>
  <w:style w:type="paragraph" w:styleId="CommentText">
    <w:name w:val="annotation text"/>
    <w:basedOn w:val="Normal"/>
    <w:link w:val="CommentTextChar"/>
    <w:uiPriority w:val="99"/>
    <w:unhideWhenUsed/>
    <w:rsid w:val="00214860"/>
    <w:pPr>
      <w:spacing w:line="240" w:lineRule="auto"/>
    </w:pPr>
    <w:rPr>
      <w:sz w:val="20"/>
    </w:rPr>
  </w:style>
  <w:style w:type="character" w:customStyle="1" w:styleId="CommentTextChar">
    <w:name w:val="Comment Text Char"/>
    <w:basedOn w:val="DefaultParagraphFont"/>
    <w:link w:val="CommentText"/>
    <w:uiPriority w:val="99"/>
    <w:rsid w:val="00214860"/>
    <w:rPr>
      <w:rFonts w:ascii="Times New Roman" w:hAnsi="Times New Roman"/>
    </w:rPr>
  </w:style>
  <w:style w:type="paragraph" w:styleId="CommentSubject">
    <w:name w:val="annotation subject"/>
    <w:basedOn w:val="CommentText"/>
    <w:next w:val="CommentText"/>
    <w:link w:val="CommentSubjectChar"/>
    <w:uiPriority w:val="99"/>
    <w:semiHidden/>
    <w:unhideWhenUsed/>
    <w:rsid w:val="00214860"/>
    <w:rPr>
      <w:b/>
      <w:bCs/>
    </w:rPr>
  </w:style>
  <w:style w:type="character" w:customStyle="1" w:styleId="CommentSubjectChar">
    <w:name w:val="Comment Subject Char"/>
    <w:basedOn w:val="CommentTextChar"/>
    <w:link w:val="CommentSubject"/>
    <w:uiPriority w:val="99"/>
    <w:semiHidden/>
    <w:rsid w:val="00214860"/>
    <w:rPr>
      <w:rFonts w:ascii="Times New Roman" w:hAnsi="Times New Roman"/>
      <w:b/>
      <w:bCs/>
    </w:rPr>
  </w:style>
  <w:style w:type="paragraph" w:styleId="BalloonText">
    <w:name w:val="Balloon Text"/>
    <w:basedOn w:val="Normal"/>
    <w:link w:val="BalloonTextChar"/>
    <w:uiPriority w:val="99"/>
    <w:semiHidden/>
    <w:unhideWhenUsed/>
    <w:rsid w:val="0021486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4860"/>
    <w:rPr>
      <w:rFonts w:ascii="Segoe UI" w:hAnsi="Segoe UI" w:cs="Segoe UI"/>
      <w:sz w:val="18"/>
      <w:szCs w:val="18"/>
    </w:rPr>
  </w:style>
  <w:style w:type="paragraph" w:styleId="NoSpacing">
    <w:name w:val="No Spacing"/>
    <w:uiPriority w:val="1"/>
    <w:qFormat/>
    <w:rsid w:val="00191313"/>
    <w:pPr>
      <w:jc w:val="both"/>
    </w:pPr>
    <w:rPr>
      <w:rFonts w:ascii="Times New Roman" w:hAnsi="Times New Roman"/>
      <w:sz w:val="24"/>
    </w:rPr>
  </w:style>
  <w:style w:type="paragraph" w:styleId="Revision">
    <w:name w:val="Revision"/>
    <w:hidden/>
    <w:uiPriority w:val="99"/>
    <w:semiHidden/>
    <w:rsid w:val="006B6ADF"/>
    <w:rPr>
      <w:rFonts w:ascii="Times New Roman" w:hAnsi="Times New Roman"/>
      <w:sz w:val="24"/>
    </w:rPr>
  </w:style>
  <w:style w:type="character" w:customStyle="1" w:styleId="Ratkaisematonmaininta1">
    <w:name w:val="Ratkaisematon maininta1"/>
    <w:basedOn w:val="DefaultParagraphFont"/>
    <w:uiPriority w:val="99"/>
    <w:semiHidden/>
    <w:unhideWhenUsed/>
    <w:rsid w:val="00AF6249"/>
    <w:rPr>
      <w:color w:val="605E5C"/>
      <w:shd w:val="clear" w:color="auto" w:fill="E1DFDD"/>
    </w:rPr>
  </w:style>
  <w:style w:type="table" w:styleId="TableGrid">
    <w:name w:val="Table Grid"/>
    <w:basedOn w:val="TableNormal"/>
    <w:uiPriority w:val="39"/>
    <w:rsid w:val="00EA5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ulukko">
    <w:name w:val="Taulukko"/>
    <w:basedOn w:val="Normal"/>
    <w:link w:val="TaulukkoChar"/>
    <w:qFormat/>
    <w:rsid w:val="000E6F6C"/>
    <w:pPr>
      <w:spacing w:before="0" w:after="0" w:line="240" w:lineRule="auto"/>
      <w:jc w:val="left"/>
    </w:pPr>
    <w:rPr>
      <w:sz w:val="20"/>
    </w:rPr>
  </w:style>
  <w:style w:type="character" w:customStyle="1" w:styleId="TaulukkoChar">
    <w:name w:val="Taulukko Char"/>
    <w:basedOn w:val="DefaultParagraphFont"/>
    <w:link w:val="Taulukko"/>
    <w:rsid w:val="000E6F6C"/>
    <w:rPr>
      <w:rFonts w:ascii="Times New Roman" w:hAnsi="Times New Roman"/>
      <w:lang w:val="en-US"/>
    </w:rPr>
  </w:style>
  <w:style w:type="character" w:styleId="FollowedHyperlink">
    <w:name w:val="FollowedHyperlink"/>
    <w:basedOn w:val="DefaultParagraphFont"/>
    <w:uiPriority w:val="99"/>
    <w:semiHidden/>
    <w:unhideWhenUsed/>
    <w:rsid w:val="00990EF7"/>
    <w:rPr>
      <w:color w:val="954F72" w:themeColor="followedHyperlink"/>
      <w:u w:val="single"/>
    </w:rPr>
  </w:style>
  <w:style w:type="character" w:customStyle="1" w:styleId="normaltextrun">
    <w:name w:val="normaltextrun"/>
    <w:basedOn w:val="DefaultParagraphFont"/>
    <w:rsid w:val="005B67B2"/>
  </w:style>
  <w:style w:type="character" w:customStyle="1" w:styleId="spellingerror">
    <w:name w:val="spellingerror"/>
    <w:basedOn w:val="DefaultParagraphFont"/>
    <w:rsid w:val="00A331FC"/>
  </w:style>
  <w:style w:type="table" w:customStyle="1" w:styleId="Luettelotaulukko21">
    <w:name w:val="Luettelotaulukko 21"/>
    <w:basedOn w:val="TableNormal"/>
    <w:uiPriority w:val="47"/>
    <w:rsid w:val="005C45BF"/>
    <w:pPr>
      <w:jc w:val="center"/>
    </w:pPr>
    <w:rPr>
      <w:rFonts w:ascii="Times New Roman" w:hAnsi="Times New Roman"/>
      <w:sz w:val="18"/>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BB6053"/>
    <w:pPr>
      <w:tabs>
        <w:tab w:val="center" w:pos="4513"/>
        <w:tab w:val="right" w:pos="9026"/>
      </w:tabs>
      <w:spacing w:line="240" w:lineRule="auto"/>
    </w:pPr>
  </w:style>
  <w:style w:type="character" w:customStyle="1" w:styleId="HeaderChar">
    <w:name w:val="Header Char"/>
    <w:basedOn w:val="DefaultParagraphFont"/>
    <w:link w:val="Header"/>
    <w:uiPriority w:val="99"/>
    <w:rsid w:val="00BB6053"/>
    <w:rPr>
      <w:rFonts w:ascii="Times New Roman" w:hAnsi="Times New Roman"/>
      <w:sz w:val="24"/>
    </w:rPr>
  </w:style>
  <w:style w:type="paragraph" w:styleId="Footer">
    <w:name w:val="footer"/>
    <w:basedOn w:val="Normal"/>
    <w:link w:val="FooterChar"/>
    <w:uiPriority w:val="99"/>
    <w:unhideWhenUsed/>
    <w:rsid w:val="00BB6053"/>
    <w:pPr>
      <w:tabs>
        <w:tab w:val="center" w:pos="4513"/>
        <w:tab w:val="right" w:pos="9026"/>
      </w:tabs>
      <w:spacing w:line="240" w:lineRule="auto"/>
    </w:pPr>
  </w:style>
  <w:style w:type="character" w:customStyle="1" w:styleId="FooterChar">
    <w:name w:val="Footer Char"/>
    <w:basedOn w:val="DefaultParagraphFont"/>
    <w:link w:val="Footer"/>
    <w:uiPriority w:val="99"/>
    <w:rsid w:val="00BB6053"/>
    <w:rPr>
      <w:rFonts w:ascii="Times New Roman" w:hAnsi="Times New Roman"/>
      <w:sz w:val="24"/>
    </w:rPr>
  </w:style>
  <w:style w:type="paragraph" w:customStyle="1" w:styleId="Reference">
    <w:name w:val="Reference"/>
    <w:basedOn w:val="Normal"/>
    <w:link w:val="ReferenceChar"/>
    <w:qFormat/>
    <w:rsid w:val="00031DC4"/>
    <w:pPr>
      <w:jc w:val="left"/>
    </w:pPr>
  </w:style>
  <w:style w:type="paragraph" w:styleId="Caption">
    <w:name w:val="caption"/>
    <w:basedOn w:val="Normal"/>
    <w:next w:val="Normal"/>
    <w:uiPriority w:val="35"/>
    <w:unhideWhenUsed/>
    <w:qFormat/>
    <w:rsid w:val="00E030D5"/>
    <w:pPr>
      <w:spacing w:after="200" w:line="240" w:lineRule="auto"/>
    </w:pPr>
    <w:rPr>
      <w:i/>
      <w:iCs/>
      <w:color w:val="44546A" w:themeColor="text2"/>
      <w:sz w:val="18"/>
      <w:szCs w:val="18"/>
    </w:rPr>
  </w:style>
  <w:style w:type="character" w:customStyle="1" w:styleId="ReferenceChar">
    <w:name w:val="Reference Char"/>
    <w:basedOn w:val="DefaultParagraphFont"/>
    <w:link w:val="Reference"/>
    <w:rsid w:val="00031DC4"/>
    <w:rPr>
      <w:rFonts w:ascii="Times New Roman" w:hAnsi="Times New Roman"/>
      <w:sz w:val="24"/>
      <w:lang w:val="en-US"/>
    </w:rPr>
  </w:style>
  <w:style w:type="character" w:customStyle="1" w:styleId="UnresolvedMention1">
    <w:name w:val="Unresolved Mention1"/>
    <w:basedOn w:val="DefaultParagraphFont"/>
    <w:uiPriority w:val="99"/>
    <w:semiHidden/>
    <w:unhideWhenUsed/>
    <w:rsid w:val="009F678D"/>
    <w:rPr>
      <w:color w:val="605E5C"/>
      <w:shd w:val="clear" w:color="auto" w:fill="E1DFDD"/>
    </w:rPr>
  </w:style>
  <w:style w:type="character" w:styleId="LineNumber">
    <w:name w:val="line number"/>
    <w:basedOn w:val="DefaultParagraphFont"/>
    <w:uiPriority w:val="99"/>
    <w:semiHidden/>
    <w:unhideWhenUsed/>
    <w:rsid w:val="000E6F6C"/>
  </w:style>
  <w:style w:type="paragraph" w:styleId="Subtitle">
    <w:name w:val="Subtitle"/>
    <w:basedOn w:val="Normal"/>
    <w:next w:val="Normal"/>
    <w:link w:val="SubtitleChar"/>
    <w:uiPriority w:val="11"/>
    <w:qFormat/>
    <w:rsid w:val="00F3587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3587B"/>
    <w:rPr>
      <w:rFonts w:asciiTheme="minorHAnsi" w:eastAsiaTheme="minorEastAsia" w:hAnsiTheme="minorHAnsi" w:cstheme="minorBidi"/>
      <w:color w:val="5A5A5A" w:themeColor="text1" w:themeTint="A5"/>
      <w:spacing w:val="15"/>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1925">
      <w:bodyDiv w:val="1"/>
      <w:marLeft w:val="0"/>
      <w:marRight w:val="0"/>
      <w:marTop w:val="0"/>
      <w:marBottom w:val="0"/>
      <w:divBdr>
        <w:top w:val="none" w:sz="0" w:space="0" w:color="auto"/>
        <w:left w:val="none" w:sz="0" w:space="0" w:color="auto"/>
        <w:bottom w:val="none" w:sz="0" w:space="0" w:color="auto"/>
        <w:right w:val="none" w:sz="0" w:space="0" w:color="auto"/>
      </w:divBdr>
    </w:div>
    <w:div w:id="444351187">
      <w:bodyDiv w:val="1"/>
      <w:marLeft w:val="0"/>
      <w:marRight w:val="0"/>
      <w:marTop w:val="0"/>
      <w:marBottom w:val="0"/>
      <w:divBdr>
        <w:top w:val="none" w:sz="0" w:space="0" w:color="auto"/>
        <w:left w:val="none" w:sz="0" w:space="0" w:color="auto"/>
        <w:bottom w:val="none" w:sz="0" w:space="0" w:color="auto"/>
        <w:right w:val="none" w:sz="0" w:space="0" w:color="auto"/>
      </w:divBdr>
      <w:divsChild>
        <w:div w:id="823622020">
          <w:marLeft w:val="0"/>
          <w:marRight w:val="0"/>
          <w:marTop w:val="0"/>
          <w:marBottom w:val="0"/>
          <w:divBdr>
            <w:top w:val="none" w:sz="0" w:space="0" w:color="auto"/>
            <w:left w:val="none" w:sz="0" w:space="0" w:color="auto"/>
            <w:bottom w:val="none" w:sz="0" w:space="0" w:color="auto"/>
            <w:right w:val="none" w:sz="0" w:space="0" w:color="auto"/>
          </w:divBdr>
        </w:div>
        <w:div w:id="1822572241">
          <w:marLeft w:val="0"/>
          <w:marRight w:val="0"/>
          <w:marTop w:val="0"/>
          <w:marBottom w:val="0"/>
          <w:divBdr>
            <w:top w:val="none" w:sz="0" w:space="0" w:color="auto"/>
            <w:left w:val="none" w:sz="0" w:space="0" w:color="auto"/>
            <w:bottom w:val="none" w:sz="0" w:space="0" w:color="auto"/>
            <w:right w:val="none" w:sz="0" w:space="0" w:color="auto"/>
          </w:divBdr>
        </w:div>
        <w:div w:id="1785032749">
          <w:marLeft w:val="0"/>
          <w:marRight w:val="0"/>
          <w:marTop w:val="0"/>
          <w:marBottom w:val="0"/>
          <w:divBdr>
            <w:top w:val="none" w:sz="0" w:space="0" w:color="auto"/>
            <w:left w:val="none" w:sz="0" w:space="0" w:color="auto"/>
            <w:bottom w:val="none" w:sz="0" w:space="0" w:color="auto"/>
            <w:right w:val="none" w:sz="0" w:space="0" w:color="auto"/>
          </w:divBdr>
        </w:div>
      </w:divsChild>
    </w:div>
    <w:div w:id="532965805">
      <w:bodyDiv w:val="1"/>
      <w:marLeft w:val="0"/>
      <w:marRight w:val="0"/>
      <w:marTop w:val="0"/>
      <w:marBottom w:val="0"/>
      <w:divBdr>
        <w:top w:val="none" w:sz="0" w:space="0" w:color="auto"/>
        <w:left w:val="none" w:sz="0" w:space="0" w:color="auto"/>
        <w:bottom w:val="none" w:sz="0" w:space="0" w:color="auto"/>
        <w:right w:val="none" w:sz="0" w:space="0" w:color="auto"/>
      </w:divBdr>
    </w:div>
    <w:div w:id="596600181">
      <w:bodyDiv w:val="1"/>
      <w:marLeft w:val="0"/>
      <w:marRight w:val="0"/>
      <w:marTop w:val="0"/>
      <w:marBottom w:val="0"/>
      <w:divBdr>
        <w:top w:val="none" w:sz="0" w:space="0" w:color="auto"/>
        <w:left w:val="none" w:sz="0" w:space="0" w:color="auto"/>
        <w:bottom w:val="none" w:sz="0" w:space="0" w:color="auto"/>
        <w:right w:val="none" w:sz="0" w:space="0" w:color="auto"/>
      </w:divBdr>
    </w:div>
    <w:div w:id="1147473276">
      <w:bodyDiv w:val="1"/>
      <w:marLeft w:val="0"/>
      <w:marRight w:val="0"/>
      <w:marTop w:val="0"/>
      <w:marBottom w:val="0"/>
      <w:divBdr>
        <w:top w:val="none" w:sz="0" w:space="0" w:color="auto"/>
        <w:left w:val="none" w:sz="0" w:space="0" w:color="auto"/>
        <w:bottom w:val="none" w:sz="0" w:space="0" w:color="auto"/>
        <w:right w:val="none" w:sz="0" w:space="0" w:color="auto"/>
      </w:divBdr>
    </w:div>
    <w:div w:id="1516534597">
      <w:bodyDiv w:val="1"/>
      <w:marLeft w:val="0"/>
      <w:marRight w:val="0"/>
      <w:marTop w:val="0"/>
      <w:marBottom w:val="0"/>
      <w:divBdr>
        <w:top w:val="none" w:sz="0" w:space="0" w:color="auto"/>
        <w:left w:val="none" w:sz="0" w:space="0" w:color="auto"/>
        <w:bottom w:val="none" w:sz="0" w:space="0" w:color="auto"/>
        <w:right w:val="none" w:sz="0" w:space="0" w:color="auto"/>
      </w:divBdr>
    </w:div>
    <w:div w:id="1553273005">
      <w:bodyDiv w:val="1"/>
      <w:marLeft w:val="0"/>
      <w:marRight w:val="0"/>
      <w:marTop w:val="0"/>
      <w:marBottom w:val="0"/>
      <w:divBdr>
        <w:top w:val="none" w:sz="0" w:space="0" w:color="auto"/>
        <w:left w:val="none" w:sz="0" w:space="0" w:color="auto"/>
        <w:bottom w:val="none" w:sz="0" w:space="0" w:color="auto"/>
        <w:right w:val="none" w:sz="0" w:space="0" w:color="auto"/>
      </w:divBdr>
      <w:divsChild>
        <w:div w:id="1069694069">
          <w:marLeft w:val="0"/>
          <w:marRight w:val="0"/>
          <w:marTop w:val="0"/>
          <w:marBottom w:val="0"/>
          <w:divBdr>
            <w:top w:val="none" w:sz="0" w:space="0" w:color="auto"/>
            <w:left w:val="none" w:sz="0" w:space="0" w:color="auto"/>
            <w:bottom w:val="none" w:sz="0" w:space="0" w:color="auto"/>
            <w:right w:val="none" w:sz="0" w:space="0" w:color="auto"/>
          </w:divBdr>
        </w:div>
        <w:div w:id="1565411770">
          <w:marLeft w:val="0"/>
          <w:marRight w:val="0"/>
          <w:marTop w:val="0"/>
          <w:marBottom w:val="0"/>
          <w:divBdr>
            <w:top w:val="none" w:sz="0" w:space="0" w:color="auto"/>
            <w:left w:val="none" w:sz="0" w:space="0" w:color="auto"/>
            <w:bottom w:val="none" w:sz="0" w:space="0" w:color="auto"/>
            <w:right w:val="none" w:sz="0" w:space="0" w:color="auto"/>
          </w:divBdr>
        </w:div>
        <w:div w:id="114754540">
          <w:marLeft w:val="0"/>
          <w:marRight w:val="0"/>
          <w:marTop w:val="0"/>
          <w:marBottom w:val="0"/>
          <w:divBdr>
            <w:top w:val="none" w:sz="0" w:space="0" w:color="auto"/>
            <w:left w:val="none" w:sz="0" w:space="0" w:color="auto"/>
            <w:bottom w:val="none" w:sz="0" w:space="0" w:color="auto"/>
            <w:right w:val="none" w:sz="0" w:space="0" w:color="auto"/>
          </w:divBdr>
        </w:div>
        <w:div w:id="87308845">
          <w:marLeft w:val="0"/>
          <w:marRight w:val="0"/>
          <w:marTop w:val="0"/>
          <w:marBottom w:val="0"/>
          <w:divBdr>
            <w:top w:val="none" w:sz="0" w:space="0" w:color="auto"/>
            <w:left w:val="none" w:sz="0" w:space="0" w:color="auto"/>
            <w:bottom w:val="none" w:sz="0" w:space="0" w:color="auto"/>
            <w:right w:val="none" w:sz="0" w:space="0" w:color="auto"/>
          </w:divBdr>
        </w:div>
        <w:div w:id="1681857484">
          <w:marLeft w:val="0"/>
          <w:marRight w:val="0"/>
          <w:marTop w:val="0"/>
          <w:marBottom w:val="0"/>
          <w:divBdr>
            <w:top w:val="none" w:sz="0" w:space="0" w:color="auto"/>
            <w:left w:val="none" w:sz="0" w:space="0" w:color="auto"/>
            <w:bottom w:val="none" w:sz="0" w:space="0" w:color="auto"/>
            <w:right w:val="none" w:sz="0" w:space="0" w:color="auto"/>
          </w:divBdr>
        </w:div>
        <w:div w:id="1820539006">
          <w:marLeft w:val="0"/>
          <w:marRight w:val="0"/>
          <w:marTop w:val="0"/>
          <w:marBottom w:val="0"/>
          <w:divBdr>
            <w:top w:val="none" w:sz="0" w:space="0" w:color="auto"/>
            <w:left w:val="none" w:sz="0" w:space="0" w:color="auto"/>
            <w:bottom w:val="none" w:sz="0" w:space="0" w:color="auto"/>
            <w:right w:val="none" w:sz="0" w:space="0" w:color="auto"/>
          </w:divBdr>
        </w:div>
      </w:divsChild>
    </w:div>
    <w:div w:id="1657563960">
      <w:bodyDiv w:val="1"/>
      <w:marLeft w:val="0"/>
      <w:marRight w:val="0"/>
      <w:marTop w:val="0"/>
      <w:marBottom w:val="0"/>
      <w:divBdr>
        <w:top w:val="none" w:sz="0" w:space="0" w:color="auto"/>
        <w:left w:val="none" w:sz="0" w:space="0" w:color="auto"/>
        <w:bottom w:val="none" w:sz="0" w:space="0" w:color="auto"/>
        <w:right w:val="none" w:sz="0" w:space="0" w:color="auto"/>
      </w:divBdr>
    </w:div>
    <w:div w:id="1940941544">
      <w:bodyDiv w:val="1"/>
      <w:marLeft w:val="0"/>
      <w:marRight w:val="0"/>
      <w:marTop w:val="0"/>
      <w:marBottom w:val="0"/>
      <w:divBdr>
        <w:top w:val="none" w:sz="0" w:space="0" w:color="auto"/>
        <w:left w:val="none" w:sz="0" w:space="0" w:color="auto"/>
        <w:bottom w:val="none" w:sz="0" w:space="0" w:color="auto"/>
        <w:right w:val="none" w:sz="0" w:space="0" w:color="auto"/>
      </w:divBdr>
      <w:divsChild>
        <w:div w:id="2004552574">
          <w:marLeft w:val="0"/>
          <w:marRight w:val="0"/>
          <w:marTop w:val="0"/>
          <w:marBottom w:val="0"/>
          <w:divBdr>
            <w:top w:val="none" w:sz="0" w:space="0" w:color="auto"/>
            <w:left w:val="none" w:sz="0" w:space="0" w:color="auto"/>
            <w:bottom w:val="none" w:sz="0" w:space="0" w:color="auto"/>
            <w:right w:val="none" w:sz="0" w:space="0" w:color="auto"/>
          </w:divBdr>
        </w:div>
        <w:div w:id="1583636293">
          <w:marLeft w:val="0"/>
          <w:marRight w:val="0"/>
          <w:marTop w:val="0"/>
          <w:marBottom w:val="0"/>
          <w:divBdr>
            <w:top w:val="none" w:sz="0" w:space="0" w:color="auto"/>
            <w:left w:val="none" w:sz="0" w:space="0" w:color="auto"/>
            <w:bottom w:val="none" w:sz="0" w:space="0" w:color="auto"/>
            <w:right w:val="none" w:sz="0" w:space="0" w:color="auto"/>
          </w:divBdr>
        </w:div>
      </w:divsChild>
    </w:div>
    <w:div w:id="1997486771">
      <w:bodyDiv w:val="1"/>
      <w:marLeft w:val="0"/>
      <w:marRight w:val="0"/>
      <w:marTop w:val="0"/>
      <w:marBottom w:val="0"/>
      <w:divBdr>
        <w:top w:val="none" w:sz="0" w:space="0" w:color="auto"/>
        <w:left w:val="none" w:sz="0" w:space="0" w:color="auto"/>
        <w:bottom w:val="none" w:sz="0" w:space="0" w:color="auto"/>
        <w:right w:val="none" w:sz="0" w:space="0" w:color="auto"/>
      </w:divBdr>
    </w:div>
    <w:div w:id="2030333570">
      <w:bodyDiv w:val="1"/>
      <w:marLeft w:val="0"/>
      <w:marRight w:val="0"/>
      <w:marTop w:val="0"/>
      <w:marBottom w:val="0"/>
      <w:divBdr>
        <w:top w:val="none" w:sz="0" w:space="0" w:color="auto"/>
        <w:left w:val="none" w:sz="0" w:space="0" w:color="auto"/>
        <w:bottom w:val="none" w:sz="0" w:space="0" w:color="auto"/>
        <w:right w:val="none" w:sz="0" w:space="0" w:color="auto"/>
      </w:divBdr>
    </w:div>
    <w:div w:id="2072776260">
      <w:bodyDiv w:val="1"/>
      <w:marLeft w:val="0"/>
      <w:marRight w:val="0"/>
      <w:marTop w:val="0"/>
      <w:marBottom w:val="0"/>
      <w:divBdr>
        <w:top w:val="none" w:sz="0" w:space="0" w:color="auto"/>
        <w:left w:val="none" w:sz="0" w:space="0" w:color="auto"/>
        <w:bottom w:val="none" w:sz="0" w:space="0" w:color="auto"/>
        <w:right w:val="none" w:sz="0" w:space="0" w:color="auto"/>
      </w:divBdr>
    </w:div>
    <w:div w:id="2101952052">
      <w:bodyDiv w:val="1"/>
      <w:marLeft w:val="0"/>
      <w:marRight w:val="0"/>
      <w:marTop w:val="0"/>
      <w:marBottom w:val="0"/>
      <w:divBdr>
        <w:top w:val="none" w:sz="0" w:space="0" w:color="auto"/>
        <w:left w:val="none" w:sz="0" w:space="0" w:color="auto"/>
        <w:bottom w:val="none" w:sz="0" w:space="0" w:color="auto"/>
        <w:right w:val="none" w:sz="0" w:space="0" w:color="auto"/>
      </w:divBdr>
      <w:divsChild>
        <w:div w:id="1114667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d-sa.dhi-wasy.de/GLD-Porta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hyperlink" Target="https://doi.org/10.17028/rd.lboro.25586865"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EF43AA684EE641A48D7DC99621C1BC" ma:contentTypeVersion="12" ma:contentTypeDescription="Create a new document." ma:contentTypeScope="" ma:versionID="e20f00a7d04396a799dba2daf1fd2b0b">
  <xsd:schema xmlns:xsd="http://www.w3.org/2001/XMLSchema" xmlns:xs="http://www.w3.org/2001/XMLSchema" xmlns:p="http://schemas.microsoft.com/office/2006/metadata/properties" xmlns:ns3="0cfe6803-a5ce-41fd-839e-6b33999d6d02" xmlns:ns4="34edfd55-aeaa-4a28-a382-7f66e4fdded4" targetNamespace="http://schemas.microsoft.com/office/2006/metadata/properties" ma:root="true" ma:fieldsID="74f76393f0b8aea5483986f6bea11d0a" ns3:_="" ns4:_="">
    <xsd:import namespace="0cfe6803-a5ce-41fd-839e-6b33999d6d02"/>
    <xsd:import namespace="34edfd55-aeaa-4a28-a382-7f66e4fdded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fe6803-a5ce-41fd-839e-6b33999d6d0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edfd55-aeaa-4a28-a382-7f66e4fdded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82E9C-F1D0-4FDC-9DF1-85BAAFD43758}">
  <ds:schemaRefs>
    <ds:schemaRef ds:uri="http://schemas.openxmlformats.org/officeDocument/2006/bibliography"/>
  </ds:schemaRefs>
</ds:datastoreItem>
</file>

<file path=customXml/itemProps2.xml><?xml version="1.0" encoding="utf-8"?>
<ds:datastoreItem xmlns:ds="http://schemas.openxmlformats.org/officeDocument/2006/customXml" ds:itemID="{A97C9C5F-024F-4700-869A-5AC7D87EC7C9}">
  <ds:schemaRefs>
    <ds:schemaRef ds:uri="http://schemas.microsoft.com/sharepoint/v3/contenttype/forms"/>
  </ds:schemaRefs>
</ds:datastoreItem>
</file>

<file path=customXml/itemProps3.xml><?xml version="1.0" encoding="utf-8"?>
<ds:datastoreItem xmlns:ds="http://schemas.openxmlformats.org/officeDocument/2006/customXml" ds:itemID="{737737C0-E9D9-441D-9BBF-7125E55976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B8156A-6CDB-43D9-BB23-0955BD95A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fe6803-a5ce-41fd-839e-6b33999d6d02"/>
    <ds:schemaRef ds:uri="34edfd55-aeaa-4a28-a382-7f66e4fdde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15395</Words>
  <Characters>87755</Characters>
  <Application>Microsoft Office Word</Application>
  <DocSecurity>0</DocSecurity>
  <Lines>731</Lines>
  <Paragraphs>205</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Suomen ymp?rist?keskus</Company>
  <LinksUpToDate>false</LinksUpToDate>
  <CharactersWithSpaces>102945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Snåre Henna</dc:creator>
  <cp:keywords/>
  <dc:description/>
  <cp:lastModifiedBy>David Campling</cp:lastModifiedBy>
  <cp:revision>3</cp:revision>
  <dcterms:created xsi:type="dcterms:W3CDTF">2024-04-11T15:32:00Z</dcterms:created>
  <dcterms:modified xsi:type="dcterms:W3CDTF">2024-04-11T15:34:00Z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b9cc7d31-31af-3488-a508-17ed78ab8fb0</vt:lpwstr>
  </property>
  <property fmtid="{D5CDD505-2E9C-101B-9397-08002B2CF9AE}" pid="24" name="ContentTypeId">
    <vt:lpwstr>0x01010051EF43AA684EE641A48D7DC99621C1BC</vt:lpwstr>
  </property>
  <property fmtid="{D5CDD505-2E9C-101B-9397-08002B2CF9AE}" pid="25" name="Mendeley Citation Style_1">
    <vt:lpwstr>http://www.zotero.org/styles/apa</vt:lpwstr>
  </property>
</Properties>
</file>