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07DD4" w14:textId="77777777" w:rsidR="00C55E8A" w:rsidRPr="00C55E8A" w:rsidRDefault="00C55E8A" w:rsidP="00C55E8A">
      <w:pPr>
        <w:shd w:val="clear" w:color="auto" w:fill="FFFFFF"/>
        <w:spacing w:before="225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C55E8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Appendix A</w:t>
      </w:r>
    </w:p>
    <w:p w14:paraId="4B883A35" w14:textId="77777777" w:rsidR="00C55E8A" w:rsidRPr="00C55E8A" w:rsidRDefault="00C55E8A" w:rsidP="00C55E8A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55E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ArcGIS Commands for method to select suitable roofs for minimum size PV installation:</w:t>
      </w:r>
    </w:p>
    <w:p w14:paraId="442DD766" w14:textId="77777777" w:rsidR="00C55E8A" w:rsidRPr="00C55E8A" w:rsidRDefault="00C55E8A" w:rsidP="00C55E8A">
      <w:pPr>
        <w:numPr>
          <w:ilvl w:val="0"/>
          <w:numId w:val="1"/>
        </w:numPr>
        <w:shd w:val="clear" w:color="auto" w:fill="FFFFFF"/>
        <w:spacing w:before="75" w:after="0" w:line="240" w:lineRule="auto"/>
        <w:ind w:firstLine="0"/>
        <w:rPr>
          <w:rFonts w:ascii="inherit" w:eastAsia="Times New Roman" w:hAnsi="inherit" w:cs="Arial"/>
          <w:color w:val="222222"/>
          <w:sz w:val="24"/>
          <w:szCs w:val="24"/>
          <w:lang w:eastAsia="en-GB"/>
        </w:rPr>
      </w:pPr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Preparation: Subtract Environment Agency digital terrain (DTM) LiDAR from the digital surface model (DSM) to obtain building height above ground level. Delete pixels with a lower height than 2 m. This removes rogue values whilst allowing for low eaves.</w:t>
      </w:r>
    </w:p>
    <w:p w14:paraId="2DAD3D39" w14:textId="77777777" w:rsidR="00C55E8A" w:rsidRPr="00C55E8A" w:rsidRDefault="00C55E8A" w:rsidP="00C55E8A">
      <w:pPr>
        <w:numPr>
          <w:ilvl w:val="0"/>
          <w:numId w:val="1"/>
        </w:numPr>
        <w:shd w:val="clear" w:color="auto" w:fill="FFFFFF"/>
        <w:spacing w:before="75" w:after="0" w:line="240" w:lineRule="auto"/>
        <w:ind w:firstLine="0"/>
        <w:rPr>
          <w:rFonts w:ascii="inherit" w:eastAsia="Times New Roman" w:hAnsi="inherit" w:cs="Arial"/>
          <w:color w:val="222222"/>
          <w:sz w:val="24"/>
          <w:szCs w:val="24"/>
          <w:lang w:eastAsia="en-GB"/>
        </w:rPr>
      </w:pPr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 xml:space="preserve">Cut out buildings only. Prepared LiDAR DSM-DTM grid and buildings from OS </w:t>
      </w:r>
      <w:proofErr w:type="spellStart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Mastermap</w:t>
      </w:r>
      <w:proofErr w:type="spellEnd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 xml:space="preserve"> Topography layer as inputs: </w:t>
      </w:r>
      <w:proofErr w:type="spellStart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ArcToolbox</w:t>
      </w:r>
      <w:proofErr w:type="spellEnd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 xml:space="preserve"> &gt; Spatial Analyst &gt; Extraction &gt; Extract by Mask.</w:t>
      </w:r>
    </w:p>
    <w:p w14:paraId="6A126D06" w14:textId="77777777" w:rsidR="00C55E8A" w:rsidRPr="00C55E8A" w:rsidRDefault="00C55E8A" w:rsidP="00C55E8A">
      <w:pPr>
        <w:numPr>
          <w:ilvl w:val="0"/>
          <w:numId w:val="1"/>
        </w:numPr>
        <w:shd w:val="clear" w:color="auto" w:fill="FFFFFF"/>
        <w:spacing w:before="75" w:after="0" w:line="240" w:lineRule="auto"/>
        <w:ind w:firstLine="0"/>
        <w:rPr>
          <w:rFonts w:ascii="inherit" w:eastAsia="Times New Roman" w:hAnsi="inherit" w:cs="Arial"/>
          <w:color w:val="222222"/>
          <w:sz w:val="24"/>
          <w:szCs w:val="24"/>
          <w:lang w:eastAsia="en-GB"/>
        </w:rPr>
      </w:pPr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 xml:space="preserve">Spatial Analyst &gt; Surface &gt; Slope/Aspect. Create integer </w:t>
      </w:r>
      <w:proofErr w:type="spellStart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rasters</w:t>
      </w:r>
      <w:proofErr w:type="spellEnd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 xml:space="preserve"> to enable mode to be computed in the next step.</w:t>
      </w:r>
    </w:p>
    <w:p w14:paraId="5FED7DA8" w14:textId="77777777" w:rsidR="00C55E8A" w:rsidRPr="00C55E8A" w:rsidRDefault="00C55E8A" w:rsidP="00C55E8A">
      <w:pPr>
        <w:numPr>
          <w:ilvl w:val="0"/>
          <w:numId w:val="1"/>
        </w:numPr>
        <w:shd w:val="clear" w:color="auto" w:fill="FFFFFF"/>
        <w:spacing w:before="75" w:after="0" w:line="240" w:lineRule="auto"/>
        <w:ind w:firstLine="0"/>
        <w:rPr>
          <w:rFonts w:ascii="inherit" w:eastAsia="Times New Roman" w:hAnsi="inherit" w:cs="Arial"/>
          <w:color w:val="222222"/>
          <w:sz w:val="24"/>
          <w:szCs w:val="24"/>
          <w:lang w:eastAsia="en-GB"/>
        </w:rPr>
      </w:pPr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Spatial Analyst Tools &gt; Zonal &gt; Zonal Statistics &gt; Mean</w:t>
      </w:r>
    </w:p>
    <w:p w14:paraId="34FA8740" w14:textId="77777777" w:rsidR="00C55E8A" w:rsidRPr="00C55E8A" w:rsidRDefault="00C55E8A" w:rsidP="00C55E8A">
      <w:pPr>
        <w:numPr>
          <w:ilvl w:val="0"/>
          <w:numId w:val="1"/>
        </w:numPr>
        <w:shd w:val="clear" w:color="auto" w:fill="FFFFFF"/>
        <w:spacing w:before="75" w:after="0" w:line="240" w:lineRule="auto"/>
        <w:ind w:firstLine="0"/>
        <w:rPr>
          <w:rFonts w:ascii="inherit" w:eastAsia="Times New Roman" w:hAnsi="inherit" w:cs="Arial"/>
          <w:color w:val="222222"/>
          <w:sz w:val="24"/>
          <w:szCs w:val="24"/>
          <w:lang w:eastAsia="en-GB"/>
        </w:rPr>
      </w:pPr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Spatial Analyst Tools &gt; Zonal &gt; Zonal Statistics &gt; Mode</w:t>
      </w:r>
    </w:p>
    <w:p w14:paraId="0A236756" w14:textId="77777777" w:rsidR="00C55E8A" w:rsidRPr="00C55E8A" w:rsidRDefault="00C55E8A" w:rsidP="00C55E8A">
      <w:pPr>
        <w:numPr>
          <w:ilvl w:val="0"/>
          <w:numId w:val="1"/>
        </w:numPr>
        <w:shd w:val="clear" w:color="auto" w:fill="FFFFFF"/>
        <w:spacing w:before="75" w:after="0" w:line="240" w:lineRule="auto"/>
        <w:ind w:firstLine="0"/>
        <w:rPr>
          <w:rFonts w:ascii="inherit" w:eastAsia="Times New Roman" w:hAnsi="inherit" w:cs="Arial"/>
          <w:color w:val="222222"/>
          <w:sz w:val="24"/>
          <w:szCs w:val="24"/>
          <w:lang w:eastAsia="en-GB"/>
        </w:rPr>
      </w:pPr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Mode may be in the north, so carry out some swaps:</w:t>
      </w:r>
    </w:p>
    <w:p w14:paraId="0B4013DB" w14:textId="77777777" w:rsidR="00C55E8A" w:rsidRPr="00C55E8A" w:rsidRDefault="00C55E8A" w:rsidP="00C55E8A">
      <w:pPr>
        <w:numPr>
          <w:ilvl w:val="1"/>
          <w:numId w:val="1"/>
        </w:numPr>
        <w:shd w:val="clear" w:color="auto" w:fill="FFFFFF"/>
        <w:spacing w:after="0" w:line="240" w:lineRule="auto"/>
        <w:ind w:firstLine="0"/>
        <w:rPr>
          <w:rFonts w:ascii="inherit" w:eastAsia="Times New Roman" w:hAnsi="inherit" w:cs="Arial"/>
          <w:color w:val="222222"/>
          <w:sz w:val="24"/>
          <w:szCs w:val="24"/>
          <w:lang w:eastAsia="en-GB"/>
        </w:rPr>
      </w:pPr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Swap mode raster values by 180:</w:t>
      </w:r>
    </w:p>
    <w:p w14:paraId="34466238" w14:textId="77777777" w:rsidR="00C55E8A" w:rsidRPr="00C55E8A" w:rsidRDefault="00C55E8A" w:rsidP="00C55E8A">
      <w:pPr>
        <w:shd w:val="clear" w:color="auto" w:fill="FFFFFF"/>
        <w:spacing w:after="0" w:line="240" w:lineRule="auto"/>
        <w:ind w:left="1440"/>
        <w:rPr>
          <w:rFonts w:ascii="inherit" w:eastAsia="Times New Roman" w:hAnsi="inherit" w:cs="Arial"/>
          <w:color w:val="222222"/>
          <w:sz w:val="24"/>
          <w:szCs w:val="24"/>
          <w:lang w:eastAsia="en-GB"/>
        </w:rPr>
      </w:pPr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Raster calculator:</w:t>
      </w:r>
    </w:p>
    <w:p w14:paraId="0B32D7E3" w14:textId="77777777" w:rsidR="00C55E8A" w:rsidRPr="00C55E8A" w:rsidRDefault="00C55E8A" w:rsidP="00C55E8A">
      <w:pPr>
        <w:numPr>
          <w:ilvl w:val="2"/>
          <w:numId w:val="1"/>
        </w:numPr>
        <w:shd w:val="clear" w:color="auto" w:fill="FFFFFF"/>
        <w:spacing w:after="0" w:line="240" w:lineRule="auto"/>
        <w:ind w:firstLine="0"/>
        <w:rPr>
          <w:rFonts w:ascii="inherit" w:eastAsia="Times New Roman" w:hAnsi="inherit" w:cs="Arial"/>
          <w:color w:val="222222"/>
          <w:sz w:val="24"/>
          <w:szCs w:val="24"/>
          <w:lang w:eastAsia="en-GB"/>
        </w:rPr>
      </w:pPr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Values between 90 and 270 are alright:</w:t>
      </w:r>
    </w:p>
    <w:p w14:paraId="3890D544" w14:textId="77777777" w:rsidR="00C55E8A" w:rsidRPr="00C55E8A" w:rsidRDefault="00C55E8A" w:rsidP="00C55E8A">
      <w:pPr>
        <w:shd w:val="clear" w:color="auto" w:fill="FFFFFF"/>
        <w:spacing w:after="0" w:line="240" w:lineRule="auto"/>
        <w:ind w:left="2160"/>
        <w:rPr>
          <w:rFonts w:ascii="inherit" w:eastAsia="Times New Roman" w:hAnsi="inherit" w:cs="Arial"/>
          <w:color w:val="222222"/>
          <w:sz w:val="24"/>
          <w:szCs w:val="24"/>
          <w:lang w:eastAsia="en-GB"/>
        </w:rPr>
      </w:pPr>
      <w:proofErr w:type="gramStart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Con(</w:t>
      </w:r>
      <w:proofErr w:type="gramEnd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(“</w:t>
      </w:r>
      <w:proofErr w:type="spellStart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aspectmode</w:t>
      </w:r>
      <w:proofErr w:type="spellEnd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” ≤ 270) &amp; (“</w:t>
      </w:r>
      <w:proofErr w:type="spellStart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aspectmode</w:t>
      </w:r>
      <w:proofErr w:type="spellEnd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” ≥ 90), “</w:t>
      </w:r>
      <w:proofErr w:type="spellStart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aspectmode</w:t>
      </w:r>
      <w:proofErr w:type="spellEnd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”, 0)</w:t>
      </w:r>
    </w:p>
    <w:p w14:paraId="27525537" w14:textId="77777777" w:rsidR="00C55E8A" w:rsidRPr="00C55E8A" w:rsidRDefault="00C55E8A" w:rsidP="00C55E8A">
      <w:pPr>
        <w:numPr>
          <w:ilvl w:val="2"/>
          <w:numId w:val="1"/>
        </w:numPr>
        <w:shd w:val="clear" w:color="auto" w:fill="FFFFFF"/>
        <w:spacing w:after="0" w:line="240" w:lineRule="auto"/>
        <w:ind w:firstLine="0"/>
        <w:rPr>
          <w:rFonts w:ascii="inherit" w:eastAsia="Times New Roman" w:hAnsi="inherit" w:cs="Arial"/>
          <w:color w:val="222222"/>
          <w:sz w:val="24"/>
          <w:szCs w:val="24"/>
          <w:lang w:eastAsia="en-GB"/>
        </w:rPr>
      </w:pPr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Values between 0 and 90:</w:t>
      </w:r>
    </w:p>
    <w:p w14:paraId="1C9BEBB6" w14:textId="77777777" w:rsidR="00C55E8A" w:rsidRPr="00C55E8A" w:rsidRDefault="00C55E8A" w:rsidP="00C55E8A">
      <w:pPr>
        <w:shd w:val="clear" w:color="auto" w:fill="FFFFFF"/>
        <w:spacing w:after="0" w:line="240" w:lineRule="auto"/>
        <w:ind w:left="2160"/>
        <w:rPr>
          <w:rFonts w:ascii="inherit" w:eastAsia="Times New Roman" w:hAnsi="inherit" w:cs="Arial"/>
          <w:color w:val="222222"/>
          <w:sz w:val="24"/>
          <w:szCs w:val="24"/>
          <w:lang w:eastAsia="en-GB"/>
        </w:rPr>
      </w:pPr>
      <w:proofErr w:type="gramStart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Con(</w:t>
      </w:r>
      <w:proofErr w:type="gramEnd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(“</w:t>
      </w:r>
      <w:proofErr w:type="spellStart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aspectmode</w:t>
      </w:r>
      <w:proofErr w:type="spellEnd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” ≤ 90) &amp; (“</w:t>
      </w:r>
      <w:proofErr w:type="spellStart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aspectmode</w:t>
      </w:r>
      <w:proofErr w:type="spellEnd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” ≥ −1), (“</w:t>
      </w:r>
      <w:proofErr w:type="spellStart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aspectmode</w:t>
      </w:r>
      <w:proofErr w:type="spellEnd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” +180), 0)</w:t>
      </w:r>
    </w:p>
    <w:p w14:paraId="24AE5898" w14:textId="77777777" w:rsidR="00C55E8A" w:rsidRPr="00C55E8A" w:rsidRDefault="00C55E8A" w:rsidP="00C55E8A">
      <w:pPr>
        <w:numPr>
          <w:ilvl w:val="2"/>
          <w:numId w:val="1"/>
        </w:numPr>
        <w:shd w:val="clear" w:color="auto" w:fill="FFFFFF"/>
        <w:spacing w:after="0" w:line="240" w:lineRule="auto"/>
        <w:ind w:firstLine="0"/>
        <w:rPr>
          <w:rFonts w:ascii="inherit" w:eastAsia="Times New Roman" w:hAnsi="inherit" w:cs="Arial"/>
          <w:color w:val="222222"/>
          <w:sz w:val="24"/>
          <w:szCs w:val="24"/>
          <w:lang w:eastAsia="en-GB"/>
        </w:rPr>
      </w:pPr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Values between 270 and 360:</w:t>
      </w:r>
    </w:p>
    <w:p w14:paraId="4F8990E4" w14:textId="77777777" w:rsidR="00C55E8A" w:rsidRPr="00C55E8A" w:rsidRDefault="00C55E8A" w:rsidP="00C55E8A">
      <w:pPr>
        <w:shd w:val="clear" w:color="auto" w:fill="FFFFFF"/>
        <w:spacing w:after="0" w:line="240" w:lineRule="auto"/>
        <w:ind w:left="2160"/>
        <w:rPr>
          <w:rFonts w:ascii="inherit" w:eastAsia="Times New Roman" w:hAnsi="inherit" w:cs="Arial"/>
          <w:color w:val="222222"/>
          <w:sz w:val="24"/>
          <w:szCs w:val="24"/>
          <w:lang w:eastAsia="en-GB"/>
        </w:rPr>
      </w:pPr>
      <w:proofErr w:type="gramStart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Con(</w:t>
      </w:r>
      <w:proofErr w:type="gramEnd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(“</w:t>
      </w:r>
      <w:proofErr w:type="spellStart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aspectmode</w:t>
      </w:r>
      <w:proofErr w:type="spellEnd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” ≤ 360) &amp; (“</w:t>
      </w:r>
      <w:proofErr w:type="spellStart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aspectmode</w:t>
      </w:r>
      <w:proofErr w:type="spellEnd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” ≥ 270), (“</w:t>
      </w:r>
      <w:proofErr w:type="spellStart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aspectmode</w:t>
      </w:r>
      <w:proofErr w:type="spellEnd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” −180), 0)</w:t>
      </w:r>
    </w:p>
    <w:p w14:paraId="6B885437" w14:textId="77777777" w:rsidR="00C55E8A" w:rsidRPr="00C55E8A" w:rsidRDefault="00C55E8A" w:rsidP="00C55E8A">
      <w:pPr>
        <w:numPr>
          <w:ilvl w:val="2"/>
          <w:numId w:val="1"/>
        </w:numPr>
        <w:shd w:val="clear" w:color="auto" w:fill="FFFFFF"/>
        <w:spacing w:after="0" w:line="240" w:lineRule="auto"/>
        <w:ind w:firstLine="0"/>
        <w:rPr>
          <w:rFonts w:ascii="inherit" w:eastAsia="Times New Roman" w:hAnsi="inherit" w:cs="Arial"/>
          <w:color w:val="222222"/>
          <w:sz w:val="24"/>
          <w:szCs w:val="24"/>
          <w:lang w:eastAsia="en-GB"/>
        </w:rPr>
      </w:pPr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“</w:t>
      </w:r>
      <w:proofErr w:type="spellStart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PVMode</w:t>
      </w:r>
      <w:proofErr w:type="spellEnd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” = “Con1” + “Con2” + “Con3”</w:t>
      </w:r>
    </w:p>
    <w:p w14:paraId="6813B691" w14:textId="77777777" w:rsidR="00C55E8A" w:rsidRPr="00C55E8A" w:rsidRDefault="00C55E8A" w:rsidP="00C55E8A">
      <w:pPr>
        <w:numPr>
          <w:ilvl w:val="1"/>
          <w:numId w:val="1"/>
        </w:numPr>
        <w:shd w:val="clear" w:color="auto" w:fill="FFFFFF"/>
        <w:spacing w:after="0" w:line="240" w:lineRule="auto"/>
        <w:ind w:firstLine="0"/>
        <w:rPr>
          <w:rFonts w:ascii="inherit" w:eastAsia="Times New Roman" w:hAnsi="inherit" w:cs="Arial"/>
          <w:color w:val="222222"/>
          <w:sz w:val="24"/>
          <w:szCs w:val="24"/>
          <w:lang w:eastAsia="en-GB"/>
        </w:rPr>
      </w:pPr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 xml:space="preserve">Optionally, switch by 90 </w:t>
      </w:r>
      <w:proofErr w:type="gramStart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east</w:t>
      </w:r>
      <w:proofErr w:type="gramEnd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 xml:space="preserve"> to west for 4-plane houses:</w:t>
      </w:r>
    </w:p>
    <w:p w14:paraId="574FCACA" w14:textId="77777777" w:rsidR="00C55E8A" w:rsidRPr="00C55E8A" w:rsidRDefault="00C55E8A" w:rsidP="00C55E8A">
      <w:pPr>
        <w:shd w:val="clear" w:color="auto" w:fill="FFFFFF"/>
        <w:spacing w:after="0" w:line="240" w:lineRule="auto"/>
        <w:ind w:left="1440"/>
        <w:rPr>
          <w:rFonts w:ascii="inherit" w:eastAsia="Times New Roman" w:hAnsi="inherit" w:cs="Arial"/>
          <w:color w:val="222222"/>
          <w:sz w:val="24"/>
          <w:szCs w:val="24"/>
          <w:lang w:eastAsia="en-GB"/>
        </w:rPr>
      </w:pPr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Con ((“Con4” ≥ 90) &amp; (“Con4” ≤ 160), (“Con4” +90), “Con4”)</w:t>
      </w:r>
    </w:p>
    <w:p w14:paraId="2B2399BA" w14:textId="77777777" w:rsidR="00C55E8A" w:rsidRPr="00C55E8A" w:rsidRDefault="00C55E8A" w:rsidP="00C55E8A">
      <w:pPr>
        <w:numPr>
          <w:ilvl w:val="1"/>
          <w:numId w:val="1"/>
        </w:numPr>
        <w:shd w:val="clear" w:color="auto" w:fill="FFFFFF"/>
        <w:spacing w:after="0" w:line="240" w:lineRule="auto"/>
        <w:ind w:firstLine="0"/>
        <w:rPr>
          <w:rFonts w:ascii="inherit" w:eastAsia="Times New Roman" w:hAnsi="inherit" w:cs="Arial"/>
          <w:color w:val="222222"/>
          <w:sz w:val="24"/>
          <w:szCs w:val="24"/>
          <w:lang w:eastAsia="en-GB"/>
        </w:rPr>
      </w:pPr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If the west mode generates a bigger polygon than the east, take that.</w:t>
      </w:r>
    </w:p>
    <w:p w14:paraId="0FCD2F18" w14:textId="77777777" w:rsidR="00C55E8A" w:rsidRPr="00C55E8A" w:rsidRDefault="00C55E8A" w:rsidP="00C55E8A">
      <w:pPr>
        <w:numPr>
          <w:ilvl w:val="0"/>
          <w:numId w:val="1"/>
        </w:numPr>
        <w:shd w:val="clear" w:color="auto" w:fill="FFFFFF"/>
        <w:spacing w:before="75" w:after="0" w:line="240" w:lineRule="auto"/>
        <w:ind w:firstLine="0"/>
        <w:rPr>
          <w:rFonts w:ascii="inherit" w:eastAsia="Times New Roman" w:hAnsi="inherit" w:cs="Arial"/>
          <w:color w:val="222222"/>
          <w:sz w:val="24"/>
          <w:szCs w:val="24"/>
          <w:lang w:eastAsia="en-GB"/>
        </w:rPr>
      </w:pPr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Standard Deviation Bands: Spatial Analyst Tools &gt; Zonal &gt; Zonal Statistics &gt; Std</w:t>
      </w:r>
    </w:p>
    <w:p w14:paraId="4D9459E0" w14:textId="77777777" w:rsidR="00C55E8A" w:rsidRPr="00C55E8A" w:rsidRDefault="00C55E8A" w:rsidP="00C55E8A">
      <w:pPr>
        <w:shd w:val="clear" w:color="auto" w:fill="FFFFFF"/>
        <w:spacing w:before="75" w:after="0" w:line="240" w:lineRule="auto"/>
        <w:ind w:left="720"/>
        <w:rPr>
          <w:rFonts w:ascii="inherit" w:eastAsia="Times New Roman" w:hAnsi="inherit" w:cs="Arial"/>
          <w:color w:val="222222"/>
          <w:sz w:val="24"/>
          <w:szCs w:val="24"/>
          <w:lang w:eastAsia="en-GB"/>
        </w:rPr>
      </w:pPr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Con ((“</w:t>
      </w:r>
      <w:proofErr w:type="spellStart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intaspect</w:t>
      </w:r>
      <w:proofErr w:type="spellEnd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” ≥ “</w:t>
      </w:r>
      <w:proofErr w:type="spellStart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PVMode</w:t>
      </w:r>
      <w:proofErr w:type="spellEnd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” − “</w:t>
      </w:r>
      <w:proofErr w:type="spellStart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StdAspect</w:t>
      </w:r>
      <w:proofErr w:type="spellEnd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”/2) &amp; (“</w:t>
      </w:r>
      <w:proofErr w:type="spellStart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intaspect</w:t>
      </w:r>
      <w:proofErr w:type="spellEnd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” ≤ “</w:t>
      </w:r>
      <w:proofErr w:type="spellStart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PVMode</w:t>
      </w:r>
      <w:proofErr w:type="spellEnd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” + “</w:t>
      </w:r>
      <w:proofErr w:type="spellStart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StdAspect</w:t>
      </w:r>
      <w:proofErr w:type="spellEnd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”/2), 1, 0)</w:t>
      </w:r>
    </w:p>
    <w:p w14:paraId="4F48BC04" w14:textId="77777777" w:rsidR="00C55E8A" w:rsidRPr="00C55E8A" w:rsidRDefault="00C55E8A" w:rsidP="00C55E8A">
      <w:pPr>
        <w:shd w:val="clear" w:color="auto" w:fill="FFFFFF"/>
        <w:spacing w:before="75" w:after="0" w:line="240" w:lineRule="auto"/>
        <w:ind w:left="720"/>
        <w:rPr>
          <w:rFonts w:ascii="inherit" w:eastAsia="Times New Roman" w:hAnsi="inherit" w:cs="Arial"/>
          <w:color w:val="222222"/>
          <w:sz w:val="24"/>
          <w:szCs w:val="24"/>
          <w:lang w:eastAsia="en-GB"/>
        </w:rPr>
      </w:pPr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This makes a 1,0 raster of cells half std around the mode.</w:t>
      </w:r>
    </w:p>
    <w:p w14:paraId="3461D6E5" w14:textId="77777777" w:rsidR="00C55E8A" w:rsidRPr="00C55E8A" w:rsidRDefault="00C55E8A" w:rsidP="00C55E8A">
      <w:pPr>
        <w:numPr>
          <w:ilvl w:val="0"/>
          <w:numId w:val="1"/>
        </w:numPr>
        <w:shd w:val="clear" w:color="auto" w:fill="FFFFFF"/>
        <w:spacing w:before="75" w:after="0" w:line="240" w:lineRule="auto"/>
        <w:ind w:firstLine="0"/>
        <w:rPr>
          <w:rFonts w:ascii="inherit" w:eastAsia="Times New Roman" w:hAnsi="inherit" w:cs="Arial"/>
          <w:color w:val="222222"/>
          <w:sz w:val="24"/>
          <w:szCs w:val="24"/>
          <w:lang w:eastAsia="en-GB"/>
        </w:rPr>
      </w:pPr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 xml:space="preserve">Connectivity: </w:t>
      </w:r>
      <w:proofErr w:type="spellStart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ArcToolbox</w:t>
      </w:r>
      <w:proofErr w:type="spellEnd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 xml:space="preserve"> &gt; Spatial Analyst Tools &gt; Generalisation &gt; Region Group</w:t>
      </w:r>
    </w:p>
    <w:p w14:paraId="287DE92F" w14:textId="77777777" w:rsidR="00C55E8A" w:rsidRPr="00C55E8A" w:rsidRDefault="00C55E8A" w:rsidP="00C55E8A">
      <w:pPr>
        <w:shd w:val="clear" w:color="auto" w:fill="FFFFFF"/>
        <w:spacing w:before="75" w:after="0" w:line="240" w:lineRule="auto"/>
        <w:ind w:left="720"/>
        <w:rPr>
          <w:rFonts w:ascii="inherit" w:eastAsia="Times New Roman" w:hAnsi="inherit" w:cs="Arial"/>
          <w:color w:val="222222"/>
          <w:sz w:val="24"/>
          <w:szCs w:val="24"/>
          <w:lang w:eastAsia="en-GB"/>
        </w:rPr>
      </w:pPr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Four neighbours (for edges only, Rooks Case), Cross—exclude zero (“0”).</w:t>
      </w:r>
    </w:p>
    <w:p w14:paraId="01676953" w14:textId="77777777" w:rsidR="00C55E8A" w:rsidRPr="00C55E8A" w:rsidRDefault="00C55E8A" w:rsidP="00C55E8A">
      <w:pPr>
        <w:numPr>
          <w:ilvl w:val="0"/>
          <w:numId w:val="1"/>
        </w:numPr>
        <w:shd w:val="clear" w:color="auto" w:fill="FFFFFF"/>
        <w:spacing w:before="75" w:after="0" w:line="240" w:lineRule="auto"/>
        <w:ind w:firstLine="0"/>
        <w:rPr>
          <w:rFonts w:ascii="inherit" w:eastAsia="Times New Roman" w:hAnsi="inherit" w:cs="Arial"/>
          <w:color w:val="222222"/>
          <w:sz w:val="24"/>
          <w:szCs w:val="24"/>
          <w:lang w:eastAsia="en-GB"/>
        </w:rPr>
      </w:pPr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Select Large Enough Areas</w:t>
      </w:r>
    </w:p>
    <w:p w14:paraId="77403FEF" w14:textId="77777777" w:rsidR="00C55E8A" w:rsidRPr="00C55E8A" w:rsidRDefault="00C55E8A" w:rsidP="00C55E8A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Arial"/>
          <w:color w:val="222222"/>
          <w:sz w:val="24"/>
          <w:szCs w:val="24"/>
          <w:lang w:eastAsia="en-GB"/>
        </w:rPr>
      </w:pPr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From Count because 1 × 1 m pixels. Reclassify as in </w:t>
      </w:r>
      <w:hyperlink r:id="rId5" w:anchor="table_body_display_energies-11-03506-t0A1" w:history="1">
        <w:r w:rsidRPr="00C55E8A">
          <w:rPr>
            <w:rFonts w:ascii="inherit" w:eastAsia="Times New Roman" w:hAnsi="inherit" w:cs="Arial"/>
            <w:color w:val="3156A2"/>
            <w:sz w:val="24"/>
            <w:szCs w:val="24"/>
            <w:u w:val="single"/>
            <w:lang w:eastAsia="en-GB"/>
          </w:rPr>
          <w:t>Table A1</w:t>
        </w:r>
      </w:hyperlink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 below and discard highest number which is areas not suitable for PV.</w:t>
      </w:r>
    </w:p>
    <w:p w14:paraId="280464E3" w14:textId="7758FBB0" w:rsidR="00C55E8A" w:rsidRPr="00C55E8A" w:rsidRDefault="00C55E8A" w:rsidP="00C55E8A">
      <w:pPr>
        <w:shd w:val="clear" w:color="auto" w:fill="FFFFFF"/>
        <w:spacing w:after="0" w:line="240" w:lineRule="auto"/>
        <w:ind w:left="720"/>
        <w:jc w:val="both"/>
        <w:rPr>
          <w:rFonts w:ascii="inherit" w:eastAsia="Times New Roman" w:hAnsi="inherit" w:cs="Arial"/>
          <w:color w:val="222222"/>
          <w:sz w:val="24"/>
          <w:szCs w:val="24"/>
          <w:lang w:eastAsia="en-GB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2BBC973C" wp14:editId="588992E2">
            <wp:extent cx="5731510" cy="25673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6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38081" w14:textId="5CB8DEC3" w:rsidR="00C55E8A" w:rsidRPr="00C55E8A" w:rsidRDefault="00C55E8A" w:rsidP="00C55E8A">
      <w:pPr>
        <w:shd w:val="clear" w:color="auto" w:fill="FFFFFF"/>
        <w:spacing w:line="240" w:lineRule="auto"/>
        <w:ind w:left="818"/>
        <w:jc w:val="center"/>
        <w:textAlignment w:val="center"/>
        <w:rPr>
          <w:rFonts w:ascii="inherit" w:eastAsia="Times New Roman" w:hAnsi="inherit" w:cs="Arial"/>
          <w:color w:val="222222"/>
          <w:sz w:val="24"/>
          <w:szCs w:val="24"/>
          <w:lang w:eastAsia="en-GB"/>
        </w:rPr>
      </w:pPr>
    </w:p>
    <w:p w14:paraId="4F05C362" w14:textId="77777777" w:rsidR="00C55E8A" w:rsidRPr="00C55E8A" w:rsidRDefault="00C55E8A" w:rsidP="00C55E8A">
      <w:pPr>
        <w:numPr>
          <w:ilvl w:val="0"/>
          <w:numId w:val="1"/>
        </w:numPr>
        <w:shd w:val="clear" w:color="auto" w:fill="FFFFFF"/>
        <w:spacing w:before="75" w:after="0" w:line="240" w:lineRule="auto"/>
        <w:ind w:firstLine="0"/>
        <w:rPr>
          <w:rFonts w:ascii="inherit" w:eastAsia="Times New Roman" w:hAnsi="inherit" w:cs="Arial"/>
          <w:color w:val="222222"/>
          <w:sz w:val="24"/>
          <w:szCs w:val="24"/>
          <w:lang w:eastAsia="en-GB"/>
        </w:rPr>
      </w:pPr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Clean: Spatial Analyst Tools &gt; Generalisation &gt; Boundary Clean</w:t>
      </w:r>
    </w:p>
    <w:p w14:paraId="2B255D5F" w14:textId="77777777" w:rsidR="00C55E8A" w:rsidRPr="00C55E8A" w:rsidRDefault="00C55E8A" w:rsidP="00C55E8A">
      <w:pPr>
        <w:shd w:val="clear" w:color="auto" w:fill="FFFFFF"/>
        <w:spacing w:before="75" w:after="0" w:line="240" w:lineRule="auto"/>
        <w:ind w:left="720"/>
        <w:rPr>
          <w:rFonts w:ascii="inherit" w:eastAsia="Times New Roman" w:hAnsi="inherit" w:cs="Arial"/>
          <w:color w:val="222222"/>
          <w:sz w:val="24"/>
          <w:szCs w:val="24"/>
          <w:lang w:eastAsia="en-GB"/>
        </w:rPr>
      </w:pPr>
      <w:proofErr w:type="gramStart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No sort,</w:t>
      </w:r>
      <w:proofErr w:type="gramEnd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 xml:space="preserve"> run twice.</w:t>
      </w:r>
    </w:p>
    <w:p w14:paraId="537BC606" w14:textId="77777777" w:rsidR="00C55E8A" w:rsidRPr="00C55E8A" w:rsidRDefault="00C55E8A" w:rsidP="00C55E8A">
      <w:pPr>
        <w:numPr>
          <w:ilvl w:val="0"/>
          <w:numId w:val="1"/>
        </w:numPr>
        <w:shd w:val="clear" w:color="auto" w:fill="FFFFFF"/>
        <w:spacing w:before="75" w:after="0" w:line="240" w:lineRule="auto"/>
        <w:ind w:firstLine="0"/>
        <w:rPr>
          <w:rFonts w:ascii="inherit" w:eastAsia="Times New Roman" w:hAnsi="inherit" w:cs="Arial"/>
          <w:color w:val="222222"/>
          <w:sz w:val="24"/>
          <w:szCs w:val="24"/>
          <w:lang w:eastAsia="en-GB"/>
        </w:rPr>
      </w:pPr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Measure Roof Patch with homogeneous aspect (azimuth):</w:t>
      </w:r>
    </w:p>
    <w:p w14:paraId="4E68BD14" w14:textId="77777777" w:rsidR="00C55E8A" w:rsidRPr="00C55E8A" w:rsidRDefault="00C55E8A" w:rsidP="00C55E8A">
      <w:pPr>
        <w:shd w:val="clear" w:color="auto" w:fill="FFFFFF"/>
        <w:spacing w:before="75" w:after="0" w:line="240" w:lineRule="auto"/>
        <w:ind w:left="720"/>
        <w:rPr>
          <w:rFonts w:ascii="inherit" w:eastAsia="Times New Roman" w:hAnsi="inherit" w:cs="Arial"/>
          <w:color w:val="222222"/>
          <w:sz w:val="24"/>
          <w:szCs w:val="24"/>
          <w:lang w:eastAsia="en-GB"/>
        </w:rPr>
      </w:pPr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Zonal statistics sum points in raster.</w:t>
      </w:r>
    </w:p>
    <w:p w14:paraId="232A8D7F" w14:textId="77777777" w:rsidR="00C55E8A" w:rsidRPr="00C55E8A" w:rsidRDefault="00C55E8A" w:rsidP="00C55E8A">
      <w:pPr>
        <w:shd w:val="clear" w:color="auto" w:fill="FFFFFF"/>
        <w:spacing w:before="75" w:after="0" w:line="240" w:lineRule="auto"/>
        <w:ind w:left="720"/>
        <w:rPr>
          <w:rFonts w:ascii="inherit" w:eastAsia="Times New Roman" w:hAnsi="inherit" w:cs="Arial"/>
          <w:color w:val="222222"/>
          <w:sz w:val="24"/>
          <w:szCs w:val="24"/>
          <w:lang w:eastAsia="en-GB"/>
        </w:rPr>
      </w:pPr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(Add all the “</w:t>
      </w:r>
      <w:proofErr w:type="gramStart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1”s</w:t>
      </w:r>
      <w:proofErr w:type="gramEnd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, not zeroes because “1”s are 1 m squares).</w:t>
      </w:r>
    </w:p>
    <w:p w14:paraId="328303D3" w14:textId="77777777" w:rsidR="00C55E8A" w:rsidRPr="00C55E8A" w:rsidRDefault="00C55E8A" w:rsidP="00C55E8A">
      <w:pPr>
        <w:numPr>
          <w:ilvl w:val="0"/>
          <w:numId w:val="1"/>
        </w:numPr>
        <w:shd w:val="clear" w:color="auto" w:fill="FFFFFF"/>
        <w:spacing w:before="75" w:after="0" w:line="240" w:lineRule="auto"/>
        <w:ind w:firstLine="0"/>
        <w:rPr>
          <w:rFonts w:ascii="inherit" w:eastAsia="Times New Roman" w:hAnsi="inherit" w:cs="Arial"/>
          <w:color w:val="222222"/>
          <w:sz w:val="24"/>
          <w:szCs w:val="24"/>
          <w:lang w:eastAsia="en-GB"/>
        </w:rPr>
      </w:pPr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To calculate a more accurate area allowing for the roof tilt:</w:t>
      </w:r>
    </w:p>
    <w:p w14:paraId="67368274" w14:textId="77777777" w:rsidR="00C55E8A" w:rsidRPr="00C55E8A" w:rsidRDefault="00C55E8A" w:rsidP="00C55E8A">
      <w:pPr>
        <w:shd w:val="clear" w:color="auto" w:fill="FFFFFF"/>
        <w:spacing w:before="75" w:after="0" w:line="240" w:lineRule="auto"/>
        <w:ind w:left="720"/>
        <w:rPr>
          <w:rFonts w:ascii="inherit" w:eastAsia="Times New Roman" w:hAnsi="inherit" w:cs="Arial"/>
          <w:color w:val="222222"/>
          <w:sz w:val="24"/>
          <w:szCs w:val="24"/>
          <w:lang w:eastAsia="en-GB"/>
        </w:rPr>
      </w:pPr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Slope distance = horizontal distance/</w:t>
      </w:r>
      <w:proofErr w:type="gramStart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cosine(</w:t>
      </w:r>
      <w:proofErr w:type="gramEnd"/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Tilt in degrees)</w:t>
      </w:r>
    </w:p>
    <w:p w14:paraId="31377CF3" w14:textId="77777777" w:rsidR="00C55E8A" w:rsidRPr="00C55E8A" w:rsidRDefault="00C55E8A" w:rsidP="00C55E8A">
      <w:pPr>
        <w:shd w:val="clear" w:color="auto" w:fill="FFFFFF"/>
        <w:spacing w:before="75" w:after="0" w:line="240" w:lineRule="auto"/>
        <w:ind w:left="720"/>
        <w:rPr>
          <w:rFonts w:ascii="inherit" w:eastAsia="Times New Roman" w:hAnsi="inherit" w:cs="Arial"/>
          <w:color w:val="222222"/>
          <w:sz w:val="24"/>
          <w:szCs w:val="24"/>
          <w:lang w:eastAsia="en-GB"/>
        </w:rPr>
      </w:pPr>
      <w:r w:rsidRPr="00C55E8A">
        <w:rPr>
          <w:rFonts w:ascii="inherit" w:eastAsia="Times New Roman" w:hAnsi="inherit" w:cs="Arial"/>
          <w:color w:val="222222"/>
          <w:sz w:val="24"/>
          <w:szCs w:val="24"/>
          <w:lang w:eastAsia="en-GB"/>
        </w:rPr>
        <w:t>E.g., Slope distance = 21.2 m/cos [32°]</w:t>
      </w:r>
    </w:p>
    <w:p w14:paraId="38C143D4" w14:textId="77777777" w:rsidR="00F6243A" w:rsidRDefault="00F6243A"/>
    <w:sectPr w:rsidR="00F62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1157E"/>
    <w:multiLevelType w:val="multilevel"/>
    <w:tmpl w:val="7ECE1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8A"/>
    <w:rsid w:val="00C55E8A"/>
    <w:rsid w:val="00F6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88BD3"/>
  <w15:chartTrackingRefBased/>
  <w15:docId w15:val="{9078CE5F-A3F9-4732-BC43-9B48FB4C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5E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5E8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55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5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72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0956">
                      <w:marLeft w:val="98"/>
                      <w:marRight w:val="195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2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mdpi.com/1996-1073/11/12/3506/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Dumbill</dc:creator>
  <cp:keywords/>
  <dc:description/>
  <cp:lastModifiedBy>Eleanor Dumbill</cp:lastModifiedBy>
  <cp:revision>1</cp:revision>
  <dcterms:created xsi:type="dcterms:W3CDTF">2019-07-16T13:48:00Z</dcterms:created>
  <dcterms:modified xsi:type="dcterms:W3CDTF">2019-07-16T13:50:00Z</dcterms:modified>
</cp:coreProperties>
</file>