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DB828" w14:textId="77777777" w:rsidR="003E687C" w:rsidRDefault="003E687C" w:rsidP="003E687C">
      <w:pPr>
        <w:pStyle w:val="Default"/>
      </w:pPr>
      <w:bookmarkStart w:id="0" w:name="_GoBack"/>
      <w:bookmarkEnd w:id="0"/>
    </w:p>
    <w:p w14:paraId="7EBE9671" w14:textId="77777777" w:rsidR="003E687C" w:rsidRDefault="003E687C" w:rsidP="00EC6F74">
      <w:pPr>
        <w:pStyle w:val="Default"/>
        <w:spacing w:line="360" w:lineRule="auto"/>
        <w:rPr>
          <w:sz w:val="23"/>
          <w:szCs w:val="23"/>
        </w:rPr>
      </w:pPr>
      <w:r>
        <w:t xml:space="preserve"> </w:t>
      </w:r>
      <w:r>
        <w:rPr>
          <w:b/>
          <w:bCs/>
          <w:sz w:val="23"/>
          <w:szCs w:val="23"/>
        </w:rPr>
        <w:t xml:space="preserve">The Politics of Containment: Immigration Coverage in UK General Election News Coverage (1992 to 2015) </w:t>
      </w:r>
    </w:p>
    <w:p w14:paraId="709E6AED" w14:textId="77777777" w:rsidR="003E687C" w:rsidRDefault="003E687C" w:rsidP="00EC6F74">
      <w:pPr>
        <w:pStyle w:val="Default"/>
        <w:spacing w:line="360" w:lineRule="auto"/>
        <w:rPr>
          <w:sz w:val="23"/>
          <w:szCs w:val="23"/>
        </w:rPr>
      </w:pPr>
      <w:r>
        <w:rPr>
          <w:sz w:val="23"/>
          <w:szCs w:val="23"/>
        </w:rPr>
        <w:t xml:space="preserve">Professor David Deacon (d.n.deacon@lboro.ac.uk) </w:t>
      </w:r>
    </w:p>
    <w:p w14:paraId="08790C4C" w14:textId="77777777" w:rsidR="003E687C" w:rsidRDefault="003E687C" w:rsidP="00EC6F74">
      <w:pPr>
        <w:pStyle w:val="Default"/>
        <w:spacing w:line="360" w:lineRule="auto"/>
        <w:rPr>
          <w:sz w:val="23"/>
          <w:szCs w:val="23"/>
        </w:rPr>
      </w:pPr>
      <w:r>
        <w:rPr>
          <w:sz w:val="23"/>
          <w:szCs w:val="23"/>
        </w:rPr>
        <w:t xml:space="preserve">Dr David Smith (d.smith5@lboro.ac.uk) </w:t>
      </w:r>
    </w:p>
    <w:p w14:paraId="26D97F60" w14:textId="77777777" w:rsidR="003E687C" w:rsidRDefault="003E687C" w:rsidP="00EC6F74">
      <w:pPr>
        <w:pStyle w:val="Default"/>
        <w:spacing w:line="360" w:lineRule="auto"/>
        <w:rPr>
          <w:sz w:val="23"/>
          <w:szCs w:val="23"/>
        </w:rPr>
      </w:pPr>
      <w:r>
        <w:rPr>
          <w:sz w:val="23"/>
          <w:szCs w:val="23"/>
        </w:rPr>
        <w:t xml:space="preserve">Centre for the Research in Communication and Culture, Loughborough University, Loughborough, Leicestershire, UK, LE11 3TU </w:t>
      </w:r>
    </w:p>
    <w:p w14:paraId="375E513E" w14:textId="77777777" w:rsidR="003E687C" w:rsidRDefault="003E687C" w:rsidP="00EC6F74">
      <w:pPr>
        <w:pStyle w:val="Default"/>
        <w:spacing w:line="360" w:lineRule="auto"/>
        <w:rPr>
          <w:sz w:val="23"/>
          <w:szCs w:val="23"/>
        </w:rPr>
      </w:pPr>
    </w:p>
    <w:p w14:paraId="00F84F75" w14:textId="77777777" w:rsidR="003E687C" w:rsidRDefault="003E687C" w:rsidP="00EC6F74">
      <w:pPr>
        <w:pStyle w:val="Default"/>
        <w:spacing w:line="360" w:lineRule="auto"/>
        <w:rPr>
          <w:sz w:val="23"/>
          <w:szCs w:val="23"/>
        </w:rPr>
      </w:pPr>
      <w:r>
        <w:rPr>
          <w:b/>
          <w:bCs/>
          <w:sz w:val="23"/>
          <w:szCs w:val="23"/>
        </w:rPr>
        <w:t xml:space="preserve">Funding acknowledgements </w:t>
      </w:r>
    </w:p>
    <w:p w14:paraId="510CFD37" w14:textId="77777777" w:rsidR="003E687C" w:rsidRDefault="003E687C" w:rsidP="00EC6F74">
      <w:pPr>
        <w:pStyle w:val="Default"/>
        <w:spacing w:line="360" w:lineRule="auto"/>
        <w:rPr>
          <w:sz w:val="23"/>
          <w:szCs w:val="23"/>
        </w:rPr>
      </w:pPr>
      <w:r>
        <w:rPr>
          <w:sz w:val="23"/>
          <w:szCs w:val="23"/>
        </w:rPr>
        <w:t xml:space="preserve">British Academy/ </w:t>
      </w:r>
      <w:proofErr w:type="spellStart"/>
      <w:r>
        <w:rPr>
          <w:sz w:val="23"/>
          <w:szCs w:val="23"/>
        </w:rPr>
        <w:t>Leverhulme</w:t>
      </w:r>
      <w:proofErr w:type="spellEnd"/>
      <w:r>
        <w:rPr>
          <w:sz w:val="23"/>
          <w:szCs w:val="23"/>
        </w:rPr>
        <w:t xml:space="preserve"> Trust (Grant ref: SG142216) </w:t>
      </w:r>
    </w:p>
    <w:p w14:paraId="7A5B0C48" w14:textId="77777777" w:rsidR="003E687C" w:rsidRDefault="003E687C" w:rsidP="00EC6F74">
      <w:pPr>
        <w:pStyle w:val="Default"/>
        <w:spacing w:line="360" w:lineRule="auto"/>
        <w:rPr>
          <w:sz w:val="23"/>
          <w:szCs w:val="23"/>
        </w:rPr>
      </w:pPr>
      <w:r>
        <w:rPr>
          <w:sz w:val="23"/>
          <w:szCs w:val="23"/>
        </w:rPr>
        <w:t xml:space="preserve">The Electoral Commission </w:t>
      </w:r>
    </w:p>
    <w:p w14:paraId="39DFE9C8" w14:textId="11F321A4" w:rsidR="003E687C" w:rsidRDefault="003E687C" w:rsidP="00195E72">
      <w:pPr>
        <w:spacing w:line="360" w:lineRule="auto"/>
        <w:rPr>
          <w:sz w:val="23"/>
          <w:szCs w:val="23"/>
        </w:rPr>
      </w:pPr>
      <w:r>
        <w:rPr>
          <w:sz w:val="23"/>
          <w:szCs w:val="23"/>
        </w:rPr>
        <w:t>The Guardian Newspaper</w:t>
      </w:r>
    </w:p>
    <w:p w14:paraId="385F87FF" w14:textId="7DF8AE7D" w:rsidR="003E687C" w:rsidRPr="00195E72" w:rsidRDefault="003E687C" w:rsidP="00EC6F74">
      <w:pPr>
        <w:spacing w:line="360" w:lineRule="auto"/>
      </w:pPr>
      <w:r>
        <w:rPr>
          <w:b/>
          <w:bCs/>
          <w:sz w:val="23"/>
          <w:szCs w:val="23"/>
        </w:rPr>
        <w:t>Acknowledgments</w:t>
      </w:r>
      <w:r>
        <w:rPr>
          <w:sz w:val="23"/>
          <w:szCs w:val="23"/>
        </w:rPr>
        <w:t>: the authors wish to acknowledge the contribution of Michael Billig John Downey, Peter Golding, Emily Harmer, James Stanyer and Dominic Wring to the assorted election studies</w:t>
      </w:r>
      <w:r w:rsidR="00195E72">
        <w:rPr>
          <w:sz w:val="23"/>
          <w:szCs w:val="23"/>
        </w:rPr>
        <w:t xml:space="preserve"> analysed in this article.</w:t>
      </w:r>
      <w:r>
        <w:rPr>
          <w:sz w:val="23"/>
          <w:szCs w:val="23"/>
        </w:rPr>
        <w:t xml:space="preserve"> </w:t>
      </w:r>
    </w:p>
    <w:p w14:paraId="5E187A44" w14:textId="77777777" w:rsidR="003E687C" w:rsidRDefault="003E687C" w:rsidP="00AA4905">
      <w:pPr>
        <w:spacing w:line="360" w:lineRule="auto"/>
        <w:ind w:left="720"/>
        <w:rPr>
          <w:b/>
          <w:bCs/>
        </w:rPr>
      </w:pPr>
    </w:p>
    <w:p w14:paraId="6C177005" w14:textId="77777777" w:rsidR="003E687C" w:rsidRDefault="003E687C" w:rsidP="00AA4905">
      <w:pPr>
        <w:spacing w:line="360" w:lineRule="auto"/>
        <w:ind w:left="720"/>
        <w:rPr>
          <w:b/>
          <w:bCs/>
        </w:rPr>
      </w:pPr>
    </w:p>
    <w:p w14:paraId="1DECF9EE" w14:textId="77777777" w:rsidR="00CD25C5" w:rsidRPr="00CD25C5" w:rsidRDefault="00CD25C5" w:rsidP="00AA4905">
      <w:pPr>
        <w:spacing w:line="360" w:lineRule="auto"/>
        <w:ind w:left="720"/>
        <w:rPr>
          <w:b/>
          <w:bCs/>
        </w:rPr>
      </w:pPr>
      <w:r w:rsidRPr="00CD25C5">
        <w:rPr>
          <w:b/>
          <w:bCs/>
        </w:rPr>
        <w:t>Abstract</w:t>
      </w:r>
    </w:p>
    <w:p w14:paraId="273CEEBD" w14:textId="103BE62C" w:rsidR="00CD25C5" w:rsidRPr="00CD25C5" w:rsidRDefault="00CD25C5" w:rsidP="00454696">
      <w:pPr>
        <w:spacing w:line="360" w:lineRule="auto"/>
        <w:ind w:left="720" w:hanging="720"/>
      </w:pPr>
      <w:r>
        <w:t xml:space="preserve">          </w:t>
      </w:r>
      <w:r w:rsidRPr="00CD25C5">
        <w:t xml:space="preserve">This article examines the extent to which coverage of immigration issues has featured in mainstream national news coverage of six UK General Elections between 1992 and 2015. The six-phase content analysis charts shifts in the scale of coverage over this period that cannot be explained by reference to external factors alone, such as increases in net migration and growing public attentiveness to the issue. We show that since 2005 </w:t>
      </w:r>
      <w:proofErr w:type="gramStart"/>
      <w:r w:rsidRPr="00CD25C5">
        <w:t>a disconnect</w:t>
      </w:r>
      <w:proofErr w:type="gramEnd"/>
      <w:r w:rsidRPr="00CD25C5">
        <w:t xml:space="preserve"> has emerged between media coverage of the issue and external indicators of its scale and importance. The analysis also reveals a shift in the ownership of the immigration issue in formal campaign settings, with the UK Independence Party becoming the most dominant issue associate in electoral coverage of immigration issues.</w:t>
      </w:r>
    </w:p>
    <w:p w14:paraId="679F9143" w14:textId="77777777" w:rsidR="00953535" w:rsidRPr="00EA4B85" w:rsidRDefault="00953535" w:rsidP="00AA4905">
      <w:pPr>
        <w:spacing w:line="360" w:lineRule="auto"/>
        <w:rPr>
          <w:b/>
          <w:bCs/>
        </w:rPr>
      </w:pPr>
      <w:r w:rsidRPr="00EA4B85">
        <w:rPr>
          <w:b/>
          <w:bCs/>
        </w:rPr>
        <w:t>Introduction</w:t>
      </w:r>
    </w:p>
    <w:p w14:paraId="6F94B7EA" w14:textId="25125FD4" w:rsidR="00B9145D" w:rsidRPr="00EA4B85" w:rsidRDefault="00785904" w:rsidP="00AA4905">
      <w:pPr>
        <w:spacing w:line="360" w:lineRule="auto"/>
        <w:ind w:firstLine="720"/>
      </w:pPr>
      <w:r w:rsidRPr="00EA4B85">
        <w:lastRenderedPageBreak/>
        <w:t>The causes and consequences of international migration ha</w:t>
      </w:r>
      <w:r w:rsidR="007E2144" w:rsidRPr="00EA4B85">
        <w:t>ve</w:t>
      </w:r>
      <w:r w:rsidRPr="00EA4B85">
        <w:t xml:space="preserve"> become </w:t>
      </w:r>
      <w:r w:rsidR="006C5D3A" w:rsidRPr="00EA4B85">
        <w:t xml:space="preserve">pressing </w:t>
      </w:r>
      <w:r w:rsidR="00E0744F" w:rsidRPr="00EA4B85">
        <w:t>concerns</w:t>
      </w:r>
      <w:r w:rsidR="006C5D3A" w:rsidRPr="00EA4B85">
        <w:t xml:space="preserve"> in </w:t>
      </w:r>
      <w:r w:rsidR="00B82215" w:rsidRPr="00EA4B85">
        <w:t>numerous</w:t>
      </w:r>
      <w:r w:rsidR="006C6AEF" w:rsidRPr="00EA4B85">
        <w:t xml:space="preserve"> </w:t>
      </w:r>
      <w:r w:rsidR="0015382C" w:rsidRPr="00EA4B85">
        <w:t>advanced c</w:t>
      </w:r>
      <w:r w:rsidR="006C6AEF" w:rsidRPr="00EA4B85">
        <w:t>apitalist democracies</w:t>
      </w:r>
      <w:r w:rsidRPr="00EA4B85">
        <w:t xml:space="preserve"> </w:t>
      </w:r>
      <w:r w:rsidR="00FA2CFB" w:rsidRPr="00EA4B85">
        <w:t>in recent years</w:t>
      </w:r>
      <w:r w:rsidR="00C9498A" w:rsidRPr="00EA4B85">
        <w:t xml:space="preserve">. In </w:t>
      </w:r>
      <w:r w:rsidR="00C654B6" w:rsidRPr="00EA4B85">
        <w:t>particular</w:t>
      </w:r>
      <w:r w:rsidR="00C9498A" w:rsidRPr="00EA4B85">
        <w:t xml:space="preserve">, </w:t>
      </w:r>
      <w:r w:rsidR="00B226F7" w:rsidRPr="00EA4B85">
        <w:t>public and political</w:t>
      </w:r>
      <w:r w:rsidR="00C9498A" w:rsidRPr="00EA4B85">
        <w:t xml:space="preserve"> debate</w:t>
      </w:r>
      <w:r w:rsidR="00C654B6" w:rsidRPr="00EA4B85">
        <w:t xml:space="preserve"> in </w:t>
      </w:r>
      <w:r w:rsidR="00821076" w:rsidRPr="00EA4B85">
        <w:t>most</w:t>
      </w:r>
      <w:r w:rsidR="00C654B6" w:rsidRPr="00EA4B85">
        <w:t xml:space="preserve"> countr</w:t>
      </w:r>
      <w:r w:rsidR="00821076" w:rsidRPr="00EA4B85">
        <w:t>ies</w:t>
      </w:r>
      <w:r w:rsidR="00C654B6" w:rsidRPr="00EA4B85">
        <w:t xml:space="preserve"> is focused upon </w:t>
      </w:r>
      <w:r w:rsidR="00C9498A" w:rsidRPr="00EA4B85">
        <w:t>‘immigration’, that is</w:t>
      </w:r>
      <w:r w:rsidR="00E333FD" w:rsidRPr="00EA4B85">
        <w:t>,</w:t>
      </w:r>
      <w:r w:rsidR="00C9498A" w:rsidRPr="00EA4B85">
        <w:t xml:space="preserve"> the domestic implications of the </w:t>
      </w:r>
      <w:r w:rsidR="00B226F7" w:rsidRPr="00EA4B85">
        <w:t>influx</w:t>
      </w:r>
      <w:r w:rsidR="00C9498A" w:rsidRPr="00EA4B85">
        <w:t xml:space="preserve"> of </w:t>
      </w:r>
      <w:r w:rsidR="00E0744F" w:rsidRPr="00EA4B85">
        <w:t>people from different nations</w:t>
      </w:r>
      <w:r w:rsidR="00CB4912" w:rsidRPr="00EA4B85">
        <w:t xml:space="preserve"> </w:t>
      </w:r>
      <w:r w:rsidR="00C9498A" w:rsidRPr="00EA4B85">
        <w:t xml:space="preserve">and cultures. </w:t>
      </w:r>
      <w:r w:rsidRPr="00EA4B85">
        <w:t>T</w:t>
      </w:r>
      <w:r w:rsidR="006C6AEF" w:rsidRPr="00EA4B85">
        <w:t xml:space="preserve">hese </w:t>
      </w:r>
      <w:r w:rsidR="0038195B" w:rsidRPr="00EA4B85">
        <w:t>discussions</w:t>
      </w:r>
      <w:r w:rsidR="006C6AEF" w:rsidRPr="00EA4B85">
        <w:t xml:space="preserve"> have </w:t>
      </w:r>
      <w:r w:rsidR="00E333FD" w:rsidRPr="00EA4B85">
        <w:t>not emerged</w:t>
      </w:r>
      <w:r w:rsidR="006C6AEF" w:rsidRPr="00EA4B85">
        <w:t xml:space="preserve"> </w:t>
      </w:r>
      <w:r w:rsidR="005A486C" w:rsidRPr="00EA4B85">
        <w:t>spontaneously</w:t>
      </w:r>
      <w:r w:rsidR="006C6AEF" w:rsidRPr="00EA4B85">
        <w:t xml:space="preserve">: </w:t>
      </w:r>
      <w:r w:rsidR="00722BDD" w:rsidRPr="00EA4B85">
        <w:t xml:space="preserve">global migration is now at a level not seen since the Second World War, driven by </w:t>
      </w:r>
      <w:r w:rsidR="00E333FD" w:rsidRPr="00EA4B85">
        <w:t xml:space="preserve">political repression, </w:t>
      </w:r>
      <w:r w:rsidRPr="00EA4B85">
        <w:t>military con</w:t>
      </w:r>
      <w:r w:rsidR="00722BDD" w:rsidRPr="00EA4B85">
        <w:t>flict</w:t>
      </w:r>
      <w:r w:rsidRPr="00EA4B85">
        <w:t xml:space="preserve">, economic </w:t>
      </w:r>
      <w:r w:rsidR="0015382C" w:rsidRPr="00EA4B85">
        <w:t>inequality</w:t>
      </w:r>
      <w:r w:rsidRPr="00EA4B85">
        <w:t>,</w:t>
      </w:r>
      <w:r w:rsidR="00A25436" w:rsidRPr="00EA4B85">
        <w:t xml:space="preserve"> </w:t>
      </w:r>
      <w:proofErr w:type="gramStart"/>
      <w:r w:rsidR="00A25436" w:rsidRPr="00EA4B85">
        <w:t>the</w:t>
      </w:r>
      <w:proofErr w:type="gramEnd"/>
      <w:r w:rsidR="00A25436" w:rsidRPr="00EA4B85">
        <w:t xml:space="preserve"> effects of</w:t>
      </w:r>
      <w:r w:rsidRPr="00EA4B85">
        <w:t xml:space="preserve"> climate change and the </w:t>
      </w:r>
      <w:r w:rsidR="00C9498A" w:rsidRPr="00EA4B85">
        <w:t>liberalisation</w:t>
      </w:r>
      <w:r w:rsidRPr="00EA4B85">
        <w:t xml:space="preserve"> of the</w:t>
      </w:r>
      <w:r w:rsidR="00C9498A" w:rsidRPr="00EA4B85">
        <w:t xml:space="preserve"> international</w:t>
      </w:r>
      <w:r w:rsidRPr="00EA4B85">
        <w:t xml:space="preserve"> labour market</w:t>
      </w:r>
      <w:r w:rsidR="00C9498A" w:rsidRPr="00EA4B85">
        <w:t xml:space="preserve">. </w:t>
      </w:r>
      <w:r w:rsidRPr="00EA4B85">
        <w:t xml:space="preserve"> </w:t>
      </w:r>
      <w:r w:rsidR="0016462E">
        <w:t>Significantly, t</w:t>
      </w:r>
      <w:r w:rsidR="00CE0763">
        <w:t>he majority of international migrants live in high-income countries</w:t>
      </w:r>
      <w:r w:rsidR="0030534C">
        <w:t xml:space="preserve"> (such as the UK)</w:t>
      </w:r>
      <w:r w:rsidR="00CE0763">
        <w:t xml:space="preserve">, having </w:t>
      </w:r>
      <w:r w:rsidR="0016462E">
        <w:t xml:space="preserve">arrived </w:t>
      </w:r>
      <w:r w:rsidR="00F1002B">
        <w:t>from middle-</w:t>
      </w:r>
      <w:r w:rsidR="00CE0763">
        <w:t xml:space="preserve">income countries </w:t>
      </w:r>
      <w:r w:rsidR="00B9145D" w:rsidRPr="00EA4B85">
        <w:rPr>
          <w:rFonts w:asciiTheme="minorBidi" w:hAnsiTheme="minorBidi" w:cstheme="minorBidi"/>
        </w:rPr>
        <w:t>(</w:t>
      </w:r>
      <w:proofErr w:type="spellStart"/>
      <w:r w:rsidR="00B9145D" w:rsidRPr="00EA4B85">
        <w:rPr>
          <w:rFonts w:asciiTheme="minorBidi" w:hAnsiTheme="minorBidi" w:cstheme="minorBidi"/>
        </w:rPr>
        <w:t>Menozzi</w:t>
      </w:r>
      <w:proofErr w:type="spellEnd"/>
      <w:r w:rsidR="00B9145D" w:rsidRPr="00EA4B85">
        <w:rPr>
          <w:rFonts w:asciiTheme="minorBidi" w:hAnsiTheme="minorBidi" w:cstheme="minorBidi"/>
        </w:rPr>
        <w:t xml:space="preserve"> &amp; </w:t>
      </w:r>
      <w:proofErr w:type="spellStart"/>
      <w:r w:rsidR="00B9145D" w:rsidRPr="00EA4B85">
        <w:rPr>
          <w:rFonts w:asciiTheme="minorBidi" w:hAnsiTheme="minorBidi" w:cstheme="minorBidi"/>
        </w:rPr>
        <w:t>Hovy</w:t>
      </w:r>
      <w:proofErr w:type="spellEnd"/>
      <w:r w:rsidR="00B9145D" w:rsidRPr="00EA4B85">
        <w:rPr>
          <w:rFonts w:asciiTheme="minorBidi" w:hAnsiTheme="minorBidi" w:cstheme="minorBidi"/>
        </w:rPr>
        <w:t>, 2016</w:t>
      </w:r>
      <w:r w:rsidR="00CE0763">
        <w:rPr>
          <w:rFonts w:asciiTheme="minorBidi" w:hAnsiTheme="minorBidi" w:cstheme="minorBidi"/>
        </w:rPr>
        <w:t>, p. 14</w:t>
      </w:r>
      <w:r w:rsidR="00B9145D" w:rsidRPr="00EA4B85">
        <w:rPr>
          <w:rFonts w:asciiTheme="minorBidi" w:hAnsiTheme="minorBidi" w:cstheme="minorBidi"/>
        </w:rPr>
        <w:t>).</w:t>
      </w:r>
    </w:p>
    <w:p w14:paraId="37608086" w14:textId="77777777" w:rsidR="00615160" w:rsidRDefault="00B226F7" w:rsidP="00AA4905">
      <w:pPr>
        <w:spacing w:line="360" w:lineRule="auto"/>
        <w:ind w:firstLine="720"/>
      </w:pPr>
      <w:r w:rsidRPr="00EA4B85">
        <w:t xml:space="preserve">The material </w:t>
      </w:r>
      <w:r w:rsidR="00087379" w:rsidRPr="00EA4B85">
        <w:t>increase</w:t>
      </w:r>
      <w:r w:rsidR="009C3600" w:rsidRPr="00EA4B85">
        <w:t xml:space="preserve"> of net</w:t>
      </w:r>
      <w:r w:rsidR="00A25436" w:rsidRPr="00EA4B85">
        <w:t xml:space="preserve"> migration</w:t>
      </w:r>
      <w:r w:rsidR="00CB4912" w:rsidRPr="00EA4B85">
        <w:t xml:space="preserve"> </w:t>
      </w:r>
      <w:r w:rsidRPr="00EA4B85">
        <w:t>is</w:t>
      </w:r>
      <w:r w:rsidR="00A25436" w:rsidRPr="00EA4B85">
        <w:t xml:space="preserve"> </w:t>
      </w:r>
      <w:r w:rsidR="006D3DB9" w:rsidRPr="00EA4B85">
        <w:t>not</w:t>
      </w:r>
      <w:r w:rsidR="00750039" w:rsidRPr="00EA4B85">
        <w:t>, however,</w:t>
      </w:r>
      <w:r w:rsidR="006D3DB9" w:rsidRPr="00EA4B85">
        <w:t xml:space="preserve"> a sufficient explanation for the centrality of</w:t>
      </w:r>
      <w:r w:rsidR="00CB4912" w:rsidRPr="00EA4B85">
        <w:t xml:space="preserve"> debates about</w:t>
      </w:r>
      <w:r w:rsidR="006D3DB9" w:rsidRPr="00EA4B85">
        <w:t xml:space="preserve"> immigration within </w:t>
      </w:r>
      <w:r w:rsidR="004731BB" w:rsidRPr="00EA4B85">
        <w:t>diverse polities</w:t>
      </w:r>
      <w:r w:rsidR="006D3DB9" w:rsidRPr="00EA4B85">
        <w:t>.</w:t>
      </w:r>
      <w:r w:rsidR="004731BB" w:rsidRPr="00EA4B85">
        <w:t xml:space="preserve"> </w:t>
      </w:r>
      <w:r w:rsidR="009C080D" w:rsidRPr="00EA4B85">
        <w:t xml:space="preserve">Opinion poll evidence routinely shows the public misperceive levels of immigration. For example, a survey of 14 countries by </w:t>
      </w:r>
      <w:proofErr w:type="spellStart"/>
      <w:r w:rsidR="009C080D" w:rsidRPr="00EA4B85">
        <w:t>Ipsos</w:t>
      </w:r>
      <w:proofErr w:type="spellEnd"/>
      <w:r w:rsidR="009C080D" w:rsidRPr="00EA4B85">
        <w:t xml:space="preserve"> MORI (2014) found that respondents in all nations overestimated immigration levels (in the UK it was by 11 percent). </w:t>
      </w:r>
      <w:r w:rsidR="00E0744F" w:rsidRPr="00EA4B85">
        <w:t>Across many nations</w:t>
      </w:r>
      <w:r w:rsidR="00054F6F" w:rsidRPr="00EA4B85">
        <w:t>, anxieties</w:t>
      </w:r>
      <w:r w:rsidR="00722BDD" w:rsidRPr="00EA4B85">
        <w:t xml:space="preserve"> about </w:t>
      </w:r>
      <w:r w:rsidR="009C3600" w:rsidRPr="00EA4B85">
        <w:t>this issue</w:t>
      </w:r>
      <w:r w:rsidR="00CB4912" w:rsidRPr="00EA4B85">
        <w:t xml:space="preserve"> </w:t>
      </w:r>
      <w:r w:rsidR="00054F6F" w:rsidRPr="00EA4B85">
        <w:t xml:space="preserve">are being </w:t>
      </w:r>
      <w:r w:rsidR="004331EB" w:rsidRPr="00EA4B85">
        <w:t>e</w:t>
      </w:r>
      <w:r w:rsidR="00026552" w:rsidRPr="00EA4B85">
        <w:t xml:space="preserve">xploited by </w:t>
      </w:r>
      <w:r w:rsidR="0038195B" w:rsidRPr="00EA4B85">
        <w:t>political</w:t>
      </w:r>
      <w:r w:rsidR="00026552" w:rsidRPr="00EA4B85">
        <w:t xml:space="preserve"> insurgents to </w:t>
      </w:r>
      <w:r w:rsidR="007E2144" w:rsidRPr="00EA4B85">
        <w:t xml:space="preserve">make significant electoral </w:t>
      </w:r>
      <w:r w:rsidR="00054F6F" w:rsidRPr="00EA4B85">
        <w:t>inroads</w:t>
      </w:r>
      <w:r w:rsidR="00026552" w:rsidRPr="00EA4B85">
        <w:t xml:space="preserve">. </w:t>
      </w:r>
      <w:r w:rsidR="001D0D83" w:rsidRPr="00EA4B85">
        <w:t>In</w:t>
      </w:r>
      <w:r w:rsidR="00C66914" w:rsidRPr="00EA4B85">
        <w:t>deed</w:t>
      </w:r>
      <w:r w:rsidR="003A3FD9" w:rsidRPr="00EA4B85">
        <w:t>,</w:t>
      </w:r>
      <w:r w:rsidR="00C66914" w:rsidRPr="00EA4B85">
        <w:t xml:space="preserve"> </w:t>
      </w:r>
      <w:r w:rsidR="000A27CA" w:rsidRPr="00EA4B85">
        <w:t>this theme</w:t>
      </w:r>
      <w:r w:rsidR="00C66914" w:rsidRPr="00EA4B85">
        <w:t xml:space="preserve"> </w:t>
      </w:r>
      <w:r w:rsidR="00A83FDE" w:rsidRPr="00EA4B85">
        <w:t>has become</w:t>
      </w:r>
      <w:r w:rsidR="00054F6F" w:rsidRPr="00EA4B85">
        <w:t xml:space="preserve"> a defining feature</w:t>
      </w:r>
      <w:r w:rsidR="00C66914" w:rsidRPr="00EA4B85">
        <w:t xml:space="preserve"> of what </w:t>
      </w:r>
      <w:proofErr w:type="spellStart"/>
      <w:r w:rsidR="00FE1B9A" w:rsidRPr="00EA4B85">
        <w:t>Jägers</w:t>
      </w:r>
      <w:proofErr w:type="spellEnd"/>
      <w:r w:rsidR="004276A1" w:rsidRPr="00EA4B85">
        <w:t xml:space="preserve"> and </w:t>
      </w:r>
      <w:proofErr w:type="spellStart"/>
      <w:r w:rsidR="004276A1" w:rsidRPr="00EA4B85">
        <w:t>Walgrave</w:t>
      </w:r>
      <w:proofErr w:type="spellEnd"/>
      <w:r w:rsidR="004276A1" w:rsidRPr="00EA4B85">
        <w:t xml:space="preserve"> (2007) </w:t>
      </w:r>
      <w:r w:rsidR="0038195B" w:rsidRPr="00EA4B85">
        <w:t>label</w:t>
      </w:r>
      <w:r w:rsidR="00C66914" w:rsidRPr="00EA4B85">
        <w:t xml:space="preserve"> </w:t>
      </w:r>
      <w:r w:rsidR="001D0D83" w:rsidRPr="00EA4B85">
        <w:t>‘thick’ populism</w:t>
      </w:r>
      <w:r w:rsidR="0038195B" w:rsidRPr="00EA4B85">
        <w:t xml:space="preserve">. This is </w:t>
      </w:r>
      <w:r w:rsidR="00AB271A" w:rsidRPr="00EA4B85">
        <w:t xml:space="preserve">a political </w:t>
      </w:r>
      <w:r w:rsidR="0038195B" w:rsidRPr="00EA4B85">
        <w:t>discours</w:t>
      </w:r>
      <w:r w:rsidR="00AB271A" w:rsidRPr="00EA4B85">
        <w:t>e that</w:t>
      </w:r>
      <w:r w:rsidR="00AC0E08" w:rsidRPr="00EA4B85">
        <w:t xml:space="preserve"> contains </w:t>
      </w:r>
      <w:r w:rsidR="006C5D3A" w:rsidRPr="00EA4B85">
        <w:t xml:space="preserve">conventional appeals to the wishes of </w:t>
      </w:r>
      <w:r w:rsidR="00AB271A" w:rsidRPr="00EA4B85">
        <w:t>‘</w:t>
      </w:r>
      <w:r w:rsidR="006C5D3A" w:rsidRPr="00EA4B85">
        <w:t>the people</w:t>
      </w:r>
      <w:r w:rsidR="00AB271A" w:rsidRPr="00EA4B85">
        <w:t>’</w:t>
      </w:r>
      <w:r w:rsidR="00AC0E08" w:rsidRPr="00EA4B85">
        <w:t xml:space="preserve"> (‘thin’ populism)</w:t>
      </w:r>
      <w:r w:rsidR="006C5D3A" w:rsidRPr="00EA4B85">
        <w:t xml:space="preserve"> but also ‘</w:t>
      </w:r>
      <w:r w:rsidR="00722BDD" w:rsidRPr="00EA4B85">
        <w:t xml:space="preserve">vents anti-establishment ideas </w:t>
      </w:r>
      <w:r w:rsidR="00722BDD" w:rsidRPr="00EA4B85">
        <w:rPr>
          <w:i/>
          <w:iCs/>
        </w:rPr>
        <w:t>and simultaneously excludes certain population categories</w:t>
      </w:r>
      <w:r w:rsidR="00722BDD" w:rsidRPr="00EA4B85">
        <w:t>’</w:t>
      </w:r>
      <w:r w:rsidR="00054F6F" w:rsidRPr="00EA4B85">
        <w:t xml:space="preserve"> (</w:t>
      </w:r>
      <w:r w:rsidR="009C3600" w:rsidRPr="00EA4B85">
        <w:t>emphasis added,</w:t>
      </w:r>
      <w:r w:rsidR="009C3600" w:rsidRPr="00EA4B85">
        <w:rPr>
          <w:i/>
          <w:iCs/>
        </w:rPr>
        <w:t xml:space="preserve"> </w:t>
      </w:r>
      <w:r w:rsidR="005C7BFF" w:rsidRPr="00EA4B85">
        <w:t>p.322</w:t>
      </w:r>
      <w:r w:rsidR="00F0106F" w:rsidRPr="00EA4B85">
        <w:t>)</w:t>
      </w:r>
      <w:r w:rsidR="00615160">
        <w:t>.</w:t>
      </w:r>
      <w:r w:rsidR="0002646F" w:rsidRPr="00EA4B85">
        <w:t xml:space="preserve"> </w:t>
      </w:r>
      <w:r w:rsidR="00AF5650">
        <w:t xml:space="preserve">An </w:t>
      </w:r>
      <w:r w:rsidR="00444198" w:rsidRPr="00EA4B85">
        <w:t xml:space="preserve">overview of populist political communication in Europe repeatedly identified anti-immigration rhetoric as a cornerstone of </w:t>
      </w:r>
      <w:r w:rsidR="009C3600" w:rsidRPr="00EA4B85">
        <w:t>resurgent</w:t>
      </w:r>
      <w:r w:rsidR="00444198" w:rsidRPr="00EA4B85">
        <w:t xml:space="preserve"> right-wing populist </w:t>
      </w:r>
      <w:r w:rsidR="009C3600" w:rsidRPr="00EA4B85">
        <w:t>movements</w:t>
      </w:r>
      <w:r w:rsidR="00444198" w:rsidRPr="00EA4B85">
        <w:t xml:space="preserve"> in numerous national contexts (</w:t>
      </w:r>
      <w:proofErr w:type="spellStart"/>
      <w:r w:rsidR="00444198" w:rsidRPr="00EA4B85">
        <w:t>Aalberg</w:t>
      </w:r>
      <w:proofErr w:type="spellEnd"/>
      <w:r w:rsidR="00444198" w:rsidRPr="00EA4B85">
        <w:t xml:space="preserve"> et al. 2017). </w:t>
      </w:r>
      <w:r w:rsidR="00540801" w:rsidRPr="00EA4B85">
        <w:t xml:space="preserve"> </w:t>
      </w:r>
      <w:r w:rsidR="00615160">
        <w:t>Evidence also suggests this has had a ‘contagion effect’ on the policies of mainstream parties (</w:t>
      </w:r>
      <w:r w:rsidR="00AF5650">
        <w:t>v</w:t>
      </w:r>
      <w:r w:rsidR="00615160">
        <w:t xml:space="preserve">an </w:t>
      </w:r>
      <w:proofErr w:type="spellStart"/>
      <w:r w:rsidR="00615160">
        <w:t>Spanje</w:t>
      </w:r>
      <w:proofErr w:type="spellEnd"/>
      <w:r w:rsidR="00615160">
        <w:t>, 2010)</w:t>
      </w:r>
      <w:r w:rsidR="00AF5650">
        <w:t>.</w:t>
      </w:r>
    </w:p>
    <w:p w14:paraId="0C2F598B" w14:textId="77777777" w:rsidR="00B87D79" w:rsidRPr="00EA4B85" w:rsidRDefault="00953535" w:rsidP="00AA4905">
      <w:pPr>
        <w:spacing w:line="360" w:lineRule="auto"/>
        <w:ind w:firstLine="720"/>
      </w:pPr>
      <w:r w:rsidRPr="00EA4B85">
        <w:t xml:space="preserve">The key point is that </w:t>
      </w:r>
      <w:r w:rsidR="00AB271A" w:rsidRPr="00EA4B85">
        <w:t xml:space="preserve">public </w:t>
      </w:r>
      <w:r w:rsidR="00AC0E08" w:rsidRPr="00EA4B85">
        <w:t>discussions about</w:t>
      </w:r>
      <w:r w:rsidRPr="00EA4B85">
        <w:t xml:space="preserve"> </w:t>
      </w:r>
      <w:r w:rsidR="00AC0E08" w:rsidRPr="00EA4B85">
        <w:t xml:space="preserve">immigration are </w:t>
      </w:r>
      <w:r w:rsidR="00AB271A" w:rsidRPr="00EA4B85">
        <w:t>rarely measured</w:t>
      </w:r>
      <w:r w:rsidR="00AC0E08" w:rsidRPr="00EA4B85">
        <w:t xml:space="preserve"> debates and </w:t>
      </w:r>
      <w:r w:rsidR="00A83FDE" w:rsidRPr="00EA4B85">
        <w:t>rarely</w:t>
      </w:r>
      <w:r w:rsidR="00AC0E08" w:rsidRPr="00EA4B85">
        <w:t xml:space="preserve"> </w:t>
      </w:r>
      <w:r w:rsidRPr="00EA4B85">
        <w:t xml:space="preserve">just about immigration. </w:t>
      </w:r>
      <w:r w:rsidR="009F10CA" w:rsidRPr="00EA4B85">
        <w:t>Writing about</w:t>
      </w:r>
      <w:r w:rsidRPr="00EA4B85">
        <w:t xml:space="preserve"> the rise of anti-immigration </w:t>
      </w:r>
      <w:r w:rsidR="00801CFD" w:rsidRPr="00EA4B85">
        <w:t>sentiments</w:t>
      </w:r>
      <w:r w:rsidRPr="00EA4B85">
        <w:t xml:space="preserve"> in the UK in the 1960s and 70s, Stuart Hall </w:t>
      </w:r>
      <w:r w:rsidR="00801CFD" w:rsidRPr="00EA4B85">
        <w:t xml:space="preserve">argued </w:t>
      </w:r>
      <w:r w:rsidR="00E11D44" w:rsidRPr="00EA4B85">
        <w:t>such</w:t>
      </w:r>
      <w:r w:rsidR="00801CFD" w:rsidRPr="00EA4B85">
        <w:t xml:space="preserve"> anxieties were used to ‘thematise’ </w:t>
      </w:r>
      <w:r w:rsidR="00AC0E08" w:rsidRPr="00EA4B85">
        <w:t xml:space="preserve">wider </w:t>
      </w:r>
      <w:r w:rsidR="00801CFD" w:rsidRPr="00EA4B85">
        <w:t xml:space="preserve">public </w:t>
      </w:r>
      <w:r w:rsidR="00B06E5F" w:rsidRPr="00EA4B85">
        <w:t xml:space="preserve">concerns about </w:t>
      </w:r>
      <w:r w:rsidR="00801CFD" w:rsidRPr="00EA4B85">
        <w:t>growing poli</w:t>
      </w:r>
      <w:r w:rsidR="00B06E5F" w:rsidRPr="00EA4B85">
        <w:t xml:space="preserve">tical, social and economic </w:t>
      </w:r>
      <w:r w:rsidR="00F411B9" w:rsidRPr="00EA4B85">
        <w:t>uncertainty</w:t>
      </w:r>
      <w:r w:rsidR="00801CFD" w:rsidRPr="00EA4B85">
        <w:t xml:space="preserve"> in British society. In this </w:t>
      </w:r>
      <w:r w:rsidR="00B87D79" w:rsidRPr="00EA4B85">
        <w:t>process</w:t>
      </w:r>
      <w:r w:rsidR="00801CFD" w:rsidRPr="00EA4B85">
        <w:t xml:space="preserve">, </w:t>
      </w:r>
      <w:r w:rsidRPr="00EA4B85">
        <w:t xml:space="preserve">race </w:t>
      </w:r>
      <w:r w:rsidR="001605CD" w:rsidRPr="00EA4B85">
        <w:t>became</w:t>
      </w:r>
      <w:r w:rsidRPr="00EA4B85">
        <w:t xml:space="preserve"> </w:t>
      </w:r>
      <w:r w:rsidR="00801CFD" w:rsidRPr="00EA4B85">
        <w:t>‘the prism through which the British people are called upon to live through, then to understand, and then to deal with the growing crisis’ (</w:t>
      </w:r>
      <w:r w:rsidR="0084678C" w:rsidRPr="00EA4B85">
        <w:t>Hall, 1978: 30</w:t>
      </w:r>
      <w:r w:rsidR="00801CFD" w:rsidRPr="00EA4B85">
        <w:t xml:space="preserve">). </w:t>
      </w:r>
      <w:r w:rsidR="00F411B9" w:rsidRPr="00EA4B85">
        <w:t>Hall’s</w:t>
      </w:r>
      <w:r w:rsidR="00801CFD" w:rsidRPr="00EA4B85">
        <w:t xml:space="preserve"> analysis retains validity today, as immigration </w:t>
      </w:r>
      <w:r w:rsidR="00EB6267" w:rsidRPr="00EA4B85">
        <w:t xml:space="preserve">is </w:t>
      </w:r>
      <w:r w:rsidR="000A27CA" w:rsidRPr="00EA4B85">
        <w:t>once again</w:t>
      </w:r>
      <w:r w:rsidR="00801CFD" w:rsidRPr="00EA4B85">
        <w:t xml:space="preserve"> </w:t>
      </w:r>
      <w:r w:rsidR="00516A18" w:rsidRPr="00EA4B85">
        <w:t>used to</w:t>
      </w:r>
      <w:r w:rsidR="0038195B" w:rsidRPr="00EA4B85">
        <w:t xml:space="preserve"> view</w:t>
      </w:r>
      <w:r w:rsidRPr="00EA4B85">
        <w:t xml:space="preserve"> a myriad of different </w:t>
      </w:r>
      <w:r w:rsidRPr="00EA4B85">
        <w:lastRenderedPageBreak/>
        <w:t xml:space="preserve">issues that have </w:t>
      </w:r>
      <w:r w:rsidR="00770144" w:rsidRPr="00EA4B85">
        <w:t>creat</w:t>
      </w:r>
      <w:r w:rsidRPr="00EA4B85">
        <w:t xml:space="preserve">ed ontological </w:t>
      </w:r>
      <w:r w:rsidR="00770144" w:rsidRPr="00EA4B85">
        <w:t>insecurities</w:t>
      </w:r>
      <w:r w:rsidR="00B87D79" w:rsidRPr="00EA4B85">
        <w:t xml:space="preserve">: from embitterment about </w:t>
      </w:r>
      <w:r w:rsidR="000A27CA" w:rsidRPr="00EA4B85">
        <w:t xml:space="preserve">economic austerity and </w:t>
      </w:r>
      <w:r w:rsidR="00B87D79" w:rsidRPr="00EA4B85">
        <w:t>inequalit</w:t>
      </w:r>
      <w:r w:rsidR="009F10CA" w:rsidRPr="00EA4B85">
        <w:t>y</w:t>
      </w:r>
      <w:r w:rsidRPr="00EA4B85">
        <w:t xml:space="preserve">, </w:t>
      </w:r>
      <w:r w:rsidR="00B87D79" w:rsidRPr="00EA4B85">
        <w:t xml:space="preserve">to </w:t>
      </w:r>
      <w:r w:rsidR="00F411B9" w:rsidRPr="00EA4B85">
        <w:t>disdain for</w:t>
      </w:r>
      <w:r w:rsidR="00B87D79" w:rsidRPr="00EA4B85">
        <w:t xml:space="preserve"> </w:t>
      </w:r>
      <w:r w:rsidR="00B06E5F" w:rsidRPr="00EA4B85">
        <w:t>supranational governance</w:t>
      </w:r>
      <w:r w:rsidRPr="00EA4B85">
        <w:t xml:space="preserve"> and </w:t>
      </w:r>
      <w:r w:rsidR="00FD0A80" w:rsidRPr="00EA4B85">
        <w:t>globalised capitalism</w:t>
      </w:r>
      <w:r w:rsidR="00B87D79" w:rsidRPr="00EA4B85">
        <w:t xml:space="preserve">, to </w:t>
      </w:r>
      <w:r w:rsidR="000A27CA" w:rsidRPr="00EA4B85">
        <w:t>anger</w:t>
      </w:r>
      <w:r w:rsidR="00B87D79" w:rsidRPr="00EA4B85">
        <w:t xml:space="preserve"> about the </w:t>
      </w:r>
      <w:r w:rsidR="005E1140" w:rsidRPr="00EA4B85">
        <w:t>erosion</w:t>
      </w:r>
      <w:r w:rsidR="00AC0E08" w:rsidRPr="00EA4B85">
        <w:t xml:space="preserve"> </w:t>
      </w:r>
      <w:r w:rsidR="00B87D79" w:rsidRPr="00EA4B85">
        <w:t>of the</w:t>
      </w:r>
      <w:r w:rsidR="00AC0E08" w:rsidRPr="00EA4B85">
        <w:t xml:space="preserve"> </w:t>
      </w:r>
      <w:r w:rsidR="000A27CA" w:rsidRPr="00EA4B85">
        <w:t xml:space="preserve">terms of the </w:t>
      </w:r>
      <w:r w:rsidR="00AC0E08" w:rsidRPr="00EA4B85">
        <w:t>post-war</w:t>
      </w:r>
      <w:r w:rsidR="00B87D79" w:rsidRPr="00EA4B85">
        <w:t xml:space="preserve"> social contract, to fears of international terrorism</w:t>
      </w:r>
      <w:r w:rsidRPr="00EA4B85">
        <w:t>.</w:t>
      </w:r>
      <w:r w:rsidR="00AC0E08" w:rsidRPr="00EA4B85">
        <w:t xml:space="preserve"> </w:t>
      </w:r>
    </w:p>
    <w:p w14:paraId="0F8ADA34" w14:textId="6A30D4CF" w:rsidR="00AC0E08" w:rsidRPr="00EA4B85" w:rsidRDefault="00AC0E08" w:rsidP="00926A6F">
      <w:pPr>
        <w:spacing w:line="360" w:lineRule="auto"/>
        <w:ind w:firstLine="720"/>
        <w:rPr>
          <w:rFonts w:asciiTheme="minorBidi" w:hAnsiTheme="minorBidi" w:cstheme="minorBidi"/>
        </w:rPr>
      </w:pPr>
      <w:r w:rsidRPr="00EA4B85">
        <w:t xml:space="preserve">The mainstream media </w:t>
      </w:r>
      <w:r w:rsidR="00232AAC" w:rsidRPr="00EA4B85">
        <w:t>are</w:t>
      </w:r>
      <w:r w:rsidRPr="00EA4B85">
        <w:t xml:space="preserve"> </w:t>
      </w:r>
      <w:r w:rsidR="00A83FDE" w:rsidRPr="00EA4B85">
        <w:t xml:space="preserve">influential </w:t>
      </w:r>
      <w:r w:rsidRPr="00EA4B85">
        <w:t>in informing</w:t>
      </w:r>
      <w:r w:rsidR="009B1BD3">
        <w:t xml:space="preserve"> and</w:t>
      </w:r>
      <w:r w:rsidR="00A83FDE" w:rsidRPr="00EA4B85">
        <w:t xml:space="preserve"> </w:t>
      </w:r>
      <w:r w:rsidRPr="00EA4B85">
        <w:t xml:space="preserve">framing </w:t>
      </w:r>
      <w:r w:rsidR="009F10CA" w:rsidRPr="00EA4B85">
        <w:t xml:space="preserve">the terms of this </w:t>
      </w:r>
      <w:r w:rsidRPr="00EA4B85">
        <w:t>public debate</w:t>
      </w:r>
      <w:r w:rsidR="00E0744F" w:rsidRPr="00EA4B85">
        <w:t xml:space="preserve">. They also play a significant role in </w:t>
      </w:r>
      <w:r w:rsidR="00AB271A" w:rsidRPr="00EA4B85">
        <w:t>influencing the political careers of po</w:t>
      </w:r>
      <w:r w:rsidR="0038195B" w:rsidRPr="00EA4B85">
        <w:t>pulist</w:t>
      </w:r>
      <w:r w:rsidR="00AB271A" w:rsidRPr="00EA4B85">
        <w:t xml:space="preserve"> </w:t>
      </w:r>
      <w:r w:rsidRPr="00EA4B85">
        <w:rPr>
          <w:rFonts w:asciiTheme="minorBidi" w:hAnsiTheme="minorBidi" w:cstheme="minorBidi"/>
        </w:rPr>
        <w:t xml:space="preserve">movements </w:t>
      </w:r>
      <w:r w:rsidR="002C6764" w:rsidRPr="00EA4B85">
        <w:rPr>
          <w:rFonts w:asciiTheme="minorBidi" w:hAnsiTheme="minorBidi" w:cstheme="minorBidi"/>
        </w:rPr>
        <w:t>that</w:t>
      </w:r>
      <w:r w:rsidR="0038195B" w:rsidRPr="00EA4B85">
        <w:rPr>
          <w:rFonts w:asciiTheme="minorBidi" w:hAnsiTheme="minorBidi" w:cstheme="minorBidi"/>
        </w:rPr>
        <w:t xml:space="preserve"> </w:t>
      </w:r>
      <w:r w:rsidRPr="00EA4B85">
        <w:rPr>
          <w:rFonts w:asciiTheme="minorBidi" w:hAnsiTheme="minorBidi" w:cstheme="minorBidi"/>
        </w:rPr>
        <w:t>‘rely heavily on some kind of indirect (and direct) complicity with the mass media’ (</w:t>
      </w:r>
      <w:proofErr w:type="spellStart"/>
      <w:r w:rsidRPr="00EA4B85">
        <w:rPr>
          <w:rFonts w:asciiTheme="minorBidi" w:hAnsiTheme="minorBidi" w:cstheme="minorBidi"/>
        </w:rPr>
        <w:t>Mazzoleni</w:t>
      </w:r>
      <w:proofErr w:type="spellEnd"/>
      <w:r w:rsidR="00911C90" w:rsidRPr="00EA4B85">
        <w:rPr>
          <w:rFonts w:asciiTheme="minorBidi" w:hAnsiTheme="minorBidi" w:cstheme="minorBidi"/>
        </w:rPr>
        <w:t xml:space="preserve"> et al.</w:t>
      </w:r>
      <w:r w:rsidRPr="00EA4B85">
        <w:rPr>
          <w:rFonts w:asciiTheme="minorBidi" w:hAnsiTheme="minorBidi" w:cstheme="minorBidi"/>
        </w:rPr>
        <w:t>, 2003: 6)</w:t>
      </w:r>
      <w:r w:rsidR="000A27CA" w:rsidRPr="00EA4B85">
        <w:rPr>
          <w:rFonts w:asciiTheme="minorBidi" w:hAnsiTheme="minorBidi" w:cstheme="minorBidi"/>
        </w:rPr>
        <w:t xml:space="preserve">. </w:t>
      </w:r>
      <w:proofErr w:type="spellStart"/>
      <w:r w:rsidRPr="00EA4B85">
        <w:rPr>
          <w:rFonts w:asciiTheme="minorBidi" w:hAnsiTheme="minorBidi" w:cstheme="minorBidi"/>
        </w:rPr>
        <w:t>Krämer</w:t>
      </w:r>
      <w:proofErr w:type="spellEnd"/>
      <w:r w:rsidRPr="00EA4B85">
        <w:rPr>
          <w:rFonts w:asciiTheme="minorBidi" w:hAnsiTheme="minorBidi" w:cstheme="minorBidi"/>
        </w:rPr>
        <w:t xml:space="preserve"> </w:t>
      </w:r>
      <w:r w:rsidR="00AB271A" w:rsidRPr="00EA4B85">
        <w:rPr>
          <w:rFonts w:asciiTheme="minorBidi" w:hAnsiTheme="minorBidi" w:cstheme="minorBidi"/>
        </w:rPr>
        <w:t xml:space="preserve">(2014) </w:t>
      </w:r>
      <w:r w:rsidR="00A83FDE" w:rsidRPr="00EA4B85">
        <w:rPr>
          <w:rFonts w:asciiTheme="minorBidi" w:hAnsiTheme="minorBidi" w:cstheme="minorBidi"/>
        </w:rPr>
        <w:t xml:space="preserve">points to the tensions between </w:t>
      </w:r>
      <w:r w:rsidRPr="00EA4B85">
        <w:rPr>
          <w:rFonts w:asciiTheme="minorBidi" w:hAnsiTheme="minorBidi" w:cstheme="minorBidi"/>
        </w:rPr>
        <w:t xml:space="preserve">media populism and populism </w:t>
      </w:r>
      <w:r w:rsidRPr="00EA4B85">
        <w:rPr>
          <w:rFonts w:asciiTheme="minorBidi" w:hAnsiTheme="minorBidi" w:cstheme="minorBidi"/>
          <w:i/>
          <w:iCs/>
        </w:rPr>
        <w:t xml:space="preserve">per se </w:t>
      </w:r>
      <w:r w:rsidR="00A83FDE" w:rsidRPr="00EA4B85">
        <w:rPr>
          <w:rFonts w:asciiTheme="minorBidi" w:hAnsiTheme="minorBidi" w:cstheme="minorBidi"/>
        </w:rPr>
        <w:t xml:space="preserve">and insists on the </w:t>
      </w:r>
      <w:r w:rsidRPr="00EA4B85">
        <w:rPr>
          <w:rFonts w:asciiTheme="minorBidi" w:hAnsiTheme="minorBidi" w:cstheme="minorBidi"/>
        </w:rPr>
        <w:t xml:space="preserve">need to </w:t>
      </w:r>
      <w:r w:rsidR="00FD0A80" w:rsidRPr="00EA4B85">
        <w:rPr>
          <w:rFonts w:asciiTheme="minorBidi" w:hAnsiTheme="minorBidi" w:cstheme="minorBidi"/>
        </w:rPr>
        <w:t>distinguish</w:t>
      </w:r>
      <w:r w:rsidR="00A83FDE" w:rsidRPr="00EA4B85">
        <w:rPr>
          <w:rFonts w:asciiTheme="minorBidi" w:hAnsiTheme="minorBidi" w:cstheme="minorBidi"/>
        </w:rPr>
        <w:t xml:space="preserve"> </w:t>
      </w:r>
      <w:r w:rsidRPr="00EA4B85">
        <w:rPr>
          <w:rFonts w:asciiTheme="minorBidi" w:hAnsiTheme="minorBidi" w:cstheme="minorBidi"/>
        </w:rPr>
        <w:t xml:space="preserve">where the media act as ‘a substitute or competitor to populism’, exist in a state of ‘symbiosis or positive feedback’ or ‘contribute to its containment’ (2014: 57). In </w:t>
      </w:r>
      <w:r w:rsidR="000A27CA" w:rsidRPr="00EA4B85">
        <w:rPr>
          <w:rFonts w:asciiTheme="minorBidi" w:hAnsiTheme="minorBidi" w:cstheme="minorBidi"/>
        </w:rPr>
        <w:t>developing this</w:t>
      </w:r>
      <w:r w:rsidRPr="00EA4B85">
        <w:rPr>
          <w:rFonts w:asciiTheme="minorBidi" w:hAnsiTheme="minorBidi" w:cstheme="minorBidi"/>
        </w:rPr>
        <w:t xml:space="preserve"> analysis, </w:t>
      </w:r>
      <w:r w:rsidR="00926A6F">
        <w:rPr>
          <w:rFonts w:asciiTheme="minorBidi" w:hAnsiTheme="minorBidi" w:cstheme="minorBidi"/>
        </w:rPr>
        <w:t>Deacon and Wring (2016)</w:t>
      </w:r>
      <w:r w:rsidR="00454696">
        <w:rPr>
          <w:rFonts w:asciiTheme="minorBidi" w:hAnsiTheme="minorBidi" w:cstheme="minorBidi"/>
        </w:rPr>
        <w:t xml:space="preserve"> </w:t>
      </w:r>
      <w:r w:rsidR="000A27CA" w:rsidRPr="00EA4B85">
        <w:rPr>
          <w:rFonts w:asciiTheme="minorBidi" w:hAnsiTheme="minorBidi" w:cstheme="minorBidi"/>
        </w:rPr>
        <w:t xml:space="preserve">suggest labelling these responses as </w:t>
      </w:r>
      <w:r w:rsidRPr="00EA4B85">
        <w:rPr>
          <w:rFonts w:asciiTheme="minorBidi" w:hAnsiTheme="minorBidi" w:cstheme="minorBidi"/>
        </w:rPr>
        <w:t>‘competition’, ‘collaboration’ and ‘containment’</w:t>
      </w:r>
      <w:r w:rsidR="000A27CA" w:rsidRPr="00EA4B85">
        <w:rPr>
          <w:rFonts w:asciiTheme="minorBidi" w:hAnsiTheme="minorBidi" w:cstheme="minorBidi"/>
        </w:rPr>
        <w:t xml:space="preserve"> and </w:t>
      </w:r>
      <w:r w:rsidRPr="00EA4B85">
        <w:rPr>
          <w:rFonts w:asciiTheme="minorBidi" w:hAnsiTheme="minorBidi" w:cstheme="minorBidi"/>
        </w:rPr>
        <w:t xml:space="preserve">propose a further distinction between ‘passive’ containment, where insurgents are </w:t>
      </w:r>
      <w:r w:rsidR="000A27CA" w:rsidRPr="00EA4B85">
        <w:rPr>
          <w:rFonts w:asciiTheme="minorBidi" w:hAnsiTheme="minorBidi" w:cstheme="minorBidi"/>
        </w:rPr>
        <w:t>excluded</w:t>
      </w:r>
      <w:r w:rsidRPr="00EA4B85">
        <w:rPr>
          <w:rFonts w:asciiTheme="minorBidi" w:hAnsiTheme="minorBidi" w:cstheme="minorBidi"/>
        </w:rPr>
        <w:t xml:space="preserve"> from news coverage, and ‘active’ containment, where journalists editorialize intensively against new political entrants.</w:t>
      </w:r>
    </w:p>
    <w:p w14:paraId="5CE1B2EA" w14:textId="77777777" w:rsidR="00E11D44" w:rsidRPr="00EA4B85" w:rsidRDefault="00AB271A" w:rsidP="00AA4905">
      <w:pPr>
        <w:spacing w:line="360" w:lineRule="auto"/>
        <w:ind w:firstLine="720"/>
        <w:rPr>
          <w:rFonts w:asciiTheme="minorBidi" w:eastAsia="Times New Roman" w:hAnsiTheme="minorBidi" w:cstheme="minorBidi"/>
          <w:lang w:eastAsia="en-US"/>
        </w:rPr>
      </w:pPr>
      <w:r w:rsidRPr="00EA4B85">
        <w:rPr>
          <w:rFonts w:asciiTheme="minorBidi" w:hAnsiTheme="minorBidi" w:cstheme="minorBidi"/>
        </w:rPr>
        <w:t>In this article we</w:t>
      </w:r>
      <w:r w:rsidR="003A3FD9" w:rsidRPr="00EA4B85">
        <w:rPr>
          <w:rFonts w:asciiTheme="minorBidi" w:hAnsiTheme="minorBidi" w:cstheme="minorBidi"/>
        </w:rPr>
        <w:t xml:space="preserve"> use this framework to conceptualise </w:t>
      </w:r>
      <w:r w:rsidR="00F411B9" w:rsidRPr="00EA4B85">
        <w:rPr>
          <w:rFonts w:asciiTheme="minorBidi" w:hAnsiTheme="minorBidi" w:cstheme="minorBidi"/>
        </w:rPr>
        <w:t xml:space="preserve">how </w:t>
      </w:r>
      <w:r w:rsidR="003A3FD9" w:rsidRPr="00EA4B85">
        <w:rPr>
          <w:rFonts w:asciiTheme="minorBidi" w:hAnsiTheme="minorBidi" w:cstheme="minorBidi"/>
        </w:rPr>
        <w:t xml:space="preserve">the UK national news </w:t>
      </w:r>
      <w:r w:rsidR="00F411B9" w:rsidRPr="00EA4B85">
        <w:rPr>
          <w:rFonts w:asciiTheme="minorBidi" w:hAnsiTheme="minorBidi" w:cstheme="minorBidi"/>
        </w:rPr>
        <w:t xml:space="preserve">media have covered </w:t>
      </w:r>
      <w:r w:rsidR="003A3FD9" w:rsidRPr="00EA4B85">
        <w:rPr>
          <w:rFonts w:asciiTheme="minorBidi" w:hAnsiTheme="minorBidi" w:cstheme="minorBidi"/>
        </w:rPr>
        <w:t xml:space="preserve">immigration </w:t>
      </w:r>
      <w:r w:rsidR="00770144" w:rsidRPr="00EA4B85">
        <w:rPr>
          <w:rFonts w:asciiTheme="minorBidi" w:hAnsiTheme="minorBidi" w:cstheme="minorBidi"/>
        </w:rPr>
        <w:t xml:space="preserve">and </w:t>
      </w:r>
      <w:r w:rsidR="003A3FD9" w:rsidRPr="00EA4B85">
        <w:rPr>
          <w:rFonts w:asciiTheme="minorBidi" w:hAnsiTheme="minorBidi" w:cstheme="minorBidi"/>
        </w:rPr>
        <w:t xml:space="preserve">related issues in six General Election campaigns </w:t>
      </w:r>
      <w:r w:rsidR="0038195B" w:rsidRPr="00EA4B85">
        <w:rPr>
          <w:rFonts w:asciiTheme="minorBidi" w:hAnsiTheme="minorBidi" w:cstheme="minorBidi"/>
        </w:rPr>
        <w:t xml:space="preserve">between 1992 and 2015. </w:t>
      </w:r>
      <w:r w:rsidR="00DC306A" w:rsidRPr="00EA4B85">
        <w:rPr>
          <w:rFonts w:asciiTheme="minorBidi" w:hAnsiTheme="minorBidi" w:cstheme="minorBidi"/>
        </w:rPr>
        <w:t>W</w:t>
      </w:r>
      <w:r w:rsidR="008101CA" w:rsidRPr="00EA4B85">
        <w:rPr>
          <w:rFonts w:asciiTheme="minorBidi" w:hAnsiTheme="minorBidi" w:cstheme="minorBidi"/>
        </w:rPr>
        <w:t xml:space="preserve">e contend that </w:t>
      </w:r>
      <w:r w:rsidR="003A3FD9" w:rsidRPr="00EA4B85">
        <w:rPr>
          <w:rFonts w:asciiTheme="minorBidi" w:hAnsiTheme="minorBidi" w:cstheme="minorBidi"/>
        </w:rPr>
        <w:t>campaign</w:t>
      </w:r>
      <w:r w:rsidR="004751FC" w:rsidRPr="00EA4B85">
        <w:rPr>
          <w:rFonts w:asciiTheme="minorBidi" w:hAnsiTheme="minorBidi" w:cstheme="minorBidi"/>
        </w:rPr>
        <w:t xml:space="preserve"> </w:t>
      </w:r>
      <w:r w:rsidR="003A3FD9" w:rsidRPr="00EA4B85">
        <w:rPr>
          <w:rFonts w:asciiTheme="minorBidi" w:hAnsiTheme="minorBidi" w:cstheme="minorBidi"/>
        </w:rPr>
        <w:t>analysis</w:t>
      </w:r>
      <w:r w:rsidR="004751FC" w:rsidRPr="00EA4B85">
        <w:rPr>
          <w:rFonts w:asciiTheme="minorBidi" w:hAnsiTheme="minorBidi" w:cstheme="minorBidi"/>
        </w:rPr>
        <w:t xml:space="preserve"> of this kind can make</w:t>
      </w:r>
      <w:r w:rsidR="008101CA" w:rsidRPr="00EA4B85">
        <w:rPr>
          <w:rFonts w:asciiTheme="minorBidi" w:hAnsiTheme="minorBidi" w:cstheme="minorBidi"/>
        </w:rPr>
        <w:t xml:space="preserve"> a valuable contribution to a broader understanding of changes in the mediation of immigration</w:t>
      </w:r>
      <w:r w:rsidR="00A83FDE" w:rsidRPr="00EA4B85">
        <w:rPr>
          <w:rFonts w:asciiTheme="minorBidi" w:hAnsiTheme="minorBidi" w:cstheme="minorBidi"/>
        </w:rPr>
        <w:t xml:space="preserve"> over time</w:t>
      </w:r>
      <w:r w:rsidR="008101CA" w:rsidRPr="00EA4B85">
        <w:rPr>
          <w:rFonts w:asciiTheme="minorBidi" w:hAnsiTheme="minorBidi" w:cstheme="minorBidi"/>
        </w:rPr>
        <w:t>,</w:t>
      </w:r>
      <w:r w:rsidR="00DC306A" w:rsidRPr="00EA4B85">
        <w:rPr>
          <w:rFonts w:asciiTheme="minorBidi" w:hAnsiTheme="minorBidi" w:cstheme="minorBidi"/>
        </w:rPr>
        <w:t xml:space="preserve"> even though </w:t>
      </w:r>
      <w:r w:rsidR="0090238D" w:rsidRPr="00EA4B85">
        <w:rPr>
          <w:rFonts w:asciiTheme="minorBidi" w:eastAsia="Times New Roman" w:hAnsiTheme="minorBidi" w:cstheme="minorBidi"/>
          <w:lang w:eastAsia="en-US"/>
        </w:rPr>
        <w:t>s</w:t>
      </w:r>
      <w:r w:rsidR="00DC306A" w:rsidRPr="00EA4B85">
        <w:rPr>
          <w:rFonts w:asciiTheme="minorBidi" w:eastAsia="Times New Roman" w:hAnsiTheme="minorBidi" w:cstheme="minorBidi"/>
          <w:lang w:eastAsia="en-US"/>
        </w:rPr>
        <w:t>ome</w:t>
      </w:r>
      <w:r w:rsidR="0090238D" w:rsidRPr="00EA4B85">
        <w:rPr>
          <w:rFonts w:asciiTheme="minorBidi" w:eastAsia="Times New Roman" w:hAnsiTheme="minorBidi" w:cstheme="minorBidi"/>
          <w:lang w:eastAsia="en-US"/>
        </w:rPr>
        <w:t xml:space="preserve"> authors have questioned the extent to which wider inferences can be drawn on the basis of </w:t>
      </w:r>
      <w:r w:rsidR="00E11D44" w:rsidRPr="00EA4B85">
        <w:rPr>
          <w:rFonts w:asciiTheme="minorBidi" w:eastAsia="Times New Roman" w:hAnsiTheme="minorBidi" w:cstheme="minorBidi"/>
          <w:lang w:eastAsia="en-US"/>
        </w:rPr>
        <w:t xml:space="preserve">short term </w:t>
      </w:r>
      <w:r w:rsidR="001605CD" w:rsidRPr="00EA4B85">
        <w:rPr>
          <w:rFonts w:asciiTheme="minorBidi" w:eastAsia="Times New Roman" w:hAnsiTheme="minorBidi" w:cstheme="minorBidi"/>
          <w:lang w:eastAsia="en-US"/>
        </w:rPr>
        <w:t>studies</w:t>
      </w:r>
      <w:r w:rsidR="0090238D" w:rsidRPr="00EA4B85">
        <w:rPr>
          <w:rFonts w:asciiTheme="minorBidi" w:eastAsia="Times New Roman" w:hAnsiTheme="minorBidi" w:cstheme="minorBidi"/>
          <w:lang w:eastAsia="en-US"/>
        </w:rPr>
        <w:t xml:space="preserve"> </w:t>
      </w:r>
      <w:r w:rsidR="00E11D44" w:rsidRPr="00EA4B85">
        <w:rPr>
          <w:rFonts w:asciiTheme="minorBidi" w:eastAsia="Times New Roman" w:hAnsiTheme="minorBidi" w:cstheme="minorBidi"/>
          <w:lang w:eastAsia="en-US"/>
        </w:rPr>
        <w:t xml:space="preserve">of atypical </w:t>
      </w:r>
      <w:r w:rsidR="00576A22" w:rsidRPr="00EA4B85">
        <w:rPr>
          <w:rFonts w:asciiTheme="minorBidi" w:eastAsia="Times New Roman" w:hAnsiTheme="minorBidi" w:cstheme="minorBidi"/>
          <w:lang w:eastAsia="en-US"/>
        </w:rPr>
        <w:t>political</w:t>
      </w:r>
      <w:r w:rsidR="00E11D44" w:rsidRPr="00EA4B85">
        <w:rPr>
          <w:rFonts w:asciiTheme="minorBidi" w:eastAsia="Times New Roman" w:hAnsiTheme="minorBidi" w:cstheme="minorBidi"/>
          <w:lang w:eastAsia="en-US"/>
        </w:rPr>
        <w:t xml:space="preserve"> periods </w:t>
      </w:r>
      <w:r w:rsidR="0090238D" w:rsidRPr="00EA4B85">
        <w:rPr>
          <w:rFonts w:asciiTheme="minorBidi" w:eastAsia="Times New Roman" w:hAnsiTheme="minorBidi" w:cstheme="minorBidi"/>
          <w:lang w:eastAsia="en-US"/>
        </w:rPr>
        <w:t xml:space="preserve">(e.g. Davis, 2002). </w:t>
      </w:r>
    </w:p>
    <w:p w14:paraId="5999936C" w14:textId="77777777" w:rsidR="00E11D44" w:rsidRPr="00EA4B85" w:rsidRDefault="00E11D44" w:rsidP="00AA4905">
      <w:pPr>
        <w:spacing w:line="360" w:lineRule="auto"/>
        <w:ind w:firstLine="720"/>
        <w:rPr>
          <w:rFonts w:asciiTheme="minorBidi" w:eastAsia="Times New Roman" w:hAnsiTheme="minorBidi" w:cstheme="minorBidi"/>
          <w:lang w:eastAsia="en-US"/>
        </w:rPr>
      </w:pPr>
      <w:r w:rsidRPr="00EA4B85">
        <w:rPr>
          <w:rFonts w:asciiTheme="minorBidi" w:eastAsia="Times New Roman" w:hAnsiTheme="minorBidi" w:cstheme="minorBidi"/>
          <w:lang w:eastAsia="en-US"/>
        </w:rPr>
        <w:t>O</w:t>
      </w:r>
      <w:r w:rsidR="008101CA" w:rsidRPr="00EA4B85">
        <w:rPr>
          <w:rFonts w:asciiTheme="minorBidi" w:eastAsia="Times New Roman" w:hAnsiTheme="minorBidi" w:cstheme="minorBidi"/>
          <w:lang w:eastAsia="en-US"/>
        </w:rPr>
        <w:t>ur response is that</w:t>
      </w:r>
      <w:r w:rsidR="0090238D" w:rsidRPr="00EA4B85">
        <w:rPr>
          <w:rFonts w:asciiTheme="minorBidi" w:eastAsia="Times New Roman" w:hAnsiTheme="minorBidi" w:cstheme="minorBidi"/>
          <w:lang w:eastAsia="en-US"/>
        </w:rPr>
        <w:t xml:space="preserve">, although questions about the </w:t>
      </w:r>
      <w:r w:rsidR="0090238D" w:rsidRPr="00EA4B85">
        <w:rPr>
          <w:rFonts w:asciiTheme="minorBidi" w:eastAsia="Times New Roman" w:hAnsiTheme="minorBidi" w:cstheme="minorBidi"/>
          <w:i/>
          <w:lang w:eastAsia="en-US"/>
        </w:rPr>
        <w:t>typicality</w:t>
      </w:r>
      <w:r w:rsidR="0090238D" w:rsidRPr="00EA4B85">
        <w:rPr>
          <w:rFonts w:asciiTheme="minorBidi" w:eastAsia="Times New Roman" w:hAnsiTheme="minorBidi" w:cstheme="minorBidi"/>
          <w:lang w:eastAsia="en-US"/>
        </w:rPr>
        <w:t xml:space="preserve"> of election periods have validity, when consideration is given to their </w:t>
      </w:r>
      <w:r w:rsidR="0090238D" w:rsidRPr="00EA4B85">
        <w:rPr>
          <w:rFonts w:asciiTheme="minorBidi" w:eastAsia="Times New Roman" w:hAnsiTheme="minorBidi" w:cstheme="minorBidi"/>
          <w:i/>
          <w:lang w:eastAsia="en-US"/>
        </w:rPr>
        <w:t>criticality</w:t>
      </w:r>
      <w:r w:rsidR="0090238D" w:rsidRPr="00EA4B85">
        <w:rPr>
          <w:rFonts w:asciiTheme="minorBidi" w:eastAsia="Times New Roman" w:hAnsiTheme="minorBidi" w:cstheme="minorBidi"/>
          <w:lang w:eastAsia="en-US"/>
        </w:rPr>
        <w:t xml:space="preserve"> then their wider political importance becomes evident. </w:t>
      </w:r>
      <w:r w:rsidR="002A550B">
        <w:rPr>
          <w:rFonts w:asciiTheme="minorBidi" w:eastAsia="Times New Roman" w:hAnsiTheme="minorBidi" w:cstheme="minorBidi"/>
          <w:lang w:eastAsia="en-US"/>
        </w:rPr>
        <w:t>E</w:t>
      </w:r>
      <w:r w:rsidR="0090238D" w:rsidRPr="00EA4B85">
        <w:rPr>
          <w:rFonts w:asciiTheme="minorBidi" w:eastAsia="Times New Roman" w:hAnsiTheme="minorBidi" w:cstheme="minorBidi"/>
          <w:lang w:eastAsia="en-US"/>
        </w:rPr>
        <w:t xml:space="preserve">lections are the denouements and departure points of legislative and, hence, executive power. But they are also important for what they reveal more broadly, in their ritual and content, about the wider and deeper concerns of the political and media classes.  </w:t>
      </w:r>
    </w:p>
    <w:p w14:paraId="73B97CF5" w14:textId="1A9BB2A3" w:rsidR="008101CA" w:rsidRPr="00EA4B85" w:rsidRDefault="002E2B8A" w:rsidP="00926A6F">
      <w:pPr>
        <w:spacing w:line="360" w:lineRule="auto"/>
        <w:ind w:firstLine="720"/>
        <w:rPr>
          <w:rFonts w:asciiTheme="minorBidi" w:eastAsia="Times New Roman" w:hAnsiTheme="minorBidi" w:cstheme="minorBidi"/>
          <w:lang w:eastAsia="en-US"/>
        </w:rPr>
      </w:pPr>
      <w:r w:rsidRPr="00EA4B85">
        <w:rPr>
          <w:rFonts w:asciiTheme="minorBidi" w:eastAsia="Times New Roman" w:hAnsiTheme="minorBidi" w:cstheme="minorBidi"/>
          <w:lang w:eastAsia="en-US"/>
        </w:rPr>
        <w:t>To make these connections it is important to locate</w:t>
      </w:r>
      <w:r w:rsidR="00E763BE" w:rsidRPr="00EA4B85">
        <w:rPr>
          <w:rFonts w:asciiTheme="minorBidi" w:eastAsia="Times New Roman" w:hAnsiTheme="minorBidi" w:cstheme="minorBidi"/>
          <w:lang w:eastAsia="en-US"/>
        </w:rPr>
        <w:t xml:space="preserve"> </w:t>
      </w:r>
      <w:r w:rsidRPr="00EA4B85">
        <w:rPr>
          <w:rFonts w:asciiTheme="minorBidi" w:eastAsia="Times New Roman" w:hAnsiTheme="minorBidi" w:cstheme="minorBidi"/>
          <w:lang w:eastAsia="en-US"/>
        </w:rPr>
        <w:t>th</w:t>
      </w:r>
      <w:r w:rsidR="002A550B">
        <w:rPr>
          <w:rFonts w:asciiTheme="minorBidi" w:eastAsia="Times New Roman" w:hAnsiTheme="minorBidi" w:cstheme="minorBidi"/>
          <w:lang w:eastAsia="en-US"/>
        </w:rPr>
        <w:t>is</w:t>
      </w:r>
      <w:r w:rsidR="00D97C40" w:rsidRPr="00EA4B85">
        <w:rPr>
          <w:rFonts w:asciiTheme="minorBidi" w:eastAsia="Times New Roman" w:hAnsiTheme="minorBidi" w:cstheme="minorBidi"/>
          <w:lang w:eastAsia="en-US"/>
        </w:rPr>
        <w:t xml:space="preserve"> </w:t>
      </w:r>
      <w:r w:rsidR="004033DC" w:rsidRPr="00EA4B85">
        <w:rPr>
          <w:rFonts w:asciiTheme="minorBidi" w:eastAsia="Times New Roman" w:hAnsiTheme="minorBidi" w:cstheme="minorBidi"/>
          <w:lang w:eastAsia="en-US"/>
        </w:rPr>
        <w:t xml:space="preserve">examination </w:t>
      </w:r>
      <w:r w:rsidR="00E763BE" w:rsidRPr="00EA4B85">
        <w:rPr>
          <w:rFonts w:asciiTheme="minorBidi" w:eastAsia="Times New Roman" w:hAnsiTheme="minorBidi" w:cstheme="minorBidi"/>
          <w:lang w:eastAsia="en-US"/>
        </w:rPr>
        <w:t xml:space="preserve">of </w:t>
      </w:r>
      <w:r w:rsidRPr="00EA4B85">
        <w:rPr>
          <w:rFonts w:asciiTheme="minorBidi" w:eastAsia="Times New Roman" w:hAnsiTheme="minorBidi" w:cstheme="minorBidi"/>
          <w:lang w:eastAsia="en-US"/>
        </w:rPr>
        <w:t xml:space="preserve">trends in news </w:t>
      </w:r>
      <w:r w:rsidR="00E763BE" w:rsidRPr="00EA4B85">
        <w:rPr>
          <w:rFonts w:asciiTheme="minorBidi" w:eastAsia="Times New Roman" w:hAnsiTheme="minorBidi" w:cstheme="minorBidi"/>
          <w:lang w:eastAsia="en-US"/>
        </w:rPr>
        <w:t xml:space="preserve">coverage of immigration </w:t>
      </w:r>
      <w:r w:rsidRPr="00EA4B85">
        <w:rPr>
          <w:rFonts w:asciiTheme="minorBidi" w:eastAsia="Times New Roman" w:hAnsiTheme="minorBidi" w:cstheme="minorBidi"/>
          <w:lang w:eastAsia="en-US"/>
        </w:rPr>
        <w:t xml:space="preserve">within broader </w:t>
      </w:r>
      <w:r w:rsidR="00533D9E" w:rsidRPr="00EA4B85">
        <w:rPr>
          <w:rFonts w:asciiTheme="minorBidi" w:eastAsia="Times New Roman" w:hAnsiTheme="minorBidi" w:cstheme="minorBidi"/>
          <w:lang w:eastAsia="en-US"/>
        </w:rPr>
        <w:t>discussion</w:t>
      </w:r>
      <w:r w:rsidRPr="00EA4B85">
        <w:rPr>
          <w:rFonts w:asciiTheme="minorBidi" w:eastAsia="Times New Roman" w:hAnsiTheme="minorBidi" w:cstheme="minorBidi"/>
          <w:lang w:eastAsia="en-US"/>
        </w:rPr>
        <w:t xml:space="preserve"> of changing </w:t>
      </w:r>
      <w:r w:rsidR="00E763BE" w:rsidRPr="00EA4B85">
        <w:rPr>
          <w:rFonts w:asciiTheme="minorBidi" w:eastAsia="Times New Roman" w:hAnsiTheme="minorBidi" w:cstheme="minorBidi"/>
          <w:lang w:eastAsia="en-US"/>
        </w:rPr>
        <w:t>electoral politics</w:t>
      </w:r>
      <w:r w:rsidR="00720DA1" w:rsidRPr="00EA4B85">
        <w:rPr>
          <w:rFonts w:asciiTheme="minorBidi" w:eastAsia="Times New Roman" w:hAnsiTheme="minorBidi" w:cstheme="minorBidi"/>
          <w:lang w:eastAsia="en-US"/>
        </w:rPr>
        <w:t>, public debates</w:t>
      </w:r>
      <w:r w:rsidR="00E763BE" w:rsidRPr="00EA4B85">
        <w:rPr>
          <w:rFonts w:asciiTheme="minorBidi" w:eastAsia="Times New Roman" w:hAnsiTheme="minorBidi" w:cstheme="minorBidi"/>
          <w:lang w:eastAsia="en-US"/>
        </w:rPr>
        <w:t xml:space="preserve"> and policy </w:t>
      </w:r>
      <w:r w:rsidR="00D97C40" w:rsidRPr="00EA4B85">
        <w:rPr>
          <w:rFonts w:asciiTheme="minorBidi" w:eastAsia="Times New Roman" w:hAnsiTheme="minorBidi" w:cstheme="minorBidi"/>
          <w:lang w:eastAsia="en-US"/>
        </w:rPr>
        <w:t xml:space="preserve">developments </w:t>
      </w:r>
      <w:r w:rsidR="00005296" w:rsidRPr="00EA4B85">
        <w:rPr>
          <w:rFonts w:asciiTheme="minorBidi" w:eastAsia="Times New Roman" w:hAnsiTheme="minorBidi" w:cstheme="minorBidi"/>
          <w:lang w:eastAsia="en-US"/>
        </w:rPr>
        <w:t xml:space="preserve">on this issue </w:t>
      </w:r>
      <w:r w:rsidR="00D97C40" w:rsidRPr="00EA4B85">
        <w:rPr>
          <w:rFonts w:asciiTheme="minorBidi" w:eastAsia="Times New Roman" w:hAnsiTheme="minorBidi" w:cstheme="minorBidi"/>
          <w:lang w:eastAsia="en-US"/>
        </w:rPr>
        <w:t xml:space="preserve">in the UK. </w:t>
      </w:r>
      <w:r w:rsidR="009B1BD3">
        <w:rPr>
          <w:rFonts w:asciiTheme="minorBidi" w:eastAsia="Times New Roman" w:hAnsiTheme="minorBidi" w:cstheme="minorBidi"/>
          <w:lang w:eastAsia="en-US"/>
        </w:rPr>
        <w:t xml:space="preserve">This is also </w:t>
      </w:r>
      <w:r w:rsidR="009B1BD3">
        <w:rPr>
          <w:rFonts w:asciiTheme="minorBidi" w:eastAsia="Times New Roman" w:hAnsiTheme="minorBidi" w:cstheme="minorBidi"/>
          <w:lang w:eastAsia="en-US"/>
        </w:rPr>
        <w:lastRenderedPageBreak/>
        <w:t xml:space="preserve">needed </w:t>
      </w:r>
      <w:r w:rsidR="00CB2E14" w:rsidRPr="00EA4B85">
        <w:rPr>
          <w:rFonts w:asciiTheme="minorBidi" w:eastAsia="Times New Roman" w:hAnsiTheme="minorBidi" w:cstheme="minorBidi"/>
          <w:lang w:eastAsia="en-US"/>
        </w:rPr>
        <w:t xml:space="preserve">because, </w:t>
      </w:r>
      <w:r w:rsidR="004033DC" w:rsidRPr="00EA4B85">
        <w:rPr>
          <w:rFonts w:asciiTheme="minorBidi" w:eastAsia="Times New Roman" w:hAnsiTheme="minorBidi" w:cstheme="minorBidi"/>
          <w:lang w:eastAsia="en-US"/>
        </w:rPr>
        <w:t>however much</w:t>
      </w:r>
      <w:r w:rsidR="00CB2E14" w:rsidRPr="00EA4B85">
        <w:rPr>
          <w:rFonts w:asciiTheme="minorBidi" w:eastAsia="Times New Roman" w:hAnsiTheme="minorBidi" w:cstheme="minorBidi"/>
          <w:lang w:eastAsia="en-US"/>
        </w:rPr>
        <w:t xml:space="preserve"> immigration debate</w:t>
      </w:r>
      <w:r w:rsidRPr="00EA4B85">
        <w:rPr>
          <w:rFonts w:asciiTheme="minorBidi" w:eastAsia="Times New Roman" w:hAnsiTheme="minorBidi" w:cstheme="minorBidi"/>
          <w:lang w:eastAsia="en-US"/>
        </w:rPr>
        <w:t>s</w:t>
      </w:r>
      <w:r w:rsidR="00CB2E14" w:rsidRPr="00EA4B85">
        <w:rPr>
          <w:rFonts w:asciiTheme="minorBidi" w:eastAsia="Times New Roman" w:hAnsiTheme="minorBidi" w:cstheme="minorBidi"/>
          <w:lang w:eastAsia="en-US"/>
        </w:rPr>
        <w:t xml:space="preserve"> </w:t>
      </w:r>
      <w:r w:rsidR="004033DC" w:rsidRPr="00EA4B85">
        <w:rPr>
          <w:rFonts w:asciiTheme="minorBidi" w:eastAsia="Times New Roman" w:hAnsiTheme="minorBidi" w:cstheme="minorBidi"/>
          <w:lang w:eastAsia="en-US"/>
        </w:rPr>
        <w:t xml:space="preserve">resonate </w:t>
      </w:r>
      <w:r w:rsidR="00CB2E14" w:rsidRPr="00EA4B85">
        <w:rPr>
          <w:rFonts w:asciiTheme="minorBidi" w:eastAsia="Times New Roman" w:hAnsiTheme="minorBidi" w:cstheme="minorBidi"/>
          <w:lang w:eastAsia="en-US"/>
        </w:rPr>
        <w:t xml:space="preserve">across many national contexts, </w:t>
      </w:r>
      <w:proofErr w:type="gramStart"/>
      <w:r w:rsidRPr="00EA4B85">
        <w:rPr>
          <w:rFonts w:asciiTheme="minorBidi" w:eastAsia="Times New Roman" w:hAnsiTheme="minorBidi" w:cstheme="minorBidi"/>
          <w:lang w:eastAsia="en-US"/>
        </w:rPr>
        <w:t>each</w:t>
      </w:r>
      <w:proofErr w:type="gramEnd"/>
      <w:r w:rsidRPr="00EA4B85">
        <w:rPr>
          <w:rFonts w:asciiTheme="minorBidi" w:eastAsia="Times New Roman" w:hAnsiTheme="minorBidi" w:cstheme="minorBidi"/>
          <w:lang w:eastAsia="en-US"/>
        </w:rPr>
        <w:t xml:space="preserve"> </w:t>
      </w:r>
      <w:r w:rsidR="00533D9E" w:rsidRPr="00EA4B85">
        <w:rPr>
          <w:rFonts w:asciiTheme="minorBidi" w:eastAsia="Times New Roman" w:hAnsiTheme="minorBidi" w:cstheme="minorBidi"/>
          <w:lang w:eastAsia="en-US"/>
        </w:rPr>
        <w:t>will have</w:t>
      </w:r>
      <w:r w:rsidRPr="00EA4B85">
        <w:rPr>
          <w:rFonts w:asciiTheme="minorBidi" w:eastAsia="Times New Roman" w:hAnsiTheme="minorBidi" w:cstheme="minorBidi"/>
          <w:lang w:eastAsia="en-US"/>
        </w:rPr>
        <w:t xml:space="preserve"> </w:t>
      </w:r>
      <w:r w:rsidR="004033DC" w:rsidRPr="00EA4B85">
        <w:rPr>
          <w:rFonts w:asciiTheme="minorBidi" w:eastAsia="Times New Roman" w:hAnsiTheme="minorBidi" w:cstheme="minorBidi"/>
          <w:lang w:eastAsia="en-US"/>
        </w:rPr>
        <w:t xml:space="preserve">its </w:t>
      </w:r>
      <w:r w:rsidRPr="00EA4B85">
        <w:rPr>
          <w:rFonts w:asciiTheme="minorBidi" w:eastAsia="Times New Roman" w:hAnsiTheme="minorBidi" w:cstheme="minorBidi"/>
          <w:lang w:eastAsia="en-US"/>
        </w:rPr>
        <w:t xml:space="preserve">particular </w:t>
      </w:r>
      <w:r w:rsidR="00CB2E14" w:rsidRPr="00EA4B85">
        <w:rPr>
          <w:rFonts w:asciiTheme="minorBidi" w:eastAsia="Times New Roman" w:hAnsiTheme="minorBidi" w:cstheme="minorBidi"/>
          <w:lang w:eastAsia="en-US"/>
        </w:rPr>
        <w:t>histori</w:t>
      </w:r>
      <w:r w:rsidRPr="00EA4B85">
        <w:rPr>
          <w:rFonts w:asciiTheme="minorBidi" w:eastAsia="Times New Roman" w:hAnsiTheme="minorBidi" w:cstheme="minorBidi"/>
          <w:lang w:eastAsia="en-US"/>
        </w:rPr>
        <w:t xml:space="preserve">cal dynamic. </w:t>
      </w:r>
      <w:r w:rsidR="00005296" w:rsidRPr="00EA4B85">
        <w:rPr>
          <w:rFonts w:asciiTheme="minorBidi" w:eastAsia="Times New Roman" w:hAnsiTheme="minorBidi" w:cstheme="minorBidi"/>
          <w:lang w:eastAsia="en-US"/>
        </w:rPr>
        <w:t>Furthermore</w:t>
      </w:r>
      <w:r w:rsidRPr="00EA4B85">
        <w:rPr>
          <w:rFonts w:asciiTheme="minorBidi" w:eastAsia="Times New Roman" w:hAnsiTheme="minorBidi" w:cstheme="minorBidi"/>
          <w:lang w:eastAsia="en-US"/>
        </w:rPr>
        <w:t xml:space="preserve">, the </w:t>
      </w:r>
      <w:r w:rsidR="00005296" w:rsidRPr="00EA4B85">
        <w:rPr>
          <w:rFonts w:asciiTheme="minorBidi" w:eastAsia="Times New Roman" w:hAnsiTheme="minorBidi" w:cstheme="minorBidi"/>
          <w:lang w:eastAsia="en-US"/>
        </w:rPr>
        <w:t>trajectory of the immigration</w:t>
      </w:r>
      <w:r w:rsidRPr="00EA4B85">
        <w:rPr>
          <w:rFonts w:asciiTheme="minorBidi" w:eastAsia="Times New Roman" w:hAnsiTheme="minorBidi" w:cstheme="minorBidi"/>
          <w:lang w:eastAsia="en-US"/>
        </w:rPr>
        <w:t xml:space="preserve"> debate in the UK has had </w:t>
      </w:r>
      <w:r w:rsidR="004033DC" w:rsidRPr="00EA4B85">
        <w:rPr>
          <w:rFonts w:asciiTheme="minorBidi" w:eastAsia="Times New Roman" w:hAnsiTheme="minorBidi" w:cstheme="minorBidi"/>
          <w:lang w:eastAsia="en-US"/>
        </w:rPr>
        <w:t>far-reaching international implications</w:t>
      </w:r>
      <w:r w:rsidR="0043029A" w:rsidRPr="00EA4B85">
        <w:rPr>
          <w:rFonts w:asciiTheme="minorBidi" w:eastAsia="Times New Roman" w:hAnsiTheme="minorBidi" w:cstheme="minorBidi"/>
          <w:lang w:eastAsia="en-US"/>
        </w:rPr>
        <w:t xml:space="preserve">. </w:t>
      </w:r>
      <w:r w:rsidR="00BA7F56" w:rsidRPr="00EA4B85">
        <w:rPr>
          <w:rFonts w:asciiTheme="minorBidi" w:eastAsia="Times New Roman" w:hAnsiTheme="minorBidi" w:cstheme="minorBidi"/>
          <w:lang w:eastAsia="en-US"/>
        </w:rPr>
        <w:t xml:space="preserve">Immigration was one of the dominant issues in the UK 2016 EU Referendum campaign and </w:t>
      </w:r>
      <w:r w:rsidR="001C4352" w:rsidRPr="00EA4B85">
        <w:rPr>
          <w:rFonts w:asciiTheme="minorBidi" w:eastAsia="Times New Roman" w:hAnsiTheme="minorBidi" w:cstheme="minorBidi"/>
          <w:lang w:eastAsia="en-US"/>
        </w:rPr>
        <w:t xml:space="preserve">played a fundamental role in securing majority </w:t>
      </w:r>
      <w:r w:rsidRPr="00EA4B85">
        <w:rPr>
          <w:rFonts w:asciiTheme="minorBidi" w:eastAsia="Times New Roman" w:hAnsiTheme="minorBidi" w:cstheme="minorBidi"/>
          <w:lang w:eastAsia="en-US"/>
        </w:rPr>
        <w:t xml:space="preserve">public </w:t>
      </w:r>
      <w:r w:rsidR="00B070DD" w:rsidRPr="00EA4B85">
        <w:rPr>
          <w:rFonts w:asciiTheme="minorBidi" w:eastAsia="Times New Roman" w:hAnsiTheme="minorBidi" w:cstheme="minorBidi"/>
          <w:lang w:eastAsia="en-US"/>
        </w:rPr>
        <w:t>support</w:t>
      </w:r>
      <w:r w:rsidR="001C4352" w:rsidRPr="00EA4B85">
        <w:rPr>
          <w:rFonts w:asciiTheme="minorBidi" w:eastAsia="Times New Roman" w:hAnsiTheme="minorBidi" w:cstheme="minorBidi"/>
          <w:lang w:eastAsia="en-US"/>
        </w:rPr>
        <w:t xml:space="preserve"> for the </w:t>
      </w:r>
      <w:r w:rsidR="0047439F" w:rsidRPr="00EA4B85">
        <w:rPr>
          <w:rFonts w:asciiTheme="minorBidi" w:eastAsia="Times New Roman" w:hAnsiTheme="minorBidi" w:cstheme="minorBidi"/>
          <w:lang w:eastAsia="en-US"/>
        </w:rPr>
        <w:t xml:space="preserve">Leave </w:t>
      </w:r>
      <w:r w:rsidR="007A5745" w:rsidRPr="00EA4B85">
        <w:rPr>
          <w:rFonts w:asciiTheme="minorBidi" w:eastAsia="Times New Roman" w:hAnsiTheme="minorBidi" w:cstheme="minorBidi"/>
          <w:lang w:eastAsia="en-US"/>
        </w:rPr>
        <w:t>vote</w:t>
      </w:r>
      <w:r w:rsidR="004033DC" w:rsidRPr="00EA4B85">
        <w:rPr>
          <w:rFonts w:asciiTheme="minorBidi" w:eastAsia="Times New Roman" w:hAnsiTheme="minorBidi" w:cstheme="minorBidi"/>
          <w:lang w:eastAsia="en-US"/>
        </w:rPr>
        <w:t xml:space="preserve">. Much has been said about how the mainstream media, particularly the UK national press, </w:t>
      </w:r>
      <w:r w:rsidR="006F40B2" w:rsidRPr="00EA4B85">
        <w:rPr>
          <w:rFonts w:asciiTheme="minorBidi" w:eastAsia="Times New Roman" w:hAnsiTheme="minorBidi" w:cstheme="minorBidi"/>
          <w:lang w:eastAsia="en-US"/>
        </w:rPr>
        <w:t>focused public attention on immigration</w:t>
      </w:r>
      <w:r w:rsidR="004033DC" w:rsidRPr="00EA4B85">
        <w:rPr>
          <w:rFonts w:asciiTheme="minorBidi" w:eastAsia="Times New Roman" w:hAnsiTheme="minorBidi" w:cstheme="minorBidi"/>
          <w:lang w:eastAsia="en-US"/>
        </w:rPr>
        <w:t xml:space="preserve"> in the campaign (</w:t>
      </w:r>
      <w:r w:rsidR="00926A6F">
        <w:rPr>
          <w:rFonts w:asciiTheme="minorBidi" w:eastAsia="Times New Roman" w:hAnsiTheme="minorBidi" w:cstheme="minorBidi"/>
          <w:lang w:eastAsia="en-US"/>
        </w:rPr>
        <w:t xml:space="preserve">Deacon </w:t>
      </w:r>
      <w:r w:rsidR="004033DC" w:rsidRPr="00EA4B85">
        <w:rPr>
          <w:rFonts w:asciiTheme="minorBidi" w:eastAsia="Times New Roman" w:hAnsiTheme="minorBidi" w:cstheme="minorBidi"/>
          <w:lang w:eastAsia="en-US"/>
        </w:rPr>
        <w:t xml:space="preserve">et al. 2016), suggesting that some displayed </w:t>
      </w:r>
      <w:r w:rsidR="00533D9E" w:rsidRPr="00EA4B85">
        <w:rPr>
          <w:rFonts w:asciiTheme="minorBidi" w:eastAsia="Times New Roman" w:hAnsiTheme="minorBidi" w:cstheme="minorBidi"/>
          <w:lang w:eastAsia="en-US"/>
        </w:rPr>
        <w:t>what might</w:t>
      </w:r>
      <w:r w:rsidR="00E47BA9" w:rsidRPr="00EA4B85">
        <w:rPr>
          <w:rFonts w:asciiTheme="minorBidi" w:eastAsia="Times New Roman" w:hAnsiTheme="minorBidi" w:cstheme="minorBidi"/>
          <w:lang w:eastAsia="en-US"/>
        </w:rPr>
        <w:t xml:space="preserve"> be</w:t>
      </w:r>
      <w:r w:rsidR="00533D9E" w:rsidRPr="00EA4B85">
        <w:rPr>
          <w:rFonts w:asciiTheme="minorBidi" w:eastAsia="Times New Roman" w:hAnsiTheme="minorBidi" w:cstheme="minorBidi"/>
          <w:lang w:eastAsia="en-US"/>
        </w:rPr>
        <w:t xml:space="preserve"> label</w:t>
      </w:r>
      <w:r w:rsidR="006F40B2" w:rsidRPr="00EA4B85">
        <w:rPr>
          <w:rFonts w:asciiTheme="minorBidi" w:eastAsia="Times New Roman" w:hAnsiTheme="minorBidi" w:cstheme="minorBidi"/>
          <w:lang w:eastAsia="en-US"/>
        </w:rPr>
        <w:t>led</w:t>
      </w:r>
      <w:r w:rsidR="00533D9E" w:rsidRPr="00EA4B85">
        <w:rPr>
          <w:rFonts w:asciiTheme="minorBidi" w:eastAsia="Times New Roman" w:hAnsiTheme="minorBidi" w:cstheme="minorBidi"/>
          <w:lang w:eastAsia="en-US"/>
        </w:rPr>
        <w:t xml:space="preserve"> </w:t>
      </w:r>
      <w:r w:rsidR="004033DC" w:rsidRPr="00EA4B85">
        <w:rPr>
          <w:rFonts w:asciiTheme="minorBidi" w:eastAsia="Times New Roman" w:hAnsiTheme="minorBidi" w:cstheme="minorBidi"/>
          <w:lang w:eastAsia="en-US"/>
        </w:rPr>
        <w:t xml:space="preserve">a ‘collaborative’ engagement with the increasingly populist stance of the Leave campaign. </w:t>
      </w:r>
      <w:r w:rsidR="00533D9E" w:rsidRPr="00EA4B85">
        <w:rPr>
          <w:rFonts w:asciiTheme="minorBidi" w:eastAsia="Times New Roman" w:hAnsiTheme="minorBidi" w:cstheme="minorBidi"/>
          <w:lang w:eastAsia="en-US"/>
        </w:rPr>
        <w:t xml:space="preserve">The analysis </w:t>
      </w:r>
      <w:r w:rsidR="00005296" w:rsidRPr="00EA4B85">
        <w:rPr>
          <w:rFonts w:asciiTheme="minorBidi" w:eastAsia="Times New Roman" w:hAnsiTheme="minorBidi" w:cstheme="minorBidi"/>
          <w:lang w:eastAsia="en-US"/>
        </w:rPr>
        <w:t>in this article</w:t>
      </w:r>
      <w:r w:rsidR="00533D9E" w:rsidRPr="00EA4B85">
        <w:rPr>
          <w:rFonts w:asciiTheme="minorBidi" w:eastAsia="Times New Roman" w:hAnsiTheme="minorBidi" w:cstheme="minorBidi"/>
          <w:lang w:eastAsia="en-US"/>
        </w:rPr>
        <w:t xml:space="preserve"> shows that this marked a considerable departure from </w:t>
      </w:r>
      <w:r w:rsidR="006F40B2" w:rsidRPr="00EA4B85">
        <w:rPr>
          <w:rFonts w:asciiTheme="minorBidi" w:eastAsia="Times New Roman" w:hAnsiTheme="minorBidi" w:cstheme="minorBidi"/>
          <w:lang w:eastAsia="en-US"/>
        </w:rPr>
        <w:t>the</w:t>
      </w:r>
      <w:r w:rsidR="00570697" w:rsidRPr="00EA4B85">
        <w:rPr>
          <w:rFonts w:asciiTheme="minorBidi" w:eastAsia="Times New Roman" w:hAnsiTheme="minorBidi" w:cstheme="minorBidi"/>
          <w:lang w:eastAsia="en-US"/>
        </w:rPr>
        <w:t xml:space="preserve"> election-on-election </w:t>
      </w:r>
      <w:r w:rsidR="006F40B2" w:rsidRPr="00EA4B85">
        <w:rPr>
          <w:rFonts w:asciiTheme="minorBidi" w:eastAsia="Times New Roman" w:hAnsiTheme="minorBidi" w:cstheme="minorBidi"/>
          <w:lang w:eastAsia="en-US"/>
        </w:rPr>
        <w:t xml:space="preserve">news </w:t>
      </w:r>
      <w:r w:rsidR="00570697" w:rsidRPr="00EA4B85">
        <w:rPr>
          <w:rFonts w:asciiTheme="minorBidi" w:eastAsia="Times New Roman" w:hAnsiTheme="minorBidi" w:cstheme="minorBidi"/>
          <w:lang w:eastAsia="en-US"/>
        </w:rPr>
        <w:t>trends</w:t>
      </w:r>
      <w:r w:rsidR="00533D9E" w:rsidRPr="00EA4B85">
        <w:rPr>
          <w:rFonts w:asciiTheme="minorBidi" w:eastAsia="Times New Roman" w:hAnsiTheme="minorBidi" w:cstheme="minorBidi"/>
          <w:lang w:eastAsia="en-US"/>
        </w:rPr>
        <w:t xml:space="preserve"> prior to the referendum</w:t>
      </w:r>
      <w:r w:rsidR="00570697" w:rsidRPr="00EA4B85">
        <w:rPr>
          <w:rFonts w:asciiTheme="minorBidi" w:eastAsia="Times New Roman" w:hAnsiTheme="minorBidi" w:cstheme="minorBidi"/>
          <w:lang w:eastAsia="en-US"/>
        </w:rPr>
        <w:t xml:space="preserve">. </w:t>
      </w:r>
      <w:r w:rsidR="0047439F" w:rsidRPr="00EA4B85">
        <w:rPr>
          <w:rFonts w:asciiTheme="minorBidi" w:eastAsia="Times New Roman" w:hAnsiTheme="minorBidi" w:cstheme="minorBidi"/>
          <w:lang w:eastAsia="en-US"/>
        </w:rPr>
        <w:t xml:space="preserve"> </w:t>
      </w:r>
    </w:p>
    <w:p w14:paraId="2DFBC455" w14:textId="77777777" w:rsidR="000261B5" w:rsidRPr="00EA4B85" w:rsidRDefault="004B4DCA" w:rsidP="00AA4905">
      <w:pPr>
        <w:spacing w:line="360" w:lineRule="auto"/>
        <w:rPr>
          <w:b/>
          <w:bCs/>
        </w:rPr>
      </w:pPr>
      <w:r w:rsidRPr="00EA4B85">
        <w:rPr>
          <w:b/>
          <w:bCs/>
        </w:rPr>
        <w:t xml:space="preserve">Policy </w:t>
      </w:r>
      <w:r w:rsidR="00F85EED" w:rsidRPr="00EA4B85">
        <w:rPr>
          <w:b/>
          <w:bCs/>
        </w:rPr>
        <w:t>Trends</w:t>
      </w:r>
      <w:r w:rsidR="00102479" w:rsidRPr="00EA4B85">
        <w:rPr>
          <w:b/>
          <w:bCs/>
        </w:rPr>
        <w:t>, Public Opinion</w:t>
      </w:r>
      <w:r w:rsidR="000261B5" w:rsidRPr="00EA4B85">
        <w:rPr>
          <w:b/>
          <w:bCs/>
        </w:rPr>
        <w:t xml:space="preserve"> and Party </w:t>
      </w:r>
      <w:r w:rsidR="00FB5B0E" w:rsidRPr="00EA4B85">
        <w:rPr>
          <w:b/>
          <w:bCs/>
        </w:rPr>
        <w:t>Campaign S</w:t>
      </w:r>
      <w:r w:rsidR="000261B5" w:rsidRPr="00EA4B85">
        <w:rPr>
          <w:b/>
          <w:bCs/>
        </w:rPr>
        <w:t>trategies (1992-2015)</w:t>
      </w:r>
    </w:p>
    <w:p w14:paraId="2EA7B823" w14:textId="77777777" w:rsidR="006E4CFE" w:rsidRPr="00EA4B85" w:rsidRDefault="000261B5" w:rsidP="00AA4905">
      <w:pPr>
        <w:spacing w:line="360" w:lineRule="auto"/>
        <w:ind w:firstLine="720"/>
      </w:pPr>
      <w:r w:rsidRPr="00EA4B85">
        <w:t xml:space="preserve">In the 1992 </w:t>
      </w:r>
      <w:r w:rsidR="004B4DCA" w:rsidRPr="00EA4B85">
        <w:t xml:space="preserve">UK </w:t>
      </w:r>
      <w:r w:rsidRPr="00EA4B85">
        <w:t xml:space="preserve">General Election, party campaigning on immigration-related issues only occurred late on in the campaign. Conservative strategists attempted to </w:t>
      </w:r>
      <w:r w:rsidR="00CB5300" w:rsidRPr="00EA4B85">
        <w:t>overturn their opponents’ lead in the polls in the final week by highlighting</w:t>
      </w:r>
      <w:r w:rsidRPr="00EA4B85">
        <w:t xml:space="preserve"> Labour’s opposition to a proposed Asylum </w:t>
      </w:r>
      <w:r w:rsidR="00CB5300" w:rsidRPr="00EA4B85">
        <w:t>Bill</w:t>
      </w:r>
      <w:r w:rsidRPr="00EA4B85">
        <w:t xml:space="preserve">. </w:t>
      </w:r>
      <w:r w:rsidR="00C27D47" w:rsidRPr="00EA4B85">
        <w:t>This represented a</w:t>
      </w:r>
      <w:r w:rsidR="00CB5300" w:rsidRPr="00EA4B85">
        <w:t xml:space="preserve">n attempt </w:t>
      </w:r>
      <w:r w:rsidR="00C27D47" w:rsidRPr="00EA4B85">
        <w:t>by the Conservatives to exploit</w:t>
      </w:r>
      <w:r w:rsidRPr="00EA4B85">
        <w:t xml:space="preserve"> their historic lead as the party considered ‘best’ on immigration going back to the 1970s </w:t>
      </w:r>
      <w:r w:rsidRPr="00EA4B85">
        <w:rPr>
          <w:color w:val="000000" w:themeColor="text1"/>
        </w:rPr>
        <w:t>(</w:t>
      </w:r>
      <w:proofErr w:type="spellStart"/>
      <w:r w:rsidRPr="00EA4B85">
        <w:rPr>
          <w:color w:val="000000" w:themeColor="text1"/>
        </w:rPr>
        <w:t>Saggar</w:t>
      </w:r>
      <w:proofErr w:type="spellEnd"/>
      <w:r w:rsidRPr="00EA4B85">
        <w:rPr>
          <w:color w:val="000000" w:themeColor="text1"/>
        </w:rPr>
        <w:t>, 2003</w:t>
      </w:r>
      <w:r w:rsidR="00F85EED" w:rsidRPr="00EA4B85">
        <w:rPr>
          <w:color w:val="000000" w:themeColor="text1"/>
        </w:rPr>
        <w:t>:</w:t>
      </w:r>
      <w:r w:rsidRPr="00EA4B85">
        <w:rPr>
          <w:color w:val="000000" w:themeColor="text1"/>
        </w:rPr>
        <w:t xml:space="preserve"> 180</w:t>
      </w:r>
      <w:r w:rsidR="00B02393" w:rsidRPr="00EA4B85">
        <w:rPr>
          <w:color w:val="000000" w:themeColor="text1"/>
        </w:rPr>
        <w:t>)</w:t>
      </w:r>
      <w:r w:rsidR="00C27D47" w:rsidRPr="00EA4B85">
        <w:rPr>
          <w:color w:val="000000" w:themeColor="text1"/>
        </w:rPr>
        <w:t>. This campaigning initiative was set against the backdrop of a heightened magnitude of forced migration flows during this time</w:t>
      </w:r>
      <w:r w:rsidR="006E4CFE" w:rsidRPr="00EA4B85">
        <w:rPr>
          <w:color w:val="000000" w:themeColor="text1"/>
        </w:rPr>
        <w:t xml:space="preserve"> despite persistent attempts to deter asylum seekers from making it to the UK (Schuster and </w:t>
      </w:r>
      <w:proofErr w:type="spellStart"/>
      <w:r w:rsidR="006E4CFE" w:rsidRPr="00EA4B85">
        <w:rPr>
          <w:color w:val="000000" w:themeColor="text1"/>
        </w:rPr>
        <w:t>Solomos</w:t>
      </w:r>
      <w:proofErr w:type="spellEnd"/>
      <w:r w:rsidR="006E4CFE" w:rsidRPr="00EA4B85">
        <w:rPr>
          <w:color w:val="000000" w:themeColor="text1"/>
        </w:rPr>
        <w:t>, 1999</w:t>
      </w:r>
      <w:r w:rsidR="00F85EED" w:rsidRPr="00EA4B85">
        <w:rPr>
          <w:color w:val="000000" w:themeColor="text1"/>
        </w:rPr>
        <w:t>:</w:t>
      </w:r>
      <w:r w:rsidR="006E4CFE" w:rsidRPr="00EA4B85">
        <w:rPr>
          <w:color w:val="000000" w:themeColor="text1"/>
        </w:rPr>
        <w:t xml:space="preserve"> 60-61)</w:t>
      </w:r>
      <w:r w:rsidR="00C27D47" w:rsidRPr="00EA4B85">
        <w:rPr>
          <w:color w:val="000000" w:themeColor="text1"/>
        </w:rPr>
        <w:t>.</w:t>
      </w:r>
      <w:r w:rsidR="00C27D47" w:rsidRPr="00EA4B85">
        <w:t xml:space="preserve"> Although </w:t>
      </w:r>
      <w:r w:rsidR="00B02393" w:rsidRPr="00EA4B85">
        <w:t xml:space="preserve">the tactic was </w:t>
      </w:r>
      <w:r w:rsidR="00C27D47" w:rsidRPr="00EA4B85">
        <w:t xml:space="preserve">essentially a footnote to the 1992 General Election campaign, </w:t>
      </w:r>
      <w:r w:rsidR="00B02393" w:rsidRPr="00EA4B85">
        <w:t>it</w:t>
      </w:r>
      <w:r w:rsidR="00C27D47" w:rsidRPr="00EA4B85">
        <w:t xml:space="preserve"> foreshadowed how dominant and divisive the issue would often become </w:t>
      </w:r>
      <w:r w:rsidR="006E4CFE" w:rsidRPr="00EA4B85">
        <w:t xml:space="preserve">in the politics of the next </w:t>
      </w:r>
      <w:r w:rsidR="00DE760F" w:rsidRPr="00EA4B85">
        <w:t>decades</w:t>
      </w:r>
      <w:r w:rsidR="006E4CFE" w:rsidRPr="00EA4B85">
        <w:t xml:space="preserve">. </w:t>
      </w:r>
    </w:p>
    <w:p w14:paraId="734FE696" w14:textId="77777777" w:rsidR="00B06E5F" w:rsidRPr="00EA4B85" w:rsidRDefault="006E4CFE" w:rsidP="00AA4905">
      <w:pPr>
        <w:spacing w:line="360" w:lineRule="auto"/>
        <w:ind w:firstLine="720"/>
      </w:pPr>
      <w:r w:rsidRPr="00EA4B85">
        <w:t xml:space="preserve">Following the Conservatives’ victory, asylum legislation was introduced in 1993 and 1996, amid an increasing political and media debate about ‘genuine’ and ‘bogus’ refugees. But neither immigration nor asylum featured </w:t>
      </w:r>
      <w:r w:rsidR="00DE760F" w:rsidRPr="00EA4B85">
        <w:t xml:space="preserve">to any substantial degree in the main parties’ election campaigning </w:t>
      </w:r>
      <w:r w:rsidR="00C556BE" w:rsidRPr="00EA4B85">
        <w:t xml:space="preserve">in the 1997 election </w:t>
      </w:r>
      <w:r w:rsidR="00DE760F" w:rsidRPr="00EA4B85">
        <w:t>(Law, 2002</w:t>
      </w:r>
      <w:r w:rsidR="00EF2EFD" w:rsidRPr="00EA4B85">
        <w:t>:</w:t>
      </w:r>
      <w:r w:rsidR="00DE760F" w:rsidRPr="00EA4B85">
        <w:t xml:space="preserve"> 61-62), </w:t>
      </w:r>
      <w:r w:rsidRPr="00EA4B85">
        <w:t>in part because net migration was then still relatively low and the issue was rarely cited in opinion polls as important to the public (</w:t>
      </w:r>
      <w:r w:rsidR="005E780B" w:rsidRPr="00EA4B85">
        <w:t>see figure 1</w:t>
      </w:r>
      <w:r w:rsidRPr="00EA4B85">
        <w:t>)</w:t>
      </w:r>
      <w:r w:rsidR="00E21A62" w:rsidRPr="00EA4B85">
        <w:t>.</w:t>
      </w:r>
      <w:r w:rsidR="00516A18" w:rsidRPr="00EA4B85">
        <w:t xml:space="preserve"> These factors </w:t>
      </w:r>
      <w:r w:rsidR="00C556BE" w:rsidRPr="00EA4B85">
        <w:t>changed</w:t>
      </w:r>
      <w:r w:rsidR="00516A18" w:rsidRPr="00EA4B85">
        <w:t xml:space="preserve"> in </w:t>
      </w:r>
      <w:r w:rsidR="00C556BE" w:rsidRPr="00EA4B85">
        <w:t>Labour</w:t>
      </w:r>
      <w:r w:rsidR="00516A18" w:rsidRPr="00EA4B85">
        <w:t xml:space="preserve">’s first term, as government policy liberalised on labour migration and asylum applications </w:t>
      </w:r>
      <w:r w:rsidR="00DE760F" w:rsidRPr="00EA4B85">
        <w:t>rose</w:t>
      </w:r>
      <w:r w:rsidR="00516A18" w:rsidRPr="00EA4B85">
        <w:t xml:space="preserve"> to more than seventy thousand annually between 1999 and 2002 before falling to lower levels. These patterns </w:t>
      </w:r>
      <w:r w:rsidR="00C556BE" w:rsidRPr="00EA4B85">
        <w:t>came</w:t>
      </w:r>
      <w:r w:rsidR="00516A18" w:rsidRPr="00EA4B85">
        <w:t xml:space="preserve"> to form the basis for </w:t>
      </w:r>
      <w:r w:rsidR="00516A18" w:rsidRPr="00EA4B85">
        <w:lastRenderedPageBreak/>
        <w:t>New Labour’s dual approach to ‘wanted’ labour migration and ‘unwanted’ asylum seekers and refugees between 1997 and 2010 (</w:t>
      </w:r>
      <w:proofErr w:type="spellStart"/>
      <w:r w:rsidR="00516A18" w:rsidRPr="00EA4B85">
        <w:rPr>
          <w:color w:val="000000" w:themeColor="text1"/>
        </w:rPr>
        <w:t>Mulvey</w:t>
      </w:r>
      <w:proofErr w:type="spellEnd"/>
      <w:r w:rsidR="00516A18" w:rsidRPr="00EA4B85">
        <w:rPr>
          <w:color w:val="000000" w:themeColor="text1"/>
        </w:rPr>
        <w:t>, 2011</w:t>
      </w:r>
      <w:r w:rsidR="00516A18" w:rsidRPr="00EA4B85">
        <w:t xml:space="preserve">). </w:t>
      </w:r>
    </w:p>
    <w:p w14:paraId="5B4DFA75" w14:textId="4CF31677" w:rsidR="006E4CFE" w:rsidRPr="00EA4B85" w:rsidRDefault="00CA4E21" w:rsidP="00AA4905">
      <w:pPr>
        <w:spacing w:line="360" w:lineRule="auto"/>
        <w:ind w:firstLine="720"/>
      </w:pPr>
      <w:r w:rsidRPr="00EA4B85">
        <w:t>In the lead up to</w:t>
      </w:r>
      <w:r w:rsidR="006E4CFE" w:rsidRPr="00EA4B85">
        <w:t xml:space="preserve"> </w:t>
      </w:r>
      <w:r w:rsidR="006170F9" w:rsidRPr="00EA4B85">
        <w:t xml:space="preserve">the </w:t>
      </w:r>
      <w:r w:rsidR="006E4CFE" w:rsidRPr="00EA4B85">
        <w:t>2001</w:t>
      </w:r>
      <w:r w:rsidRPr="00EA4B85">
        <w:t xml:space="preserve"> General Election</w:t>
      </w:r>
      <w:r w:rsidR="006E4CFE" w:rsidRPr="00EA4B85">
        <w:t>,</w:t>
      </w:r>
      <w:r w:rsidR="001033E4">
        <w:t xml:space="preserve"> the</w:t>
      </w:r>
      <w:r w:rsidR="006E4CFE" w:rsidRPr="00EA4B85">
        <w:t xml:space="preserve"> </w:t>
      </w:r>
      <w:r w:rsidR="00C556BE" w:rsidRPr="00EA4B85">
        <w:t xml:space="preserve">main party leaders signed an anti-racism compact drawn up by </w:t>
      </w:r>
      <w:r w:rsidR="006E4CFE" w:rsidRPr="00EA4B85">
        <w:t xml:space="preserve">the Commission for Racial Equality </w:t>
      </w:r>
      <w:r w:rsidR="00C556BE" w:rsidRPr="00EA4B85">
        <w:t xml:space="preserve">designed to </w:t>
      </w:r>
      <w:r w:rsidR="006E4CFE" w:rsidRPr="00EA4B85">
        <w:t>delegitimise political actors seeking to encourage hostility for political gain</w:t>
      </w:r>
      <w:r w:rsidR="00B473DC" w:rsidRPr="00EA4B85">
        <w:t xml:space="preserve"> (e.g. the British National Party)</w:t>
      </w:r>
      <w:r w:rsidR="006E4CFE" w:rsidRPr="00EA4B85">
        <w:t xml:space="preserve">. </w:t>
      </w:r>
      <w:r w:rsidR="00B473DC" w:rsidRPr="00EA4B85">
        <w:t>Despite this</w:t>
      </w:r>
      <w:r w:rsidR="006E4CFE" w:rsidRPr="00EA4B85">
        <w:t xml:space="preserve">, with the 2001 election occurring against a backdrop of heightened asylum applications, the Conservative Party’s manifesto in this area was ‘entirely focused on asylum’, featuring criticism of </w:t>
      </w:r>
      <w:r w:rsidR="0052095D" w:rsidRPr="00EA4B85">
        <w:t>‘</w:t>
      </w:r>
      <w:r w:rsidR="006E4CFE" w:rsidRPr="00EA4B85">
        <w:t>backlogs</w:t>
      </w:r>
      <w:r w:rsidR="0052095D" w:rsidRPr="00EA4B85">
        <w:t>’</w:t>
      </w:r>
      <w:r w:rsidR="006E4CFE" w:rsidRPr="00EA4B85">
        <w:t xml:space="preserve">, </w:t>
      </w:r>
      <w:r w:rsidR="0052095D" w:rsidRPr="00EA4B85">
        <w:t>‘</w:t>
      </w:r>
      <w:r w:rsidR="006E4CFE" w:rsidRPr="00EA4B85">
        <w:t>costs</w:t>
      </w:r>
      <w:r w:rsidR="0052095D" w:rsidRPr="00EA4B85">
        <w:t>’</w:t>
      </w:r>
      <w:r w:rsidR="00C556BE" w:rsidRPr="00EA4B85">
        <w:t xml:space="preserve"> and </w:t>
      </w:r>
      <w:r w:rsidR="006E4CFE" w:rsidRPr="00EA4B85">
        <w:t>‘chaos’ and a proposal to detain all asylum seekers – against no mention of other forms of immigration (Somerville, 2007</w:t>
      </w:r>
      <w:r w:rsidR="00EF2EFD" w:rsidRPr="00EA4B85">
        <w:t>:</w:t>
      </w:r>
      <w:r w:rsidR="006E4CFE" w:rsidRPr="00EA4B85">
        <w:t xml:space="preserve"> 128). For their part, Labour </w:t>
      </w:r>
      <w:r w:rsidR="008C56AA" w:rsidRPr="00EA4B85">
        <w:t xml:space="preserve">only </w:t>
      </w:r>
      <w:r w:rsidR="006E4CFE" w:rsidRPr="00EA4B85">
        <w:t xml:space="preserve">dealt with immigration and asylum </w:t>
      </w:r>
      <w:r w:rsidR="00C556BE" w:rsidRPr="00EA4B85">
        <w:t>very briefly</w:t>
      </w:r>
      <w:r w:rsidR="00B473DC" w:rsidRPr="00EA4B85">
        <w:t xml:space="preserve"> in their manifesto</w:t>
      </w:r>
      <w:r w:rsidR="006E4CFE" w:rsidRPr="00EA4B85">
        <w:t xml:space="preserve">, detailing their putative achievements in these areas more extensively than their prospective intentions. </w:t>
      </w:r>
    </w:p>
    <w:p w14:paraId="598E3EFB" w14:textId="77777777" w:rsidR="006E4CFE" w:rsidRPr="00EA4B85" w:rsidRDefault="006E4CFE" w:rsidP="00AA4905">
      <w:pPr>
        <w:spacing w:line="360" w:lineRule="auto"/>
        <w:ind w:firstLine="720"/>
        <w:rPr>
          <w:rFonts w:eastAsia="Times New Roman"/>
        </w:rPr>
      </w:pPr>
      <w:r w:rsidRPr="00EA4B85">
        <w:rPr>
          <w:rFonts w:eastAsia="Times New Roman"/>
        </w:rPr>
        <w:t>From 2002</w:t>
      </w:r>
      <w:r w:rsidR="00CA4E21" w:rsidRPr="00EA4B85">
        <w:rPr>
          <w:rFonts w:eastAsia="Times New Roman"/>
        </w:rPr>
        <w:t xml:space="preserve">, </w:t>
      </w:r>
      <w:r w:rsidR="00ED34E9" w:rsidRPr="00EA4B85">
        <w:rPr>
          <w:rFonts w:eastAsia="Times New Roman"/>
        </w:rPr>
        <w:t xml:space="preserve">Labour </w:t>
      </w:r>
      <w:r w:rsidR="00CA4E21" w:rsidRPr="00EA4B85">
        <w:rPr>
          <w:rFonts w:eastAsia="Times New Roman"/>
        </w:rPr>
        <w:t>government</w:t>
      </w:r>
      <w:r w:rsidRPr="00EA4B85">
        <w:rPr>
          <w:rFonts w:eastAsia="Times New Roman"/>
        </w:rPr>
        <w:t xml:space="preserve"> policy </w:t>
      </w:r>
      <w:r w:rsidR="00F226F2" w:rsidRPr="00EA4B85">
        <w:rPr>
          <w:rFonts w:eastAsia="Times New Roman"/>
        </w:rPr>
        <w:t>moved</w:t>
      </w:r>
      <w:r w:rsidRPr="00EA4B85">
        <w:rPr>
          <w:rFonts w:eastAsia="Times New Roman"/>
        </w:rPr>
        <w:t xml:space="preserve"> towards the construction of a ‘managed migration’ approach. Previously, little attention had been paid to the economic consequences of immigration policy, but </w:t>
      </w:r>
      <w:r w:rsidR="00F226F2" w:rsidRPr="00EA4B85">
        <w:rPr>
          <w:rFonts w:eastAsia="Times New Roman"/>
        </w:rPr>
        <w:t>Labour</w:t>
      </w:r>
      <w:r w:rsidRPr="00EA4B85">
        <w:rPr>
          <w:rFonts w:eastAsia="Times New Roman"/>
        </w:rPr>
        <w:t xml:space="preserve"> adopted this more technocratic mode partly in order to assuage more populist appeals but also to imbue the government’s approach with a sense of dispassionate legitimacy (Boswell, 2016). </w:t>
      </w:r>
    </w:p>
    <w:p w14:paraId="41131347" w14:textId="77777777" w:rsidR="001C35ED" w:rsidRPr="00EA4B85" w:rsidRDefault="006E4CFE" w:rsidP="00AA4905">
      <w:pPr>
        <w:spacing w:line="360" w:lineRule="auto"/>
        <w:ind w:firstLine="720"/>
      </w:pPr>
      <w:r w:rsidRPr="00EA4B85">
        <w:t xml:space="preserve">Nonetheless, immigration became an increasingly politicised and populist issue during the 2000s. Having rarely ever been a prominent issue </w:t>
      </w:r>
      <w:r w:rsidR="00F226F2" w:rsidRPr="00EA4B85">
        <w:t>for many years</w:t>
      </w:r>
      <w:r w:rsidRPr="00EA4B85">
        <w:t xml:space="preserve">, immigration rose as an important </w:t>
      </w:r>
      <w:r w:rsidR="00F226F2" w:rsidRPr="00EA4B85">
        <w:t>concern</w:t>
      </w:r>
      <w:r w:rsidRPr="00EA4B85">
        <w:t xml:space="preserve"> in polls from 2000 onwards (</w:t>
      </w:r>
      <w:proofErr w:type="spellStart"/>
      <w:r w:rsidR="0024541C" w:rsidRPr="00EA4B85">
        <w:t>Ipsos</w:t>
      </w:r>
      <w:proofErr w:type="spellEnd"/>
      <w:r w:rsidR="0024541C" w:rsidRPr="00EA4B85">
        <w:t>-MORI, 2016</w:t>
      </w:r>
      <w:r w:rsidRPr="00EA4B85">
        <w:t>)</w:t>
      </w:r>
      <w:r w:rsidR="00F226F2" w:rsidRPr="00EA4B85">
        <w:t>. This continued</w:t>
      </w:r>
      <w:r w:rsidRPr="00EA4B85">
        <w:t xml:space="preserve"> until 2008 when other issues such as the fina</w:t>
      </w:r>
      <w:r w:rsidR="00513D27" w:rsidRPr="00EA4B85">
        <w:t xml:space="preserve">ncial crisis came to the fore. </w:t>
      </w:r>
      <w:r w:rsidRPr="00EA4B85">
        <w:t>The accession of the so-called ‘A8’ countries to the European Union in 2004 led to a marked increase in the proportion of EU migrants coming to the UK under freedom of movement rules. Ireland and Sweden were the only other countries to impose no transitional controls on migrants from the A8 countries, as had been optional to all existing EU states. Initially, this decision generated little attention and the government publicly announced that it expected ‘minimal’ numbers of migrants to come to the UK for employment purposes (Lowther, 2013). Howeve</w:t>
      </w:r>
      <w:r w:rsidR="00F226F2" w:rsidRPr="00EA4B85">
        <w:t xml:space="preserve">r, this proved to be an </w:t>
      </w:r>
      <w:r w:rsidRPr="00EA4B85">
        <w:t>unde</w:t>
      </w:r>
      <w:r w:rsidR="00B473DC" w:rsidRPr="00EA4B85">
        <w:t>r</w:t>
      </w:r>
      <w:r w:rsidRPr="00EA4B85">
        <w:t xml:space="preserve">estimate and the link subsequently and repeatedly made by the right-wing press </w:t>
      </w:r>
      <w:r w:rsidR="00B473DC" w:rsidRPr="00EA4B85">
        <w:t>with</w:t>
      </w:r>
      <w:r w:rsidRPr="00EA4B85">
        <w:t xml:space="preserve"> the ensuing scale of EU A8 migration dogged Labour until the 2010 election. Even before the A8 accession, net migration had begun to rise and </w:t>
      </w:r>
      <w:r w:rsidRPr="00EA4B85">
        <w:lastRenderedPageBreak/>
        <w:t>regularly totalled more than 200,000 people per year in the mid-2000s, eventually rea</w:t>
      </w:r>
      <w:r w:rsidR="00D2334C" w:rsidRPr="00EA4B85">
        <w:t>ching more than 300,000 in 2014</w:t>
      </w:r>
      <w:r w:rsidR="00D96F6B" w:rsidRPr="00EA4B85">
        <w:t xml:space="preserve"> (ONS, 201</w:t>
      </w:r>
      <w:r w:rsidR="005E780B" w:rsidRPr="00EA4B85">
        <w:t>6)</w:t>
      </w:r>
      <w:r w:rsidR="00D2334C" w:rsidRPr="00EA4B85">
        <w:t>.</w:t>
      </w:r>
    </w:p>
    <w:p w14:paraId="13D75A72" w14:textId="77777777" w:rsidR="00770144" w:rsidRPr="00EA4B85" w:rsidRDefault="00957C9F" w:rsidP="00AA4905">
      <w:pPr>
        <w:spacing w:line="360" w:lineRule="auto"/>
        <w:rPr>
          <w:rFonts w:asciiTheme="minorBidi" w:hAnsiTheme="minorBidi" w:cstheme="minorBidi"/>
          <w:shd w:val="clear" w:color="auto" w:fill="FFFFFF"/>
        </w:rPr>
      </w:pPr>
      <w:r w:rsidRPr="00EA4B85">
        <w:tab/>
        <w:t>G</w:t>
      </w:r>
      <w:r w:rsidR="006E4CFE" w:rsidRPr="00EA4B85">
        <w:t xml:space="preserve">iven these circumstances, and on the advice of strategist Lynton Crosby, </w:t>
      </w:r>
      <w:r w:rsidR="00F226F2" w:rsidRPr="00EA4B85">
        <w:t>the</w:t>
      </w:r>
      <w:r w:rsidR="006E4CFE" w:rsidRPr="00EA4B85">
        <w:t xml:space="preserve"> Conservatives placed immigration and asylum at the centre of their 2005 election manifesto. </w:t>
      </w:r>
      <w:r w:rsidR="00F226F2" w:rsidRPr="00EA4B85">
        <w:t>The</w:t>
      </w:r>
      <w:r w:rsidR="006E4CFE" w:rsidRPr="00EA4B85">
        <w:t xml:space="preserve"> party advocated withdrawing from the Geneva Convention on Refugees, processing asylum claims overseas, annual limits on immigration/asylum levels, 24-hour surveillance at ports and an ‘Australian-style’ points system for work permits. But it was the tone of the party’s campaign that attracted most attention and criticism. </w:t>
      </w:r>
      <w:r w:rsidR="00F226F2" w:rsidRPr="00EA4B85">
        <w:t xml:space="preserve">The party’s election literature prominently featured slogans such as </w:t>
      </w:r>
      <w:r w:rsidR="006E4CFE" w:rsidRPr="00EA4B85">
        <w:t>‘Are you thinking what we’re thinking?’</w:t>
      </w:r>
      <w:r w:rsidR="00F226F2" w:rsidRPr="00EA4B85">
        <w:t xml:space="preserve"> and</w:t>
      </w:r>
      <w:r w:rsidR="006E4CFE" w:rsidRPr="00EA4B85">
        <w:t xml:space="preserve"> ‘it’s not racist to impose limits on immigration’. </w:t>
      </w:r>
      <w:r w:rsidR="00784BFD" w:rsidRPr="00EA4B85">
        <w:t>Labour also outlined a points-based system, but largely dwelt upon more restrictive measures, placing immigration and asylum in the ‘Crime and Security’ chapter of its manifesto</w:t>
      </w:r>
      <w:r w:rsidR="00FB5B0E" w:rsidRPr="00EA4B85">
        <w:t xml:space="preserve"> (Labour, 2005)</w:t>
      </w:r>
      <w:r w:rsidR="00784BFD" w:rsidRPr="00EA4B85">
        <w:t>. Generally,</w:t>
      </w:r>
      <w:r w:rsidR="00E25E6D" w:rsidRPr="00EA4B85">
        <w:t xml:space="preserve"> though,</w:t>
      </w:r>
      <w:r w:rsidR="00784BFD" w:rsidRPr="00EA4B85">
        <w:t xml:space="preserve"> the party focused on </w:t>
      </w:r>
      <w:r w:rsidR="00E25E6D" w:rsidRPr="00EA4B85">
        <w:t xml:space="preserve">a </w:t>
      </w:r>
      <w:r w:rsidR="00784BFD" w:rsidRPr="00EA4B85">
        <w:t>centrist campaigning agenda, emphasising its policies on the economy and public services</w:t>
      </w:r>
      <w:r w:rsidR="00537425" w:rsidRPr="00EA4B85">
        <w:t xml:space="preserve"> and avoiding the immigration issue at the start of the campaign. However, </w:t>
      </w:r>
      <w:r w:rsidR="00784BFD" w:rsidRPr="00EA4B85">
        <w:t xml:space="preserve">Tony Blair was persuaded </w:t>
      </w:r>
      <w:r w:rsidR="00537425" w:rsidRPr="00EA4B85">
        <w:t xml:space="preserve">a fortnight before </w:t>
      </w:r>
      <w:r w:rsidR="00ED34E9" w:rsidRPr="00EA4B85">
        <w:t>polling</w:t>
      </w:r>
      <w:r w:rsidR="00537425" w:rsidRPr="00EA4B85">
        <w:t xml:space="preserve"> </w:t>
      </w:r>
      <w:r w:rsidR="00784BFD" w:rsidRPr="00EA4B85">
        <w:t xml:space="preserve">to </w:t>
      </w:r>
      <w:r w:rsidR="00537425" w:rsidRPr="00EA4B85">
        <w:t xml:space="preserve">engage with the </w:t>
      </w:r>
      <w:r w:rsidR="00784BFD" w:rsidRPr="00EA4B85">
        <w:t>Conservative</w:t>
      </w:r>
      <w:r w:rsidR="00537425" w:rsidRPr="00EA4B85">
        <w:t xml:space="preserve">’s agenda </w:t>
      </w:r>
      <w:r w:rsidR="00784BFD" w:rsidRPr="00EA4B85">
        <w:t xml:space="preserve">in a keynote speech on 22 April. </w:t>
      </w:r>
      <w:r w:rsidR="00770144" w:rsidRPr="00EA4B85">
        <w:t xml:space="preserve">In this statement, he agreed that public concerns about these matters were not racist, explained Labour’s commitment towards tackling the challenges and </w:t>
      </w:r>
      <w:r w:rsidR="00F226F2" w:rsidRPr="00EA4B85">
        <w:t>challenged</w:t>
      </w:r>
      <w:r w:rsidR="00770144" w:rsidRPr="00EA4B85">
        <w:t xml:space="preserve"> the Conservative’s ‘alarmist rhetoric’. In his view</w:t>
      </w:r>
      <w:r w:rsidR="00770144" w:rsidRPr="00EA4B85">
        <w:rPr>
          <w:rFonts w:asciiTheme="minorBidi" w:hAnsiTheme="minorBidi" w:cstheme="minorBidi"/>
        </w:rPr>
        <w:t>, ‘</w:t>
      </w:r>
      <w:r w:rsidR="00770144" w:rsidRPr="00EA4B85">
        <w:rPr>
          <w:rFonts w:asciiTheme="minorBidi" w:hAnsiTheme="minorBidi" w:cstheme="minorBidi"/>
          <w:shd w:val="clear" w:color="auto" w:fill="FFFFFF"/>
        </w:rPr>
        <w:t>The Tory party have gone from being a one nation party to being a one-issue party’ (</w:t>
      </w:r>
      <w:r w:rsidR="00EF2EFD" w:rsidRPr="00EA4B85">
        <w:rPr>
          <w:rFonts w:asciiTheme="minorBidi" w:hAnsiTheme="minorBidi" w:cstheme="minorBidi"/>
          <w:i/>
          <w:iCs/>
          <w:shd w:val="clear" w:color="auto" w:fill="FFFFFF"/>
        </w:rPr>
        <w:t>T</w:t>
      </w:r>
      <w:r w:rsidR="00770144" w:rsidRPr="00EA4B85">
        <w:rPr>
          <w:rFonts w:asciiTheme="minorBidi" w:hAnsiTheme="minorBidi" w:cstheme="minorBidi"/>
          <w:i/>
          <w:iCs/>
          <w:shd w:val="clear" w:color="auto" w:fill="FFFFFF"/>
        </w:rPr>
        <w:t>he Independent</w:t>
      </w:r>
      <w:r w:rsidR="00770144" w:rsidRPr="00EA4B85">
        <w:rPr>
          <w:rFonts w:asciiTheme="minorBidi" w:hAnsiTheme="minorBidi" w:cstheme="minorBidi"/>
          <w:shd w:val="clear" w:color="auto" w:fill="FFFFFF"/>
        </w:rPr>
        <w:t>, 22/04/2005: 8).</w:t>
      </w:r>
    </w:p>
    <w:p w14:paraId="47B57E1D" w14:textId="15CD32E0" w:rsidR="006E4CFE" w:rsidRPr="00EA4B85" w:rsidRDefault="00537425" w:rsidP="00AA4905">
      <w:pPr>
        <w:spacing w:line="360" w:lineRule="auto"/>
        <w:ind w:firstLine="720"/>
      </w:pPr>
      <w:r w:rsidRPr="00EA4B85">
        <w:t>The Conservatives</w:t>
      </w:r>
      <w:r w:rsidR="00F226F2" w:rsidRPr="00EA4B85">
        <w:t>’</w:t>
      </w:r>
      <w:r w:rsidRPr="00EA4B85">
        <w:t xml:space="preserve"> election strategy in 2010 marked a significant change of direction. </w:t>
      </w:r>
      <w:r w:rsidR="006E4CFE" w:rsidRPr="00EA4B85">
        <w:t xml:space="preserve">In a bid to shed a reputation as the ‘nasty party’, David Cameron’s Conservatives </w:t>
      </w:r>
      <w:r w:rsidR="00FB5B0E" w:rsidRPr="00EA4B85">
        <w:t>focused</w:t>
      </w:r>
      <w:r w:rsidR="006E4CFE" w:rsidRPr="00EA4B85">
        <w:t xml:space="preserve"> less on immigration and Europe and more on the kinds of centrist issues which had proven more successful in </w:t>
      </w:r>
      <w:r w:rsidR="00F226F2" w:rsidRPr="00EA4B85">
        <w:t>New Labour’s campaigning in previous elections</w:t>
      </w:r>
      <w:r w:rsidR="006E4CFE" w:rsidRPr="00EA4B85">
        <w:t xml:space="preserve"> (Carey and Geddes, 2010). On immigration, the party’s headline policy was its net migration limit to </w:t>
      </w:r>
      <w:r w:rsidR="00F226F2" w:rsidRPr="00EA4B85">
        <w:t>1990</w:t>
      </w:r>
      <w:r w:rsidR="003A378F">
        <w:t>s</w:t>
      </w:r>
      <w:r w:rsidR="00F226F2" w:rsidRPr="00EA4B85">
        <w:t xml:space="preserve"> levels (i.e. </w:t>
      </w:r>
      <w:r w:rsidR="006E4CFE" w:rsidRPr="00EA4B85">
        <w:t>tens of thousands a year, not hundreds of thousands). Meanwhile, Labour recapitulated its existing points-based system but with the intention of tightening its criteria, and pledged to expand the Migration Impact Fund, ensure that public-sector workers speak English to a minimum standard and break the link between residence and citizenship (Labour Party</w:t>
      </w:r>
      <w:r w:rsidR="00362C8C" w:rsidRPr="00EA4B85">
        <w:t>,</w:t>
      </w:r>
      <w:r w:rsidR="006E4CFE" w:rsidRPr="00EA4B85">
        <w:t xml:space="preserve"> 2010). Nevertheless, the party had lost the electorate’s trust on a number of fronts including immigration, resulting in its first election loss since 1992.</w:t>
      </w:r>
    </w:p>
    <w:p w14:paraId="18B3E8F1" w14:textId="6220DA6C" w:rsidR="004D07FA" w:rsidRPr="00EA4B85" w:rsidRDefault="006E4CFE" w:rsidP="00926A6F">
      <w:pPr>
        <w:spacing w:line="360" w:lineRule="auto"/>
      </w:pPr>
      <w:r w:rsidRPr="00EA4B85">
        <w:lastRenderedPageBreak/>
        <w:tab/>
        <w:t>Despite initial declines in net migration as a result of</w:t>
      </w:r>
      <w:r w:rsidR="006D08D0" w:rsidRPr="00EA4B85">
        <w:t xml:space="preserve"> a</w:t>
      </w:r>
      <w:r w:rsidRPr="00EA4B85">
        <w:t xml:space="preserve"> restrictive policy towards non-EU migrants, the </w:t>
      </w:r>
      <w:r w:rsidR="006D08D0" w:rsidRPr="00EA4B85">
        <w:t>increase in</w:t>
      </w:r>
      <w:r w:rsidRPr="00EA4B85">
        <w:t xml:space="preserve"> net figures in the second half of the 2010-2015 </w:t>
      </w:r>
      <w:proofErr w:type="gramStart"/>
      <w:r w:rsidRPr="00EA4B85">
        <w:t>parliament</w:t>
      </w:r>
      <w:proofErr w:type="gramEnd"/>
      <w:r w:rsidRPr="00EA4B85">
        <w:t xml:space="preserve"> came alongside a resurgence in perceptions of the importance of immigration as an issue among voters</w:t>
      </w:r>
      <w:r w:rsidR="004D07FA" w:rsidRPr="00EA4B85">
        <w:t xml:space="preserve">. This shift in public opinion was targeted by a </w:t>
      </w:r>
      <w:r w:rsidR="002D56F1" w:rsidRPr="00EA4B85">
        <w:t>revivified</w:t>
      </w:r>
      <w:r w:rsidR="004D07FA" w:rsidRPr="00EA4B85">
        <w:t xml:space="preserve"> UK Independence Party in its bid to secure Britain’s exit from the European Union. From 2009 onwards, UKIP developed a ‘fusion strategy’ in which EU membership was </w:t>
      </w:r>
      <w:r w:rsidR="004A1EFE" w:rsidRPr="00EA4B85">
        <w:t>repeatedly identified</w:t>
      </w:r>
      <w:r w:rsidR="004D07FA" w:rsidRPr="00EA4B85">
        <w:t xml:space="preserve"> as a principal cause of </w:t>
      </w:r>
      <w:r w:rsidR="00793CD9" w:rsidRPr="00EA4B85">
        <w:t>increased</w:t>
      </w:r>
      <w:r w:rsidR="004A1EFE" w:rsidRPr="00EA4B85">
        <w:t xml:space="preserve"> immigration </w:t>
      </w:r>
      <w:r w:rsidR="004D07FA" w:rsidRPr="00EA4B85">
        <w:t xml:space="preserve">(Dennison and Goodwin, 2015). </w:t>
      </w:r>
      <w:r w:rsidR="004A1EFE" w:rsidRPr="00EA4B85">
        <w:t>UKIP had traditionally performed poorly in general elections but better in European elections, as was the case in 2014 when the party gained over a quarter of the popular vote</w:t>
      </w:r>
      <w:r w:rsidR="00362C8C" w:rsidRPr="00EA4B85">
        <w:t xml:space="preserve"> and placed first nationally</w:t>
      </w:r>
      <w:r w:rsidR="004A1EFE" w:rsidRPr="00EA4B85">
        <w:t>. As a consequence of this, the communication regulator OFCOM ruled that UKIP should be treated by broadcasters as a major party in England and Wales for the 2015 campaign, which guaranteed the party a General Election news platform that they had never achieved before (</w:t>
      </w:r>
      <w:r w:rsidR="00926A6F">
        <w:t>Deacon and Wring, 2016</w:t>
      </w:r>
      <w:r w:rsidR="004A1EFE" w:rsidRPr="00EA4B85">
        <w:t>)</w:t>
      </w:r>
      <w:r w:rsidR="00F67903" w:rsidRPr="00EA4B85">
        <w:t xml:space="preserve">. On several occasions, the UKIP </w:t>
      </w:r>
      <w:r w:rsidR="00793CD9" w:rsidRPr="00EA4B85">
        <w:t xml:space="preserve">leader </w:t>
      </w:r>
      <w:r w:rsidR="00F67903" w:rsidRPr="00EA4B85">
        <w:t xml:space="preserve">used this </w:t>
      </w:r>
      <w:r w:rsidR="00ED34E9" w:rsidRPr="00EA4B85">
        <w:t>enha</w:t>
      </w:r>
      <w:r w:rsidR="008C56AA" w:rsidRPr="00EA4B85">
        <w:t>n</w:t>
      </w:r>
      <w:r w:rsidR="00ED34E9" w:rsidRPr="00EA4B85">
        <w:t xml:space="preserve">ced </w:t>
      </w:r>
      <w:r w:rsidR="00F67903" w:rsidRPr="00EA4B85">
        <w:t xml:space="preserve">presence to </w:t>
      </w:r>
      <w:r w:rsidR="00793CD9" w:rsidRPr="00EA4B85">
        <w:t xml:space="preserve">make </w:t>
      </w:r>
      <w:r w:rsidR="008C56AA" w:rsidRPr="00EA4B85">
        <w:t xml:space="preserve">deliberately </w:t>
      </w:r>
      <w:r w:rsidR="00793CD9" w:rsidRPr="00EA4B85">
        <w:t xml:space="preserve">controversial statements about immigration </w:t>
      </w:r>
      <w:r w:rsidR="00ED34E9" w:rsidRPr="00EA4B85">
        <w:t>that were intended</w:t>
      </w:r>
      <w:r w:rsidR="00793CD9" w:rsidRPr="00EA4B85">
        <w:t xml:space="preserve"> to shore up </w:t>
      </w:r>
      <w:r w:rsidR="002D56F1" w:rsidRPr="00EA4B85">
        <w:t>UKIP’s</w:t>
      </w:r>
      <w:r w:rsidR="00793CD9" w:rsidRPr="00EA4B85">
        <w:t xml:space="preserve"> core vote</w:t>
      </w:r>
      <w:r w:rsidR="002D56F1" w:rsidRPr="00EA4B85">
        <w:t>.</w:t>
      </w:r>
      <w:r w:rsidR="00793CD9" w:rsidRPr="00EA4B85">
        <w:t xml:space="preserve"> </w:t>
      </w:r>
    </w:p>
    <w:p w14:paraId="48FC2730" w14:textId="7C2568C7" w:rsidR="00CE71A5" w:rsidRPr="00EA4B85" w:rsidRDefault="00F67903" w:rsidP="00AA4905">
      <w:pPr>
        <w:spacing w:line="360" w:lineRule="auto"/>
        <w:ind w:firstLine="720"/>
      </w:pPr>
      <w:r w:rsidRPr="00EA4B85">
        <w:t xml:space="preserve">UKIP’s emphasis on immigration </w:t>
      </w:r>
      <w:r w:rsidR="00ED34E9" w:rsidRPr="00EA4B85">
        <w:t xml:space="preserve">in 2015 </w:t>
      </w:r>
      <w:r w:rsidRPr="00EA4B85">
        <w:t>contrasted with the campaigning of the two main parties</w:t>
      </w:r>
      <w:r w:rsidR="00CE71A5" w:rsidRPr="00EA4B85">
        <w:t>, as n</w:t>
      </w:r>
      <w:r w:rsidRPr="00EA4B85">
        <w:t>either had any</w:t>
      </w:r>
      <w:r w:rsidR="003A378F">
        <w:t xml:space="preserve"> strategic</w:t>
      </w:r>
      <w:r w:rsidRPr="00EA4B85">
        <w:t xml:space="preserve"> reason to dwell on the issue</w:t>
      </w:r>
      <w:r w:rsidR="00CE71A5" w:rsidRPr="00EA4B85">
        <w:t xml:space="preserve">. </w:t>
      </w:r>
      <w:r w:rsidR="006D08D0" w:rsidRPr="00EA4B85">
        <w:t xml:space="preserve">Alongside fears of the UKIP threat, the </w:t>
      </w:r>
      <w:r w:rsidR="00CE71A5" w:rsidRPr="00EA4B85">
        <w:t>failure of the Conservative</w:t>
      </w:r>
      <w:r w:rsidR="00E05C25" w:rsidRPr="00EA4B85">
        <w:t xml:space="preserve"> party</w:t>
      </w:r>
      <w:r w:rsidR="00CE71A5" w:rsidRPr="00EA4B85">
        <w:t xml:space="preserve"> in coalition government to meet net migration targets set out in its 2010 manifesto </w:t>
      </w:r>
      <w:r w:rsidR="001D76B8" w:rsidRPr="00EA4B85">
        <w:t>made it</w:t>
      </w:r>
      <w:r w:rsidR="00CE71A5" w:rsidRPr="00EA4B85">
        <w:t xml:space="preserve"> particularly vulnerable </w:t>
      </w:r>
      <w:r w:rsidR="0038058B" w:rsidRPr="00EA4B85">
        <w:t>on immigration</w:t>
      </w:r>
      <w:r w:rsidR="00CE71A5" w:rsidRPr="00EA4B85">
        <w:t xml:space="preserve"> and </w:t>
      </w:r>
      <w:r w:rsidRPr="00EA4B85">
        <w:t>Labour was unable to shake perceptions of poor management of immigration when in government (Bale, 2014)</w:t>
      </w:r>
      <w:r w:rsidR="00CE71A5" w:rsidRPr="00EA4B85">
        <w:t xml:space="preserve">. </w:t>
      </w:r>
      <w:r w:rsidR="001712B0" w:rsidRPr="00EA4B85">
        <w:t>In the event</w:t>
      </w:r>
      <w:r w:rsidR="00CE71A5" w:rsidRPr="00EA4B85">
        <w:t>, the Conservatives ultimately won the 2015 election ‘in spite of, rather than because of, immigration’ (</w:t>
      </w:r>
      <w:r w:rsidR="001712B0" w:rsidRPr="00EA4B85">
        <w:t xml:space="preserve">Dennison and Goodwin, </w:t>
      </w:r>
      <w:r w:rsidR="00CE71A5" w:rsidRPr="00EA4B85">
        <w:t>2015</w:t>
      </w:r>
      <w:r w:rsidR="00EF2EFD" w:rsidRPr="00EA4B85">
        <w:t>:</w:t>
      </w:r>
      <w:r w:rsidR="00CE71A5" w:rsidRPr="00EA4B85">
        <w:t xml:space="preserve"> 186).</w:t>
      </w:r>
    </w:p>
    <w:p w14:paraId="0C783AC7" w14:textId="798A103C" w:rsidR="00181F4F" w:rsidRPr="00EA4B85" w:rsidRDefault="00CE71A5" w:rsidP="003B2FBF">
      <w:pPr>
        <w:spacing w:line="360" w:lineRule="auto"/>
      </w:pPr>
      <w:r w:rsidRPr="00EA4B85">
        <w:tab/>
      </w:r>
      <w:r w:rsidR="00713A85" w:rsidRPr="00EA4B85">
        <w:t>In the sections that follow we address how the mainstream national news media presided over the changing terms and details of this debate</w:t>
      </w:r>
      <w:r w:rsidR="005B1FCA" w:rsidRPr="00EA4B85">
        <w:t xml:space="preserve"> during coverage of the campaigns</w:t>
      </w:r>
      <w:r w:rsidR="00713A85" w:rsidRPr="00EA4B85">
        <w:t xml:space="preserve">. </w:t>
      </w:r>
      <w:r w:rsidR="001C35ED" w:rsidRPr="00EA4B85">
        <w:t>In particular,</w:t>
      </w:r>
      <w:r w:rsidR="00713A85" w:rsidRPr="00EA4B85">
        <w:t xml:space="preserve"> we assess the extent to which coverage </w:t>
      </w:r>
      <w:r w:rsidR="001C35ED" w:rsidRPr="00EA4B85">
        <w:t>more closely correspond</w:t>
      </w:r>
      <w:r w:rsidR="005B1FCA" w:rsidRPr="00EA4B85">
        <w:t>ed</w:t>
      </w:r>
      <w:r w:rsidR="001C35ED" w:rsidRPr="00EA4B85">
        <w:t xml:space="preserve"> to material trends in migration and public concerns about immigration (which show marked increases) or follow</w:t>
      </w:r>
      <w:r w:rsidR="005B1FCA" w:rsidRPr="00EA4B85">
        <w:t>ed</w:t>
      </w:r>
      <w:r w:rsidR="001C35ED" w:rsidRPr="00EA4B85">
        <w:t xml:space="preserve"> the campaign logic of the main electoral protagonists, who for different reasons </w:t>
      </w:r>
      <w:r w:rsidR="003C2EAA">
        <w:t>had reason</w:t>
      </w:r>
      <w:r w:rsidR="001C35ED" w:rsidRPr="00EA4B85">
        <w:t xml:space="preserve"> to sequester public and media debate since the 2005 General Election. To borrow terms from </w:t>
      </w:r>
      <w:r w:rsidR="003B2FBF">
        <w:t>Deacon and Wring</w:t>
      </w:r>
      <w:r w:rsidR="003B2FBF" w:rsidRPr="00EA4B85">
        <w:t xml:space="preserve">’s </w:t>
      </w:r>
      <w:r w:rsidR="001C35ED" w:rsidRPr="00EA4B85">
        <w:t xml:space="preserve">typology outlined earlier, </w:t>
      </w:r>
      <w:r w:rsidR="005B1FCA" w:rsidRPr="00EA4B85">
        <w:t>did election news</w:t>
      </w:r>
      <w:r w:rsidR="001C35ED" w:rsidRPr="00EA4B85">
        <w:t xml:space="preserve"> coverage assist the main parties in ‘containing’ attention</w:t>
      </w:r>
      <w:r w:rsidR="00195891" w:rsidRPr="00EA4B85">
        <w:t xml:space="preserve"> </w:t>
      </w:r>
      <w:r w:rsidR="00E05C25" w:rsidRPr="00EA4B85">
        <w:t xml:space="preserve">to </w:t>
      </w:r>
      <w:r w:rsidR="001C35ED" w:rsidRPr="00EA4B85">
        <w:t xml:space="preserve">the issue or is there evidence of </w:t>
      </w:r>
      <w:r w:rsidR="005B1FCA" w:rsidRPr="00EA4B85">
        <w:t>‘</w:t>
      </w:r>
      <w:r w:rsidR="001C35ED" w:rsidRPr="00EA4B85">
        <w:t>collaboration</w:t>
      </w:r>
      <w:r w:rsidR="005B1FCA" w:rsidRPr="00EA4B85">
        <w:t>’</w:t>
      </w:r>
      <w:r w:rsidR="001C35ED" w:rsidRPr="00EA4B85">
        <w:t xml:space="preserve"> </w:t>
      </w:r>
      <w:r w:rsidR="0038058B" w:rsidRPr="00EA4B85">
        <w:t xml:space="preserve">and </w:t>
      </w:r>
      <w:r w:rsidR="0038058B" w:rsidRPr="00EA4B85">
        <w:lastRenderedPageBreak/>
        <w:t xml:space="preserve">cooperation </w:t>
      </w:r>
      <w:r w:rsidR="001C35ED" w:rsidRPr="00EA4B85">
        <w:t xml:space="preserve">with </w:t>
      </w:r>
      <w:r w:rsidR="0038058B" w:rsidRPr="00EA4B85">
        <w:t>a</w:t>
      </w:r>
      <w:r w:rsidR="001C35ED" w:rsidRPr="00EA4B85">
        <w:t xml:space="preserve"> populist insurgent </w:t>
      </w:r>
      <w:r w:rsidR="0038058B" w:rsidRPr="00EA4B85">
        <w:t xml:space="preserve">party </w:t>
      </w:r>
      <w:r w:rsidR="001C35ED" w:rsidRPr="00EA4B85">
        <w:t xml:space="preserve">in forcing the issue to the foreground of electoral debate? </w:t>
      </w:r>
    </w:p>
    <w:p w14:paraId="7B738BB4" w14:textId="77777777" w:rsidR="00DD6A55" w:rsidRPr="00EA4B85" w:rsidRDefault="00DD6A55" w:rsidP="00AA4905">
      <w:pPr>
        <w:spacing w:line="360" w:lineRule="auto"/>
        <w:rPr>
          <w:b/>
          <w:bCs/>
        </w:rPr>
      </w:pPr>
      <w:r w:rsidRPr="00EA4B85">
        <w:rPr>
          <w:b/>
          <w:bCs/>
        </w:rPr>
        <w:t>The data set</w:t>
      </w:r>
    </w:p>
    <w:p w14:paraId="1AC36710" w14:textId="6FA843A3" w:rsidR="004D3B13" w:rsidRPr="00EA4B85" w:rsidRDefault="00DD6A55" w:rsidP="00926A6F">
      <w:pPr>
        <w:spacing w:line="360" w:lineRule="auto"/>
        <w:ind w:firstLine="720"/>
      </w:pPr>
      <w:r w:rsidRPr="00EA4B85">
        <w:t xml:space="preserve">This </w:t>
      </w:r>
      <w:r w:rsidR="002D56F1" w:rsidRPr="00EA4B85">
        <w:t xml:space="preserve">article presents </w:t>
      </w:r>
      <w:r w:rsidRPr="00EA4B85">
        <w:t xml:space="preserve">a </w:t>
      </w:r>
      <w:r w:rsidR="002F6219">
        <w:t xml:space="preserve">secondary </w:t>
      </w:r>
      <w:r w:rsidRPr="00EA4B85">
        <w:t xml:space="preserve">analysis of data from a series of six content analyses of UK General Election news reporting conducted by the </w:t>
      </w:r>
      <w:r w:rsidR="00926A6F">
        <w:t>Centre for Research in Communication and Culture, Loughborough University</w:t>
      </w:r>
      <w:r w:rsidR="00926A6F" w:rsidRPr="00EA4B85">
        <w:t xml:space="preserve"> </w:t>
      </w:r>
      <w:r w:rsidRPr="00EA4B85">
        <w:t xml:space="preserve">between 1992 and 2015. In total, this </w:t>
      </w:r>
      <w:r w:rsidR="00EF5235" w:rsidRPr="00EA4B85">
        <w:t xml:space="preserve">involves the scrutiny </w:t>
      </w:r>
      <w:r w:rsidR="005B1FCA" w:rsidRPr="00EA4B85">
        <w:t xml:space="preserve">of more than </w:t>
      </w:r>
      <w:r w:rsidRPr="00EA4B85">
        <w:t>12,000 election news items and commentary pieces</w:t>
      </w:r>
      <w:r w:rsidR="00AF0887" w:rsidRPr="00EA4B85">
        <w:t xml:space="preserve"> for immigration-</w:t>
      </w:r>
      <w:r w:rsidR="00C065FD" w:rsidRPr="00EA4B85">
        <w:t xml:space="preserve">related </w:t>
      </w:r>
      <w:r w:rsidR="005B1FCA" w:rsidRPr="00EA4B85">
        <w:t>content</w:t>
      </w:r>
      <w:r w:rsidRPr="00EA4B85">
        <w:t xml:space="preserve">. Each </w:t>
      </w:r>
      <w:r w:rsidR="00EF5235" w:rsidRPr="00EA4B85">
        <w:t xml:space="preserve">election </w:t>
      </w:r>
      <w:r w:rsidRPr="00EA4B85">
        <w:t xml:space="preserve">study </w:t>
      </w:r>
      <w:r w:rsidR="002D56F1" w:rsidRPr="00EA4B85">
        <w:t>involved</w:t>
      </w:r>
      <w:r w:rsidRPr="00EA4B85">
        <w:t xml:space="preserve"> analysis of weekday, national news coverage in the last weeks of each formal campaign, which means the </w:t>
      </w:r>
      <w:r w:rsidR="002D56F1" w:rsidRPr="00EA4B85">
        <w:t>analysis</w:t>
      </w:r>
      <w:r w:rsidRPr="00EA4B85">
        <w:t xml:space="preserve"> represents a comparison of cross sectional studies rather than a formal longitudinal design. </w:t>
      </w:r>
      <w:r w:rsidR="002D56F1" w:rsidRPr="00EA4B85">
        <w:t>Nevertheless</w:t>
      </w:r>
      <w:r w:rsidRPr="00EA4B85">
        <w:t xml:space="preserve">, there remain strong grounds for making direct temporal comparisons across these data sets. The </w:t>
      </w:r>
      <w:r w:rsidR="00926A6F">
        <w:t xml:space="preserve">Loughborough </w:t>
      </w:r>
      <w:r w:rsidRPr="00EA4B85">
        <w:t xml:space="preserve">studies have contained ‘close to repeated’ coding measures. Furthermore, </w:t>
      </w:r>
      <w:r w:rsidR="00AF0887" w:rsidRPr="00EA4B85">
        <w:t>when</w:t>
      </w:r>
      <w:r w:rsidRPr="00EA4B85">
        <w:t xml:space="preserve"> selecting data from each election study for inclusion in this analysis, we have standardised as far as is sensible the range of</w:t>
      </w:r>
      <w:r w:rsidR="00FD401A" w:rsidRPr="00EA4B85">
        <w:t xml:space="preserve"> each sample</w:t>
      </w:r>
      <w:r w:rsidRPr="00EA4B85">
        <w:t xml:space="preserve">. For example, we have excluded news content that has only been sampled intermittently (e.g. Scottish newspaper coverage) and standardised the sampling period for each election (the last 20 </w:t>
      </w:r>
      <w:r w:rsidR="005B1FCA" w:rsidRPr="00EA4B85">
        <w:t>week</w:t>
      </w:r>
      <w:r w:rsidRPr="00EA4B85">
        <w:t xml:space="preserve">days of the formal campaign, up to </w:t>
      </w:r>
      <w:r w:rsidR="002D56F1" w:rsidRPr="00EA4B85">
        <w:t>the eve of</w:t>
      </w:r>
      <w:r w:rsidRPr="00EA4B85">
        <w:t xml:space="preserve"> polling). The sampl</w:t>
      </w:r>
      <w:r w:rsidR="001605CD" w:rsidRPr="00EA4B85">
        <w:t>es</w:t>
      </w:r>
      <w:r w:rsidRPr="00EA4B85">
        <w:t xml:space="preserve"> for each study are not completely </w:t>
      </w:r>
      <w:r w:rsidR="001605CD" w:rsidRPr="00EA4B85">
        <w:t>identical</w:t>
      </w:r>
      <w:r w:rsidRPr="00EA4B85">
        <w:t xml:space="preserve"> (see table 1) as we have balance</w:t>
      </w:r>
      <w:r w:rsidR="001605CD" w:rsidRPr="00EA4B85">
        <w:t>d</w:t>
      </w:r>
      <w:r w:rsidRPr="00EA4B85">
        <w:t xml:space="preserve"> considerations of comparability </w:t>
      </w:r>
      <w:r w:rsidR="00AF0887" w:rsidRPr="00EA4B85">
        <w:t>with</w:t>
      </w:r>
      <w:r w:rsidRPr="00EA4B85">
        <w:t xml:space="preserve"> comprehensiveness. For example, it would be regrettable to exclude analysis of the quality press, because they were not part of the original 1992 study. </w:t>
      </w:r>
    </w:p>
    <w:p w14:paraId="55558F3A" w14:textId="418B0F07" w:rsidR="00CF6C54" w:rsidRPr="00EA4B85" w:rsidRDefault="00527128" w:rsidP="00AA4905">
      <w:pPr>
        <w:spacing w:line="360" w:lineRule="auto"/>
        <w:ind w:firstLine="720"/>
      </w:pPr>
      <w:r w:rsidRPr="00EA4B85">
        <w:t xml:space="preserve">Our definition of ‘immigration coverage’ </w:t>
      </w:r>
      <w:r w:rsidR="00FD401A" w:rsidRPr="00EA4B85">
        <w:t>is</w:t>
      </w:r>
      <w:r w:rsidRPr="00EA4B85">
        <w:t xml:space="preserve"> broad. It include</w:t>
      </w:r>
      <w:r w:rsidR="00FD401A" w:rsidRPr="00EA4B85">
        <w:t>s</w:t>
      </w:r>
      <w:r w:rsidRPr="00EA4B85">
        <w:t xml:space="preserve"> any references made </w:t>
      </w:r>
      <w:r w:rsidR="005B1FCA" w:rsidRPr="00EA4B85">
        <w:t xml:space="preserve">in election news and commentary </w:t>
      </w:r>
      <w:r w:rsidRPr="00EA4B85">
        <w:t xml:space="preserve">to: levels of immigration/migration; </w:t>
      </w:r>
      <w:r w:rsidR="00B40238" w:rsidRPr="00EA4B85">
        <w:t>governmental/party</w:t>
      </w:r>
      <w:r w:rsidRPr="00EA4B85">
        <w:t xml:space="preserve"> policies and records on these matters; asylum seeking; </w:t>
      </w:r>
      <w:r w:rsidR="00B40238" w:rsidRPr="00EA4B85">
        <w:t xml:space="preserve">multi-culturalism; and public attitudes to immigration. </w:t>
      </w:r>
      <w:r w:rsidR="00CF6C54" w:rsidRPr="00EA4B85">
        <w:t>The figures presented below all relate to occasions where ‘immigration’ and related issues commanded a significant presence in a news item, editorial, interview or commentary. Up to three themes could be coded per item and to be counted as a theme</w:t>
      </w:r>
      <w:r w:rsidRPr="00EA4B85">
        <w:t>, the issue needed to occupy</w:t>
      </w:r>
      <w:r w:rsidR="00CF6C54" w:rsidRPr="00EA4B85">
        <w:t xml:space="preserve"> at least two full sentences in a</w:t>
      </w:r>
      <w:r w:rsidRPr="00EA4B85">
        <w:t xml:space="preserve"> written</w:t>
      </w:r>
      <w:r w:rsidR="00CF6C54" w:rsidRPr="00EA4B85">
        <w:t xml:space="preserve"> article or 10 seconds of broadcast time. </w:t>
      </w:r>
    </w:p>
    <w:p w14:paraId="4E6489AC" w14:textId="77777777" w:rsidR="00E641C7" w:rsidRPr="00EA4B85" w:rsidRDefault="00C80702" w:rsidP="00AA4905">
      <w:pPr>
        <w:spacing w:line="360" w:lineRule="auto"/>
        <w:jc w:val="center"/>
        <w:rPr>
          <w:b/>
          <w:bCs/>
        </w:rPr>
      </w:pPr>
      <w:r w:rsidRPr="00EA4B85">
        <w:rPr>
          <w:b/>
          <w:bCs/>
        </w:rPr>
        <w:t>(Table 1 about here)</w:t>
      </w:r>
    </w:p>
    <w:tbl>
      <w:tblPr>
        <w:tblW w:w="2020" w:type="dxa"/>
        <w:tblInd w:w="93" w:type="dxa"/>
        <w:tblLook w:val="04A0" w:firstRow="1" w:lastRow="0" w:firstColumn="1" w:lastColumn="0" w:noHBand="0" w:noVBand="1"/>
      </w:tblPr>
      <w:tblGrid>
        <w:gridCol w:w="2020"/>
      </w:tblGrid>
      <w:tr w:rsidR="0038058B" w:rsidRPr="00EA4B85" w14:paraId="32B65EA7" w14:textId="77777777" w:rsidTr="0038058B">
        <w:trPr>
          <w:trHeight w:val="255"/>
        </w:trPr>
        <w:tc>
          <w:tcPr>
            <w:tcW w:w="2020" w:type="dxa"/>
            <w:tcBorders>
              <w:top w:val="nil"/>
              <w:left w:val="nil"/>
              <w:bottom w:val="nil"/>
              <w:right w:val="nil"/>
            </w:tcBorders>
            <w:shd w:val="clear" w:color="auto" w:fill="auto"/>
            <w:noWrap/>
            <w:vAlign w:val="bottom"/>
            <w:hideMark/>
          </w:tcPr>
          <w:p w14:paraId="02027104" w14:textId="77777777" w:rsidR="0038058B" w:rsidRPr="00EA4B85" w:rsidRDefault="0038058B" w:rsidP="00AA4905">
            <w:pPr>
              <w:spacing w:after="0" w:line="360" w:lineRule="auto"/>
              <w:rPr>
                <w:rFonts w:eastAsia="Times New Roman"/>
                <w:b/>
                <w:bCs/>
                <w:color w:val="000000"/>
                <w:sz w:val="20"/>
                <w:szCs w:val="20"/>
              </w:rPr>
            </w:pPr>
          </w:p>
        </w:tc>
      </w:tr>
    </w:tbl>
    <w:p w14:paraId="1959E8FE" w14:textId="77777777" w:rsidR="00016C4A" w:rsidRPr="00EA4B85" w:rsidRDefault="0021466B" w:rsidP="00AA4905">
      <w:pPr>
        <w:spacing w:line="360" w:lineRule="auto"/>
        <w:rPr>
          <w:b/>
          <w:bCs/>
        </w:rPr>
      </w:pPr>
      <w:r w:rsidRPr="00EA4B85">
        <w:rPr>
          <w:b/>
          <w:bCs/>
        </w:rPr>
        <w:t>The prominence of Immigration in UK Election news coverage</w:t>
      </w:r>
      <w:r w:rsidR="00B22C3E" w:rsidRPr="00EA4B85">
        <w:rPr>
          <w:b/>
          <w:bCs/>
        </w:rPr>
        <w:t xml:space="preserve"> (1992-2015)</w:t>
      </w:r>
    </w:p>
    <w:p w14:paraId="294C04DC" w14:textId="74B853B7" w:rsidR="000D027F" w:rsidRPr="00EA4B85" w:rsidRDefault="000D027F" w:rsidP="00AA4905">
      <w:pPr>
        <w:spacing w:line="360" w:lineRule="auto"/>
        <w:ind w:firstLine="720"/>
      </w:pPr>
      <w:r w:rsidRPr="00EA4B85">
        <w:t xml:space="preserve">Figure </w:t>
      </w:r>
      <w:r w:rsidR="0024541C" w:rsidRPr="00EA4B85">
        <w:t>1</w:t>
      </w:r>
      <w:r w:rsidRPr="00EA4B85">
        <w:t xml:space="preserve"> compares the prominence of immigration related coverage</w:t>
      </w:r>
      <w:r w:rsidR="00D75462">
        <w:t xml:space="preserve"> (IRC)</w:t>
      </w:r>
      <w:r w:rsidRPr="00EA4B85">
        <w:t xml:space="preserve"> in each of the six UK General Elections since 1992. The results show that, despite the Conservatives’ late exploitation of the issue in the 1992 election, immigration was extremely marginalised in that campaign. There was a slight increase in levels of coverage in 1997, followed by a steep </w:t>
      </w:r>
      <w:r w:rsidR="00A028F0">
        <w:t>increase</w:t>
      </w:r>
      <w:r w:rsidRPr="00EA4B85">
        <w:t xml:space="preserve"> from 2001-2010</w:t>
      </w:r>
      <w:r w:rsidR="002C6507">
        <w:t>.</w:t>
      </w:r>
      <w:r w:rsidRPr="00EA4B85">
        <w:t xml:space="preserve"> (NB</w:t>
      </w:r>
      <w:r w:rsidR="002C6507">
        <w:t>.</w:t>
      </w:r>
      <w:r w:rsidRPr="00EA4B85">
        <w:t xml:space="preserve"> the 0.4% decline from 2005 to 2010 is negligible, as the 2010 percentage is derived from a larger number of news items than 2005, reflecting the greater amount of campaign news coverage in this more keenly contested election.) The 2015 results show a reversal in this trend. We consider the reasons for this in </w:t>
      </w:r>
      <w:r w:rsidR="002C6507">
        <w:t>the</w:t>
      </w:r>
      <w:r w:rsidR="002C6507" w:rsidRPr="00EA4B85">
        <w:t xml:space="preserve"> </w:t>
      </w:r>
      <w:r w:rsidRPr="00EA4B85">
        <w:t>discussion</w:t>
      </w:r>
      <w:r w:rsidR="002C6507">
        <w:t xml:space="preserve"> section</w:t>
      </w:r>
      <w:r w:rsidRPr="00EA4B85">
        <w:t>.</w:t>
      </w:r>
    </w:p>
    <w:p w14:paraId="64632251" w14:textId="77777777" w:rsidR="000D027F" w:rsidRPr="00EA4B85" w:rsidRDefault="00C80702" w:rsidP="00AA4905">
      <w:pPr>
        <w:spacing w:line="360" w:lineRule="auto"/>
        <w:jc w:val="center"/>
        <w:rPr>
          <w:b/>
          <w:bCs/>
        </w:rPr>
      </w:pPr>
      <w:r w:rsidRPr="00EA4B85">
        <w:rPr>
          <w:b/>
          <w:bCs/>
        </w:rPr>
        <w:t xml:space="preserve">(Figure </w:t>
      </w:r>
      <w:r w:rsidR="0024541C" w:rsidRPr="00EA4B85">
        <w:rPr>
          <w:b/>
          <w:bCs/>
        </w:rPr>
        <w:t>1</w:t>
      </w:r>
      <w:r w:rsidRPr="00EA4B85">
        <w:rPr>
          <w:b/>
          <w:bCs/>
        </w:rPr>
        <w:t xml:space="preserve"> about here)</w:t>
      </w:r>
    </w:p>
    <w:p w14:paraId="4A2878AF" w14:textId="77777777" w:rsidR="000D027F" w:rsidRPr="00EA4B85" w:rsidRDefault="000D027F" w:rsidP="00AA4905">
      <w:pPr>
        <w:spacing w:line="360" w:lineRule="auto"/>
        <w:ind w:firstLine="720"/>
      </w:pPr>
      <w:r w:rsidRPr="00EA4B85">
        <w:t xml:space="preserve">Table 2 shows the prominence of </w:t>
      </w:r>
      <w:r w:rsidR="002D56F1" w:rsidRPr="00EA4B85">
        <w:t xml:space="preserve">immigration </w:t>
      </w:r>
      <w:r w:rsidRPr="00EA4B85">
        <w:t xml:space="preserve">coverage by media sector. The details challenge any straightforward assumptions that a higher presence of </w:t>
      </w:r>
      <w:r w:rsidR="002D56F1" w:rsidRPr="00EA4B85">
        <w:t>immigration</w:t>
      </w:r>
      <w:r w:rsidRPr="00EA4B85">
        <w:t xml:space="preserve"> coverage is necessarily an indicator of greater populist tendencies within particular news sectors. For example, immigration issues were never most prominent in ‘red top’ tabloid coverage for any of the elections</w:t>
      </w:r>
      <w:r w:rsidRPr="00EA4B85">
        <w:rPr>
          <w:rStyle w:val="FootnoteReference"/>
        </w:rPr>
        <w:footnoteReference w:id="1"/>
      </w:r>
      <w:r w:rsidRPr="00EA4B85">
        <w:t xml:space="preserve">. In contrast, the mid-market newspapers (the </w:t>
      </w:r>
      <w:r w:rsidRPr="00EA4B85">
        <w:rPr>
          <w:i/>
          <w:iCs/>
        </w:rPr>
        <w:t>Daily Mail</w:t>
      </w:r>
      <w:r w:rsidRPr="00EA4B85">
        <w:t xml:space="preserve"> and </w:t>
      </w:r>
      <w:r w:rsidRPr="00EA4B85">
        <w:rPr>
          <w:i/>
          <w:iCs/>
        </w:rPr>
        <w:t>Daily Express),</w:t>
      </w:r>
      <w:r w:rsidRPr="00EA4B85">
        <w:t xml:space="preserve"> themselves no strangers to populism, gave greatest prominence to immigration issues in 2010 and 2015. However, in 2001 and 2005, their levels of coverage were exceeded by those found in TV and Radio coverage. </w:t>
      </w:r>
    </w:p>
    <w:p w14:paraId="0DAAA3B3" w14:textId="77777777" w:rsidR="00164554" w:rsidRPr="00EA4B85" w:rsidRDefault="00D103F6" w:rsidP="00AA4905">
      <w:pPr>
        <w:spacing w:line="360" w:lineRule="auto"/>
        <w:jc w:val="center"/>
      </w:pPr>
      <w:r w:rsidRPr="00EA4B85">
        <w:rPr>
          <w:b/>
          <w:bCs/>
        </w:rPr>
        <w:t>(Table 2 about here)</w:t>
      </w:r>
    </w:p>
    <w:p w14:paraId="6656C080" w14:textId="77777777" w:rsidR="009171CA" w:rsidRPr="00EA4B85" w:rsidRDefault="00B22C3E" w:rsidP="00AA4905">
      <w:pPr>
        <w:spacing w:line="360" w:lineRule="auto"/>
      </w:pPr>
      <w:r w:rsidRPr="00EA4B85">
        <w:tab/>
        <w:t xml:space="preserve">To </w:t>
      </w:r>
      <w:r w:rsidR="0056152A" w:rsidRPr="00EA4B85">
        <w:t>understand</w:t>
      </w:r>
      <w:r w:rsidR="00814D0E" w:rsidRPr="00EA4B85">
        <w:t xml:space="preserve"> </w:t>
      </w:r>
      <w:r w:rsidRPr="00EA4B85">
        <w:t xml:space="preserve">this variation requires a more detailed analysis of the incidence of </w:t>
      </w:r>
      <w:r w:rsidR="00397A6D" w:rsidRPr="00EA4B85">
        <w:t>immigration coverage</w:t>
      </w:r>
      <w:r w:rsidRPr="00EA4B85">
        <w:t xml:space="preserve"> within </w:t>
      </w:r>
      <w:r w:rsidR="001120A2" w:rsidRPr="00EA4B85">
        <w:t>each</w:t>
      </w:r>
      <w:r w:rsidRPr="00EA4B85">
        <w:t xml:space="preserve"> election. In the </w:t>
      </w:r>
      <w:r w:rsidR="001243C9" w:rsidRPr="00EA4B85">
        <w:t>next</w:t>
      </w:r>
      <w:r w:rsidRPr="00EA4B85">
        <w:t xml:space="preserve"> section we compare daily distribution</w:t>
      </w:r>
      <w:r w:rsidR="00FD401A" w:rsidRPr="00EA4B85">
        <w:t>s</w:t>
      </w:r>
      <w:r w:rsidRPr="00EA4B85">
        <w:t xml:space="preserve"> </w:t>
      </w:r>
      <w:r w:rsidR="00FD401A" w:rsidRPr="00EA4B85">
        <w:t>in</w:t>
      </w:r>
      <w:r w:rsidRPr="00EA4B85">
        <w:t xml:space="preserve"> the 2005, 2010 and 2015 campaigns</w:t>
      </w:r>
      <w:r w:rsidR="00397A6D" w:rsidRPr="00EA4B85">
        <w:t>, as these contained the greatest critical mass of immigration</w:t>
      </w:r>
      <w:r w:rsidR="00A028F0">
        <w:t xml:space="preserve"> news</w:t>
      </w:r>
      <w:r w:rsidR="00397A6D" w:rsidRPr="00EA4B85">
        <w:t xml:space="preserve">. </w:t>
      </w:r>
      <w:r w:rsidR="001120A2" w:rsidRPr="00EA4B85">
        <w:t xml:space="preserve"> </w:t>
      </w:r>
      <w:r w:rsidR="00397A6D" w:rsidRPr="00EA4B85">
        <w:t>For each election</w:t>
      </w:r>
      <w:r w:rsidR="00DD6A55" w:rsidRPr="00EA4B85">
        <w:t>,</w:t>
      </w:r>
      <w:r w:rsidR="00397A6D" w:rsidRPr="00EA4B85">
        <w:t xml:space="preserve"> we </w:t>
      </w:r>
      <w:r w:rsidR="00E05C25" w:rsidRPr="00EA4B85">
        <w:t xml:space="preserve">examine </w:t>
      </w:r>
      <w:r w:rsidR="00294AF0" w:rsidRPr="00EA4B85">
        <w:t xml:space="preserve">the </w:t>
      </w:r>
      <w:r w:rsidR="00397A6D" w:rsidRPr="00EA4B85">
        <w:t>dates where coverage peaked, enabling</w:t>
      </w:r>
      <w:r w:rsidR="002E7E75" w:rsidRPr="00EA4B85">
        <w:t xml:space="preserve"> us to identify the </w:t>
      </w:r>
      <w:r w:rsidR="00CB4397" w:rsidRPr="00EA4B85">
        <w:t xml:space="preserve">specific </w:t>
      </w:r>
      <w:r w:rsidR="00397A6D" w:rsidRPr="00EA4B85">
        <w:t>campaign</w:t>
      </w:r>
      <w:r w:rsidR="001120A2" w:rsidRPr="00EA4B85">
        <w:t xml:space="preserve"> events </w:t>
      </w:r>
      <w:r w:rsidR="00397A6D" w:rsidRPr="00EA4B85">
        <w:t xml:space="preserve">and issues </w:t>
      </w:r>
      <w:r w:rsidR="002E7E75" w:rsidRPr="00EA4B85">
        <w:t xml:space="preserve">that stimulated </w:t>
      </w:r>
      <w:r w:rsidR="00294AF0" w:rsidRPr="00EA4B85">
        <w:t>each surge</w:t>
      </w:r>
      <w:r w:rsidR="00397A6D" w:rsidRPr="00EA4B85">
        <w:t xml:space="preserve">. </w:t>
      </w:r>
      <w:r w:rsidR="00166F62" w:rsidRPr="00EA4B85">
        <w:t>This reveal</w:t>
      </w:r>
      <w:r w:rsidR="00FD401A" w:rsidRPr="00EA4B85">
        <w:t>s</w:t>
      </w:r>
      <w:r w:rsidR="00166F62" w:rsidRPr="00EA4B85">
        <w:t xml:space="preserve"> distinct </w:t>
      </w:r>
      <w:r w:rsidR="00294AF0" w:rsidRPr="00EA4B85">
        <w:t xml:space="preserve">dynamics </w:t>
      </w:r>
      <w:r w:rsidR="00166F62" w:rsidRPr="00EA4B85">
        <w:t>in</w:t>
      </w:r>
      <w:r w:rsidR="00DD6A55" w:rsidRPr="00EA4B85">
        <w:t xml:space="preserve"> each election</w:t>
      </w:r>
      <w:r w:rsidR="002E7E75" w:rsidRPr="00EA4B85">
        <w:t xml:space="preserve">. </w:t>
      </w:r>
    </w:p>
    <w:p w14:paraId="2923CA5D" w14:textId="77777777" w:rsidR="004276A1" w:rsidRPr="00EA4B85" w:rsidRDefault="00397A6D" w:rsidP="00AA4905">
      <w:pPr>
        <w:spacing w:line="360" w:lineRule="auto"/>
        <w:rPr>
          <w:b/>
          <w:bCs/>
        </w:rPr>
      </w:pPr>
      <w:r w:rsidRPr="00EA4B85">
        <w:rPr>
          <w:b/>
          <w:bCs/>
        </w:rPr>
        <w:t xml:space="preserve">The </w:t>
      </w:r>
      <w:r w:rsidR="00944117" w:rsidRPr="00EA4B85">
        <w:rPr>
          <w:b/>
          <w:bCs/>
        </w:rPr>
        <w:t>Weekday D</w:t>
      </w:r>
      <w:r w:rsidRPr="00EA4B85">
        <w:rPr>
          <w:b/>
          <w:bCs/>
        </w:rPr>
        <w:t xml:space="preserve">istribution of </w:t>
      </w:r>
      <w:r w:rsidR="00944117" w:rsidRPr="00EA4B85">
        <w:rPr>
          <w:b/>
          <w:bCs/>
        </w:rPr>
        <w:t>I</w:t>
      </w:r>
      <w:r w:rsidR="003C6C9C" w:rsidRPr="00EA4B85">
        <w:rPr>
          <w:b/>
          <w:bCs/>
        </w:rPr>
        <w:t xml:space="preserve">mmigration </w:t>
      </w:r>
      <w:r w:rsidR="00944117" w:rsidRPr="00EA4B85">
        <w:rPr>
          <w:b/>
          <w:bCs/>
        </w:rPr>
        <w:t>C</w:t>
      </w:r>
      <w:r w:rsidR="003C6C9C" w:rsidRPr="00EA4B85">
        <w:rPr>
          <w:b/>
          <w:bCs/>
        </w:rPr>
        <w:t xml:space="preserve">overage </w:t>
      </w:r>
      <w:r w:rsidRPr="00EA4B85">
        <w:rPr>
          <w:b/>
          <w:bCs/>
        </w:rPr>
        <w:t>2005-2015</w:t>
      </w:r>
    </w:p>
    <w:p w14:paraId="5D171FC9" w14:textId="328661BF" w:rsidR="00766286" w:rsidRPr="00EA4B85" w:rsidRDefault="002E7E75" w:rsidP="00AA4905">
      <w:pPr>
        <w:spacing w:line="360" w:lineRule="auto"/>
        <w:rPr>
          <w:noProof/>
        </w:rPr>
      </w:pPr>
      <w:r w:rsidRPr="00EA4B85">
        <w:lastRenderedPageBreak/>
        <w:tab/>
        <w:t xml:space="preserve">Figure </w:t>
      </w:r>
      <w:r w:rsidR="0024541C" w:rsidRPr="00EA4B85">
        <w:t>2</w:t>
      </w:r>
      <w:r w:rsidRPr="00EA4B85">
        <w:t xml:space="preserve"> </w:t>
      </w:r>
      <w:r w:rsidR="00294AF0" w:rsidRPr="00EA4B85">
        <w:t>identifies</w:t>
      </w:r>
      <w:r w:rsidRPr="00EA4B85">
        <w:t xml:space="preserve"> four peaks in </w:t>
      </w:r>
      <w:r w:rsidR="00166F62" w:rsidRPr="00EA4B85">
        <w:t>immigration related</w:t>
      </w:r>
      <w:r w:rsidRPr="00EA4B85">
        <w:t xml:space="preserve"> coverage during the </w:t>
      </w:r>
      <w:r w:rsidR="005F02E1" w:rsidRPr="00EA4B85">
        <w:t xml:space="preserve">weekdays of the </w:t>
      </w:r>
      <w:r w:rsidRPr="00EA4B85">
        <w:t xml:space="preserve">2005 campaign (11 April, 14 April, 19 April and 22 April). After the </w:t>
      </w:r>
      <w:r w:rsidR="00867C5B" w:rsidRPr="00EA4B85">
        <w:t>final surge</w:t>
      </w:r>
      <w:r w:rsidRPr="00EA4B85">
        <w:t xml:space="preserve">, immigration receded for the </w:t>
      </w:r>
      <w:r w:rsidR="003C6C9C" w:rsidRPr="00EA4B85">
        <w:t xml:space="preserve">last </w:t>
      </w:r>
      <w:r w:rsidR="00101423" w:rsidRPr="00EA4B85">
        <w:t>fortnight</w:t>
      </w:r>
      <w:r w:rsidR="00294AF0" w:rsidRPr="00EA4B85">
        <w:t xml:space="preserve"> of the election</w:t>
      </w:r>
      <w:r w:rsidRPr="00EA4B85">
        <w:t xml:space="preserve">. </w:t>
      </w:r>
      <w:r w:rsidR="00310971" w:rsidRPr="00EA4B85">
        <w:t xml:space="preserve">In all four instances, </w:t>
      </w:r>
      <w:r w:rsidR="00397A6D" w:rsidRPr="00EA4B85">
        <w:t xml:space="preserve">media attention was </w:t>
      </w:r>
      <w:r w:rsidR="00294AF0" w:rsidRPr="00EA4B85">
        <w:t xml:space="preserve">stimulated by </w:t>
      </w:r>
      <w:r w:rsidR="00310971" w:rsidRPr="00EA4B85">
        <w:t xml:space="preserve">campaign initiatives </w:t>
      </w:r>
      <w:r w:rsidR="0010790A" w:rsidRPr="00EA4B85">
        <w:t>and interventions originating</w:t>
      </w:r>
      <w:r w:rsidR="00925E21" w:rsidRPr="00EA4B85">
        <w:t xml:space="preserve"> from</w:t>
      </w:r>
      <w:r w:rsidR="0010790A" w:rsidRPr="00EA4B85">
        <w:t xml:space="preserve"> </w:t>
      </w:r>
      <w:r w:rsidR="00310971" w:rsidRPr="00EA4B85">
        <w:t xml:space="preserve">the two main parties. </w:t>
      </w:r>
      <w:r w:rsidR="00FD401A" w:rsidRPr="00EA4B85">
        <w:t xml:space="preserve">As noted earlier, the Conservative party sought to exploit immigration as a major issue in its campaigning. </w:t>
      </w:r>
      <w:r w:rsidR="00DC614A" w:rsidRPr="00EA4B85">
        <w:t xml:space="preserve">On 11 April, Michael Howard, the Conservative party leader, launched his party’s manifesto </w:t>
      </w:r>
      <w:r w:rsidR="002D56F1" w:rsidRPr="00EA4B85">
        <w:t>by publicising</w:t>
      </w:r>
      <w:r w:rsidR="00DC614A" w:rsidRPr="00EA4B85">
        <w:t xml:space="preserve"> </w:t>
      </w:r>
      <w:r w:rsidR="00867C5B" w:rsidRPr="00EA4B85">
        <w:t xml:space="preserve">press </w:t>
      </w:r>
      <w:r w:rsidR="00536C55" w:rsidRPr="00EA4B85">
        <w:t>allegation</w:t>
      </w:r>
      <w:r w:rsidR="001F5808" w:rsidRPr="00EA4B85">
        <w:t>s</w:t>
      </w:r>
      <w:r w:rsidR="00536C55" w:rsidRPr="00EA4B85">
        <w:t xml:space="preserve"> that the Home Office had</w:t>
      </w:r>
      <w:r w:rsidR="001F5808" w:rsidRPr="00EA4B85">
        <w:t xml:space="preserve"> issued orders to admit people to the UK temporarily, even if their papers </w:t>
      </w:r>
      <w:r w:rsidR="00DC614A" w:rsidRPr="00EA4B85">
        <w:t>seemed suspicious</w:t>
      </w:r>
      <w:r w:rsidR="001F5808" w:rsidRPr="00EA4B85">
        <w:t>.</w:t>
      </w:r>
      <w:r w:rsidR="00310971" w:rsidRPr="00EA4B85">
        <w:t xml:space="preserve"> He followed this up on 14 April, with further attacks on the government’s record on immigration and asylum and on 19 April repudiated criticisms of his party’s rhetoric in their campaigning. </w:t>
      </w:r>
      <w:r w:rsidR="0038058B" w:rsidRPr="00EA4B85">
        <w:t>As noted earlier, o</w:t>
      </w:r>
      <w:r w:rsidR="00310971" w:rsidRPr="00EA4B85">
        <w:t xml:space="preserve">n 22 April, Tony Blair, the </w:t>
      </w:r>
      <w:r w:rsidR="0010790A" w:rsidRPr="00EA4B85">
        <w:t>Prime M</w:t>
      </w:r>
      <w:r w:rsidR="00310971" w:rsidRPr="00EA4B85">
        <w:t xml:space="preserve">inister, delivered </w:t>
      </w:r>
      <w:r w:rsidR="0038058B" w:rsidRPr="00EA4B85">
        <w:t xml:space="preserve">a keynote speech on </w:t>
      </w:r>
      <w:r w:rsidR="00310971" w:rsidRPr="00EA4B85">
        <w:t>immigration and asylum</w:t>
      </w:r>
      <w:r w:rsidR="00867C5B" w:rsidRPr="00EA4B85">
        <w:t>.</w:t>
      </w:r>
      <w:r w:rsidR="00766286" w:rsidRPr="00EA4B85">
        <w:rPr>
          <w:noProof/>
        </w:rPr>
        <w:t xml:space="preserve"> </w:t>
      </w:r>
    </w:p>
    <w:p w14:paraId="5B2B3F3B" w14:textId="77777777" w:rsidR="00EB30C7" w:rsidRPr="00EA4B85" w:rsidRDefault="00D103F6" w:rsidP="00AA4905">
      <w:pPr>
        <w:spacing w:line="360" w:lineRule="auto"/>
        <w:ind w:firstLine="720"/>
        <w:jc w:val="center"/>
        <w:rPr>
          <w:b/>
          <w:bCs/>
        </w:rPr>
      </w:pPr>
      <w:r w:rsidRPr="00EA4B85">
        <w:t>(</w:t>
      </w:r>
      <w:r w:rsidRPr="00EA4B85">
        <w:rPr>
          <w:b/>
          <w:bCs/>
        </w:rPr>
        <w:t xml:space="preserve">Figure </w:t>
      </w:r>
      <w:r w:rsidR="0024541C" w:rsidRPr="00EA4B85">
        <w:rPr>
          <w:b/>
          <w:bCs/>
        </w:rPr>
        <w:t>2</w:t>
      </w:r>
      <w:r w:rsidRPr="00EA4B85">
        <w:rPr>
          <w:b/>
          <w:bCs/>
        </w:rPr>
        <w:t xml:space="preserve"> about here)</w:t>
      </w:r>
    </w:p>
    <w:p w14:paraId="252592C7" w14:textId="77777777" w:rsidR="0098303E" w:rsidRPr="00EA4B85" w:rsidRDefault="00766286" w:rsidP="00AA4905">
      <w:pPr>
        <w:spacing w:line="360" w:lineRule="auto"/>
        <w:ind w:firstLine="720"/>
      </w:pPr>
      <w:r w:rsidRPr="00EA4B85">
        <w:t>This pattern of party-</w:t>
      </w:r>
      <w:r w:rsidR="00FD401A" w:rsidRPr="00EA4B85">
        <w:t>initiat</w:t>
      </w:r>
      <w:r w:rsidRPr="00EA4B85">
        <w:t xml:space="preserve">ed coverage </w:t>
      </w:r>
      <w:r w:rsidR="003C6C9C" w:rsidRPr="00EA4B85">
        <w:t xml:space="preserve">contrasts with the distribution of coverage </w:t>
      </w:r>
      <w:r w:rsidR="00786C57" w:rsidRPr="00EA4B85">
        <w:t>in</w:t>
      </w:r>
      <w:r w:rsidR="003C6C9C" w:rsidRPr="00EA4B85">
        <w:t xml:space="preserve"> the 2010 election (see Figure </w:t>
      </w:r>
      <w:r w:rsidR="0024541C" w:rsidRPr="00EA4B85">
        <w:t>3</w:t>
      </w:r>
      <w:r w:rsidR="003C6C9C" w:rsidRPr="00EA4B85">
        <w:t xml:space="preserve">). </w:t>
      </w:r>
      <w:r w:rsidR="00786C57" w:rsidRPr="00EA4B85">
        <w:t xml:space="preserve">Immigration </w:t>
      </w:r>
      <w:r w:rsidR="0010790A" w:rsidRPr="00EA4B85">
        <w:t>failed</w:t>
      </w:r>
      <w:r w:rsidR="00786C57" w:rsidRPr="00EA4B85">
        <w:t xml:space="preserve"> to gain the prominence </w:t>
      </w:r>
      <w:r w:rsidR="0010790A" w:rsidRPr="00EA4B85">
        <w:t>of</w:t>
      </w:r>
      <w:r w:rsidR="00786C57" w:rsidRPr="00EA4B85">
        <w:t xml:space="preserve"> </w:t>
      </w:r>
      <w:r w:rsidR="003C6C9C" w:rsidRPr="00EA4B85">
        <w:t xml:space="preserve">2005 until a sudden upsurge on 28-29 April. This was </w:t>
      </w:r>
      <w:r w:rsidR="00166F62" w:rsidRPr="00EA4B85">
        <w:t>due to</w:t>
      </w:r>
      <w:r w:rsidR="003C6C9C" w:rsidRPr="00EA4B85">
        <w:t xml:space="preserve"> a </w:t>
      </w:r>
      <w:r w:rsidR="003C6C9C" w:rsidRPr="00EA4B85">
        <w:rPr>
          <w:i/>
          <w:iCs/>
        </w:rPr>
        <w:t>faux-pas</w:t>
      </w:r>
      <w:r w:rsidR="003C6C9C" w:rsidRPr="00EA4B85">
        <w:t xml:space="preserve"> committed by the Prime Minister, Gordon Brown</w:t>
      </w:r>
      <w:r w:rsidR="00786C57" w:rsidRPr="00EA4B85">
        <w:t xml:space="preserve">, following </w:t>
      </w:r>
      <w:r w:rsidR="003C6C9C" w:rsidRPr="00EA4B85">
        <w:t>a walkabout in the North of England on 28 April</w:t>
      </w:r>
      <w:r w:rsidR="00786C57" w:rsidRPr="00EA4B85">
        <w:t xml:space="preserve">. </w:t>
      </w:r>
      <w:proofErr w:type="gramStart"/>
      <w:r w:rsidR="00166F62" w:rsidRPr="00EA4B85">
        <w:t xml:space="preserve">During </w:t>
      </w:r>
      <w:r w:rsidR="00786C57" w:rsidRPr="00EA4B85">
        <w:t xml:space="preserve">this event, a </w:t>
      </w:r>
      <w:r w:rsidR="00B473DC" w:rsidRPr="00EA4B85">
        <w:t>member of the public</w:t>
      </w:r>
      <w:r w:rsidR="003C6C9C" w:rsidRPr="00EA4B85">
        <w:t xml:space="preserve"> </w:t>
      </w:r>
      <w:r w:rsidR="00A028F0">
        <w:t xml:space="preserve">voiced </w:t>
      </w:r>
      <w:r w:rsidR="003C6C9C" w:rsidRPr="00EA4B85">
        <w:t>concern about levels of immigration in her community.</w:t>
      </w:r>
      <w:proofErr w:type="gramEnd"/>
      <w:r w:rsidR="003C6C9C" w:rsidRPr="00EA4B85">
        <w:t xml:space="preserve"> Brown deflected her comments</w:t>
      </w:r>
      <w:r w:rsidR="00A028F0">
        <w:t>,</w:t>
      </w:r>
      <w:r w:rsidR="003C6C9C" w:rsidRPr="00EA4B85">
        <w:t xml:space="preserve"> but </w:t>
      </w:r>
      <w:r w:rsidR="00A028F0">
        <w:t xml:space="preserve">afterwards </w:t>
      </w:r>
      <w:r w:rsidR="003C6C9C" w:rsidRPr="00EA4B85">
        <w:t xml:space="preserve">forgot to switch off his television microphone and was recorded complaining about </w:t>
      </w:r>
      <w:r w:rsidR="00786C57" w:rsidRPr="00EA4B85">
        <w:t xml:space="preserve">having to deal with a </w:t>
      </w:r>
      <w:r w:rsidR="003C6C9C" w:rsidRPr="00EA4B85">
        <w:t>‘bigoted woman’. The error sparked a media-feeding frenzy: the voter was tracked down and played a recording of Brown’s comments and the Prime Minister’s pained response</w:t>
      </w:r>
      <w:r w:rsidR="00786C57" w:rsidRPr="00EA4B85">
        <w:t xml:space="preserve"> was filmed at </w:t>
      </w:r>
      <w:r w:rsidR="0010790A" w:rsidRPr="00EA4B85">
        <w:t>a</w:t>
      </w:r>
      <w:r w:rsidR="00786C57" w:rsidRPr="00EA4B85">
        <w:t xml:space="preserve"> BBC Radio </w:t>
      </w:r>
      <w:r w:rsidR="0010790A" w:rsidRPr="00EA4B85">
        <w:t>interview</w:t>
      </w:r>
      <w:r w:rsidR="003C6C9C" w:rsidRPr="00EA4B85">
        <w:t xml:space="preserve">, as he listened to the audio </w:t>
      </w:r>
      <w:r w:rsidR="00786C57" w:rsidRPr="00EA4B85">
        <w:t xml:space="preserve">feed </w:t>
      </w:r>
      <w:r w:rsidR="003C6C9C" w:rsidRPr="00EA4B85">
        <w:t>for th</w:t>
      </w:r>
      <w:r w:rsidR="00867C5B" w:rsidRPr="00EA4B85">
        <w:t xml:space="preserve">e first time. </w:t>
      </w:r>
    </w:p>
    <w:p w14:paraId="2D7C95B1" w14:textId="77777777" w:rsidR="007205CB" w:rsidRPr="00EA4B85" w:rsidRDefault="005364A1" w:rsidP="00AA4905">
      <w:pPr>
        <w:spacing w:line="360" w:lineRule="auto"/>
        <w:jc w:val="center"/>
        <w:rPr>
          <w:b/>
          <w:bCs/>
        </w:rPr>
      </w:pPr>
      <w:r w:rsidRPr="00EA4B85">
        <w:rPr>
          <w:b/>
          <w:bCs/>
        </w:rPr>
        <w:t xml:space="preserve">(Figure </w:t>
      </w:r>
      <w:r w:rsidR="0024541C" w:rsidRPr="00EA4B85">
        <w:rPr>
          <w:b/>
          <w:bCs/>
        </w:rPr>
        <w:t>3</w:t>
      </w:r>
      <w:r w:rsidRPr="00EA4B85">
        <w:rPr>
          <w:b/>
          <w:bCs/>
        </w:rPr>
        <w:t xml:space="preserve"> about here)</w:t>
      </w:r>
    </w:p>
    <w:p w14:paraId="1F876006" w14:textId="6860BCD1" w:rsidR="00EB30C7" w:rsidRPr="00EA4B85" w:rsidRDefault="007205CB" w:rsidP="00AA4905">
      <w:pPr>
        <w:spacing w:after="0" w:line="360" w:lineRule="auto"/>
        <w:ind w:firstLine="720"/>
        <w:contextualSpacing/>
      </w:pPr>
      <w:r w:rsidRPr="00EA4B85">
        <w:t xml:space="preserve">Figure </w:t>
      </w:r>
      <w:r w:rsidR="0024541C" w:rsidRPr="00EA4B85">
        <w:t>4</w:t>
      </w:r>
      <w:r w:rsidRPr="00EA4B85">
        <w:t xml:space="preserve"> provides details of the variation in the 2015 campaign</w:t>
      </w:r>
      <w:r w:rsidR="00B6680C" w:rsidRPr="00EA4B85">
        <w:t xml:space="preserve"> and</w:t>
      </w:r>
      <w:r w:rsidR="000338CD" w:rsidRPr="00EA4B85">
        <w:t xml:space="preserve"> identifies three</w:t>
      </w:r>
      <w:r w:rsidR="002C6507">
        <w:t xml:space="preserve"> (smaller)</w:t>
      </w:r>
      <w:r w:rsidR="000338CD" w:rsidRPr="00EA4B85">
        <w:t xml:space="preserve"> spikes in coverage. The first occurred on </w:t>
      </w:r>
      <w:r w:rsidR="000A067A" w:rsidRPr="00EA4B85">
        <w:t xml:space="preserve">16 </w:t>
      </w:r>
      <w:r w:rsidR="000338CD" w:rsidRPr="00EA4B85">
        <w:t xml:space="preserve">April and was stimulated by responses to a televised ‘Challengers debate’ on BBC1, in which Nigel Farage, the leader of the UK Independence Party, made a series of controversial remarks about the negative </w:t>
      </w:r>
      <w:r w:rsidR="00B6680C" w:rsidRPr="00EA4B85">
        <w:t>social effects of</w:t>
      </w:r>
      <w:r w:rsidR="000338CD" w:rsidRPr="00EA4B85">
        <w:t xml:space="preserve"> immigration. The second occurred between 22 and 24 April and was </w:t>
      </w:r>
      <w:r w:rsidR="00FF2447" w:rsidRPr="00EA4B85">
        <w:t>driven</w:t>
      </w:r>
      <w:r w:rsidR="000338CD" w:rsidRPr="00EA4B85">
        <w:t xml:space="preserve"> by </w:t>
      </w:r>
      <w:r w:rsidR="003C69C1" w:rsidRPr="00EA4B85">
        <w:t>a combination of</w:t>
      </w:r>
      <w:r w:rsidR="000338CD" w:rsidRPr="00EA4B85">
        <w:t xml:space="preserve"> events. On 22 April the coalition </w:t>
      </w:r>
      <w:r w:rsidR="000338CD" w:rsidRPr="00EA4B85">
        <w:lastRenderedPageBreak/>
        <w:t xml:space="preserve">leaders acknowledged </w:t>
      </w:r>
      <w:r w:rsidR="001B5C9C" w:rsidRPr="00EA4B85">
        <w:t>they were mistaken to</w:t>
      </w:r>
      <w:r w:rsidR="000338CD" w:rsidRPr="00EA4B85">
        <w:t xml:space="preserve"> support the withdrawal of the EU </w:t>
      </w:r>
      <w:r w:rsidR="001B5C9C" w:rsidRPr="00EA4B85">
        <w:t xml:space="preserve">naval and air operation designed to </w:t>
      </w:r>
      <w:r w:rsidR="0039253B" w:rsidRPr="00EA4B85">
        <w:t xml:space="preserve">rescue </w:t>
      </w:r>
      <w:r w:rsidR="001B5C9C" w:rsidRPr="00EA4B85">
        <w:t xml:space="preserve">migrants </w:t>
      </w:r>
      <w:r w:rsidR="00FF2447" w:rsidRPr="00EA4B85">
        <w:t>from</w:t>
      </w:r>
      <w:r w:rsidR="001B5C9C" w:rsidRPr="00EA4B85">
        <w:t xml:space="preserve"> the Med</w:t>
      </w:r>
      <w:r w:rsidR="00E05C25" w:rsidRPr="00EA4B85">
        <w:t>iter</w:t>
      </w:r>
      <w:r w:rsidR="00A028F0">
        <w:t>r</w:t>
      </w:r>
      <w:r w:rsidR="00E05C25" w:rsidRPr="00EA4B85">
        <w:t>anean</w:t>
      </w:r>
      <w:r w:rsidR="001B5C9C" w:rsidRPr="00EA4B85">
        <w:t>. Th</w:t>
      </w:r>
      <w:r w:rsidR="00FF2447" w:rsidRPr="00EA4B85">
        <w:t xml:space="preserve">is coincided with </w:t>
      </w:r>
      <w:r w:rsidR="001B5C9C" w:rsidRPr="00EA4B85">
        <w:t xml:space="preserve">the scheduled televising on BBC1 of a ‘leaders interview’ with the UKIP leader. On 24 April, </w:t>
      </w:r>
      <w:r w:rsidR="00600B94" w:rsidRPr="00EA4B85">
        <w:t>the Prime Minister and Labour leader</w:t>
      </w:r>
      <w:r w:rsidR="001B5C9C" w:rsidRPr="00EA4B85">
        <w:t xml:space="preserve"> made public </w:t>
      </w:r>
      <w:r w:rsidR="00B6680C" w:rsidRPr="00EA4B85">
        <w:t>statements</w:t>
      </w:r>
      <w:r w:rsidR="001B5C9C" w:rsidRPr="00EA4B85">
        <w:t xml:space="preserve"> on the immigration issue: David Cameron in an article in the Daily Mail and Ed Miliband in a speech at Chatham </w:t>
      </w:r>
      <w:r w:rsidR="0039253B" w:rsidRPr="00EA4B85">
        <w:t>House</w:t>
      </w:r>
      <w:r w:rsidR="001B5C9C" w:rsidRPr="00EA4B85">
        <w:t xml:space="preserve">. The final peak on 29 April was stimulated by the publication of a report by the anti-immigration pressure group, </w:t>
      </w:r>
      <w:r w:rsidR="001B5C9C" w:rsidRPr="00EA4B85">
        <w:rPr>
          <w:i/>
          <w:iCs/>
        </w:rPr>
        <w:t>Migration Watch</w:t>
      </w:r>
      <w:r w:rsidR="001B5C9C" w:rsidRPr="00EA4B85">
        <w:t xml:space="preserve">, and speeches by Farage and Miliband. </w:t>
      </w:r>
    </w:p>
    <w:p w14:paraId="277B8CEA" w14:textId="77777777" w:rsidR="00F728A7" w:rsidRPr="00EA4B85" w:rsidRDefault="00F728A7" w:rsidP="00AA4905">
      <w:pPr>
        <w:spacing w:after="0" w:line="360" w:lineRule="auto"/>
        <w:ind w:firstLine="720"/>
        <w:contextualSpacing/>
      </w:pPr>
    </w:p>
    <w:p w14:paraId="49D9B277" w14:textId="77777777" w:rsidR="00F728A7" w:rsidRPr="00EA4B85" w:rsidRDefault="00F728A7" w:rsidP="00AA4905">
      <w:pPr>
        <w:spacing w:after="0" w:line="360" w:lineRule="auto"/>
        <w:ind w:firstLine="720"/>
        <w:contextualSpacing/>
        <w:rPr>
          <w:rFonts w:ascii="Times New Roman" w:eastAsia="Times New Roman" w:hAnsi="Times New Roman" w:cs="Times New Roman"/>
          <w:b/>
          <w:bCs/>
        </w:rPr>
      </w:pPr>
      <w:r w:rsidRPr="00EA4B85">
        <w:rPr>
          <w:b/>
          <w:bCs/>
        </w:rPr>
        <w:t xml:space="preserve">(Figure </w:t>
      </w:r>
      <w:r w:rsidR="0024541C" w:rsidRPr="00EA4B85">
        <w:rPr>
          <w:b/>
          <w:bCs/>
        </w:rPr>
        <w:t>4</w:t>
      </w:r>
      <w:r w:rsidRPr="00EA4B85">
        <w:rPr>
          <w:b/>
          <w:bCs/>
        </w:rPr>
        <w:t xml:space="preserve"> about here)</w:t>
      </w:r>
    </w:p>
    <w:p w14:paraId="3FA067AE" w14:textId="77777777" w:rsidR="00F835CD" w:rsidRPr="00EA4B85" w:rsidRDefault="00F835CD" w:rsidP="00AA4905">
      <w:pPr>
        <w:spacing w:after="0" w:line="360" w:lineRule="auto"/>
        <w:ind w:firstLine="720"/>
        <w:contextualSpacing/>
      </w:pPr>
    </w:p>
    <w:p w14:paraId="07B65FFF" w14:textId="71D83E9A" w:rsidR="002E278D" w:rsidRPr="00EA4B85" w:rsidRDefault="001B5C9C" w:rsidP="00926A6F">
      <w:pPr>
        <w:spacing w:line="360" w:lineRule="auto"/>
      </w:pPr>
      <w:r w:rsidRPr="00EA4B85">
        <w:tab/>
        <w:t xml:space="preserve">These details </w:t>
      </w:r>
      <w:r w:rsidR="00FA50AF" w:rsidRPr="00EA4B85">
        <w:t>r</w:t>
      </w:r>
      <w:r w:rsidR="00F835CD" w:rsidRPr="00EA4B85">
        <w:t>eveal</w:t>
      </w:r>
      <w:r w:rsidR="00E35A98" w:rsidRPr="00EA4B85">
        <w:t xml:space="preserve"> </w:t>
      </w:r>
      <w:r w:rsidRPr="00EA4B85">
        <w:t xml:space="preserve">some distinctions in the </w:t>
      </w:r>
      <w:r w:rsidR="00E35A98" w:rsidRPr="00EA4B85">
        <w:t>coverage</w:t>
      </w:r>
      <w:r w:rsidRPr="00EA4B85">
        <w:t xml:space="preserve"> of immigration across these three elections. </w:t>
      </w:r>
      <w:r w:rsidR="008F6C4F" w:rsidRPr="00EA4B85">
        <w:t>In particular, t</w:t>
      </w:r>
      <w:r w:rsidR="00FA50AF" w:rsidRPr="00EA4B85">
        <w:t xml:space="preserve">he </w:t>
      </w:r>
      <w:r w:rsidRPr="00EA4B85">
        <w:t xml:space="preserve">apparent parity in the </w:t>
      </w:r>
      <w:r w:rsidR="00F835CD" w:rsidRPr="00EA4B85">
        <w:t>levels of immigration coverage</w:t>
      </w:r>
      <w:r w:rsidRPr="00EA4B85">
        <w:t xml:space="preserve"> in 2005 and 2010 mask</w:t>
      </w:r>
      <w:r w:rsidR="000F3B22" w:rsidRPr="00EA4B85">
        <w:t>s</w:t>
      </w:r>
      <w:r w:rsidRPr="00EA4B85">
        <w:t xml:space="preserve"> </w:t>
      </w:r>
      <w:r w:rsidR="00E35A98" w:rsidRPr="00EA4B85">
        <w:t xml:space="preserve">the </w:t>
      </w:r>
      <w:r w:rsidRPr="00EA4B85">
        <w:t xml:space="preserve">different </w:t>
      </w:r>
      <w:r w:rsidR="00F835CD" w:rsidRPr="00EA4B85">
        <w:t xml:space="preserve">drivers </w:t>
      </w:r>
      <w:r w:rsidR="00E35A98" w:rsidRPr="00EA4B85">
        <w:t xml:space="preserve">in each </w:t>
      </w:r>
      <w:r w:rsidR="004B5C30" w:rsidRPr="00EA4B85">
        <w:t>case</w:t>
      </w:r>
      <w:r w:rsidR="00EC731F" w:rsidRPr="00EA4B85">
        <w:t>. In</w:t>
      </w:r>
      <w:r w:rsidR="00600B94" w:rsidRPr="00EA4B85">
        <w:t xml:space="preserve"> 2005</w:t>
      </w:r>
      <w:r w:rsidR="00F835CD" w:rsidRPr="00EA4B85">
        <w:t>,</w:t>
      </w:r>
      <w:r w:rsidR="00600B94" w:rsidRPr="00EA4B85">
        <w:t xml:space="preserve"> </w:t>
      </w:r>
      <w:r w:rsidR="00F835CD" w:rsidRPr="00EA4B85">
        <w:t xml:space="preserve">the high points of coverage </w:t>
      </w:r>
      <w:r w:rsidR="0060302E" w:rsidRPr="00EA4B85">
        <w:t>mirrored</w:t>
      </w:r>
      <w:r w:rsidR="00E35A98" w:rsidRPr="00EA4B85">
        <w:t xml:space="preserve"> </w:t>
      </w:r>
      <w:r w:rsidR="00600B94" w:rsidRPr="00EA4B85">
        <w:t xml:space="preserve">the </w:t>
      </w:r>
      <w:r w:rsidR="002841EE" w:rsidRPr="00EA4B85">
        <w:t xml:space="preserve">choreographed </w:t>
      </w:r>
      <w:r w:rsidR="00600B94" w:rsidRPr="00EA4B85">
        <w:t>sparring of main party leaders</w:t>
      </w:r>
      <w:r w:rsidR="0060302E" w:rsidRPr="00EA4B85">
        <w:t>. I</w:t>
      </w:r>
      <w:r w:rsidR="00600B94" w:rsidRPr="00EA4B85">
        <w:t>n 2010</w:t>
      </w:r>
      <w:r w:rsidR="0060302E" w:rsidRPr="00EA4B85">
        <w:t>,</w:t>
      </w:r>
      <w:r w:rsidR="00600B94" w:rsidRPr="00EA4B85">
        <w:t xml:space="preserve"> </w:t>
      </w:r>
      <w:r w:rsidR="0060302E" w:rsidRPr="00EA4B85">
        <w:t xml:space="preserve">the main impetus </w:t>
      </w:r>
      <w:r w:rsidR="00600B94" w:rsidRPr="00EA4B85">
        <w:t xml:space="preserve">was </w:t>
      </w:r>
      <w:r w:rsidR="000F3B22" w:rsidRPr="00EA4B85">
        <w:t>the</w:t>
      </w:r>
      <w:r w:rsidR="0060302E" w:rsidRPr="00EA4B85">
        <w:t xml:space="preserve"> </w:t>
      </w:r>
      <w:r w:rsidR="00600B94" w:rsidRPr="00EA4B85">
        <w:t xml:space="preserve">campaigning </w:t>
      </w:r>
      <w:r w:rsidR="00FA50AF" w:rsidRPr="00EA4B85">
        <w:t>misstep</w:t>
      </w:r>
      <w:r w:rsidR="00600B94" w:rsidRPr="00EA4B85">
        <w:t xml:space="preserve"> by the Prime Minister. </w:t>
      </w:r>
      <w:r w:rsidR="00FA50AF" w:rsidRPr="00EA4B85">
        <w:t>This</w:t>
      </w:r>
      <w:r w:rsidR="00E35A98" w:rsidRPr="00EA4B85">
        <w:t xml:space="preserve"> di</w:t>
      </w:r>
      <w:r w:rsidR="002E278D" w:rsidRPr="00EA4B85">
        <w:t xml:space="preserve">fference </w:t>
      </w:r>
      <w:r w:rsidR="00166F62" w:rsidRPr="00EA4B85">
        <w:t xml:space="preserve">also </w:t>
      </w:r>
      <w:r w:rsidR="00E35A98" w:rsidRPr="00EA4B85">
        <w:t>explain</w:t>
      </w:r>
      <w:r w:rsidR="00A028F0">
        <w:t>s</w:t>
      </w:r>
      <w:r w:rsidR="00E35A98" w:rsidRPr="00EA4B85">
        <w:t xml:space="preserve"> why immigration coverage in broadcast coverage in TV and radio in </w:t>
      </w:r>
      <w:r w:rsidR="0060302E" w:rsidRPr="00EA4B85">
        <w:t xml:space="preserve">2001 and </w:t>
      </w:r>
      <w:r w:rsidR="00E35A98" w:rsidRPr="00EA4B85">
        <w:t xml:space="preserve">2005 exceeded levels in all other sectors. </w:t>
      </w:r>
      <w:r w:rsidR="002E278D" w:rsidRPr="00EA4B85">
        <w:t>By giving</w:t>
      </w:r>
      <w:r w:rsidR="00E35A98" w:rsidRPr="00EA4B85">
        <w:t xml:space="preserve"> prominence to the topic in 2005, the</w:t>
      </w:r>
      <w:r w:rsidR="004B5C30" w:rsidRPr="00EA4B85">
        <w:t xml:space="preserve"> broadcasters</w:t>
      </w:r>
      <w:r w:rsidR="00E35A98" w:rsidRPr="00EA4B85">
        <w:t xml:space="preserve"> were reflecting the chosen platform of</w:t>
      </w:r>
      <w:r w:rsidR="008F6C4F" w:rsidRPr="00EA4B85">
        <w:t xml:space="preserve"> one of</w:t>
      </w:r>
      <w:r w:rsidR="00E35A98" w:rsidRPr="00EA4B85">
        <w:t xml:space="preserve"> the main electoral contenders</w:t>
      </w:r>
      <w:r w:rsidR="00166F62" w:rsidRPr="00EA4B85">
        <w:t xml:space="preserve">, which </w:t>
      </w:r>
      <w:r w:rsidR="000F3B22" w:rsidRPr="00EA4B85">
        <w:t>could</w:t>
      </w:r>
      <w:r w:rsidR="002E278D" w:rsidRPr="00EA4B85">
        <w:t xml:space="preserve"> be </w:t>
      </w:r>
      <w:r w:rsidR="000F3B22" w:rsidRPr="00EA4B85">
        <w:t xml:space="preserve">characterised as </w:t>
      </w:r>
      <w:r w:rsidR="00E35A98" w:rsidRPr="00EA4B85">
        <w:t xml:space="preserve">a manifestation of </w:t>
      </w:r>
      <w:r w:rsidR="00030D98" w:rsidRPr="00EA4B85">
        <w:rPr>
          <w:i/>
          <w:iCs/>
        </w:rPr>
        <w:t>sacerdotal</w:t>
      </w:r>
      <w:r w:rsidR="00E35A98" w:rsidRPr="00EA4B85">
        <w:t xml:space="preserve"> political </w:t>
      </w:r>
      <w:r w:rsidR="000F3B22" w:rsidRPr="00EA4B85">
        <w:t>reporting</w:t>
      </w:r>
      <w:r w:rsidR="00030D98" w:rsidRPr="00EA4B85">
        <w:t>, where journalists report</w:t>
      </w:r>
      <w:r w:rsidR="00E35A98" w:rsidRPr="00EA4B85">
        <w:t xml:space="preserve"> the campaign in a reactive</w:t>
      </w:r>
      <w:r w:rsidR="00FD401A" w:rsidRPr="00EA4B85">
        <w:t xml:space="preserve"> and deferential</w:t>
      </w:r>
      <w:r w:rsidR="00E35A98" w:rsidRPr="00EA4B85">
        <w:t xml:space="preserve"> manner</w:t>
      </w:r>
      <w:r w:rsidR="00166F62" w:rsidRPr="00EA4B85">
        <w:t xml:space="preserve"> (</w:t>
      </w:r>
      <w:proofErr w:type="spellStart"/>
      <w:r w:rsidR="00166F62" w:rsidRPr="00EA4B85">
        <w:t>Blumler</w:t>
      </w:r>
      <w:proofErr w:type="spellEnd"/>
      <w:r w:rsidR="00166F62" w:rsidRPr="00EA4B85">
        <w:t xml:space="preserve"> and </w:t>
      </w:r>
      <w:proofErr w:type="spellStart"/>
      <w:r w:rsidR="00166F62" w:rsidRPr="00EA4B85">
        <w:t>Gurevitch</w:t>
      </w:r>
      <w:proofErr w:type="spellEnd"/>
      <w:r w:rsidR="00166F62" w:rsidRPr="00EA4B85">
        <w:t xml:space="preserve">, 1995). </w:t>
      </w:r>
      <w:r w:rsidR="002E278D" w:rsidRPr="00EA4B85">
        <w:t>In contrast</w:t>
      </w:r>
      <w:r w:rsidR="00030D98" w:rsidRPr="00EA4B85">
        <w:t xml:space="preserve">, </w:t>
      </w:r>
      <w:r w:rsidR="00166F62" w:rsidRPr="00EA4B85">
        <w:t xml:space="preserve">the most intensive moments of </w:t>
      </w:r>
      <w:r w:rsidR="002E278D" w:rsidRPr="00EA4B85">
        <w:t xml:space="preserve">immigration coverage </w:t>
      </w:r>
      <w:r w:rsidR="002E278D" w:rsidRPr="00EA4B85">
        <w:rPr>
          <w:rFonts w:hint="eastAsia"/>
        </w:rPr>
        <w:t xml:space="preserve">in 2010 </w:t>
      </w:r>
      <w:r w:rsidR="00166F62" w:rsidRPr="00EA4B85">
        <w:t xml:space="preserve">were media driven: a microphone </w:t>
      </w:r>
      <w:r w:rsidR="00983B5C" w:rsidRPr="00EA4B85">
        <w:t>‘</w:t>
      </w:r>
      <w:r w:rsidR="00166F62" w:rsidRPr="00EA4B85">
        <w:t>made</w:t>
      </w:r>
      <w:r w:rsidR="00983B5C" w:rsidRPr="00EA4B85">
        <w:t>’</w:t>
      </w:r>
      <w:r w:rsidR="00166F62" w:rsidRPr="00EA4B85">
        <w:t xml:space="preserve"> the story and it was the journalists</w:t>
      </w:r>
      <w:r w:rsidR="00983B5C" w:rsidRPr="00EA4B85">
        <w:t xml:space="preserve"> who developed it. In doing so, </w:t>
      </w:r>
      <w:r w:rsidR="00FD401A" w:rsidRPr="00EA4B85">
        <w:t>many media commentators</w:t>
      </w:r>
      <w:r w:rsidR="00983B5C" w:rsidRPr="00EA4B85">
        <w:t xml:space="preserve"> saw the incident as emblematic of Brown’s troubled premiership and indicative of its probable termination. However</w:t>
      </w:r>
      <w:r w:rsidR="008F6C4F" w:rsidRPr="00EA4B85">
        <w:t>,</w:t>
      </w:r>
      <w:r w:rsidR="00983B5C" w:rsidRPr="00EA4B85">
        <w:t xml:space="preserve"> </w:t>
      </w:r>
      <w:r w:rsidR="00FD401A" w:rsidRPr="00EA4B85">
        <w:t>other journalists</w:t>
      </w:r>
      <w:r w:rsidR="00983B5C" w:rsidRPr="00EA4B85">
        <w:t xml:space="preserve"> used Brown’s remarks </w:t>
      </w:r>
      <w:r w:rsidR="00FD401A" w:rsidRPr="00EA4B85">
        <w:t>to ‘expose’ a</w:t>
      </w:r>
      <w:r w:rsidR="00845673">
        <w:t>n alleged</w:t>
      </w:r>
      <w:r w:rsidR="00FD401A" w:rsidRPr="00EA4B85">
        <w:t xml:space="preserve"> </w:t>
      </w:r>
      <w:r w:rsidR="00983B5C" w:rsidRPr="00EA4B85">
        <w:t xml:space="preserve">conspiracy of silence </w:t>
      </w:r>
      <w:r w:rsidR="00270024" w:rsidRPr="00EA4B85">
        <w:t xml:space="preserve">on immigration </w:t>
      </w:r>
      <w:r w:rsidR="00FD401A" w:rsidRPr="00EA4B85">
        <w:t xml:space="preserve">by the major parties </w:t>
      </w:r>
      <w:r w:rsidR="00983B5C" w:rsidRPr="00EA4B85">
        <w:t xml:space="preserve">during the election period. Significantly, these claims were particularly evident in the reporting of </w:t>
      </w:r>
      <w:r w:rsidR="00983B5C" w:rsidRPr="00EA4B85">
        <w:rPr>
          <w:i/>
          <w:iCs/>
        </w:rPr>
        <w:t>Daily Mail</w:t>
      </w:r>
      <w:r w:rsidR="00983B5C" w:rsidRPr="00EA4B85">
        <w:t xml:space="preserve"> and </w:t>
      </w:r>
      <w:r w:rsidR="00983B5C" w:rsidRPr="00EA4B85">
        <w:rPr>
          <w:i/>
          <w:iCs/>
        </w:rPr>
        <w:t>Daily Express</w:t>
      </w:r>
      <w:r w:rsidR="00983B5C" w:rsidRPr="00EA4B85">
        <w:t xml:space="preserve"> (</w:t>
      </w:r>
      <w:r w:rsidR="00926A6F">
        <w:t>Deacon and Wring</w:t>
      </w:r>
      <w:r w:rsidR="00D96095">
        <w:t>, 2011</w:t>
      </w:r>
      <w:r w:rsidR="00983B5C" w:rsidRPr="00EA4B85">
        <w:t>).</w:t>
      </w:r>
      <w:r w:rsidR="002E278D" w:rsidRPr="00EA4B85">
        <w:rPr>
          <w:rFonts w:hint="eastAsia"/>
        </w:rPr>
        <w:t xml:space="preserve"> </w:t>
      </w:r>
    </w:p>
    <w:p w14:paraId="7A8D6EAF" w14:textId="77777777" w:rsidR="00600B94" w:rsidRPr="00EA4B85" w:rsidRDefault="003D11F5" w:rsidP="00AA4905">
      <w:pPr>
        <w:spacing w:line="360" w:lineRule="auto"/>
        <w:ind w:firstLine="720"/>
      </w:pPr>
      <w:r w:rsidRPr="00EA4B85">
        <w:t>The</w:t>
      </w:r>
      <w:r w:rsidR="00600B94" w:rsidRPr="00EA4B85">
        <w:t xml:space="preserve"> trends in 2015 </w:t>
      </w:r>
      <w:r w:rsidR="002E278D" w:rsidRPr="00EA4B85">
        <w:rPr>
          <w:rFonts w:hint="eastAsia"/>
        </w:rPr>
        <w:t xml:space="preserve">suggest a reversion to a </w:t>
      </w:r>
      <w:r w:rsidR="003C69C1" w:rsidRPr="00EA4B85">
        <w:t>‘party led’</w:t>
      </w:r>
      <w:r w:rsidR="002E278D" w:rsidRPr="00EA4B85">
        <w:rPr>
          <w:rFonts w:hint="eastAsia"/>
        </w:rPr>
        <w:t xml:space="preserve"> orientation</w:t>
      </w:r>
      <w:r w:rsidR="00600B94" w:rsidRPr="00EA4B85">
        <w:t xml:space="preserve">, </w:t>
      </w:r>
      <w:r w:rsidR="00FF2447" w:rsidRPr="00EA4B85">
        <w:t>as</w:t>
      </w:r>
      <w:r w:rsidR="00600B94" w:rsidRPr="00EA4B85">
        <w:t xml:space="preserve"> coverage tended to follow s</w:t>
      </w:r>
      <w:r w:rsidR="00030D98" w:rsidRPr="00EA4B85">
        <w:t>tag</w:t>
      </w:r>
      <w:r w:rsidR="00600B94" w:rsidRPr="00EA4B85">
        <w:t xml:space="preserve">ed </w:t>
      </w:r>
      <w:r w:rsidR="002E278D" w:rsidRPr="00EA4B85">
        <w:rPr>
          <w:rFonts w:hint="eastAsia"/>
        </w:rPr>
        <w:t xml:space="preserve">and prescheduled events on </w:t>
      </w:r>
      <w:r w:rsidR="002E278D" w:rsidRPr="00EA4B85">
        <w:t>the</w:t>
      </w:r>
      <w:r w:rsidR="002E278D" w:rsidRPr="00EA4B85">
        <w:rPr>
          <w:rFonts w:hint="eastAsia"/>
        </w:rPr>
        <w:t xml:space="preserve"> campaign trail. </w:t>
      </w:r>
      <w:r w:rsidRPr="00EA4B85">
        <w:t xml:space="preserve">In doing so, however, the </w:t>
      </w:r>
      <w:r w:rsidR="000F3B22" w:rsidRPr="00EA4B85">
        <w:t xml:space="preserve">peaks of coverage </w:t>
      </w:r>
      <w:r w:rsidR="00FA50AF" w:rsidRPr="00EA4B85">
        <w:t xml:space="preserve">in </w:t>
      </w:r>
      <w:r w:rsidR="00983B5C" w:rsidRPr="00EA4B85">
        <w:t>this</w:t>
      </w:r>
      <w:r w:rsidR="00FA50AF" w:rsidRPr="00EA4B85">
        <w:t xml:space="preserve"> election </w:t>
      </w:r>
      <w:r w:rsidR="000F3B22" w:rsidRPr="00EA4B85">
        <w:t>never matched those found in 2005</w:t>
      </w:r>
      <w:r w:rsidR="00B473DC" w:rsidRPr="00EA4B85">
        <w:t xml:space="preserve"> (see Figure </w:t>
      </w:r>
      <w:r w:rsidR="0024541C" w:rsidRPr="00EA4B85">
        <w:t>5</w:t>
      </w:r>
      <w:r w:rsidR="00B473DC" w:rsidRPr="00EA4B85">
        <w:t>)</w:t>
      </w:r>
      <w:r w:rsidR="003C69C1" w:rsidRPr="00EA4B85">
        <w:t xml:space="preserve">. </w:t>
      </w:r>
      <w:r w:rsidR="00084341">
        <w:t xml:space="preserve">These </w:t>
      </w:r>
      <w:r w:rsidR="00270024" w:rsidRPr="00EA4B85">
        <w:t xml:space="preserve">moments were </w:t>
      </w:r>
      <w:r w:rsidR="00084341">
        <w:t xml:space="preserve">also dependent </w:t>
      </w:r>
      <w:r w:rsidR="00270024" w:rsidRPr="00EA4B85">
        <w:t xml:space="preserve">upon </w:t>
      </w:r>
      <w:r w:rsidRPr="00EA4B85">
        <w:t xml:space="preserve">the </w:t>
      </w:r>
      <w:r w:rsidR="00B473DC" w:rsidRPr="00EA4B85">
        <w:lastRenderedPageBreak/>
        <w:t xml:space="preserve">electioneering of </w:t>
      </w:r>
      <w:r w:rsidR="00270024" w:rsidRPr="00EA4B85">
        <w:t xml:space="preserve">Nigel Farage and </w:t>
      </w:r>
      <w:r w:rsidR="003C69C1" w:rsidRPr="00EA4B85">
        <w:t>UK</w:t>
      </w:r>
      <w:r w:rsidR="00270024" w:rsidRPr="00EA4B85">
        <w:t>IP</w:t>
      </w:r>
      <w:r w:rsidR="003C69C1" w:rsidRPr="00EA4B85">
        <w:t xml:space="preserve">. To explore whether this was typical </w:t>
      </w:r>
      <w:r w:rsidRPr="00EA4B85">
        <w:t xml:space="preserve">of the wider campaign coverage we now consider </w:t>
      </w:r>
      <w:r w:rsidR="00054F6F" w:rsidRPr="00EA4B85">
        <w:t xml:space="preserve">which political parties were </w:t>
      </w:r>
      <w:r w:rsidR="003C69C1" w:rsidRPr="00EA4B85">
        <w:t xml:space="preserve">most frequently associated with the issue of immigration across the various </w:t>
      </w:r>
      <w:r w:rsidR="00033CC0" w:rsidRPr="00EA4B85">
        <w:t>election</w:t>
      </w:r>
      <w:r w:rsidR="003C69C1" w:rsidRPr="00EA4B85">
        <w:t>s</w:t>
      </w:r>
      <w:r w:rsidR="00946846" w:rsidRPr="00EA4B85">
        <w:t>.</w:t>
      </w:r>
    </w:p>
    <w:p w14:paraId="1EDC207E" w14:textId="77777777" w:rsidR="00F728A7" w:rsidRPr="00EA4B85" w:rsidRDefault="00F728A7" w:rsidP="00AA4905">
      <w:pPr>
        <w:spacing w:line="360" w:lineRule="auto"/>
        <w:jc w:val="center"/>
        <w:rPr>
          <w:b/>
          <w:bCs/>
        </w:rPr>
      </w:pPr>
      <w:r w:rsidRPr="00EA4B85">
        <w:rPr>
          <w:b/>
          <w:bCs/>
        </w:rPr>
        <w:t xml:space="preserve">(Figure </w:t>
      </w:r>
      <w:r w:rsidR="0024541C" w:rsidRPr="00EA4B85">
        <w:rPr>
          <w:b/>
          <w:bCs/>
        </w:rPr>
        <w:t>5</w:t>
      </w:r>
      <w:r w:rsidRPr="00EA4B85">
        <w:rPr>
          <w:b/>
          <w:bCs/>
        </w:rPr>
        <w:t xml:space="preserve"> about here)</w:t>
      </w:r>
    </w:p>
    <w:p w14:paraId="7DD7516B" w14:textId="77777777" w:rsidR="00897580" w:rsidRPr="00EA4B85" w:rsidRDefault="00897580" w:rsidP="00AA4905">
      <w:pPr>
        <w:spacing w:line="360" w:lineRule="auto"/>
        <w:rPr>
          <w:b/>
          <w:bCs/>
        </w:rPr>
      </w:pPr>
      <w:r w:rsidRPr="00EA4B85">
        <w:rPr>
          <w:b/>
          <w:bCs/>
        </w:rPr>
        <w:t>Issue Associates</w:t>
      </w:r>
    </w:p>
    <w:p w14:paraId="485B794C" w14:textId="6238955C" w:rsidR="00EF5282" w:rsidRPr="00EA4B85" w:rsidRDefault="00C17C25" w:rsidP="00AA4905">
      <w:pPr>
        <w:spacing w:line="360" w:lineRule="auto"/>
        <w:ind w:firstLine="720"/>
      </w:pPr>
      <w:r w:rsidRPr="00EA4B85">
        <w:t xml:space="preserve">Table </w:t>
      </w:r>
      <w:r w:rsidR="00F31732" w:rsidRPr="00EA4B85">
        <w:t>3</w:t>
      </w:r>
      <w:r w:rsidRPr="00EA4B85">
        <w:t xml:space="preserve"> compares </w:t>
      </w:r>
      <w:r w:rsidR="00EE321D" w:rsidRPr="00EA4B85">
        <w:t xml:space="preserve">(a) </w:t>
      </w:r>
      <w:r w:rsidRPr="00EA4B85">
        <w:t>the relative prominence of major and minor parties in immigration coverage for all six elections</w:t>
      </w:r>
      <w:r w:rsidR="00EE321D" w:rsidRPr="00EA4B85">
        <w:t>, and (b)</w:t>
      </w:r>
      <w:r w:rsidRPr="00EA4B85">
        <w:t xml:space="preserve"> the extent to which this </w:t>
      </w:r>
      <w:r w:rsidR="00EE321D" w:rsidRPr="00EA4B85">
        <w:t>varie</w:t>
      </w:r>
      <w:r w:rsidRPr="00EA4B85">
        <w:t xml:space="preserve">s from their </w:t>
      </w:r>
      <w:r w:rsidR="003D11F5" w:rsidRPr="00EA4B85">
        <w:t>presence</w:t>
      </w:r>
      <w:r w:rsidRPr="00EA4B85">
        <w:t xml:space="preserve"> in non-immigration coverage</w:t>
      </w:r>
      <w:r w:rsidR="00F31732" w:rsidRPr="00EA4B85">
        <w:t xml:space="preserve">. </w:t>
      </w:r>
      <w:r w:rsidR="00EE321D" w:rsidRPr="00EA4B85">
        <w:t>Each</w:t>
      </w:r>
      <w:r w:rsidR="00F31732" w:rsidRPr="00EA4B85">
        <w:t xml:space="preserve"> </w:t>
      </w:r>
      <w:r w:rsidR="00EE321D" w:rsidRPr="00EA4B85">
        <w:t>variation</w:t>
      </w:r>
      <w:r w:rsidR="00F31732" w:rsidRPr="00EA4B85">
        <w:t xml:space="preserve"> is present</w:t>
      </w:r>
      <w:r w:rsidRPr="00EA4B85">
        <w:t xml:space="preserve">ed as a positive or negative </w:t>
      </w:r>
      <w:r w:rsidR="00265AAE" w:rsidRPr="00EA4B85">
        <w:t>number</w:t>
      </w:r>
      <w:r w:rsidRPr="00EA4B85">
        <w:t xml:space="preserve"> </w:t>
      </w:r>
      <w:r w:rsidR="00EF5282" w:rsidRPr="00EA4B85">
        <w:t xml:space="preserve">calculated by subtracting the percentage prominence of political parties in </w:t>
      </w:r>
      <w:r w:rsidR="00845673">
        <w:t>IRC</w:t>
      </w:r>
      <w:r w:rsidR="00EF5282" w:rsidRPr="00EA4B85">
        <w:t xml:space="preserve"> from </w:t>
      </w:r>
      <w:r w:rsidR="009B2241" w:rsidRPr="00EA4B85">
        <w:t xml:space="preserve">all </w:t>
      </w:r>
      <w:r w:rsidR="00EE321D" w:rsidRPr="00EA4B85">
        <w:t>other</w:t>
      </w:r>
      <w:r w:rsidR="00EF5282" w:rsidRPr="00EA4B85">
        <w:t xml:space="preserve"> coverage. A positive </w:t>
      </w:r>
      <w:r w:rsidR="00265AAE" w:rsidRPr="00EA4B85">
        <w:t>value</w:t>
      </w:r>
      <w:r w:rsidR="00EF5282" w:rsidRPr="00EA4B85">
        <w:t xml:space="preserve"> shows that a party ha</w:t>
      </w:r>
      <w:r w:rsidR="009B2241" w:rsidRPr="00EA4B85">
        <w:t>d</w:t>
      </w:r>
      <w:r w:rsidR="00EF5282" w:rsidRPr="00EA4B85">
        <w:t xml:space="preserve"> a higher proportional presence in </w:t>
      </w:r>
      <w:r w:rsidR="00EE321D" w:rsidRPr="00EA4B85">
        <w:t>immigration news</w:t>
      </w:r>
      <w:r w:rsidR="00EF5282" w:rsidRPr="00EA4B85">
        <w:t xml:space="preserve"> </w:t>
      </w:r>
      <w:r w:rsidR="00EE321D" w:rsidRPr="00EA4B85">
        <w:t xml:space="preserve">than </w:t>
      </w:r>
      <w:r w:rsidR="00E05C25" w:rsidRPr="00EA4B85">
        <w:t xml:space="preserve">in </w:t>
      </w:r>
      <w:r w:rsidR="00EE321D" w:rsidRPr="00EA4B85">
        <w:t>coverage of other issues</w:t>
      </w:r>
      <w:r w:rsidR="00EF5282" w:rsidRPr="00EA4B85">
        <w:t xml:space="preserve">. A negative </w:t>
      </w:r>
      <w:r w:rsidR="00265AAE" w:rsidRPr="00EA4B85">
        <w:t>value</w:t>
      </w:r>
      <w:r w:rsidR="00EF5282" w:rsidRPr="00EA4B85">
        <w:t xml:space="preserve"> shows that they feature</w:t>
      </w:r>
      <w:r w:rsidR="003D11F5" w:rsidRPr="00EA4B85">
        <w:t>d</w:t>
      </w:r>
      <w:r w:rsidR="00EF5282" w:rsidRPr="00EA4B85">
        <w:t xml:space="preserve"> less frequently.</w:t>
      </w:r>
      <w:r w:rsidR="008933C5" w:rsidRPr="00EA4B85">
        <w:t xml:space="preserve"> </w:t>
      </w:r>
    </w:p>
    <w:p w14:paraId="78492329" w14:textId="0FE69368" w:rsidR="00E550A0" w:rsidRPr="00EA4B85" w:rsidRDefault="004466A0" w:rsidP="00926A6F">
      <w:pPr>
        <w:spacing w:line="360" w:lineRule="auto"/>
        <w:ind w:firstLine="720"/>
      </w:pPr>
      <w:r w:rsidRPr="00EA4B85">
        <w:t xml:space="preserve">The </w:t>
      </w:r>
      <w:r w:rsidR="00287768" w:rsidRPr="00EA4B85">
        <w:t>findings</w:t>
      </w:r>
      <w:r w:rsidRPr="00EA4B85">
        <w:t xml:space="preserve"> </w:t>
      </w:r>
      <w:r w:rsidR="00287768" w:rsidRPr="00EA4B85">
        <w:t>show</w:t>
      </w:r>
      <w:r w:rsidR="00935103" w:rsidRPr="00EA4B85">
        <w:t xml:space="preserve"> the</w:t>
      </w:r>
      <w:r w:rsidRPr="00EA4B85">
        <w:t xml:space="preserve"> Conservative</w:t>
      </w:r>
      <w:r w:rsidR="00FF2447" w:rsidRPr="00EA4B85">
        <w:t>s</w:t>
      </w:r>
      <w:r w:rsidRPr="00EA4B85">
        <w:t xml:space="preserve"> </w:t>
      </w:r>
      <w:r w:rsidR="00935103" w:rsidRPr="00EA4B85">
        <w:t>domina</w:t>
      </w:r>
      <w:r w:rsidR="00287768" w:rsidRPr="00EA4B85">
        <w:t xml:space="preserve">ted coverage of this issue </w:t>
      </w:r>
      <w:r w:rsidR="00935103" w:rsidRPr="00EA4B85">
        <w:t xml:space="preserve">up </w:t>
      </w:r>
      <w:r w:rsidR="00287768" w:rsidRPr="00EA4B85">
        <w:t>to</w:t>
      </w:r>
      <w:r w:rsidR="00935103" w:rsidRPr="00EA4B85">
        <w:t xml:space="preserve"> and including the 2005 Election. Over the same period, </w:t>
      </w:r>
      <w:r w:rsidR="00FB7507" w:rsidRPr="00EA4B85">
        <w:t>Labour sources</w:t>
      </w:r>
      <w:r w:rsidR="00FE771D" w:rsidRPr="00EA4B85">
        <w:t xml:space="preserve"> </w:t>
      </w:r>
      <w:r w:rsidR="00FB7507" w:rsidRPr="00EA4B85">
        <w:t>were consistently less likely to feature in coverage</w:t>
      </w:r>
      <w:r w:rsidR="00AD23B2" w:rsidRPr="00EA4B85">
        <w:t xml:space="preserve"> of this issue</w:t>
      </w:r>
      <w:r w:rsidR="00F8169A" w:rsidRPr="00EA4B85">
        <w:t>. The situation reversed in 2010</w:t>
      </w:r>
      <w:r w:rsidR="00FE771D" w:rsidRPr="00EA4B85">
        <w:t xml:space="preserve">, </w:t>
      </w:r>
      <w:r w:rsidR="002A53D9" w:rsidRPr="00EA4B85">
        <w:t xml:space="preserve">with Labour becoming </w:t>
      </w:r>
      <w:r w:rsidR="00725CD9">
        <w:t xml:space="preserve">more </w:t>
      </w:r>
      <w:r w:rsidR="002A53D9" w:rsidRPr="00EA4B85">
        <w:t>prominently featured</w:t>
      </w:r>
      <w:r w:rsidR="00946846" w:rsidRPr="00EA4B85">
        <w:t xml:space="preserve"> </w:t>
      </w:r>
      <w:r w:rsidR="00725CD9">
        <w:t xml:space="preserve">than the Conservatives </w:t>
      </w:r>
      <w:r w:rsidR="00946846" w:rsidRPr="00EA4B85">
        <w:t xml:space="preserve">(due to </w:t>
      </w:r>
      <w:r w:rsidR="002A53D9" w:rsidRPr="00EA4B85">
        <w:t xml:space="preserve">Brown’s electioneering </w:t>
      </w:r>
      <w:r w:rsidR="00EE321D" w:rsidRPr="00EA4B85">
        <w:t>mishap</w:t>
      </w:r>
      <w:r w:rsidR="00946846" w:rsidRPr="00EA4B85">
        <w:t>)</w:t>
      </w:r>
      <w:r w:rsidR="002A53D9" w:rsidRPr="00EA4B85">
        <w:t xml:space="preserve">. In the </w:t>
      </w:r>
      <w:r w:rsidR="00F8169A" w:rsidRPr="00EA4B85">
        <w:t>2015 campaign</w:t>
      </w:r>
      <w:r w:rsidR="00FE771D" w:rsidRPr="00EA4B85">
        <w:t xml:space="preserve">, both parties were less likely to feature in </w:t>
      </w:r>
      <w:r w:rsidR="00BE66F1" w:rsidRPr="00EA4B85">
        <w:t>i</w:t>
      </w:r>
      <w:r w:rsidR="00946846" w:rsidRPr="00EA4B85">
        <w:t xml:space="preserve">mmigration coverage </w:t>
      </w:r>
      <w:r w:rsidR="00FE771D" w:rsidRPr="00EA4B85">
        <w:t xml:space="preserve">than </w:t>
      </w:r>
      <w:r w:rsidR="00E05C25" w:rsidRPr="00EA4B85">
        <w:t xml:space="preserve">in </w:t>
      </w:r>
      <w:r w:rsidR="00FE771D" w:rsidRPr="00EA4B85">
        <w:t xml:space="preserve">other coverage. In contrast, the </w:t>
      </w:r>
      <w:r w:rsidR="00EE321D" w:rsidRPr="00EA4B85">
        <w:t>results</w:t>
      </w:r>
      <w:r w:rsidR="00FE771D" w:rsidRPr="00EA4B85">
        <w:t xml:space="preserve"> confirm the arrival and dominance of UKIP in </w:t>
      </w:r>
      <w:r w:rsidR="00293F6D" w:rsidRPr="00EA4B85">
        <w:t>this aspect of</w:t>
      </w:r>
      <w:r w:rsidR="00FE771D" w:rsidRPr="00EA4B85">
        <w:t xml:space="preserve"> campaign</w:t>
      </w:r>
      <w:r w:rsidR="00904065" w:rsidRPr="00EA4B85">
        <w:t xml:space="preserve"> coverage</w:t>
      </w:r>
      <w:r w:rsidR="00FE771D" w:rsidRPr="00EA4B85">
        <w:t xml:space="preserve">. UKIP </w:t>
      </w:r>
      <w:r w:rsidR="00293F6D" w:rsidRPr="00EA4B85">
        <w:t xml:space="preserve">had </w:t>
      </w:r>
      <w:r w:rsidR="00FE771D" w:rsidRPr="00EA4B85">
        <w:t>failed to gain any significant media presence in General Elections prior to 2015 (</w:t>
      </w:r>
      <w:r w:rsidR="00926A6F">
        <w:t>Deacon and Wring, 2016</w:t>
      </w:r>
      <w:r w:rsidR="00FE771D" w:rsidRPr="00EA4B85">
        <w:t>)</w:t>
      </w:r>
      <w:r w:rsidR="00904065" w:rsidRPr="00EA4B85">
        <w:t>, but t</w:t>
      </w:r>
      <w:r w:rsidR="00FE771D" w:rsidRPr="00EA4B85">
        <w:t>his was always going to change in 2015 due to OFCOM’s ruling that they be deemed a major political party for this election. What these results show is the extent to</w:t>
      </w:r>
      <w:r w:rsidR="008D654A" w:rsidRPr="00EA4B85">
        <w:t xml:space="preserve"> which their presence and platform in the 2015 campaign was dominated by their views and policies on immigration. </w:t>
      </w:r>
    </w:p>
    <w:p w14:paraId="28D6D1D5" w14:textId="77777777" w:rsidR="00E05C25" w:rsidRPr="00EA4B85" w:rsidRDefault="00472942" w:rsidP="00AA4905">
      <w:pPr>
        <w:spacing w:line="360" w:lineRule="auto"/>
        <w:ind w:firstLine="720"/>
        <w:jc w:val="center"/>
        <w:rPr>
          <w:b/>
          <w:bCs/>
        </w:rPr>
      </w:pPr>
      <w:r w:rsidRPr="00EA4B85">
        <w:rPr>
          <w:b/>
          <w:bCs/>
        </w:rPr>
        <w:t>(Table 3 about here)</w:t>
      </w:r>
    </w:p>
    <w:p w14:paraId="543CAE9F" w14:textId="77777777" w:rsidR="00CD0BB3" w:rsidRPr="00EA4B85" w:rsidRDefault="00E550A0" w:rsidP="00AA4905">
      <w:pPr>
        <w:spacing w:line="360" w:lineRule="auto"/>
        <w:ind w:firstLine="720"/>
      </w:pPr>
      <w:r w:rsidRPr="00EA4B85">
        <w:t xml:space="preserve">A limitation of these results is that the comparisons for each campaign take no account of the differing amounts of immigration coverage across the elections. Consequently, the percentage differences for elections where immigration levels were low </w:t>
      </w:r>
      <w:r w:rsidR="00946846" w:rsidRPr="00EA4B85">
        <w:t>exaggerate</w:t>
      </w:r>
      <w:r w:rsidRPr="00EA4B85">
        <w:t xml:space="preserve"> the disparities in parties’ presence</w:t>
      </w:r>
      <w:r w:rsidR="00FF2447" w:rsidRPr="00EA4B85">
        <w:t xml:space="preserve">. </w:t>
      </w:r>
      <w:r w:rsidRPr="00EA4B85">
        <w:t xml:space="preserve">To adjust for this, the </w:t>
      </w:r>
      <w:r w:rsidR="005C5CFE" w:rsidRPr="00EA4B85">
        <w:t>statistics</w:t>
      </w:r>
      <w:r w:rsidRPr="00EA4B85">
        <w:t xml:space="preserve"> in Figure </w:t>
      </w:r>
      <w:r w:rsidR="0024541C" w:rsidRPr="00EA4B85">
        <w:t>6</w:t>
      </w:r>
      <w:r w:rsidRPr="00EA4B85">
        <w:t xml:space="preserve"> provides </w:t>
      </w:r>
      <w:r w:rsidR="00FF2447" w:rsidRPr="00EA4B85">
        <w:t>a</w:t>
      </w:r>
      <w:r w:rsidRPr="00EA4B85">
        <w:t xml:space="preserve"> comparison of the three most prominent issue </w:t>
      </w:r>
      <w:r w:rsidRPr="00EA4B85">
        <w:lastRenderedPageBreak/>
        <w:t>associates (Conservative, Labour and UKIP) weighted by the relative prominence of immigration coverage in each election</w:t>
      </w:r>
      <w:r w:rsidRPr="00EA4B85">
        <w:rPr>
          <w:rStyle w:val="FootnoteReference"/>
        </w:rPr>
        <w:footnoteReference w:id="2"/>
      </w:r>
      <w:r w:rsidRPr="00EA4B85">
        <w:t>.</w:t>
      </w:r>
    </w:p>
    <w:p w14:paraId="3703E639" w14:textId="4D6DC152" w:rsidR="00E05C25" w:rsidRPr="00EA4B85" w:rsidRDefault="00CD0BB3" w:rsidP="00AA4905">
      <w:pPr>
        <w:spacing w:line="360" w:lineRule="auto"/>
        <w:ind w:firstLine="720"/>
        <w:jc w:val="center"/>
        <w:rPr>
          <w:rFonts w:ascii="Times New Roman" w:eastAsia="Times New Roman" w:hAnsi="Times New Roman" w:cs="Times New Roman"/>
        </w:rPr>
      </w:pPr>
      <w:r w:rsidRPr="00EA4B85">
        <w:rPr>
          <w:b/>
          <w:bCs/>
        </w:rPr>
        <w:t xml:space="preserve">(Figure </w:t>
      </w:r>
      <w:r w:rsidR="0024541C" w:rsidRPr="00EA4B85">
        <w:rPr>
          <w:b/>
          <w:bCs/>
        </w:rPr>
        <w:t>6</w:t>
      </w:r>
      <w:r w:rsidRPr="00EA4B85">
        <w:rPr>
          <w:b/>
          <w:bCs/>
        </w:rPr>
        <w:t xml:space="preserve"> about here)</w:t>
      </w:r>
    </w:p>
    <w:p w14:paraId="2BA3F818" w14:textId="3A75EF51" w:rsidR="002A53D9" w:rsidRPr="00EA4B85" w:rsidRDefault="00946846" w:rsidP="00AA4905">
      <w:pPr>
        <w:spacing w:line="360" w:lineRule="auto"/>
        <w:ind w:firstLine="720"/>
      </w:pPr>
      <w:r w:rsidRPr="00EA4B85">
        <w:t>These results</w:t>
      </w:r>
      <w:r w:rsidR="008D654A" w:rsidRPr="00EA4B85">
        <w:t xml:space="preserve"> </w:t>
      </w:r>
      <w:r w:rsidR="00E550A0" w:rsidRPr="00EA4B85">
        <w:t>demonstrate</w:t>
      </w:r>
      <w:r w:rsidR="008D654A" w:rsidRPr="00EA4B85">
        <w:t xml:space="preserve"> the scale of UKIP’s </w:t>
      </w:r>
      <w:r w:rsidR="009B2241" w:rsidRPr="00EA4B85">
        <w:t xml:space="preserve">capture of the immigration issue </w:t>
      </w:r>
      <w:r w:rsidR="008D654A" w:rsidRPr="00EA4B85">
        <w:t xml:space="preserve">in 2015, as their relative dominance in </w:t>
      </w:r>
      <w:r w:rsidR="002A53D9" w:rsidRPr="00EA4B85">
        <w:t>this campaign</w:t>
      </w:r>
      <w:r w:rsidR="008D654A" w:rsidRPr="00EA4B85">
        <w:t xml:space="preserve"> </w:t>
      </w:r>
      <w:r w:rsidR="00AD23B2" w:rsidRPr="00EA4B85">
        <w:t xml:space="preserve">matches that found for </w:t>
      </w:r>
      <w:r w:rsidR="008D654A" w:rsidRPr="00EA4B85">
        <w:t xml:space="preserve">the Conservative party </w:t>
      </w:r>
      <w:r w:rsidR="00FF2447" w:rsidRPr="00EA4B85">
        <w:t>in 2005  (</w:t>
      </w:r>
      <w:r w:rsidR="00AD23B2" w:rsidRPr="00EA4B85">
        <w:t xml:space="preserve">despite the higher weightings assigned to the latter </w:t>
      </w:r>
      <w:r w:rsidR="002A53D9" w:rsidRPr="00EA4B85">
        <w:t>because of</w:t>
      </w:r>
      <w:r w:rsidR="00AD23B2" w:rsidRPr="00EA4B85">
        <w:t xml:space="preserve"> the greater level of coverage</w:t>
      </w:r>
      <w:r w:rsidR="00845673">
        <w:t xml:space="preserve"> in</w:t>
      </w:r>
      <w:r w:rsidR="00AD23B2" w:rsidRPr="00EA4B85">
        <w:t xml:space="preserve"> </w:t>
      </w:r>
      <w:r w:rsidR="002A53D9" w:rsidRPr="00EA4B85">
        <w:t>2005</w:t>
      </w:r>
      <w:r w:rsidR="00AD23B2" w:rsidRPr="00EA4B85">
        <w:t>).</w:t>
      </w:r>
    </w:p>
    <w:p w14:paraId="4C716CF6" w14:textId="77777777" w:rsidR="008C0DE7" w:rsidRPr="00EA4B85" w:rsidRDefault="00EB30C7" w:rsidP="00AA4905">
      <w:pPr>
        <w:spacing w:line="360" w:lineRule="auto"/>
      </w:pPr>
      <w:r w:rsidRPr="00EA4B85">
        <w:rPr>
          <w:b/>
          <w:bCs/>
          <w:color w:val="000000"/>
          <w:kern w:val="24"/>
          <w:sz w:val="28"/>
          <w:szCs w:val="28"/>
        </w:rPr>
        <w:t xml:space="preserve"> </w:t>
      </w:r>
      <w:r w:rsidR="00E550A0" w:rsidRPr="00EA4B85">
        <w:tab/>
        <w:t>Table 4 identifies the main politicians associated with immigration coverage in elections</w:t>
      </w:r>
      <w:r w:rsidR="006E6CBC" w:rsidRPr="00EA4B85">
        <w:t xml:space="preserve"> since 2001. (NB</w:t>
      </w:r>
      <w:r w:rsidR="00946846" w:rsidRPr="00EA4B85">
        <w:t>.</w:t>
      </w:r>
      <w:r w:rsidR="006E6CBC" w:rsidRPr="00EA4B85">
        <w:t xml:space="preserve"> These percentages indicate the proportion of all immigration items within which each politician appears and are calculated differently from the percentages in Table 3</w:t>
      </w:r>
      <w:r w:rsidR="00E05C25" w:rsidRPr="00EA4B85">
        <w:t>.</w:t>
      </w:r>
      <w:r w:rsidR="006E6CBC" w:rsidRPr="00EA4B85">
        <w:t>)</w:t>
      </w:r>
    </w:p>
    <w:p w14:paraId="366DF4B5" w14:textId="77777777" w:rsidR="00CD0BB3" w:rsidRPr="00EA4B85" w:rsidRDefault="00CD0BB3" w:rsidP="00AA4905">
      <w:pPr>
        <w:spacing w:line="360" w:lineRule="auto"/>
        <w:jc w:val="center"/>
        <w:rPr>
          <w:b/>
          <w:bCs/>
        </w:rPr>
      </w:pPr>
      <w:r w:rsidRPr="00EA4B85">
        <w:rPr>
          <w:b/>
          <w:bCs/>
        </w:rPr>
        <w:t>(Table 4 about here)</w:t>
      </w:r>
    </w:p>
    <w:p w14:paraId="33518757" w14:textId="77777777" w:rsidR="0051098A" w:rsidRPr="00EA4B85" w:rsidRDefault="009B2241" w:rsidP="00AA4905">
      <w:pPr>
        <w:spacing w:line="360" w:lineRule="auto"/>
        <w:ind w:firstLine="720"/>
      </w:pPr>
      <w:r w:rsidRPr="00EA4B85">
        <w:t xml:space="preserve">Aside from corroborating UKIP’s intentional dominance in 2015 and Brown’s inadvertent </w:t>
      </w:r>
      <w:r w:rsidR="00904065" w:rsidRPr="00EA4B85">
        <w:t>prominence</w:t>
      </w:r>
      <w:r w:rsidRPr="00EA4B85">
        <w:t xml:space="preserve"> in 2010, </w:t>
      </w:r>
      <w:r w:rsidR="00EE321D" w:rsidRPr="00EA4B85">
        <w:t xml:space="preserve">the results </w:t>
      </w:r>
      <w:r w:rsidRPr="00EA4B85">
        <w:t>reveal</w:t>
      </w:r>
      <w:r w:rsidR="006E6CBC" w:rsidRPr="00EA4B85">
        <w:t xml:space="preserve"> </w:t>
      </w:r>
      <w:r w:rsidR="008153EF" w:rsidRPr="00EA4B85">
        <w:t>other</w:t>
      </w:r>
      <w:r w:rsidR="00EE321D" w:rsidRPr="00EA4B85">
        <w:t xml:space="preserve"> shift</w:t>
      </w:r>
      <w:r w:rsidR="008153EF" w:rsidRPr="00EA4B85">
        <w:t>s</w:t>
      </w:r>
      <w:r w:rsidR="006E6CBC" w:rsidRPr="00EA4B85">
        <w:t xml:space="preserve"> in the </w:t>
      </w:r>
      <w:r w:rsidR="006A179C" w:rsidRPr="00EA4B85">
        <w:t xml:space="preserve">patterning of </w:t>
      </w:r>
      <w:r w:rsidR="006E6CBC" w:rsidRPr="00EA4B85">
        <w:t xml:space="preserve">issue associates </w:t>
      </w:r>
      <w:r w:rsidRPr="00EA4B85">
        <w:t>over campaigns</w:t>
      </w:r>
      <w:r w:rsidR="006E6CBC" w:rsidRPr="00EA4B85">
        <w:t xml:space="preserve">. In </w:t>
      </w:r>
      <w:r w:rsidRPr="00EA4B85">
        <w:t xml:space="preserve">2001, </w:t>
      </w:r>
      <w:r w:rsidR="006E6CBC" w:rsidRPr="00EA4B85">
        <w:t xml:space="preserve">the Labour Home Secretary (Jack Straw) and the Conservative Shadow Home Secretary (Ann </w:t>
      </w:r>
      <w:proofErr w:type="spellStart"/>
      <w:r w:rsidR="006E6CBC" w:rsidRPr="00EA4B85">
        <w:t>Widdecombe</w:t>
      </w:r>
      <w:proofErr w:type="spellEnd"/>
      <w:r w:rsidR="006E6CBC" w:rsidRPr="00EA4B85">
        <w:t xml:space="preserve">) </w:t>
      </w:r>
      <w:r w:rsidRPr="00EA4B85">
        <w:t>were prominent</w:t>
      </w:r>
      <w:r w:rsidR="008316BC" w:rsidRPr="00EA4B85">
        <w:t xml:space="preserve">, with </w:t>
      </w:r>
      <w:r w:rsidR="006A179C" w:rsidRPr="00EA4B85">
        <w:t xml:space="preserve">Straw </w:t>
      </w:r>
      <w:r w:rsidR="00747058" w:rsidRPr="00EA4B85">
        <w:t>receiv</w:t>
      </w:r>
      <w:r w:rsidR="008316BC" w:rsidRPr="00EA4B85">
        <w:t>ing</w:t>
      </w:r>
      <w:r w:rsidR="006A179C" w:rsidRPr="00EA4B85">
        <w:t xml:space="preserve"> more coverage than </w:t>
      </w:r>
      <w:r w:rsidR="00747058" w:rsidRPr="00EA4B85">
        <w:t>the Prime Minister</w:t>
      </w:r>
      <w:r w:rsidR="006A179C" w:rsidRPr="00EA4B85">
        <w:t xml:space="preserve">. </w:t>
      </w:r>
      <w:r w:rsidR="006E6CBC" w:rsidRPr="00EA4B85">
        <w:t xml:space="preserve"> In 2005, David Davis, the Conservative shadow Home Secretary, made the top four</w:t>
      </w:r>
      <w:r w:rsidR="006A179C" w:rsidRPr="00EA4B85">
        <w:t xml:space="preserve">, but </w:t>
      </w:r>
      <w:r w:rsidR="0051098A" w:rsidRPr="00EA4B85">
        <w:t>was</w:t>
      </w:r>
      <w:r w:rsidR="006A179C" w:rsidRPr="00EA4B85">
        <w:t xml:space="preserve"> less prominen</w:t>
      </w:r>
      <w:r w:rsidR="0051098A" w:rsidRPr="00EA4B85">
        <w:t>t</w:t>
      </w:r>
      <w:r w:rsidR="00E05C25" w:rsidRPr="00EA4B85">
        <w:t xml:space="preserve"> than previously</w:t>
      </w:r>
      <w:r w:rsidR="006A179C" w:rsidRPr="00EA4B85">
        <w:t xml:space="preserve">. </w:t>
      </w:r>
      <w:r w:rsidR="0051098A" w:rsidRPr="00EA4B85">
        <w:t>(</w:t>
      </w:r>
      <w:r w:rsidR="00946846" w:rsidRPr="00EA4B85">
        <w:t>The</w:t>
      </w:r>
      <w:r w:rsidR="006A179C" w:rsidRPr="00EA4B85">
        <w:t xml:space="preserve"> Labour Home Secretary </w:t>
      </w:r>
      <w:r w:rsidR="00FF2447" w:rsidRPr="00EA4B85">
        <w:t>was</w:t>
      </w:r>
      <w:r w:rsidR="0051098A" w:rsidRPr="00EA4B85">
        <w:t xml:space="preserve"> even less </w:t>
      </w:r>
      <w:r w:rsidR="00FF2447" w:rsidRPr="00EA4B85">
        <w:t>prominent</w:t>
      </w:r>
      <w:r w:rsidR="006A179C" w:rsidRPr="00EA4B85">
        <w:t>.</w:t>
      </w:r>
      <w:r w:rsidR="0051098A" w:rsidRPr="00EA4B85">
        <w:t>)</w:t>
      </w:r>
      <w:r w:rsidR="006A179C" w:rsidRPr="00EA4B85">
        <w:t xml:space="preserve"> In 2010 and 2015, neither the Home Secretary nor </w:t>
      </w:r>
      <w:r w:rsidRPr="00EA4B85">
        <w:t>their</w:t>
      </w:r>
      <w:r w:rsidR="006A179C" w:rsidRPr="00EA4B85">
        <w:t xml:space="preserve"> shadow</w:t>
      </w:r>
      <w:r w:rsidRPr="00EA4B85">
        <w:t>-cabinet counterpart</w:t>
      </w:r>
      <w:r w:rsidR="006A179C" w:rsidRPr="00EA4B85">
        <w:t xml:space="preserve"> w</w:t>
      </w:r>
      <w:r w:rsidRPr="00EA4B85">
        <w:t>as</w:t>
      </w:r>
      <w:r w:rsidR="006A179C" w:rsidRPr="00EA4B85">
        <w:t xml:space="preserve"> amongst the most prominent </w:t>
      </w:r>
      <w:r w:rsidRPr="00EA4B85">
        <w:t>figures in coverage</w:t>
      </w:r>
      <w:r w:rsidR="006A179C" w:rsidRPr="00EA4B85">
        <w:t xml:space="preserve">. </w:t>
      </w:r>
      <w:r w:rsidRPr="00EA4B85">
        <w:t>T</w:t>
      </w:r>
      <w:r w:rsidR="006A179C" w:rsidRPr="00EA4B85">
        <w:t>his is of inter</w:t>
      </w:r>
      <w:r w:rsidR="0051098A" w:rsidRPr="00EA4B85">
        <w:t>est</w:t>
      </w:r>
      <w:r w:rsidR="006A179C" w:rsidRPr="00EA4B85">
        <w:t xml:space="preserve"> because the Home Office is the lead govern</w:t>
      </w:r>
      <w:r w:rsidRPr="00EA4B85">
        <w:t>ment department for immigration-</w:t>
      </w:r>
      <w:r w:rsidR="006A179C" w:rsidRPr="00EA4B85">
        <w:t xml:space="preserve">related matters. The progressive </w:t>
      </w:r>
      <w:r w:rsidR="007D1440" w:rsidRPr="00EA4B85">
        <w:t xml:space="preserve">relegation of these politicians </w:t>
      </w:r>
      <w:r w:rsidR="008316BC" w:rsidRPr="00EA4B85">
        <w:t>suggests that as the issue attained news value, it moved beyond the range of the Home Office</w:t>
      </w:r>
      <w:r w:rsidR="009660AE" w:rsidRPr="00EA4B85">
        <w:t>,</w:t>
      </w:r>
      <w:r w:rsidR="008316BC" w:rsidRPr="00EA4B85">
        <w:t xml:space="preserve"> bec</w:t>
      </w:r>
      <w:r w:rsidR="00904065" w:rsidRPr="00EA4B85">
        <w:t>a</w:t>
      </w:r>
      <w:r w:rsidR="008316BC" w:rsidRPr="00EA4B85">
        <w:t xml:space="preserve">me </w:t>
      </w:r>
      <w:r w:rsidR="009660AE" w:rsidRPr="00EA4B85">
        <w:t xml:space="preserve">more </w:t>
      </w:r>
      <w:r w:rsidR="005F4DBA" w:rsidRPr="00EA4B85">
        <w:t>‘</w:t>
      </w:r>
      <w:proofErr w:type="spellStart"/>
      <w:r w:rsidR="005F4DBA" w:rsidRPr="00EA4B85">
        <w:t>presidentialis</w:t>
      </w:r>
      <w:r w:rsidR="009660AE" w:rsidRPr="00EA4B85">
        <w:t>ed</w:t>
      </w:r>
      <w:proofErr w:type="spellEnd"/>
      <w:r w:rsidR="009660AE" w:rsidRPr="00EA4B85">
        <w:t xml:space="preserve">’ (i.e. focused around the party leaders) and consequently </w:t>
      </w:r>
      <w:r w:rsidR="00BE66F1" w:rsidRPr="00EA4B85">
        <w:t xml:space="preserve">became </w:t>
      </w:r>
      <w:r w:rsidR="008316BC" w:rsidRPr="00EA4B85">
        <w:t xml:space="preserve">associated with a wider range of other issues. </w:t>
      </w:r>
      <w:r w:rsidR="0051098A" w:rsidRPr="00EA4B85">
        <w:t xml:space="preserve">To assess whether this is the case, our discussion now turns to compare what other issues were most regularly </w:t>
      </w:r>
      <w:r w:rsidR="00946846" w:rsidRPr="00EA4B85">
        <w:t xml:space="preserve">reported alongside </w:t>
      </w:r>
      <w:r w:rsidR="0051098A" w:rsidRPr="00EA4B85">
        <w:t>immigration across the various elections.</w:t>
      </w:r>
    </w:p>
    <w:p w14:paraId="59C1E84D" w14:textId="77777777" w:rsidR="0051098A" w:rsidRPr="00EA4B85" w:rsidRDefault="0051098A" w:rsidP="00AA4905">
      <w:pPr>
        <w:spacing w:line="360" w:lineRule="auto"/>
      </w:pPr>
      <w:r w:rsidRPr="00EA4B85">
        <w:rPr>
          <w:b/>
          <w:bCs/>
        </w:rPr>
        <w:t>Associated Issues</w:t>
      </w:r>
      <w:r w:rsidRPr="00EA4B85">
        <w:t xml:space="preserve"> </w:t>
      </w:r>
    </w:p>
    <w:p w14:paraId="7EF9A7B0" w14:textId="77777777" w:rsidR="00E51559" w:rsidRPr="00EA4B85" w:rsidRDefault="008316BC" w:rsidP="00AA4905">
      <w:pPr>
        <w:spacing w:line="360" w:lineRule="auto"/>
        <w:ind w:firstLine="720"/>
      </w:pPr>
      <w:r w:rsidRPr="00EA4B85">
        <w:lastRenderedPageBreak/>
        <w:t>Table 5 identifies the five most prominent substantive issues that appeared alongside immigration in the last four UK General Elections</w:t>
      </w:r>
      <w:r w:rsidR="001D34E4" w:rsidRPr="00EA4B85">
        <w:t xml:space="preserve">. </w:t>
      </w:r>
      <w:r w:rsidR="00E51559" w:rsidRPr="00EA4B85">
        <w:t xml:space="preserve">It also indicates the extent to which the presence of an issue in immigration coverage matched its presence in non-immigration content. These figures are calculated using the same procedures </w:t>
      </w:r>
      <w:r w:rsidR="00E05C25" w:rsidRPr="00EA4B85">
        <w:t xml:space="preserve">as </w:t>
      </w:r>
      <w:r w:rsidR="00E51559" w:rsidRPr="00EA4B85">
        <w:t xml:space="preserve">in </w:t>
      </w:r>
      <w:r w:rsidR="00C72E77" w:rsidRPr="00EA4B85">
        <w:t>T</w:t>
      </w:r>
      <w:r w:rsidR="00E51559" w:rsidRPr="00EA4B85">
        <w:t xml:space="preserve">able 3 and should be read in the same way. </w:t>
      </w:r>
    </w:p>
    <w:p w14:paraId="4AA30359" w14:textId="2FC6D8CB" w:rsidR="00C81765" w:rsidRPr="00EA4B85" w:rsidRDefault="00E51559" w:rsidP="00AA4905">
      <w:pPr>
        <w:spacing w:line="360" w:lineRule="auto"/>
        <w:ind w:firstLine="720"/>
      </w:pPr>
      <w:r w:rsidRPr="00EA4B85">
        <w:t>For this count we have excluded ‘process coverage’ which tends to dominate election news (i.e. coverage of the conduct of the campaign, party strategies, fortunes and prospects, etc</w:t>
      </w:r>
      <w:r w:rsidR="00293F6D" w:rsidRPr="00EA4B85">
        <w:t>.</w:t>
      </w:r>
      <w:r w:rsidRPr="00EA4B85">
        <w:t xml:space="preserve">). This means the number of cases for some of the elections is small. </w:t>
      </w:r>
      <w:r w:rsidR="00C81765" w:rsidRPr="00EA4B85">
        <w:t xml:space="preserve">Nevertheless, the results </w:t>
      </w:r>
      <w:r w:rsidR="00E02A36" w:rsidRPr="00EA4B85">
        <w:t>suggest</w:t>
      </w:r>
      <w:r w:rsidR="00C81765" w:rsidRPr="00EA4B85">
        <w:t xml:space="preserve"> </w:t>
      </w:r>
      <w:r w:rsidRPr="00EA4B85">
        <w:t>several</w:t>
      </w:r>
      <w:r w:rsidR="00C81765" w:rsidRPr="00EA4B85">
        <w:t xml:space="preserve"> transitions in the wider context within which immigration has been reported</w:t>
      </w:r>
      <w:r w:rsidR="00E02A36" w:rsidRPr="00EA4B85">
        <w:t xml:space="preserve"> </w:t>
      </w:r>
      <w:r w:rsidR="00904065" w:rsidRPr="00EA4B85">
        <w:t xml:space="preserve">in election news </w:t>
      </w:r>
      <w:r w:rsidR="00E02A36" w:rsidRPr="00EA4B85">
        <w:t xml:space="preserve">over the </w:t>
      </w:r>
      <w:r w:rsidR="00C070FB">
        <w:t>four most recent campaigns</w:t>
      </w:r>
      <w:r w:rsidR="00C81765" w:rsidRPr="00EA4B85">
        <w:t xml:space="preserve">. </w:t>
      </w:r>
    </w:p>
    <w:p w14:paraId="6AC44346" w14:textId="77777777" w:rsidR="001D34E4" w:rsidRPr="00EA4B85" w:rsidRDefault="00E51559" w:rsidP="00AA4905">
      <w:pPr>
        <w:spacing w:line="360" w:lineRule="auto"/>
        <w:ind w:firstLine="720"/>
      </w:pPr>
      <w:r w:rsidRPr="00EA4B85">
        <w:t>In</w:t>
      </w:r>
      <w:r w:rsidR="00E02A36" w:rsidRPr="00EA4B85">
        <w:t xml:space="preserve"> 2001 and 2005 ‘crime’ was the most </w:t>
      </w:r>
      <w:r w:rsidR="00E05C25" w:rsidRPr="00EA4B85">
        <w:t xml:space="preserve">frequently </w:t>
      </w:r>
      <w:r w:rsidR="00E02A36" w:rsidRPr="00EA4B85">
        <w:t xml:space="preserve">associated issue in immigration coverage, attaining levels of prominence that were not evident in the coverage of other issues. For example, crime accounted for a quarter of the associated issues in immigration coverage in 2005, compared with 7 percent in non-immigration coverage. </w:t>
      </w:r>
      <w:r w:rsidR="0098025A" w:rsidRPr="00EA4B85">
        <w:t xml:space="preserve">The association of crime with immigration is </w:t>
      </w:r>
      <w:r w:rsidR="008F6C4F" w:rsidRPr="00EA4B85">
        <w:t xml:space="preserve">highly </w:t>
      </w:r>
      <w:r w:rsidR="0098025A" w:rsidRPr="00EA4B85">
        <w:t xml:space="preserve">contentious </w:t>
      </w:r>
      <w:r w:rsidR="00E25F56" w:rsidRPr="00EA4B85">
        <w:t xml:space="preserve">(see Lubbers et al., 1998) </w:t>
      </w:r>
      <w:r w:rsidR="0098025A" w:rsidRPr="00EA4B85">
        <w:t xml:space="preserve">but </w:t>
      </w:r>
      <w:r w:rsidR="008F6C4F" w:rsidRPr="00EA4B85">
        <w:t xml:space="preserve">these figures </w:t>
      </w:r>
      <w:r w:rsidR="0098025A" w:rsidRPr="00EA4B85">
        <w:t xml:space="preserve">should </w:t>
      </w:r>
      <w:r w:rsidR="008F6C4F" w:rsidRPr="00EA4B85">
        <w:t xml:space="preserve">not be taken as </w:t>
      </w:r>
      <w:r w:rsidR="0098025A" w:rsidRPr="00EA4B85">
        <w:t>reveal</w:t>
      </w:r>
      <w:r w:rsidR="008F6C4F" w:rsidRPr="00EA4B85">
        <w:t>ing</w:t>
      </w:r>
      <w:r w:rsidR="0098025A" w:rsidRPr="00EA4B85">
        <w:t xml:space="preserve"> a routinized stigmatizing or stereotyping of immigrants </w:t>
      </w:r>
      <w:r w:rsidR="00D20E37" w:rsidRPr="00EA4B85">
        <w:t>as non-law abiding</w:t>
      </w:r>
      <w:r w:rsidR="0098025A" w:rsidRPr="00EA4B85">
        <w:t xml:space="preserve">. Rather, </w:t>
      </w:r>
      <w:r w:rsidR="008F6C4F" w:rsidRPr="00EA4B85">
        <w:t>they</w:t>
      </w:r>
      <w:r w:rsidR="0098025A" w:rsidRPr="00EA4B85">
        <w:t xml:space="preserve"> reflect the campaigning strategies of the Conservative opposition at the time, which sought to attack the Blair government </w:t>
      </w:r>
      <w:r w:rsidR="00D20E37" w:rsidRPr="00EA4B85">
        <w:t xml:space="preserve">separately </w:t>
      </w:r>
      <w:r w:rsidR="0098025A" w:rsidRPr="00EA4B85">
        <w:t>on its record on ris</w:t>
      </w:r>
      <w:r w:rsidR="00D20E37" w:rsidRPr="00EA4B85">
        <w:t>es in violent</w:t>
      </w:r>
      <w:r w:rsidR="0098025A" w:rsidRPr="00EA4B85">
        <w:t xml:space="preserve"> crime and increases in immigration</w:t>
      </w:r>
      <w:r w:rsidR="006B0ED9" w:rsidRPr="00EA4B85">
        <w:t xml:space="preserve">, as components of a </w:t>
      </w:r>
      <w:r w:rsidR="00A51EFC" w:rsidRPr="00EA4B85">
        <w:t>wider authoritarian discourse</w:t>
      </w:r>
      <w:r w:rsidR="0086316A" w:rsidRPr="00EA4B85">
        <w:t xml:space="preserve">. </w:t>
      </w:r>
      <w:r w:rsidR="00084341">
        <w:t>(Both</w:t>
      </w:r>
      <w:r w:rsidR="00D20E37" w:rsidRPr="00EA4B85">
        <w:t xml:space="preserve"> crime and immigration </w:t>
      </w:r>
      <w:r w:rsidR="004F52B7" w:rsidRPr="00EA4B85">
        <w:t>are</w:t>
      </w:r>
      <w:r w:rsidR="00D20E37" w:rsidRPr="00EA4B85">
        <w:t xml:space="preserve"> within the Home Office remit, which offers a further explanation for the prominence of politicians with responsibilities in these areas in 2001 and 20</w:t>
      </w:r>
      <w:r w:rsidR="00187B69" w:rsidRPr="00EA4B85">
        <w:t>0</w:t>
      </w:r>
      <w:r w:rsidR="00D20E37" w:rsidRPr="00EA4B85">
        <w:t>5.</w:t>
      </w:r>
      <w:r w:rsidR="00084341">
        <w:t>)</w:t>
      </w:r>
      <w:r w:rsidR="00D20E37" w:rsidRPr="00EA4B85">
        <w:t xml:space="preserve"> </w:t>
      </w:r>
    </w:p>
    <w:p w14:paraId="0655BB63" w14:textId="77777777" w:rsidR="00E51559" w:rsidRPr="00EA4B85" w:rsidRDefault="00E51559" w:rsidP="00AA4905">
      <w:pPr>
        <w:spacing w:line="360" w:lineRule="auto"/>
      </w:pPr>
      <w:r w:rsidRPr="00EA4B85">
        <w:tab/>
        <w:t>In 2010 and 2015</w:t>
      </w:r>
      <w:r w:rsidR="00250DB2" w:rsidRPr="00EA4B85">
        <w:t xml:space="preserve">, crime did not feature as a prominent associated issue. In 2010, immigration </w:t>
      </w:r>
      <w:r w:rsidR="00187B69" w:rsidRPr="00EA4B85">
        <w:t xml:space="preserve">was </w:t>
      </w:r>
      <w:r w:rsidR="00250DB2" w:rsidRPr="00EA4B85">
        <w:t>associated with wider debate</w:t>
      </w:r>
      <w:r w:rsidR="00D022BB" w:rsidRPr="00EA4B85">
        <w:t>s</w:t>
      </w:r>
      <w:r w:rsidR="00250DB2" w:rsidRPr="00EA4B85">
        <w:t xml:space="preserve"> </w:t>
      </w:r>
      <w:r w:rsidR="004A1474" w:rsidRPr="00EA4B85">
        <w:t xml:space="preserve">about </w:t>
      </w:r>
      <w:r w:rsidR="00D022BB" w:rsidRPr="00EA4B85">
        <w:t xml:space="preserve">the performance of the economy and </w:t>
      </w:r>
      <w:r w:rsidR="004A1474" w:rsidRPr="00EA4B85">
        <w:t>politicians’ probity and standards</w:t>
      </w:r>
      <w:r w:rsidRPr="00EA4B85">
        <w:t xml:space="preserve"> </w:t>
      </w:r>
      <w:r w:rsidR="004A1474" w:rsidRPr="00EA4B85">
        <w:t xml:space="preserve">(in the months prior to the commencement of the campaign there had been a </w:t>
      </w:r>
      <w:r w:rsidR="00D022BB" w:rsidRPr="00EA4B85">
        <w:t>scandal</w:t>
      </w:r>
      <w:r w:rsidR="004A1474" w:rsidRPr="00EA4B85">
        <w:t xml:space="preserve"> about </w:t>
      </w:r>
      <w:r w:rsidR="00D022BB" w:rsidRPr="00EA4B85">
        <w:t>MPs</w:t>
      </w:r>
      <w:r w:rsidR="001C1193" w:rsidRPr="00EA4B85">
        <w:t>’</w:t>
      </w:r>
      <w:r w:rsidR="00D022BB" w:rsidRPr="00EA4B85">
        <w:t xml:space="preserve"> abuse of their expenses). In 2015, ‘Europe’ leapt to prominence</w:t>
      </w:r>
      <w:r w:rsidR="00BE5C7C" w:rsidRPr="00EA4B85">
        <w:t xml:space="preserve"> in this electoral domain</w:t>
      </w:r>
      <w:r w:rsidR="00187B69" w:rsidRPr="00EA4B85">
        <w:t>,</w:t>
      </w:r>
      <w:r w:rsidR="00BE5C7C" w:rsidRPr="00EA4B85">
        <w:t xml:space="preserve"> des</w:t>
      </w:r>
      <w:r w:rsidR="00187B69" w:rsidRPr="00EA4B85">
        <w:t xml:space="preserve">pite its signal marginalisation </w:t>
      </w:r>
      <w:r w:rsidR="00E05C25" w:rsidRPr="00EA4B85">
        <w:t xml:space="preserve">elsewhere </w:t>
      </w:r>
      <w:r w:rsidR="00187B69" w:rsidRPr="00EA4B85">
        <w:t>(i.e. accounting for less than 4 percent of non-immigration coverage)</w:t>
      </w:r>
      <w:r w:rsidR="00D022BB" w:rsidRPr="00EA4B85">
        <w:t xml:space="preserve">. This </w:t>
      </w:r>
      <w:r w:rsidR="00F70DB1" w:rsidRPr="00EA4B85">
        <w:t>confirm</w:t>
      </w:r>
      <w:r w:rsidR="00D022BB" w:rsidRPr="00EA4B85">
        <w:t>s the dominance of UKIP in th</w:t>
      </w:r>
      <w:r w:rsidR="004F52B7" w:rsidRPr="00EA4B85">
        <w:t xml:space="preserve">is aspect of election coverage and </w:t>
      </w:r>
      <w:r w:rsidR="00D022BB" w:rsidRPr="00EA4B85">
        <w:t>demonstrates the implications of their seizure of this terrain</w:t>
      </w:r>
      <w:r w:rsidR="008F6C4F" w:rsidRPr="00EA4B85">
        <w:t xml:space="preserve"> </w:t>
      </w:r>
      <w:r w:rsidR="008F6C4F" w:rsidRPr="00EA4B85">
        <w:lastRenderedPageBreak/>
        <w:t>and the</w:t>
      </w:r>
      <w:r w:rsidR="00084341">
        <w:t>ir deliberate strategy to fuse debates about European membership to wider concerns about immigration</w:t>
      </w:r>
      <w:r w:rsidR="00F70DB1" w:rsidRPr="00EA4B85">
        <w:t xml:space="preserve"> (Dennison and Goodwin, 2015)</w:t>
      </w:r>
      <w:r w:rsidR="008F6C4F" w:rsidRPr="00EA4B85">
        <w:t>.</w:t>
      </w:r>
      <w:r w:rsidR="00084341">
        <w:t xml:space="preserve"> </w:t>
      </w:r>
    </w:p>
    <w:p w14:paraId="2202681C" w14:textId="77777777" w:rsidR="007D1440" w:rsidRPr="00EA4B85" w:rsidRDefault="00F70DB1" w:rsidP="00AA4905">
      <w:pPr>
        <w:spacing w:line="360" w:lineRule="auto"/>
      </w:pPr>
      <w:r w:rsidRPr="00EA4B85">
        <w:tab/>
      </w:r>
      <w:proofErr w:type="gramStart"/>
      <w:r w:rsidRPr="00EA4B85">
        <w:t xml:space="preserve">The proportion of coverage </w:t>
      </w:r>
      <w:r w:rsidR="00BE5C7C" w:rsidRPr="00EA4B85">
        <w:t>of</w:t>
      </w:r>
      <w:r w:rsidRPr="00EA4B85">
        <w:t xml:space="preserve"> ‘other issues</w:t>
      </w:r>
      <w:r w:rsidR="00BE5C7C" w:rsidRPr="00EA4B85">
        <w:t xml:space="preserve">’ </w:t>
      </w:r>
      <w:r w:rsidR="00E27223">
        <w:t>is</w:t>
      </w:r>
      <w:r w:rsidR="00BE5C7C" w:rsidRPr="00EA4B85">
        <w:t xml:space="preserve"> also </w:t>
      </w:r>
      <w:r w:rsidR="00707319" w:rsidRPr="00EA4B85">
        <w:t>noteworthy</w:t>
      </w:r>
      <w:r w:rsidR="00BE5C7C" w:rsidRPr="00EA4B85">
        <w:t>.</w:t>
      </w:r>
      <w:proofErr w:type="gramEnd"/>
      <w:r w:rsidR="00BE5C7C" w:rsidRPr="00EA4B85">
        <w:t xml:space="preserve"> In 2001, the top 5 issues accounted for 80.5% of the associated issues in coverage. By 2010, this had reduced to 61.3%. These </w:t>
      </w:r>
      <w:r w:rsidR="00707319" w:rsidRPr="00EA4B85">
        <w:t>results</w:t>
      </w:r>
      <w:r w:rsidR="00BE5C7C" w:rsidRPr="00EA4B85">
        <w:t xml:space="preserve"> tend to confirm our earlier conjecture that </w:t>
      </w:r>
      <w:r w:rsidR="00946846" w:rsidRPr="00EA4B85">
        <w:t>in</w:t>
      </w:r>
      <w:r w:rsidR="00BE5C7C" w:rsidRPr="00EA4B85">
        <w:t xml:space="preserve"> recent campai</w:t>
      </w:r>
      <w:r w:rsidR="00707319" w:rsidRPr="00EA4B85">
        <w:t xml:space="preserve">gns immigration has become </w:t>
      </w:r>
      <w:r w:rsidR="00E27223">
        <w:t xml:space="preserve">more </w:t>
      </w:r>
      <w:r w:rsidR="00BE5C7C" w:rsidRPr="00EA4B85">
        <w:t>readily associated with other</w:t>
      </w:r>
      <w:r w:rsidR="00E27223">
        <w:t>, diffuse</w:t>
      </w:r>
      <w:r w:rsidR="00BE5C7C" w:rsidRPr="00EA4B85">
        <w:t xml:space="preserve"> issues</w:t>
      </w:r>
      <w:r w:rsidR="00946846" w:rsidRPr="00EA4B85">
        <w:t>.</w:t>
      </w:r>
    </w:p>
    <w:p w14:paraId="5160B4EA" w14:textId="77777777" w:rsidR="00CD0BB3" w:rsidRPr="00EA4B85" w:rsidRDefault="00CD0BB3" w:rsidP="00AA4905">
      <w:pPr>
        <w:spacing w:line="360" w:lineRule="auto"/>
        <w:jc w:val="center"/>
        <w:rPr>
          <w:b/>
          <w:bCs/>
        </w:rPr>
      </w:pPr>
      <w:r w:rsidRPr="00EA4B85">
        <w:rPr>
          <w:b/>
          <w:bCs/>
        </w:rPr>
        <w:t>(Table 5 about here)</w:t>
      </w:r>
    </w:p>
    <w:p w14:paraId="06095E70" w14:textId="77777777" w:rsidR="00B9145D" w:rsidRPr="00EA4B85" w:rsidRDefault="00725CD9" w:rsidP="00AA4905">
      <w:pPr>
        <w:spacing w:line="360" w:lineRule="auto"/>
        <w:rPr>
          <w:b/>
          <w:bCs/>
        </w:rPr>
      </w:pPr>
      <w:r>
        <w:rPr>
          <w:b/>
          <w:bCs/>
        </w:rPr>
        <w:t xml:space="preserve">Concluding </w:t>
      </w:r>
      <w:r w:rsidR="009660AE" w:rsidRPr="00EA4B85">
        <w:rPr>
          <w:b/>
          <w:bCs/>
        </w:rPr>
        <w:t xml:space="preserve">Discussion </w:t>
      </w:r>
    </w:p>
    <w:p w14:paraId="3078919B" w14:textId="4AC9B6AF" w:rsidR="00B9145D" w:rsidRPr="00EA4B85" w:rsidRDefault="00B9145D" w:rsidP="00AA4905">
      <w:pPr>
        <w:spacing w:line="360" w:lineRule="auto"/>
        <w:ind w:firstLine="720"/>
      </w:pPr>
      <w:r w:rsidRPr="00EA4B85">
        <w:t xml:space="preserve">This article has mapped the changing </w:t>
      </w:r>
      <w:r w:rsidR="00DE506D" w:rsidRPr="00EA4B85">
        <w:t>features</w:t>
      </w:r>
      <w:r w:rsidRPr="00EA4B85">
        <w:t xml:space="preserve"> of UK General Election news coverage of immigration between 1992 and 2015. </w:t>
      </w:r>
      <w:r w:rsidR="00DE506D" w:rsidRPr="00EA4B85">
        <w:t xml:space="preserve">Our </w:t>
      </w:r>
      <w:r w:rsidRPr="00EA4B85">
        <w:t xml:space="preserve">analysis reveals significant variations in election news coverage, both within elections and over time. </w:t>
      </w:r>
      <w:r w:rsidR="004B151C" w:rsidRPr="00EA4B85">
        <w:t>One</w:t>
      </w:r>
      <w:r w:rsidRPr="00EA4B85">
        <w:t xml:space="preserve"> fundamental difference is the amount of attention given to immigration and related issues across the six elections. Between 1992 and 2005, the increase in coverage map</w:t>
      </w:r>
      <w:r w:rsidR="00A8217C" w:rsidRPr="00EA4B85">
        <w:t>ped</w:t>
      </w:r>
      <w:r w:rsidRPr="00EA4B85">
        <w:t xml:space="preserve"> consistently onto the trajectory of ‘real world indicators’, such as increases in levels of immigration, asylum applications, policy initiatives and public attentiveness to the issue. This growth in media </w:t>
      </w:r>
      <w:r w:rsidR="00A8217C" w:rsidRPr="00EA4B85">
        <w:t>attention</w:t>
      </w:r>
      <w:r w:rsidRPr="00EA4B85">
        <w:t xml:space="preserve"> was given </w:t>
      </w:r>
      <w:r w:rsidR="00D01B69" w:rsidRPr="00EA4B85">
        <w:t xml:space="preserve">further </w:t>
      </w:r>
      <w:r w:rsidRPr="00EA4B85">
        <w:t>impetus in 2001 and</w:t>
      </w:r>
      <w:r w:rsidR="00A8217C" w:rsidRPr="00EA4B85">
        <w:t xml:space="preserve"> </w:t>
      </w:r>
      <w:r w:rsidRPr="00EA4B85">
        <w:t>2005 when the Conservative party exploit</w:t>
      </w:r>
      <w:r w:rsidR="006B0ED9" w:rsidRPr="00EA4B85">
        <w:t>ed</w:t>
      </w:r>
      <w:r w:rsidRPr="00EA4B85">
        <w:t xml:space="preserve"> its historical ‘ownership’ of the </w:t>
      </w:r>
      <w:r w:rsidR="000D027F" w:rsidRPr="00EA4B85">
        <w:t xml:space="preserve">immigration </w:t>
      </w:r>
      <w:r w:rsidRPr="00EA4B85">
        <w:t xml:space="preserve">as a strategic push for power. As the topic gained news value, immigration coverage became </w:t>
      </w:r>
      <w:proofErr w:type="spellStart"/>
      <w:r w:rsidRPr="00EA4B85">
        <w:t>presidentialised</w:t>
      </w:r>
      <w:proofErr w:type="spellEnd"/>
      <w:r w:rsidRPr="00EA4B85">
        <w:t>: the province of Prime Ministers and party leaders rather than cabinet ministers and shadow cabinet spokespersons</w:t>
      </w:r>
      <w:r w:rsidR="00F15C54">
        <w:t>.</w:t>
      </w:r>
    </w:p>
    <w:p w14:paraId="1C76B383" w14:textId="77777777" w:rsidR="00B9145D" w:rsidRPr="00EA4B85" w:rsidRDefault="00B9145D" w:rsidP="00AA4905">
      <w:pPr>
        <w:spacing w:line="360" w:lineRule="auto"/>
        <w:ind w:firstLine="720"/>
      </w:pPr>
      <w:r w:rsidRPr="00EA4B85">
        <w:t xml:space="preserve">At first sight, the high level of immigration coverage in 2010 seems to confirm the connection between levels of coverage and </w:t>
      </w:r>
      <w:r w:rsidR="00EB30C7" w:rsidRPr="00EA4B85">
        <w:t>exogenous factors</w:t>
      </w:r>
      <w:r w:rsidRPr="00EA4B85">
        <w:t>. However, our findings show that the largest share of coverage in this election was due to an unscripted accident. Had the Prime Minister remembered to switch off his TV microphone, there would have been a significant reduction in aggregate immigration coverage from 2005. In 2015, immigration coverage was half the levels found in 2005.</w:t>
      </w:r>
    </w:p>
    <w:p w14:paraId="10D17804" w14:textId="799AB3BA" w:rsidR="00B9145D" w:rsidRPr="00EA4B85" w:rsidRDefault="006B0ED9" w:rsidP="00AA4905">
      <w:pPr>
        <w:spacing w:line="360" w:lineRule="auto"/>
        <w:ind w:firstLine="720"/>
      </w:pPr>
      <w:r w:rsidRPr="00EA4B85">
        <w:t>These</w:t>
      </w:r>
      <w:r w:rsidR="004B151C" w:rsidRPr="00EA4B85">
        <w:t xml:space="preserve"> findings</w:t>
      </w:r>
      <w:r w:rsidR="00B9145D" w:rsidRPr="00EA4B85">
        <w:t xml:space="preserve"> suggest a growing disconnect between the amount of coverage given to immigration and external indicators of the scale of the ‘problem’</w:t>
      </w:r>
      <w:r w:rsidR="004B151C" w:rsidRPr="00EA4B85">
        <w:t xml:space="preserve"> in the last two elections</w:t>
      </w:r>
      <w:r w:rsidR="00B9145D" w:rsidRPr="00EA4B85">
        <w:t xml:space="preserve">. The explanation for this appears to be the decisions taken by </w:t>
      </w:r>
      <w:r w:rsidR="00B9145D" w:rsidRPr="00EA4B85">
        <w:lastRenderedPageBreak/>
        <w:t>the main political parties to suppress debate on immigration</w:t>
      </w:r>
      <w:r w:rsidR="00F84878">
        <w:t xml:space="preserve"> for strategic reasons</w:t>
      </w:r>
      <w:r w:rsidR="00B9145D" w:rsidRPr="00EA4B85">
        <w:t xml:space="preserve">. In 2010, </w:t>
      </w:r>
      <w:r w:rsidR="004B151C" w:rsidRPr="00EA4B85">
        <w:t xml:space="preserve">in particular, </w:t>
      </w:r>
      <w:r w:rsidR="00B9145D" w:rsidRPr="00EA4B85">
        <w:t xml:space="preserve">immigration was an issue without an issue entrepreneur, for, although UKIP had already developed its ‘fusion strategy’ of </w:t>
      </w:r>
      <w:r w:rsidR="004B151C" w:rsidRPr="00EA4B85">
        <w:t xml:space="preserve">using anti-immigration rhetoric to </w:t>
      </w:r>
      <w:r w:rsidR="00B9145D" w:rsidRPr="00EA4B85">
        <w:t>stok</w:t>
      </w:r>
      <w:r w:rsidR="004B151C" w:rsidRPr="00EA4B85">
        <w:t>e</w:t>
      </w:r>
      <w:r w:rsidR="00B9145D" w:rsidRPr="00EA4B85">
        <w:t xml:space="preserve"> Euroscepticism, </w:t>
      </w:r>
      <w:r w:rsidR="00A8217C" w:rsidRPr="00EA4B85">
        <w:t>the party</w:t>
      </w:r>
      <w:r w:rsidR="00B9145D" w:rsidRPr="00EA4B85">
        <w:t xml:space="preserve"> was yet to be deemed a leadership arena of sufficient import</w:t>
      </w:r>
      <w:r w:rsidR="00DE506D" w:rsidRPr="00EA4B85">
        <w:t>ance to warrant attention</w:t>
      </w:r>
      <w:r w:rsidR="00B9145D" w:rsidRPr="00EA4B85">
        <w:t xml:space="preserve">. This situation changed </w:t>
      </w:r>
      <w:r w:rsidR="00E27223">
        <w:t xml:space="preserve">prior </w:t>
      </w:r>
      <w:r w:rsidR="00B9145D" w:rsidRPr="00EA4B85">
        <w:t xml:space="preserve">to </w:t>
      </w:r>
      <w:r w:rsidR="00A8217C" w:rsidRPr="00EA4B85">
        <w:t xml:space="preserve">the </w:t>
      </w:r>
      <w:r w:rsidR="00B9145D" w:rsidRPr="00EA4B85">
        <w:t>2015</w:t>
      </w:r>
      <w:r w:rsidR="00A8217C" w:rsidRPr="00EA4B85">
        <w:t xml:space="preserve"> election</w:t>
      </w:r>
      <w:r w:rsidR="00B9145D" w:rsidRPr="00EA4B85">
        <w:t xml:space="preserve">, when UKIP’s official recognition as a major party provided a media platform </w:t>
      </w:r>
      <w:r w:rsidR="00BB02A1" w:rsidRPr="00EA4B85">
        <w:t xml:space="preserve">from which it could </w:t>
      </w:r>
      <w:r w:rsidR="00B9145D" w:rsidRPr="00EA4B85">
        <w:t xml:space="preserve">disrupt the </w:t>
      </w:r>
      <w:r w:rsidR="00B410D4" w:rsidRPr="00EA4B85">
        <w:t>main parties’</w:t>
      </w:r>
      <w:r w:rsidR="00B9145D" w:rsidRPr="00EA4B85">
        <w:t xml:space="preserve"> </w:t>
      </w:r>
      <w:r w:rsidR="00725CD9">
        <w:t>containment</w:t>
      </w:r>
      <w:r w:rsidR="00B9145D" w:rsidRPr="00EA4B85">
        <w:t xml:space="preserve"> of the immigration debate. </w:t>
      </w:r>
      <w:r w:rsidR="00BB02A1" w:rsidRPr="00EA4B85">
        <w:t>It was only partially successful in doing so, but o</w:t>
      </w:r>
      <w:r w:rsidR="00B9145D" w:rsidRPr="00EA4B85">
        <w:t xml:space="preserve">ur results show how dramatically </w:t>
      </w:r>
      <w:r w:rsidR="00BB02A1" w:rsidRPr="00EA4B85">
        <w:t>it</w:t>
      </w:r>
      <w:r w:rsidR="00B9145D" w:rsidRPr="00EA4B85">
        <w:t xml:space="preserve"> took ownership of immigration </w:t>
      </w:r>
      <w:r w:rsidR="00B410D4" w:rsidRPr="00EA4B85">
        <w:t>coverage</w:t>
      </w:r>
      <w:r w:rsidR="00B9145D" w:rsidRPr="00EA4B85">
        <w:t xml:space="preserve"> in 2015 and how </w:t>
      </w:r>
      <w:r w:rsidR="000D027F" w:rsidRPr="00EA4B85">
        <w:t xml:space="preserve">it </w:t>
      </w:r>
      <w:r w:rsidR="00B9145D" w:rsidRPr="00EA4B85">
        <w:t xml:space="preserve">managed to implicate discussions of Europe in these appearances (another issue the Conservatives were keen to avoid). </w:t>
      </w:r>
      <w:r w:rsidR="00DE506D" w:rsidRPr="00EA4B85">
        <w:t>UKIP’s</w:t>
      </w:r>
      <w:r w:rsidR="00A8217C" w:rsidRPr="00EA4B85">
        <w:t xml:space="preserve"> eventual return of only </w:t>
      </w:r>
      <w:r w:rsidR="00B9145D" w:rsidRPr="00EA4B85">
        <w:t xml:space="preserve">one </w:t>
      </w:r>
      <w:r w:rsidRPr="00EA4B85">
        <w:t>MP</w:t>
      </w:r>
      <w:r w:rsidR="00B9145D" w:rsidRPr="00EA4B85">
        <w:t xml:space="preserve"> might suggest this strategy was ineffective, but this would </w:t>
      </w:r>
      <w:r w:rsidR="00A8217C" w:rsidRPr="00EA4B85">
        <w:t>fail to appreciate how the rigours of the first-past-the-post system</w:t>
      </w:r>
      <w:r w:rsidR="00A27D33" w:rsidRPr="00EA4B85">
        <w:t xml:space="preserve"> worked to their disadvantage and to neglect their 9.5 percent increase in vote share, placing them third in the party pecking order. The implications of this advance was to be appreciated more fully in the EU referendum in 2016, where </w:t>
      </w:r>
      <w:r w:rsidR="00A16C94" w:rsidRPr="00EA4B85">
        <w:t xml:space="preserve">UKIP support was not dissipated by its </w:t>
      </w:r>
      <w:r w:rsidR="009660AE" w:rsidRPr="00EA4B85">
        <w:t>lack of a</w:t>
      </w:r>
      <w:r w:rsidR="00A16C94" w:rsidRPr="00EA4B85">
        <w:t xml:space="preserve"> critical mass of support in </w:t>
      </w:r>
      <w:r w:rsidR="004B151C" w:rsidRPr="00EA4B85">
        <w:t>specific</w:t>
      </w:r>
      <w:r w:rsidR="00A16C94" w:rsidRPr="00EA4B85">
        <w:t xml:space="preserve"> </w:t>
      </w:r>
      <w:r w:rsidR="00D2318D" w:rsidRPr="00EA4B85">
        <w:t>constituencies</w:t>
      </w:r>
      <w:r w:rsidR="00A16C94" w:rsidRPr="00EA4B85">
        <w:t>.</w:t>
      </w:r>
      <w:r w:rsidR="00A27D33" w:rsidRPr="00EA4B85">
        <w:t xml:space="preserve"> </w:t>
      </w:r>
    </w:p>
    <w:p w14:paraId="66D4B9A1" w14:textId="1BB1C131" w:rsidR="008C6999" w:rsidRPr="00EA4B85" w:rsidRDefault="009660AE" w:rsidP="00926A6F">
      <w:pPr>
        <w:spacing w:line="360" w:lineRule="auto"/>
        <w:ind w:firstLine="720"/>
      </w:pPr>
      <w:r w:rsidRPr="00EA4B85">
        <w:t>If we accept that accentuated attention to immigration issues is an indicator of ‘thick populism’, t</w:t>
      </w:r>
      <w:r w:rsidR="00BB02A1" w:rsidRPr="00EA4B85">
        <w:t>his</w:t>
      </w:r>
      <w:r w:rsidR="00B9145D" w:rsidRPr="00EA4B85">
        <w:t xml:space="preserve"> longitudinal study also provides some suggestive indications about the response of UK mainstream media </w:t>
      </w:r>
      <w:r w:rsidR="004B151C" w:rsidRPr="00EA4B85">
        <w:t xml:space="preserve">to </w:t>
      </w:r>
      <w:r w:rsidRPr="00EA4B85">
        <w:t xml:space="preserve">this kind of exclusionary rhetoric </w:t>
      </w:r>
      <w:r w:rsidR="004D2903" w:rsidRPr="00EA4B85">
        <w:t xml:space="preserve">during this </w:t>
      </w:r>
      <w:r w:rsidR="00B9145D" w:rsidRPr="00EA4B85">
        <w:t xml:space="preserve">most </w:t>
      </w:r>
      <w:r w:rsidR="00D2318D" w:rsidRPr="00EA4B85">
        <w:t>crucial period of</w:t>
      </w:r>
      <w:r w:rsidR="00B9145D" w:rsidRPr="00EA4B85">
        <w:t xml:space="preserve"> the </w:t>
      </w:r>
      <w:r w:rsidRPr="00EA4B85">
        <w:t>political</w:t>
      </w:r>
      <w:r w:rsidR="00B9145D" w:rsidRPr="00EA4B85">
        <w:t xml:space="preserve"> cycle. </w:t>
      </w:r>
      <w:r w:rsidR="00E42E45" w:rsidRPr="00EA4B85">
        <w:t xml:space="preserve">For example, our findings found no evidence that the most popular news tabloids were more likely than other news outlets to focus on the immigration issue, </w:t>
      </w:r>
      <w:r w:rsidR="00E25F56" w:rsidRPr="00EA4B85">
        <w:t xml:space="preserve">which fits with patterns identified previously </w:t>
      </w:r>
      <w:r w:rsidR="00FA55E2" w:rsidRPr="00EA4B85">
        <w:t>in</w:t>
      </w:r>
      <w:r w:rsidR="00E25F56" w:rsidRPr="00EA4B85">
        <w:t xml:space="preserve"> different time periods and national contexts (e.g. </w:t>
      </w:r>
      <w:proofErr w:type="spellStart"/>
      <w:r w:rsidR="00E25F56" w:rsidRPr="00EA4B85">
        <w:t>Akkerman</w:t>
      </w:r>
      <w:proofErr w:type="spellEnd"/>
      <w:r w:rsidR="00E25F56" w:rsidRPr="00EA4B85">
        <w:t xml:space="preserve">, 2011; </w:t>
      </w:r>
      <w:proofErr w:type="spellStart"/>
      <w:r w:rsidR="00FA55E2" w:rsidRPr="00EA4B85">
        <w:t>Mudde</w:t>
      </w:r>
      <w:proofErr w:type="spellEnd"/>
      <w:r w:rsidR="00FA55E2" w:rsidRPr="00EA4B85">
        <w:t xml:space="preserve">, 2006, </w:t>
      </w:r>
      <w:proofErr w:type="spellStart"/>
      <w:r w:rsidR="00FA55E2" w:rsidRPr="00EA4B85">
        <w:t>Boomgaarden</w:t>
      </w:r>
      <w:proofErr w:type="spellEnd"/>
      <w:r w:rsidR="00FA55E2" w:rsidRPr="00EA4B85">
        <w:t xml:space="preserve"> and </w:t>
      </w:r>
      <w:proofErr w:type="spellStart"/>
      <w:r w:rsidR="00FA55E2" w:rsidRPr="00EA4B85">
        <w:t>Vliegenthart</w:t>
      </w:r>
      <w:proofErr w:type="spellEnd"/>
      <w:r w:rsidR="00FA55E2" w:rsidRPr="00EA4B85">
        <w:t xml:space="preserve">, 2007). </w:t>
      </w:r>
      <w:r w:rsidR="00D2318D" w:rsidRPr="00EA4B85">
        <w:t xml:space="preserve">Using </w:t>
      </w:r>
      <w:r w:rsidR="00926A6F">
        <w:t>Deacon and Wring’s (2016)</w:t>
      </w:r>
      <w:r w:rsidR="00D96095" w:rsidRPr="00EA4B85">
        <w:t xml:space="preserve"> </w:t>
      </w:r>
      <w:r w:rsidR="00B410D4" w:rsidRPr="00EA4B85">
        <w:t xml:space="preserve">categorisation of media responses to populism, we </w:t>
      </w:r>
      <w:r w:rsidR="004B151C" w:rsidRPr="00EA4B85">
        <w:t>suggest</w:t>
      </w:r>
      <w:r w:rsidR="00B410D4" w:rsidRPr="00EA4B85">
        <w:t xml:space="preserve"> differentiat</w:t>
      </w:r>
      <w:r w:rsidR="004B151C" w:rsidRPr="00EA4B85">
        <w:t>ing</w:t>
      </w:r>
      <w:r w:rsidR="00B410D4" w:rsidRPr="00EA4B85">
        <w:t xml:space="preserve"> between the UK media’s responses in </w:t>
      </w:r>
      <w:r w:rsidR="00992B6A" w:rsidRPr="00EA4B85">
        <w:t xml:space="preserve">reporting immigration in </w:t>
      </w:r>
      <w:r w:rsidR="00B410D4" w:rsidRPr="00EA4B85">
        <w:t xml:space="preserve">several ways. In 2001 and 2005, mainstream media inclined towards the </w:t>
      </w:r>
      <w:r w:rsidR="00D2318D" w:rsidRPr="00EA4B85">
        <w:t>‘</w:t>
      </w:r>
      <w:r w:rsidR="00B410D4" w:rsidRPr="00EA4B85">
        <w:t>collaborative</w:t>
      </w:r>
      <w:r w:rsidR="00D2318D" w:rsidRPr="00EA4B85">
        <w:t>’</w:t>
      </w:r>
      <w:r w:rsidR="004B151C" w:rsidRPr="00EA4B85">
        <w:t xml:space="preserve"> -</w:t>
      </w:r>
      <w:r w:rsidR="00B410D4" w:rsidRPr="00EA4B85">
        <w:t xml:space="preserve"> </w:t>
      </w:r>
      <w:r w:rsidR="00DE506D" w:rsidRPr="00EA4B85">
        <w:t>at least to the extent that they</w:t>
      </w:r>
      <w:r w:rsidR="00B410D4" w:rsidRPr="00EA4B85">
        <w:t xml:space="preserve"> </w:t>
      </w:r>
      <w:r w:rsidR="00D2318D" w:rsidRPr="00EA4B85">
        <w:t>report</w:t>
      </w:r>
      <w:r w:rsidR="00DE506D" w:rsidRPr="00EA4B85">
        <w:t>ed</w:t>
      </w:r>
      <w:r w:rsidR="00D2318D" w:rsidRPr="00EA4B85">
        <w:t xml:space="preserve"> this</w:t>
      </w:r>
      <w:r w:rsidR="004D2903" w:rsidRPr="00EA4B85">
        <w:t xml:space="preserve"> controversial</w:t>
      </w:r>
      <w:r w:rsidR="00D2318D" w:rsidRPr="00EA4B85">
        <w:t xml:space="preserve"> aspect of the Conservative party’s election</w:t>
      </w:r>
      <w:r w:rsidR="004D2903" w:rsidRPr="00EA4B85">
        <w:t>eering</w:t>
      </w:r>
      <w:r w:rsidR="00D2318D" w:rsidRPr="00EA4B85">
        <w:t>. In 2010, there seems to have been a move towards a ‘containment’ strategy</w:t>
      </w:r>
      <w:r w:rsidR="00992B6A" w:rsidRPr="00EA4B85">
        <w:t>, up</w:t>
      </w:r>
      <w:r w:rsidR="00D2318D" w:rsidRPr="00EA4B85">
        <w:t xml:space="preserve"> until Gordon Brown’s campaigning mistake</w:t>
      </w:r>
      <w:r w:rsidR="00B57A00">
        <w:t xml:space="preserve">. This </w:t>
      </w:r>
      <w:r w:rsidR="00830B57">
        <w:t xml:space="preserve">provided the impetus for </w:t>
      </w:r>
      <w:r w:rsidR="00D2318D" w:rsidRPr="00EA4B85">
        <w:t>the media</w:t>
      </w:r>
      <w:r w:rsidR="00830B57">
        <w:t>’s</w:t>
      </w:r>
      <w:r w:rsidR="00D2318D" w:rsidRPr="00EA4B85">
        <w:t xml:space="preserve"> </w:t>
      </w:r>
      <w:r w:rsidR="00830B57">
        <w:t>adoption</w:t>
      </w:r>
      <w:r w:rsidR="00D2318D" w:rsidRPr="00EA4B85">
        <w:t xml:space="preserve"> </w:t>
      </w:r>
      <w:r w:rsidR="00830B57">
        <w:t xml:space="preserve">of </w:t>
      </w:r>
      <w:r w:rsidR="00D2318D" w:rsidRPr="00EA4B85">
        <w:t xml:space="preserve">a ‘competitive’ </w:t>
      </w:r>
      <w:r w:rsidR="00830B57">
        <w:t>strategy</w:t>
      </w:r>
      <w:r w:rsidR="00D2318D" w:rsidRPr="00EA4B85">
        <w:t>, using the controversy to push discussion of immigration to the foreground of electoral debate</w:t>
      </w:r>
      <w:r w:rsidR="00D321EB" w:rsidRPr="00EA4B85">
        <w:t xml:space="preserve"> despite the preferences of the main </w:t>
      </w:r>
      <w:r w:rsidR="00D321EB" w:rsidRPr="00EA4B85">
        <w:lastRenderedPageBreak/>
        <w:t>parties</w:t>
      </w:r>
      <w:r w:rsidR="00D2318D" w:rsidRPr="00EA4B85">
        <w:t xml:space="preserve">. In 2015, </w:t>
      </w:r>
      <w:r w:rsidR="00830B57">
        <w:t>a</w:t>
      </w:r>
      <w:r w:rsidR="00830B57" w:rsidRPr="00EA4B85">
        <w:t xml:space="preserve"> </w:t>
      </w:r>
      <w:r w:rsidR="00D2318D" w:rsidRPr="00EA4B85">
        <w:t>‘containment’ position was more evident</w:t>
      </w:r>
      <w:r w:rsidR="000A2738">
        <w:t>.</w:t>
      </w:r>
      <w:r w:rsidR="00D2318D" w:rsidRPr="00EA4B85">
        <w:t xml:space="preserve"> Its p</w:t>
      </w:r>
      <w:r w:rsidR="001337D8" w:rsidRPr="00EA4B85">
        <w:t xml:space="preserve">assive manifestation was in the low levels of coverage </w:t>
      </w:r>
      <w:r w:rsidR="00992B6A" w:rsidRPr="00EA4B85">
        <w:t xml:space="preserve">given to the issue </w:t>
      </w:r>
      <w:r w:rsidR="001337D8" w:rsidRPr="00EA4B85">
        <w:t xml:space="preserve">despite public concerns and net migration </w:t>
      </w:r>
      <w:r w:rsidR="00992B6A" w:rsidRPr="00EA4B85">
        <w:t xml:space="preserve">figures. Its active manifestation was in the widespread editorial censuring of Nigel Farage and UKIP for the tone and content of the party’s ‘shock and awful’ strategy. </w:t>
      </w:r>
    </w:p>
    <w:p w14:paraId="4D75AC70" w14:textId="0D4D486D" w:rsidR="00445F39" w:rsidRPr="00EA4B85" w:rsidRDefault="00992B6A" w:rsidP="00926A6F">
      <w:pPr>
        <w:spacing w:line="360" w:lineRule="auto"/>
        <w:ind w:firstLine="720"/>
      </w:pPr>
      <w:r w:rsidRPr="00EA4B85">
        <w:t>The</w:t>
      </w:r>
      <w:r w:rsidR="00DE506D" w:rsidRPr="00EA4B85">
        <w:t>se</w:t>
      </w:r>
      <w:r w:rsidRPr="00EA4B85">
        <w:t xml:space="preserve"> results suggest that the </w:t>
      </w:r>
      <w:r w:rsidR="001337D8" w:rsidRPr="00EA4B85">
        <w:t xml:space="preserve">potency of thick populism </w:t>
      </w:r>
      <w:r w:rsidR="004D2903" w:rsidRPr="00EA4B85">
        <w:t xml:space="preserve">in a UK electoral setting </w:t>
      </w:r>
      <w:r w:rsidR="00D321EB" w:rsidRPr="00EA4B85">
        <w:t>tends to be most</w:t>
      </w:r>
      <w:r w:rsidRPr="00EA4B85">
        <w:t xml:space="preserve"> </w:t>
      </w:r>
      <w:r w:rsidR="004D2903" w:rsidRPr="00EA4B85">
        <w:t>evident in media coverage</w:t>
      </w:r>
      <w:r w:rsidR="001337D8" w:rsidRPr="00EA4B85">
        <w:t xml:space="preserve"> when it gains the endorsement of mainstream political parties</w:t>
      </w:r>
      <w:r w:rsidR="004D2903" w:rsidRPr="00EA4B85">
        <w:t xml:space="preserve"> and works to their political advantage</w:t>
      </w:r>
      <w:r w:rsidR="001337D8" w:rsidRPr="00EA4B85">
        <w:t xml:space="preserve">. </w:t>
      </w:r>
      <w:r w:rsidR="004D2903" w:rsidRPr="00EA4B85">
        <w:t xml:space="preserve">Where this is not the case, news organisations </w:t>
      </w:r>
      <w:r w:rsidR="00445F39" w:rsidRPr="00EA4B85">
        <w:t>tend</w:t>
      </w:r>
      <w:r w:rsidR="004D2903" w:rsidRPr="00EA4B85">
        <w:t xml:space="preserve"> to defer to </w:t>
      </w:r>
      <w:r w:rsidR="000577F8">
        <w:t xml:space="preserve">the </w:t>
      </w:r>
      <w:r w:rsidR="00392D93">
        <w:t xml:space="preserve">strategically </w:t>
      </w:r>
      <w:r w:rsidR="000577F8">
        <w:t>muted agenda</w:t>
      </w:r>
      <w:r w:rsidR="003E489B">
        <w:t xml:space="preserve"> </w:t>
      </w:r>
      <w:r w:rsidR="000577F8">
        <w:t>set by the mainstream parties –</w:t>
      </w:r>
      <w:r w:rsidR="004D2903" w:rsidRPr="00EA4B85">
        <w:t xml:space="preserve"> at least for the duration of the last days of the campaign. The counter scenario seems to have been </w:t>
      </w:r>
      <w:r w:rsidR="00BB22E7" w:rsidRPr="00EA4B85">
        <w:t>dramatically</w:t>
      </w:r>
      <w:r w:rsidR="004D2903" w:rsidRPr="00EA4B85">
        <w:t xml:space="preserve"> demonstrated in the 2016 EU referendum campaign. On this occasion, </w:t>
      </w:r>
      <w:r w:rsidR="00445F39" w:rsidRPr="00EA4B85">
        <w:t>the</w:t>
      </w:r>
      <w:r w:rsidR="004D2903" w:rsidRPr="00EA4B85">
        <w:t xml:space="preserve"> </w:t>
      </w:r>
      <w:r w:rsidR="00445F39" w:rsidRPr="00EA4B85">
        <w:t>‘</w:t>
      </w:r>
      <w:r w:rsidR="004D2903" w:rsidRPr="00EA4B85">
        <w:t>Leave</w:t>
      </w:r>
      <w:r w:rsidR="00445F39" w:rsidRPr="00EA4B85">
        <w:t>’</w:t>
      </w:r>
      <w:r w:rsidR="004D2903" w:rsidRPr="00EA4B85">
        <w:t xml:space="preserve"> campaign</w:t>
      </w:r>
      <w:r w:rsidR="001C1193" w:rsidRPr="00EA4B85">
        <w:t xml:space="preserve"> –</w:t>
      </w:r>
      <w:r w:rsidR="004D2903" w:rsidRPr="00EA4B85">
        <w:t xml:space="preserve"> </w:t>
      </w:r>
      <w:r w:rsidR="00BB22E7" w:rsidRPr="00EA4B85">
        <w:t xml:space="preserve">led by senior political figures </w:t>
      </w:r>
      <w:proofErr w:type="gramStart"/>
      <w:r w:rsidR="00BB22E7" w:rsidRPr="00EA4B85">
        <w:t>who</w:t>
      </w:r>
      <w:proofErr w:type="gramEnd"/>
      <w:r w:rsidR="00BB22E7" w:rsidRPr="00EA4B85">
        <w:t xml:space="preserve"> </w:t>
      </w:r>
      <w:r w:rsidRPr="00EA4B85">
        <w:t xml:space="preserve">initially sought to distance </w:t>
      </w:r>
      <w:r w:rsidR="00BB22E7" w:rsidRPr="00EA4B85">
        <w:t xml:space="preserve">themselves from UKIP’s </w:t>
      </w:r>
      <w:r w:rsidRPr="00EA4B85">
        <w:t>exclusionary rhetoric</w:t>
      </w:r>
      <w:r w:rsidR="004D2903" w:rsidRPr="00EA4B85">
        <w:t xml:space="preserve"> and then</w:t>
      </w:r>
      <w:r w:rsidR="00445F39" w:rsidRPr="00EA4B85">
        <w:t xml:space="preserve"> adopted its strategy wholesale</w:t>
      </w:r>
      <w:r w:rsidR="001C1193" w:rsidRPr="00EA4B85">
        <w:t xml:space="preserve"> –</w:t>
      </w:r>
      <w:r w:rsidR="00445F39" w:rsidRPr="00EA4B85">
        <w:t xml:space="preserve"> aligned with</w:t>
      </w:r>
      <w:r w:rsidR="004D2903" w:rsidRPr="00EA4B85">
        <w:t xml:space="preserve"> </w:t>
      </w:r>
      <w:r w:rsidR="00445F39" w:rsidRPr="00EA4B85">
        <w:t>the Euroscepticism of significant sections of the national press to make immigration one of the dominant topics in the debate (</w:t>
      </w:r>
      <w:r w:rsidR="00926A6F">
        <w:t xml:space="preserve">Deacon </w:t>
      </w:r>
      <w:r w:rsidR="00D96095">
        <w:t>et al., 2016</w:t>
      </w:r>
      <w:r w:rsidR="00445F39" w:rsidRPr="00EA4B85">
        <w:t xml:space="preserve">).  </w:t>
      </w:r>
    </w:p>
    <w:p w14:paraId="36652B91" w14:textId="77777777" w:rsidR="00D76E83" w:rsidRPr="00EA4B85" w:rsidRDefault="00D76E83" w:rsidP="00AA4905">
      <w:pPr>
        <w:pStyle w:val="Heading1"/>
        <w:shd w:val="clear" w:color="auto" w:fill="FFFFFF"/>
        <w:spacing w:before="0" w:line="360" w:lineRule="auto"/>
        <w:ind w:left="720" w:hanging="720"/>
        <w:rPr>
          <w:rFonts w:asciiTheme="minorBidi" w:hAnsiTheme="minorBidi" w:cstheme="minorBidi"/>
          <w:color w:val="auto"/>
          <w:sz w:val="24"/>
          <w:szCs w:val="24"/>
        </w:rPr>
      </w:pPr>
      <w:r w:rsidRPr="00EA4B85">
        <w:rPr>
          <w:rFonts w:asciiTheme="minorBidi" w:hAnsiTheme="minorBidi" w:cstheme="minorBidi"/>
          <w:color w:val="auto"/>
          <w:sz w:val="24"/>
          <w:szCs w:val="24"/>
        </w:rPr>
        <w:t xml:space="preserve">References </w:t>
      </w:r>
    </w:p>
    <w:p w14:paraId="62451C36" w14:textId="77777777" w:rsidR="000F161F" w:rsidRPr="00EA4B85" w:rsidRDefault="000F161F" w:rsidP="00AA4905">
      <w:pPr>
        <w:pStyle w:val="Heading1"/>
        <w:shd w:val="clear" w:color="auto" w:fill="FFFFFF"/>
        <w:spacing w:before="0" w:line="360" w:lineRule="auto"/>
        <w:ind w:left="720" w:hanging="720"/>
        <w:rPr>
          <w:rFonts w:asciiTheme="minorBidi" w:hAnsiTheme="minorBidi" w:cstheme="minorBidi"/>
          <w:b w:val="0"/>
          <w:bCs w:val="0"/>
          <w:color w:val="auto"/>
          <w:sz w:val="24"/>
          <w:szCs w:val="24"/>
        </w:rPr>
      </w:pPr>
      <w:proofErr w:type="spellStart"/>
      <w:r w:rsidRPr="00EA4B85">
        <w:rPr>
          <w:rFonts w:asciiTheme="minorBidi" w:hAnsiTheme="minorBidi" w:cstheme="minorBidi"/>
          <w:b w:val="0"/>
          <w:bCs w:val="0"/>
          <w:color w:val="auto"/>
          <w:sz w:val="24"/>
          <w:szCs w:val="24"/>
        </w:rPr>
        <w:t>Aalberg</w:t>
      </w:r>
      <w:proofErr w:type="spellEnd"/>
      <w:r w:rsidRPr="00EA4B85">
        <w:rPr>
          <w:rFonts w:asciiTheme="minorBidi" w:hAnsiTheme="minorBidi" w:cstheme="minorBidi"/>
          <w:b w:val="0"/>
          <w:bCs w:val="0"/>
          <w:color w:val="auto"/>
          <w:sz w:val="24"/>
          <w:szCs w:val="24"/>
        </w:rPr>
        <w:t xml:space="preserve"> T, </w:t>
      </w:r>
      <w:proofErr w:type="spellStart"/>
      <w:r w:rsidRPr="00EA4B85">
        <w:rPr>
          <w:rFonts w:asciiTheme="minorBidi" w:hAnsiTheme="minorBidi" w:cstheme="minorBidi"/>
          <w:b w:val="0"/>
          <w:bCs w:val="0"/>
          <w:color w:val="auto"/>
          <w:sz w:val="24"/>
          <w:szCs w:val="24"/>
        </w:rPr>
        <w:t>Esser</w:t>
      </w:r>
      <w:proofErr w:type="spellEnd"/>
      <w:r w:rsidRPr="00EA4B85">
        <w:rPr>
          <w:rFonts w:asciiTheme="minorBidi" w:hAnsiTheme="minorBidi" w:cstheme="minorBidi"/>
          <w:b w:val="0"/>
          <w:bCs w:val="0"/>
          <w:color w:val="auto"/>
          <w:sz w:val="24"/>
          <w:szCs w:val="24"/>
        </w:rPr>
        <w:t xml:space="preserve"> F, </w:t>
      </w:r>
      <w:proofErr w:type="spellStart"/>
      <w:r w:rsidRPr="00EA4B85">
        <w:rPr>
          <w:rFonts w:asciiTheme="minorBidi" w:hAnsiTheme="minorBidi" w:cstheme="minorBidi"/>
          <w:b w:val="0"/>
          <w:bCs w:val="0"/>
          <w:color w:val="auto"/>
          <w:sz w:val="24"/>
          <w:szCs w:val="24"/>
        </w:rPr>
        <w:t>Reinemann</w:t>
      </w:r>
      <w:proofErr w:type="spellEnd"/>
      <w:r w:rsidRPr="00EA4B85">
        <w:rPr>
          <w:rFonts w:asciiTheme="minorBidi" w:hAnsiTheme="minorBidi" w:cstheme="minorBidi"/>
          <w:b w:val="0"/>
          <w:bCs w:val="0"/>
          <w:color w:val="auto"/>
          <w:sz w:val="24"/>
          <w:szCs w:val="24"/>
        </w:rPr>
        <w:t xml:space="preserve"> C, </w:t>
      </w:r>
      <w:proofErr w:type="spellStart"/>
      <w:r w:rsidRPr="00EA4B85">
        <w:rPr>
          <w:rFonts w:asciiTheme="minorBidi" w:hAnsiTheme="minorBidi" w:cstheme="minorBidi"/>
          <w:b w:val="0"/>
          <w:bCs w:val="0"/>
          <w:color w:val="auto"/>
          <w:sz w:val="24"/>
          <w:szCs w:val="24"/>
        </w:rPr>
        <w:t>Stromback</w:t>
      </w:r>
      <w:proofErr w:type="spellEnd"/>
      <w:r w:rsidRPr="00EA4B85">
        <w:rPr>
          <w:rFonts w:asciiTheme="minorBidi" w:hAnsiTheme="minorBidi" w:cstheme="minorBidi"/>
          <w:b w:val="0"/>
          <w:bCs w:val="0"/>
          <w:color w:val="auto"/>
          <w:sz w:val="24"/>
          <w:szCs w:val="24"/>
        </w:rPr>
        <w:t xml:space="preserve"> J, and de </w:t>
      </w:r>
      <w:proofErr w:type="spellStart"/>
      <w:r w:rsidRPr="00EA4B85">
        <w:rPr>
          <w:rFonts w:asciiTheme="minorBidi" w:hAnsiTheme="minorBidi" w:cstheme="minorBidi"/>
          <w:b w:val="0"/>
          <w:bCs w:val="0"/>
          <w:color w:val="auto"/>
          <w:sz w:val="24"/>
          <w:szCs w:val="24"/>
        </w:rPr>
        <w:t>Vreese</w:t>
      </w:r>
      <w:proofErr w:type="spellEnd"/>
      <w:r w:rsidRPr="00EA4B85">
        <w:rPr>
          <w:rFonts w:asciiTheme="minorBidi" w:hAnsiTheme="minorBidi" w:cstheme="minorBidi"/>
          <w:b w:val="0"/>
          <w:bCs w:val="0"/>
          <w:color w:val="auto"/>
          <w:sz w:val="24"/>
          <w:szCs w:val="24"/>
        </w:rPr>
        <w:t>, C (</w:t>
      </w:r>
      <w:proofErr w:type="spellStart"/>
      <w:r w:rsidRPr="00EA4B85">
        <w:rPr>
          <w:rFonts w:asciiTheme="minorBidi" w:hAnsiTheme="minorBidi" w:cstheme="minorBidi"/>
          <w:b w:val="0"/>
          <w:bCs w:val="0"/>
          <w:color w:val="auto"/>
          <w:sz w:val="24"/>
          <w:szCs w:val="24"/>
        </w:rPr>
        <w:t>eds</w:t>
      </w:r>
      <w:proofErr w:type="spellEnd"/>
      <w:r w:rsidRPr="00EA4B85">
        <w:rPr>
          <w:rFonts w:asciiTheme="minorBidi" w:hAnsiTheme="minorBidi" w:cstheme="minorBidi"/>
          <w:b w:val="0"/>
          <w:bCs w:val="0"/>
          <w:color w:val="auto"/>
          <w:sz w:val="24"/>
          <w:szCs w:val="24"/>
        </w:rPr>
        <w:t>) (2017</w:t>
      </w:r>
      <w:proofErr w:type="gramStart"/>
      <w:r w:rsidRPr="00EA4B85">
        <w:rPr>
          <w:rFonts w:asciiTheme="minorBidi" w:hAnsiTheme="minorBidi" w:cstheme="minorBidi"/>
          <w:b w:val="0"/>
          <w:bCs w:val="0"/>
          <w:color w:val="auto"/>
          <w:sz w:val="24"/>
          <w:szCs w:val="24"/>
        </w:rPr>
        <w:t xml:space="preserve">)  </w:t>
      </w:r>
      <w:r w:rsidRPr="00EA4B85">
        <w:rPr>
          <w:rFonts w:asciiTheme="minorBidi" w:eastAsia="Times New Roman" w:hAnsiTheme="minorBidi" w:cstheme="minorBidi"/>
          <w:b w:val="0"/>
          <w:bCs w:val="0"/>
          <w:i/>
          <w:iCs/>
          <w:color w:val="auto"/>
          <w:kern w:val="36"/>
          <w:sz w:val="24"/>
          <w:szCs w:val="24"/>
        </w:rPr>
        <w:t>Populist</w:t>
      </w:r>
      <w:proofErr w:type="gramEnd"/>
      <w:r w:rsidRPr="00EA4B85">
        <w:rPr>
          <w:rFonts w:asciiTheme="minorBidi" w:eastAsia="Times New Roman" w:hAnsiTheme="minorBidi" w:cstheme="minorBidi"/>
          <w:b w:val="0"/>
          <w:bCs w:val="0"/>
          <w:i/>
          <w:iCs/>
          <w:color w:val="auto"/>
          <w:kern w:val="36"/>
          <w:sz w:val="24"/>
          <w:szCs w:val="24"/>
        </w:rPr>
        <w:t xml:space="preserve"> Political Communication in Europe</w:t>
      </w:r>
      <w:r w:rsidRPr="00EA4B85">
        <w:rPr>
          <w:rFonts w:asciiTheme="minorBidi" w:eastAsia="Times New Roman" w:hAnsiTheme="minorBidi" w:cstheme="minorBidi"/>
          <w:b w:val="0"/>
          <w:bCs w:val="0"/>
          <w:color w:val="auto"/>
          <w:kern w:val="36"/>
          <w:sz w:val="24"/>
          <w:szCs w:val="24"/>
        </w:rPr>
        <w:t xml:space="preserve">. London: Routledge. </w:t>
      </w:r>
    </w:p>
    <w:p w14:paraId="105828D9" w14:textId="77777777" w:rsidR="000F161F" w:rsidRPr="00EA4B85" w:rsidRDefault="000F161F" w:rsidP="00AA4905">
      <w:pPr>
        <w:spacing w:line="360" w:lineRule="auto"/>
        <w:ind w:left="720" w:hanging="720"/>
        <w:rPr>
          <w:rFonts w:asciiTheme="minorBidi" w:hAnsiTheme="minorBidi" w:cstheme="minorBidi"/>
          <w:color w:val="000000" w:themeColor="text1"/>
        </w:rPr>
      </w:pPr>
      <w:r w:rsidRPr="00EA4B85">
        <w:rPr>
          <w:rFonts w:asciiTheme="minorBidi" w:hAnsiTheme="minorBidi" w:cstheme="minorBidi"/>
          <w:color w:val="000000" w:themeColor="text1"/>
        </w:rPr>
        <w:t xml:space="preserve">Bale T (2014) Putting it right? </w:t>
      </w:r>
      <w:proofErr w:type="gramStart"/>
      <w:r w:rsidRPr="00EA4B85">
        <w:rPr>
          <w:rFonts w:asciiTheme="minorBidi" w:hAnsiTheme="minorBidi" w:cstheme="minorBidi"/>
          <w:color w:val="000000" w:themeColor="text1"/>
        </w:rPr>
        <w:t>The Labour party’s big shift on immigration since 2010.</w:t>
      </w:r>
      <w:proofErr w:type="gramEnd"/>
      <w:r w:rsidRPr="00EA4B85">
        <w:rPr>
          <w:rFonts w:asciiTheme="minorBidi" w:hAnsiTheme="minorBidi" w:cstheme="minorBidi"/>
          <w:color w:val="000000" w:themeColor="text1"/>
        </w:rPr>
        <w:t xml:space="preserve"> </w:t>
      </w:r>
      <w:r w:rsidRPr="00EA4B85">
        <w:rPr>
          <w:rFonts w:asciiTheme="minorBidi" w:hAnsiTheme="minorBidi" w:cstheme="minorBidi"/>
          <w:i/>
          <w:color w:val="000000" w:themeColor="text1"/>
        </w:rPr>
        <w:t>The Political Quarterly</w:t>
      </w:r>
      <w:r w:rsidRPr="00EA4B85">
        <w:rPr>
          <w:rFonts w:asciiTheme="minorBidi" w:hAnsiTheme="minorBidi" w:cstheme="minorBidi"/>
          <w:color w:val="000000" w:themeColor="text1"/>
        </w:rPr>
        <w:t xml:space="preserve"> 85(3): 296-303.</w:t>
      </w:r>
    </w:p>
    <w:p w14:paraId="2123CF85" w14:textId="77777777" w:rsidR="000F161F" w:rsidRPr="00EA4B85" w:rsidRDefault="000F161F" w:rsidP="00AA4905">
      <w:pPr>
        <w:spacing w:line="360" w:lineRule="auto"/>
        <w:ind w:left="720" w:hanging="720"/>
        <w:rPr>
          <w:rFonts w:asciiTheme="minorBidi" w:hAnsiTheme="minorBidi" w:cstheme="minorBidi"/>
          <w:color w:val="000000" w:themeColor="text1"/>
        </w:rPr>
      </w:pPr>
      <w:proofErr w:type="spellStart"/>
      <w:r w:rsidRPr="00EA4B85">
        <w:rPr>
          <w:rFonts w:asciiTheme="minorBidi" w:hAnsiTheme="minorBidi" w:cstheme="minorBidi"/>
          <w:color w:val="000000" w:themeColor="text1"/>
        </w:rPr>
        <w:t>Blumler</w:t>
      </w:r>
      <w:proofErr w:type="spellEnd"/>
      <w:r w:rsidRPr="00EA4B85">
        <w:rPr>
          <w:rFonts w:asciiTheme="minorBidi" w:hAnsiTheme="minorBidi" w:cstheme="minorBidi"/>
          <w:color w:val="000000" w:themeColor="text1"/>
        </w:rPr>
        <w:t xml:space="preserve"> J and </w:t>
      </w:r>
      <w:proofErr w:type="spellStart"/>
      <w:r w:rsidRPr="00EA4B85">
        <w:rPr>
          <w:rFonts w:asciiTheme="minorBidi" w:hAnsiTheme="minorBidi" w:cstheme="minorBidi"/>
          <w:color w:val="000000" w:themeColor="text1"/>
        </w:rPr>
        <w:t>Gurevitch</w:t>
      </w:r>
      <w:proofErr w:type="spellEnd"/>
      <w:r w:rsidRPr="00EA4B85">
        <w:rPr>
          <w:rFonts w:asciiTheme="minorBidi" w:hAnsiTheme="minorBidi" w:cstheme="minorBidi"/>
          <w:color w:val="000000" w:themeColor="text1"/>
        </w:rPr>
        <w:t xml:space="preserve"> M (1995) </w:t>
      </w:r>
      <w:proofErr w:type="gramStart"/>
      <w:r w:rsidRPr="00EA4B85">
        <w:rPr>
          <w:rFonts w:asciiTheme="minorBidi" w:hAnsiTheme="minorBidi" w:cstheme="minorBidi"/>
          <w:i/>
          <w:iCs/>
          <w:color w:val="000000" w:themeColor="text1"/>
        </w:rPr>
        <w:t>The</w:t>
      </w:r>
      <w:proofErr w:type="gramEnd"/>
      <w:r w:rsidRPr="00EA4B85">
        <w:rPr>
          <w:rFonts w:asciiTheme="minorBidi" w:hAnsiTheme="minorBidi" w:cstheme="minorBidi"/>
          <w:i/>
          <w:iCs/>
          <w:color w:val="000000" w:themeColor="text1"/>
        </w:rPr>
        <w:t xml:space="preserve"> Crisis of Public Communication</w:t>
      </w:r>
      <w:r w:rsidRPr="00EA4B85">
        <w:rPr>
          <w:rFonts w:asciiTheme="minorBidi" w:hAnsiTheme="minorBidi" w:cstheme="minorBidi"/>
          <w:color w:val="000000" w:themeColor="text1"/>
        </w:rPr>
        <w:t>. London: Routledge.</w:t>
      </w:r>
    </w:p>
    <w:p w14:paraId="75DCEE1D" w14:textId="77777777" w:rsidR="00FA55E2" w:rsidRPr="00EA4B85" w:rsidRDefault="00FA55E2" w:rsidP="00AA4905">
      <w:pPr>
        <w:spacing w:line="360" w:lineRule="auto"/>
        <w:ind w:left="720" w:hanging="720"/>
        <w:rPr>
          <w:rFonts w:asciiTheme="minorBidi" w:hAnsiTheme="minorBidi" w:cstheme="minorBidi"/>
          <w:color w:val="000000" w:themeColor="text1"/>
        </w:rPr>
      </w:pPr>
      <w:proofErr w:type="spellStart"/>
      <w:r w:rsidRPr="00EA4B85">
        <w:rPr>
          <w:rFonts w:asciiTheme="minorBidi" w:hAnsiTheme="minorBidi" w:cstheme="minorBidi"/>
          <w:color w:val="000000" w:themeColor="text1"/>
        </w:rPr>
        <w:t>Boomgaarden</w:t>
      </w:r>
      <w:proofErr w:type="spellEnd"/>
      <w:r w:rsidRPr="00EA4B85">
        <w:rPr>
          <w:rFonts w:asciiTheme="minorBidi" w:hAnsiTheme="minorBidi" w:cstheme="minorBidi"/>
          <w:color w:val="000000" w:themeColor="text1"/>
        </w:rPr>
        <w:t xml:space="preserve"> HG and </w:t>
      </w:r>
      <w:proofErr w:type="spellStart"/>
      <w:r w:rsidRPr="00EA4B85">
        <w:rPr>
          <w:rFonts w:asciiTheme="minorBidi" w:hAnsiTheme="minorBidi" w:cstheme="minorBidi"/>
          <w:color w:val="000000" w:themeColor="text1"/>
        </w:rPr>
        <w:t>Vliegenthart</w:t>
      </w:r>
      <w:proofErr w:type="spellEnd"/>
      <w:r w:rsidRPr="00EA4B85">
        <w:rPr>
          <w:rFonts w:asciiTheme="minorBidi" w:hAnsiTheme="minorBidi" w:cstheme="minorBidi"/>
          <w:color w:val="000000" w:themeColor="text1"/>
        </w:rPr>
        <w:t xml:space="preserve"> R (2007) Explaining the rise of anti-immigration parties: the role of news media content. </w:t>
      </w:r>
      <w:r w:rsidRPr="00EA4B85">
        <w:rPr>
          <w:rFonts w:asciiTheme="minorBidi" w:hAnsiTheme="minorBidi" w:cstheme="minorBidi"/>
          <w:i/>
          <w:iCs/>
          <w:color w:val="000000" w:themeColor="text1"/>
        </w:rPr>
        <w:t>Electoral Studies</w:t>
      </w:r>
      <w:r w:rsidRPr="00EA4B85">
        <w:rPr>
          <w:rFonts w:asciiTheme="minorBidi" w:hAnsiTheme="minorBidi" w:cstheme="minorBidi"/>
          <w:color w:val="000000" w:themeColor="text1"/>
        </w:rPr>
        <w:t xml:space="preserve"> 26:611-639.</w:t>
      </w:r>
    </w:p>
    <w:p w14:paraId="37A7D5B5" w14:textId="77777777" w:rsidR="000F161F" w:rsidRPr="00EA4B85" w:rsidRDefault="000F161F" w:rsidP="00AA4905">
      <w:pPr>
        <w:spacing w:line="360" w:lineRule="auto"/>
        <w:ind w:left="720" w:hanging="720"/>
        <w:rPr>
          <w:rFonts w:asciiTheme="minorBidi" w:hAnsiTheme="minorBidi" w:cstheme="minorBidi"/>
          <w:vertAlign w:val="superscript"/>
        </w:rPr>
      </w:pPr>
      <w:r w:rsidRPr="00EA4B85">
        <w:rPr>
          <w:rFonts w:asciiTheme="minorBidi" w:hAnsiTheme="minorBidi" w:cstheme="minorBidi"/>
        </w:rPr>
        <w:t xml:space="preserve">Boswell C (2016) Can debates on Immigration Be “Evidence-Based”? And Should They Be?’ </w:t>
      </w:r>
      <w:r w:rsidRPr="00EA4B85">
        <w:rPr>
          <w:rFonts w:asciiTheme="minorBidi" w:hAnsiTheme="minorBidi" w:cstheme="minorBidi"/>
          <w:i/>
        </w:rPr>
        <w:t>Politics, Knowledge &amp; Migration</w:t>
      </w:r>
      <w:r w:rsidRPr="00EA4B85">
        <w:rPr>
          <w:rFonts w:asciiTheme="minorBidi" w:hAnsiTheme="minorBidi" w:cstheme="minorBidi"/>
        </w:rPr>
        <w:t xml:space="preserve">, March 18. Available at: </w:t>
      </w:r>
      <w:hyperlink r:id="rId9" w:history="1">
        <w:r w:rsidRPr="00EA4B85">
          <w:rPr>
            <w:rStyle w:val="Hyperlink"/>
            <w:rFonts w:asciiTheme="minorBidi" w:hAnsiTheme="minorBidi" w:cstheme="minorBidi"/>
          </w:rPr>
          <w:t>https://christinaboswell.wordpress.com/2016/03/18/can-debates-on-immigration-be-evidence-based-and-should-they-be/</w:t>
        </w:r>
      </w:hyperlink>
      <w:r w:rsidRPr="00EA4B85">
        <w:rPr>
          <w:rFonts w:asciiTheme="minorBidi" w:hAnsiTheme="minorBidi" w:cstheme="minorBidi"/>
        </w:rPr>
        <w:t xml:space="preserve"> (accessed 12 Sep 2016). </w:t>
      </w:r>
    </w:p>
    <w:p w14:paraId="3CBE4E4E" w14:textId="77777777" w:rsidR="000F161F" w:rsidRDefault="000F161F" w:rsidP="00AA4905">
      <w:pPr>
        <w:spacing w:line="360" w:lineRule="auto"/>
        <w:ind w:left="720" w:hanging="720"/>
        <w:rPr>
          <w:rFonts w:asciiTheme="minorBidi" w:hAnsiTheme="minorBidi" w:cstheme="minorBidi"/>
          <w:color w:val="000000" w:themeColor="text1"/>
        </w:rPr>
      </w:pPr>
      <w:r w:rsidRPr="00EA4B85">
        <w:rPr>
          <w:rFonts w:asciiTheme="minorBidi" w:hAnsiTheme="minorBidi" w:cstheme="minorBidi"/>
          <w:color w:val="000000" w:themeColor="text1"/>
        </w:rPr>
        <w:t xml:space="preserve">Carey S and Geddes </w:t>
      </w:r>
      <w:proofErr w:type="gramStart"/>
      <w:r w:rsidRPr="00EA4B85">
        <w:rPr>
          <w:rFonts w:asciiTheme="minorBidi" w:hAnsiTheme="minorBidi" w:cstheme="minorBidi"/>
          <w:color w:val="000000" w:themeColor="text1"/>
        </w:rPr>
        <w:t>A</w:t>
      </w:r>
      <w:proofErr w:type="gramEnd"/>
      <w:r w:rsidRPr="00EA4B85">
        <w:rPr>
          <w:rFonts w:asciiTheme="minorBidi" w:hAnsiTheme="minorBidi" w:cstheme="minorBidi"/>
          <w:color w:val="000000" w:themeColor="text1"/>
        </w:rPr>
        <w:t xml:space="preserve"> (2010) Less is more: immigration and European integration at the 2010 General Election. </w:t>
      </w:r>
      <w:r w:rsidRPr="00EA4B85">
        <w:rPr>
          <w:rFonts w:asciiTheme="minorBidi" w:hAnsiTheme="minorBidi" w:cstheme="minorBidi"/>
          <w:i/>
          <w:color w:val="000000" w:themeColor="text1"/>
        </w:rPr>
        <w:t>Parliamentary Affairs</w:t>
      </w:r>
      <w:r w:rsidRPr="00EA4B85">
        <w:rPr>
          <w:rFonts w:asciiTheme="minorBidi" w:hAnsiTheme="minorBidi" w:cstheme="minorBidi"/>
          <w:color w:val="000000" w:themeColor="text1"/>
        </w:rPr>
        <w:t xml:space="preserve"> 63(4): 849-865.</w:t>
      </w:r>
    </w:p>
    <w:p w14:paraId="6BCEE019" w14:textId="77777777" w:rsidR="000F161F" w:rsidRDefault="000F161F" w:rsidP="00AA4905">
      <w:pPr>
        <w:autoSpaceDE w:val="0"/>
        <w:autoSpaceDN w:val="0"/>
        <w:adjustRightInd w:val="0"/>
        <w:spacing w:line="360" w:lineRule="auto"/>
        <w:ind w:left="720" w:hanging="720"/>
        <w:rPr>
          <w:rFonts w:asciiTheme="minorBidi" w:eastAsia="Times New Roman" w:hAnsiTheme="minorBidi" w:cstheme="minorBidi"/>
          <w:u w:color="00B050"/>
        </w:rPr>
      </w:pPr>
      <w:proofErr w:type="gramStart"/>
      <w:r w:rsidRPr="00EA4B85">
        <w:rPr>
          <w:rFonts w:asciiTheme="minorBidi" w:eastAsia="Times New Roman" w:hAnsiTheme="minorBidi" w:cstheme="minorBidi"/>
          <w:u w:color="00B050"/>
        </w:rPr>
        <w:lastRenderedPageBreak/>
        <w:t xml:space="preserve">Davis A (2002) </w:t>
      </w:r>
      <w:r w:rsidRPr="00EA4B85">
        <w:rPr>
          <w:rFonts w:asciiTheme="minorBidi" w:eastAsia="Times New Roman" w:hAnsiTheme="minorBidi" w:cstheme="minorBidi"/>
          <w:i/>
          <w:iCs/>
          <w:u w:color="00B050"/>
        </w:rPr>
        <w:t>Public Relations Democracy</w:t>
      </w:r>
      <w:r w:rsidRPr="00EA4B85">
        <w:rPr>
          <w:rFonts w:asciiTheme="minorBidi" w:eastAsia="Times New Roman" w:hAnsiTheme="minorBidi" w:cstheme="minorBidi"/>
          <w:u w:color="00B050"/>
        </w:rPr>
        <w:t>, Manchester: Manchester University Press.</w:t>
      </w:r>
      <w:proofErr w:type="gramEnd"/>
    </w:p>
    <w:p w14:paraId="778B6F8C" w14:textId="77777777" w:rsidR="00EF3DE3" w:rsidRPr="00950AA5" w:rsidRDefault="00EF3DE3" w:rsidP="001E1485">
      <w:pPr>
        <w:autoSpaceDE w:val="0"/>
        <w:autoSpaceDN w:val="0"/>
        <w:adjustRightInd w:val="0"/>
        <w:spacing w:line="360" w:lineRule="auto"/>
        <w:ind w:left="720" w:hanging="720"/>
        <w:rPr>
          <w:rFonts w:asciiTheme="minorBidi" w:eastAsia="Times New Roman" w:hAnsiTheme="minorBidi" w:cstheme="minorBidi"/>
          <w:u w:color="00B050"/>
        </w:rPr>
      </w:pPr>
      <w:r>
        <w:rPr>
          <w:rFonts w:asciiTheme="minorBidi" w:hAnsiTheme="minorBidi" w:cstheme="minorBidi"/>
        </w:rPr>
        <w:t>Deacon D and Wring D</w:t>
      </w:r>
      <w:r w:rsidRPr="00950AA5">
        <w:rPr>
          <w:rFonts w:asciiTheme="minorBidi" w:hAnsiTheme="minorBidi" w:cstheme="minorBidi"/>
        </w:rPr>
        <w:t xml:space="preserve"> (2011) Report</w:t>
      </w:r>
      <w:r>
        <w:rPr>
          <w:rFonts w:asciiTheme="minorBidi" w:hAnsiTheme="minorBidi" w:cstheme="minorBidi"/>
        </w:rPr>
        <w:t>ing the 2010 general election: o</w:t>
      </w:r>
      <w:r w:rsidRPr="00950AA5">
        <w:rPr>
          <w:rFonts w:asciiTheme="minorBidi" w:hAnsiTheme="minorBidi" w:cstheme="minorBidi"/>
        </w:rPr>
        <w:t>ld media, new med</w:t>
      </w:r>
      <w:r>
        <w:rPr>
          <w:rFonts w:asciiTheme="minorBidi" w:hAnsiTheme="minorBidi" w:cstheme="minorBidi"/>
        </w:rPr>
        <w:t>ia – old politics, new politics. I</w:t>
      </w:r>
      <w:r w:rsidRPr="00950AA5">
        <w:rPr>
          <w:rFonts w:asciiTheme="minorBidi" w:hAnsiTheme="minorBidi" w:cstheme="minorBidi"/>
        </w:rPr>
        <w:t>n</w:t>
      </w:r>
      <w:r>
        <w:rPr>
          <w:rFonts w:asciiTheme="minorBidi" w:hAnsiTheme="minorBidi" w:cstheme="minorBidi"/>
        </w:rPr>
        <w:t>: Wring D,</w:t>
      </w:r>
      <w:r w:rsidRPr="00950AA5">
        <w:rPr>
          <w:rFonts w:asciiTheme="minorBidi" w:hAnsiTheme="minorBidi" w:cstheme="minorBidi"/>
        </w:rPr>
        <w:t xml:space="preserve"> </w:t>
      </w:r>
      <w:proofErr w:type="spellStart"/>
      <w:r w:rsidRPr="00950AA5">
        <w:rPr>
          <w:rFonts w:asciiTheme="minorBidi" w:hAnsiTheme="minorBidi" w:cstheme="minorBidi"/>
        </w:rPr>
        <w:t>Mortimore</w:t>
      </w:r>
      <w:proofErr w:type="spellEnd"/>
      <w:r>
        <w:rPr>
          <w:rFonts w:asciiTheme="minorBidi" w:hAnsiTheme="minorBidi" w:cstheme="minorBidi"/>
        </w:rPr>
        <w:t xml:space="preserve"> R and </w:t>
      </w:r>
      <w:r w:rsidRPr="00950AA5">
        <w:rPr>
          <w:rFonts w:asciiTheme="minorBidi" w:hAnsiTheme="minorBidi" w:cstheme="minorBidi"/>
        </w:rPr>
        <w:t>Atkinson</w:t>
      </w:r>
      <w:r>
        <w:rPr>
          <w:rFonts w:asciiTheme="minorBidi" w:hAnsiTheme="minorBidi" w:cstheme="minorBidi"/>
        </w:rPr>
        <w:t xml:space="preserve"> S</w:t>
      </w:r>
      <w:r w:rsidRPr="00950AA5">
        <w:rPr>
          <w:rFonts w:asciiTheme="minorBidi" w:hAnsiTheme="minorBidi" w:cstheme="minorBidi"/>
        </w:rPr>
        <w:t xml:space="preserve"> (</w:t>
      </w:r>
      <w:proofErr w:type="spellStart"/>
      <w:proofErr w:type="gramStart"/>
      <w:r w:rsidRPr="00950AA5">
        <w:rPr>
          <w:rFonts w:asciiTheme="minorBidi" w:hAnsiTheme="minorBidi" w:cstheme="minorBidi"/>
        </w:rPr>
        <w:t>eds</w:t>
      </w:r>
      <w:proofErr w:type="spellEnd"/>
      <w:proofErr w:type="gramEnd"/>
      <w:r w:rsidRPr="00950AA5">
        <w:rPr>
          <w:rFonts w:asciiTheme="minorBidi" w:hAnsiTheme="minorBidi" w:cstheme="minorBidi"/>
        </w:rPr>
        <w:t xml:space="preserve">) </w:t>
      </w:r>
      <w:r w:rsidRPr="00950AA5">
        <w:rPr>
          <w:rFonts w:asciiTheme="minorBidi" w:hAnsiTheme="minorBidi" w:cstheme="minorBidi"/>
          <w:i/>
          <w:iCs/>
        </w:rPr>
        <w:t>Political Communication in Britain</w:t>
      </w:r>
      <w:r w:rsidRPr="00950AA5">
        <w:rPr>
          <w:rFonts w:asciiTheme="minorBidi" w:hAnsiTheme="minorBidi" w:cstheme="minorBidi"/>
        </w:rPr>
        <w:t>, Basingstoke: Palgrave Macmillan, pp. 281-303</w:t>
      </w:r>
      <w:r>
        <w:rPr>
          <w:rFonts w:asciiTheme="minorBidi" w:hAnsiTheme="minorBidi" w:cstheme="minorBidi"/>
        </w:rPr>
        <w:t>.</w:t>
      </w:r>
    </w:p>
    <w:p w14:paraId="3B43399B" w14:textId="77777777" w:rsidR="00EF3DE3" w:rsidRPr="00950AA5" w:rsidRDefault="00EF3DE3" w:rsidP="00EF3DE3">
      <w:pPr>
        <w:autoSpaceDE w:val="0"/>
        <w:autoSpaceDN w:val="0"/>
        <w:adjustRightInd w:val="0"/>
        <w:spacing w:line="480" w:lineRule="auto"/>
        <w:ind w:left="720" w:hanging="720"/>
        <w:rPr>
          <w:rFonts w:asciiTheme="minorBidi" w:hAnsiTheme="minorBidi" w:cstheme="minorBidi"/>
        </w:rPr>
      </w:pPr>
      <w:r w:rsidRPr="00950AA5">
        <w:rPr>
          <w:rFonts w:asciiTheme="minorBidi" w:eastAsia="Times New Roman" w:hAnsiTheme="minorBidi" w:cstheme="minorBidi"/>
          <w:u w:color="00B050"/>
        </w:rPr>
        <w:t>D</w:t>
      </w:r>
      <w:r>
        <w:rPr>
          <w:rFonts w:asciiTheme="minorBidi" w:eastAsia="Times New Roman" w:hAnsiTheme="minorBidi" w:cstheme="minorBidi"/>
          <w:u w:color="00B050"/>
        </w:rPr>
        <w:t xml:space="preserve">eacon D and Wring D (2016) </w:t>
      </w:r>
      <w:r w:rsidRPr="00950AA5">
        <w:rPr>
          <w:rFonts w:asciiTheme="minorBidi" w:eastAsia="Times New Roman" w:hAnsiTheme="minorBidi" w:cstheme="minorBidi"/>
          <w:u w:color="00B050"/>
        </w:rPr>
        <w:t xml:space="preserve">The UK Independence Party, </w:t>
      </w:r>
      <w:r>
        <w:rPr>
          <w:rFonts w:asciiTheme="minorBidi" w:eastAsia="Times New Roman" w:hAnsiTheme="minorBidi" w:cstheme="minorBidi"/>
          <w:u w:color="00B050"/>
        </w:rPr>
        <w:t>p</w:t>
      </w:r>
      <w:r w:rsidRPr="00950AA5">
        <w:rPr>
          <w:rFonts w:asciiTheme="minorBidi" w:eastAsia="Times New Roman" w:hAnsiTheme="minorBidi" w:cstheme="minorBidi"/>
          <w:u w:color="00B050"/>
        </w:rPr>
        <w:t xml:space="preserve">opulism and the British </w:t>
      </w:r>
      <w:r>
        <w:rPr>
          <w:rFonts w:asciiTheme="minorBidi" w:eastAsia="Times New Roman" w:hAnsiTheme="minorBidi" w:cstheme="minorBidi"/>
          <w:u w:color="00B050"/>
        </w:rPr>
        <w:t>n</w:t>
      </w:r>
      <w:r w:rsidRPr="00950AA5">
        <w:rPr>
          <w:rFonts w:asciiTheme="minorBidi" w:eastAsia="Times New Roman" w:hAnsiTheme="minorBidi" w:cstheme="minorBidi"/>
          <w:u w:color="00B050"/>
        </w:rPr>
        <w:t xml:space="preserve">ews </w:t>
      </w:r>
      <w:r>
        <w:rPr>
          <w:rFonts w:asciiTheme="minorBidi" w:eastAsia="Times New Roman" w:hAnsiTheme="minorBidi" w:cstheme="minorBidi"/>
          <w:u w:color="00B050"/>
        </w:rPr>
        <w:t>m</w:t>
      </w:r>
      <w:r w:rsidRPr="00950AA5">
        <w:rPr>
          <w:rFonts w:asciiTheme="minorBidi" w:eastAsia="Times New Roman" w:hAnsiTheme="minorBidi" w:cstheme="minorBidi"/>
          <w:u w:color="00B050"/>
        </w:rPr>
        <w:t xml:space="preserve">edia: </w:t>
      </w:r>
      <w:r>
        <w:rPr>
          <w:rFonts w:asciiTheme="minorBidi" w:eastAsia="Times New Roman" w:hAnsiTheme="minorBidi" w:cstheme="minorBidi"/>
          <w:u w:color="00B050"/>
        </w:rPr>
        <w:t>c</w:t>
      </w:r>
      <w:r w:rsidRPr="00950AA5">
        <w:rPr>
          <w:rFonts w:asciiTheme="minorBidi" w:eastAsia="Times New Roman" w:hAnsiTheme="minorBidi" w:cstheme="minorBidi"/>
          <w:u w:color="00B050"/>
        </w:rPr>
        <w:t xml:space="preserve">ompetition, </w:t>
      </w:r>
      <w:r>
        <w:rPr>
          <w:rFonts w:asciiTheme="minorBidi" w:eastAsia="Times New Roman" w:hAnsiTheme="minorBidi" w:cstheme="minorBidi"/>
          <w:u w:color="00B050"/>
        </w:rPr>
        <w:t>c</w:t>
      </w:r>
      <w:r w:rsidRPr="00950AA5">
        <w:rPr>
          <w:rFonts w:asciiTheme="minorBidi" w:eastAsia="Times New Roman" w:hAnsiTheme="minorBidi" w:cstheme="minorBidi"/>
          <w:u w:color="00B050"/>
        </w:rPr>
        <w:t xml:space="preserve">ollaboration or </w:t>
      </w:r>
      <w:r>
        <w:rPr>
          <w:rFonts w:asciiTheme="minorBidi" w:eastAsia="Times New Roman" w:hAnsiTheme="minorBidi" w:cstheme="minorBidi"/>
          <w:u w:color="00B050"/>
        </w:rPr>
        <w:t>containment?</w:t>
      </w:r>
      <w:r w:rsidRPr="00950AA5">
        <w:rPr>
          <w:rFonts w:asciiTheme="minorBidi" w:eastAsia="Times New Roman" w:hAnsiTheme="minorBidi" w:cstheme="minorBidi"/>
          <w:i/>
          <w:iCs/>
          <w:u w:color="00B050"/>
        </w:rPr>
        <w:t xml:space="preserve"> European Journal of Communication</w:t>
      </w:r>
      <w:r w:rsidRPr="00950AA5">
        <w:rPr>
          <w:rFonts w:asciiTheme="minorBidi" w:eastAsia="Times New Roman" w:hAnsiTheme="minorBidi" w:cstheme="minorBidi"/>
          <w:u w:color="00B050"/>
        </w:rPr>
        <w:t xml:space="preserve">, </w:t>
      </w:r>
      <w:r w:rsidRPr="00950AA5">
        <w:rPr>
          <w:rFonts w:asciiTheme="minorBidi" w:hAnsiTheme="minorBidi" w:cstheme="minorBidi"/>
        </w:rPr>
        <w:t>Vol. 31(2) 169–184</w:t>
      </w:r>
    </w:p>
    <w:p w14:paraId="1D05D0CB" w14:textId="77777777" w:rsidR="00EF3DE3" w:rsidRPr="00950AA5" w:rsidRDefault="00EF3DE3" w:rsidP="00EF3DE3">
      <w:pPr>
        <w:autoSpaceDE w:val="0"/>
        <w:autoSpaceDN w:val="0"/>
        <w:adjustRightInd w:val="0"/>
        <w:spacing w:line="480" w:lineRule="auto"/>
        <w:ind w:left="720" w:hanging="720"/>
        <w:rPr>
          <w:rFonts w:asciiTheme="minorBidi" w:hAnsiTheme="minorBidi" w:cstheme="minorBidi"/>
          <w:i/>
          <w:iCs/>
        </w:rPr>
      </w:pPr>
      <w:r>
        <w:rPr>
          <w:rFonts w:asciiTheme="minorBidi" w:hAnsiTheme="minorBidi" w:cstheme="minorBidi"/>
        </w:rPr>
        <w:t>Deacon D</w:t>
      </w:r>
      <w:r w:rsidRPr="00950AA5">
        <w:rPr>
          <w:rFonts w:asciiTheme="minorBidi" w:hAnsiTheme="minorBidi" w:cstheme="minorBidi"/>
        </w:rPr>
        <w:t>, Downey J</w:t>
      </w:r>
      <w:r>
        <w:rPr>
          <w:rFonts w:asciiTheme="minorBidi" w:hAnsiTheme="minorBidi" w:cstheme="minorBidi"/>
        </w:rPr>
        <w:t>,</w:t>
      </w:r>
      <w:r w:rsidRPr="00950AA5">
        <w:rPr>
          <w:rFonts w:asciiTheme="minorBidi" w:hAnsiTheme="minorBidi" w:cstheme="minorBidi"/>
        </w:rPr>
        <w:t xml:space="preserve"> Harmer E, Stanyer J</w:t>
      </w:r>
      <w:r>
        <w:rPr>
          <w:rFonts w:asciiTheme="minorBidi" w:hAnsiTheme="minorBidi" w:cstheme="minorBidi"/>
        </w:rPr>
        <w:t xml:space="preserve"> and</w:t>
      </w:r>
      <w:r w:rsidRPr="00950AA5">
        <w:rPr>
          <w:rFonts w:asciiTheme="minorBidi" w:hAnsiTheme="minorBidi" w:cstheme="minorBidi"/>
        </w:rPr>
        <w:t xml:space="preserve"> Wring D (2016) </w:t>
      </w:r>
      <w:proofErr w:type="gramStart"/>
      <w:r>
        <w:rPr>
          <w:rFonts w:asciiTheme="minorBidi" w:hAnsiTheme="minorBidi" w:cstheme="minorBidi"/>
        </w:rPr>
        <w:t>The</w:t>
      </w:r>
      <w:proofErr w:type="gramEnd"/>
      <w:r>
        <w:rPr>
          <w:rFonts w:asciiTheme="minorBidi" w:hAnsiTheme="minorBidi" w:cstheme="minorBidi"/>
        </w:rPr>
        <w:t xml:space="preserve"> narrow a</w:t>
      </w:r>
      <w:r w:rsidRPr="00950AA5">
        <w:rPr>
          <w:rFonts w:asciiTheme="minorBidi" w:hAnsiTheme="minorBidi" w:cstheme="minorBidi"/>
        </w:rPr>
        <w:t>genda</w:t>
      </w:r>
      <w:r>
        <w:rPr>
          <w:rFonts w:asciiTheme="minorBidi" w:hAnsiTheme="minorBidi" w:cstheme="minorBidi"/>
        </w:rPr>
        <w:t>: how the news media c</w:t>
      </w:r>
      <w:r w:rsidRPr="00950AA5">
        <w:rPr>
          <w:rFonts w:asciiTheme="minorBidi" w:hAnsiTheme="minorBidi" w:cstheme="minorBidi"/>
        </w:rPr>
        <w:t>overed the Referendum</w:t>
      </w:r>
      <w:r>
        <w:rPr>
          <w:rFonts w:asciiTheme="minorBidi" w:hAnsiTheme="minorBidi" w:cstheme="minorBidi"/>
        </w:rPr>
        <w:t>.</w:t>
      </w:r>
      <w:r w:rsidRPr="00950AA5">
        <w:rPr>
          <w:rFonts w:asciiTheme="minorBidi" w:hAnsiTheme="minorBidi" w:cstheme="minorBidi"/>
        </w:rPr>
        <w:t xml:space="preserve"> </w:t>
      </w:r>
      <w:r>
        <w:rPr>
          <w:rFonts w:asciiTheme="minorBidi" w:hAnsiTheme="minorBidi" w:cstheme="minorBidi"/>
        </w:rPr>
        <w:t>I</w:t>
      </w:r>
      <w:r w:rsidRPr="00950AA5">
        <w:rPr>
          <w:rFonts w:asciiTheme="minorBidi" w:hAnsiTheme="minorBidi" w:cstheme="minorBidi"/>
        </w:rPr>
        <w:t>n</w:t>
      </w:r>
      <w:r>
        <w:rPr>
          <w:rFonts w:asciiTheme="minorBidi" w:hAnsiTheme="minorBidi" w:cstheme="minorBidi"/>
        </w:rPr>
        <w:t>:</w:t>
      </w:r>
      <w:r w:rsidRPr="00950AA5">
        <w:rPr>
          <w:rFonts w:asciiTheme="minorBidi" w:hAnsiTheme="minorBidi" w:cstheme="minorBidi"/>
        </w:rPr>
        <w:t xml:space="preserve"> Jackson D, </w:t>
      </w:r>
      <w:proofErr w:type="spellStart"/>
      <w:r w:rsidRPr="00950AA5">
        <w:rPr>
          <w:rFonts w:asciiTheme="minorBidi" w:hAnsiTheme="minorBidi" w:cstheme="minorBidi"/>
        </w:rPr>
        <w:t>Thorsen</w:t>
      </w:r>
      <w:proofErr w:type="spellEnd"/>
      <w:r w:rsidRPr="00950AA5">
        <w:rPr>
          <w:rFonts w:asciiTheme="minorBidi" w:hAnsiTheme="minorBidi" w:cstheme="minorBidi"/>
        </w:rPr>
        <w:t xml:space="preserve"> E and Wring D (</w:t>
      </w:r>
      <w:proofErr w:type="spellStart"/>
      <w:proofErr w:type="gramStart"/>
      <w:r w:rsidRPr="00950AA5">
        <w:rPr>
          <w:rFonts w:asciiTheme="minorBidi" w:hAnsiTheme="minorBidi" w:cstheme="minorBidi"/>
        </w:rPr>
        <w:t>eds</w:t>
      </w:r>
      <w:proofErr w:type="spellEnd"/>
      <w:proofErr w:type="gramEnd"/>
      <w:r w:rsidRPr="00950AA5">
        <w:rPr>
          <w:rFonts w:asciiTheme="minorBidi" w:hAnsiTheme="minorBidi" w:cstheme="minorBidi"/>
        </w:rPr>
        <w:t xml:space="preserve">) </w:t>
      </w:r>
      <w:r w:rsidRPr="00950AA5">
        <w:rPr>
          <w:rFonts w:asciiTheme="minorBidi" w:hAnsiTheme="minorBidi" w:cstheme="minorBidi"/>
          <w:i/>
          <w:iCs/>
        </w:rPr>
        <w:t>EU Referendum Analysis: Media, Voters and the Campaign</w:t>
      </w:r>
      <w:r w:rsidRPr="00950AA5">
        <w:rPr>
          <w:rFonts w:asciiTheme="minorBidi" w:hAnsiTheme="minorBidi" w:cstheme="minorBidi"/>
        </w:rPr>
        <w:t>, Bournemouth: Centre for the Study of Journalism, Culture and Community,</w:t>
      </w:r>
      <w:r w:rsidRPr="00950AA5">
        <w:rPr>
          <w:rFonts w:asciiTheme="minorBidi" w:hAnsiTheme="minorBidi" w:cstheme="minorBidi"/>
          <w:i/>
          <w:iCs/>
        </w:rPr>
        <w:t xml:space="preserve"> </w:t>
      </w:r>
      <w:r w:rsidRPr="00950AA5">
        <w:rPr>
          <w:rFonts w:asciiTheme="minorBidi" w:hAnsiTheme="minorBidi" w:cstheme="minorBidi"/>
        </w:rPr>
        <w:t>Bournemouth University, pp.34-35.</w:t>
      </w:r>
    </w:p>
    <w:p w14:paraId="1C33E0E8" w14:textId="77777777" w:rsidR="000F161F" w:rsidRPr="00EA4B85" w:rsidRDefault="000F161F" w:rsidP="00AA4905">
      <w:pPr>
        <w:spacing w:line="360" w:lineRule="auto"/>
        <w:ind w:left="720" w:hanging="720"/>
        <w:rPr>
          <w:rFonts w:asciiTheme="minorBidi" w:hAnsiTheme="minorBidi" w:cstheme="minorBidi"/>
          <w:color w:val="000000" w:themeColor="text1"/>
        </w:rPr>
      </w:pPr>
      <w:proofErr w:type="gramStart"/>
      <w:r w:rsidRPr="00EA4B85">
        <w:rPr>
          <w:rFonts w:asciiTheme="minorBidi" w:hAnsiTheme="minorBidi" w:cstheme="minorBidi"/>
          <w:color w:val="000000" w:themeColor="text1"/>
        </w:rPr>
        <w:t>Dennison J and Goodwin M (2015) Immigration, issue ownership and the rise of UKIP.</w:t>
      </w:r>
      <w:proofErr w:type="gramEnd"/>
      <w:r w:rsidRPr="00EA4B85">
        <w:rPr>
          <w:rFonts w:asciiTheme="minorBidi" w:hAnsiTheme="minorBidi" w:cstheme="minorBidi"/>
          <w:color w:val="000000" w:themeColor="text1"/>
        </w:rPr>
        <w:t xml:space="preserve"> </w:t>
      </w:r>
      <w:r w:rsidRPr="00EA4B85">
        <w:rPr>
          <w:rFonts w:asciiTheme="minorBidi" w:hAnsiTheme="minorBidi" w:cstheme="minorBidi"/>
          <w:i/>
          <w:color w:val="000000" w:themeColor="text1"/>
        </w:rPr>
        <w:t>Parliamentary Affairs</w:t>
      </w:r>
      <w:r w:rsidRPr="00EA4B85">
        <w:rPr>
          <w:rFonts w:asciiTheme="minorBidi" w:hAnsiTheme="minorBidi" w:cstheme="minorBidi"/>
          <w:color w:val="000000" w:themeColor="text1"/>
        </w:rPr>
        <w:t>, 68(1):168–87.</w:t>
      </w:r>
    </w:p>
    <w:p w14:paraId="0D47E1CD" w14:textId="77777777" w:rsidR="000F161F" w:rsidRPr="00EA4B85" w:rsidRDefault="000F161F" w:rsidP="00AA4905">
      <w:pPr>
        <w:spacing w:line="360" w:lineRule="auto"/>
        <w:ind w:left="720" w:hanging="720"/>
        <w:rPr>
          <w:rFonts w:asciiTheme="minorBidi" w:hAnsiTheme="minorBidi" w:cstheme="minorBidi"/>
          <w:color w:val="000000" w:themeColor="text1"/>
          <w:lang w:val="en-US"/>
        </w:rPr>
      </w:pPr>
      <w:r w:rsidRPr="00EA4B85">
        <w:rPr>
          <w:rFonts w:asciiTheme="minorBidi" w:hAnsiTheme="minorBidi" w:cstheme="minorBidi"/>
          <w:color w:val="000000" w:themeColor="text1"/>
          <w:lang w:val="en-US"/>
        </w:rPr>
        <w:t xml:space="preserve">Ford R and Goodwin M (2014) Understanding UKIP: identity, social change and the left behind. </w:t>
      </w:r>
      <w:r w:rsidRPr="00EA4B85">
        <w:rPr>
          <w:rFonts w:asciiTheme="minorBidi" w:hAnsiTheme="minorBidi" w:cstheme="minorBidi"/>
          <w:i/>
          <w:iCs/>
          <w:color w:val="000000" w:themeColor="text1"/>
          <w:lang w:val="en-US"/>
        </w:rPr>
        <w:t>The Political Quarterly</w:t>
      </w:r>
      <w:r w:rsidRPr="00EA4B85">
        <w:rPr>
          <w:rFonts w:asciiTheme="minorBidi" w:hAnsiTheme="minorBidi" w:cstheme="minorBidi"/>
          <w:color w:val="000000" w:themeColor="text1"/>
          <w:lang w:val="en-US"/>
        </w:rPr>
        <w:t xml:space="preserve"> 85(3): 277–284. </w:t>
      </w:r>
    </w:p>
    <w:p w14:paraId="19AE2DD2" w14:textId="77777777" w:rsidR="000F161F" w:rsidRPr="00EA4B85" w:rsidRDefault="000F161F" w:rsidP="00AA4905">
      <w:pPr>
        <w:spacing w:line="360" w:lineRule="auto"/>
        <w:ind w:left="720" w:hanging="720"/>
        <w:rPr>
          <w:rFonts w:asciiTheme="minorBidi" w:hAnsiTheme="minorBidi" w:cstheme="minorBidi"/>
          <w:color w:val="000000" w:themeColor="text1"/>
          <w:lang w:val="en-US"/>
        </w:rPr>
      </w:pPr>
      <w:proofErr w:type="gramStart"/>
      <w:r w:rsidRPr="00EA4B85">
        <w:rPr>
          <w:rFonts w:asciiTheme="minorBidi" w:hAnsiTheme="minorBidi" w:cstheme="minorBidi"/>
          <w:color w:val="000000" w:themeColor="text1"/>
          <w:lang w:val="en-US"/>
        </w:rPr>
        <w:t>Hall S (1978) Racism and Reaction.</w:t>
      </w:r>
      <w:proofErr w:type="gramEnd"/>
      <w:r w:rsidRPr="00EA4B85">
        <w:rPr>
          <w:rFonts w:asciiTheme="minorBidi" w:hAnsiTheme="minorBidi" w:cstheme="minorBidi"/>
          <w:color w:val="000000" w:themeColor="text1"/>
          <w:lang w:val="en-US"/>
        </w:rPr>
        <w:t xml:space="preserve"> In: Commission for Racial Equality (</w:t>
      </w:r>
      <w:proofErr w:type="spellStart"/>
      <w:proofErr w:type="gramStart"/>
      <w:r w:rsidRPr="00EA4B85">
        <w:rPr>
          <w:rFonts w:asciiTheme="minorBidi" w:hAnsiTheme="minorBidi" w:cstheme="minorBidi"/>
          <w:color w:val="000000" w:themeColor="text1"/>
          <w:lang w:val="en-US"/>
        </w:rPr>
        <w:t>ed</w:t>
      </w:r>
      <w:proofErr w:type="spellEnd"/>
      <w:proofErr w:type="gramEnd"/>
      <w:r w:rsidRPr="00EA4B85">
        <w:rPr>
          <w:rFonts w:asciiTheme="minorBidi" w:hAnsiTheme="minorBidi" w:cstheme="minorBidi"/>
          <w:color w:val="000000" w:themeColor="text1"/>
          <w:lang w:val="en-US"/>
        </w:rPr>
        <w:t xml:space="preserve">) </w:t>
      </w:r>
      <w:r w:rsidRPr="00EA4B85">
        <w:rPr>
          <w:rFonts w:asciiTheme="minorBidi" w:hAnsiTheme="minorBidi" w:cstheme="minorBidi"/>
          <w:i/>
          <w:iCs/>
          <w:color w:val="000000" w:themeColor="text1"/>
          <w:lang w:val="en-US"/>
        </w:rPr>
        <w:t xml:space="preserve">Five Views of Multi-Racial Britain, </w:t>
      </w:r>
      <w:r w:rsidRPr="00EA4B85">
        <w:rPr>
          <w:rFonts w:asciiTheme="minorBidi" w:hAnsiTheme="minorBidi" w:cstheme="minorBidi"/>
          <w:color w:val="000000" w:themeColor="text1"/>
          <w:lang w:val="en-US"/>
        </w:rPr>
        <w:t>London: Commission for Racial Equality, pp. 23-35</w:t>
      </w:r>
    </w:p>
    <w:p w14:paraId="4A209B8B" w14:textId="77777777" w:rsidR="000F161F" w:rsidRPr="00EA4B85" w:rsidRDefault="000F161F" w:rsidP="00AA4905">
      <w:pPr>
        <w:spacing w:line="360" w:lineRule="auto"/>
        <w:ind w:left="720" w:hanging="720"/>
        <w:rPr>
          <w:rFonts w:asciiTheme="minorBidi" w:hAnsiTheme="minorBidi" w:cstheme="minorBidi"/>
          <w:color w:val="000000" w:themeColor="text1"/>
          <w:lang w:val="en-US"/>
        </w:rPr>
      </w:pPr>
      <w:proofErr w:type="spellStart"/>
      <w:r w:rsidRPr="00EA4B85">
        <w:rPr>
          <w:rFonts w:asciiTheme="minorBidi" w:hAnsiTheme="minorBidi" w:cstheme="minorBidi"/>
          <w:color w:val="000000" w:themeColor="text1"/>
          <w:lang w:val="en-US"/>
        </w:rPr>
        <w:t>I</w:t>
      </w:r>
      <w:r w:rsidR="00116F19" w:rsidRPr="00EA4B85">
        <w:rPr>
          <w:rFonts w:asciiTheme="minorBidi" w:hAnsiTheme="minorBidi" w:cstheme="minorBidi"/>
          <w:color w:val="000000" w:themeColor="text1"/>
          <w:lang w:val="en-US"/>
        </w:rPr>
        <w:t>psos</w:t>
      </w:r>
      <w:proofErr w:type="spellEnd"/>
      <w:r w:rsidR="00116F19" w:rsidRPr="00EA4B85">
        <w:rPr>
          <w:rFonts w:asciiTheme="minorBidi" w:hAnsiTheme="minorBidi" w:cstheme="minorBidi"/>
          <w:color w:val="000000" w:themeColor="text1"/>
          <w:lang w:val="en-US"/>
        </w:rPr>
        <w:t xml:space="preserve"> </w:t>
      </w:r>
      <w:r w:rsidRPr="00EA4B85">
        <w:rPr>
          <w:rFonts w:asciiTheme="minorBidi" w:hAnsiTheme="minorBidi" w:cstheme="minorBidi"/>
          <w:color w:val="000000" w:themeColor="text1"/>
          <w:lang w:val="en-US"/>
        </w:rPr>
        <w:t xml:space="preserve">MORI (2014) Perceptions are not reality: the things the world gets wrong. Available at: </w:t>
      </w:r>
      <w:hyperlink r:id="rId10" w:history="1">
        <w:r w:rsidRPr="00EA4B85">
          <w:rPr>
            <w:rStyle w:val="Hyperlink"/>
            <w:rFonts w:asciiTheme="minorBidi" w:hAnsiTheme="minorBidi" w:cstheme="minorBidi"/>
            <w:lang w:val="en-US"/>
          </w:rPr>
          <w:t>https://www.ipsos-mori.com/researchpublications/researcharchive/3466/Perceptions-are-not-reality-10-things-the-world-gets-wrong.aspx</w:t>
        </w:r>
      </w:hyperlink>
      <w:r w:rsidRPr="00EA4B85">
        <w:rPr>
          <w:rFonts w:asciiTheme="minorBidi" w:hAnsiTheme="minorBidi" w:cstheme="minorBidi"/>
          <w:color w:val="000000" w:themeColor="text1"/>
          <w:lang w:val="en-US"/>
        </w:rPr>
        <w:t xml:space="preserve"> (accessed 23 Sept 2016). </w:t>
      </w:r>
    </w:p>
    <w:p w14:paraId="5FFBFD8F" w14:textId="77777777" w:rsidR="00B53564" w:rsidRPr="00EA4B85" w:rsidRDefault="00B53564" w:rsidP="00AA4905">
      <w:pPr>
        <w:pStyle w:val="CommentText"/>
        <w:spacing w:line="360" w:lineRule="auto"/>
        <w:ind w:left="720" w:hanging="720"/>
        <w:rPr>
          <w:sz w:val="24"/>
          <w:szCs w:val="24"/>
        </w:rPr>
      </w:pPr>
      <w:proofErr w:type="spellStart"/>
      <w:r w:rsidRPr="00EA4B85">
        <w:rPr>
          <w:sz w:val="24"/>
          <w:szCs w:val="24"/>
        </w:rPr>
        <w:lastRenderedPageBreak/>
        <w:t>Ipsos</w:t>
      </w:r>
      <w:proofErr w:type="spellEnd"/>
      <w:r w:rsidRPr="00EA4B85">
        <w:rPr>
          <w:sz w:val="24"/>
          <w:szCs w:val="24"/>
        </w:rPr>
        <w:t xml:space="preserve"> Mori (2016) Data available at: </w:t>
      </w:r>
      <w:hyperlink r:id="rId11" w:history="1">
        <w:r w:rsidRPr="00EA4B85">
          <w:rPr>
            <w:rStyle w:val="Hyperlink"/>
            <w:sz w:val="24"/>
            <w:szCs w:val="24"/>
          </w:rPr>
          <w:t>https://www.ipsos-mori.com/researchpublications/researcharchive/2420/Issues-Index-Archive.aspx</w:t>
        </w:r>
      </w:hyperlink>
      <w:r w:rsidRPr="00EA4B85">
        <w:rPr>
          <w:sz w:val="24"/>
          <w:szCs w:val="24"/>
        </w:rPr>
        <w:t xml:space="preserve"> (accessed 25 Sept 2016).</w:t>
      </w:r>
    </w:p>
    <w:p w14:paraId="613B3D86" w14:textId="77777777" w:rsidR="00B53564" w:rsidRPr="00EA4B85" w:rsidRDefault="00B53564" w:rsidP="00AA4905">
      <w:pPr>
        <w:spacing w:line="360" w:lineRule="auto"/>
        <w:ind w:left="720" w:hanging="720"/>
        <w:rPr>
          <w:rFonts w:asciiTheme="minorBidi" w:hAnsiTheme="minorBidi" w:cstheme="minorBidi"/>
          <w:color w:val="000000" w:themeColor="text1"/>
        </w:rPr>
      </w:pPr>
    </w:p>
    <w:p w14:paraId="38B43112" w14:textId="77777777" w:rsidR="000F161F" w:rsidRPr="00EA4B85" w:rsidRDefault="000F161F" w:rsidP="00AA4905">
      <w:pPr>
        <w:spacing w:line="360" w:lineRule="auto"/>
        <w:ind w:left="720" w:hanging="720"/>
        <w:rPr>
          <w:rFonts w:asciiTheme="minorBidi" w:hAnsiTheme="minorBidi" w:cstheme="minorBidi"/>
        </w:rPr>
      </w:pPr>
      <w:proofErr w:type="spellStart"/>
      <w:r w:rsidRPr="00EA4B85">
        <w:rPr>
          <w:rFonts w:asciiTheme="minorBidi" w:hAnsiTheme="minorBidi" w:cstheme="minorBidi"/>
        </w:rPr>
        <w:t>Jägers</w:t>
      </w:r>
      <w:proofErr w:type="spellEnd"/>
      <w:r w:rsidRPr="00EA4B85">
        <w:rPr>
          <w:rFonts w:asciiTheme="minorBidi" w:hAnsiTheme="minorBidi" w:cstheme="minorBidi"/>
        </w:rPr>
        <w:t xml:space="preserve"> J and </w:t>
      </w:r>
      <w:proofErr w:type="spellStart"/>
      <w:r w:rsidRPr="00EA4B85">
        <w:rPr>
          <w:rFonts w:asciiTheme="minorBidi" w:hAnsiTheme="minorBidi" w:cstheme="minorBidi"/>
        </w:rPr>
        <w:t>Walgrave</w:t>
      </w:r>
      <w:proofErr w:type="spellEnd"/>
      <w:r w:rsidRPr="00EA4B85">
        <w:rPr>
          <w:rFonts w:asciiTheme="minorBidi" w:hAnsiTheme="minorBidi" w:cstheme="minorBidi"/>
        </w:rPr>
        <w:t xml:space="preserve"> S (2007) Populism as political communication style: an empirical study of political parties’ discourse in Belgium. </w:t>
      </w:r>
      <w:r w:rsidRPr="00EA4B85">
        <w:rPr>
          <w:rFonts w:asciiTheme="minorBidi" w:hAnsiTheme="minorBidi" w:cstheme="minorBidi"/>
          <w:i/>
          <w:iCs/>
        </w:rPr>
        <w:t>European Journal of Political Research</w:t>
      </w:r>
      <w:r w:rsidRPr="00EA4B85">
        <w:rPr>
          <w:rFonts w:asciiTheme="minorBidi" w:hAnsiTheme="minorBidi" w:cstheme="minorBidi"/>
        </w:rPr>
        <w:t xml:space="preserve"> 46(3): 319-345</w:t>
      </w:r>
    </w:p>
    <w:p w14:paraId="73CB4EE3" w14:textId="77777777" w:rsidR="000F161F" w:rsidRPr="00EA4B85" w:rsidRDefault="000F161F" w:rsidP="00AA4905">
      <w:pPr>
        <w:autoSpaceDE w:val="0"/>
        <w:autoSpaceDN w:val="0"/>
        <w:adjustRightInd w:val="0"/>
        <w:spacing w:after="0" w:line="360" w:lineRule="auto"/>
        <w:ind w:left="720" w:hanging="720"/>
        <w:rPr>
          <w:rFonts w:asciiTheme="minorBidi" w:hAnsiTheme="minorBidi" w:cstheme="minorBidi"/>
        </w:rPr>
      </w:pPr>
      <w:proofErr w:type="spellStart"/>
      <w:proofErr w:type="gramStart"/>
      <w:r w:rsidRPr="00EA4B85">
        <w:rPr>
          <w:rFonts w:asciiTheme="minorBidi" w:hAnsiTheme="minorBidi" w:cstheme="minorBidi"/>
        </w:rPr>
        <w:t>Krämer</w:t>
      </w:r>
      <w:proofErr w:type="spellEnd"/>
      <w:r w:rsidRPr="00EA4B85">
        <w:rPr>
          <w:rFonts w:asciiTheme="minorBidi" w:hAnsiTheme="minorBidi" w:cstheme="minorBidi"/>
        </w:rPr>
        <w:t xml:space="preserve"> B (2014) Media populism: a conceptual clarification and some theses on its effects.</w:t>
      </w:r>
      <w:proofErr w:type="gramEnd"/>
      <w:r w:rsidRPr="00EA4B85">
        <w:rPr>
          <w:rFonts w:asciiTheme="minorBidi" w:hAnsiTheme="minorBidi" w:cstheme="minorBidi"/>
        </w:rPr>
        <w:t xml:space="preserve"> </w:t>
      </w:r>
      <w:r w:rsidRPr="00EA4B85">
        <w:rPr>
          <w:rFonts w:asciiTheme="minorBidi" w:hAnsiTheme="minorBidi" w:cstheme="minorBidi"/>
          <w:i/>
          <w:iCs/>
        </w:rPr>
        <w:t>Communication Theory</w:t>
      </w:r>
      <w:r w:rsidRPr="00EA4B85">
        <w:rPr>
          <w:rFonts w:asciiTheme="minorBidi" w:hAnsiTheme="minorBidi" w:cstheme="minorBidi"/>
        </w:rPr>
        <w:t xml:space="preserve"> 24(1): 42-60.</w:t>
      </w:r>
      <w:r w:rsidR="00116F19" w:rsidRPr="00EA4B85">
        <w:rPr>
          <w:rFonts w:asciiTheme="minorBidi" w:hAnsiTheme="minorBidi" w:cstheme="minorBidi"/>
        </w:rPr>
        <w:br/>
      </w:r>
    </w:p>
    <w:p w14:paraId="599E4204" w14:textId="77777777" w:rsidR="000F161F" w:rsidRPr="00EA4B85" w:rsidRDefault="000F161F" w:rsidP="00AA4905">
      <w:pPr>
        <w:spacing w:line="360" w:lineRule="auto"/>
        <w:ind w:left="720" w:hanging="720"/>
        <w:rPr>
          <w:rFonts w:asciiTheme="minorBidi" w:hAnsiTheme="minorBidi" w:cstheme="minorBidi"/>
          <w:color w:val="000000" w:themeColor="text1"/>
        </w:rPr>
      </w:pPr>
      <w:r w:rsidRPr="00EA4B85">
        <w:rPr>
          <w:rFonts w:asciiTheme="minorBidi" w:hAnsiTheme="minorBidi" w:cstheme="minorBidi"/>
          <w:color w:val="000000" w:themeColor="text1"/>
        </w:rPr>
        <w:t xml:space="preserve">Labour Party (2005) </w:t>
      </w:r>
      <w:r w:rsidRPr="00EA4B85">
        <w:rPr>
          <w:rFonts w:asciiTheme="minorBidi" w:hAnsiTheme="minorBidi" w:cstheme="minorBidi"/>
          <w:i/>
          <w:color w:val="000000" w:themeColor="text1"/>
        </w:rPr>
        <w:t>Britain forward not back</w:t>
      </w:r>
      <w:r w:rsidRPr="00EA4B85">
        <w:rPr>
          <w:rFonts w:asciiTheme="minorBidi" w:hAnsiTheme="minorBidi" w:cstheme="minorBidi"/>
          <w:color w:val="000000" w:themeColor="text1"/>
        </w:rPr>
        <w:t xml:space="preserve">. </w:t>
      </w:r>
      <w:proofErr w:type="gramStart"/>
      <w:r w:rsidRPr="00EA4B85">
        <w:rPr>
          <w:rFonts w:asciiTheme="minorBidi" w:hAnsiTheme="minorBidi" w:cstheme="minorBidi"/>
          <w:color w:val="000000" w:themeColor="text1"/>
        </w:rPr>
        <w:t>The Labour Party Manifesto 2005.</w:t>
      </w:r>
      <w:proofErr w:type="gramEnd"/>
    </w:p>
    <w:p w14:paraId="27576E7E" w14:textId="77777777" w:rsidR="000F161F" w:rsidRPr="00EA4B85" w:rsidRDefault="000F161F" w:rsidP="00AA4905">
      <w:pPr>
        <w:spacing w:line="360" w:lineRule="auto"/>
        <w:ind w:left="720" w:hanging="720"/>
        <w:rPr>
          <w:rFonts w:asciiTheme="minorBidi" w:hAnsiTheme="minorBidi" w:cstheme="minorBidi"/>
          <w:color w:val="000000" w:themeColor="text1"/>
        </w:rPr>
      </w:pPr>
      <w:r w:rsidRPr="00EA4B85">
        <w:rPr>
          <w:rFonts w:asciiTheme="minorBidi" w:hAnsiTheme="minorBidi" w:cstheme="minorBidi"/>
          <w:color w:val="000000" w:themeColor="text1"/>
        </w:rPr>
        <w:t xml:space="preserve">Labour Party (2010) </w:t>
      </w:r>
      <w:proofErr w:type="gramStart"/>
      <w:r w:rsidRPr="00EA4B85">
        <w:rPr>
          <w:rFonts w:asciiTheme="minorBidi" w:hAnsiTheme="minorBidi" w:cstheme="minorBidi"/>
          <w:i/>
          <w:color w:val="000000" w:themeColor="text1"/>
        </w:rPr>
        <w:t>A</w:t>
      </w:r>
      <w:proofErr w:type="gramEnd"/>
      <w:r w:rsidRPr="00EA4B85">
        <w:rPr>
          <w:rFonts w:asciiTheme="minorBidi" w:hAnsiTheme="minorBidi" w:cstheme="minorBidi"/>
          <w:i/>
          <w:color w:val="000000" w:themeColor="text1"/>
        </w:rPr>
        <w:t xml:space="preserve"> future fair for all</w:t>
      </w:r>
      <w:r w:rsidRPr="00EA4B85">
        <w:rPr>
          <w:rFonts w:asciiTheme="minorBidi" w:hAnsiTheme="minorBidi" w:cstheme="minorBidi"/>
          <w:color w:val="000000" w:themeColor="text1"/>
        </w:rPr>
        <w:t xml:space="preserve">. </w:t>
      </w:r>
      <w:proofErr w:type="gramStart"/>
      <w:r w:rsidRPr="00EA4B85">
        <w:rPr>
          <w:rFonts w:asciiTheme="minorBidi" w:hAnsiTheme="minorBidi" w:cstheme="minorBidi"/>
          <w:color w:val="000000" w:themeColor="text1"/>
        </w:rPr>
        <w:t>The Labour Party Manifesto 2010.</w:t>
      </w:r>
      <w:proofErr w:type="gramEnd"/>
    </w:p>
    <w:p w14:paraId="6036A5D9" w14:textId="77777777" w:rsidR="000F161F" w:rsidRPr="00EA4B85" w:rsidRDefault="000F161F" w:rsidP="00AA4905">
      <w:pPr>
        <w:spacing w:line="360" w:lineRule="auto"/>
        <w:ind w:left="720" w:hanging="720"/>
        <w:rPr>
          <w:rFonts w:asciiTheme="minorBidi" w:hAnsiTheme="minorBidi" w:cstheme="minorBidi"/>
          <w:color w:val="000000" w:themeColor="text1"/>
        </w:rPr>
      </w:pPr>
      <w:r w:rsidRPr="00EA4B85">
        <w:rPr>
          <w:rFonts w:asciiTheme="minorBidi" w:hAnsiTheme="minorBidi" w:cstheme="minorBidi"/>
          <w:color w:val="000000" w:themeColor="text1"/>
        </w:rPr>
        <w:t xml:space="preserve">Law I (2002) </w:t>
      </w:r>
      <w:r w:rsidRPr="00EA4B85">
        <w:rPr>
          <w:rFonts w:asciiTheme="minorBidi" w:hAnsiTheme="minorBidi" w:cstheme="minorBidi"/>
          <w:i/>
          <w:color w:val="000000" w:themeColor="text1"/>
        </w:rPr>
        <w:t>Race in the News</w:t>
      </w:r>
      <w:r w:rsidRPr="00EA4B85">
        <w:rPr>
          <w:rFonts w:asciiTheme="minorBidi" w:hAnsiTheme="minorBidi" w:cstheme="minorBidi"/>
          <w:color w:val="000000" w:themeColor="text1"/>
        </w:rPr>
        <w:t>. Basingstoke: Palgrave.</w:t>
      </w:r>
    </w:p>
    <w:p w14:paraId="2B855A03" w14:textId="77777777" w:rsidR="000F161F" w:rsidRPr="00EA4B85" w:rsidRDefault="000F161F" w:rsidP="00AA4905">
      <w:pPr>
        <w:spacing w:line="360" w:lineRule="auto"/>
        <w:ind w:left="720" w:hanging="720"/>
        <w:rPr>
          <w:rFonts w:asciiTheme="minorBidi" w:hAnsiTheme="minorBidi" w:cstheme="minorBidi"/>
        </w:rPr>
      </w:pPr>
      <w:r w:rsidRPr="00EA4B85">
        <w:rPr>
          <w:rFonts w:asciiTheme="minorBidi" w:hAnsiTheme="minorBidi" w:cstheme="minorBidi"/>
        </w:rPr>
        <w:t xml:space="preserve">Lowther E (2013). Prof says his '13,000 EU migrants' report 'misinterpreted'. </w:t>
      </w:r>
      <w:r w:rsidRPr="00EA4B85">
        <w:rPr>
          <w:rFonts w:asciiTheme="minorBidi" w:hAnsiTheme="minorBidi" w:cstheme="minorBidi"/>
          <w:i/>
        </w:rPr>
        <w:t>BBC News</w:t>
      </w:r>
      <w:r w:rsidRPr="00EA4B85">
        <w:rPr>
          <w:rFonts w:asciiTheme="minorBidi" w:hAnsiTheme="minorBidi" w:cstheme="minorBidi"/>
        </w:rPr>
        <w:t xml:space="preserve">. Available at: </w:t>
      </w:r>
      <w:hyperlink r:id="rId12" w:history="1">
        <w:r w:rsidRPr="00EA4B85">
          <w:rPr>
            <w:rStyle w:val="Hyperlink"/>
            <w:rFonts w:asciiTheme="minorBidi" w:hAnsiTheme="minorBidi" w:cstheme="minorBidi"/>
          </w:rPr>
          <w:t>http://www.bbc.co.uk/news/uk-politics-21682810</w:t>
        </w:r>
      </w:hyperlink>
      <w:r w:rsidRPr="00EA4B85">
        <w:rPr>
          <w:rFonts w:asciiTheme="minorBidi" w:hAnsiTheme="minorBidi" w:cstheme="minorBidi"/>
        </w:rPr>
        <w:t xml:space="preserve"> (accessed 23</w:t>
      </w:r>
      <w:r w:rsidR="00D96F6B" w:rsidRPr="00EA4B85">
        <w:rPr>
          <w:rFonts w:asciiTheme="minorBidi" w:hAnsiTheme="minorBidi" w:cstheme="minorBidi"/>
        </w:rPr>
        <w:t xml:space="preserve"> September 20</w:t>
      </w:r>
      <w:r w:rsidRPr="00EA4B85">
        <w:rPr>
          <w:rFonts w:asciiTheme="minorBidi" w:hAnsiTheme="minorBidi" w:cstheme="minorBidi"/>
        </w:rPr>
        <w:t>16).</w:t>
      </w:r>
    </w:p>
    <w:p w14:paraId="35DAF94F" w14:textId="77777777" w:rsidR="00E25F56" w:rsidRPr="00EA4B85" w:rsidRDefault="00E25F56" w:rsidP="00AA4905">
      <w:pPr>
        <w:spacing w:line="360" w:lineRule="auto"/>
        <w:ind w:left="720" w:hanging="720"/>
        <w:rPr>
          <w:rFonts w:asciiTheme="minorBidi" w:hAnsiTheme="minorBidi" w:cstheme="minorBidi"/>
        </w:rPr>
      </w:pPr>
      <w:r w:rsidRPr="00EA4B85">
        <w:t xml:space="preserve">Lubbers M, </w:t>
      </w:r>
      <w:proofErr w:type="spellStart"/>
      <w:r w:rsidRPr="00EA4B85">
        <w:t>Scheepers</w:t>
      </w:r>
      <w:proofErr w:type="spellEnd"/>
      <w:r w:rsidRPr="00EA4B85">
        <w:t xml:space="preserve"> P and Wester F (1998) Ethnic minorities in Dutch newspapers 1990-95: patterns of criminalization and </w:t>
      </w:r>
      <w:proofErr w:type="spellStart"/>
      <w:r w:rsidRPr="00EA4B85">
        <w:t>problematization</w:t>
      </w:r>
      <w:proofErr w:type="spellEnd"/>
      <w:r w:rsidRPr="00EA4B85">
        <w:t xml:space="preserve">. </w:t>
      </w:r>
      <w:r w:rsidRPr="00EA4B85">
        <w:rPr>
          <w:i/>
          <w:iCs/>
        </w:rPr>
        <w:t>Gazette</w:t>
      </w:r>
      <w:r w:rsidRPr="00EA4B85">
        <w:t xml:space="preserve"> 60 (3): 415-431.</w:t>
      </w:r>
    </w:p>
    <w:p w14:paraId="2C9B2BD5" w14:textId="77777777" w:rsidR="000F161F" w:rsidRPr="00EA4B85" w:rsidRDefault="000F161F" w:rsidP="00AA4905">
      <w:pPr>
        <w:autoSpaceDE w:val="0"/>
        <w:autoSpaceDN w:val="0"/>
        <w:adjustRightInd w:val="0"/>
        <w:spacing w:after="0" w:line="360" w:lineRule="auto"/>
        <w:ind w:left="720" w:hanging="720"/>
        <w:rPr>
          <w:rFonts w:asciiTheme="minorBidi" w:hAnsiTheme="minorBidi" w:cstheme="minorBidi"/>
        </w:rPr>
      </w:pPr>
      <w:proofErr w:type="spellStart"/>
      <w:r w:rsidRPr="00EA4B85">
        <w:rPr>
          <w:rFonts w:asciiTheme="minorBidi" w:hAnsiTheme="minorBidi" w:cstheme="minorBidi"/>
        </w:rPr>
        <w:t>Mazzoleni</w:t>
      </w:r>
      <w:proofErr w:type="spellEnd"/>
      <w:r w:rsidRPr="00EA4B85">
        <w:rPr>
          <w:rFonts w:asciiTheme="minorBidi" w:hAnsiTheme="minorBidi" w:cstheme="minorBidi"/>
        </w:rPr>
        <w:t xml:space="preserve"> G, Stewart, J and </w:t>
      </w:r>
      <w:proofErr w:type="spellStart"/>
      <w:r w:rsidRPr="00EA4B85">
        <w:rPr>
          <w:rFonts w:asciiTheme="minorBidi" w:hAnsiTheme="minorBidi" w:cstheme="minorBidi"/>
        </w:rPr>
        <w:t>Horsfield</w:t>
      </w:r>
      <w:proofErr w:type="spellEnd"/>
      <w:r w:rsidRPr="00EA4B85">
        <w:rPr>
          <w:rFonts w:asciiTheme="minorBidi" w:hAnsiTheme="minorBidi" w:cstheme="minorBidi"/>
        </w:rPr>
        <w:t xml:space="preserve"> B (2003) </w:t>
      </w:r>
      <w:proofErr w:type="gramStart"/>
      <w:r w:rsidRPr="00EA4B85">
        <w:rPr>
          <w:rFonts w:asciiTheme="minorBidi" w:hAnsiTheme="minorBidi" w:cstheme="minorBidi"/>
        </w:rPr>
        <w:t>The</w:t>
      </w:r>
      <w:proofErr w:type="gramEnd"/>
      <w:r w:rsidRPr="00EA4B85">
        <w:rPr>
          <w:rFonts w:asciiTheme="minorBidi" w:hAnsiTheme="minorBidi" w:cstheme="minorBidi"/>
        </w:rPr>
        <w:t xml:space="preserve"> media and the growth of neo-populism in contemporary democracies’. In: </w:t>
      </w:r>
      <w:proofErr w:type="spellStart"/>
      <w:r w:rsidRPr="00EA4B85">
        <w:rPr>
          <w:rFonts w:asciiTheme="minorBidi" w:hAnsiTheme="minorBidi" w:cstheme="minorBidi"/>
        </w:rPr>
        <w:t>Mazzoleni</w:t>
      </w:r>
      <w:proofErr w:type="spellEnd"/>
      <w:r w:rsidRPr="00EA4B85">
        <w:rPr>
          <w:rFonts w:asciiTheme="minorBidi" w:hAnsiTheme="minorBidi" w:cstheme="minorBidi"/>
        </w:rPr>
        <w:t xml:space="preserve"> G, Stewart, J and </w:t>
      </w:r>
      <w:proofErr w:type="spellStart"/>
      <w:r w:rsidRPr="00EA4B85">
        <w:rPr>
          <w:rFonts w:asciiTheme="minorBidi" w:hAnsiTheme="minorBidi" w:cstheme="minorBidi"/>
        </w:rPr>
        <w:t>Horsfield</w:t>
      </w:r>
      <w:proofErr w:type="spellEnd"/>
      <w:r w:rsidRPr="00EA4B85">
        <w:rPr>
          <w:rFonts w:asciiTheme="minorBidi" w:hAnsiTheme="minorBidi" w:cstheme="minorBidi"/>
        </w:rPr>
        <w:t xml:space="preserve"> B (</w:t>
      </w:r>
      <w:proofErr w:type="spellStart"/>
      <w:proofErr w:type="gramStart"/>
      <w:r w:rsidRPr="00EA4B85">
        <w:rPr>
          <w:rFonts w:asciiTheme="minorBidi" w:hAnsiTheme="minorBidi" w:cstheme="minorBidi"/>
        </w:rPr>
        <w:t>eds</w:t>
      </w:r>
      <w:proofErr w:type="spellEnd"/>
      <w:proofErr w:type="gramEnd"/>
      <w:r w:rsidRPr="00EA4B85">
        <w:rPr>
          <w:rFonts w:asciiTheme="minorBidi" w:hAnsiTheme="minorBidi" w:cstheme="minorBidi"/>
        </w:rPr>
        <w:t xml:space="preserve">) </w:t>
      </w:r>
      <w:r w:rsidRPr="00EA4B85">
        <w:rPr>
          <w:rFonts w:asciiTheme="minorBidi" w:hAnsiTheme="minorBidi" w:cstheme="minorBidi"/>
          <w:i/>
          <w:iCs/>
        </w:rPr>
        <w:t>The Media and Neo-Populism: A Contemporary Comparative Analysis</w:t>
      </w:r>
      <w:r w:rsidRPr="00EA4B85">
        <w:rPr>
          <w:rFonts w:asciiTheme="minorBidi" w:hAnsiTheme="minorBidi" w:cstheme="minorBidi"/>
        </w:rPr>
        <w:t xml:space="preserve">. </w:t>
      </w:r>
      <w:proofErr w:type="spellStart"/>
      <w:r w:rsidRPr="00EA4B85">
        <w:rPr>
          <w:rFonts w:asciiTheme="minorBidi" w:hAnsiTheme="minorBidi" w:cstheme="minorBidi"/>
        </w:rPr>
        <w:t>Westport</w:t>
      </w:r>
      <w:proofErr w:type="gramStart"/>
      <w:r w:rsidRPr="00EA4B85">
        <w:rPr>
          <w:rFonts w:asciiTheme="minorBidi" w:hAnsiTheme="minorBidi" w:cstheme="minorBidi"/>
        </w:rPr>
        <w:t>:Praeger</w:t>
      </w:r>
      <w:proofErr w:type="spellEnd"/>
      <w:proofErr w:type="gramEnd"/>
      <w:r w:rsidRPr="00EA4B85">
        <w:rPr>
          <w:rFonts w:asciiTheme="minorBidi" w:hAnsiTheme="minorBidi" w:cstheme="minorBidi"/>
        </w:rPr>
        <w:t>, pp.1-20.</w:t>
      </w:r>
      <w:r w:rsidRPr="00EA4B85">
        <w:rPr>
          <w:rFonts w:asciiTheme="minorBidi" w:hAnsiTheme="minorBidi" w:cstheme="minorBidi"/>
        </w:rPr>
        <w:br/>
      </w:r>
    </w:p>
    <w:p w14:paraId="57ED65F1" w14:textId="77777777" w:rsidR="000F161F" w:rsidRPr="00EA4B85" w:rsidRDefault="000F161F" w:rsidP="00AA4905">
      <w:pPr>
        <w:spacing w:line="360" w:lineRule="auto"/>
        <w:ind w:left="720" w:hanging="720"/>
        <w:rPr>
          <w:rFonts w:asciiTheme="minorBidi" w:hAnsiTheme="minorBidi" w:cstheme="minorBidi"/>
        </w:rPr>
      </w:pPr>
      <w:proofErr w:type="spellStart"/>
      <w:proofErr w:type="gramStart"/>
      <w:r w:rsidRPr="00EA4B85">
        <w:rPr>
          <w:rFonts w:asciiTheme="minorBidi" w:hAnsiTheme="minorBidi" w:cstheme="minorBidi"/>
        </w:rPr>
        <w:t>Menozzi</w:t>
      </w:r>
      <w:proofErr w:type="spellEnd"/>
      <w:r w:rsidRPr="00EA4B85">
        <w:rPr>
          <w:rFonts w:asciiTheme="minorBidi" w:hAnsiTheme="minorBidi" w:cstheme="minorBidi"/>
        </w:rPr>
        <w:t xml:space="preserve"> C and </w:t>
      </w:r>
      <w:proofErr w:type="spellStart"/>
      <w:r w:rsidRPr="00EA4B85">
        <w:rPr>
          <w:rFonts w:asciiTheme="minorBidi" w:hAnsiTheme="minorBidi" w:cstheme="minorBidi"/>
        </w:rPr>
        <w:t>Hovy</w:t>
      </w:r>
      <w:proofErr w:type="spellEnd"/>
      <w:r w:rsidRPr="00EA4B85">
        <w:rPr>
          <w:rFonts w:asciiTheme="minorBidi" w:hAnsiTheme="minorBidi" w:cstheme="minorBidi"/>
        </w:rPr>
        <w:t xml:space="preserve"> B (2016) International migration report.</w:t>
      </w:r>
      <w:proofErr w:type="gramEnd"/>
      <w:r w:rsidRPr="00EA4B85">
        <w:rPr>
          <w:rFonts w:asciiTheme="minorBidi" w:hAnsiTheme="minorBidi" w:cstheme="minorBidi"/>
        </w:rPr>
        <w:t xml:space="preserve"> </w:t>
      </w:r>
      <w:proofErr w:type="gramStart"/>
      <w:r w:rsidRPr="00EA4B85">
        <w:rPr>
          <w:rFonts w:asciiTheme="minorBidi" w:hAnsiTheme="minorBidi" w:cstheme="minorBidi"/>
        </w:rPr>
        <w:t>Report.</w:t>
      </w:r>
      <w:proofErr w:type="gramEnd"/>
      <w:r w:rsidRPr="00EA4B85">
        <w:rPr>
          <w:rFonts w:asciiTheme="minorBidi" w:hAnsiTheme="minorBidi" w:cstheme="minorBidi"/>
        </w:rPr>
        <w:t xml:space="preserve"> New York: United Nations, Department of Economic and Social Affairs, Population Division.</w:t>
      </w:r>
    </w:p>
    <w:p w14:paraId="496CA70A" w14:textId="77777777" w:rsidR="00116F19" w:rsidRPr="00EA4B85" w:rsidRDefault="00116F19" w:rsidP="00AA4905">
      <w:pPr>
        <w:spacing w:line="360" w:lineRule="auto"/>
        <w:ind w:left="720" w:hanging="720"/>
        <w:rPr>
          <w:rFonts w:asciiTheme="minorBidi" w:hAnsiTheme="minorBidi" w:cstheme="minorBidi"/>
        </w:rPr>
      </w:pPr>
      <w:proofErr w:type="spellStart"/>
      <w:r w:rsidRPr="00EA4B85">
        <w:rPr>
          <w:rFonts w:asciiTheme="minorBidi" w:hAnsiTheme="minorBidi" w:cstheme="minorBidi"/>
        </w:rPr>
        <w:t>Mulvey</w:t>
      </w:r>
      <w:proofErr w:type="spellEnd"/>
      <w:r w:rsidRPr="00EA4B85">
        <w:rPr>
          <w:rFonts w:asciiTheme="minorBidi" w:hAnsiTheme="minorBidi" w:cstheme="minorBidi"/>
        </w:rPr>
        <w:t xml:space="preserve"> G (2011) Immigration </w:t>
      </w:r>
      <w:proofErr w:type="gramStart"/>
      <w:r w:rsidRPr="00EA4B85">
        <w:rPr>
          <w:rFonts w:asciiTheme="minorBidi" w:hAnsiTheme="minorBidi" w:cstheme="minorBidi"/>
        </w:rPr>
        <w:t>Under</w:t>
      </w:r>
      <w:proofErr w:type="gramEnd"/>
      <w:r w:rsidRPr="00EA4B85">
        <w:rPr>
          <w:rFonts w:asciiTheme="minorBidi" w:hAnsiTheme="minorBidi" w:cstheme="minorBidi"/>
        </w:rPr>
        <w:t xml:space="preserve"> New Labour: Policy and Effects. </w:t>
      </w:r>
      <w:r w:rsidRPr="00EA4B85">
        <w:rPr>
          <w:rFonts w:asciiTheme="minorBidi" w:hAnsiTheme="minorBidi" w:cstheme="minorBidi"/>
          <w:i/>
          <w:iCs/>
        </w:rPr>
        <w:t>Journal of Ethnic and Migration Studies</w:t>
      </w:r>
      <w:r w:rsidRPr="00EA4B85">
        <w:rPr>
          <w:rFonts w:asciiTheme="minorBidi" w:hAnsiTheme="minorBidi" w:cstheme="minorBidi"/>
        </w:rPr>
        <w:t xml:space="preserve"> 37(9): 1477–1493.</w:t>
      </w:r>
    </w:p>
    <w:p w14:paraId="68511853" w14:textId="77777777" w:rsidR="00FA55E2" w:rsidRPr="00EA4B85" w:rsidRDefault="00FA55E2" w:rsidP="00AA4905">
      <w:pPr>
        <w:spacing w:line="360" w:lineRule="auto"/>
        <w:ind w:left="720" w:hanging="720"/>
        <w:rPr>
          <w:rFonts w:asciiTheme="minorBidi" w:hAnsiTheme="minorBidi" w:cstheme="minorBidi"/>
        </w:rPr>
      </w:pPr>
      <w:proofErr w:type="spellStart"/>
      <w:proofErr w:type="gramStart"/>
      <w:r w:rsidRPr="00EA4B85">
        <w:rPr>
          <w:rFonts w:asciiTheme="minorBidi" w:hAnsiTheme="minorBidi" w:cstheme="minorBidi"/>
        </w:rPr>
        <w:lastRenderedPageBreak/>
        <w:t>Muude</w:t>
      </w:r>
      <w:proofErr w:type="spellEnd"/>
      <w:r w:rsidRPr="00EA4B85">
        <w:rPr>
          <w:rFonts w:asciiTheme="minorBidi" w:hAnsiTheme="minorBidi" w:cstheme="minorBidi"/>
        </w:rPr>
        <w:t xml:space="preserve"> C (2006) </w:t>
      </w:r>
      <w:r w:rsidRPr="00EA4B85">
        <w:rPr>
          <w:rFonts w:asciiTheme="minorBidi" w:hAnsiTheme="minorBidi" w:cstheme="minorBidi"/>
          <w:i/>
          <w:iCs/>
        </w:rPr>
        <w:t>Populist Radical Right Parties in Europe</w:t>
      </w:r>
      <w:r w:rsidRPr="00EA4B85">
        <w:rPr>
          <w:rFonts w:asciiTheme="minorBidi" w:hAnsiTheme="minorBidi" w:cstheme="minorBidi"/>
        </w:rPr>
        <w:t>.</w:t>
      </w:r>
      <w:proofErr w:type="gramEnd"/>
      <w:r w:rsidRPr="00EA4B85">
        <w:rPr>
          <w:rFonts w:asciiTheme="minorBidi" w:hAnsiTheme="minorBidi" w:cstheme="minorBidi"/>
        </w:rPr>
        <w:t xml:space="preserve"> Cambridge: Cambridge University Press.</w:t>
      </w:r>
    </w:p>
    <w:p w14:paraId="0A1F255C" w14:textId="77777777" w:rsidR="000F161F" w:rsidRPr="00EA4B85" w:rsidRDefault="000F161F" w:rsidP="00AA4905">
      <w:pPr>
        <w:spacing w:line="360" w:lineRule="auto"/>
        <w:ind w:left="720" w:hanging="720"/>
        <w:rPr>
          <w:rFonts w:asciiTheme="minorBidi" w:hAnsiTheme="minorBidi" w:cstheme="minorBidi"/>
        </w:rPr>
      </w:pPr>
      <w:proofErr w:type="spellStart"/>
      <w:proofErr w:type="gramStart"/>
      <w:r w:rsidRPr="00EA4B85">
        <w:rPr>
          <w:rFonts w:asciiTheme="minorBidi" w:hAnsiTheme="minorBidi" w:cstheme="minorBidi"/>
        </w:rPr>
        <w:t>Saggar</w:t>
      </w:r>
      <w:proofErr w:type="spellEnd"/>
      <w:r w:rsidRPr="00EA4B85">
        <w:rPr>
          <w:rFonts w:asciiTheme="minorBidi" w:hAnsiTheme="minorBidi" w:cstheme="minorBidi"/>
        </w:rPr>
        <w:t xml:space="preserve"> S (2003) Immigration and the politics of public opinion.</w:t>
      </w:r>
      <w:proofErr w:type="gramEnd"/>
      <w:r w:rsidRPr="00EA4B85">
        <w:rPr>
          <w:rFonts w:asciiTheme="minorBidi" w:hAnsiTheme="minorBidi" w:cstheme="minorBidi"/>
        </w:rPr>
        <w:t xml:space="preserve"> </w:t>
      </w:r>
      <w:r w:rsidRPr="00EA4B85">
        <w:rPr>
          <w:rFonts w:asciiTheme="minorBidi" w:hAnsiTheme="minorBidi" w:cstheme="minorBidi"/>
          <w:i/>
        </w:rPr>
        <w:t>The Political Quarterly</w:t>
      </w:r>
      <w:r w:rsidRPr="00EA4B85">
        <w:rPr>
          <w:rFonts w:asciiTheme="minorBidi" w:hAnsiTheme="minorBidi" w:cstheme="minorBidi"/>
        </w:rPr>
        <w:t xml:space="preserve"> 74(s1):178–194.</w:t>
      </w:r>
    </w:p>
    <w:p w14:paraId="67E901E7" w14:textId="77777777" w:rsidR="000F161F" w:rsidRPr="00EA4B85" w:rsidRDefault="000F161F" w:rsidP="00AA4905">
      <w:pPr>
        <w:spacing w:line="360" w:lineRule="auto"/>
        <w:ind w:left="720" w:hanging="720"/>
        <w:rPr>
          <w:rFonts w:asciiTheme="minorBidi" w:hAnsiTheme="minorBidi" w:cstheme="minorBidi"/>
        </w:rPr>
      </w:pPr>
      <w:proofErr w:type="gramStart"/>
      <w:r w:rsidRPr="00EA4B85">
        <w:rPr>
          <w:rFonts w:asciiTheme="minorBidi" w:hAnsiTheme="minorBidi" w:cstheme="minorBidi"/>
        </w:rPr>
        <w:t xml:space="preserve">Schuster L and </w:t>
      </w:r>
      <w:proofErr w:type="spellStart"/>
      <w:r w:rsidRPr="00EA4B85">
        <w:rPr>
          <w:rFonts w:asciiTheme="minorBidi" w:hAnsiTheme="minorBidi" w:cstheme="minorBidi"/>
        </w:rPr>
        <w:t>Solomos</w:t>
      </w:r>
      <w:proofErr w:type="spellEnd"/>
      <w:r w:rsidRPr="00EA4B85">
        <w:rPr>
          <w:rFonts w:asciiTheme="minorBidi" w:hAnsiTheme="minorBidi" w:cstheme="minorBidi"/>
        </w:rPr>
        <w:t xml:space="preserve"> J (1999).</w:t>
      </w:r>
      <w:proofErr w:type="gramEnd"/>
      <w:r w:rsidRPr="00EA4B85">
        <w:rPr>
          <w:rFonts w:asciiTheme="minorBidi" w:hAnsiTheme="minorBidi" w:cstheme="minorBidi"/>
        </w:rPr>
        <w:t xml:space="preserve"> The politics of refugee and asylum policies in Britain: historical patterns and contemporary realities. In: Bloch A and Levy C (eds.) </w:t>
      </w:r>
      <w:r w:rsidRPr="00EA4B85">
        <w:rPr>
          <w:rFonts w:asciiTheme="minorBidi" w:hAnsiTheme="minorBidi" w:cstheme="minorBidi"/>
          <w:i/>
          <w:iCs/>
        </w:rPr>
        <w:t>Refugees, Citizenship and Social Policy in Europe,</w:t>
      </w:r>
      <w:r w:rsidRPr="00EA4B85">
        <w:rPr>
          <w:rFonts w:asciiTheme="minorBidi" w:hAnsiTheme="minorBidi" w:cstheme="minorBidi"/>
        </w:rPr>
        <w:t xml:space="preserve"> Basingstoke: Macmillan, pp. 51-75.</w:t>
      </w:r>
    </w:p>
    <w:p w14:paraId="70FADFB2" w14:textId="77777777" w:rsidR="00BD0A1B" w:rsidRPr="00084CBB" w:rsidRDefault="00084CBB" w:rsidP="00AA4905">
      <w:pPr>
        <w:spacing w:line="360" w:lineRule="auto"/>
        <w:ind w:left="720" w:hanging="720"/>
      </w:pPr>
      <w:proofErr w:type="gramStart"/>
      <w:r>
        <w:t>van</w:t>
      </w:r>
      <w:proofErr w:type="gramEnd"/>
      <w:r>
        <w:t xml:space="preserve"> </w:t>
      </w:r>
      <w:proofErr w:type="spellStart"/>
      <w:r>
        <w:t>Spanje</w:t>
      </w:r>
      <w:proofErr w:type="spellEnd"/>
      <w:r>
        <w:t>, J. (2010). Contagious parties: anti-immigration parties and their impact on other parties’ immigration stances in contemporary Western Europe.</w:t>
      </w:r>
      <w:r w:rsidRPr="00084CBB">
        <w:rPr>
          <w:i/>
          <w:iCs/>
        </w:rPr>
        <w:t xml:space="preserve"> Party Politics</w:t>
      </w:r>
      <w:r>
        <w:t>, 16(5): 563-586.</w:t>
      </w:r>
    </w:p>
    <w:p w14:paraId="63649544" w14:textId="77777777" w:rsidR="00BD0A1B" w:rsidRPr="00BD0A1B" w:rsidRDefault="00BD0A1B" w:rsidP="00AA4905">
      <w:pPr>
        <w:spacing w:line="360" w:lineRule="auto"/>
        <w:ind w:left="720" w:hanging="720"/>
        <w:rPr>
          <w:rFonts w:asciiTheme="minorBidi" w:hAnsiTheme="minorBidi" w:cstheme="minorBidi"/>
        </w:rPr>
      </w:pPr>
    </w:p>
    <w:p w14:paraId="4A4E6F93" w14:textId="77777777" w:rsidR="00961C4E" w:rsidRDefault="00961C4E" w:rsidP="00961C4E">
      <w:pPr>
        <w:spacing w:line="480" w:lineRule="auto"/>
      </w:pPr>
    </w:p>
    <w:p w14:paraId="3E1B4194" w14:textId="77777777" w:rsidR="00961C4E" w:rsidRPr="00DD317D" w:rsidRDefault="00961C4E" w:rsidP="00961C4E">
      <w:pPr>
        <w:spacing w:line="480" w:lineRule="auto"/>
        <w:rPr>
          <w:b/>
          <w:bCs/>
        </w:rPr>
      </w:pPr>
    </w:p>
    <w:tbl>
      <w:tblPr>
        <w:tblStyle w:val="TableGrid"/>
        <w:tblW w:w="0" w:type="auto"/>
        <w:tblLayout w:type="fixed"/>
        <w:tblLook w:val="04A0" w:firstRow="1" w:lastRow="0" w:firstColumn="1" w:lastColumn="0" w:noHBand="0" w:noVBand="1"/>
      </w:tblPr>
      <w:tblGrid>
        <w:gridCol w:w="817"/>
        <w:gridCol w:w="1404"/>
        <w:gridCol w:w="1404"/>
        <w:gridCol w:w="1404"/>
        <w:gridCol w:w="1404"/>
        <w:gridCol w:w="1404"/>
        <w:gridCol w:w="1405"/>
      </w:tblGrid>
      <w:tr w:rsidR="00961C4E" w14:paraId="0D639761" w14:textId="77777777" w:rsidTr="003E687C">
        <w:tc>
          <w:tcPr>
            <w:tcW w:w="817" w:type="dxa"/>
          </w:tcPr>
          <w:p w14:paraId="36AFA92D" w14:textId="77777777" w:rsidR="00961C4E" w:rsidRPr="006233C6" w:rsidRDefault="00961C4E" w:rsidP="003E687C">
            <w:pPr>
              <w:spacing w:line="480" w:lineRule="auto"/>
              <w:rPr>
                <w:sz w:val="16"/>
                <w:szCs w:val="16"/>
              </w:rPr>
            </w:pPr>
          </w:p>
        </w:tc>
        <w:tc>
          <w:tcPr>
            <w:tcW w:w="1404" w:type="dxa"/>
          </w:tcPr>
          <w:p w14:paraId="0BF9F818" w14:textId="77777777" w:rsidR="00961C4E" w:rsidRPr="00906F34" w:rsidRDefault="00961C4E" w:rsidP="003E687C">
            <w:pPr>
              <w:spacing w:line="480" w:lineRule="auto"/>
              <w:rPr>
                <w:b/>
                <w:bCs/>
                <w:sz w:val="20"/>
                <w:szCs w:val="20"/>
              </w:rPr>
            </w:pPr>
            <w:r w:rsidRPr="00906F34">
              <w:rPr>
                <w:b/>
                <w:bCs/>
                <w:sz w:val="20"/>
                <w:szCs w:val="20"/>
              </w:rPr>
              <w:t>1992</w:t>
            </w:r>
          </w:p>
        </w:tc>
        <w:tc>
          <w:tcPr>
            <w:tcW w:w="1404" w:type="dxa"/>
          </w:tcPr>
          <w:p w14:paraId="0FAF74E8" w14:textId="77777777" w:rsidR="00961C4E" w:rsidRPr="00906F34" w:rsidRDefault="00961C4E" w:rsidP="003E687C">
            <w:pPr>
              <w:spacing w:line="480" w:lineRule="auto"/>
              <w:rPr>
                <w:b/>
                <w:bCs/>
                <w:sz w:val="20"/>
                <w:szCs w:val="20"/>
              </w:rPr>
            </w:pPr>
            <w:r w:rsidRPr="00906F34">
              <w:rPr>
                <w:b/>
                <w:bCs/>
                <w:sz w:val="20"/>
                <w:szCs w:val="20"/>
              </w:rPr>
              <w:t>1997</w:t>
            </w:r>
          </w:p>
        </w:tc>
        <w:tc>
          <w:tcPr>
            <w:tcW w:w="1404" w:type="dxa"/>
          </w:tcPr>
          <w:p w14:paraId="5924A6FF" w14:textId="77777777" w:rsidR="00961C4E" w:rsidRPr="00906F34" w:rsidRDefault="00961C4E" w:rsidP="003E687C">
            <w:pPr>
              <w:spacing w:line="480" w:lineRule="auto"/>
              <w:rPr>
                <w:b/>
                <w:bCs/>
                <w:sz w:val="20"/>
                <w:szCs w:val="20"/>
              </w:rPr>
            </w:pPr>
            <w:r w:rsidRPr="00906F34">
              <w:rPr>
                <w:b/>
                <w:bCs/>
                <w:sz w:val="20"/>
                <w:szCs w:val="20"/>
              </w:rPr>
              <w:t>2001</w:t>
            </w:r>
          </w:p>
        </w:tc>
        <w:tc>
          <w:tcPr>
            <w:tcW w:w="1404" w:type="dxa"/>
          </w:tcPr>
          <w:p w14:paraId="6E275FBF" w14:textId="77777777" w:rsidR="00961C4E" w:rsidRPr="00906F34" w:rsidRDefault="00961C4E" w:rsidP="003E687C">
            <w:pPr>
              <w:spacing w:line="480" w:lineRule="auto"/>
              <w:rPr>
                <w:b/>
                <w:bCs/>
                <w:sz w:val="20"/>
                <w:szCs w:val="20"/>
              </w:rPr>
            </w:pPr>
            <w:r w:rsidRPr="00906F34">
              <w:rPr>
                <w:b/>
                <w:bCs/>
                <w:sz w:val="20"/>
                <w:szCs w:val="20"/>
              </w:rPr>
              <w:t>2005</w:t>
            </w:r>
          </w:p>
        </w:tc>
        <w:tc>
          <w:tcPr>
            <w:tcW w:w="1404" w:type="dxa"/>
          </w:tcPr>
          <w:p w14:paraId="77911DCA" w14:textId="77777777" w:rsidR="00961C4E" w:rsidRPr="00906F34" w:rsidRDefault="00961C4E" w:rsidP="003E687C">
            <w:pPr>
              <w:spacing w:line="480" w:lineRule="auto"/>
              <w:rPr>
                <w:b/>
                <w:bCs/>
                <w:sz w:val="20"/>
                <w:szCs w:val="20"/>
              </w:rPr>
            </w:pPr>
            <w:r w:rsidRPr="00906F34">
              <w:rPr>
                <w:b/>
                <w:bCs/>
                <w:sz w:val="20"/>
                <w:szCs w:val="20"/>
              </w:rPr>
              <w:t>2010</w:t>
            </w:r>
          </w:p>
        </w:tc>
        <w:tc>
          <w:tcPr>
            <w:tcW w:w="1405" w:type="dxa"/>
          </w:tcPr>
          <w:p w14:paraId="1530D4E2" w14:textId="77777777" w:rsidR="00961C4E" w:rsidRPr="00906F34" w:rsidRDefault="00961C4E" w:rsidP="003E687C">
            <w:pPr>
              <w:spacing w:line="480" w:lineRule="auto"/>
              <w:rPr>
                <w:b/>
                <w:bCs/>
                <w:sz w:val="20"/>
                <w:szCs w:val="20"/>
              </w:rPr>
            </w:pPr>
            <w:r w:rsidRPr="00906F34">
              <w:rPr>
                <w:b/>
                <w:bCs/>
                <w:sz w:val="20"/>
                <w:szCs w:val="20"/>
              </w:rPr>
              <w:t>2015</w:t>
            </w:r>
          </w:p>
        </w:tc>
      </w:tr>
      <w:tr w:rsidR="00961C4E" w14:paraId="6D424204" w14:textId="77777777" w:rsidTr="003E687C">
        <w:tc>
          <w:tcPr>
            <w:tcW w:w="817" w:type="dxa"/>
          </w:tcPr>
          <w:p w14:paraId="40B31D55" w14:textId="77777777" w:rsidR="00961C4E" w:rsidRPr="00E87038" w:rsidRDefault="00961C4E" w:rsidP="003E687C">
            <w:pPr>
              <w:spacing w:line="480" w:lineRule="auto"/>
              <w:rPr>
                <w:b/>
                <w:bCs/>
                <w:sz w:val="18"/>
                <w:szCs w:val="18"/>
              </w:rPr>
            </w:pPr>
          </w:p>
          <w:p w14:paraId="32792F74" w14:textId="77777777" w:rsidR="00961C4E" w:rsidRPr="00E87038" w:rsidRDefault="00961C4E" w:rsidP="003E687C">
            <w:pPr>
              <w:spacing w:line="480" w:lineRule="auto"/>
              <w:rPr>
                <w:b/>
                <w:bCs/>
                <w:sz w:val="18"/>
                <w:szCs w:val="18"/>
              </w:rPr>
            </w:pPr>
            <w:r w:rsidRPr="00E87038">
              <w:rPr>
                <w:b/>
                <w:bCs/>
                <w:sz w:val="18"/>
                <w:szCs w:val="18"/>
              </w:rPr>
              <w:t>TV</w:t>
            </w:r>
          </w:p>
        </w:tc>
        <w:tc>
          <w:tcPr>
            <w:tcW w:w="1404" w:type="dxa"/>
          </w:tcPr>
          <w:p w14:paraId="6E1E4C5B" w14:textId="77777777" w:rsidR="00961C4E" w:rsidRDefault="00961C4E" w:rsidP="003E687C">
            <w:pPr>
              <w:spacing w:line="480" w:lineRule="auto"/>
              <w:rPr>
                <w:sz w:val="14"/>
                <w:szCs w:val="14"/>
              </w:rPr>
            </w:pPr>
            <w:r w:rsidRPr="00E87038">
              <w:rPr>
                <w:sz w:val="14"/>
                <w:szCs w:val="14"/>
              </w:rPr>
              <w:t xml:space="preserve">Channel 4, 7pm BBC1, 9pm </w:t>
            </w:r>
          </w:p>
          <w:p w14:paraId="1B642962" w14:textId="77777777" w:rsidR="00961C4E" w:rsidRDefault="00961C4E" w:rsidP="003E687C">
            <w:pPr>
              <w:spacing w:line="480" w:lineRule="auto"/>
              <w:rPr>
                <w:sz w:val="14"/>
                <w:szCs w:val="14"/>
              </w:rPr>
            </w:pPr>
            <w:r w:rsidRPr="00E87038">
              <w:rPr>
                <w:sz w:val="14"/>
                <w:szCs w:val="14"/>
              </w:rPr>
              <w:t>ITV</w:t>
            </w:r>
            <w:r>
              <w:rPr>
                <w:sz w:val="14"/>
                <w:szCs w:val="14"/>
              </w:rPr>
              <w:t>,</w:t>
            </w:r>
            <w:r w:rsidRPr="00E87038">
              <w:rPr>
                <w:sz w:val="14"/>
                <w:szCs w:val="14"/>
              </w:rPr>
              <w:t xml:space="preserve"> 10pm</w:t>
            </w:r>
          </w:p>
          <w:p w14:paraId="6C9464D9" w14:textId="77777777" w:rsidR="00961C4E" w:rsidRPr="00E87038" w:rsidRDefault="00961C4E" w:rsidP="003E687C">
            <w:pPr>
              <w:spacing w:line="480" w:lineRule="auto"/>
              <w:rPr>
                <w:sz w:val="14"/>
                <w:szCs w:val="14"/>
              </w:rPr>
            </w:pPr>
            <w:r w:rsidRPr="00E87038">
              <w:rPr>
                <w:sz w:val="14"/>
                <w:szCs w:val="14"/>
              </w:rPr>
              <w:t xml:space="preserve">BBC2 </w:t>
            </w:r>
            <w:proofErr w:type="spellStart"/>
            <w:r w:rsidRPr="00E87038">
              <w:rPr>
                <w:sz w:val="14"/>
                <w:szCs w:val="14"/>
              </w:rPr>
              <w:t>Newsnight</w:t>
            </w:r>
            <w:proofErr w:type="spellEnd"/>
          </w:p>
          <w:p w14:paraId="13EDC748" w14:textId="77777777" w:rsidR="00961C4E" w:rsidRPr="00E87038" w:rsidRDefault="00961C4E" w:rsidP="003E687C">
            <w:pPr>
              <w:spacing w:line="480" w:lineRule="auto"/>
              <w:rPr>
                <w:sz w:val="14"/>
                <w:szCs w:val="14"/>
              </w:rPr>
            </w:pPr>
          </w:p>
          <w:p w14:paraId="2402BE98" w14:textId="77777777" w:rsidR="00961C4E" w:rsidRDefault="00961C4E" w:rsidP="003E687C">
            <w:pPr>
              <w:spacing w:line="480" w:lineRule="auto"/>
              <w:rPr>
                <w:sz w:val="14"/>
                <w:szCs w:val="14"/>
              </w:rPr>
            </w:pPr>
          </w:p>
          <w:p w14:paraId="185691DB" w14:textId="77777777" w:rsidR="00961C4E" w:rsidRDefault="00961C4E" w:rsidP="003E687C">
            <w:pPr>
              <w:spacing w:line="480" w:lineRule="auto"/>
              <w:rPr>
                <w:sz w:val="14"/>
                <w:szCs w:val="14"/>
              </w:rPr>
            </w:pPr>
          </w:p>
          <w:p w14:paraId="4C2640B8" w14:textId="77777777" w:rsidR="00961C4E" w:rsidRPr="00E87038" w:rsidRDefault="00961C4E" w:rsidP="003E687C">
            <w:pPr>
              <w:spacing w:line="480" w:lineRule="auto"/>
              <w:rPr>
                <w:sz w:val="14"/>
                <w:szCs w:val="14"/>
              </w:rPr>
            </w:pPr>
            <w:r w:rsidRPr="00E87038">
              <w:rPr>
                <w:sz w:val="14"/>
                <w:szCs w:val="14"/>
              </w:rPr>
              <w:t>(Entire programme content)</w:t>
            </w:r>
          </w:p>
        </w:tc>
        <w:tc>
          <w:tcPr>
            <w:tcW w:w="1404" w:type="dxa"/>
          </w:tcPr>
          <w:p w14:paraId="728DBB97" w14:textId="77777777" w:rsidR="00961C4E" w:rsidRPr="00E87038" w:rsidRDefault="00961C4E" w:rsidP="003E687C">
            <w:pPr>
              <w:spacing w:line="480" w:lineRule="auto"/>
              <w:rPr>
                <w:sz w:val="14"/>
                <w:szCs w:val="14"/>
              </w:rPr>
            </w:pPr>
            <w:r w:rsidRPr="00E87038">
              <w:rPr>
                <w:sz w:val="14"/>
                <w:szCs w:val="14"/>
              </w:rPr>
              <w:t>Channel 5</w:t>
            </w:r>
            <w:r>
              <w:rPr>
                <w:sz w:val="14"/>
                <w:szCs w:val="14"/>
              </w:rPr>
              <w:t>,</w:t>
            </w:r>
            <w:r w:rsidRPr="00E87038">
              <w:rPr>
                <w:sz w:val="14"/>
                <w:szCs w:val="14"/>
              </w:rPr>
              <w:t xml:space="preserve">  6pm</w:t>
            </w:r>
          </w:p>
          <w:p w14:paraId="42628D83" w14:textId="77777777" w:rsidR="00961C4E" w:rsidRPr="00E87038" w:rsidRDefault="00961C4E" w:rsidP="003E687C">
            <w:pPr>
              <w:spacing w:line="480" w:lineRule="auto"/>
              <w:rPr>
                <w:sz w:val="14"/>
                <w:szCs w:val="14"/>
              </w:rPr>
            </w:pPr>
            <w:r w:rsidRPr="00E87038">
              <w:rPr>
                <w:sz w:val="14"/>
                <w:szCs w:val="14"/>
              </w:rPr>
              <w:t>Channel 4, 7pm</w:t>
            </w:r>
          </w:p>
          <w:p w14:paraId="59DBA598" w14:textId="77777777" w:rsidR="00961C4E" w:rsidRPr="00E87038" w:rsidRDefault="00961C4E" w:rsidP="003E687C">
            <w:pPr>
              <w:spacing w:line="480" w:lineRule="auto"/>
              <w:rPr>
                <w:sz w:val="14"/>
                <w:szCs w:val="14"/>
              </w:rPr>
            </w:pPr>
            <w:r w:rsidRPr="00E87038">
              <w:rPr>
                <w:sz w:val="14"/>
                <w:szCs w:val="14"/>
              </w:rPr>
              <w:t>BBC1, 9pm</w:t>
            </w:r>
          </w:p>
          <w:p w14:paraId="5A6C8B3D" w14:textId="77777777" w:rsidR="00961C4E" w:rsidRPr="00E87038" w:rsidRDefault="00961C4E" w:rsidP="003E687C">
            <w:pPr>
              <w:spacing w:line="480" w:lineRule="auto"/>
              <w:rPr>
                <w:sz w:val="14"/>
                <w:szCs w:val="14"/>
              </w:rPr>
            </w:pPr>
            <w:r w:rsidRPr="00E87038">
              <w:rPr>
                <w:sz w:val="14"/>
                <w:szCs w:val="14"/>
              </w:rPr>
              <w:t>ITV</w:t>
            </w:r>
            <w:r>
              <w:rPr>
                <w:sz w:val="14"/>
                <w:szCs w:val="14"/>
              </w:rPr>
              <w:t>,</w:t>
            </w:r>
            <w:r w:rsidRPr="00E87038">
              <w:rPr>
                <w:sz w:val="14"/>
                <w:szCs w:val="14"/>
              </w:rPr>
              <w:t xml:space="preserve"> 10pm</w:t>
            </w:r>
            <w:r w:rsidRPr="00E87038">
              <w:rPr>
                <w:sz w:val="14"/>
                <w:szCs w:val="14"/>
              </w:rPr>
              <w:br/>
              <w:t xml:space="preserve">BBC2 </w:t>
            </w:r>
            <w:proofErr w:type="spellStart"/>
            <w:r w:rsidRPr="00E87038">
              <w:rPr>
                <w:sz w:val="14"/>
                <w:szCs w:val="14"/>
              </w:rPr>
              <w:t>Newsnight</w:t>
            </w:r>
            <w:proofErr w:type="spellEnd"/>
          </w:p>
          <w:p w14:paraId="112686E5" w14:textId="77777777" w:rsidR="00961C4E" w:rsidRPr="00E87038" w:rsidRDefault="00961C4E" w:rsidP="003E687C">
            <w:pPr>
              <w:spacing w:line="480" w:lineRule="auto"/>
              <w:rPr>
                <w:sz w:val="14"/>
                <w:szCs w:val="14"/>
              </w:rPr>
            </w:pPr>
          </w:p>
          <w:p w14:paraId="0E11A99B" w14:textId="77777777" w:rsidR="00961C4E" w:rsidRDefault="00961C4E" w:rsidP="003E687C">
            <w:pPr>
              <w:spacing w:line="480" w:lineRule="auto"/>
              <w:rPr>
                <w:sz w:val="14"/>
                <w:szCs w:val="14"/>
              </w:rPr>
            </w:pPr>
          </w:p>
          <w:p w14:paraId="56A44B71" w14:textId="77777777" w:rsidR="00961C4E" w:rsidRPr="00E87038" w:rsidRDefault="00961C4E" w:rsidP="003E687C">
            <w:pPr>
              <w:spacing w:line="480" w:lineRule="auto"/>
              <w:rPr>
                <w:sz w:val="14"/>
                <w:szCs w:val="14"/>
              </w:rPr>
            </w:pPr>
            <w:r w:rsidRPr="00E87038">
              <w:rPr>
                <w:sz w:val="14"/>
                <w:szCs w:val="14"/>
              </w:rPr>
              <w:t>(Entire programme content)</w:t>
            </w:r>
          </w:p>
          <w:p w14:paraId="77EF075D" w14:textId="77777777" w:rsidR="00961C4E" w:rsidRPr="00E87038" w:rsidRDefault="00961C4E" w:rsidP="003E687C">
            <w:pPr>
              <w:spacing w:line="480" w:lineRule="auto"/>
              <w:rPr>
                <w:sz w:val="14"/>
                <w:szCs w:val="14"/>
              </w:rPr>
            </w:pPr>
          </w:p>
        </w:tc>
        <w:tc>
          <w:tcPr>
            <w:tcW w:w="1404" w:type="dxa"/>
          </w:tcPr>
          <w:p w14:paraId="27FA6868" w14:textId="77777777" w:rsidR="00961C4E" w:rsidRPr="00E87038" w:rsidRDefault="00961C4E" w:rsidP="003E687C">
            <w:pPr>
              <w:spacing w:line="480" w:lineRule="auto"/>
              <w:rPr>
                <w:sz w:val="14"/>
                <w:szCs w:val="14"/>
              </w:rPr>
            </w:pPr>
            <w:r w:rsidRPr="00E87038">
              <w:rPr>
                <w:sz w:val="14"/>
                <w:szCs w:val="14"/>
              </w:rPr>
              <w:t>Channel 5</w:t>
            </w:r>
            <w:r>
              <w:rPr>
                <w:sz w:val="14"/>
                <w:szCs w:val="14"/>
              </w:rPr>
              <w:t>,</w:t>
            </w:r>
            <w:r w:rsidRPr="00E87038">
              <w:rPr>
                <w:sz w:val="14"/>
                <w:szCs w:val="14"/>
              </w:rPr>
              <w:t xml:space="preserve"> 6pm </w:t>
            </w:r>
          </w:p>
          <w:p w14:paraId="4C842DBB" w14:textId="77777777" w:rsidR="00961C4E" w:rsidRPr="00E87038" w:rsidRDefault="00961C4E" w:rsidP="003E687C">
            <w:pPr>
              <w:spacing w:line="480" w:lineRule="auto"/>
              <w:rPr>
                <w:sz w:val="14"/>
                <w:szCs w:val="14"/>
              </w:rPr>
            </w:pPr>
            <w:r w:rsidRPr="00E87038">
              <w:rPr>
                <w:sz w:val="14"/>
                <w:szCs w:val="14"/>
              </w:rPr>
              <w:t>Channel 4, 7pm</w:t>
            </w:r>
          </w:p>
          <w:p w14:paraId="05DB3182" w14:textId="77777777" w:rsidR="00961C4E" w:rsidRPr="00E87038" w:rsidRDefault="00961C4E" w:rsidP="003E687C">
            <w:pPr>
              <w:spacing w:line="480" w:lineRule="auto"/>
              <w:rPr>
                <w:sz w:val="14"/>
                <w:szCs w:val="14"/>
              </w:rPr>
            </w:pPr>
            <w:r w:rsidRPr="00E87038">
              <w:rPr>
                <w:sz w:val="14"/>
                <w:szCs w:val="14"/>
              </w:rPr>
              <w:t>Sky News, 8-8.30</w:t>
            </w:r>
          </w:p>
          <w:p w14:paraId="45070225" w14:textId="77777777" w:rsidR="00961C4E" w:rsidRPr="00E87038" w:rsidRDefault="00961C4E" w:rsidP="003E687C">
            <w:pPr>
              <w:spacing w:line="480" w:lineRule="auto"/>
              <w:rPr>
                <w:sz w:val="14"/>
                <w:szCs w:val="14"/>
              </w:rPr>
            </w:pPr>
            <w:r w:rsidRPr="00E87038">
              <w:rPr>
                <w:sz w:val="14"/>
                <w:szCs w:val="14"/>
              </w:rPr>
              <w:t>BBC1, 10pm</w:t>
            </w:r>
          </w:p>
          <w:p w14:paraId="38EA2EF1" w14:textId="77777777" w:rsidR="00961C4E" w:rsidRPr="00E87038" w:rsidRDefault="00961C4E" w:rsidP="003E687C">
            <w:pPr>
              <w:spacing w:line="480" w:lineRule="auto"/>
              <w:rPr>
                <w:sz w:val="14"/>
                <w:szCs w:val="14"/>
              </w:rPr>
            </w:pPr>
            <w:r w:rsidRPr="00E87038">
              <w:rPr>
                <w:sz w:val="14"/>
                <w:szCs w:val="14"/>
              </w:rPr>
              <w:t>ITV</w:t>
            </w:r>
            <w:r>
              <w:rPr>
                <w:sz w:val="14"/>
                <w:szCs w:val="14"/>
              </w:rPr>
              <w:t>,</w:t>
            </w:r>
            <w:r w:rsidRPr="00E87038">
              <w:rPr>
                <w:sz w:val="14"/>
                <w:szCs w:val="14"/>
              </w:rPr>
              <w:t xml:space="preserve"> 10pm</w:t>
            </w:r>
            <w:r w:rsidRPr="00E87038">
              <w:rPr>
                <w:sz w:val="14"/>
                <w:szCs w:val="14"/>
              </w:rPr>
              <w:br/>
              <w:t xml:space="preserve">BBC2 </w:t>
            </w:r>
            <w:proofErr w:type="spellStart"/>
            <w:r w:rsidRPr="00E87038">
              <w:rPr>
                <w:sz w:val="14"/>
                <w:szCs w:val="14"/>
              </w:rPr>
              <w:t>Newsnight</w:t>
            </w:r>
            <w:proofErr w:type="spellEnd"/>
          </w:p>
          <w:p w14:paraId="0B17A3CD" w14:textId="77777777" w:rsidR="00961C4E" w:rsidRPr="00E87038" w:rsidRDefault="00961C4E" w:rsidP="003E687C">
            <w:pPr>
              <w:spacing w:line="480" w:lineRule="auto"/>
              <w:rPr>
                <w:sz w:val="14"/>
                <w:szCs w:val="14"/>
              </w:rPr>
            </w:pPr>
          </w:p>
          <w:p w14:paraId="24F3B78E" w14:textId="77777777" w:rsidR="00961C4E" w:rsidRPr="00E87038" w:rsidRDefault="00961C4E" w:rsidP="003E687C">
            <w:pPr>
              <w:spacing w:line="480" w:lineRule="auto"/>
              <w:rPr>
                <w:sz w:val="14"/>
                <w:szCs w:val="14"/>
              </w:rPr>
            </w:pPr>
            <w:r w:rsidRPr="00E87038">
              <w:rPr>
                <w:sz w:val="14"/>
                <w:szCs w:val="14"/>
              </w:rPr>
              <w:t>(Entire programme content)</w:t>
            </w:r>
          </w:p>
        </w:tc>
        <w:tc>
          <w:tcPr>
            <w:tcW w:w="1404" w:type="dxa"/>
          </w:tcPr>
          <w:p w14:paraId="34D59263" w14:textId="77777777" w:rsidR="00961C4E" w:rsidRPr="00E87038" w:rsidRDefault="00961C4E" w:rsidP="003E687C">
            <w:pPr>
              <w:spacing w:line="480" w:lineRule="auto"/>
              <w:rPr>
                <w:sz w:val="14"/>
                <w:szCs w:val="14"/>
              </w:rPr>
            </w:pPr>
            <w:r w:rsidRPr="00E87038">
              <w:rPr>
                <w:sz w:val="14"/>
                <w:szCs w:val="14"/>
              </w:rPr>
              <w:t>C</w:t>
            </w:r>
            <w:r>
              <w:rPr>
                <w:sz w:val="14"/>
                <w:szCs w:val="14"/>
              </w:rPr>
              <w:t>hannel 5</w:t>
            </w:r>
            <w:r w:rsidRPr="00E87038">
              <w:rPr>
                <w:sz w:val="14"/>
                <w:szCs w:val="14"/>
              </w:rPr>
              <w:t>, 7pm</w:t>
            </w:r>
          </w:p>
          <w:p w14:paraId="005DA49A" w14:textId="77777777" w:rsidR="00961C4E" w:rsidRDefault="00961C4E" w:rsidP="003E687C">
            <w:pPr>
              <w:spacing w:line="480" w:lineRule="auto"/>
              <w:rPr>
                <w:sz w:val="14"/>
                <w:szCs w:val="14"/>
              </w:rPr>
            </w:pPr>
            <w:r w:rsidRPr="00E87038">
              <w:rPr>
                <w:sz w:val="14"/>
                <w:szCs w:val="14"/>
              </w:rPr>
              <w:t>Channel 4, 7pm</w:t>
            </w:r>
          </w:p>
          <w:p w14:paraId="23806A1C" w14:textId="77777777" w:rsidR="00961C4E" w:rsidRPr="00E87038" w:rsidRDefault="00961C4E" w:rsidP="003E687C">
            <w:pPr>
              <w:spacing w:line="480" w:lineRule="auto"/>
              <w:rPr>
                <w:sz w:val="14"/>
                <w:szCs w:val="14"/>
              </w:rPr>
            </w:pPr>
            <w:r w:rsidRPr="00E87038">
              <w:rPr>
                <w:sz w:val="14"/>
                <w:szCs w:val="14"/>
              </w:rPr>
              <w:t>Sky News, 8-8.30</w:t>
            </w:r>
          </w:p>
          <w:p w14:paraId="10737690" w14:textId="77777777" w:rsidR="00961C4E" w:rsidRPr="00E87038" w:rsidRDefault="00961C4E" w:rsidP="003E687C">
            <w:pPr>
              <w:spacing w:line="480" w:lineRule="auto"/>
              <w:rPr>
                <w:sz w:val="14"/>
                <w:szCs w:val="14"/>
              </w:rPr>
            </w:pPr>
            <w:r w:rsidRPr="00E87038">
              <w:rPr>
                <w:sz w:val="14"/>
                <w:szCs w:val="14"/>
              </w:rPr>
              <w:t>BBC1, 10pm</w:t>
            </w:r>
          </w:p>
          <w:p w14:paraId="389831A1" w14:textId="77777777" w:rsidR="00961C4E" w:rsidRPr="00E87038" w:rsidRDefault="00961C4E" w:rsidP="003E687C">
            <w:pPr>
              <w:spacing w:line="480" w:lineRule="auto"/>
              <w:rPr>
                <w:sz w:val="14"/>
                <w:szCs w:val="14"/>
              </w:rPr>
            </w:pPr>
            <w:r w:rsidRPr="00E87038">
              <w:rPr>
                <w:sz w:val="14"/>
                <w:szCs w:val="14"/>
              </w:rPr>
              <w:t>ITV</w:t>
            </w:r>
            <w:r>
              <w:rPr>
                <w:sz w:val="14"/>
                <w:szCs w:val="14"/>
              </w:rPr>
              <w:t>,</w:t>
            </w:r>
            <w:r w:rsidRPr="00E87038">
              <w:rPr>
                <w:sz w:val="14"/>
                <w:szCs w:val="14"/>
              </w:rPr>
              <w:t xml:space="preserve"> 10.30 pm</w:t>
            </w:r>
            <w:r w:rsidRPr="00E87038">
              <w:rPr>
                <w:sz w:val="14"/>
                <w:szCs w:val="14"/>
              </w:rPr>
              <w:br/>
              <w:t xml:space="preserve">BBC2 </w:t>
            </w:r>
            <w:proofErr w:type="spellStart"/>
            <w:r w:rsidRPr="00E87038">
              <w:rPr>
                <w:sz w:val="14"/>
                <w:szCs w:val="14"/>
              </w:rPr>
              <w:t>Newsnight</w:t>
            </w:r>
            <w:proofErr w:type="spellEnd"/>
          </w:p>
          <w:p w14:paraId="41B4B39F" w14:textId="77777777" w:rsidR="00961C4E" w:rsidRPr="00E87038" w:rsidRDefault="00961C4E" w:rsidP="003E687C">
            <w:pPr>
              <w:spacing w:line="480" w:lineRule="auto"/>
              <w:rPr>
                <w:sz w:val="14"/>
                <w:szCs w:val="14"/>
              </w:rPr>
            </w:pPr>
          </w:p>
          <w:p w14:paraId="4C5BB533" w14:textId="77777777" w:rsidR="00961C4E" w:rsidRPr="00E87038" w:rsidRDefault="00961C4E" w:rsidP="003E687C">
            <w:pPr>
              <w:spacing w:line="480" w:lineRule="auto"/>
              <w:rPr>
                <w:sz w:val="14"/>
                <w:szCs w:val="14"/>
              </w:rPr>
            </w:pPr>
            <w:r w:rsidRPr="00E87038">
              <w:rPr>
                <w:sz w:val="14"/>
                <w:szCs w:val="14"/>
              </w:rPr>
              <w:t>(Entire programme content)</w:t>
            </w:r>
          </w:p>
          <w:p w14:paraId="75434894" w14:textId="77777777" w:rsidR="00961C4E" w:rsidRPr="00E87038" w:rsidRDefault="00961C4E" w:rsidP="003E687C">
            <w:pPr>
              <w:spacing w:line="480" w:lineRule="auto"/>
              <w:rPr>
                <w:sz w:val="14"/>
                <w:szCs w:val="14"/>
              </w:rPr>
            </w:pPr>
          </w:p>
        </w:tc>
        <w:tc>
          <w:tcPr>
            <w:tcW w:w="1404" w:type="dxa"/>
          </w:tcPr>
          <w:p w14:paraId="31445AEA" w14:textId="77777777" w:rsidR="00961C4E" w:rsidRPr="00E87038" w:rsidRDefault="00961C4E" w:rsidP="003E687C">
            <w:pPr>
              <w:spacing w:line="480" w:lineRule="auto"/>
              <w:rPr>
                <w:sz w:val="14"/>
                <w:szCs w:val="14"/>
              </w:rPr>
            </w:pPr>
            <w:r w:rsidRPr="00E87038">
              <w:rPr>
                <w:sz w:val="14"/>
                <w:szCs w:val="14"/>
              </w:rPr>
              <w:t>Channel 5</w:t>
            </w:r>
            <w:r>
              <w:rPr>
                <w:sz w:val="14"/>
                <w:szCs w:val="14"/>
              </w:rPr>
              <w:t>,</w:t>
            </w:r>
            <w:r w:rsidRPr="00E87038">
              <w:rPr>
                <w:sz w:val="14"/>
                <w:szCs w:val="14"/>
              </w:rPr>
              <w:t xml:space="preserve"> 7pm</w:t>
            </w:r>
          </w:p>
          <w:p w14:paraId="2660944F" w14:textId="77777777" w:rsidR="00961C4E" w:rsidRPr="00E87038" w:rsidRDefault="00961C4E" w:rsidP="003E687C">
            <w:pPr>
              <w:spacing w:line="480" w:lineRule="auto"/>
              <w:rPr>
                <w:sz w:val="14"/>
                <w:szCs w:val="14"/>
              </w:rPr>
            </w:pPr>
            <w:r w:rsidRPr="00E87038">
              <w:rPr>
                <w:sz w:val="14"/>
                <w:szCs w:val="14"/>
              </w:rPr>
              <w:t>Channel 4, 7pm</w:t>
            </w:r>
          </w:p>
          <w:p w14:paraId="6226513F" w14:textId="77777777" w:rsidR="00961C4E" w:rsidRPr="00E87038" w:rsidRDefault="00961C4E" w:rsidP="003E687C">
            <w:pPr>
              <w:spacing w:line="480" w:lineRule="auto"/>
              <w:rPr>
                <w:sz w:val="14"/>
                <w:szCs w:val="14"/>
              </w:rPr>
            </w:pPr>
            <w:r w:rsidRPr="00E87038">
              <w:rPr>
                <w:sz w:val="14"/>
                <w:szCs w:val="14"/>
              </w:rPr>
              <w:t>Sky News, 8-8.30</w:t>
            </w:r>
          </w:p>
          <w:p w14:paraId="7307C0B7" w14:textId="77777777" w:rsidR="00961C4E" w:rsidRPr="00E87038" w:rsidRDefault="00961C4E" w:rsidP="003E687C">
            <w:pPr>
              <w:spacing w:line="480" w:lineRule="auto"/>
              <w:rPr>
                <w:sz w:val="14"/>
                <w:szCs w:val="14"/>
              </w:rPr>
            </w:pPr>
            <w:r w:rsidRPr="00E87038">
              <w:rPr>
                <w:sz w:val="14"/>
                <w:szCs w:val="14"/>
              </w:rPr>
              <w:t>BBC1, 10pm</w:t>
            </w:r>
          </w:p>
          <w:p w14:paraId="0B791CBA" w14:textId="77777777" w:rsidR="00961C4E" w:rsidRPr="00E87038" w:rsidRDefault="00961C4E" w:rsidP="003E687C">
            <w:pPr>
              <w:spacing w:line="480" w:lineRule="auto"/>
              <w:rPr>
                <w:sz w:val="14"/>
                <w:szCs w:val="14"/>
              </w:rPr>
            </w:pPr>
            <w:r w:rsidRPr="00E87038">
              <w:rPr>
                <w:sz w:val="14"/>
                <w:szCs w:val="14"/>
              </w:rPr>
              <w:t>ITV</w:t>
            </w:r>
            <w:r>
              <w:rPr>
                <w:sz w:val="14"/>
                <w:szCs w:val="14"/>
              </w:rPr>
              <w:t>,</w:t>
            </w:r>
            <w:r w:rsidRPr="00E87038">
              <w:rPr>
                <w:sz w:val="14"/>
                <w:szCs w:val="14"/>
              </w:rPr>
              <w:t xml:space="preserve"> 10pm</w:t>
            </w:r>
            <w:r w:rsidRPr="00E87038">
              <w:rPr>
                <w:sz w:val="14"/>
                <w:szCs w:val="14"/>
              </w:rPr>
              <w:br/>
              <w:t xml:space="preserve">BBC2 </w:t>
            </w:r>
            <w:proofErr w:type="spellStart"/>
            <w:r w:rsidRPr="00E87038">
              <w:rPr>
                <w:sz w:val="14"/>
                <w:szCs w:val="14"/>
              </w:rPr>
              <w:t>Newsnight</w:t>
            </w:r>
            <w:proofErr w:type="spellEnd"/>
          </w:p>
          <w:p w14:paraId="404FC2CB" w14:textId="77777777" w:rsidR="00961C4E" w:rsidRPr="00E87038" w:rsidRDefault="00961C4E" w:rsidP="003E687C">
            <w:pPr>
              <w:spacing w:line="480" w:lineRule="auto"/>
              <w:rPr>
                <w:sz w:val="14"/>
                <w:szCs w:val="14"/>
              </w:rPr>
            </w:pPr>
          </w:p>
          <w:p w14:paraId="4EF0BA90" w14:textId="77777777" w:rsidR="00961C4E" w:rsidRPr="00E87038" w:rsidRDefault="00961C4E" w:rsidP="003E687C">
            <w:pPr>
              <w:spacing w:line="480" w:lineRule="auto"/>
              <w:rPr>
                <w:sz w:val="14"/>
                <w:szCs w:val="14"/>
              </w:rPr>
            </w:pPr>
            <w:r w:rsidRPr="00E87038">
              <w:rPr>
                <w:sz w:val="14"/>
                <w:szCs w:val="14"/>
              </w:rPr>
              <w:t>(Entire programme content)</w:t>
            </w:r>
          </w:p>
          <w:p w14:paraId="043217D5" w14:textId="77777777" w:rsidR="00961C4E" w:rsidRPr="00E87038" w:rsidRDefault="00961C4E" w:rsidP="003E687C">
            <w:pPr>
              <w:spacing w:line="480" w:lineRule="auto"/>
              <w:rPr>
                <w:sz w:val="14"/>
                <w:szCs w:val="14"/>
              </w:rPr>
            </w:pPr>
          </w:p>
        </w:tc>
        <w:tc>
          <w:tcPr>
            <w:tcW w:w="1405" w:type="dxa"/>
          </w:tcPr>
          <w:p w14:paraId="10C900FA" w14:textId="77777777" w:rsidR="00961C4E" w:rsidRPr="00E87038" w:rsidRDefault="00961C4E" w:rsidP="003E687C">
            <w:pPr>
              <w:spacing w:line="480" w:lineRule="auto"/>
              <w:rPr>
                <w:sz w:val="14"/>
                <w:szCs w:val="14"/>
              </w:rPr>
            </w:pPr>
            <w:r w:rsidRPr="00E87038">
              <w:rPr>
                <w:sz w:val="14"/>
                <w:szCs w:val="14"/>
              </w:rPr>
              <w:t>Channel 5</w:t>
            </w:r>
            <w:r>
              <w:rPr>
                <w:sz w:val="14"/>
                <w:szCs w:val="14"/>
              </w:rPr>
              <w:t>,</w:t>
            </w:r>
            <w:r w:rsidRPr="00E87038">
              <w:rPr>
                <w:sz w:val="14"/>
                <w:szCs w:val="14"/>
              </w:rPr>
              <w:t xml:space="preserve"> 6.30pm</w:t>
            </w:r>
          </w:p>
          <w:p w14:paraId="0A372BF3" w14:textId="77777777" w:rsidR="00961C4E" w:rsidRPr="00E87038" w:rsidRDefault="00961C4E" w:rsidP="003E687C">
            <w:pPr>
              <w:spacing w:line="480" w:lineRule="auto"/>
              <w:rPr>
                <w:sz w:val="14"/>
                <w:szCs w:val="14"/>
              </w:rPr>
            </w:pPr>
            <w:r w:rsidRPr="00E87038">
              <w:rPr>
                <w:sz w:val="14"/>
                <w:szCs w:val="14"/>
              </w:rPr>
              <w:t>Channel 4, 7pm</w:t>
            </w:r>
          </w:p>
          <w:p w14:paraId="019DB471" w14:textId="77777777" w:rsidR="00961C4E" w:rsidRPr="00E87038" w:rsidRDefault="00961C4E" w:rsidP="003E687C">
            <w:pPr>
              <w:spacing w:line="480" w:lineRule="auto"/>
              <w:rPr>
                <w:sz w:val="14"/>
                <w:szCs w:val="14"/>
              </w:rPr>
            </w:pPr>
            <w:r w:rsidRPr="00E87038">
              <w:rPr>
                <w:sz w:val="14"/>
                <w:szCs w:val="14"/>
              </w:rPr>
              <w:t>Sky News, 8-8.30</w:t>
            </w:r>
          </w:p>
          <w:p w14:paraId="1A1FF825" w14:textId="77777777" w:rsidR="00961C4E" w:rsidRPr="00E87038" w:rsidRDefault="00961C4E" w:rsidP="003E687C">
            <w:pPr>
              <w:spacing w:line="480" w:lineRule="auto"/>
              <w:rPr>
                <w:sz w:val="14"/>
                <w:szCs w:val="14"/>
              </w:rPr>
            </w:pPr>
            <w:r w:rsidRPr="00E87038">
              <w:rPr>
                <w:sz w:val="14"/>
                <w:szCs w:val="14"/>
              </w:rPr>
              <w:t>BBC1, 10pm</w:t>
            </w:r>
          </w:p>
          <w:p w14:paraId="577F538C" w14:textId="77777777" w:rsidR="00961C4E" w:rsidRPr="00E87038" w:rsidRDefault="00961C4E" w:rsidP="003E687C">
            <w:pPr>
              <w:spacing w:line="480" w:lineRule="auto"/>
              <w:rPr>
                <w:sz w:val="14"/>
                <w:szCs w:val="14"/>
              </w:rPr>
            </w:pPr>
            <w:r w:rsidRPr="00E87038">
              <w:rPr>
                <w:sz w:val="14"/>
                <w:szCs w:val="14"/>
              </w:rPr>
              <w:t>ITV</w:t>
            </w:r>
            <w:r>
              <w:rPr>
                <w:sz w:val="14"/>
                <w:szCs w:val="14"/>
              </w:rPr>
              <w:t>,</w:t>
            </w:r>
            <w:r w:rsidRPr="00E87038">
              <w:rPr>
                <w:sz w:val="14"/>
                <w:szCs w:val="14"/>
              </w:rPr>
              <w:t xml:space="preserve"> 10pm</w:t>
            </w:r>
            <w:r w:rsidRPr="00E87038">
              <w:rPr>
                <w:sz w:val="14"/>
                <w:szCs w:val="14"/>
              </w:rPr>
              <w:br/>
              <w:t xml:space="preserve">BBC2 </w:t>
            </w:r>
            <w:proofErr w:type="spellStart"/>
            <w:r w:rsidRPr="00E87038">
              <w:rPr>
                <w:sz w:val="14"/>
                <w:szCs w:val="14"/>
              </w:rPr>
              <w:t>Newsnight</w:t>
            </w:r>
            <w:proofErr w:type="spellEnd"/>
          </w:p>
          <w:p w14:paraId="4AB4F85D" w14:textId="77777777" w:rsidR="00961C4E" w:rsidRPr="00E87038" w:rsidRDefault="00961C4E" w:rsidP="003E687C">
            <w:pPr>
              <w:spacing w:line="480" w:lineRule="auto"/>
              <w:rPr>
                <w:sz w:val="14"/>
                <w:szCs w:val="14"/>
              </w:rPr>
            </w:pPr>
          </w:p>
          <w:p w14:paraId="1BA8E97F" w14:textId="77777777" w:rsidR="00961C4E" w:rsidRPr="00E87038" w:rsidRDefault="00961C4E" w:rsidP="003E687C">
            <w:pPr>
              <w:spacing w:line="480" w:lineRule="auto"/>
              <w:rPr>
                <w:sz w:val="14"/>
                <w:szCs w:val="14"/>
              </w:rPr>
            </w:pPr>
            <w:r w:rsidRPr="00E87038">
              <w:rPr>
                <w:sz w:val="14"/>
                <w:szCs w:val="14"/>
              </w:rPr>
              <w:t>(Entire programme content)</w:t>
            </w:r>
          </w:p>
          <w:p w14:paraId="3A125B38" w14:textId="77777777" w:rsidR="00961C4E" w:rsidRPr="00E87038" w:rsidRDefault="00961C4E" w:rsidP="003E687C">
            <w:pPr>
              <w:spacing w:line="480" w:lineRule="auto"/>
              <w:rPr>
                <w:sz w:val="14"/>
                <w:szCs w:val="14"/>
              </w:rPr>
            </w:pPr>
          </w:p>
        </w:tc>
      </w:tr>
      <w:tr w:rsidR="00961C4E" w14:paraId="7A4A0814" w14:textId="77777777" w:rsidTr="003E687C">
        <w:tc>
          <w:tcPr>
            <w:tcW w:w="817" w:type="dxa"/>
          </w:tcPr>
          <w:p w14:paraId="21EB8905" w14:textId="77777777" w:rsidR="00961C4E" w:rsidRPr="00E87038" w:rsidRDefault="00961C4E" w:rsidP="003E687C">
            <w:pPr>
              <w:spacing w:line="480" w:lineRule="auto"/>
              <w:rPr>
                <w:b/>
                <w:bCs/>
                <w:sz w:val="18"/>
                <w:szCs w:val="18"/>
              </w:rPr>
            </w:pPr>
          </w:p>
          <w:p w14:paraId="63F43824" w14:textId="77777777" w:rsidR="00961C4E" w:rsidRPr="00E87038" w:rsidRDefault="00961C4E" w:rsidP="003E687C">
            <w:pPr>
              <w:spacing w:line="480" w:lineRule="auto"/>
              <w:rPr>
                <w:b/>
                <w:bCs/>
                <w:sz w:val="18"/>
                <w:szCs w:val="18"/>
              </w:rPr>
            </w:pPr>
            <w:r w:rsidRPr="00E87038">
              <w:rPr>
                <w:b/>
                <w:bCs/>
                <w:sz w:val="18"/>
                <w:szCs w:val="18"/>
              </w:rPr>
              <w:t>Radio</w:t>
            </w:r>
          </w:p>
        </w:tc>
        <w:tc>
          <w:tcPr>
            <w:tcW w:w="1404" w:type="dxa"/>
          </w:tcPr>
          <w:p w14:paraId="2B1AA72E" w14:textId="77777777" w:rsidR="00961C4E" w:rsidRPr="00E87038" w:rsidRDefault="00961C4E" w:rsidP="003E687C">
            <w:pPr>
              <w:spacing w:line="480" w:lineRule="auto"/>
              <w:rPr>
                <w:sz w:val="14"/>
                <w:szCs w:val="14"/>
              </w:rPr>
            </w:pPr>
            <w:r w:rsidRPr="00E87038">
              <w:rPr>
                <w:sz w:val="14"/>
                <w:szCs w:val="14"/>
              </w:rPr>
              <w:t>BBC R4 Today</w:t>
            </w:r>
            <w:r>
              <w:rPr>
                <w:sz w:val="14"/>
                <w:szCs w:val="14"/>
              </w:rPr>
              <w:t>, 7.30-8.30am</w:t>
            </w:r>
          </w:p>
          <w:p w14:paraId="388C4AFB" w14:textId="77777777" w:rsidR="00961C4E" w:rsidRPr="00E87038" w:rsidRDefault="00961C4E" w:rsidP="003E687C">
            <w:pPr>
              <w:spacing w:line="480" w:lineRule="auto"/>
              <w:rPr>
                <w:sz w:val="14"/>
                <w:szCs w:val="14"/>
              </w:rPr>
            </w:pPr>
          </w:p>
        </w:tc>
        <w:tc>
          <w:tcPr>
            <w:tcW w:w="1404" w:type="dxa"/>
          </w:tcPr>
          <w:p w14:paraId="79254CA8" w14:textId="77777777" w:rsidR="00961C4E" w:rsidRPr="00E87038" w:rsidRDefault="00961C4E" w:rsidP="003E687C">
            <w:pPr>
              <w:spacing w:line="480" w:lineRule="auto"/>
              <w:rPr>
                <w:sz w:val="14"/>
                <w:szCs w:val="14"/>
              </w:rPr>
            </w:pPr>
            <w:r w:rsidRPr="00E87038">
              <w:rPr>
                <w:sz w:val="14"/>
                <w:szCs w:val="14"/>
              </w:rPr>
              <w:t>BBC R4 Today</w:t>
            </w:r>
            <w:r>
              <w:rPr>
                <w:sz w:val="14"/>
                <w:szCs w:val="14"/>
              </w:rPr>
              <w:t>, 7.30-8.30am</w:t>
            </w:r>
          </w:p>
          <w:p w14:paraId="26FAC231" w14:textId="77777777" w:rsidR="00961C4E" w:rsidRPr="00E87038" w:rsidRDefault="00961C4E" w:rsidP="003E687C">
            <w:pPr>
              <w:spacing w:line="480" w:lineRule="auto"/>
              <w:rPr>
                <w:sz w:val="14"/>
                <w:szCs w:val="14"/>
              </w:rPr>
            </w:pPr>
          </w:p>
        </w:tc>
        <w:tc>
          <w:tcPr>
            <w:tcW w:w="1404" w:type="dxa"/>
          </w:tcPr>
          <w:p w14:paraId="7CF8A0B2" w14:textId="77777777" w:rsidR="00961C4E" w:rsidRPr="00E87038" w:rsidRDefault="00961C4E" w:rsidP="003E687C">
            <w:pPr>
              <w:spacing w:line="480" w:lineRule="auto"/>
              <w:rPr>
                <w:sz w:val="14"/>
                <w:szCs w:val="14"/>
              </w:rPr>
            </w:pPr>
            <w:r w:rsidRPr="00E87038">
              <w:rPr>
                <w:sz w:val="14"/>
                <w:szCs w:val="14"/>
              </w:rPr>
              <w:t>BBC R4 Today</w:t>
            </w:r>
            <w:r>
              <w:rPr>
                <w:sz w:val="14"/>
                <w:szCs w:val="14"/>
              </w:rPr>
              <w:t>, 7.30-8.30am</w:t>
            </w:r>
          </w:p>
          <w:p w14:paraId="6939D721" w14:textId="77777777" w:rsidR="00961C4E" w:rsidRPr="00E87038" w:rsidRDefault="00961C4E" w:rsidP="003E687C">
            <w:pPr>
              <w:spacing w:line="480" w:lineRule="auto"/>
              <w:rPr>
                <w:sz w:val="14"/>
                <w:szCs w:val="14"/>
              </w:rPr>
            </w:pPr>
          </w:p>
        </w:tc>
        <w:tc>
          <w:tcPr>
            <w:tcW w:w="1404" w:type="dxa"/>
          </w:tcPr>
          <w:p w14:paraId="6AFF009A" w14:textId="77777777" w:rsidR="00961C4E" w:rsidRPr="00E87038" w:rsidRDefault="00961C4E" w:rsidP="003E687C">
            <w:pPr>
              <w:spacing w:line="480" w:lineRule="auto"/>
              <w:rPr>
                <w:sz w:val="14"/>
                <w:szCs w:val="14"/>
              </w:rPr>
            </w:pPr>
            <w:r w:rsidRPr="00E87038">
              <w:rPr>
                <w:sz w:val="14"/>
                <w:szCs w:val="14"/>
              </w:rPr>
              <w:t>BBC R4 Today</w:t>
            </w:r>
            <w:r>
              <w:rPr>
                <w:sz w:val="14"/>
                <w:szCs w:val="14"/>
              </w:rPr>
              <w:t>, 7.30-8.30am</w:t>
            </w:r>
          </w:p>
          <w:p w14:paraId="53C6F833" w14:textId="77777777" w:rsidR="00961C4E" w:rsidRPr="00E87038" w:rsidRDefault="00961C4E" w:rsidP="003E687C">
            <w:pPr>
              <w:spacing w:line="480" w:lineRule="auto"/>
              <w:rPr>
                <w:sz w:val="14"/>
                <w:szCs w:val="14"/>
              </w:rPr>
            </w:pPr>
            <w:r w:rsidRPr="00E87038">
              <w:rPr>
                <w:sz w:val="14"/>
                <w:szCs w:val="14"/>
              </w:rPr>
              <w:br/>
              <w:t>BBC R1 Newsbeat</w:t>
            </w:r>
            <w:r>
              <w:rPr>
                <w:sz w:val="14"/>
                <w:szCs w:val="14"/>
              </w:rPr>
              <w:t>, 6pm</w:t>
            </w:r>
          </w:p>
        </w:tc>
        <w:tc>
          <w:tcPr>
            <w:tcW w:w="1404" w:type="dxa"/>
          </w:tcPr>
          <w:p w14:paraId="132C97B8" w14:textId="77777777" w:rsidR="00961C4E" w:rsidRPr="00E87038" w:rsidRDefault="00961C4E" w:rsidP="003E687C">
            <w:pPr>
              <w:spacing w:line="480" w:lineRule="auto"/>
              <w:rPr>
                <w:sz w:val="14"/>
                <w:szCs w:val="14"/>
              </w:rPr>
            </w:pPr>
            <w:r w:rsidRPr="00E87038">
              <w:rPr>
                <w:sz w:val="14"/>
                <w:szCs w:val="14"/>
              </w:rPr>
              <w:t>BBC R4 Today</w:t>
            </w:r>
            <w:r>
              <w:rPr>
                <w:sz w:val="14"/>
                <w:szCs w:val="14"/>
              </w:rPr>
              <w:t>, 7.30-8.30am</w:t>
            </w:r>
          </w:p>
          <w:p w14:paraId="30C5237E" w14:textId="77777777" w:rsidR="00961C4E" w:rsidRPr="00E87038" w:rsidRDefault="00961C4E" w:rsidP="003E687C">
            <w:pPr>
              <w:spacing w:line="480" w:lineRule="auto"/>
              <w:rPr>
                <w:sz w:val="14"/>
                <w:szCs w:val="14"/>
              </w:rPr>
            </w:pPr>
            <w:r w:rsidRPr="00E87038">
              <w:rPr>
                <w:sz w:val="14"/>
                <w:szCs w:val="14"/>
              </w:rPr>
              <w:br/>
              <w:t>BBC R1 Newsbeat</w:t>
            </w:r>
            <w:r>
              <w:rPr>
                <w:sz w:val="14"/>
                <w:szCs w:val="14"/>
              </w:rPr>
              <w:t>, 6pm</w:t>
            </w:r>
          </w:p>
        </w:tc>
        <w:tc>
          <w:tcPr>
            <w:tcW w:w="1405" w:type="dxa"/>
          </w:tcPr>
          <w:p w14:paraId="15EF74B7" w14:textId="77777777" w:rsidR="00961C4E" w:rsidRPr="00E87038" w:rsidRDefault="00961C4E" w:rsidP="003E687C">
            <w:pPr>
              <w:spacing w:line="480" w:lineRule="auto"/>
              <w:rPr>
                <w:sz w:val="14"/>
                <w:szCs w:val="14"/>
              </w:rPr>
            </w:pPr>
            <w:r w:rsidRPr="00E87038">
              <w:rPr>
                <w:sz w:val="14"/>
                <w:szCs w:val="14"/>
              </w:rPr>
              <w:t>BBC R4 Today</w:t>
            </w:r>
            <w:r>
              <w:rPr>
                <w:sz w:val="14"/>
                <w:szCs w:val="14"/>
              </w:rPr>
              <w:t>, 7.30-8.30am</w:t>
            </w:r>
          </w:p>
          <w:p w14:paraId="1E5D3F17" w14:textId="77777777" w:rsidR="00961C4E" w:rsidRPr="00E87038" w:rsidRDefault="00961C4E" w:rsidP="003E687C">
            <w:pPr>
              <w:spacing w:line="480" w:lineRule="auto"/>
              <w:rPr>
                <w:sz w:val="14"/>
                <w:szCs w:val="14"/>
              </w:rPr>
            </w:pPr>
            <w:r w:rsidRPr="00E87038">
              <w:rPr>
                <w:sz w:val="14"/>
                <w:szCs w:val="14"/>
              </w:rPr>
              <w:br/>
              <w:t>BBC R1 Newsbeat</w:t>
            </w:r>
            <w:r>
              <w:rPr>
                <w:sz w:val="14"/>
                <w:szCs w:val="14"/>
              </w:rPr>
              <w:t>, 6pm</w:t>
            </w:r>
          </w:p>
        </w:tc>
      </w:tr>
      <w:tr w:rsidR="00961C4E" w14:paraId="6C2958D1" w14:textId="77777777" w:rsidTr="003E687C">
        <w:tc>
          <w:tcPr>
            <w:tcW w:w="817" w:type="dxa"/>
          </w:tcPr>
          <w:p w14:paraId="0524E659" w14:textId="77777777" w:rsidR="00961C4E" w:rsidRPr="00E87038" w:rsidRDefault="00961C4E" w:rsidP="003E687C">
            <w:pPr>
              <w:spacing w:line="480" w:lineRule="auto"/>
              <w:rPr>
                <w:b/>
                <w:bCs/>
                <w:sz w:val="18"/>
                <w:szCs w:val="18"/>
              </w:rPr>
            </w:pPr>
            <w:r w:rsidRPr="00E87038">
              <w:rPr>
                <w:b/>
                <w:bCs/>
                <w:sz w:val="18"/>
                <w:szCs w:val="18"/>
              </w:rPr>
              <w:t>Press</w:t>
            </w:r>
          </w:p>
        </w:tc>
        <w:tc>
          <w:tcPr>
            <w:tcW w:w="1404" w:type="dxa"/>
          </w:tcPr>
          <w:p w14:paraId="73A59A34" w14:textId="77777777" w:rsidR="00961C4E" w:rsidRPr="00E87038" w:rsidRDefault="00961C4E" w:rsidP="003E687C">
            <w:pPr>
              <w:spacing w:line="480" w:lineRule="auto"/>
              <w:rPr>
                <w:b/>
                <w:bCs/>
                <w:sz w:val="14"/>
                <w:szCs w:val="14"/>
              </w:rPr>
            </w:pPr>
            <w:r w:rsidRPr="00E87038">
              <w:rPr>
                <w:b/>
                <w:bCs/>
                <w:sz w:val="14"/>
                <w:szCs w:val="14"/>
              </w:rPr>
              <w:t>Popular press</w:t>
            </w:r>
          </w:p>
          <w:p w14:paraId="3319ADBC" w14:textId="77777777" w:rsidR="00961C4E" w:rsidRPr="00E87038" w:rsidRDefault="00961C4E" w:rsidP="003E687C">
            <w:pPr>
              <w:spacing w:line="480" w:lineRule="auto"/>
              <w:rPr>
                <w:sz w:val="14"/>
                <w:szCs w:val="14"/>
              </w:rPr>
            </w:pPr>
            <w:r w:rsidRPr="00E87038">
              <w:rPr>
                <w:sz w:val="14"/>
                <w:szCs w:val="14"/>
              </w:rPr>
              <w:t>The Sun</w:t>
            </w:r>
          </w:p>
          <w:p w14:paraId="7B2ACDE6" w14:textId="77777777" w:rsidR="00961C4E" w:rsidRPr="00E87038" w:rsidRDefault="00961C4E" w:rsidP="003E687C">
            <w:pPr>
              <w:spacing w:line="480" w:lineRule="auto"/>
              <w:rPr>
                <w:sz w:val="14"/>
                <w:szCs w:val="14"/>
              </w:rPr>
            </w:pPr>
            <w:r w:rsidRPr="00E87038">
              <w:rPr>
                <w:sz w:val="14"/>
                <w:szCs w:val="14"/>
              </w:rPr>
              <w:t>Daily Mirror</w:t>
            </w:r>
          </w:p>
          <w:p w14:paraId="3429F122" w14:textId="77777777" w:rsidR="00961C4E" w:rsidRPr="00E87038" w:rsidRDefault="00961C4E" w:rsidP="003E687C">
            <w:pPr>
              <w:spacing w:line="480" w:lineRule="auto"/>
              <w:rPr>
                <w:sz w:val="14"/>
                <w:szCs w:val="14"/>
              </w:rPr>
            </w:pPr>
          </w:p>
          <w:p w14:paraId="48147380" w14:textId="77777777" w:rsidR="00961C4E" w:rsidRDefault="00961C4E" w:rsidP="003E687C">
            <w:pPr>
              <w:spacing w:line="480" w:lineRule="auto"/>
              <w:rPr>
                <w:sz w:val="14"/>
                <w:szCs w:val="14"/>
              </w:rPr>
            </w:pPr>
          </w:p>
          <w:p w14:paraId="539FE0A6" w14:textId="77777777" w:rsidR="00961C4E" w:rsidRDefault="00961C4E" w:rsidP="003E687C">
            <w:pPr>
              <w:spacing w:line="480" w:lineRule="auto"/>
              <w:rPr>
                <w:sz w:val="14"/>
                <w:szCs w:val="14"/>
              </w:rPr>
            </w:pPr>
          </w:p>
          <w:p w14:paraId="377A1067" w14:textId="77777777" w:rsidR="00961C4E" w:rsidRDefault="00961C4E" w:rsidP="003E687C">
            <w:pPr>
              <w:spacing w:line="480" w:lineRule="auto"/>
              <w:rPr>
                <w:sz w:val="14"/>
                <w:szCs w:val="14"/>
              </w:rPr>
            </w:pPr>
          </w:p>
          <w:p w14:paraId="60D41FED" w14:textId="77777777" w:rsidR="00961C4E" w:rsidRDefault="00961C4E" w:rsidP="003E687C">
            <w:pPr>
              <w:spacing w:line="480" w:lineRule="auto"/>
              <w:rPr>
                <w:sz w:val="14"/>
                <w:szCs w:val="14"/>
              </w:rPr>
            </w:pPr>
          </w:p>
          <w:p w14:paraId="44D99F23" w14:textId="77777777" w:rsidR="00961C4E" w:rsidRDefault="00961C4E" w:rsidP="003E687C">
            <w:pPr>
              <w:spacing w:line="480" w:lineRule="auto"/>
              <w:rPr>
                <w:sz w:val="14"/>
                <w:szCs w:val="14"/>
              </w:rPr>
            </w:pPr>
          </w:p>
          <w:p w14:paraId="6BBAEBF6" w14:textId="77777777" w:rsidR="00961C4E" w:rsidRDefault="00961C4E" w:rsidP="003E687C">
            <w:pPr>
              <w:spacing w:line="480" w:lineRule="auto"/>
              <w:rPr>
                <w:sz w:val="14"/>
                <w:szCs w:val="14"/>
              </w:rPr>
            </w:pPr>
          </w:p>
          <w:p w14:paraId="7CFB2BEF" w14:textId="77777777" w:rsidR="00961C4E" w:rsidRDefault="00961C4E" w:rsidP="003E687C">
            <w:pPr>
              <w:spacing w:line="480" w:lineRule="auto"/>
              <w:rPr>
                <w:sz w:val="14"/>
                <w:szCs w:val="14"/>
              </w:rPr>
            </w:pPr>
          </w:p>
          <w:p w14:paraId="4AD15B7F" w14:textId="77777777" w:rsidR="00961C4E" w:rsidRDefault="00961C4E" w:rsidP="003E687C">
            <w:pPr>
              <w:spacing w:line="480" w:lineRule="auto"/>
              <w:rPr>
                <w:sz w:val="14"/>
                <w:szCs w:val="14"/>
              </w:rPr>
            </w:pPr>
          </w:p>
          <w:p w14:paraId="5CAFF1B9" w14:textId="77777777" w:rsidR="00961C4E" w:rsidRDefault="00961C4E" w:rsidP="003E687C">
            <w:pPr>
              <w:spacing w:line="480" w:lineRule="auto"/>
              <w:rPr>
                <w:sz w:val="14"/>
                <w:szCs w:val="14"/>
              </w:rPr>
            </w:pPr>
          </w:p>
          <w:p w14:paraId="64D93732" w14:textId="77777777" w:rsidR="00961C4E" w:rsidRDefault="00961C4E" w:rsidP="003E687C">
            <w:pPr>
              <w:spacing w:line="480" w:lineRule="auto"/>
              <w:rPr>
                <w:sz w:val="14"/>
                <w:szCs w:val="14"/>
              </w:rPr>
            </w:pPr>
          </w:p>
          <w:p w14:paraId="7C277611" w14:textId="77777777" w:rsidR="00961C4E" w:rsidRDefault="00961C4E" w:rsidP="003E687C">
            <w:pPr>
              <w:spacing w:line="480" w:lineRule="auto"/>
              <w:rPr>
                <w:sz w:val="14"/>
                <w:szCs w:val="14"/>
              </w:rPr>
            </w:pPr>
          </w:p>
          <w:p w14:paraId="10E96284" w14:textId="77777777" w:rsidR="00961C4E" w:rsidRDefault="00961C4E" w:rsidP="003E687C">
            <w:pPr>
              <w:spacing w:line="480" w:lineRule="auto"/>
              <w:rPr>
                <w:sz w:val="14"/>
                <w:szCs w:val="14"/>
              </w:rPr>
            </w:pPr>
          </w:p>
          <w:p w14:paraId="64750A7D" w14:textId="77777777" w:rsidR="00961C4E" w:rsidRPr="00E87038" w:rsidRDefault="00961C4E" w:rsidP="003E687C">
            <w:pPr>
              <w:spacing w:line="480" w:lineRule="auto"/>
              <w:rPr>
                <w:sz w:val="14"/>
                <w:szCs w:val="14"/>
              </w:rPr>
            </w:pPr>
            <w:r w:rsidRPr="00E87038">
              <w:rPr>
                <w:sz w:val="14"/>
                <w:szCs w:val="14"/>
              </w:rPr>
              <w:t>(Front page content only)</w:t>
            </w:r>
          </w:p>
        </w:tc>
        <w:tc>
          <w:tcPr>
            <w:tcW w:w="1404" w:type="dxa"/>
          </w:tcPr>
          <w:p w14:paraId="79204183" w14:textId="77777777" w:rsidR="00961C4E" w:rsidRPr="00E87038" w:rsidRDefault="00961C4E" w:rsidP="003E687C">
            <w:pPr>
              <w:spacing w:line="480" w:lineRule="auto"/>
              <w:rPr>
                <w:b/>
                <w:bCs/>
                <w:sz w:val="14"/>
                <w:szCs w:val="14"/>
              </w:rPr>
            </w:pPr>
            <w:r w:rsidRPr="00E87038">
              <w:rPr>
                <w:b/>
                <w:bCs/>
                <w:sz w:val="14"/>
                <w:szCs w:val="14"/>
              </w:rPr>
              <w:lastRenderedPageBreak/>
              <w:t>Popular press</w:t>
            </w:r>
          </w:p>
          <w:p w14:paraId="657E3234" w14:textId="77777777" w:rsidR="00961C4E" w:rsidRPr="00E87038" w:rsidRDefault="00961C4E" w:rsidP="003E687C">
            <w:pPr>
              <w:spacing w:line="480" w:lineRule="auto"/>
              <w:rPr>
                <w:sz w:val="14"/>
                <w:szCs w:val="14"/>
              </w:rPr>
            </w:pPr>
            <w:r w:rsidRPr="00E87038">
              <w:rPr>
                <w:sz w:val="14"/>
                <w:szCs w:val="14"/>
              </w:rPr>
              <w:t>The Sun</w:t>
            </w:r>
          </w:p>
          <w:p w14:paraId="3558D938" w14:textId="77777777" w:rsidR="00961C4E" w:rsidRPr="00E87038" w:rsidRDefault="00961C4E" w:rsidP="003E687C">
            <w:pPr>
              <w:spacing w:line="480" w:lineRule="auto"/>
              <w:rPr>
                <w:sz w:val="14"/>
                <w:szCs w:val="14"/>
              </w:rPr>
            </w:pPr>
            <w:r w:rsidRPr="00E87038">
              <w:rPr>
                <w:sz w:val="14"/>
                <w:szCs w:val="14"/>
              </w:rPr>
              <w:t>Daily Mirror</w:t>
            </w:r>
          </w:p>
          <w:p w14:paraId="2C921B80" w14:textId="77777777" w:rsidR="00961C4E" w:rsidRPr="00E87038" w:rsidRDefault="00961C4E" w:rsidP="003E687C">
            <w:pPr>
              <w:spacing w:line="480" w:lineRule="auto"/>
              <w:rPr>
                <w:sz w:val="14"/>
                <w:szCs w:val="14"/>
              </w:rPr>
            </w:pPr>
            <w:r w:rsidRPr="00E87038">
              <w:rPr>
                <w:sz w:val="14"/>
                <w:szCs w:val="14"/>
              </w:rPr>
              <w:lastRenderedPageBreak/>
              <w:t>Daily Star</w:t>
            </w:r>
          </w:p>
          <w:p w14:paraId="7C35D563" w14:textId="77777777" w:rsidR="00961C4E" w:rsidRPr="00E87038" w:rsidRDefault="00961C4E" w:rsidP="003E687C">
            <w:pPr>
              <w:spacing w:line="480" w:lineRule="auto"/>
              <w:rPr>
                <w:sz w:val="14"/>
                <w:szCs w:val="14"/>
              </w:rPr>
            </w:pPr>
          </w:p>
          <w:p w14:paraId="384839A4" w14:textId="77777777" w:rsidR="00961C4E" w:rsidRPr="00E87038" w:rsidRDefault="00961C4E" w:rsidP="003E687C">
            <w:pPr>
              <w:spacing w:line="480" w:lineRule="auto"/>
              <w:rPr>
                <w:b/>
                <w:bCs/>
                <w:sz w:val="14"/>
                <w:szCs w:val="14"/>
              </w:rPr>
            </w:pPr>
            <w:proofErr w:type="spellStart"/>
            <w:r w:rsidRPr="00E87038">
              <w:rPr>
                <w:b/>
                <w:bCs/>
                <w:sz w:val="14"/>
                <w:szCs w:val="14"/>
              </w:rPr>
              <w:t>Mid Market</w:t>
            </w:r>
            <w:proofErr w:type="spellEnd"/>
            <w:r w:rsidRPr="00E87038">
              <w:rPr>
                <w:b/>
                <w:bCs/>
                <w:sz w:val="14"/>
                <w:szCs w:val="14"/>
              </w:rPr>
              <w:t xml:space="preserve"> press</w:t>
            </w:r>
          </w:p>
          <w:p w14:paraId="45D81A06" w14:textId="77777777" w:rsidR="00961C4E" w:rsidRPr="00E87038" w:rsidRDefault="00961C4E" w:rsidP="003E687C">
            <w:pPr>
              <w:spacing w:line="480" w:lineRule="auto"/>
              <w:rPr>
                <w:sz w:val="14"/>
                <w:szCs w:val="14"/>
              </w:rPr>
            </w:pPr>
            <w:r w:rsidRPr="00E87038">
              <w:rPr>
                <w:sz w:val="14"/>
                <w:szCs w:val="14"/>
              </w:rPr>
              <w:t>Daily Mail</w:t>
            </w:r>
          </w:p>
          <w:p w14:paraId="0E6B4308" w14:textId="77777777" w:rsidR="00961C4E" w:rsidRPr="00E87038" w:rsidRDefault="00961C4E" w:rsidP="003E687C">
            <w:pPr>
              <w:spacing w:line="480" w:lineRule="auto"/>
              <w:rPr>
                <w:sz w:val="14"/>
                <w:szCs w:val="14"/>
              </w:rPr>
            </w:pPr>
            <w:r w:rsidRPr="00E87038">
              <w:rPr>
                <w:sz w:val="14"/>
                <w:szCs w:val="14"/>
              </w:rPr>
              <w:t>Daily Express</w:t>
            </w:r>
          </w:p>
          <w:p w14:paraId="43F73E22" w14:textId="77777777" w:rsidR="00961C4E" w:rsidRPr="00E87038" w:rsidRDefault="00961C4E" w:rsidP="003E687C">
            <w:pPr>
              <w:spacing w:line="480" w:lineRule="auto"/>
              <w:rPr>
                <w:sz w:val="14"/>
                <w:szCs w:val="14"/>
              </w:rPr>
            </w:pPr>
          </w:p>
          <w:p w14:paraId="7F1768FA" w14:textId="77777777" w:rsidR="00961C4E" w:rsidRPr="00E87038" w:rsidRDefault="00961C4E" w:rsidP="003E687C">
            <w:pPr>
              <w:spacing w:line="480" w:lineRule="auto"/>
              <w:rPr>
                <w:b/>
                <w:bCs/>
                <w:sz w:val="14"/>
                <w:szCs w:val="14"/>
              </w:rPr>
            </w:pPr>
            <w:r w:rsidRPr="00E87038">
              <w:rPr>
                <w:b/>
                <w:bCs/>
                <w:sz w:val="14"/>
                <w:szCs w:val="14"/>
              </w:rPr>
              <w:t>Quality Press</w:t>
            </w:r>
          </w:p>
          <w:p w14:paraId="40233BBA" w14:textId="77777777" w:rsidR="00961C4E" w:rsidRPr="00E87038" w:rsidRDefault="00961C4E" w:rsidP="003E687C">
            <w:pPr>
              <w:spacing w:line="480" w:lineRule="auto"/>
              <w:rPr>
                <w:sz w:val="14"/>
                <w:szCs w:val="14"/>
              </w:rPr>
            </w:pPr>
            <w:r w:rsidRPr="00E87038">
              <w:rPr>
                <w:sz w:val="14"/>
                <w:szCs w:val="14"/>
              </w:rPr>
              <w:t>The Guardian</w:t>
            </w:r>
          </w:p>
          <w:p w14:paraId="22B7209E" w14:textId="77777777" w:rsidR="00961C4E" w:rsidRPr="00E87038" w:rsidRDefault="00961C4E" w:rsidP="003E687C">
            <w:pPr>
              <w:spacing w:line="480" w:lineRule="auto"/>
              <w:rPr>
                <w:sz w:val="14"/>
                <w:szCs w:val="14"/>
              </w:rPr>
            </w:pPr>
            <w:r w:rsidRPr="00E87038">
              <w:rPr>
                <w:sz w:val="14"/>
                <w:szCs w:val="14"/>
              </w:rPr>
              <w:t>The Times</w:t>
            </w:r>
          </w:p>
          <w:p w14:paraId="666B2344" w14:textId="77777777" w:rsidR="00961C4E" w:rsidRPr="00E87038" w:rsidRDefault="00961C4E" w:rsidP="003E687C">
            <w:pPr>
              <w:spacing w:line="480" w:lineRule="auto"/>
              <w:rPr>
                <w:sz w:val="14"/>
                <w:szCs w:val="14"/>
              </w:rPr>
            </w:pPr>
            <w:r w:rsidRPr="00E87038">
              <w:rPr>
                <w:sz w:val="14"/>
                <w:szCs w:val="14"/>
              </w:rPr>
              <w:t>The Independent</w:t>
            </w:r>
          </w:p>
          <w:p w14:paraId="3734C7B0" w14:textId="77777777" w:rsidR="00961C4E" w:rsidRPr="00E87038" w:rsidRDefault="00961C4E" w:rsidP="003E687C">
            <w:pPr>
              <w:spacing w:line="480" w:lineRule="auto"/>
              <w:rPr>
                <w:sz w:val="14"/>
                <w:szCs w:val="14"/>
              </w:rPr>
            </w:pPr>
            <w:r w:rsidRPr="00E87038">
              <w:rPr>
                <w:sz w:val="14"/>
                <w:szCs w:val="14"/>
              </w:rPr>
              <w:t>Daily Telegraph</w:t>
            </w:r>
          </w:p>
          <w:p w14:paraId="7EDD788F" w14:textId="77777777" w:rsidR="00961C4E" w:rsidRPr="00E87038" w:rsidRDefault="00961C4E" w:rsidP="003E687C">
            <w:pPr>
              <w:spacing w:line="480" w:lineRule="auto"/>
              <w:rPr>
                <w:sz w:val="14"/>
                <w:szCs w:val="14"/>
              </w:rPr>
            </w:pPr>
            <w:r w:rsidRPr="00E87038">
              <w:rPr>
                <w:sz w:val="14"/>
                <w:szCs w:val="14"/>
              </w:rPr>
              <w:t>Financial Times</w:t>
            </w:r>
          </w:p>
          <w:p w14:paraId="11670D0C" w14:textId="77777777" w:rsidR="00961C4E" w:rsidRPr="00E87038" w:rsidRDefault="00961C4E" w:rsidP="003E687C">
            <w:pPr>
              <w:spacing w:line="480" w:lineRule="auto"/>
              <w:rPr>
                <w:sz w:val="14"/>
                <w:szCs w:val="14"/>
              </w:rPr>
            </w:pPr>
          </w:p>
          <w:p w14:paraId="396C4C04" w14:textId="77777777" w:rsidR="00961C4E" w:rsidRPr="00E87038" w:rsidRDefault="00961C4E" w:rsidP="003E687C">
            <w:pPr>
              <w:spacing w:line="480" w:lineRule="auto"/>
              <w:rPr>
                <w:sz w:val="14"/>
                <w:szCs w:val="14"/>
              </w:rPr>
            </w:pPr>
            <w:r w:rsidRPr="00E87038">
              <w:rPr>
                <w:sz w:val="14"/>
                <w:szCs w:val="14"/>
              </w:rPr>
              <w:t>(Front page content only)</w:t>
            </w:r>
          </w:p>
          <w:p w14:paraId="0AAD1A4F" w14:textId="77777777" w:rsidR="00961C4E" w:rsidRPr="00E87038" w:rsidRDefault="00961C4E" w:rsidP="003E687C">
            <w:pPr>
              <w:spacing w:line="480" w:lineRule="auto"/>
              <w:rPr>
                <w:sz w:val="14"/>
                <w:szCs w:val="14"/>
              </w:rPr>
            </w:pPr>
          </w:p>
        </w:tc>
        <w:tc>
          <w:tcPr>
            <w:tcW w:w="1404" w:type="dxa"/>
          </w:tcPr>
          <w:p w14:paraId="2DD70EE9" w14:textId="77777777" w:rsidR="00961C4E" w:rsidRPr="00E87038" w:rsidRDefault="00961C4E" w:rsidP="003E687C">
            <w:pPr>
              <w:spacing w:line="480" w:lineRule="auto"/>
              <w:rPr>
                <w:b/>
                <w:bCs/>
                <w:sz w:val="14"/>
                <w:szCs w:val="14"/>
              </w:rPr>
            </w:pPr>
            <w:r w:rsidRPr="00E87038">
              <w:rPr>
                <w:b/>
                <w:bCs/>
                <w:sz w:val="14"/>
                <w:szCs w:val="14"/>
              </w:rPr>
              <w:lastRenderedPageBreak/>
              <w:t>Popular press</w:t>
            </w:r>
          </w:p>
          <w:p w14:paraId="2E63BBB0" w14:textId="77777777" w:rsidR="00961C4E" w:rsidRPr="00E87038" w:rsidRDefault="00961C4E" w:rsidP="003E687C">
            <w:pPr>
              <w:spacing w:line="480" w:lineRule="auto"/>
              <w:rPr>
                <w:sz w:val="14"/>
                <w:szCs w:val="14"/>
              </w:rPr>
            </w:pPr>
            <w:r w:rsidRPr="00E87038">
              <w:rPr>
                <w:sz w:val="14"/>
                <w:szCs w:val="14"/>
              </w:rPr>
              <w:t>The Sun</w:t>
            </w:r>
          </w:p>
          <w:p w14:paraId="43242DDF" w14:textId="77777777" w:rsidR="00961C4E" w:rsidRPr="00E87038" w:rsidRDefault="00961C4E" w:rsidP="003E687C">
            <w:pPr>
              <w:spacing w:line="480" w:lineRule="auto"/>
              <w:rPr>
                <w:sz w:val="14"/>
                <w:szCs w:val="14"/>
              </w:rPr>
            </w:pPr>
            <w:r w:rsidRPr="00E87038">
              <w:rPr>
                <w:sz w:val="14"/>
                <w:szCs w:val="14"/>
              </w:rPr>
              <w:t>Daily Mirror</w:t>
            </w:r>
          </w:p>
          <w:p w14:paraId="5E00A32B" w14:textId="77777777" w:rsidR="00961C4E" w:rsidRPr="00E87038" w:rsidRDefault="00961C4E" w:rsidP="003E687C">
            <w:pPr>
              <w:spacing w:line="480" w:lineRule="auto"/>
              <w:rPr>
                <w:sz w:val="14"/>
                <w:szCs w:val="14"/>
              </w:rPr>
            </w:pPr>
            <w:r w:rsidRPr="00E87038">
              <w:rPr>
                <w:sz w:val="14"/>
                <w:szCs w:val="14"/>
              </w:rPr>
              <w:lastRenderedPageBreak/>
              <w:t>Daily Star</w:t>
            </w:r>
          </w:p>
          <w:p w14:paraId="59809CAF" w14:textId="77777777" w:rsidR="00961C4E" w:rsidRPr="00E87038" w:rsidRDefault="00961C4E" w:rsidP="003E687C">
            <w:pPr>
              <w:spacing w:line="480" w:lineRule="auto"/>
              <w:rPr>
                <w:sz w:val="14"/>
                <w:szCs w:val="14"/>
              </w:rPr>
            </w:pPr>
          </w:p>
          <w:p w14:paraId="3607CD47" w14:textId="77777777" w:rsidR="00961C4E" w:rsidRPr="00E87038" w:rsidRDefault="00961C4E" w:rsidP="003E687C">
            <w:pPr>
              <w:spacing w:line="480" w:lineRule="auto"/>
              <w:rPr>
                <w:b/>
                <w:bCs/>
                <w:sz w:val="14"/>
                <w:szCs w:val="14"/>
              </w:rPr>
            </w:pPr>
            <w:proofErr w:type="spellStart"/>
            <w:r w:rsidRPr="00E87038">
              <w:rPr>
                <w:b/>
                <w:bCs/>
                <w:sz w:val="14"/>
                <w:szCs w:val="14"/>
              </w:rPr>
              <w:t>Mid Market</w:t>
            </w:r>
            <w:proofErr w:type="spellEnd"/>
            <w:r w:rsidRPr="00E87038">
              <w:rPr>
                <w:b/>
                <w:bCs/>
                <w:sz w:val="14"/>
                <w:szCs w:val="14"/>
              </w:rPr>
              <w:t xml:space="preserve"> press</w:t>
            </w:r>
          </w:p>
          <w:p w14:paraId="645ADF41" w14:textId="77777777" w:rsidR="00961C4E" w:rsidRPr="00E87038" w:rsidRDefault="00961C4E" w:rsidP="003E687C">
            <w:pPr>
              <w:spacing w:line="480" w:lineRule="auto"/>
              <w:rPr>
                <w:sz w:val="14"/>
                <w:szCs w:val="14"/>
              </w:rPr>
            </w:pPr>
            <w:r w:rsidRPr="00E87038">
              <w:rPr>
                <w:sz w:val="14"/>
                <w:szCs w:val="14"/>
              </w:rPr>
              <w:t>Daily Mail</w:t>
            </w:r>
          </w:p>
          <w:p w14:paraId="0D339EE0" w14:textId="77777777" w:rsidR="00961C4E" w:rsidRPr="00E87038" w:rsidRDefault="00961C4E" w:rsidP="003E687C">
            <w:pPr>
              <w:spacing w:line="480" w:lineRule="auto"/>
              <w:rPr>
                <w:sz w:val="14"/>
                <w:szCs w:val="14"/>
              </w:rPr>
            </w:pPr>
            <w:r w:rsidRPr="00E87038">
              <w:rPr>
                <w:sz w:val="14"/>
                <w:szCs w:val="14"/>
              </w:rPr>
              <w:t>Daily Express</w:t>
            </w:r>
          </w:p>
          <w:p w14:paraId="1062BE2F" w14:textId="77777777" w:rsidR="00961C4E" w:rsidRPr="00E87038" w:rsidRDefault="00961C4E" w:rsidP="003E687C">
            <w:pPr>
              <w:spacing w:line="480" w:lineRule="auto"/>
              <w:rPr>
                <w:sz w:val="14"/>
                <w:szCs w:val="14"/>
              </w:rPr>
            </w:pPr>
          </w:p>
          <w:p w14:paraId="3726DD80" w14:textId="77777777" w:rsidR="00961C4E" w:rsidRPr="00E87038" w:rsidRDefault="00961C4E" w:rsidP="003E687C">
            <w:pPr>
              <w:spacing w:line="480" w:lineRule="auto"/>
              <w:rPr>
                <w:b/>
                <w:bCs/>
                <w:sz w:val="14"/>
                <w:szCs w:val="14"/>
              </w:rPr>
            </w:pPr>
            <w:r w:rsidRPr="00E87038">
              <w:rPr>
                <w:b/>
                <w:bCs/>
                <w:sz w:val="14"/>
                <w:szCs w:val="14"/>
              </w:rPr>
              <w:t>Quality Press</w:t>
            </w:r>
          </w:p>
          <w:p w14:paraId="690C5BD4" w14:textId="77777777" w:rsidR="00961C4E" w:rsidRPr="00E87038" w:rsidRDefault="00961C4E" w:rsidP="003E687C">
            <w:pPr>
              <w:spacing w:line="480" w:lineRule="auto"/>
              <w:rPr>
                <w:sz w:val="14"/>
                <w:szCs w:val="14"/>
              </w:rPr>
            </w:pPr>
            <w:r w:rsidRPr="00E87038">
              <w:rPr>
                <w:sz w:val="14"/>
                <w:szCs w:val="14"/>
              </w:rPr>
              <w:t>The Guardian</w:t>
            </w:r>
          </w:p>
          <w:p w14:paraId="1A2BB62D" w14:textId="77777777" w:rsidR="00961C4E" w:rsidRPr="00E87038" w:rsidRDefault="00961C4E" w:rsidP="003E687C">
            <w:pPr>
              <w:spacing w:line="480" w:lineRule="auto"/>
              <w:rPr>
                <w:sz w:val="14"/>
                <w:szCs w:val="14"/>
              </w:rPr>
            </w:pPr>
            <w:r w:rsidRPr="00E87038">
              <w:rPr>
                <w:sz w:val="14"/>
                <w:szCs w:val="14"/>
              </w:rPr>
              <w:t>The Times</w:t>
            </w:r>
          </w:p>
          <w:p w14:paraId="19F88DE1" w14:textId="77777777" w:rsidR="00961C4E" w:rsidRPr="00E87038" w:rsidRDefault="00961C4E" w:rsidP="003E687C">
            <w:pPr>
              <w:spacing w:line="480" w:lineRule="auto"/>
              <w:rPr>
                <w:sz w:val="14"/>
                <w:szCs w:val="14"/>
              </w:rPr>
            </w:pPr>
            <w:r w:rsidRPr="00E87038">
              <w:rPr>
                <w:sz w:val="14"/>
                <w:szCs w:val="14"/>
              </w:rPr>
              <w:t>The Independent</w:t>
            </w:r>
          </w:p>
          <w:p w14:paraId="6F67A6AF" w14:textId="77777777" w:rsidR="00961C4E" w:rsidRPr="00E87038" w:rsidRDefault="00961C4E" w:rsidP="003E687C">
            <w:pPr>
              <w:spacing w:line="480" w:lineRule="auto"/>
              <w:rPr>
                <w:sz w:val="14"/>
                <w:szCs w:val="14"/>
              </w:rPr>
            </w:pPr>
            <w:r w:rsidRPr="00E87038">
              <w:rPr>
                <w:sz w:val="14"/>
                <w:szCs w:val="14"/>
              </w:rPr>
              <w:t>Daily Telegraph</w:t>
            </w:r>
          </w:p>
          <w:p w14:paraId="76727F62" w14:textId="77777777" w:rsidR="00961C4E" w:rsidRPr="00E87038" w:rsidRDefault="00961C4E" w:rsidP="003E687C">
            <w:pPr>
              <w:spacing w:line="480" w:lineRule="auto"/>
              <w:rPr>
                <w:sz w:val="14"/>
                <w:szCs w:val="14"/>
              </w:rPr>
            </w:pPr>
            <w:r w:rsidRPr="00E87038">
              <w:rPr>
                <w:sz w:val="14"/>
                <w:szCs w:val="14"/>
              </w:rPr>
              <w:t>Financial Times</w:t>
            </w:r>
          </w:p>
          <w:p w14:paraId="218DBD87" w14:textId="77777777" w:rsidR="00961C4E" w:rsidRDefault="00961C4E" w:rsidP="003E687C">
            <w:pPr>
              <w:spacing w:line="480" w:lineRule="auto"/>
              <w:rPr>
                <w:sz w:val="14"/>
                <w:szCs w:val="14"/>
              </w:rPr>
            </w:pPr>
          </w:p>
          <w:p w14:paraId="55AC9F4F" w14:textId="77777777" w:rsidR="00961C4E" w:rsidRPr="00E87038" w:rsidRDefault="00961C4E" w:rsidP="003E687C">
            <w:pPr>
              <w:tabs>
                <w:tab w:val="num" w:pos="720"/>
              </w:tabs>
              <w:spacing w:line="480" w:lineRule="auto"/>
              <w:rPr>
                <w:rFonts w:eastAsia="Times New Roman"/>
                <w:sz w:val="14"/>
                <w:szCs w:val="14"/>
                <w:lang w:eastAsia="en-GB"/>
              </w:rPr>
            </w:pPr>
            <w:r w:rsidRPr="00E87038">
              <w:rPr>
                <w:sz w:val="14"/>
                <w:szCs w:val="14"/>
              </w:rPr>
              <w:t>(All election content on t</w:t>
            </w:r>
            <w:r w:rsidRPr="00E87038">
              <w:rPr>
                <w:rFonts w:eastAsia="Times New Roman"/>
                <w:sz w:val="14"/>
                <w:szCs w:val="14"/>
                <w:lang w:eastAsia="en-GB"/>
              </w:rPr>
              <w:t>he front pages, the first two pages of the domestic news section, the first two pages of any specialist election campaign section and the page containing and facing papers’ leader editorials.)</w:t>
            </w:r>
          </w:p>
          <w:p w14:paraId="5A688D89" w14:textId="77777777" w:rsidR="00961C4E" w:rsidRPr="00E87038" w:rsidRDefault="00961C4E" w:rsidP="003E687C">
            <w:pPr>
              <w:spacing w:line="480" w:lineRule="auto"/>
              <w:rPr>
                <w:sz w:val="14"/>
                <w:szCs w:val="14"/>
              </w:rPr>
            </w:pPr>
          </w:p>
        </w:tc>
        <w:tc>
          <w:tcPr>
            <w:tcW w:w="1404" w:type="dxa"/>
          </w:tcPr>
          <w:p w14:paraId="780AB9ED" w14:textId="77777777" w:rsidR="00961C4E" w:rsidRPr="00E87038" w:rsidRDefault="00961C4E" w:rsidP="003E687C">
            <w:pPr>
              <w:spacing w:line="480" w:lineRule="auto"/>
              <w:rPr>
                <w:b/>
                <w:bCs/>
                <w:sz w:val="14"/>
                <w:szCs w:val="14"/>
              </w:rPr>
            </w:pPr>
            <w:r w:rsidRPr="00E87038">
              <w:rPr>
                <w:b/>
                <w:bCs/>
                <w:sz w:val="14"/>
                <w:szCs w:val="14"/>
              </w:rPr>
              <w:lastRenderedPageBreak/>
              <w:t>Popular press</w:t>
            </w:r>
          </w:p>
          <w:p w14:paraId="4E8BAE49" w14:textId="77777777" w:rsidR="00961C4E" w:rsidRPr="00E87038" w:rsidRDefault="00961C4E" w:rsidP="003E687C">
            <w:pPr>
              <w:spacing w:line="480" w:lineRule="auto"/>
              <w:rPr>
                <w:sz w:val="14"/>
                <w:szCs w:val="14"/>
              </w:rPr>
            </w:pPr>
            <w:r w:rsidRPr="00E87038">
              <w:rPr>
                <w:sz w:val="14"/>
                <w:szCs w:val="14"/>
              </w:rPr>
              <w:t>The Sun</w:t>
            </w:r>
          </w:p>
          <w:p w14:paraId="5FAA03A7" w14:textId="77777777" w:rsidR="00961C4E" w:rsidRPr="00E87038" w:rsidRDefault="00961C4E" w:rsidP="003E687C">
            <w:pPr>
              <w:spacing w:line="480" w:lineRule="auto"/>
              <w:rPr>
                <w:sz w:val="14"/>
                <w:szCs w:val="14"/>
              </w:rPr>
            </w:pPr>
            <w:r w:rsidRPr="00E87038">
              <w:rPr>
                <w:sz w:val="14"/>
                <w:szCs w:val="14"/>
              </w:rPr>
              <w:t>Daily Mirror</w:t>
            </w:r>
          </w:p>
          <w:p w14:paraId="185B1568" w14:textId="77777777" w:rsidR="00961C4E" w:rsidRPr="00E87038" w:rsidRDefault="00961C4E" w:rsidP="003E687C">
            <w:pPr>
              <w:spacing w:line="480" w:lineRule="auto"/>
              <w:rPr>
                <w:sz w:val="14"/>
                <w:szCs w:val="14"/>
              </w:rPr>
            </w:pPr>
            <w:r w:rsidRPr="00E87038">
              <w:rPr>
                <w:sz w:val="14"/>
                <w:szCs w:val="14"/>
              </w:rPr>
              <w:lastRenderedPageBreak/>
              <w:t>Daily Star</w:t>
            </w:r>
          </w:p>
          <w:p w14:paraId="7950F44B" w14:textId="77777777" w:rsidR="00961C4E" w:rsidRPr="00E87038" w:rsidRDefault="00961C4E" w:rsidP="003E687C">
            <w:pPr>
              <w:spacing w:line="480" w:lineRule="auto"/>
              <w:rPr>
                <w:sz w:val="14"/>
                <w:szCs w:val="14"/>
              </w:rPr>
            </w:pPr>
          </w:p>
          <w:p w14:paraId="31B8E652" w14:textId="77777777" w:rsidR="00961C4E" w:rsidRPr="00E87038" w:rsidRDefault="00961C4E" w:rsidP="003E687C">
            <w:pPr>
              <w:spacing w:line="480" w:lineRule="auto"/>
              <w:rPr>
                <w:b/>
                <w:bCs/>
                <w:sz w:val="14"/>
                <w:szCs w:val="14"/>
              </w:rPr>
            </w:pPr>
            <w:proofErr w:type="spellStart"/>
            <w:r w:rsidRPr="00E87038">
              <w:rPr>
                <w:b/>
                <w:bCs/>
                <w:sz w:val="14"/>
                <w:szCs w:val="14"/>
              </w:rPr>
              <w:t>Mid Market</w:t>
            </w:r>
            <w:proofErr w:type="spellEnd"/>
            <w:r w:rsidRPr="00E87038">
              <w:rPr>
                <w:b/>
                <w:bCs/>
                <w:sz w:val="14"/>
                <w:szCs w:val="14"/>
              </w:rPr>
              <w:t xml:space="preserve"> press</w:t>
            </w:r>
          </w:p>
          <w:p w14:paraId="1D68A20C" w14:textId="77777777" w:rsidR="00961C4E" w:rsidRPr="00E87038" w:rsidRDefault="00961C4E" w:rsidP="003E687C">
            <w:pPr>
              <w:spacing w:line="480" w:lineRule="auto"/>
              <w:rPr>
                <w:sz w:val="14"/>
                <w:szCs w:val="14"/>
              </w:rPr>
            </w:pPr>
            <w:r w:rsidRPr="00E87038">
              <w:rPr>
                <w:sz w:val="14"/>
                <w:szCs w:val="14"/>
              </w:rPr>
              <w:t>Daily Mail</w:t>
            </w:r>
          </w:p>
          <w:p w14:paraId="521D5A0F" w14:textId="77777777" w:rsidR="00961C4E" w:rsidRPr="00E87038" w:rsidRDefault="00961C4E" w:rsidP="003E687C">
            <w:pPr>
              <w:spacing w:line="480" w:lineRule="auto"/>
              <w:rPr>
                <w:sz w:val="14"/>
                <w:szCs w:val="14"/>
              </w:rPr>
            </w:pPr>
            <w:r w:rsidRPr="00E87038">
              <w:rPr>
                <w:sz w:val="14"/>
                <w:szCs w:val="14"/>
              </w:rPr>
              <w:t>Daily Express</w:t>
            </w:r>
          </w:p>
          <w:p w14:paraId="4B14D807" w14:textId="77777777" w:rsidR="00961C4E" w:rsidRPr="00E87038" w:rsidRDefault="00961C4E" w:rsidP="003E687C">
            <w:pPr>
              <w:spacing w:line="480" w:lineRule="auto"/>
              <w:rPr>
                <w:sz w:val="14"/>
                <w:szCs w:val="14"/>
              </w:rPr>
            </w:pPr>
          </w:p>
          <w:p w14:paraId="79B05191" w14:textId="77777777" w:rsidR="00961C4E" w:rsidRPr="00E87038" w:rsidRDefault="00961C4E" w:rsidP="003E687C">
            <w:pPr>
              <w:spacing w:line="480" w:lineRule="auto"/>
              <w:rPr>
                <w:b/>
                <w:bCs/>
                <w:sz w:val="14"/>
                <w:szCs w:val="14"/>
              </w:rPr>
            </w:pPr>
            <w:r w:rsidRPr="00E87038">
              <w:rPr>
                <w:b/>
                <w:bCs/>
                <w:sz w:val="14"/>
                <w:szCs w:val="14"/>
              </w:rPr>
              <w:t>Quality Press</w:t>
            </w:r>
          </w:p>
          <w:p w14:paraId="7C361D63" w14:textId="77777777" w:rsidR="00961C4E" w:rsidRPr="00E87038" w:rsidRDefault="00961C4E" w:rsidP="003E687C">
            <w:pPr>
              <w:spacing w:line="480" w:lineRule="auto"/>
              <w:rPr>
                <w:sz w:val="14"/>
                <w:szCs w:val="14"/>
              </w:rPr>
            </w:pPr>
            <w:r w:rsidRPr="00E87038">
              <w:rPr>
                <w:sz w:val="14"/>
                <w:szCs w:val="14"/>
              </w:rPr>
              <w:t>The Guardian</w:t>
            </w:r>
          </w:p>
          <w:p w14:paraId="43124697" w14:textId="77777777" w:rsidR="00961C4E" w:rsidRPr="00E87038" w:rsidRDefault="00961C4E" w:rsidP="003E687C">
            <w:pPr>
              <w:spacing w:line="480" w:lineRule="auto"/>
              <w:rPr>
                <w:sz w:val="14"/>
                <w:szCs w:val="14"/>
              </w:rPr>
            </w:pPr>
            <w:r w:rsidRPr="00E87038">
              <w:rPr>
                <w:sz w:val="14"/>
                <w:szCs w:val="14"/>
              </w:rPr>
              <w:t>The Times</w:t>
            </w:r>
          </w:p>
          <w:p w14:paraId="2F2AF0CA" w14:textId="77777777" w:rsidR="00961C4E" w:rsidRPr="00E87038" w:rsidRDefault="00961C4E" w:rsidP="003E687C">
            <w:pPr>
              <w:spacing w:line="480" w:lineRule="auto"/>
              <w:rPr>
                <w:sz w:val="14"/>
                <w:szCs w:val="14"/>
              </w:rPr>
            </w:pPr>
            <w:r w:rsidRPr="00E87038">
              <w:rPr>
                <w:sz w:val="14"/>
                <w:szCs w:val="14"/>
              </w:rPr>
              <w:t>The Independent</w:t>
            </w:r>
          </w:p>
          <w:p w14:paraId="1D64385F" w14:textId="77777777" w:rsidR="00961C4E" w:rsidRPr="00E87038" w:rsidRDefault="00961C4E" w:rsidP="003E687C">
            <w:pPr>
              <w:spacing w:line="480" w:lineRule="auto"/>
              <w:rPr>
                <w:sz w:val="14"/>
                <w:szCs w:val="14"/>
              </w:rPr>
            </w:pPr>
            <w:r w:rsidRPr="00E87038">
              <w:rPr>
                <w:sz w:val="14"/>
                <w:szCs w:val="14"/>
              </w:rPr>
              <w:t>Daily Telegraph</w:t>
            </w:r>
          </w:p>
          <w:p w14:paraId="28D356D3" w14:textId="77777777" w:rsidR="00961C4E" w:rsidRPr="00E87038" w:rsidRDefault="00961C4E" w:rsidP="003E687C">
            <w:pPr>
              <w:spacing w:line="480" w:lineRule="auto"/>
              <w:rPr>
                <w:sz w:val="14"/>
                <w:szCs w:val="14"/>
              </w:rPr>
            </w:pPr>
            <w:r w:rsidRPr="00E87038">
              <w:rPr>
                <w:sz w:val="14"/>
                <w:szCs w:val="14"/>
              </w:rPr>
              <w:t>Financial Times</w:t>
            </w:r>
          </w:p>
          <w:p w14:paraId="4EB6ACFA" w14:textId="77777777" w:rsidR="00961C4E" w:rsidRPr="00E87038" w:rsidRDefault="00961C4E" w:rsidP="003E687C">
            <w:pPr>
              <w:spacing w:line="480" w:lineRule="auto"/>
              <w:rPr>
                <w:sz w:val="14"/>
                <w:szCs w:val="14"/>
              </w:rPr>
            </w:pPr>
          </w:p>
          <w:p w14:paraId="5116C1DE" w14:textId="77777777" w:rsidR="00961C4E" w:rsidRPr="00E87038" w:rsidRDefault="00961C4E" w:rsidP="003E687C">
            <w:pPr>
              <w:tabs>
                <w:tab w:val="num" w:pos="720"/>
              </w:tabs>
              <w:spacing w:line="480" w:lineRule="auto"/>
              <w:rPr>
                <w:rFonts w:eastAsia="Times New Roman"/>
                <w:sz w:val="14"/>
                <w:szCs w:val="14"/>
                <w:lang w:eastAsia="en-GB"/>
              </w:rPr>
            </w:pPr>
            <w:r w:rsidRPr="00E87038">
              <w:rPr>
                <w:sz w:val="14"/>
                <w:szCs w:val="14"/>
              </w:rPr>
              <w:t>(All election content on t</w:t>
            </w:r>
            <w:r w:rsidRPr="00E87038">
              <w:rPr>
                <w:rFonts w:eastAsia="Times New Roman"/>
                <w:sz w:val="14"/>
                <w:szCs w:val="14"/>
                <w:lang w:eastAsia="en-GB"/>
              </w:rPr>
              <w:t>he front pages, the first two pages of the domestic news section, the first two pages of any specialist election campaign section and the page containing and facing papers’ leader editorials.)</w:t>
            </w:r>
          </w:p>
          <w:p w14:paraId="711853B0" w14:textId="77777777" w:rsidR="00961C4E" w:rsidRPr="00E87038" w:rsidRDefault="00961C4E" w:rsidP="003E687C">
            <w:pPr>
              <w:spacing w:line="480" w:lineRule="auto"/>
              <w:rPr>
                <w:sz w:val="14"/>
                <w:szCs w:val="14"/>
              </w:rPr>
            </w:pPr>
          </w:p>
        </w:tc>
        <w:tc>
          <w:tcPr>
            <w:tcW w:w="1404" w:type="dxa"/>
          </w:tcPr>
          <w:p w14:paraId="4D4F724F" w14:textId="77777777" w:rsidR="00961C4E" w:rsidRPr="00E87038" w:rsidRDefault="00961C4E" w:rsidP="003E687C">
            <w:pPr>
              <w:spacing w:line="480" w:lineRule="auto"/>
              <w:rPr>
                <w:b/>
                <w:bCs/>
                <w:sz w:val="14"/>
                <w:szCs w:val="14"/>
              </w:rPr>
            </w:pPr>
            <w:r w:rsidRPr="00E87038">
              <w:rPr>
                <w:b/>
                <w:bCs/>
                <w:sz w:val="14"/>
                <w:szCs w:val="14"/>
              </w:rPr>
              <w:lastRenderedPageBreak/>
              <w:t>Popular press</w:t>
            </w:r>
          </w:p>
          <w:p w14:paraId="7BE125C6" w14:textId="77777777" w:rsidR="00961C4E" w:rsidRPr="00E87038" w:rsidRDefault="00961C4E" w:rsidP="003E687C">
            <w:pPr>
              <w:spacing w:line="480" w:lineRule="auto"/>
              <w:rPr>
                <w:sz w:val="14"/>
                <w:szCs w:val="14"/>
              </w:rPr>
            </w:pPr>
            <w:r w:rsidRPr="00E87038">
              <w:rPr>
                <w:sz w:val="14"/>
                <w:szCs w:val="14"/>
              </w:rPr>
              <w:t>The Sun</w:t>
            </w:r>
          </w:p>
          <w:p w14:paraId="07731E69" w14:textId="77777777" w:rsidR="00961C4E" w:rsidRPr="00E87038" w:rsidRDefault="00961C4E" w:rsidP="003E687C">
            <w:pPr>
              <w:spacing w:line="480" w:lineRule="auto"/>
              <w:rPr>
                <w:sz w:val="14"/>
                <w:szCs w:val="14"/>
              </w:rPr>
            </w:pPr>
            <w:r w:rsidRPr="00E87038">
              <w:rPr>
                <w:sz w:val="14"/>
                <w:szCs w:val="14"/>
              </w:rPr>
              <w:t>Daily Mirror</w:t>
            </w:r>
          </w:p>
          <w:p w14:paraId="666250D3" w14:textId="77777777" w:rsidR="00961C4E" w:rsidRPr="00E87038" w:rsidRDefault="00961C4E" w:rsidP="003E687C">
            <w:pPr>
              <w:spacing w:line="480" w:lineRule="auto"/>
              <w:rPr>
                <w:sz w:val="14"/>
                <w:szCs w:val="14"/>
              </w:rPr>
            </w:pPr>
            <w:r w:rsidRPr="00E87038">
              <w:rPr>
                <w:sz w:val="14"/>
                <w:szCs w:val="14"/>
              </w:rPr>
              <w:lastRenderedPageBreak/>
              <w:t>Daily Star</w:t>
            </w:r>
          </w:p>
          <w:p w14:paraId="64C38EB5" w14:textId="77777777" w:rsidR="00961C4E" w:rsidRPr="00E87038" w:rsidRDefault="00961C4E" w:rsidP="003E687C">
            <w:pPr>
              <w:spacing w:line="480" w:lineRule="auto"/>
              <w:rPr>
                <w:sz w:val="14"/>
                <w:szCs w:val="14"/>
              </w:rPr>
            </w:pPr>
          </w:p>
          <w:p w14:paraId="3D46B0B6" w14:textId="77777777" w:rsidR="00961C4E" w:rsidRPr="00E87038" w:rsidRDefault="00961C4E" w:rsidP="003E687C">
            <w:pPr>
              <w:spacing w:line="480" w:lineRule="auto"/>
              <w:rPr>
                <w:b/>
                <w:bCs/>
                <w:sz w:val="14"/>
                <w:szCs w:val="14"/>
              </w:rPr>
            </w:pPr>
            <w:proofErr w:type="spellStart"/>
            <w:r w:rsidRPr="00E87038">
              <w:rPr>
                <w:b/>
                <w:bCs/>
                <w:sz w:val="14"/>
                <w:szCs w:val="14"/>
              </w:rPr>
              <w:t>Mid Market</w:t>
            </w:r>
            <w:proofErr w:type="spellEnd"/>
            <w:r w:rsidRPr="00E87038">
              <w:rPr>
                <w:b/>
                <w:bCs/>
                <w:sz w:val="14"/>
                <w:szCs w:val="14"/>
              </w:rPr>
              <w:t xml:space="preserve"> press</w:t>
            </w:r>
          </w:p>
          <w:p w14:paraId="5BF612BA" w14:textId="77777777" w:rsidR="00961C4E" w:rsidRPr="00E87038" w:rsidRDefault="00961C4E" w:rsidP="003E687C">
            <w:pPr>
              <w:spacing w:line="480" w:lineRule="auto"/>
              <w:rPr>
                <w:sz w:val="14"/>
                <w:szCs w:val="14"/>
              </w:rPr>
            </w:pPr>
            <w:r w:rsidRPr="00E87038">
              <w:rPr>
                <w:sz w:val="14"/>
                <w:szCs w:val="14"/>
              </w:rPr>
              <w:t>Daily Mail</w:t>
            </w:r>
          </w:p>
          <w:p w14:paraId="0A3956E5" w14:textId="77777777" w:rsidR="00961C4E" w:rsidRPr="00E87038" w:rsidRDefault="00961C4E" w:rsidP="003E687C">
            <w:pPr>
              <w:spacing w:line="480" w:lineRule="auto"/>
              <w:rPr>
                <w:sz w:val="14"/>
                <w:szCs w:val="14"/>
              </w:rPr>
            </w:pPr>
            <w:r w:rsidRPr="00E87038">
              <w:rPr>
                <w:sz w:val="14"/>
                <w:szCs w:val="14"/>
              </w:rPr>
              <w:t>Daily Express</w:t>
            </w:r>
          </w:p>
          <w:p w14:paraId="54C74331" w14:textId="77777777" w:rsidR="00961C4E" w:rsidRPr="00E87038" w:rsidRDefault="00961C4E" w:rsidP="003E687C">
            <w:pPr>
              <w:spacing w:line="480" w:lineRule="auto"/>
              <w:rPr>
                <w:sz w:val="14"/>
                <w:szCs w:val="14"/>
              </w:rPr>
            </w:pPr>
          </w:p>
          <w:p w14:paraId="7B698AE2" w14:textId="77777777" w:rsidR="00961C4E" w:rsidRPr="00E87038" w:rsidRDefault="00961C4E" w:rsidP="003E687C">
            <w:pPr>
              <w:spacing w:line="480" w:lineRule="auto"/>
              <w:rPr>
                <w:b/>
                <w:bCs/>
                <w:sz w:val="14"/>
                <w:szCs w:val="14"/>
              </w:rPr>
            </w:pPr>
            <w:r w:rsidRPr="00E87038">
              <w:rPr>
                <w:b/>
                <w:bCs/>
                <w:sz w:val="14"/>
                <w:szCs w:val="14"/>
              </w:rPr>
              <w:t>Quality Press</w:t>
            </w:r>
          </w:p>
          <w:p w14:paraId="1B02095F" w14:textId="77777777" w:rsidR="00961C4E" w:rsidRPr="00E87038" w:rsidRDefault="00961C4E" w:rsidP="003E687C">
            <w:pPr>
              <w:spacing w:line="480" w:lineRule="auto"/>
              <w:rPr>
                <w:sz w:val="14"/>
                <w:szCs w:val="14"/>
              </w:rPr>
            </w:pPr>
            <w:r w:rsidRPr="00E87038">
              <w:rPr>
                <w:sz w:val="14"/>
                <w:szCs w:val="14"/>
              </w:rPr>
              <w:t>The Guardian</w:t>
            </w:r>
          </w:p>
          <w:p w14:paraId="382E525C" w14:textId="77777777" w:rsidR="00961C4E" w:rsidRPr="00E87038" w:rsidRDefault="00961C4E" w:rsidP="003E687C">
            <w:pPr>
              <w:spacing w:line="480" w:lineRule="auto"/>
              <w:rPr>
                <w:sz w:val="14"/>
                <w:szCs w:val="14"/>
              </w:rPr>
            </w:pPr>
            <w:r w:rsidRPr="00E87038">
              <w:rPr>
                <w:sz w:val="14"/>
                <w:szCs w:val="14"/>
              </w:rPr>
              <w:t>The Times</w:t>
            </w:r>
          </w:p>
          <w:p w14:paraId="641A6CE2" w14:textId="77777777" w:rsidR="00961C4E" w:rsidRPr="00E87038" w:rsidRDefault="00961C4E" w:rsidP="003E687C">
            <w:pPr>
              <w:spacing w:line="480" w:lineRule="auto"/>
              <w:rPr>
                <w:sz w:val="14"/>
                <w:szCs w:val="14"/>
              </w:rPr>
            </w:pPr>
            <w:r w:rsidRPr="00E87038">
              <w:rPr>
                <w:sz w:val="14"/>
                <w:szCs w:val="14"/>
              </w:rPr>
              <w:t>The Independent</w:t>
            </w:r>
          </w:p>
          <w:p w14:paraId="64D015A8" w14:textId="77777777" w:rsidR="00961C4E" w:rsidRPr="00E87038" w:rsidRDefault="00961C4E" w:rsidP="003E687C">
            <w:pPr>
              <w:spacing w:line="480" w:lineRule="auto"/>
              <w:rPr>
                <w:sz w:val="14"/>
                <w:szCs w:val="14"/>
              </w:rPr>
            </w:pPr>
            <w:r w:rsidRPr="00E87038">
              <w:rPr>
                <w:sz w:val="14"/>
                <w:szCs w:val="14"/>
              </w:rPr>
              <w:t>Daily Telegraph</w:t>
            </w:r>
          </w:p>
          <w:p w14:paraId="1DDBBC07" w14:textId="77777777" w:rsidR="00961C4E" w:rsidRPr="00E87038" w:rsidRDefault="00961C4E" w:rsidP="003E687C">
            <w:pPr>
              <w:spacing w:line="480" w:lineRule="auto"/>
              <w:rPr>
                <w:sz w:val="14"/>
                <w:szCs w:val="14"/>
              </w:rPr>
            </w:pPr>
            <w:r w:rsidRPr="00E87038">
              <w:rPr>
                <w:sz w:val="14"/>
                <w:szCs w:val="14"/>
              </w:rPr>
              <w:t>Financial Times</w:t>
            </w:r>
          </w:p>
          <w:p w14:paraId="11C924E6" w14:textId="77777777" w:rsidR="00961C4E" w:rsidRPr="00E87038" w:rsidRDefault="00961C4E" w:rsidP="003E687C">
            <w:pPr>
              <w:spacing w:line="480" w:lineRule="auto"/>
              <w:rPr>
                <w:sz w:val="14"/>
                <w:szCs w:val="14"/>
              </w:rPr>
            </w:pPr>
          </w:p>
          <w:p w14:paraId="6C99428D" w14:textId="77777777" w:rsidR="00961C4E" w:rsidRPr="00E87038" w:rsidRDefault="00961C4E" w:rsidP="003E687C">
            <w:pPr>
              <w:tabs>
                <w:tab w:val="num" w:pos="720"/>
              </w:tabs>
              <w:spacing w:line="480" w:lineRule="auto"/>
              <w:rPr>
                <w:rFonts w:eastAsia="Times New Roman"/>
                <w:sz w:val="14"/>
                <w:szCs w:val="14"/>
                <w:lang w:eastAsia="en-GB"/>
              </w:rPr>
            </w:pPr>
            <w:r w:rsidRPr="00E87038">
              <w:rPr>
                <w:sz w:val="14"/>
                <w:szCs w:val="14"/>
              </w:rPr>
              <w:t>(All election content on t</w:t>
            </w:r>
            <w:r w:rsidRPr="00E87038">
              <w:rPr>
                <w:rFonts w:eastAsia="Times New Roman"/>
                <w:sz w:val="14"/>
                <w:szCs w:val="14"/>
                <w:lang w:eastAsia="en-GB"/>
              </w:rPr>
              <w:t>he front pages, the first two pages of the domestic news section, the first two pages of any specialist election campaign section and the page containing and facing papers’ leader editorials.)</w:t>
            </w:r>
          </w:p>
          <w:p w14:paraId="4E9B0180" w14:textId="77777777" w:rsidR="00961C4E" w:rsidRPr="00E87038" w:rsidRDefault="00961C4E" w:rsidP="003E687C">
            <w:pPr>
              <w:spacing w:line="480" w:lineRule="auto"/>
              <w:rPr>
                <w:sz w:val="14"/>
                <w:szCs w:val="14"/>
              </w:rPr>
            </w:pPr>
          </w:p>
        </w:tc>
        <w:tc>
          <w:tcPr>
            <w:tcW w:w="1405" w:type="dxa"/>
          </w:tcPr>
          <w:p w14:paraId="2B956318" w14:textId="77777777" w:rsidR="00961C4E" w:rsidRPr="00E87038" w:rsidRDefault="00961C4E" w:rsidP="003E687C">
            <w:pPr>
              <w:spacing w:line="480" w:lineRule="auto"/>
              <w:rPr>
                <w:b/>
                <w:bCs/>
                <w:sz w:val="14"/>
                <w:szCs w:val="14"/>
              </w:rPr>
            </w:pPr>
            <w:r w:rsidRPr="00E87038">
              <w:rPr>
                <w:b/>
                <w:bCs/>
                <w:sz w:val="14"/>
                <w:szCs w:val="14"/>
              </w:rPr>
              <w:lastRenderedPageBreak/>
              <w:t>Popular press</w:t>
            </w:r>
          </w:p>
          <w:p w14:paraId="1D075029" w14:textId="77777777" w:rsidR="00961C4E" w:rsidRPr="00E87038" w:rsidRDefault="00961C4E" w:rsidP="003E687C">
            <w:pPr>
              <w:spacing w:line="480" w:lineRule="auto"/>
              <w:rPr>
                <w:sz w:val="14"/>
                <w:szCs w:val="14"/>
              </w:rPr>
            </w:pPr>
            <w:r w:rsidRPr="00E87038">
              <w:rPr>
                <w:sz w:val="14"/>
                <w:szCs w:val="14"/>
              </w:rPr>
              <w:t>The Sun</w:t>
            </w:r>
          </w:p>
          <w:p w14:paraId="3C9AF077" w14:textId="77777777" w:rsidR="00961C4E" w:rsidRPr="00E87038" w:rsidRDefault="00961C4E" w:rsidP="003E687C">
            <w:pPr>
              <w:spacing w:line="480" w:lineRule="auto"/>
              <w:rPr>
                <w:sz w:val="14"/>
                <w:szCs w:val="14"/>
              </w:rPr>
            </w:pPr>
            <w:r w:rsidRPr="00E87038">
              <w:rPr>
                <w:sz w:val="14"/>
                <w:szCs w:val="14"/>
              </w:rPr>
              <w:t>Daily Mirror</w:t>
            </w:r>
          </w:p>
          <w:p w14:paraId="1F07C838" w14:textId="77777777" w:rsidR="00961C4E" w:rsidRPr="00E87038" w:rsidRDefault="00961C4E" w:rsidP="003E687C">
            <w:pPr>
              <w:spacing w:line="480" w:lineRule="auto"/>
              <w:rPr>
                <w:sz w:val="14"/>
                <w:szCs w:val="14"/>
              </w:rPr>
            </w:pPr>
            <w:r w:rsidRPr="00E87038">
              <w:rPr>
                <w:sz w:val="14"/>
                <w:szCs w:val="14"/>
              </w:rPr>
              <w:lastRenderedPageBreak/>
              <w:t>Daily Star</w:t>
            </w:r>
          </w:p>
          <w:p w14:paraId="0898CEA9" w14:textId="77777777" w:rsidR="00961C4E" w:rsidRPr="00E87038" w:rsidRDefault="00961C4E" w:rsidP="003E687C">
            <w:pPr>
              <w:spacing w:line="480" w:lineRule="auto"/>
              <w:rPr>
                <w:sz w:val="14"/>
                <w:szCs w:val="14"/>
              </w:rPr>
            </w:pPr>
          </w:p>
          <w:p w14:paraId="693CD35A" w14:textId="77777777" w:rsidR="00961C4E" w:rsidRPr="00E87038" w:rsidRDefault="00961C4E" w:rsidP="003E687C">
            <w:pPr>
              <w:spacing w:line="480" w:lineRule="auto"/>
              <w:rPr>
                <w:b/>
                <w:bCs/>
                <w:sz w:val="14"/>
                <w:szCs w:val="14"/>
              </w:rPr>
            </w:pPr>
            <w:proofErr w:type="spellStart"/>
            <w:r w:rsidRPr="00E87038">
              <w:rPr>
                <w:b/>
                <w:bCs/>
                <w:sz w:val="14"/>
                <w:szCs w:val="14"/>
              </w:rPr>
              <w:t>Mid Market</w:t>
            </w:r>
            <w:proofErr w:type="spellEnd"/>
            <w:r w:rsidRPr="00E87038">
              <w:rPr>
                <w:b/>
                <w:bCs/>
                <w:sz w:val="14"/>
                <w:szCs w:val="14"/>
              </w:rPr>
              <w:t xml:space="preserve"> press</w:t>
            </w:r>
          </w:p>
          <w:p w14:paraId="5D85191B" w14:textId="77777777" w:rsidR="00961C4E" w:rsidRPr="00E87038" w:rsidRDefault="00961C4E" w:rsidP="003E687C">
            <w:pPr>
              <w:spacing w:line="480" w:lineRule="auto"/>
              <w:rPr>
                <w:sz w:val="14"/>
                <w:szCs w:val="14"/>
              </w:rPr>
            </w:pPr>
            <w:r w:rsidRPr="00E87038">
              <w:rPr>
                <w:sz w:val="14"/>
                <w:szCs w:val="14"/>
              </w:rPr>
              <w:t>Daily Mail</w:t>
            </w:r>
          </w:p>
          <w:p w14:paraId="562112D9" w14:textId="77777777" w:rsidR="00961C4E" w:rsidRPr="00E87038" w:rsidRDefault="00961C4E" w:rsidP="003E687C">
            <w:pPr>
              <w:spacing w:line="480" w:lineRule="auto"/>
              <w:rPr>
                <w:sz w:val="14"/>
                <w:szCs w:val="14"/>
              </w:rPr>
            </w:pPr>
            <w:r w:rsidRPr="00E87038">
              <w:rPr>
                <w:sz w:val="14"/>
                <w:szCs w:val="14"/>
              </w:rPr>
              <w:t>Daily Express</w:t>
            </w:r>
          </w:p>
          <w:p w14:paraId="4DDCFA34" w14:textId="77777777" w:rsidR="00961C4E" w:rsidRPr="00E87038" w:rsidRDefault="00961C4E" w:rsidP="003E687C">
            <w:pPr>
              <w:spacing w:line="480" w:lineRule="auto"/>
              <w:rPr>
                <w:sz w:val="14"/>
                <w:szCs w:val="14"/>
              </w:rPr>
            </w:pPr>
          </w:p>
          <w:p w14:paraId="317781E5" w14:textId="77777777" w:rsidR="00961C4E" w:rsidRPr="00E87038" w:rsidRDefault="00961C4E" w:rsidP="003E687C">
            <w:pPr>
              <w:spacing w:line="480" w:lineRule="auto"/>
              <w:rPr>
                <w:b/>
                <w:bCs/>
                <w:sz w:val="14"/>
                <w:szCs w:val="14"/>
              </w:rPr>
            </w:pPr>
            <w:r w:rsidRPr="00E87038">
              <w:rPr>
                <w:b/>
                <w:bCs/>
                <w:sz w:val="14"/>
                <w:szCs w:val="14"/>
              </w:rPr>
              <w:t>Quality Press</w:t>
            </w:r>
          </w:p>
          <w:p w14:paraId="50BF0256" w14:textId="77777777" w:rsidR="00961C4E" w:rsidRPr="00E87038" w:rsidRDefault="00961C4E" w:rsidP="003E687C">
            <w:pPr>
              <w:spacing w:line="480" w:lineRule="auto"/>
              <w:rPr>
                <w:sz w:val="14"/>
                <w:szCs w:val="14"/>
              </w:rPr>
            </w:pPr>
            <w:r w:rsidRPr="00E87038">
              <w:rPr>
                <w:sz w:val="14"/>
                <w:szCs w:val="14"/>
              </w:rPr>
              <w:t>The Guardian</w:t>
            </w:r>
          </w:p>
          <w:p w14:paraId="4AC97668" w14:textId="77777777" w:rsidR="00961C4E" w:rsidRPr="00E87038" w:rsidRDefault="00961C4E" w:rsidP="003E687C">
            <w:pPr>
              <w:spacing w:line="480" w:lineRule="auto"/>
              <w:rPr>
                <w:sz w:val="14"/>
                <w:szCs w:val="14"/>
              </w:rPr>
            </w:pPr>
            <w:r w:rsidRPr="00E87038">
              <w:rPr>
                <w:sz w:val="14"/>
                <w:szCs w:val="14"/>
              </w:rPr>
              <w:t>The Times</w:t>
            </w:r>
          </w:p>
          <w:p w14:paraId="2DD05377" w14:textId="77777777" w:rsidR="00961C4E" w:rsidRPr="00E87038" w:rsidRDefault="00961C4E" w:rsidP="003E687C">
            <w:pPr>
              <w:spacing w:line="480" w:lineRule="auto"/>
              <w:rPr>
                <w:sz w:val="14"/>
                <w:szCs w:val="14"/>
              </w:rPr>
            </w:pPr>
            <w:r w:rsidRPr="00E87038">
              <w:rPr>
                <w:sz w:val="14"/>
                <w:szCs w:val="14"/>
              </w:rPr>
              <w:t>The Independent</w:t>
            </w:r>
          </w:p>
          <w:p w14:paraId="2C1ED459" w14:textId="77777777" w:rsidR="00961C4E" w:rsidRPr="00E87038" w:rsidRDefault="00961C4E" w:rsidP="003E687C">
            <w:pPr>
              <w:spacing w:line="480" w:lineRule="auto"/>
              <w:rPr>
                <w:sz w:val="14"/>
                <w:szCs w:val="14"/>
              </w:rPr>
            </w:pPr>
            <w:r w:rsidRPr="00E87038">
              <w:rPr>
                <w:sz w:val="14"/>
                <w:szCs w:val="14"/>
              </w:rPr>
              <w:t>Daily Telegraph</w:t>
            </w:r>
          </w:p>
          <w:p w14:paraId="35C52530" w14:textId="77777777" w:rsidR="00961C4E" w:rsidRPr="00E87038" w:rsidRDefault="00961C4E" w:rsidP="003E687C">
            <w:pPr>
              <w:spacing w:line="480" w:lineRule="auto"/>
              <w:rPr>
                <w:sz w:val="14"/>
                <w:szCs w:val="14"/>
              </w:rPr>
            </w:pPr>
            <w:r w:rsidRPr="00E87038">
              <w:rPr>
                <w:sz w:val="14"/>
                <w:szCs w:val="14"/>
              </w:rPr>
              <w:t>Financial Times</w:t>
            </w:r>
          </w:p>
          <w:p w14:paraId="67306785" w14:textId="77777777" w:rsidR="00961C4E" w:rsidRPr="00E87038" w:rsidRDefault="00961C4E" w:rsidP="003E687C">
            <w:pPr>
              <w:spacing w:line="480" w:lineRule="auto"/>
              <w:rPr>
                <w:sz w:val="14"/>
                <w:szCs w:val="14"/>
              </w:rPr>
            </w:pPr>
          </w:p>
          <w:p w14:paraId="4700454A" w14:textId="77777777" w:rsidR="00961C4E" w:rsidRPr="00E87038" w:rsidRDefault="00961C4E" w:rsidP="003E687C">
            <w:pPr>
              <w:tabs>
                <w:tab w:val="num" w:pos="720"/>
              </w:tabs>
              <w:spacing w:line="480" w:lineRule="auto"/>
              <w:rPr>
                <w:rFonts w:eastAsia="Times New Roman"/>
                <w:sz w:val="14"/>
                <w:szCs w:val="14"/>
                <w:lang w:eastAsia="en-GB"/>
              </w:rPr>
            </w:pPr>
            <w:r w:rsidRPr="00E87038">
              <w:rPr>
                <w:sz w:val="14"/>
                <w:szCs w:val="14"/>
              </w:rPr>
              <w:t>(All election content on t</w:t>
            </w:r>
            <w:r w:rsidRPr="00E87038">
              <w:rPr>
                <w:rFonts w:eastAsia="Times New Roman"/>
                <w:sz w:val="14"/>
                <w:szCs w:val="14"/>
                <w:lang w:eastAsia="en-GB"/>
              </w:rPr>
              <w:t>he front pages, the first two pages of the domestic news section, the first two pages of any specialist election campaign section and the page containing and facing papers’ leader editorials.)</w:t>
            </w:r>
          </w:p>
          <w:p w14:paraId="706EF7E7" w14:textId="77777777" w:rsidR="00961C4E" w:rsidRPr="00E87038" w:rsidRDefault="00961C4E" w:rsidP="003E687C">
            <w:pPr>
              <w:spacing w:line="480" w:lineRule="auto"/>
              <w:rPr>
                <w:sz w:val="14"/>
                <w:szCs w:val="14"/>
              </w:rPr>
            </w:pPr>
          </w:p>
        </w:tc>
      </w:tr>
      <w:tr w:rsidR="00961C4E" w14:paraId="78B5CECE" w14:textId="77777777" w:rsidTr="003E687C">
        <w:tc>
          <w:tcPr>
            <w:tcW w:w="817" w:type="dxa"/>
          </w:tcPr>
          <w:p w14:paraId="09414C88" w14:textId="77777777" w:rsidR="00961C4E" w:rsidRPr="00E87038" w:rsidRDefault="00961C4E" w:rsidP="003E687C">
            <w:pPr>
              <w:spacing w:line="480" w:lineRule="auto"/>
              <w:rPr>
                <w:b/>
                <w:bCs/>
                <w:sz w:val="18"/>
                <w:szCs w:val="18"/>
              </w:rPr>
            </w:pPr>
            <w:r w:rsidRPr="00E87038">
              <w:rPr>
                <w:rFonts w:eastAsia="Times New Roman"/>
                <w:b/>
                <w:bCs/>
                <w:color w:val="000000"/>
                <w:sz w:val="18"/>
                <w:szCs w:val="18"/>
              </w:rPr>
              <w:lastRenderedPageBreak/>
              <w:t>(</w:t>
            </w:r>
            <w:r>
              <w:rPr>
                <w:rFonts w:eastAsia="Times New Roman"/>
                <w:b/>
                <w:bCs/>
                <w:color w:val="000000"/>
                <w:sz w:val="18"/>
                <w:szCs w:val="18"/>
              </w:rPr>
              <w:t>n of items</w:t>
            </w:r>
            <w:r w:rsidRPr="00E87038">
              <w:rPr>
                <w:rFonts w:eastAsia="Times New Roman"/>
                <w:b/>
                <w:bCs/>
                <w:color w:val="000000"/>
                <w:sz w:val="18"/>
                <w:szCs w:val="18"/>
              </w:rPr>
              <w:t>)</w:t>
            </w:r>
          </w:p>
        </w:tc>
        <w:tc>
          <w:tcPr>
            <w:tcW w:w="1404" w:type="dxa"/>
          </w:tcPr>
          <w:p w14:paraId="2921A199" w14:textId="77777777" w:rsidR="00961C4E" w:rsidRPr="00E87038" w:rsidRDefault="00961C4E" w:rsidP="003E687C">
            <w:pPr>
              <w:spacing w:line="480" w:lineRule="auto"/>
              <w:rPr>
                <w:b/>
                <w:bCs/>
                <w:sz w:val="14"/>
                <w:szCs w:val="14"/>
              </w:rPr>
            </w:pPr>
            <w:r w:rsidRPr="00E87038">
              <w:rPr>
                <w:b/>
                <w:bCs/>
                <w:sz w:val="14"/>
                <w:szCs w:val="14"/>
              </w:rPr>
              <w:t>739</w:t>
            </w:r>
          </w:p>
        </w:tc>
        <w:tc>
          <w:tcPr>
            <w:tcW w:w="1404" w:type="dxa"/>
          </w:tcPr>
          <w:p w14:paraId="0A413A29" w14:textId="77777777" w:rsidR="00961C4E" w:rsidRPr="00E87038" w:rsidRDefault="00961C4E" w:rsidP="003E687C">
            <w:pPr>
              <w:spacing w:line="480" w:lineRule="auto"/>
              <w:rPr>
                <w:b/>
                <w:bCs/>
                <w:sz w:val="14"/>
                <w:szCs w:val="14"/>
              </w:rPr>
            </w:pPr>
            <w:r w:rsidRPr="00E87038">
              <w:rPr>
                <w:b/>
                <w:bCs/>
                <w:sz w:val="14"/>
                <w:szCs w:val="14"/>
              </w:rPr>
              <w:t>2001</w:t>
            </w:r>
          </w:p>
        </w:tc>
        <w:tc>
          <w:tcPr>
            <w:tcW w:w="1404" w:type="dxa"/>
          </w:tcPr>
          <w:p w14:paraId="0360E6A1" w14:textId="77777777" w:rsidR="00961C4E" w:rsidRPr="00E87038" w:rsidRDefault="00961C4E" w:rsidP="003E687C">
            <w:pPr>
              <w:spacing w:line="480" w:lineRule="auto"/>
              <w:rPr>
                <w:b/>
                <w:bCs/>
                <w:sz w:val="14"/>
                <w:szCs w:val="14"/>
              </w:rPr>
            </w:pPr>
            <w:r w:rsidRPr="00E87038">
              <w:rPr>
                <w:b/>
                <w:bCs/>
                <w:sz w:val="14"/>
                <w:szCs w:val="14"/>
              </w:rPr>
              <w:t>2456</w:t>
            </w:r>
          </w:p>
        </w:tc>
        <w:tc>
          <w:tcPr>
            <w:tcW w:w="1404" w:type="dxa"/>
          </w:tcPr>
          <w:p w14:paraId="377C56A7" w14:textId="77777777" w:rsidR="00961C4E" w:rsidRPr="00E87038" w:rsidRDefault="00961C4E" w:rsidP="003E687C">
            <w:pPr>
              <w:spacing w:line="480" w:lineRule="auto"/>
              <w:rPr>
                <w:b/>
                <w:bCs/>
                <w:sz w:val="14"/>
                <w:szCs w:val="14"/>
              </w:rPr>
            </w:pPr>
            <w:r w:rsidRPr="00E87038">
              <w:rPr>
                <w:b/>
                <w:bCs/>
                <w:sz w:val="14"/>
                <w:szCs w:val="14"/>
              </w:rPr>
              <w:t>2087</w:t>
            </w:r>
          </w:p>
        </w:tc>
        <w:tc>
          <w:tcPr>
            <w:tcW w:w="1404" w:type="dxa"/>
          </w:tcPr>
          <w:p w14:paraId="381505EE" w14:textId="77777777" w:rsidR="00961C4E" w:rsidRPr="00E87038" w:rsidRDefault="00961C4E" w:rsidP="003E687C">
            <w:pPr>
              <w:spacing w:line="480" w:lineRule="auto"/>
              <w:rPr>
                <w:b/>
                <w:bCs/>
                <w:sz w:val="14"/>
                <w:szCs w:val="14"/>
              </w:rPr>
            </w:pPr>
            <w:r w:rsidRPr="00E87038">
              <w:rPr>
                <w:b/>
                <w:bCs/>
                <w:sz w:val="14"/>
                <w:szCs w:val="14"/>
              </w:rPr>
              <w:t>2617</w:t>
            </w:r>
          </w:p>
        </w:tc>
        <w:tc>
          <w:tcPr>
            <w:tcW w:w="1405" w:type="dxa"/>
          </w:tcPr>
          <w:p w14:paraId="19915D52" w14:textId="77777777" w:rsidR="00961C4E" w:rsidRPr="00E87038" w:rsidRDefault="00961C4E" w:rsidP="003E687C">
            <w:pPr>
              <w:spacing w:line="480" w:lineRule="auto"/>
              <w:rPr>
                <w:b/>
                <w:bCs/>
                <w:sz w:val="14"/>
                <w:szCs w:val="14"/>
              </w:rPr>
            </w:pPr>
            <w:r w:rsidRPr="00E87038">
              <w:rPr>
                <w:b/>
                <w:bCs/>
                <w:sz w:val="14"/>
                <w:szCs w:val="14"/>
              </w:rPr>
              <w:t>2228</w:t>
            </w:r>
          </w:p>
        </w:tc>
      </w:tr>
    </w:tbl>
    <w:p w14:paraId="71CBA1A1" w14:textId="77777777" w:rsidR="00961C4E" w:rsidRDefault="00961C4E" w:rsidP="00961C4E">
      <w:pPr>
        <w:spacing w:line="480" w:lineRule="auto"/>
        <w:rPr>
          <w:sz w:val="16"/>
          <w:szCs w:val="16"/>
        </w:rPr>
      </w:pPr>
      <w:r>
        <w:rPr>
          <w:b/>
          <w:bCs/>
        </w:rPr>
        <w:t>Table 1: Sampling details and differences in Loughborough’s Election news analyses (1992 – 2015)</w:t>
      </w:r>
      <w:r>
        <w:rPr>
          <w:sz w:val="16"/>
          <w:szCs w:val="16"/>
        </w:rPr>
        <w:br w:type="page"/>
      </w:r>
    </w:p>
    <w:p w14:paraId="2C0493CD" w14:textId="77777777" w:rsidR="00961C4E" w:rsidRPr="00A66AD3" w:rsidRDefault="00961C4E" w:rsidP="00961C4E">
      <w:pPr>
        <w:spacing w:line="480" w:lineRule="auto"/>
        <w:jc w:val="center"/>
        <w:rPr>
          <w:b/>
          <w:bCs/>
        </w:rPr>
      </w:pPr>
      <w:r>
        <w:rPr>
          <w:noProof/>
        </w:rPr>
        <w:lastRenderedPageBreak/>
        <w:drawing>
          <wp:inline distT="0" distB="0" distL="0" distR="0" wp14:anchorId="3122E0EC" wp14:editId="221B9ADF">
            <wp:extent cx="4512623" cy="3342904"/>
            <wp:effectExtent l="0" t="0" r="21590"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6A6F21E" w14:textId="77777777" w:rsidR="00961C4E" w:rsidRDefault="00961C4E" w:rsidP="00961C4E">
      <w:pPr>
        <w:spacing w:line="480" w:lineRule="auto"/>
        <w:rPr>
          <w:rFonts w:eastAsia="Arial Unicode MS"/>
          <w:b/>
          <w:bCs/>
          <w:lang w:val="en-US"/>
        </w:rPr>
      </w:pPr>
      <w:r w:rsidRPr="000D027F">
        <w:rPr>
          <w:rFonts w:eastAsia="Arial Unicode MS"/>
          <w:b/>
          <w:bCs/>
          <w:lang w:val="en-US"/>
        </w:rPr>
        <w:t xml:space="preserve">Figure </w:t>
      </w:r>
      <w:r>
        <w:rPr>
          <w:rFonts w:eastAsia="Arial Unicode MS"/>
          <w:b/>
          <w:bCs/>
          <w:lang w:val="en-US"/>
        </w:rPr>
        <w:t>1</w:t>
      </w:r>
      <w:r w:rsidRPr="000D027F">
        <w:rPr>
          <w:rFonts w:eastAsia="Arial Unicode MS"/>
          <w:b/>
          <w:bCs/>
          <w:lang w:val="en-US"/>
        </w:rPr>
        <w:t xml:space="preserve">: </w:t>
      </w:r>
      <w:r>
        <w:rPr>
          <w:rFonts w:eastAsia="Arial Unicode MS"/>
          <w:b/>
          <w:bCs/>
          <w:lang w:val="en-US"/>
        </w:rPr>
        <w:t>Immigration coverage as a proportion of election coverage overall</w:t>
      </w:r>
      <w:r w:rsidRPr="000D027F">
        <w:rPr>
          <w:rFonts w:eastAsia="Arial Unicode MS"/>
          <w:b/>
          <w:bCs/>
          <w:lang w:val="en-US"/>
        </w:rPr>
        <w:t xml:space="preserve"> (1992-2015)</w:t>
      </w:r>
    </w:p>
    <w:p w14:paraId="0DA35027" w14:textId="77777777" w:rsidR="00961C4E" w:rsidRDefault="00961C4E" w:rsidP="00961C4E">
      <w:pPr>
        <w:spacing w:line="480" w:lineRule="auto"/>
        <w:rPr>
          <w:rFonts w:eastAsia="Arial Unicode MS"/>
          <w:b/>
          <w:bCs/>
          <w:lang w:val="en-US"/>
        </w:rPr>
      </w:pPr>
      <w:r>
        <w:rPr>
          <w:rFonts w:eastAsia="Arial Unicode MS"/>
          <w:b/>
          <w:bCs/>
          <w:lang w:val="en-US"/>
        </w:rPr>
        <w:br w:type="page"/>
      </w:r>
    </w:p>
    <w:p w14:paraId="4D46A72F" w14:textId="77777777" w:rsidR="00961C4E" w:rsidRPr="000D027F" w:rsidRDefault="00961C4E" w:rsidP="00961C4E">
      <w:pPr>
        <w:spacing w:line="480" w:lineRule="auto"/>
        <w:rPr>
          <w:b/>
          <w:bCs/>
        </w:rPr>
      </w:pPr>
    </w:p>
    <w:p w14:paraId="2A8886B3" w14:textId="77777777" w:rsidR="00961C4E" w:rsidRDefault="00961C4E" w:rsidP="00961C4E">
      <w:pPr>
        <w:spacing w:line="480" w:lineRule="auto"/>
        <w:rPr>
          <w:b/>
          <w:bCs/>
        </w:rPr>
      </w:pPr>
    </w:p>
    <w:tbl>
      <w:tblPr>
        <w:tblW w:w="8800" w:type="dxa"/>
        <w:tblInd w:w="93" w:type="dxa"/>
        <w:tblLook w:val="04A0" w:firstRow="1" w:lastRow="0" w:firstColumn="1" w:lastColumn="0" w:noHBand="0" w:noVBand="1"/>
      </w:tblPr>
      <w:tblGrid>
        <w:gridCol w:w="2020"/>
        <w:gridCol w:w="1300"/>
        <w:gridCol w:w="1300"/>
        <w:gridCol w:w="1240"/>
        <w:gridCol w:w="1020"/>
        <w:gridCol w:w="960"/>
        <w:gridCol w:w="960"/>
      </w:tblGrid>
      <w:tr w:rsidR="00961C4E" w:rsidRPr="00016C4A" w14:paraId="05995B94" w14:textId="77777777" w:rsidTr="003E687C">
        <w:trPr>
          <w:trHeight w:val="255"/>
        </w:trPr>
        <w:tc>
          <w:tcPr>
            <w:tcW w:w="2020" w:type="dxa"/>
            <w:tcBorders>
              <w:top w:val="nil"/>
              <w:left w:val="nil"/>
              <w:bottom w:val="nil"/>
              <w:right w:val="single" w:sz="4" w:space="0" w:color="auto"/>
            </w:tcBorders>
            <w:shd w:val="clear" w:color="auto" w:fill="auto"/>
            <w:noWrap/>
            <w:vAlign w:val="bottom"/>
            <w:hideMark/>
          </w:tcPr>
          <w:p w14:paraId="52A44596" w14:textId="77777777" w:rsidR="00961C4E" w:rsidRPr="00016C4A" w:rsidRDefault="00961C4E" w:rsidP="003E687C">
            <w:pPr>
              <w:spacing w:after="0" w:line="480" w:lineRule="auto"/>
              <w:rPr>
                <w:rFonts w:eastAsia="Times New Roman"/>
                <w:color w:val="000000"/>
                <w:sz w:val="20"/>
                <w:szCs w:val="20"/>
              </w:rPr>
            </w:pPr>
          </w:p>
        </w:tc>
        <w:tc>
          <w:tcPr>
            <w:tcW w:w="1300" w:type="dxa"/>
            <w:tcBorders>
              <w:top w:val="single" w:sz="4" w:space="0" w:color="auto"/>
              <w:left w:val="single" w:sz="4" w:space="0" w:color="auto"/>
              <w:right w:val="single" w:sz="4" w:space="0" w:color="auto"/>
            </w:tcBorders>
            <w:shd w:val="clear" w:color="auto" w:fill="auto"/>
            <w:noWrap/>
            <w:vAlign w:val="bottom"/>
            <w:hideMark/>
          </w:tcPr>
          <w:p w14:paraId="030E6D0E" w14:textId="77777777" w:rsidR="00961C4E" w:rsidRPr="00016C4A" w:rsidRDefault="00961C4E" w:rsidP="003E687C">
            <w:pPr>
              <w:spacing w:after="0" w:line="480" w:lineRule="auto"/>
              <w:jc w:val="right"/>
              <w:rPr>
                <w:rFonts w:eastAsia="Times New Roman"/>
                <w:b/>
                <w:bCs/>
                <w:color w:val="000000"/>
                <w:sz w:val="20"/>
                <w:szCs w:val="20"/>
              </w:rPr>
            </w:pPr>
            <w:r w:rsidRPr="00016C4A">
              <w:rPr>
                <w:rFonts w:eastAsia="Times New Roman"/>
                <w:b/>
                <w:bCs/>
                <w:color w:val="000000"/>
                <w:sz w:val="20"/>
                <w:szCs w:val="20"/>
              </w:rPr>
              <w:t>1992</w:t>
            </w:r>
          </w:p>
        </w:tc>
        <w:tc>
          <w:tcPr>
            <w:tcW w:w="1300" w:type="dxa"/>
            <w:tcBorders>
              <w:top w:val="single" w:sz="4" w:space="0" w:color="auto"/>
              <w:left w:val="single" w:sz="4" w:space="0" w:color="auto"/>
              <w:right w:val="single" w:sz="4" w:space="0" w:color="auto"/>
            </w:tcBorders>
            <w:shd w:val="clear" w:color="auto" w:fill="auto"/>
            <w:noWrap/>
            <w:vAlign w:val="bottom"/>
            <w:hideMark/>
          </w:tcPr>
          <w:p w14:paraId="5B7A523B" w14:textId="77777777" w:rsidR="00961C4E" w:rsidRPr="00016C4A" w:rsidRDefault="00961C4E" w:rsidP="003E687C">
            <w:pPr>
              <w:spacing w:after="0" w:line="480" w:lineRule="auto"/>
              <w:jc w:val="right"/>
              <w:rPr>
                <w:rFonts w:eastAsia="Times New Roman"/>
                <w:b/>
                <w:bCs/>
                <w:color w:val="000000"/>
                <w:sz w:val="20"/>
                <w:szCs w:val="20"/>
              </w:rPr>
            </w:pPr>
            <w:r w:rsidRPr="00016C4A">
              <w:rPr>
                <w:rFonts w:eastAsia="Times New Roman"/>
                <w:b/>
                <w:bCs/>
                <w:color w:val="000000"/>
                <w:sz w:val="20"/>
                <w:szCs w:val="20"/>
              </w:rPr>
              <w:t>1997</w:t>
            </w:r>
          </w:p>
        </w:tc>
        <w:tc>
          <w:tcPr>
            <w:tcW w:w="1240" w:type="dxa"/>
            <w:tcBorders>
              <w:top w:val="single" w:sz="4" w:space="0" w:color="auto"/>
              <w:left w:val="single" w:sz="4" w:space="0" w:color="auto"/>
              <w:right w:val="single" w:sz="4" w:space="0" w:color="auto"/>
            </w:tcBorders>
            <w:shd w:val="clear" w:color="auto" w:fill="auto"/>
            <w:noWrap/>
            <w:vAlign w:val="bottom"/>
            <w:hideMark/>
          </w:tcPr>
          <w:p w14:paraId="7EB17859" w14:textId="77777777" w:rsidR="00961C4E" w:rsidRPr="00016C4A" w:rsidRDefault="00961C4E" w:rsidP="003E687C">
            <w:pPr>
              <w:spacing w:after="0" w:line="480" w:lineRule="auto"/>
              <w:jc w:val="right"/>
              <w:rPr>
                <w:rFonts w:eastAsia="Times New Roman"/>
                <w:b/>
                <w:bCs/>
                <w:color w:val="000000"/>
                <w:sz w:val="20"/>
                <w:szCs w:val="20"/>
              </w:rPr>
            </w:pPr>
            <w:r w:rsidRPr="00016C4A">
              <w:rPr>
                <w:rFonts w:eastAsia="Times New Roman"/>
                <w:b/>
                <w:bCs/>
                <w:color w:val="000000"/>
                <w:sz w:val="20"/>
                <w:szCs w:val="20"/>
              </w:rPr>
              <w:t>2001</w:t>
            </w:r>
          </w:p>
        </w:tc>
        <w:tc>
          <w:tcPr>
            <w:tcW w:w="1020" w:type="dxa"/>
            <w:tcBorders>
              <w:top w:val="single" w:sz="4" w:space="0" w:color="auto"/>
              <w:left w:val="single" w:sz="4" w:space="0" w:color="auto"/>
              <w:right w:val="single" w:sz="4" w:space="0" w:color="auto"/>
            </w:tcBorders>
            <w:shd w:val="clear" w:color="auto" w:fill="auto"/>
            <w:noWrap/>
            <w:vAlign w:val="bottom"/>
            <w:hideMark/>
          </w:tcPr>
          <w:p w14:paraId="7962FA25" w14:textId="77777777" w:rsidR="00961C4E" w:rsidRPr="00016C4A" w:rsidRDefault="00961C4E" w:rsidP="003E687C">
            <w:pPr>
              <w:spacing w:after="0" w:line="480" w:lineRule="auto"/>
              <w:jc w:val="right"/>
              <w:rPr>
                <w:rFonts w:eastAsia="Times New Roman"/>
                <w:b/>
                <w:bCs/>
                <w:color w:val="000000"/>
                <w:sz w:val="20"/>
                <w:szCs w:val="20"/>
              </w:rPr>
            </w:pPr>
            <w:r w:rsidRPr="00016C4A">
              <w:rPr>
                <w:rFonts w:eastAsia="Times New Roman"/>
                <w:b/>
                <w:bCs/>
                <w:color w:val="000000"/>
                <w:sz w:val="20"/>
                <w:szCs w:val="20"/>
              </w:rPr>
              <w:t>2005</w:t>
            </w:r>
          </w:p>
        </w:tc>
        <w:tc>
          <w:tcPr>
            <w:tcW w:w="960" w:type="dxa"/>
            <w:tcBorders>
              <w:top w:val="single" w:sz="4" w:space="0" w:color="auto"/>
              <w:left w:val="single" w:sz="4" w:space="0" w:color="auto"/>
              <w:right w:val="single" w:sz="4" w:space="0" w:color="auto"/>
            </w:tcBorders>
            <w:shd w:val="clear" w:color="auto" w:fill="auto"/>
            <w:noWrap/>
            <w:vAlign w:val="bottom"/>
            <w:hideMark/>
          </w:tcPr>
          <w:p w14:paraId="65235B65" w14:textId="77777777" w:rsidR="00961C4E" w:rsidRPr="00016C4A" w:rsidRDefault="00961C4E" w:rsidP="003E687C">
            <w:pPr>
              <w:spacing w:after="0" w:line="480" w:lineRule="auto"/>
              <w:jc w:val="right"/>
              <w:rPr>
                <w:rFonts w:eastAsia="Times New Roman"/>
                <w:b/>
                <w:bCs/>
                <w:color w:val="000000"/>
                <w:sz w:val="20"/>
                <w:szCs w:val="20"/>
              </w:rPr>
            </w:pPr>
            <w:r w:rsidRPr="00016C4A">
              <w:rPr>
                <w:rFonts w:eastAsia="Times New Roman"/>
                <w:b/>
                <w:bCs/>
                <w:color w:val="000000"/>
                <w:sz w:val="20"/>
                <w:szCs w:val="20"/>
              </w:rPr>
              <w:t>2010</w:t>
            </w:r>
          </w:p>
        </w:tc>
        <w:tc>
          <w:tcPr>
            <w:tcW w:w="960" w:type="dxa"/>
            <w:tcBorders>
              <w:top w:val="single" w:sz="4" w:space="0" w:color="auto"/>
              <w:left w:val="single" w:sz="4" w:space="0" w:color="auto"/>
              <w:right w:val="single" w:sz="4" w:space="0" w:color="auto"/>
            </w:tcBorders>
            <w:shd w:val="clear" w:color="auto" w:fill="auto"/>
            <w:noWrap/>
            <w:vAlign w:val="bottom"/>
            <w:hideMark/>
          </w:tcPr>
          <w:p w14:paraId="18761892" w14:textId="77777777" w:rsidR="00961C4E" w:rsidRPr="00016C4A" w:rsidRDefault="00961C4E" w:rsidP="003E687C">
            <w:pPr>
              <w:spacing w:after="0" w:line="480" w:lineRule="auto"/>
              <w:jc w:val="right"/>
              <w:rPr>
                <w:rFonts w:eastAsia="Times New Roman"/>
                <w:b/>
                <w:bCs/>
                <w:color w:val="000000"/>
                <w:sz w:val="20"/>
                <w:szCs w:val="20"/>
              </w:rPr>
            </w:pPr>
            <w:r w:rsidRPr="00016C4A">
              <w:rPr>
                <w:rFonts w:eastAsia="Times New Roman"/>
                <w:b/>
                <w:bCs/>
                <w:color w:val="000000"/>
                <w:sz w:val="20"/>
                <w:szCs w:val="20"/>
              </w:rPr>
              <w:t>2015</w:t>
            </w:r>
          </w:p>
        </w:tc>
      </w:tr>
      <w:tr w:rsidR="00961C4E" w:rsidRPr="00016C4A" w14:paraId="02D7B0CF" w14:textId="77777777" w:rsidTr="003E687C">
        <w:trPr>
          <w:trHeight w:val="255"/>
        </w:trPr>
        <w:tc>
          <w:tcPr>
            <w:tcW w:w="2020" w:type="dxa"/>
            <w:tcBorders>
              <w:top w:val="nil"/>
              <w:left w:val="nil"/>
              <w:bottom w:val="single" w:sz="4" w:space="0" w:color="auto"/>
              <w:right w:val="single" w:sz="4" w:space="0" w:color="auto"/>
            </w:tcBorders>
            <w:shd w:val="clear" w:color="auto" w:fill="auto"/>
            <w:noWrap/>
            <w:vAlign w:val="bottom"/>
          </w:tcPr>
          <w:p w14:paraId="675AFBA1" w14:textId="77777777" w:rsidR="00961C4E" w:rsidRPr="00016C4A" w:rsidRDefault="00961C4E" w:rsidP="003E687C">
            <w:pPr>
              <w:spacing w:after="0" w:line="480" w:lineRule="auto"/>
              <w:rPr>
                <w:rFonts w:eastAsia="Times New Roman"/>
                <w:b/>
                <w:bCs/>
                <w:color w:val="000000"/>
                <w:sz w:val="20"/>
                <w:szCs w:val="20"/>
              </w:rPr>
            </w:pPr>
          </w:p>
        </w:tc>
        <w:tc>
          <w:tcPr>
            <w:tcW w:w="1300" w:type="dxa"/>
            <w:tcBorders>
              <w:left w:val="single" w:sz="4" w:space="0" w:color="auto"/>
              <w:bottom w:val="single" w:sz="4" w:space="0" w:color="auto"/>
              <w:right w:val="single" w:sz="4" w:space="0" w:color="auto"/>
            </w:tcBorders>
            <w:shd w:val="clear" w:color="auto" w:fill="auto"/>
            <w:noWrap/>
            <w:vAlign w:val="bottom"/>
          </w:tcPr>
          <w:p w14:paraId="2874388A" w14:textId="77777777" w:rsidR="00961C4E" w:rsidRPr="00016C4A" w:rsidRDefault="00961C4E" w:rsidP="003E687C">
            <w:pPr>
              <w:spacing w:after="0" w:line="480" w:lineRule="auto"/>
              <w:jc w:val="right"/>
              <w:rPr>
                <w:rFonts w:eastAsia="Times New Roman"/>
                <w:color w:val="000000"/>
                <w:sz w:val="20"/>
                <w:szCs w:val="20"/>
              </w:rPr>
            </w:pPr>
            <w:r>
              <w:rPr>
                <w:rFonts w:eastAsia="Times New Roman"/>
                <w:color w:val="000000"/>
                <w:sz w:val="20"/>
                <w:szCs w:val="20"/>
              </w:rPr>
              <w:t>%</w:t>
            </w:r>
          </w:p>
        </w:tc>
        <w:tc>
          <w:tcPr>
            <w:tcW w:w="1300" w:type="dxa"/>
            <w:tcBorders>
              <w:left w:val="single" w:sz="4" w:space="0" w:color="auto"/>
              <w:bottom w:val="single" w:sz="4" w:space="0" w:color="auto"/>
              <w:right w:val="single" w:sz="4" w:space="0" w:color="auto"/>
            </w:tcBorders>
            <w:shd w:val="clear" w:color="auto" w:fill="auto"/>
            <w:noWrap/>
            <w:vAlign w:val="bottom"/>
          </w:tcPr>
          <w:p w14:paraId="0DA9D2F0" w14:textId="77777777" w:rsidR="00961C4E" w:rsidRPr="00016C4A" w:rsidRDefault="00961C4E" w:rsidP="003E687C">
            <w:pPr>
              <w:spacing w:after="0" w:line="480" w:lineRule="auto"/>
              <w:jc w:val="right"/>
              <w:rPr>
                <w:rFonts w:eastAsia="Times New Roman"/>
                <w:color w:val="000000"/>
                <w:sz w:val="20"/>
                <w:szCs w:val="20"/>
              </w:rPr>
            </w:pPr>
            <w:r>
              <w:rPr>
                <w:rFonts w:eastAsia="Times New Roman"/>
                <w:color w:val="000000"/>
                <w:sz w:val="20"/>
                <w:szCs w:val="20"/>
              </w:rPr>
              <w:t>%</w:t>
            </w:r>
          </w:p>
        </w:tc>
        <w:tc>
          <w:tcPr>
            <w:tcW w:w="1240" w:type="dxa"/>
            <w:tcBorders>
              <w:left w:val="single" w:sz="4" w:space="0" w:color="auto"/>
              <w:bottom w:val="single" w:sz="4" w:space="0" w:color="auto"/>
              <w:right w:val="single" w:sz="4" w:space="0" w:color="auto"/>
            </w:tcBorders>
            <w:shd w:val="clear" w:color="auto" w:fill="auto"/>
            <w:noWrap/>
            <w:vAlign w:val="bottom"/>
          </w:tcPr>
          <w:p w14:paraId="470DFBA2" w14:textId="77777777" w:rsidR="00961C4E" w:rsidRPr="00016C4A" w:rsidRDefault="00961C4E" w:rsidP="003E687C">
            <w:pPr>
              <w:spacing w:after="0" w:line="480" w:lineRule="auto"/>
              <w:jc w:val="right"/>
              <w:rPr>
                <w:rFonts w:eastAsia="Times New Roman"/>
                <w:color w:val="000000"/>
                <w:sz w:val="20"/>
                <w:szCs w:val="20"/>
              </w:rPr>
            </w:pPr>
            <w:r>
              <w:rPr>
                <w:rFonts w:eastAsia="Times New Roman"/>
                <w:color w:val="000000"/>
                <w:sz w:val="20"/>
                <w:szCs w:val="20"/>
              </w:rPr>
              <w:t>%</w:t>
            </w:r>
          </w:p>
        </w:tc>
        <w:tc>
          <w:tcPr>
            <w:tcW w:w="1020" w:type="dxa"/>
            <w:tcBorders>
              <w:left w:val="single" w:sz="4" w:space="0" w:color="auto"/>
              <w:bottom w:val="single" w:sz="4" w:space="0" w:color="auto"/>
              <w:right w:val="single" w:sz="4" w:space="0" w:color="auto"/>
            </w:tcBorders>
            <w:shd w:val="clear" w:color="auto" w:fill="auto"/>
            <w:noWrap/>
            <w:vAlign w:val="bottom"/>
          </w:tcPr>
          <w:p w14:paraId="7E7B4366" w14:textId="77777777" w:rsidR="00961C4E" w:rsidRPr="00016C4A" w:rsidRDefault="00961C4E" w:rsidP="003E687C">
            <w:pPr>
              <w:spacing w:after="0" w:line="480" w:lineRule="auto"/>
              <w:jc w:val="right"/>
              <w:rPr>
                <w:rFonts w:eastAsia="Times New Roman"/>
                <w:color w:val="000000"/>
                <w:sz w:val="20"/>
                <w:szCs w:val="20"/>
              </w:rPr>
            </w:pPr>
            <w:r>
              <w:rPr>
                <w:rFonts w:eastAsia="Times New Roman"/>
                <w:color w:val="000000"/>
                <w:sz w:val="20"/>
                <w:szCs w:val="20"/>
              </w:rPr>
              <w:t>%</w:t>
            </w:r>
          </w:p>
        </w:tc>
        <w:tc>
          <w:tcPr>
            <w:tcW w:w="960" w:type="dxa"/>
            <w:tcBorders>
              <w:left w:val="single" w:sz="4" w:space="0" w:color="auto"/>
              <w:bottom w:val="single" w:sz="4" w:space="0" w:color="auto"/>
              <w:right w:val="single" w:sz="4" w:space="0" w:color="auto"/>
            </w:tcBorders>
            <w:shd w:val="clear" w:color="auto" w:fill="auto"/>
            <w:noWrap/>
            <w:vAlign w:val="bottom"/>
          </w:tcPr>
          <w:p w14:paraId="59D5A02E" w14:textId="77777777" w:rsidR="00961C4E" w:rsidRPr="00016C4A" w:rsidRDefault="00961C4E" w:rsidP="003E687C">
            <w:pPr>
              <w:spacing w:after="0" w:line="480" w:lineRule="auto"/>
              <w:jc w:val="right"/>
              <w:rPr>
                <w:rFonts w:eastAsia="Times New Roman"/>
                <w:color w:val="000000"/>
                <w:sz w:val="20"/>
                <w:szCs w:val="20"/>
              </w:rPr>
            </w:pPr>
            <w:r>
              <w:rPr>
                <w:rFonts w:eastAsia="Times New Roman"/>
                <w:color w:val="000000"/>
                <w:sz w:val="20"/>
                <w:szCs w:val="20"/>
              </w:rPr>
              <w:t>%</w:t>
            </w:r>
          </w:p>
        </w:tc>
        <w:tc>
          <w:tcPr>
            <w:tcW w:w="960" w:type="dxa"/>
            <w:tcBorders>
              <w:left w:val="single" w:sz="4" w:space="0" w:color="auto"/>
              <w:bottom w:val="single" w:sz="4" w:space="0" w:color="auto"/>
              <w:right w:val="single" w:sz="4" w:space="0" w:color="auto"/>
            </w:tcBorders>
            <w:shd w:val="clear" w:color="auto" w:fill="auto"/>
            <w:noWrap/>
            <w:vAlign w:val="bottom"/>
          </w:tcPr>
          <w:p w14:paraId="736EF5C6" w14:textId="77777777" w:rsidR="00961C4E" w:rsidRPr="00016C4A" w:rsidRDefault="00961C4E" w:rsidP="003E687C">
            <w:pPr>
              <w:spacing w:after="0" w:line="480" w:lineRule="auto"/>
              <w:jc w:val="right"/>
              <w:rPr>
                <w:rFonts w:eastAsia="Times New Roman"/>
                <w:color w:val="000000"/>
                <w:sz w:val="20"/>
                <w:szCs w:val="20"/>
              </w:rPr>
            </w:pPr>
            <w:r>
              <w:rPr>
                <w:rFonts w:eastAsia="Times New Roman"/>
                <w:color w:val="000000"/>
                <w:sz w:val="20"/>
                <w:szCs w:val="20"/>
              </w:rPr>
              <w:t>%</w:t>
            </w:r>
          </w:p>
        </w:tc>
      </w:tr>
      <w:tr w:rsidR="00961C4E" w:rsidRPr="00016C4A" w14:paraId="7CFF8F2D" w14:textId="77777777" w:rsidTr="003E687C">
        <w:trPr>
          <w:trHeight w:val="255"/>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69CB0" w14:textId="77777777" w:rsidR="00961C4E" w:rsidRPr="00016C4A" w:rsidRDefault="00961C4E" w:rsidP="003E687C">
            <w:pPr>
              <w:spacing w:after="0" w:line="480" w:lineRule="auto"/>
              <w:rPr>
                <w:rFonts w:eastAsia="Times New Roman"/>
                <w:b/>
                <w:bCs/>
                <w:color w:val="000000"/>
                <w:sz w:val="20"/>
                <w:szCs w:val="20"/>
              </w:rPr>
            </w:pPr>
            <w:r>
              <w:rPr>
                <w:rFonts w:eastAsia="Times New Roman"/>
                <w:b/>
                <w:bCs/>
                <w:color w:val="000000"/>
                <w:sz w:val="20"/>
                <w:szCs w:val="20"/>
              </w:rPr>
              <w:t>TV/ Radio</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5DB37" w14:textId="77777777" w:rsidR="00961C4E" w:rsidRPr="00016C4A" w:rsidRDefault="00961C4E" w:rsidP="003E687C">
            <w:pPr>
              <w:spacing w:after="0" w:line="480" w:lineRule="auto"/>
              <w:jc w:val="right"/>
              <w:rPr>
                <w:rFonts w:eastAsia="Times New Roman"/>
                <w:color w:val="000000"/>
                <w:sz w:val="20"/>
                <w:szCs w:val="20"/>
              </w:rPr>
            </w:pPr>
            <w:r w:rsidRPr="00016C4A">
              <w:rPr>
                <w:rFonts w:eastAsia="Times New Roman"/>
                <w:color w:val="000000"/>
                <w:sz w:val="20"/>
                <w:szCs w:val="20"/>
              </w:rPr>
              <w:t>0.3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79E34" w14:textId="77777777" w:rsidR="00961C4E" w:rsidRPr="00016C4A" w:rsidRDefault="00961C4E" w:rsidP="003E687C">
            <w:pPr>
              <w:spacing w:after="0" w:line="480" w:lineRule="auto"/>
              <w:jc w:val="right"/>
              <w:rPr>
                <w:rFonts w:eastAsia="Times New Roman"/>
                <w:color w:val="000000"/>
                <w:sz w:val="20"/>
                <w:szCs w:val="20"/>
              </w:rPr>
            </w:pPr>
            <w:r w:rsidRPr="00016C4A">
              <w:rPr>
                <w:rFonts w:eastAsia="Times New Roman"/>
                <w:color w:val="000000"/>
                <w:sz w:val="20"/>
                <w:szCs w:val="20"/>
              </w:rPr>
              <w:t>0.7</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D06D5" w14:textId="77777777" w:rsidR="00961C4E" w:rsidRPr="00016C4A" w:rsidRDefault="00961C4E" w:rsidP="003E687C">
            <w:pPr>
              <w:spacing w:after="0" w:line="480" w:lineRule="auto"/>
              <w:jc w:val="right"/>
              <w:rPr>
                <w:rFonts w:eastAsia="Times New Roman"/>
                <w:color w:val="000000"/>
                <w:sz w:val="20"/>
                <w:szCs w:val="20"/>
              </w:rPr>
            </w:pPr>
            <w:r w:rsidRPr="00016C4A">
              <w:rPr>
                <w:rFonts w:eastAsia="Times New Roman"/>
                <w:color w:val="000000"/>
                <w:sz w:val="20"/>
                <w:szCs w:val="20"/>
              </w:rPr>
              <w:t>4.1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C0054" w14:textId="77777777" w:rsidR="00961C4E" w:rsidRPr="00016C4A" w:rsidRDefault="00961C4E" w:rsidP="003E687C">
            <w:pPr>
              <w:spacing w:after="0" w:line="480" w:lineRule="auto"/>
              <w:jc w:val="right"/>
              <w:rPr>
                <w:rFonts w:eastAsia="Times New Roman"/>
                <w:color w:val="000000"/>
                <w:sz w:val="20"/>
                <w:szCs w:val="20"/>
              </w:rPr>
            </w:pPr>
            <w:r w:rsidRPr="00016C4A">
              <w:rPr>
                <w:rFonts w:eastAsia="Times New Roman"/>
                <w:color w:val="000000"/>
                <w:sz w:val="20"/>
                <w:szCs w:val="20"/>
              </w:rPr>
              <w:t>12.3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58662" w14:textId="77777777" w:rsidR="00961C4E" w:rsidRPr="00016C4A" w:rsidRDefault="00961C4E" w:rsidP="003E687C">
            <w:pPr>
              <w:spacing w:after="0" w:line="480" w:lineRule="auto"/>
              <w:jc w:val="right"/>
              <w:rPr>
                <w:rFonts w:eastAsia="Times New Roman"/>
                <w:color w:val="000000"/>
                <w:sz w:val="20"/>
                <w:szCs w:val="20"/>
              </w:rPr>
            </w:pPr>
            <w:r w:rsidRPr="00016C4A">
              <w:rPr>
                <w:rFonts w:eastAsia="Times New Roman"/>
                <w:color w:val="000000"/>
                <w:sz w:val="20"/>
                <w:szCs w:val="20"/>
              </w:rPr>
              <w:t>8.5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13EB5" w14:textId="77777777" w:rsidR="00961C4E" w:rsidRPr="00016C4A" w:rsidRDefault="00961C4E" w:rsidP="003E687C">
            <w:pPr>
              <w:spacing w:after="0" w:line="480" w:lineRule="auto"/>
              <w:jc w:val="right"/>
              <w:rPr>
                <w:rFonts w:eastAsia="Times New Roman"/>
                <w:color w:val="000000"/>
                <w:sz w:val="20"/>
                <w:szCs w:val="20"/>
              </w:rPr>
            </w:pPr>
            <w:r w:rsidRPr="00016C4A">
              <w:rPr>
                <w:rFonts w:eastAsia="Times New Roman"/>
                <w:color w:val="000000"/>
                <w:sz w:val="20"/>
                <w:szCs w:val="20"/>
              </w:rPr>
              <w:t>6.8</w:t>
            </w:r>
          </w:p>
        </w:tc>
      </w:tr>
      <w:tr w:rsidR="00961C4E" w:rsidRPr="00016C4A" w14:paraId="3C3FA8F3" w14:textId="77777777" w:rsidTr="003E687C">
        <w:trPr>
          <w:trHeight w:val="255"/>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4A110" w14:textId="77777777" w:rsidR="00961C4E" w:rsidRPr="00016C4A" w:rsidRDefault="00961C4E" w:rsidP="003E687C">
            <w:pPr>
              <w:spacing w:after="0" w:line="480" w:lineRule="auto"/>
              <w:rPr>
                <w:rFonts w:eastAsia="Times New Roman"/>
                <w:b/>
                <w:bCs/>
                <w:color w:val="000000"/>
                <w:sz w:val="20"/>
                <w:szCs w:val="20"/>
              </w:rPr>
            </w:pPr>
            <w:r w:rsidRPr="00016C4A">
              <w:rPr>
                <w:rFonts w:eastAsia="Times New Roman"/>
                <w:b/>
                <w:bCs/>
                <w:color w:val="000000"/>
                <w:sz w:val="20"/>
                <w:szCs w:val="20"/>
              </w:rPr>
              <w:t>Quality</w:t>
            </w:r>
            <w:r>
              <w:rPr>
                <w:rFonts w:eastAsia="Times New Roman"/>
                <w:b/>
                <w:bCs/>
                <w:color w:val="000000"/>
                <w:sz w:val="20"/>
                <w:szCs w:val="20"/>
              </w:rPr>
              <w:t xml:space="preserve"> press</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3DC6B" w14:textId="77777777" w:rsidR="00961C4E" w:rsidRPr="00016C4A" w:rsidRDefault="00961C4E" w:rsidP="003E687C">
            <w:pPr>
              <w:spacing w:after="0" w:line="480" w:lineRule="auto"/>
              <w:jc w:val="right"/>
              <w:rPr>
                <w:rFonts w:eastAsia="Times New Roman"/>
                <w:color w:val="000000"/>
                <w:sz w:val="20"/>
                <w:szCs w:val="20"/>
              </w:rPr>
            </w:pPr>
            <w:r w:rsidRPr="00016C4A">
              <w:rPr>
                <w:rFonts w:eastAsia="Times New Roman"/>
                <w:color w:val="000000"/>
                <w:sz w:val="20"/>
                <w:szCs w:val="20"/>
              </w:rPr>
              <w:t xml:space="preserve">Not coded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BED95" w14:textId="77777777" w:rsidR="00961C4E" w:rsidRPr="00016C4A" w:rsidRDefault="00961C4E" w:rsidP="003E687C">
            <w:pPr>
              <w:spacing w:after="0" w:line="480" w:lineRule="auto"/>
              <w:jc w:val="right"/>
              <w:rPr>
                <w:rFonts w:eastAsia="Times New Roman"/>
                <w:color w:val="000000"/>
                <w:sz w:val="20"/>
                <w:szCs w:val="20"/>
              </w:rPr>
            </w:pPr>
            <w:r w:rsidRPr="00016C4A">
              <w:rPr>
                <w:rFonts w:eastAsia="Times New Roman"/>
                <w:color w:val="000000"/>
                <w:sz w:val="20"/>
                <w:szCs w:val="20"/>
              </w:rPr>
              <w:t>1.4</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63882" w14:textId="77777777" w:rsidR="00961C4E" w:rsidRPr="00016C4A" w:rsidRDefault="00961C4E" w:rsidP="003E687C">
            <w:pPr>
              <w:spacing w:after="0" w:line="480" w:lineRule="auto"/>
              <w:jc w:val="right"/>
              <w:rPr>
                <w:rFonts w:eastAsia="Times New Roman"/>
                <w:color w:val="000000"/>
                <w:sz w:val="20"/>
                <w:szCs w:val="20"/>
              </w:rPr>
            </w:pPr>
            <w:r w:rsidRPr="00016C4A">
              <w:rPr>
                <w:rFonts w:eastAsia="Times New Roman"/>
                <w:color w:val="000000"/>
                <w:sz w:val="20"/>
                <w:szCs w:val="20"/>
              </w:rPr>
              <w:t>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2A2B9" w14:textId="77777777" w:rsidR="00961C4E" w:rsidRPr="00016C4A" w:rsidRDefault="00961C4E" w:rsidP="003E687C">
            <w:pPr>
              <w:spacing w:after="0" w:line="480" w:lineRule="auto"/>
              <w:jc w:val="right"/>
              <w:rPr>
                <w:rFonts w:eastAsia="Times New Roman"/>
                <w:color w:val="000000"/>
                <w:sz w:val="20"/>
                <w:szCs w:val="20"/>
              </w:rPr>
            </w:pPr>
            <w:r w:rsidRPr="00016C4A">
              <w:rPr>
                <w:rFonts w:eastAsia="Times New Roman"/>
                <w:color w:val="000000"/>
                <w:sz w:val="20"/>
                <w:szCs w:val="20"/>
              </w:rPr>
              <w:t>6.8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988B2" w14:textId="77777777" w:rsidR="00961C4E" w:rsidRPr="00016C4A" w:rsidRDefault="00961C4E" w:rsidP="003E687C">
            <w:pPr>
              <w:spacing w:after="0" w:line="480" w:lineRule="auto"/>
              <w:jc w:val="right"/>
              <w:rPr>
                <w:rFonts w:eastAsia="Times New Roman"/>
                <w:color w:val="000000"/>
                <w:sz w:val="20"/>
                <w:szCs w:val="20"/>
              </w:rPr>
            </w:pPr>
            <w:r w:rsidRPr="00016C4A">
              <w:rPr>
                <w:rFonts w:eastAsia="Times New Roman"/>
                <w:color w:val="000000"/>
                <w:sz w:val="20"/>
                <w:szCs w:val="20"/>
              </w:rPr>
              <w:t>6.3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DE74F" w14:textId="77777777" w:rsidR="00961C4E" w:rsidRPr="00016C4A" w:rsidRDefault="00961C4E" w:rsidP="003E687C">
            <w:pPr>
              <w:spacing w:after="0" w:line="480" w:lineRule="auto"/>
              <w:jc w:val="right"/>
              <w:rPr>
                <w:rFonts w:eastAsia="Times New Roman"/>
                <w:color w:val="000000"/>
                <w:sz w:val="20"/>
                <w:szCs w:val="20"/>
              </w:rPr>
            </w:pPr>
            <w:r w:rsidRPr="00016C4A">
              <w:rPr>
                <w:rFonts w:eastAsia="Times New Roman"/>
                <w:color w:val="000000"/>
                <w:sz w:val="20"/>
                <w:szCs w:val="20"/>
              </w:rPr>
              <w:t>3.7</w:t>
            </w:r>
          </w:p>
        </w:tc>
      </w:tr>
      <w:tr w:rsidR="00961C4E" w:rsidRPr="00016C4A" w14:paraId="55D78B65" w14:textId="77777777" w:rsidTr="003E687C">
        <w:trPr>
          <w:trHeight w:val="255"/>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157A7" w14:textId="77777777" w:rsidR="00961C4E" w:rsidRPr="00016C4A" w:rsidRDefault="00961C4E" w:rsidP="003E687C">
            <w:pPr>
              <w:spacing w:after="0" w:line="480" w:lineRule="auto"/>
              <w:rPr>
                <w:rFonts w:eastAsia="Times New Roman"/>
                <w:b/>
                <w:bCs/>
                <w:color w:val="000000"/>
                <w:sz w:val="20"/>
                <w:szCs w:val="20"/>
              </w:rPr>
            </w:pPr>
            <w:r>
              <w:rPr>
                <w:rFonts w:eastAsia="Times New Roman"/>
                <w:b/>
                <w:bCs/>
                <w:color w:val="000000"/>
                <w:sz w:val="20"/>
                <w:szCs w:val="20"/>
              </w:rPr>
              <w:t>Mid-m</w:t>
            </w:r>
            <w:r w:rsidRPr="00016C4A">
              <w:rPr>
                <w:rFonts w:eastAsia="Times New Roman"/>
                <w:b/>
                <w:bCs/>
                <w:color w:val="000000"/>
                <w:sz w:val="20"/>
                <w:szCs w:val="20"/>
              </w:rPr>
              <w:t>arket</w:t>
            </w:r>
            <w:r>
              <w:rPr>
                <w:rFonts w:eastAsia="Times New Roman"/>
                <w:b/>
                <w:bCs/>
                <w:color w:val="000000"/>
                <w:sz w:val="20"/>
                <w:szCs w:val="20"/>
              </w:rPr>
              <w:t xml:space="preserve"> press</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C98A7" w14:textId="77777777" w:rsidR="00961C4E" w:rsidRPr="00016C4A" w:rsidRDefault="00961C4E" w:rsidP="003E687C">
            <w:pPr>
              <w:spacing w:after="0" w:line="480" w:lineRule="auto"/>
              <w:jc w:val="right"/>
              <w:rPr>
                <w:rFonts w:eastAsia="Times New Roman"/>
                <w:color w:val="000000"/>
                <w:sz w:val="20"/>
                <w:szCs w:val="20"/>
              </w:rPr>
            </w:pPr>
            <w:r w:rsidRPr="00016C4A">
              <w:rPr>
                <w:rFonts w:eastAsia="Times New Roman"/>
                <w:color w:val="000000"/>
                <w:sz w:val="20"/>
                <w:szCs w:val="20"/>
              </w:rPr>
              <w:t>2.1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92998" w14:textId="77777777" w:rsidR="00961C4E" w:rsidRPr="00016C4A" w:rsidRDefault="00961C4E" w:rsidP="003E687C">
            <w:pPr>
              <w:spacing w:after="0" w:line="480" w:lineRule="auto"/>
              <w:jc w:val="right"/>
              <w:rPr>
                <w:rFonts w:eastAsia="Times New Roman"/>
                <w:color w:val="000000"/>
                <w:sz w:val="20"/>
                <w:szCs w:val="20"/>
              </w:rPr>
            </w:pPr>
            <w:r w:rsidRPr="00016C4A">
              <w:rPr>
                <w:rFonts w:eastAsia="Times New Roman"/>
                <w:color w:val="000000"/>
                <w:sz w:val="20"/>
                <w:szCs w:val="20"/>
              </w:rPr>
              <w:t>0.8</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D677D" w14:textId="77777777" w:rsidR="00961C4E" w:rsidRPr="00016C4A" w:rsidRDefault="00961C4E" w:rsidP="003E687C">
            <w:pPr>
              <w:spacing w:after="0" w:line="480" w:lineRule="auto"/>
              <w:jc w:val="right"/>
              <w:rPr>
                <w:rFonts w:eastAsia="Times New Roman"/>
                <w:color w:val="000000"/>
                <w:sz w:val="20"/>
                <w:szCs w:val="20"/>
              </w:rPr>
            </w:pPr>
            <w:r w:rsidRPr="00016C4A">
              <w:rPr>
                <w:rFonts w:eastAsia="Times New Roman"/>
                <w:color w:val="000000"/>
                <w:sz w:val="20"/>
                <w:szCs w:val="20"/>
              </w:rPr>
              <w:t>1.4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7F3E3" w14:textId="77777777" w:rsidR="00961C4E" w:rsidRPr="00016C4A" w:rsidRDefault="00961C4E" w:rsidP="003E687C">
            <w:pPr>
              <w:spacing w:after="0" w:line="480" w:lineRule="auto"/>
              <w:jc w:val="right"/>
              <w:rPr>
                <w:rFonts w:eastAsia="Times New Roman"/>
                <w:color w:val="000000"/>
                <w:sz w:val="20"/>
                <w:szCs w:val="20"/>
              </w:rPr>
            </w:pPr>
            <w:r w:rsidRPr="00016C4A">
              <w:rPr>
                <w:rFonts w:eastAsia="Times New Roman"/>
                <w:color w:val="000000"/>
                <w:sz w:val="20"/>
                <w:szCs w:val="20"/>
              </w:rPr>
              <w:t>10.5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41E44" w14:textId="77777777" w:rsidR="00961C4E" w:rsidRPr="00016C4A" w:rsidRDefault="00961C4E" w:rsidP="003E687C">
            <w:pPr>
              <w:spacing w:after="0" w:line="480" w:lineRule="auto"/>
              <w:jc w:val="right"/>
              <w:rPr>
                <w:rFonts w:eastAsia="Times New Roman"/>
                <w:color w:val="000000"/>
                <w:sz w:val="20"/>
                <w:szCs w:val="20"/>
              </w:rPr>
            </w:pPr>
            <w:r w:rsidRPr="00016C4A">
              <w:rPr>
                <w:rFonts w:eastAsia="Times New Roman"/>
                <w:color w:val="000000"/>
                <w:sz w:val="20"/>
                <w:szCs w:val="20"/>
              </w:rPr>
              <w:t>16.9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9BF2A" w14:textId="77777777" w:rsidR="00961C4E" w:rsidRPr="00016C4A" w:rsidRDefault="00961C4E" w:rsidP="003E687C">
            <w:pPr>
              <w:spacing w:after="0" w:line="480" w:lineRule="auto"/>
              <w:jc w:val="right"/>
              <w:rPr>
                <w:rFonts w:eastAsia="Times New Roman"/>
                <w:color w:val="000000"/>
                <w:sz w:val="20"/>
                <w:szCs w:val="20"/>
              </w:rPr>
            </w:pPr>
            <w:r w:rsidRPr="00016C4A">
              <w:rPr>
                <w:rFonts w:eastAsia="Times New Roman"/>
                <w:color w:val="000000"/>
                <w:sz w:val="20"/>
                <w:szCs w:val="20"/>
              </w:rPr>
              <w:t>9.1</w:t>
            </w:r>
          </w:p>
        </w:tc>
      </w:tr>
      <w:tr w:rsidR="00961C4E" w:rsidRPr="00016C4A" w14:paraId="17B9B661" w14:textId="77777777" w:rsidTr="003E687C">
        <w:trPr>
          <w:trHeight w:val="255"/>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B7E87" w14:textId="77777777" w:rsidR="00961C4E" w:rsidRPr="00016C4A" w:rsidRDefault="00961C4E" w:rsidP="003E687C">
            <w:pPr>
              <w:spacing w:after="0" w:line="480" w:lineRule="auto"/>
              <w:rPr>
                <w:rFonts w:eastAsia="Times New Roman"/>
                <w:b/>
                <w:bCs/>
                <w:color w:val="000000"/>
                <w:sz w:val="20"/>
                <w:szCs w:val="20"/>
              </w:rPr>
            </w:pPr>
            <w:r w:rsidRPr="00016C4A">
              <w:rPr>
                <w:rFonts w:eastAsia="Times New Roman"/>
                <w:b/>
                <w:bCs/>
                <w:color w:val="000000"/>
                <w:sz w:val="20"/>
                <w:szCs w:val="20"/>
              </w:rPr>
              <w:t>Popular</w:t>
            </w:r>
            <w:r>
              <w:rPr>
                <w:rFonts w:eastAsia="Times New Roman"/>
                <w:b/>
                <w:bCs/>
                <w:color w:val="000000"/>
                <w:sz w:val="20"/>
                <w:szCs w:val="20"/>
              </w:rPr>
              <w:t xml:space="preserve"> press</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1DCE7" w14:textId="77777777" w:rsidR="00961C4E" w:rsidRPr="00016C4A" w:rsidRDefault="00961C4E" w:rsidP="003E687C">
            <w:pPr>
              <w:spacing w:after="0" w:line="480" w:lineRule="auto"/>
              <w:jc w:val="right"/>
              <w:rPr>
                <w:rFonts w:eastAsia="Times New Roman"/>
                <w:color w:val="000000"/>
                <w:sz w:val="20"/>
                <w:szCs w:val="20"/>
              </w:rPr>
            </w:pPr>
            <w:r w:rsidRPr="00016C4A">
              <w:rPr>
                <w:rFonts w:eastAsia="Times New Roman"/>
                <w:color w:val="000000"/>
                <w:sz w:val="20"/>
                <w:szCs w:val="20"/>
              </w:rPr>
              <w:t>0.4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47E48" w14:textId="77777777" w:rsidR="00961C4E" w:rsidRPr="00016C4A" w:rsidRDefault="00961C4E" w:rsidP="003E687C">
            <w:pPr>
              <w:spacing w:after="0" w:line="480" w:lineRule="auto"/>
              <w:jc w:val="right"/>
              <w:rPr>
                <w:rFonts w:eastAsia="Times New Roman"/>
                <w:color w:val="000000"/>
                <w:sz w:val="20"/>
                <w:szCs w:val="20"/>
              </w:rPr>
            </w:pPr>
            <w:r w:rsidRPr="00016C4A">
              <w:rPr>
                <w:rFonts w:eastAsia="Times New Roman"/>
                <w:color w:val="000000"/>
                <w:sz w:val="20"/>
                <w:szCs w:val="20"/>
              </w:rPr>
              <w:t>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D6D5D" w14:textId="77777777" w:rsidR="00961C4E" w:rsidRPr="00016C4A" w:rsidRDefault="00961C4E" w:rsidP="003E687C">
            <w:pPr>
              <w:spacing w:after="0" w:line="480" w:lineRule="auto"/>
              <w:jc w:val="right"/>
              <w:rPr>
                <w:rFonts w:eastAsia="Times New Roman"/>
                <w:color w:val="000000"/>
                <w:sz w:val="20"/>
                <w:szCs w:val="20"/>
              </w:rPr>
            </w:pPr>
            <w:r w:rsidRPr="00016C4A">
              <w:rPr>
                <w:rFonts w:eastAsia="Times New Roman"/>
                <w:color w:val="000000"/>
                <w:sz w:val="20"/>
                <w:szCs w:val="20"/>
              </w:rPr>
              <w:t>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9877D" w14:textId="77777777" w:rsidR="00961C4E" w:rsidRPr="00016C4A" w:rsidRDefault="00961C4E" w:rsidP="003E687C">
            <w:pPr>
              <w:spacing w:after="0" w:line="480" w:lineRule="auto"/>
              <w:jc w:val="right"/>
              <w:rPr>
                <w:rFonts w:eastAsia="Times New Roman"/>
                <w:color w:val="000000"/>
                <w:sz w:val="20"/>
                <w:szCs w:val="20"/>
              </w:rPr>
            </w:pPr>
            <w:r w:rsidRPr="00016C4A">
              <w:rPr>
                <w:rFonts w:eastAsia="Times New Roman"/>
                <w:color w:val="000000"/>
                <w:sz w:val="20"/>
                <w:szCs w:val="20"/>
              </w:rPr>
              <w:t>6.7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FA63E" w14:textId="77777777" w:rsidR="00961C4E" w:rsidRPr="00016C4A" w:rsidRDefault="00961C4E" w:rsidP="003E687C">
            <w:pPr>
              <w:spacing w:after="0" w:line="480" w:lineRule="auto"/>
              <w:jc w:val="right"/>
              <w:rPr>
                <w:rFonts w:eastAsia="Times New Roman"/>
                <w:color w:val="000000"/>
                <w:sz w:val="20"/>
                <w:szCs w:val="20"/>
              </w:rPr>
            </w:pPr>
            <w:r w:rsidRPr="00016C4A">
              <w:rPr>
                <w:rFonts w:eastAsia="Times New Roman"/>
                <w:color w:val="000000"/>
                <w:sz w:val="20"/>
                <w:szCs w:val="20"/>
              </w:rPr>
              <w:t>7.7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97E93" w14:textId="77777777" w:rsidR="00961C4E" w:rsidRPr="00016C4A" w:rsidRDefault="00961C4E" w:rsidP="003E687C">
            <w:pPr>
              <w:spacing w:after="0" w:line="480" w:lineRule="auto"/>
              <w:jc w:val="right"/>
              <w:rPr>
                <w:rFonts w:eastAsia="Times New Roman"/>
                <w:color w:val="000000"/>
                <w:sz w:val="20"/>
                <w:szCs w:val="20"/>
              </w:rPr>
            </w:pPr>
            <w:r w:rsidRPr="00016C4A">
              <w:rPr>
                <w:rFonts w:eastAsia="Times New Roman"/>
                <w:color w:val="000000"/>
                <w:sz w:val="20"/>
                <w:szCs w:val="20"/>
              </w:rPr>
              <w:t>3.6</w:t>
            </w:r>
          </w:p>
        </w:tc>
      </w:tr>
    </w:tbl>
    <w:p w14:paraId="4A966D25" w14:textId="77777777" w:rsidR="00961C4E" w:rsidRDefault="00961C4E" w:rsidP="00961C4E">
      <w:pPr>
        <w:spacing w:line="480" w:lineRule="auto"/>
        <w:rPr>
          <w:sz w:val="16"/>
        </w:rPr>
      </w:pPr>
      <w:r w:rsidRPr="0021466B">
        <w:rPr>
          <w:sz w:val="16"/>
        </w:rPr>
        <w:t>Notes: percentages=number of articles featuring IRC/ total number of items coded*100</w:t>
      </w:r>
    </w:p>
    <w:p w14:paraId="07E61058" w14:textId="77777777" w:rsidR="00961C4E" w:rsidRDefault="00961C4E" w:rsidP="00961C4E">
      <w:pPr>
        <w:spacing w:line="480" w:lineRule="auto"/>
        <w:rPr>
          <w:sz w:val="16"/>
        </w:rPr>
      </w:pPr>
      <w:r>
        <w:rPr>
          <w:b/>
          <w:bCs/>
        </w:rPr>
        <w:t>Table 2: Prominence of immigration coverage as a proportion of all election coverage by news sector (1992 – 2015)</w:t>
      </w:r>
    </w:p>
    <w:p w14:paraId="200DA2AA" w14:textId="77777777" w:rsidR="00961C4E" w:rsidRDefault="00961C4E" w:rsidP="00961C4E">
      <w:pPr>
        <w:rPr>
          <w:sz w:val="16"/>
        </w:rPr>
      </w:pPr>
      <w:r>
        <w:rPr>
          <w:sz w:val="16"/>
        </w:rPr>
        <w:br w:type="page"/>
      </w:r>
    </w:p>
    <w:p w14:paraId="46260B0E" w14:textId="77777777" w:rsidR="00961C4E" w:rsidRPr="0021466B" w:rsidRDefault="00961C4E" w:rsidP="00961C4E">
      <w:pPr>
        <w:spacing w:line="480" w:lineRule="auto"/>
        <w:rPr>
          <w:sz w:val="16"/>
        </w:rPr>
      </w:pPr>
    </w:p>
    <w:p w14:paraId="3C82F3E0" w14:textId="77777777" w:rsidR="00961C4E" w:rsidRDefault="00961C4E" w:rsidP="00961C4E">
      <w:pPr>
        <w:spacing w:line="480" w:lineRule="auto"/>
        <w:ind w:firstLine="720"/>
      </w:pPr>
      <w:r>
        <w:rPr>
          <w:noProof/>
        </w:rPr>
        <w:drawing>
          <wp:inline distT="0" distB="0" distL="0" distR="0" wp14:anchorId="18112E63" wp14:editId="662D497B">
            <wp:extent cx="4800600" cy="39624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6D29F69" w14:textId="77777777" w:rsidR="00961C4E" w:rsidRDefault="00961C4E" w:rsidP="00961C4E">
      <w:pPr>
        <w:spacing w:after="0" w:line="480" w:lineRule="auto"/>
        <w:rPr>
          <w:b/>
          <w:bCs/>
          <w:color w:val="000000"/>
          <w:kern w:val="24"/>
          <w:lang w:val="en-US"/>
        </w:rPr>
      </w:pPr>
      <w:r w:rsidRPr="00EB30C7">
        <w:rPr>
          <w:b/>
          <w:bCs/>
          <w:color w:val="000000"/>
          <w:kern w:val="24"/>
          <w:lang w:val="en-US"/>
        </w:rPr>
        <w:t xml:space="preserve">Figure </w:t>
      </w:r>
      <w:r>
        <w:rPr>
          <w:b/>
          <w:bCs/>
          <w:color w:val="000000"/>
          <w:kern w:val="24"/>
          <w:lang w:val="en-US"/>
        </w:rPr>
        <w:t>2</w:t>
      </w:r>
      <w:r w:rsidRPr="00EB30C7">
        <w:rPr>
          <w:b/>
          <w:bCs/>
          <w:color w:val="000000"/>
          <w:kern w:val="24"/>
          <w:lang w:val="en-US"/>
        </w:rPr>
        <w:t>:</w:t>
      </w:r>
      <w:r>
        <w:rPr>
          <w:b/>
          <w:bCs/>
          <w:color w:val="000000"/>
          <w:kern w:val="24"/>
          <w:lang w:val="en-US"/>
        </w:rPr>
        <w:t xml:space="preserve"> Daily</w:t>
      </w:r>
      <w:r w:rsidRPr="00EB30C7">
        <w:rPr>
          <w:b/>
          <w:bCs/>
          <w:color w:val="000000"/>
          <w:kern w:val="24"/>
          <w:lang w:val="en-US"/>
        </w:rPr>
        <w:t xml:space="preserve"> </w:t>
      </w:r>
      <w:r>
        <w:rPr>
          <w:b/>
          <w:bCs/>
          <w:color w:val="000000"/>
          <w:kern w:val="24"/>
          <w:lang w:val="en-US"/>
        </w:rPr>
        <w:t>immigration coverage as a proportion of all election coverage</w:t>
      </w:r>
      <w:r w:rsidRPr="00EB30C7">
        <w:rPr>
          <w:b/>
          <w:bCs/>
          <w:color w:val="000000"/>
          <w:kern w:val="24"/>
          <w:lang w:val="en-US"/>
        </w:rPr>
        <w:t xml:space="preserve"> </w:t>
      </w:r>
      <w:r>
        <w:rPr>
          <w:b/>
          <w:bCs/>
          <w:color w:val="000000"/>
          <w:kern w:val="24"/>
          <w:lang w:val="en-US"/>
        </w:rPr>
        <w:t>in the 2005 campaign</w:t>
      </w:r>
      <w:r w:rsidRPr="00EB30C7">
        <w:rPr>
          <w:b/>
          <w:bCs/>
          <w:color w:val="000000"/>
          <w:kern w:val="24"/>
          <w:lang w:val="en-US"/>
        </w:rPr>
        <w:t xml:space="preserve"> (7 April - 4 May)</w:t>
      </w:r>
    </w:p>
    <w:p w14:paraId="593A3A1D" w14:textId="77777777" w:rsidR="00961C4E" w:rsidRDefault="00961C4E" w:rsidP="00961C4E">
      <w:pPr>
        <w:spacing w:after="0" w:line="480" w:lineRule="auto"/>
        <w:rPr>
          <w:b/>
          <w:bCs/>
          <w:color w:val="000000"/>
          <w:kern w:val="24"/>
          <w:lang w:val="en-US"/>
        </w:rPr>
      </w:pPr>
    </w:p>
    <w:p w14:paraId="29D44281" w14:textId="77777777" w:rsidR="00961C4E" w:rsidRDefault="00961C4E" w:rsidP="00961C4E">
      <w:pPr>
        <w:spacing w:after="0" w:line="480" w:lineRule="auto"/>
        <w:rPr>
          <w:b/>
          <w:bCs/>
          <w:color w:val="000000"/>
          <w:kern w:val="24"/>
          <w:lang w:val="en-US"/>
        </w:rPr>
      </w:pPr>
      <w:r>
        <w:rPr>
          <w:b/>
          <w:bCs/>
          <w:color w:val="000000"/>
          <w:kern w:val="24"/>
          <w:lang w:val="en-US"/>
        </w:rPr>
        <w:br/>
      </w:r>
    </w:p>
    <w:p w14:paraId="4F080BC8" w14:textId="77777777" w:rsidR="00961C4E" w:rsidRDefault="00961C4E" w:rsidP="00961C4E">
      <w:pPr>
        <w:spacing w:after="0" w:line="480" w:lineRule="auto"/>
        <w:rPr>
          <w:b/>
          <w:bCs/>
          <w:color w:val="000000"/>
          <w:kern w:val="24"/>
          <w:lang w:val="en-US"/>
        </w:rPr>
      </w:pPr>
    </w:p>
    <w:p w14:paraId="02B8C4FC" w14:textId="77777777" w:rsidR="00961C4E" w:rsidRPr="00EB30C7" w:rsidRDefault="00961C4E" w:rsidP="00961C4E">
      <w:pPr>
        <w:spacing w:after="0" w:line="480" w:lineRule="auto"/>
        <w:rPr>
          <w:rFonts w:ascii="Times New Roman" w:eastAsia="Times New Roman" w:hAnsi="Times New Roman" w:cs="Times New Roman"/>
        </w:rPr>
      </w:pPr>
      <w:r>
        <w:rPr>
          <w:b/>
          <w:bCs/>
          <w:color w:val="000000"/>
          <w:kern w:val="24"/>
          <w:lang w:val="en-US"/>
        </w:rPr>
        <w:br/>
      </w:r>
    </w:p>
    <w:p w14:paraId="0569BC69" w14:textId="77777777" w:rsidR="00961C4E" w:rsidRDefault="00961C4E" w:rsidP="00961C4E">
      <w:pPr>
        <w:spacing w:line="480" w:lineRule="auto"/>
        <w:ind w:firstLine="720"/>
        <w:jc w:val="center"/>
        <w:rPr>
          <w:noProof/>
        </w:rPr>
      </w:pPr>
    </w:p>
    <w:p w14:paraId="446DB8DA" w14:textId="77777777" w:rsidR="00961C4E" w:rsidRDefault="00961C4E" w:rsidP="00961C4E">
      <w:pPr>
        <w:spacing w:line="480" w:lineRule="auto"/>
        <w:ind w:firstLine="720"/>
        <w:jc w:val="center"/>
        <w:rPr>
          <w:noProof/>
        </w:rPr>
      </w:pPr>
    </w:p>
    <w:p w14:paraId="40595038" w14:textId="77777777" w:rsidR="00961C4E" w:rsidRDefault="00961C4E" w:rsidP="00961C4E">
      <w:pPr>
        <w:spacing w:line="480" w:lineRule="auto"/>
        <w:ind w:firstLine="720"/>
        <w:jc w:val="center"/>
        <w:rPr>
          <w:noProof/>
        </w:rPr>
      </w:pPr>
    </w:p>
    <w:p w14:paraId="3D673C0D" w14:textId="77777777" w:rsidR="00961C4E" w:rsidRDefault="00961C4E" w:rsidP="00961C4E">
      <w:pPr>
        <w:spacing w:line="480" w:lineRule="auto"/>
        <w:ind w:firstLine="720"/>
        <w:jc w:val="center"/>
        <w:rPr>
          <w:noProof/>
        </w:rPr>
      </w:pPr>
      <w:r>
        <w:rPr>
          <w:noProof/>
        </w:rPr>
        <w:lastRenderedPageBreak/>
        <w:drawing>
          <wp:inline distT="0" distB="0" distL="0" distR="0" wp14:anchorId="7268D264" wp14:editId="3A5C36F2">
            <wp:extent cx="4838700" cy="393382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C77920B" w14:textId="77777777" w:rsidR="00961C4E" w:rsidRDefault="00961C4E" w:rsidP="00961C4E">
      <w:pPr>
        <w:spacing w:after="0" w:line="480" w:lineRule="auto"/>
        <w:rPr>
          <w:b/>
          <w:bCs/>
          <w:color w:val="000000"/>
          <w:kern w:val="24"/>
        </w:rPr>
      </w:pPr>
      <w:r w:rsidRPr="00B40F77">
        <w:rPr>
          <w:b/>
          <w:bCs/>
          <w:color w:val="000000"/>
          <w:kern w:val="24"/>
        </w:rPr>
        <w:t xml:space="preserve">Figure </w:t>
      </w:r>
      <w:r>
        <w:rPr>
          <w:b/>
          <w:bCs/>
          <w:color w:val="000000"/>
          <w:kern w:val="24"/>
        </w:rPr>
        <w:t>3</w:t>
      </w:r>
      <w:r w:rsidRPr="00B40F77">
        <w:rPr>
          <w:b/>
          <w:bCs/>
          <w:color w:val="000000"/>
          <w:kern w:val="24"/>
        </w:rPr>
        <w:t xml:space="preserve">: </w:t>
      </w:r>
      <w:r>
        <w:rPr>
          <w:b/>
          <w:bCs/>
          <w:color w:val="000000"/>
          <w:kern w:val="24"/>
        </w:rPr>
        <w:t>Daily</w:t>
      </w:r>
      <w:r w:rsidRPr="00B40F77">
        <w:rPr>
          <w:b/>
          <w:bCs/>
          <w:color w:val="000000"/>
          <w:kern w:val="24"/>
        </w:rPr>
        <w:t xml:space="preserve"> </w:t>
      </w:r>
      <w:r>
        <w:rPr>
          <w:b/>
          <w:bCs/>
          <w:color w:val="000000"/>
          <w:kern w:val="24"/>
        </w:rPr>
        <w:t>immigration coverage as a proportion of all election coverage</w:t>
      </w:r>
      <w:r w:rsidRPr="00B40F77">
        <w:rPr>
          <w:b/>
          <w:bCs/>
          <w:color w:val="000000"/>
          <w:kern w:val="24"/>
        </w:rPr>
        <w:t xml:space="preserve"> </w:t>
      </w:r>
      <w:r>
        <w:rPr>
          <w:b/>
          <w:bCs/>
          <w:color w:val="000000"/>
          <w:kern w:val="24"/>
        </w:rPr>
        <w:t xml:space="preserve">in the 2010 campaign </w:t>
      </w:r>
      <w:r w:rsidRPr="00B40F77">
        <w:rPr>
          <w:b/>
          <w:bCs/>
          <w:color w:val="000000"/>
          <w:kern w:val="24"/>
        </w:rPr>
        <w:t>(8 April - 5 May)</w:t>
      </w:r>
    </w:p>
    <w:p w14:paraId="522A893C" w14:textId="77777777" w:rsidR="00961C4E" w:rsidRDefault="00961C4E" w:rsidP="00961C4E">
      <w:pPr>
        <w:spacing w:line="480" w:lineRule="auto"/>
        <w:rPr>
          <w:b/>
          <w:bCs/>
          <w:color w:val="000000"/>
          <w:kern w:val="24"/>
        </w:rPr>
      </w:pPr>
      <w:r>
        <w:rPr>
          <w:b/>
          <w:bCs/>
          <w:color w:val="000000"/>
          <w:kern w:val="24"/>
        </w:rPr>
        <w:br w:type="page"/>
      </w:r>
    </w:p>
    <w:p w14:paraId="44DFA973" w14:textId="77777777" w:rsidR="00961C4E" w:rsidRDefault="00961C4E" w:rsidP="00961C4E">
      <w:pPr>
        <w:spacing w:line="480" w:lineRule="auto"/>
      </w:pPr>
    </w:p>
    <w:p w14:paraId="537474C5" w14:textId="77777777" w:rsidR="00961C4E" w:rsidRDefault="00961C4E" w:rsidP="00961C4E">
      <w:pPr>
        <w:spacing w:line="480" w:lineRule="auto"/>
        <w:ind w:left="1440" w:hanging="1440"/>
      </w:pPr>
      <w:r>
        <w:rPr>
          <w:noProof/>
        </w:rPr>
        <w:drawing>
          <wp:inline distT="0" distB="0" distL="0" distR="0" wp14:anchorId="7EB4BC0D" wp14:editId="769F2C44">
            <wp:extent cx="5067300" cy="3724275"/>
            <wp:effectExtent l="0" t="0" r="1905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5B09B29" w14:textId="77777777" w:rsidR="00961C4E" w:rsidRDefault="00961C4E" w:rsidP="00961C4E">
      <w:pPr>
        <w:pStyle w:val="NormalWeb"/>
        <w:spacing w:before="0" w:beforeAutospacing="0" w:after="0" w:afterAutospacing="0" w:line="480" w:lineRule="auto"/>
      </w:pPr>
      <w:r>
        <w:rPr>
          <w:rFonts w:ascii="Arial" w:eastAsiaTheme="minorEastAsia" w:hAnsi="Arial" w:cs="Arial"/>
          <w:b/>
          <w:bCs/>
          <w:color w:val="000000"/>
          <w:kern w:val="24"/>
        </w:rPr>
        <w:t xml:space="preserve">Figure 4: Daily immigration coverage as a proportion of all election coverage in the 2015 campaign (9 April - 6 May) </w:t>
      </w:r>
    </w:p>
    <w:p w14:paraId="533D3575" w14:textId="77777777" w:rsidR="00961C4E" w:rsidRDefault="00961C4E" w:rsidP="00961C4E">
      <w:pPr>
        <w:spacing w:line="480" w:lineRule="auto"/>
      </w:pPr>
    </w:p>
    <w:p w14:paraId="6E38A0DE" w14:textId="77777777" w:rsidR="00961C4E" w:rsidRDefault="00961C4E" w:rsidP="00961C4E">
      <w:pPr>
        <w:spacing w:line="480" w:lineRule="auto"/>
      </w:pPr>
      <w:r>
        <w:br w:type="page"/>
      </w:r>
    </w:p>
    <w:p w14:paraId="0D805CE9" w14:textId="77777777" w:rsidR="00961C4E" w:rsidRDefault="00961C4E" w:rsidP="00961C4E">
      <w:pPr>
        <w:spacing w:line="480" w:lineRule="auto"/>
        <w:ind w:firstLine="720"/>
      </w:pPr>
    </w:p>
    <w:p w14:paraId="10791EA7" w14:textId="77777777" w:rsidR="00961C4E" w:rsidRDefault="00961C4E" w:rsidP="00961C4E">
      <w:pPr>
        <w:spacing w:line="480" w:lineRule="auto"/>
      </w:pPr>
    </w:p>
    <w:tbl>
      <w:tblPr>
        <w:tblW w:w="7695" w:type="dxa"/>
        <w:tblInd w:w="93" w:type="dxa"/>
        <w:tblLook w:val="04A0" w:firstRow="1" w:lastRow="0" w:firstColumn="1" w:lastColumn="0" w:noHBand="0" w:noVBand="1"/>
      </w:tblPr>
      <w:tblGrid>
        <w:gridCol w:w="1291"/>
        <w:gridCol w:w="1134"/>
        <w:gridCol w:w="1072"/>
        <w:gridCol w:w="1120"/>
        <w:gridCol w:w="1134"/>
        <w:gridCol w:w="872"/>
        <w:gridCol w:w="1072"/>
      </w:tblGrid>
      <w:tr w:rsidR="00961C4E" w:rsidRPr="00897580" w14:paraId="43E93E87" w14:textId="77777777" w:rsidTr="003E687C">
        <w:trPr>
          <w:trHeight w:val="255"/>
        </w:trPr>
        <w:tc>
          <w:tcPr>
            <w:tcW w:w="1291" w:type="dxa"/>
            <w:tcBorders>
              <w:right w:val="single" w:sz="4" w:space="0" w:color="auto"/>
            </w:tcBorders>
            <w:shd w:val="clear" w:color="auto" w:fill="auto"/>
            <w:noWrap/>
            <w:vAlign w:val="bottom"/>
            <w:hideMark/>
          </w:tcPr>
          <w:p w14:paraId="1199B580" w14:textId="77777777" w:rsidR="00961C4E" w:rsidRPr="00897580" w:rsidRDefault="00961C4E" w:rsidP="003E687C">
            <w:pPr>
              <w:spacing w:after="0" w:line="480" w:lineRule="auto"/>
              <w:rPr>
                <w:rFonts w:eastAsia="Times New Roman"/>
                <w:color w:val="000000"/>
                <w:sz w:val="20"/>
                <w:szCs w:val="20"/>
              </w:rPr>
            </w:pPr>
          </w:p>
        </w:tc>
        <w:tc>
          <w:tcPr>
            <w:tcW w:w="1134" w:type="dxa"/>
            <w:tcBorders>
              <w:top w:val="single" w:sz="4" w:space="0" w:color="auto"/>
              <w:left w:val="single" w:sz="4" w:space="0" w:color="auto"/>
            </w:tcBorders>
            <w:shd w:val="clear" w:color="auto" w:fill="auto"/>
            <w:noWrap/>
            <w:vAlign w:val="bottom"/>
            <w:hideMark/>
          </w:tcPr>
          <w:p w14:paraId="50D4B841" w14:textId="77777777" w:rsidR="00961C4E" w:rsidRPr="00897580" w:rsidRDefault="00961C4E" w:rsidP="003E687C">
            <w:pPr>
              <w:spacing w:after="0" w:line="480" w:lineRule="auto"/>
              <w:rPr>
                <w:rFonts w:eastAsia="Times New Roman"/>
                <w:b/>
                <w:bCs/>
                <w:color w:val="000000"/>
                <w:sz w:val="20"/>
                <w:szCs w:val="20"/>
              </w:rPr>
            </w:pPr>
            <w:r w:rsidRPr="00897580">
              <w:rPr>
                <w:rFonts w:eastAsia="Times New Roman"/>
                <w:b/>
                <w:bCs/>
                <w:color w:val="000000"/>
                <w:sz w:val="20"/>
                <w:szCs w:val="20"/>
              </w:rPr>
              <w:t>1992</w:t>
            </w:r>
          </w:p>
        </w:tc>
        <w:tc>
          <w:tcPr>
            <w:tcW w:w="1072" w:type="dxa"/>
            <w:tcBorders>
              <w:top w:val="single" w:sz="4" w:space="0" w:color="auto"/>
              <w:right w:val="single" w:sz="4" w:space="0" w:color="auto"/>
            </w:tcBorders>
            <w:shd w:val="clear" w:color="auto" w:fill="auto"/>
            <w:noWrap/>
            <w:vAlign w:val="bottom"/>
            <w:hideMark/>
          </w:tcPr>
          <w:p w14:paraId="0BAD7DC4" w14:textId="77777777" w:rsidR="00961C4E" w:rsidRPr="00897580" w:rsidRDefault="00961C4E" w:rsidP="003E687C">
            <w:pPr>
              <w:spacing w:after="0" w:line="480" w:lineRule="auto"/>
              <w:rPr>
                <w:rFonts w:eastAsia="Times New Roman"/>
                <w:color w:val="000000"/>
                <w:sz w:val="20"/>
                <w:szCs w:val="20"/>
              </w:rPr>
            </w:pPr>
          </w:p>
        </w:tc>
        <w:tc>
          <w:tcPr>
            <w:tcW w:w="1120" w:type="dxa"/>
            <w:tcBorders>
              <w:top w:val="single" w:sz="4" w:space="0" w:color="auto"/>
              <w:left w:val="single" w:sz="4" w:space="0" w:color="auto"/>
            </w:tcBorders>
            <w:shd w:val="clear" w:color="auto" w:fill="auto"/>
            <w:noWrap/>
            <w:vAlign w:val="bottom"/>
            <w:hideMark/>
          </w:tcPr>
          <w:p w14:paraId="19BE8E1D" w14:textId="77777777" w:rsidR="00961C4E" w:rsidRPr="00897580" w:rsidRDefault="00961C4E" w:rsidP="003E687C">
            <w:pPr>
              <w:spacing w:after="0" w:line="480" w:lineRule="auto"/>
              <w:rPr>
                <w:rFonts w:eastAsia="Times New Roman"/>
                <w:b/>
                <w:bCs/>
                <w:color w:val="000000"/>
                <w:sz w:val="20"/>
                <w:szCs w:val="20"/>
              </w:rPr>
            </w:pPr>
            <w:r w:rsidRPr="00897580">
              <w:rPr>
                <w:rFonts w:eastAsia="Times New Roman"/>
                <w:b/>
                <w:bCs/>
                <w:color w:val="000000"/>
                <w:sz w:val="20"/>
                <w:szCs w:val="20"/>
              </w:rPr>
              <w:t>1997</w:t>
            </w:r>
          </w:p>
        </w:tc>
        <w:tc>
          <w:tcPr>
            <w:tcW w:w="1134" w:type="dxa"/>
            <w:tcBorders>
              <w:top w:val="single" w:sz="4" w:space="0" w:color="auto"/>
              <w:right w:val="single" w:sz="4" w:space="0" w:color="auto"/>
            </w:tcBorders>
            <w:shd w:val="clear" w:color="auto" w:fill="auto"/>
            <w:noWrap/>
            <w:vAlign w:val="bottom"/>
            <w:hideMark/>
          </w:tcPr>
          <w:p w14:paraId="3E5EB412" w14:textId="77777777" w:rsidR="00961C4E" w:rsidRPr="00897580" w:rsidRDefault="00961C4E" w:rsidP="003E687C">
            <w:pPr>
              <w:spacing w:after="0" w:line="480" w:lineRule="auto"/>
              <w:rPr>
                <w:rFonts w:eastAsia="Times New Roman"/>
                <w:b/>
                <w:bCs/>
                <w:color w:val="000000"/>
                <w:sz w:val="20"/>
                <w:szCs w:val="20"/>
              </w:rPr>
            </w:pPr>
          </w:p>
        </w:tc>
        <w:tc>
          <w:tcPr>
            <w:tcW w:w="872" w:type="dxa"/>
            <w:tcBorders>
              <w:top w:val="single" w:sz="4" w:space="0" w:color="auto"/>
              <w:left w:val="single" w:sz="4" w:space="0" w:color="auto"/>
            </w:tcBorders>
            <w:shd w:val="clear" w:color="auto" w:fill="auto"/>
            <w:noWrap/>
            <w:vAlign w:val="bottom"/>
            <w:hideMark/>
          </w:tcPr>
          <w:p w14:paraId="522EDF98" w14:textId="77777777" w:rsidR="00961C4E" w:rsidRPr="00897580" w:rsidRDefault="00961C4E" w:rsidP="003E687C">
            <w:pPr>
              <w:spacing w:after="0" w:line="480" w:lineRule="auto"/>
              <w:rPr>
                <w:rFonts w:eastAsia="Times New Roman"/>
                <w:b/>
                <w:bCs/>
                <w:color w:val="000000"/>
                <w:sz w:val="20"/>
                <w:szCs w:val="20"/>
              </w:rPr>
            </w:pPr>
            <w:r w:rsidRPr="00897580">
              <w:rPr>
                <w:rFonts w:eastAsia="Times New Roman"/>
                <w:b/>
                <w:bCs/>
                <w:color w:val="000000"/>
                <w:sz w:val="20"/>
                <w:szCs w:val="20"/>
              </w:rPr>
              <w:t>2001</w:t>
            </w:r>
          </w:p>
        </w:tc>
        <w:tc>
          <w:tcPr>
            <w:tcW w:w="1072" w:type="dxa"/>
            <w:tcBorders>
              <w:top w:val="single" w:sz="4" w:space="0" w:color="auto"/>
              <w:right w:val="single" w:sz="4" w:space="0" w:color="auto"/>
            </w:tcBorders>
            <w:shd w:val="clear" w:color="auto" w:fill="auto"/>
            <w:noWrap/>
            <w:vAlign w:val="bottom"/>
            <w:hideMark/>
          </w:tcPr>
          <w:p w14:paraId="6B44A7E0" w14:textId="77777777" w:rsidR="00961C4E" w:rsidRPr="00897580" w:rsidRDefault="00961C4E" w:rsidP="003E687C">
            <w:pPr>
              <w:spacing w:after="0" w:line="480" w:lineRule="auto"/>
              <w:rPr>
                <w:rFonts w:eastAsia="Times New Roman"/>
                <w:b/>
                <w:bCs/>
                <w:color w:val="000000"/>
                <w:sz w:val="20"/>
                <w:szCs w:val="20"/>
              </w:rPr>
            </w:pPr>
          </w:p>
        </w:tc>
      </w:tr>
      <w:tr w:rsidR="00961C4E" w:rsidRPr="00897580" w14:paraId="6D3ABD9A" w14:textId="77777777" w:rsidTr="003E687C">
        <w:trPr>
          <w:trHeight w:val="255"/>
        </w:trPr>
        <w:tc>
          <w:tcPr>
            <w:tcW w:w="1291" w:type="dxa"/>
            <w:tcBorders>
              <w:bottom w:val="single" w:sz="4" w:space="0" w:color="auto"/>
              <w:right w:val="single" w:sz="4" w:space="0" w:color="auto"/>
            </w:tcBorders>
            <w:shd w:val="clear" w:color="auto" w:fill="auto"/>
            <w:noWrap/>
            <w:vAlign w:val="bottom"/>
            <w:hideMark/>
          </w:tcPr>
          <w:p w14:paraId="66108826" w14:textId="77777777" w:rsidR="00961C4E" w:rsidRPr="00897580" w:rsidRDefault="00961C4E" w:rsidP="003E687C">
            <w:pPr>
              <w:spacing w:after="0" w:line="480" w:lineRule="auto"/>
              <w:rPr>
                <w:rFonts w:eastAsia="Times New Roman"/>
                <w:color w:val="000000"/>
                <w:sz w:val="20"/>
                <w:szCs w:val="20"/>
              </w:rPr>
            </w:pPr>
          </w:p>
        </w:tc>
        <w:tc>
          <w:tcPr>
            <w:tcW w:w="1134" w:type="dxa"/>
            <w:tcBorders>
              <w:left w:val="single" w:sz="4" w:space="0" w:color="auto"/>
              <w:bottom w:val="single" w:sz="4" w:space="0" w:color="auto"/>
            </w:tcBorders>
            <w:shd w:val="clear" w:color="auto" w:fill="auto"/>
            <w:noWrap/>
            <w:vAlign w:val="bottom"/>
            <w:hideMark/>
          </w:tcPr>
          <w:p w14:paraId="2344021B" w14:textId="77777777" w:rsidR="00961C4E" w:rsidRPr="00897580" w:rsidRDefault="00961C4E" w:rsidP="003E687C">
            <w:pPr>
              <w:spacing w:after="0" w:line="480" w:lineRule="auto"/>
              <w:rPr>
                <w:rFonts w:eastAsia="Times New Roman"/>
                <w:b/>
                <w:bCs/>
                <w:color w:val="000000"/>
                <w:sz w:val="20"/>
                <w:szCs w:val="20"/>
              </w:rPr>
            </w:pPr>
            <w:r w:rsidRPr="00897580">
              <w:rPr>
                <w:rFonts w:eastAsia="Times New Roman"/>
                <w:b/>
                <w:bCs/>
                <w:color w:val="000000"/>
                <w:sz w:val="20"/>
                <w:szCs w:val="20"/>
              </w:rPr>
              <w:t>IRC</w:t>
            </w:r>
            <w:r>
              <w:rPr>
                <w:rFonts w:eastAsia="Times New Roman"/>
                <w:b/>
                <w:bCs/>
                <w:color w:val="000000"/>
                <w:sz w:val="20"/>
                <w:szCs w:val="20"/>
              </w:rPr>
              <w:t xml:space="preserve"> (%)</w:t>
            </w:r>
          </w:p>
        </w:tc>
        <w:tc>
          <w:tcPr>
            <w:tcW w:w="1072" w:type="dxa"/>
            <w:tcBorders>
              <w:bottom w:val="single" w:sz="4" w:space="0" w:color="auto"/>
              <w:right w:val="single" w:sz="4" w:space="0" w:color="auto"/>
            </w:tcBorders>
            <w:shd w:val="clear" w:color="auto" w:fill="auto"/>
            <w:noWrap/>
            <w:vAlign w:val="bottom"/>
            <w:hideMark/>
          </w:tcPr>
          <w:p w14:paraId="031199A8" w14:textId="77777777" w:rsidR="00961C4E" w:rsidRPr="00897580" w:rsidRDefault="00961C4E" w:rsidP="003E687C">
            <w:pPr>
              <w:spacing w:after="0" w:line="480" w:lineRule="auto"/>
              <w:rPr>
                <w:rFonts w:eastAsia="Times New Roman"/>
                <w:b/>
                <w:bCs/>
                <w:color w:val="000000"/>
                <w:sz w:val="20"/>
                <w:szCs w:val="20"/>
              </w:rPr>
            </w:pPr>
            <w:r>
              <w:rPr>
                <w:rFonts w:eastAsia="Times New Roman"/>
                <w:b/>
                <w:bCs/>
                <w:color w:val="000000"/>
                <w:sz w:val="20"/>
                <w:szCs w:val="20"/>
              </w:rPr>
              <w:t>+/- (%)</w:t>
            </w:r>
          </w:p>
        </w:tc>
        <w:tc>
          <w:tcPr>
            <w:tcW w:w="1120" w:type="dxa"/>
            <w:tcBorders>
              <w:left w:val="single" w:sz="4" w:space="0" w:color="auto"/>
              <w:bottom w:val="single" w:sz="4" w:space="0" w:color="auto"/>
            </w:tcBorders>
            <w:shd w:val="clear" w:color="auto" w:fill="auto"/>
            <w:noWrap/>
            <w:vAlign w:val="bottom"/>
            <w:hideMark/>
          </w:tcPr>
          <w:p w14:paraId="55407F52" w14:textId="77777777" w:rsidR="00961C4E" w:rsidRPr="00897580" w:rsidRDefault="00961C4E" w:rsidP="003E687C">
            <w:pPr>
              <w:spacing w:after="0" w:line="480" w:lineRule="auto"/>
              <w:rPr>
                <w:rFonts w:eastAsia="Times New Roman"/>
                <w:b/>
                <w:bCs/>
                <w:color w:val="000000"/>
                <w:sz w:val="20"/>
                <w:szCs w:val="20"/>
              </w:rPr>
            </w:pPr>
            <w:r w:rsidRPr="00897580">
              <w:rPr>
                <w:rFonts w:eastAsia="Times New Roman"/>
                <w:b/>
                <w:bCs/>
                <w:color w:val="000000"/>
                <w:sz w:val="20"/>
                <w:szCs w:val="20"/>
              </w:rPr>
              <w:t>IRC</w:t>
            </w:r>
            <w:r>
              <w:rPr>
                <w:rFonts w:eastAsia="Times New Roman"/>
                <w:b/>
                <w:bCs/>
                <w:color w:val="000000"/>
                <w:sz w:val="20"/>
                <w:szCs w:val="20"/>
              </w:rPr>
              <w:t xml:space="preserve"> (%)</w:t>
            </w:r>
          </w:p>
        </w:tc>
        <w:tc>
          <w:tcPr>
            <w:tcW w:w="1134" w:type="dxa"/>
            <w:tcBorders>
              <w:bottom w:val="single" w:sz="4" w:space="0" w:color="auto"/>
              <w:right w:val="single" w:sz="4" w:space="0" w:color="auto"/>
            </w:tcBorders>
            <w:shd w:val="clear" w:color="auto" w:fill="auto"/>
            <w:noWrap/>
            <w:vAlign w:val="bottom"/>
            <w:hideMark/>
          </w:tcPr>
          <w:p w14:paraId="26615CF6" w14:textId="77777777" w:rsidR="00961C4E" w:rsidRPr="00897580" w:rsidRDefault="00961C4E" w:rsidP="003E687C">
            <w:pPr>
              <w:spacing w:after="0" w:line="480" w:lineRule="auto"/>
              <w:rPr>
                <w:rFonts w:eastAsia="Times New Roman"/>
                <w:b/>
                <w:bCs/>
                <w:color w:val="000000"/>
                <w:sz w:val="20"/>
                <w:szCs w:val="20"/>
              </w:rPr>
            </w:pPr>
            <w:r>
              <w:rPr>
                <w:rFonts w:eastAsia="Times New Roman"/>
                <w:b/>
                <w:bCs/>
                <w:color w:val="000000"/>
                <w:sz w:val="20"/>
                <w:szCs w:val="20"/>
              </w:rPr>
              <w:t>+/- (%)</w:t>
            </w:r>
          </w:p>
        </w:tc>
        <w:tc>
          <w:tcPr>
            <w:tcW w:w="872" w:type="dxa"/>
            <w:tcBorders>
              <w:left w:val="single" w:sz="4" w:space="0" w:color="auto"/>
              <w:bottom w:val="single" w:sz="4" w:space="0" w:color="auto"/>
            </w:tcBorders>
            <w:shd w:val="clear" w:color="auto" w:fill="auto"/>
            <w:noWrap/>
            <w:vAlign w:val="bottom"/>
            <w:hideMark/>
          </w:tcPr>
          <w:p w14:paraId="003810A1" w14:textId="77777777" w:rsidR="00961C4E" w:rsidRPr="00897580" w:rsidRDefault="00961C4E" w:rsidP="003E687C">
            <w:pPr>
              <w:spacing w:after="0" w:line="480" w:lineRule="auto"/>
              <w:rPr>
                <w:rFonts w:eastAsia="Times New Roman"/>
                <w:b/>
                <w:bCs/>
                <w:color w:val="000000"/>
                <w:sz w:val="20"/>
                <w:szCs w:val="20"/>
              </w:rPr>
            </w:pPr>
            <w:proofErr w:type="gramStart"/>
            <w:r w:rsidRPr="00897580">
              <w:rPr>
                <w:rFonts w:eastAsia="Times New Roman"/>
                <w:b/>
                <w:bCs/>
                <w:color w:val="000000"/>
                <w:sz w:val="20"/>
                <w:szCs w:val="20"/>
              </w:rPr>
              <w:t>IRC</w:t>
            </w:r>
            <w:r>
              <w:rPr>
                <w:rFonts w:eastAsia="Times New Roman"/>
                <w:b/>
                <w:bCs/>
                <w:color w:val="000000"/>
                <w:sz w:val="20"/>
                <w:szCs w:val="20"/>
              </w:rPr>
              <w:t>(</w:t>
            </w:r>
            <w:proofErr w:type="gramEnd"/>
            <w:r>
              <w:rPr>
                <w:rFonts w:eastAsia="Times New Roman"/>
                <w:b/>
                <w:bCs/>
                <w:color w:val="000000"/>
                <w:sz w:val="20"/>
                <w:szCs w:val="20"/>
              </w:rPr>
              <w:t>%)</w:t>
            </w:r>
          </w:p>
        </w:tc>
        <w:tc>
          <w:tcPr>
            <w:tcW w:w="1072" w:type="dxa"/>
            <w:tcBorders>
              <w:bottom w:val="single" w:sz="4" w:space="0" w:color="auto"/>
              <w:right w:val="single" w:sz="4" w:space="0" w:color="auto"/>
            </w:tcBorders>
            <w:shd w:val="clear" w:color="auto" w:fill="auto"/>
            <w:noWrap/>
            <w:vAlign w:val="bottom"/>
            <w:hideMark/>
          </w:tcPr>
          <w:p w14:paraId="01E29A01" w14:textId="77777777" w:rsidR="00961C4E" w:rsidRPr="00897580" w:rsidRDefault="00961C4E" w:rsidP="003E687C">
            <w:pPr>
              <w:spacing w:after="0" w:line="480" w:lineRule="auto"/>
              <w:rPr>
                <w:rFonts w:eastAsia="Times New Roman"/>
                <w:b/>
                <w:bCs/>
                <w:color w:val="000000"/>
                <w:sz w:val="20"/>
                <w:szCs w:val="20"/>
              </w:rPr>
            </w:pPr>
            <w:r>
              <w:rPr>
                <w:rFonts w:eastAsia="Times New Roman"/>
                <w:b/>
                <w:bCs/>
                <w:color w:val="000000"/>
                <w:sz w:val="20"/>
                <w:szCs w:val="20"/>
              </w:rPr>
              <w:t>+/- (%)</w:t>
            </w:r>
          </w:p>
        </w:tc>
      </w:tr>
      <w:tr w:rsidR="00961C4E" w:rsidRPr="00897580" w14:paraId="4FFAA42D" w14:textId="77777777" w:rsidTr="003E687C">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8AFBA" w14:textId="77777777" w:rsidR="00961C4E" w:rsidRPr="00897580" w:rsidRDefault="00961C4E" w:rsidP="003E687C">
            <w:pPr>
              <w:spacing w:after="0" w:line="480" w:lineRule="auto"/>
              <w:rPr>
                <w:rFonts w:eastAsia="Times New Roman"/>
                <w:b/>
                <w:bCs/>
                <w:color w:val="000000"/>
                <w:sz w:val="20"/>
                <w:szCs w:val="20"/>
              </w:rPr>
            </w:pPr>
            <w:r w:rsidRPr="00897580">
              <w:rPr>
                <w:rFonts w:eastAsia="Times New Roman"/>
                <w:b/>
                <w:bCs/>
                <w:color w:val="000000"/>
                <w:sz w:val="20"/>
                <w:szCs w:val="20"/>
              </w:rPr>
              <w:t>Lab</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A30AF"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28.6</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A99AB"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-6.8</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6104F"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16.7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C82B6"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-17.8</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F5C0D"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31.2</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B5A0F"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-17.3</w:t>
            </w:r>
          </w:p>
        </w:tc>
      </w:tr>
      <w:tr w:rsidR="00961C4E" w:rsidRPr="00897580" w14:paraId="4B9B5B5E" w14:textId="77777777" w:rsidTr="003E687C">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92B10" w14:textId="77777777" w:rsidR="00961C4E" w:rsidRPr="00897580" w:rsidRDefault="00961C4E" w:rsidP="003E687C">
            <w:pPr>
              <w:spacing w:after="0" w:line="480" w:lineRule="auto"/>
              <w:rPr>
                <w:rFonts w:eastAsia="Times New Roman"/>
                <w:b/>
                <w:bCs/>
                <w:color w:val="000000"/>
                <w:sz w:val="20"/>
                <w:szCs w:val="20"/>
              </w:rPr>
            </w:pPr>
            <w:r w:rsidRPr="00897580">
              <w:rPr>
                <w:rFonts w:eastAsia="Times New Roman"/>
                <w:b/>
                <w:bCs/>
                <w:color w:val="000000"/>
                <w:sz w:val="20"/>
                <w:szCs w:val="20"/>
              </w:rPr>
              <w:t>Cons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5E10D"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42.9</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1477A34"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5</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7E57F"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75</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B9C1359"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20.6</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F31D8"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51.3</w:t>
            </w:r>
          </w:p>
        </w:tc>
        <w:tc>
          <w:tcPr>
            <w:tcW w:w="1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F4816B1"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18</w:t>
            </w:r>
          </w:p>
        </w:tc>
      </w:tr>
      <w:tr w:rsidR="00961C4E" w:rsidRPr="00897580" w14:paraId="2346228C" w14:textId="77777777" w:rsidTr="003E687C">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D018A" w14:textId="77777777" w:rsidR="00961C4E" w:rsidRPr="00897580" w:rsidRDefault="00961C4E" w:rsidP="003E687C">
            <w:pPr>
              <w:spacing w:after="0" w:line="480" w:lineRule="auto"/>
              <w:rPr>
                <w:rFonts w:eastAsia="Times New Roman"/>
                <w:b/>
                <w:bCs/>
                <w:color w:val="000000"/>
                <w:sz w:val="20"/>
                <w:szCs w:val="20"/>
              </w:rPr>
            </w:pPr>
            <w:r w:rsidRPr="00897580">
              <w:rPr>
                <w:rFonts w:eastAsia="Times New Roman"/>
                <w:b/>
                <w:bCs/>
                <w:color w:val="000000"/>
                <w:sz w:val="20"/>
                <w:szCs w:val="20"/>
              </w:rPr>
              <w:t>Lib Dem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0BD2F"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28.6</w:t>
            </w:r>
          </w:p>
        </w:tc>
        <w:tc>
          <w:tcPr>
            <w:tcW w:w="1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F669ACC"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7</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D8570"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4E0CC"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0.3</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0B40D"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17.5</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80433"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6.4</w:t>
            </w:r>
          </w:p>
        </w:tc>
      </w:tr>
      <w:tr w:rsidR="00961C4E" w:rsidRPr="00897580" w14:paraId="7AFD29D7" w14:textId="77777777" w:rsidTr="003E687C">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81EAA" w14:textId="77777777" w:rsidR="00961C4E" w:rsidRPr="00897580" w:rsidRDefault="00961C4E" w:rsidP="003E687C">
            <w:pPr>
              <w:spacing w:after="0" w:line="480" w:lineRule="auto"/>
              <w:rPr>
                <w:rFonts w:eastAsia="Times New Roman"/>
                <w:b/>
                <w:bCs/>
                <w:color w:val="000000"/>
                <w:sz w:val="20"/>
                <w:szCs w:val="20"/>
              </w:rPr>
            </w:pPr>
            <w:r w:rsidRPr="00897580">
              <w:rPr>
                <w:rFonts w:eastAsia="Times New Roman"/>
                <w:b/>
                <w:bCs/>
                <w:color w:val="000000"/>
                <w:sz w:val="20"/>
                <w:szCs w:val="20"/>
              </w:rPr>
              <w:t>SNP</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D3660"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0</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BD9D1"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FF1B5"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86ADE"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-0.2</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8B6BE"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0</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77DAE"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-0.7</w:t>
            </w:r>
          </w:p>
        </w:tc>
      </w:tr>
      <w:tr w:rsidR="00961C4E" w:rsidRPr="00897580" w14:paraId="5F643DE1" w14:textId="77777777" w:rsidTr="003E687C">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B0EB2" w14:textId="77777777" w:rsidR="00961C4E" w:rsidRPr="00897580" w:rsidRDefault="00961C4E" w:rsidP="003E687C">
            <w:pPr>
              <w:spacing w:after="0" w:line="480" w:lineRule="auto"/>
              <w:rPr>
                <w:rFonts w:eastAsia="Times New Roman"/>
                <w:b/>
                <w:bCs/>
                <w:color w:val="000000"/>
                <w:sz w:val="20"/>
                <w:szCs w:val="20"/>
              </w:rPr>
            </w:pPr>
            <w:r w:rsidRPr="00897580">
              <w:rPr>
                <w:rFonts w:eastAsia="Times New Roman"/>
                <w:b/>
                <w:bCs/>
                <w:color w:val="000000"/>
                <w:sz w:val="20"/>
                <w:szCs w:val="20"/>
              </w:rPr>
              <w:t>UKIP</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FAA97" w14:textId="77777777" w:rsidR="00961C4E" w:rsidRPr="00897580" w:rsidRDefault="00961C4E" w:rsidP="003E687C">
            <w:pPr>
              <w:spacing w:after="0" w:line="480" w:lineRule="auto"/>
              <w:jc w:val="right"/>
              <w:rPr>
                <w:rFonts w:eastAsia="Times New Roman"/>
                <w:color w:val="000000"/>
                <w:sz w:val="20"/>
                <w:szCs w:val="20"/>
              </w:rPr>
            </w:pPr>
            <w:r>
              <w:rPr>
                <w:rFonts w:eastAsia="Times New Roman"/>
                <w:color w:val="000000"/>
                <w:sz w:val="20"/>
                <w:szCs w:val="20"/>
              </w:rPr>
              <w:t>N/A</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03A3A" w14:textId="77777777" w:rsidR="00961C4E" w:rsidRPr="00897580" w:rsidRDefault="00961C4E" w:rsidP="003E687C">
            <w:pPr>
              <w:spacing w:after="0" w:line="480" w:lineRule="auto"/>
              <w:jc w:val="right"/>
              <w:rPr>
                <w:rFonts w:eastAsia="Times New Roman"/>
                <w:color w:val="000000"/>
                <w:sz w:val="20"/>
                <w:szCs w:val="20"/>
              </w:rPr>
            </w:pPr>
            <w:r>
              <w:rPr>
                <w:rFonts w:eastAsia="Times New Roman"/>
                <w:color w:val="000000"/>
                <w:sz w:val="20"/>
                <w:szCs w:val="20"/>
              </w:rPr>
              <w:t>N/A</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66E9B"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DF83E"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0</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92462"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0</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5B6D8"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-0.1</w:t>
            </w:r>
          </w:p>
        </w:tc>
      </w:tr>
      <w:tr w:rsidR="00961C4E" w:rsidRPr="00897580" w14:paraId="21221205" w14:textId="77777777" w:rsidTr="003E687C">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6D089" w14:textId="77777777" w:rsidR="00961C4E" w:rsidRPr="00897580" w:rsidRDefault="00961C4E" w:rsidP="003E687C">
            <w:pPr>
              <w:spacing w:after="0" w:line="480" w:lineRule="auto"/>
              <w:rPr>
                <w:rFonts w:eastAsia="Times New Roman"/>
                <w:b/>
                <w:bCs/>
                <w:color w:val="000000"/>
                <w:sz w:val="20"/>
                <w:szCs w:val="20"/>
              </w:rPr>
            </w:pPr>
            <w:r w:rsidRPr="00897580">
              <w:rPr>
                <w:rFonts w:eastAsia="Times New Roman"/>
                <w:b/>
                <w:bCs/>
                <w:color w:val="000000"/>
                <w:sz w:val="20"/>
                <w:szCs w:val="20"/>
              </w:rPr>
              <w:t xml:space="preserve">Other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ACB8B"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0</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F810B"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-5.2</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64BE7"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AACA4"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-2.8</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DF39C"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0</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76DF4"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-6.3</w:t>
            </w:r>
          </w:p>
        </w:tc>
      </w:tr>
      <w:tr w:rsidR="00961C4E" w:rsidRPr="00897580" w14:paraId="088AC16F" w14:textId="77777777" w:rsidTr="003E687C">
        <w:trPr>
          <w:trHeight w:val="255"/>
        </w:trPr>
        <w:tc>
          <w:tcPr>
            <w:tcW w:w="1291" w:type="dxa"/>
            <w:tcBorders>
              <w:top w:val="single" w:sz="4" w:space="0" w:color="auto"/>
              <w:right w:val="single" w:sz="4" w:space="0" w:color="auto"/>
            </w:tcBorders>
            <w:shd w:val="clear" w:color="auto" w:fill="auto"/>
            <w:noWrap/>
            <w:vAlign w:val="bottom"/>
            <w:hideMark/>
          </w:tcPr>
          <w:p w14:paraId="3319FE44" w14:textId="77777777" w:rsidR="00961C4E" w:rsidRPr="00897580" w:rsidRDefault="00961C4E" w:rsidP="003E687C">
            <w:pPr>
              <w:spacing w:after="0" w:line="480" w:lineRule="auto"/>
              <w:rPr>
                <w:rFonts w:eastAsia="Times New Roman"/>
                <w:color w:val="000000"/>
                <w:sz w:val="20"/>
                <w:szCs w:val="20"/>
              </w:rPr>
            </w:pPr>
          </w:p>
        </w:tc>
        <w:tc>
          <w:tcPr>
            <w:tcW w:w="1134" w:type="dxa"/>
            <w:tcBorders>
              <w:top w:val="single" w:sz="4" w:space="0" w:color="auto"/>
              <w:left w:val="single" w:sz="4" w:space="0" w:color="auto"/>
            </w:tcBorders>
            <w:shd w:val="clear" w:color="auto" w:fill="auto"/>
            <w:noWrap/>
            <w:vAlign w:val="bottom"/>
            <w:hideMark/>
          </w:tcPr>
          <w:p w14:paraId="073C563E" w14:textId="77777777" w:rsidR="00961C4E" w:rsidRPr="00897580" w:rsidRDefault="00961C4E" w:rsidP="003E687C">
            <w:pPr>
              <w:spacing w:after="0" w:line="480" w:lineRule="auto"/>
              <w:rPr>
                <w:rFonts w:eastAsia="Times New Roman"/>
                <w:b/>
                <w:bCs/>
                <w:color w:val="000000"/>
                <w:sz w:val="20"/>
                <w:szCs w:val="20"/>
              </w:rPr>
            </w:pPr>
            <w:r w:rsidRPr="00897580">
              <w:rPr>
                <w:rFonts w:eastAsia="Times New Roman"/>
                <w:b/>
                <w:bCs/>
                <w:color w:val="000000"/>
                <w:sz w:val="20"/>
                <w:szCs w:val="20"/>
              </w:rPr>
              <w:t>2005</w:t>
            </w:r>
          </w:p>
        </w:tc>
        <w:tc>
          <w:tcPr>
            <w:tcW w:w="1072" w:type="dxa"/>
            <w:tcBorders>
              <w:top w:val="single" w:sz="4" w:space="0" w:color="auto"/>
              <w:right w:val="single" w:sz="4" w:space="0" w:color="auto"/>
            </w:tcBorders>
            <w:shd w:val="clear" w:color="auto" w:fill="auto"/>
            <w:noWrap/>
            <w:vAlign w:val="bottom"/>
            <w:hideMark/>
          </w:tcPr>
          <w:p w14:paraId="30C52C57" w14:textId="77777777" w:rsidR="00961C4E" w:rsidRPr="00897580" w:rsidRDefault="00961C4E" w:rsidP="003E687C">
            <w:pPr>
              <w:spacing w:after="0" w:line="480" w:lineRule="auto"/>
              <w:rPr>
                <w:rFonts w:eastAsia="Times New Roman"/>
                <w:color w:val="000000"/>
                <w:sz w:val="20"/>
                <w:szCs w:val="20"/>
              </w:rPr>
            </w:pPr>
          </w:p>
        </w:tc>
        <w:tc>
          <w:tcPr>
            <w:tcW w:w="1120" w:type="dxa"/>
            <w:tcBorders>
              <w:top w:val="single" w:sz="4" w:space="0" w:color="auto"/>
              <w:left w:val="single" w:sz="4" w:space="0" w:color="auto"/>
            </w:tcBorders>
            <w:shd w:val="clear" w:color="auto" w:fill="auto"/>
            <w:noWrap/>
            <w:vAlign w:val="bottom"/>
            <w:hideMark/>
          </w:tcPr>
          <w:p w14:paraId="1742D8B4" w14:textId="77777777" w:rsidR="00961C4E" w:rsidRPr="00897580" w:rsidRDefault="00961C4E" w:rsidP="003E687C">
            <w:pPr>
              <w:spacing w:after="0" w:line="480" w:lineRule="auto"/>
              <w:rPr>
                <w:rFonts w:eastAsia="Times New Roman"/>
                <w:b/>
                <w:bCs/>
                <w:color w:val="000000"/>
                <w:sz w:val="20"/>
                <w:szCs w:val="20"/>
              </w:rPr>
            </w:pPr>
            <w:r w:rsidRPr="00897580">
              <w:rPr>
                <w:rFonts w:eastAsia="Times New Roman"/>
                <w:b/>
                <w:bCs/>
                <w:color w:val="000000"/>
                <w:sz w:val="20"/>
                <w:szCs w:val="20"/>
              </w:rPr>
              <w:t>2010</w:t>
            </w:r>
          </w:p>
        </w:tc>
        <w:tc>
          <w:tcPr>
            <w:tcW w:w="1134" w:type="dxa"/>
            <w:tcBorders>
              <w:top w:val="single" w:sz="4" w:space="0" w:color="auto"/>
              <w:right w:val="single" w:sz="4" w:space="0" w:color="auto"/>
            </w:tcBorders>
            <w:shd w:val="clear" w:color="auto" w:fill="auto"/>
            <w:noWrap/>
            <w:vAlign w:val="bottom"/>
            <w:hideMark/>
          </w:tcPr>
          <w:p w14:paraId="7A8035B9" w14:textId="77777777" w:rsidR="00961C4E" w:rsidRPr="00897580" w:rsidRDefault="00961C4E" w:rsidP="003E687C">
            <w:pPr>
              <w:spacing w:after="0" w:line="480" w:lineRule="auto"/>
              <w:rPr>
                <w:rFonts w:eastAsia="Times New Roman"/>
                <w:b/>
                <w:bCs/>
                <w:color w:val="000000"/>
                <w:sz w:val="20"/>
                <w:szCs w:val="20"/>
              </w:rPr>
            </w:pPr>
          </w:p>
        </w:tc>
        <w:tc>
          <w:tcPr>
            <w:tcW w:w="872" w:type="dxa"/>
            <w:tcBorders>
              <w:top w:val="single" w:sz="4" w:space="0" w:color="auto"/>
              <w:left w:val="single" w:sz="4" w:space="0" w:color="auto"/>
            </w:tcBorders>
            <w:shd w:val="clear" w:color="auto" w:fill="auto"/>
            <w:noWrap/>
            <w:vAlign w:val="bottom"/>
            <w:hideMark/>
          </w:tcPr>
          <w:p w14:paraId="2399ED39" w14:textId="77777777" w:rsidR="00961C4E" w:rsidRPr="00897580" w:rsidRDefault="00961C4E" w:rsidP="003E687C">
            <w:pPr>
              <w:spacing w:after="0" w:line="480" w:lineRule="auto"/>
              <w:rPr>
                <w:rFonts w:eastAsia="Times New Roman"/>
                <w:b/>
                <w:bCs/>
                <w:color w:val="000000"/>
                <w:sz w:val="20"/>
                <w:szCs w:val="20"/>
              </w:rPr>
            </w:pPr>
            <w:r w:rsidRPr="00897580">
              <w:rPr>
                <w:rFonts w:eastAsia="Times New Roman"/>
                <w:b/>
                <w:bCs/>
                <w:color w:val="000000"/>
                <w:sz w:val="20"/>
                <w:szCs w:val="20"/>
              </w:rPr>
              <w:t>2015</w:t>
            </w:r>
          </w:p>
        </w:tc>
        <w:tc>
          <w:tcPr>
            <w:tcW w:w="1072" w:type="dxa"/>
            <w:tcBorders>
              <w:top w:val="single" w:sz="4" w:space="0" w:color="auto"/>
              <w:right w:val="single" w:sz="4" w:space="0" w:color="auto"/>
            </w:tcBorders>
            <w:shd w:val="clear" w:color="auto" w:fill="auto"/>
            <w:noWrap/>
            <w:vAlign w:val="bottom"/>
            <w:hideMark/>
          </w:tcPr>
          <w:p w14:paraId="632E76A7" w14:textId="77777777" w:rsidR="00961C4E" w:rsidRPr="00897580" w:rsidRDefault="00961C4E" w:rsidP="003E687C">
            <w:pPr>
              <w:spacing w:after="0" w:line="480" w:lineRule="auto"/>
              <w:rPr>
                <w:rFonts w:eastAsia="Times New Roman"/>
                <w:color w:val="000000"/>
                <w:sz w:val="20"/>
                <w:szCs w:val="20"/>
              </w:rPr>
            </w:pPr>
          </w:p>
        </w:tc>
      </w:tr>
      <w:tr w:rsidR="00961C4E" w:rsidRPr="00897580" w14:paraId="14041DAB" w14:textId="77777777" w:rsidTr="003E687C">
        <w:trPr>
          <w:trHeight w:val="255"/>
        </w:trPr>
        <w:tc>
          <w:tcPr>
            <w:tcW w:w="1291" w:type="dxa"/>
            <w:tcBorders>
              <w:bottom w:val="single" w:sz="4" w:space="0" w:color="auto"/>
              <w:right w:val="single" w:sz="4" w:space="0" w:color="auto"/>
            </w:tcBorders>
            <w:shd w:val="clear" w:color="auto" w:fill="auto"/>
            <w:noWrap/>
            <w:vAlign w:val="bottom"/>
            <w:hideMark/>
          </w:tcPr>
          <w:p w14:paraId="4E2B6DDB" w14:textId="77777777" w:rsidR="00961C4E" w:rsidRPr="00897580" w:rsidRDefault="00961C4E" w:rsidP="003E687C">
            <w:pPr>
              <w:spacing w:after="0" w:line="480" w:lineRule="auto"/>
              <w:rPr>
                <w:rFonts w:eastAsia="Times New Roman"/>
                <w:color w:val="000000"/>
                <w:sz w:val="20"/>
                <w:szCs w:val="20"/>
              </w:rPr>
            </w:pPr>
          </w:p>
        </w:tc>
        <w:tc>
          <w:tcPr>
            <w:tcW w:w="1134" w:type="dxa"/>
            <w:tcBorders>
              <w:left w:val="single" w:sz="4" w:space="0" w:color="auto"/>
              <w:bottom w:val="single" w:sz="4" w:space="0" w:color="auto"/>
            </w:tcBorders>
            <w:shd w:val="clear" w:color="auto" w:fill="auto"/>
            <w:noWrap/>
            <w:vAlign w:val="bottom"/>
            <w:hideMark/>
          </w:tcPr>
          <w:p w14:paraId="73223CAD" w14:textId="77777777" w:rsidR="00961C4E" w:rsidRPr="00897580" w:rsidRDefault="00961C4E" w:rsidP="003E687C">
            <w:pPr>
              <w:spacing w:after="0" w:line="480" w:lineRule="auto"/>
              <w:rPr>
                <w:rFonts w:eastAsia="Times New Roman"/>
                <w:b/>
                <w:bCs/>
                <w:color w:val="000000"/>
                <w:sz w:val="20"/>
                <w:szCs w:val="20"/>
              </w:rPr>
            </w:pPr>
            <w:r w:rsidRPr="00897580">
              <w:rPr>
                <w:rFonts w:eastAsia="Times New Roman"/>
                <w:b/>
                <w:bCs/>
                <w:color w:val="000000"/>
                <w:sz w:val="20"/>
                <w:szCs w:val="20"/>
              </w:rPr>
              <w:t>IRC</w:t>
            </w:r>
            <w:r>
              <w:rPr>
                <w:rFonts w:eastAsia="Times New Roman"/>
                <w:b/>
                <w:bCs/>
                <w:color w:val="000000"/>
                <w:sz w:val="20"/>
                <w:szCs w:val="20"/>
              </w:rPr>
              <w:t xml:space="preserve"> (%)</w:t>
            </w:r>
          </w:p>
        </w:tc>
        <w:tc>
          <w:tcPr>
            <w:tcW w:w="1072" w:type="dxa"/>
            <w:tcBorders>
              <w:bottom w:val="single" w:sz="4" w:space="0" w:color="auto"/>
              <w:right w:val="single" w:sz="4" w:space="0" w:color="auto"/>
            </w:tcBorders>
            <w:shd w:val="clear" w:color="auto" w:fill="auto"/>
            <w:noWrap/>
            <w:vAlign w:val="bottom"/>
            <w:hideMark/>
          </w:tcPr>
          <w:p w14:paraId="037EBC0D" w14:textId="77777777" w:rsidR="00961C4E" w:rsidRPr="00897580" w:rsidRDefault="00961C4E" w:rsidP="003E687C">
            <w:pPr>
              <w:spacing w:after="0" w:line="480" w:lineRule="auto"/>
              <w:rPr>
                <w:rFonts w:eastAsia="Times New Roman"/>
                <w:b/>
                <w:bCs/>
                <w:color w:val="000000"/>
                <w:sz w:val="20"/>
                <w:szCs w:val="20"/>
              </w:rPr>
            </w:pPr>
            <w:r>
              <w:rPr>
                <w:rFonts w:eastAsia="Times New Roman"/>
                <w:b/>
                <w:bCs/>
                <w:color w:val="000000"/>
                <w:sz w:val="20"/>
                <w:szCs w:val="20"/>
              </w:rPr>
              <w:t>+/- (%)</w:t>
            </w:r>
          </w:p>
        </w:tc>
        <w:tc>
          <w:tcPr>
            <w:tcW w:w="1120" w:type="dxa"/>
            <w:tcBorders>
              <w:left w:val="single" w:sz="4" w:space="0" w:color="auto"/>
              <w:bottom w:val="single" w:sz="4" w:space="0" w:color="auto"/>
            </w:tcBorders>
            <w:shd w:val="clear" w:color="auto" w:fill="auto"/>
            <w:noWrap/>
            <w:vAlign w:val="bottom"/>
            <w:hideMark/>
          </w:tcPr>
          <w:p w14:paraId="3000F44C" w14:textId="77777777" w:rsidR="00961C4E" w:rsidRPr="00897580" w:rsidRDefault="00961C4E" w:rsidP="003E687C">
            <w:pPr>
              <w:spacing w:after="0" w:line="480" w:lineRule="auto"/>
              <w:rPr>
                <w:rFonts w:eastAsia="Times New Roman"/>
                <w:b/>
                <w:bCs/>
                <w:color w:val="000000"/>
                <w:sz w:val="20"/>
                <w:szCs w:val="20"/>
              </w:rPr>
            </w:pPr>
            <w:r w:rsidRPr="00897580">
              <w:rPr>
                <w:rFonts w:eastAsia="Times New Roman"/>
                <w:b/>
                <w:bCs/>
                <w:color w:val="000000"/>
                <w:sz w:val="20"/>
                <w:szCs w:val="20"/>
              </w:rPr>
              <w:t>IRC</w:t>
            </w:r>
            <w:r>
              <w:rPr>
                <w:rFonts w:eastAsia="Times New Roman"/>
                <w:b/>
                <w:bCs/>
                <w:color w:val="000000"/>
                <w:sz w:val="20"/>
                <w:szCs w:val="20"/>
              </w:rPr>
              <w:t xml:space="preserve"> (%)</w:t>
            </w:r>
          </w:p>
        </w:tc>
        <w:tc>
          <w:tcPr>
            <w:tcW w:w="1134" w:type="dxa"/>
            <w:tcBorders>
              <w:bottom w:val="single" w:sz="4" w:space="0" w:color="auto"/>
              <w:right w:val="single" w:sz="4" w:space="0" w:color="auto"/>
            </w:tcBorders>
            <w:shd w:val="clear" w:color="auto" w:fill="auto"/>
            <w:noWrap/>
            <w:vAlign w:val="bottom"/>
            <w:hideMark/>
          </w:tcPr>
          <w:p w14:paraId="2FA8DC94" w14:textId="77777777" w:rsidR="00961C4E" w:rsidRPr="00897580" w:rsidRDefault="00961C4E" w:rsidP="003E687C">
            <w:pPr>
              <w:spacing w:after="0" w:line="480" w:lineRule="auto"/>
              <w:rPr>
                <w:rFonts w:eastAsia="Times New Roman"/>
                <w:b/>
                <w:bCs/>
                <w:color w:val="000000"/>
                <w:sz w:val="20"/>
                <w:szCs w:val="20"/>
              </w:rPr>
            </w:pPr>
            <w:r>
              <w:rPr>
                <w:rFonts w:eastAsia="Times New Roman"/>
                <w:b/>
                <w:bCs/>
                <w:color w:val="000000"/>
                <w:sz w:val="20"/>
                <w:szCs w:val="20"/>
              </w:rPr>
              <w:t>+/- (%)</w:t>
            </w:r>
          </w:p>
        </w:tc>
        <w:tc>
          <w:tcPr>
            <w:tcW w:w="872" w:type="dxa"/>
            <w:tcBorders>
              <w:left w:val="single" w:sz="4" w:space="0" w:color="auto"/>
              <w:bottom w:val="single" w:sz="4" w:space="0" w:color="auto"/>
            </w:tcBorders>
            <w:shd w:val="clear" w:color="auto" w:fill="auto"/>
            <w:noWrap/>
            <w:vAlign w:val="bottom"/>
            <w:hideMark/>
          </w:tcPr>
          <w:p w14:paraId="7C22F2DA" w14:textId="77777777" w:rsidR="00961C4E" w:rsidRPr="00897580" w:rsidRDefault="00961C4E" w:rsidP="003E687C">
            <w:pPr>
              <w:spacing w:after="0" w:line="480" w:lineRule="auto"/>
              <w:rPr>
                <w:rFonts w:eastAsia="Times New Roman"/>
                <w:b/>
                <w:bCs/>
                <w:color w:val="000000"/>
                <w:sz w:val="20"/>
                <w:szCs w:val="20"/>
              </w:rPr>
            </w:pPr>
            <w:r w:rsidRPr="00897580">
              <w:rPr>
                <w:rFonts w:eastAsia="Times New Roman"/>
                <w:b/>
                <w:bCs/>
                <w:color w:val="000000"/>
                <w:sz w:val="20"/>
                <w:szCs w:val="20"/>
              </w:rPr>
              <w:t>IRC</w:t>
            </w:r>
            <w:r>
              <w:rPr>
                <w:rFonts w:eastAsia="Times New Roman"/>
                <w:b/>
                <w:bCs/>
                <w:color w:val="000000"/>
                <w:sz w:val="20"/>
                <w:szCs w:val="20"/>
              </w:rPr>
              <w:t xml:space="preserve"> (%)</w:t>
            </w:r>
          </w:p>
        </w:tc>
        <w:tc>
          <w:tcPr>
            <w:tcW w:w="1072" w:type="dxa"/>
            <w:tcBorders>
              <w:bottom w:val="single" w:sz="4" w:space="0" w:color="auto"/>
              <w:right w:val="single" w:sz="4" w:space="0" w:color="auto"/>
            </w:tcBorders>
            <w:shd w:val="clear" w:color="auto" w:fill="auto"/>
            <w:noWrap/>
            <w:vAlign w:val="bottom"/>
            <w:hideMark/>
          </w:tcPr>
          <w:p w14:paraId="63CB9446" w14:textId="77777777" w:rsidR="00961C4E" w:rsidRPr="00897580" w:rsidRDefault="00961C4E" w:rsidP="003E687C">
            <w:pPr>
              <w:spacing w:after="0" w:line="480" w:lineRule="auto"/>
              <w:rPr>
                <w:rFonts w:eastAsia="Times New Roman"/>
                <w:b/>
                <w:bCs/>
                <w:color w:val="000000"/>
                <w:sz w:val="20"/>
                <w:szCs w:val="20"/>
              </w:rPr>
            </w:pPr>
            <w:r>
              <w:rPr>
                <w:rFonts w:eastAsia="Times New Roman"/>
                <w:b/>
                <w:bCs/>
                <w:color w:val="000000"/>
                <w:sz w:val="20"/>
                <w:szCs w:val="20"/>
              </w:rPr>
              <w:t>+/- (%)</w:t>
            </w:r>
          </w:p>
        </w:tc>
      </w:tr>
      <w:tr w:rsidR="00961C4E" w:rsidRPr="00897580" w14:paraId="13EB6906" w14:textId="77777777" w:rsidTr="003E687C">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2F399" w14:textId="77777777" w:rsidR="00961C4E" w:rsidRPr="00897580" w:rsidRDefault="00961C4E" w:rsidP="003E687C">
            <w:pPr>
              <w:spacing w:after="0" w:line="480" w:lineRule="auto"/>
              <w:rPr>
                <w:rFonts w:eastAsia="Times New Roman"/>
                <w:b/>
                <w:bCs/>
                <w:color w:val="000000"/>
                <w:sz w:val="20"/>
                <w:szCs w:val="20"/>
              </w:rPr>
            </w:pPr>
            <w:r w:rsidRPr="00897580">
              <w:rPr>
                <w:rFonts w:eastAsia="Times New Roman"/>
                <w:b/>
                <w:bCs/>
                <w:color w:val="000000"/>
                <w:sz w:val="20"/>
                <w:szCs w:val="20"/>
              </w:rPr>
              <w:t>Lab</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8238E"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40.2</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8B284"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-9.4</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520B5"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42.4</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224A6C7"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3</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F1735"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26.9</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A09EB"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-4.5</w:t>
            </w:r>
          </w:p>
        </w:tc>
      </w:tr>
      <w:tr w:rsidR="00961C4E" w:rsidRPr="00897580" w14:paraId="6F713B08" w14:textId="77777777" w:rsidTr="003E687C">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8BDD5" w14:textId="77777777" w:rsidR="00961C4E" w:rsidRPr="00897580" w:rsidRDefault="00961C4E" w:rsidP="003E687C">
            <w:pPr>
              <w:spacing w:after="0" w:line="480" w:lineRule="auto"/>
              <w:rPr>
                <w:rFonts w:eastAsia="Times New Roman"/>
                <w:b/>
                <w:bCs/>
                <w:color w:val="000000"/>
                <w:sz w:val="20"/>
                <w:szCs w:val="20"/>
              </w:rPr>
            </w:pPr>
            <w:r w:rsidRPr="00897580">
              <w:rPr>
                <w:rFonts w:eastAsia="Times New Roman"/>
                <w:b/>
                <w:bCs/>
                <w:color w:val="000000"/>
                <w:sz w:val="20"/>
                <w:szCs w:val="20"/>
              </w:rPr>
              <w:t>Cons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76620"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43.9</w:t>
            </w:r>
          </w:p>
        </w:tc>
        <w:tc>
          <w:tcPr>
            <w:tcW w:w="1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5E5B9FC"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14.8</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CC2A6"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27.8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44CCB"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-5.3</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2F691"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28.4</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9E4F5"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-8.4</w:t>
            </w:r>
          </w:p>
        </w:tc>
      </w:tr>
      <w:tr w:rsidR="00961C4E" w:rsidRPr="00897580" w14:paraId="4E0C8D14" w14:textId="77777777" w:rsidTr="003E687C">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28C4D" w14:textId="77777777" w:rsidR="00961C4E" w:rsidRPr="00897580" w:rsidRDefault="00961C4E" w:rsidP="003E687C">
            <w:pPr>
              <w:spacing w:after="0" w:line="480" w:lineRule="auto"/>
              <w:rPr>
                <w:rFonts w:eastAsia="Times New Roman"/>
                <w:b/>
                <w:bCs/>
                <w:color w:val="000000"/>
                <w:sz w:val="20"/>
                <w:szCs w:val="20"/>
              </w:rPr>
            </w:pPr>
            <w:r w:rsidRPr="00897580">
              <w:rPr>
                <w:rFonts w:eastAsia="Times New Roman"/>
                <w:b/>
                <w:bCs/>
                <w:color w:val="000000"/>
                <w:sz w:val="20"/>
                <w:szCs w:val="20"/>
              </w:rPr>
              <w:t>Lib Dem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D637B"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13.3</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E22AD"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-3.7</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51B25"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24.6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F1B2D"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2.3</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28B26"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4.2</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13008"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-6.9</w:t>
            </w:r>
          </w:p>
        </w:tc>
      </w:tr>
      <w:tr w:rsidR="00961C4E" w:rsidRPr="00897580" w14:paraId="4BA91079" w14:textId="77777777" w:rsidTr="003E687C">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D20DD" w14:textId="77777777" w:rsidR="00961C4E" w:rsidRPr="00897580" w:rsidRDefault="00961C4E" w:rsidP="003E687C">
            <w:pPr>
              <w:spacing w:after="0" w:line="480" w:lineRule="auto"/>
              <w:rPr>
                <w:rFonts w:eastAsia="Times New Roman"/>
                <w:b/>
                <w:bCs/>
                <w:color w:val="000000"/>
                <w:sz w:val="20"/>
                <w:szCs w:val="20"/>
              </w:rPr>
            </w:pPr>
            <w:r w:rsidRPr="00897580">
              <w:rPr>
                <w:rFonts w:eastAsia="Times New Roman"/>
                <w:b/>
                <w:bCs/>
                <w:color w:val="000000"/>
                <w:sz w:val="20"/>
                <w:szCs w:val="20"/>
              </w:rPr>
              <w:t>SNP</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2AE02"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0</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A2F89"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-0.7</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E6612"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EAF6F"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-0.5</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D0892"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4.9</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E9B4F"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-5.8</w:t>
            </w:r>
          </w:p>
        </w:tc>
      </w:tr>
      <w:tr w:rsidR="00961C4E" w:rsidRPr="00897580" w14:paraId="74FC7571" w14:textId="77777777" w:rsidTr="003E687C">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9C5A7" w14:textId="77777777" w:rsidR="00961C4E" w:rsidRPr="00897580" w:rsidRDefault="00961C4E" w:rsidP="003E687C">
            <w:pPr>
              <w:spacing w:after="0" w:line="480" w:lineRule="auto"/>
              <w:rPr>
                <w:rFonts w:eastAsia="Times New Roman"/>
                <w:b/>
                <w:bCs/>
                <w:color w:val="000000"/>
                <w:sz w:val="20"/>
                <w:szCs w:val="20"/>
              </w:rPr>
            </w:pPr>
            <w:r w:rsidRPr="00897580">
              <w:rPr>
                <w:rFonts w:eastAsia="Times New Roman"/>
                <w:b/>
                <w:bCs/>
                <w:color w:val="000000"/>
                <w:sz w:val="20"/>
                <w:szCs w:val="20"/>
              </w:rPr>
              <w:t>UKIP</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06D63"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0</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14103"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-0.5</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7E5F5"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DC7FD"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0.8</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E028A"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31.1</w:t>
            </w:r>
          </w:p>
        </w:tc>
        <w:tc>
          <w:tcPr>
            <w:tcW w:w="1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3942280"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24.9</w:t>
            </w:r>
          </w:p>
        </w:tc>
      </w:tr>
      <w:tr w:rsidR="00961C4E" w:rsidRPr="00897580" w14:paraId="6C9AABBD" w14:textId="77777777" w:rsidTr="003E687C">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2744D" w14:textId="77777777" w:rsidR="00961C4E" w:rsidRPr="00897580" w:rsidRDefault="00961C4E" w:rsidP="003E687C">
            <w:pPr>
              <w:spacing w:after="0" w:line="480" w:lineRule="auto"/>
              <w:rPr>
                <w:rFonts w:eastAsia="Times New Roman"/>
                <w:b/>
                <w:bCs/>
                <w:color w:val="000000"/>
                <w:sz w:val="20"/>
                <w:szCs w:val="20"/>
              </w:rPr>
            </w:pPr>
            <w:r w:rsidRPr="00897580">
              <w:rPr>
                <w:rFonts w:eastAsia="Times New Roman"/>
                <w:b/>
                <w:bCs/>
                <w:color w:val="000000"/>
                <w:sz w:val="20"/>
                <w:szCs w:val="20"/>
              </w:rPr>
              <w:t xml:space="preserve">Other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47860"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2.6</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AE2E0"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-0.5</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E89B5"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3.4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5D8E5"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-0.3</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E9180"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4.5</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099D6" w14:textId="77777777" w:rsidR="00961C4E" w:rsidRPr="00897580" w:rsidRDefault="00961C4E" w:rsidP="003E687C">
            <w:pPr>
              <w:spacing w:after="0" w:line="480" w:lineRule="auto"/>
              <w:jc w:val="right"/>
              <w:rPr>
                <w:rFonts w:eastAsia="Times New Roman"/>
                <w:color w:val="000000"/>
                <w:sz w:val="20"/>
                <w:szCs w:val="20"/>
              </w:rPr>
            </w:pPr>
            <w:r w:rsidRPr="00897580">
              <w:rPr>
                <w:rFonts w:eastAsia="Times New Roman"/>
                <w:color w:val="000000"/>
                <w:sz w:val="20"/>
                <w:szCs w:val="20"/>
              </w:rPr>
              <w:t>0.6</w:t>
            </w:r>
          </w:p>
        </w:tc>
      </w:tr>
    </w:tbl>
    <w:p w14:paraId="04BB5B63" w14:textId="77777777" w:rsidR="00961C4E" w:rsidRDefault="00961C4E" w:rsidP="00961C4E">
      <w:pPr>
        <w:spacing w:line="480" w:lineRule="auto"/>
        <w:rPr>
          <w:noProof/>
          <w:sz w:val="16"/>
          <w:szCs w:val="16"/>
        </w:rPr>
      </w:pPr>
      <w:r w:rsidRPr="00EE321D">
        <w:rPr>
          <w:noProof/>
          <w:sz w:val="16"/>
          <w:szCs w:val="16"/>
        </w:rPr>
        <w:t>Note: percentages=(number of appearances/ total appearances of all party representative)*100</w:t>
      </w:r>
    </w:p>
    <w:p w14:paraId="22ADA3D5" w14:textId="77777777" w:rsidR="00961C4E" w:rsidRDefault="00961C4E" w:rsidP="00961C4E">
      <w:pPr>
        <w:spacing w:line="480" w:lineRule="auto"/>
      </w:pPr>
      <w:r>
        <w:rPr>
          <w:b/>
          <w:bCs/>
        </w:rPr>
        <w:t>Table 3: The distribution of party political ‘issue associates’ in immigration coverage (1992-2015)</w:t>
      </w:r>
    </w:p>
    <w:p w14:paraId="7A72E510" w14:textId="77777777" w:rsidR="00961C4E" w:rsidRDefault="00961C4E" w:rsidP="00961C4E">
      <w:pPr>
        <w:spacing w:line="480" w:lineRule="auto"/>
      </w:pPr>
      <w:r>
        <w:br w:type="page"/>
      </w:r>
    </w:p>
    <w:p w14:paraId="24CA89FB" w14:textId="77777777" w:rsidR="00961C4E" w:rsidRPr="00B40F77" w:rsidRDefault="00961C4E" w:rsidP="00961C4E">
      <w:pPr>
        <w:spacing w:line="480" w:lineRule="auto"/>
        <w:ind w:firstLine="720"/>
      </w:pPr>
    </w:p>
    <w:p w14:paraId="091C1CB5" w14:textId="77777777" w:rsidR="00961C4E" w:rsidRPr="00B40F77" w:rsidRDefault="00961C4E" w:rsidP="00961C4E">
      <w:pPr>
        <w:spacing w:line="480" w:lineRule="auto"/>
      </w:pPr>
      <w:r w:rsidRPr="00B40F77">
        <w:rPr>
          <w:noProof/>
          <w:color w:val="0D0D0D" w:themeColor="text1" w:themeTint="F2"/>
        </w:rPr>
        <w:drawing>
          <wp:inline distT="0" distB="0" distL="0" distR="0" wp14:anchorId="53721BF9" wp14:editId="5BA7EF41">
            <wp:extent cx="5391807" cy="3827867"/>
            <wp:effectExtent l="0" t="0" r="18415" b="2032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685F9EA" w14:textId="77777777" w:rsidR="00961C4E" w:rsidRPr="00B40F77" w:rsidRDefault="00961C4E" w:rsidP="00961C4E">
      <w:pPr>
        <w:spacing w:after="0" w:line="480" w:lineRule="auto"/>
        <w:rPr>
          <w:rFonts w:ascii="Times New Roman" w:eastAsia="Times New Roman" w:hAnsi="Times New Roman" w:cs="Times New Roman"/>
        </w:rPr>
      </w:pPr>
      <w:r w:rsidRPr="00B40F77">
        <w:rPr>
          <w:b/>
          <w:bCs/>
          <w:color w:val="000000"/>
          <w:kern w:val="24"/>
        </w:rPr>
        <w:t xml:space="preserve">Figure </w:t>
      </w:r>
      <w:r>
        <w:rPr>
          <w:b/>
          <w:bCs/>
          <w:color w:val="000000"/>
          <w:kern w:val="24"/>
        </w:rPr>
        <w:t>5</w:t>
      </w:r>
      <w:r w:rsidRPr="00B40F77">
        <w:rPr>
          <w:b/>
          <w:bCs/>
          <w:color w:val="000000"/>
          <w:kern w:val="24"/>
        </w:rPr>
        <w:t xml:space="preserve">: </w:t>
      </w:r>
      <w:r>
        <w:rPr>
          <w:b/>
          <w:bCs/>
          <w:color w:val="000000"/>
          <w:kern w:val="24"/>
        </w:rPr>
        <w:t xml:space="preserve">A </w:t>
      </w:r>
      <w:r w:rsidRPr="00B40F77">
        <w:rPr>
          <w:b/>
          <w:bCs/>
          <w:color w:val="000000"/>
          <w:kern w:val="24"/>
        </w:rPr>
        <w:t xml:space="preserve">comparison of </w:t>
      </w:r>
      <w:r>
        <w:rPr>
          <w:b/>
          <w:bCs/>
          <w:color w:val="000000"/>
          <w:kern w:val="24"/>
        </w:rPr>
        <w:t xml:space="preserve">the </w:t>
      </w:r>
      <w:r w:rsidRPr="00B40F77">
        <w:rPr>
          <w:b/>
          <w:bCs/>
          <w:color w:val="000000"/>
          <w:kern w:val="24"/>
        </w:rPr>
        <w:t xml:space="preserve">daily prominence of </w:t>
      </w:r>
      <w:r>
        <w:rPr>
          <w:b/>
          <w:bCs/>
          <w:color w:val="000000"/>
          <w:kern w:val="24"/>
        </w:rPr>
        <w:t>immigration coverage</w:t>
      </w:r>
      <w:r w:rsidRPr="00B40F77">
        <w:rPr>
          <w:b/>
          <w:bCs/>
          <w:color w:val="000000"/>
          <w:kern w:val="24"/>
        </w:rPr>
        <w:t xml:space="preserve"> in weekday election news (2005, 2010 &amp; 2015)</w:t>
      </w:r>
    </w:p>
    <w:p w14:paraId="2CD1354A" w14:textId="77777777" w:rsidR="00961C4E" w:rsidRPr="00B40F77" w:rsidRDefault="00961C4E" w:rsidP="00961C4E">
      <w:pPr>
        <w:spacing w:line="480" w:lineRule="auto"/>
        <w:rPr>
          <w:b/>
          <w:bCs/>
        </w:rPr>
      </w:pPr>
    </w:p>
    <w:p w14:paraId="70F622F5" w14:textId="77777777" w:rsidR="00961C4E" w:rsidRDefault="00961C4E" w:rsidP="00961C4E">
      <w:pPr>
        <w:spacing w:line="480" w:lineRule="auto"/>
      </w:pPr>
      <w:r>
        <w:br w:type="page"/>
      </w:r>
    </w:p>
    <w:p w14:paraId="2DA8115C" w14:textId="77777777" w:rsidR="00961C4E" w:rsidRPr="00B40F77" w:rsidRDefault="00961C4E" w:rsidP="00961C4E">
      <w:pPr>
        <w:spacing w:line="480" w:lineRule="auto"/>
        <w:ind w:firstLine="720"/>
      </w:pPr>
    </w:p>
    <w:p w14:paraId="23AEAFBE" w14:textId="77777777" w:rsidR="00961C4E" w:rsidRPr="00B40F77" w:rsidRDefault="00961C4E" w:rsidP="00961C4E">
      <w:pPr>
        <w:spacing w:line="480" w:lineRule="auto"/>
      </w:pPr>
      <w:r w:rsidRPr="00B40F77">
        <w:rPr>
          <w:noProof/>
        </w:rPr>
        <w:drawing>
          <wp:inline distT="0" distB="0" distL="0" distR="0" wp14:anchorId="54927B9C" wp14:editId="129CF833">
            <wp:extent cx="5732342" cy="3399046"/>
            <wp:effectExtent l="0" t="0" r="20955" b="114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F98E423" w14:textId="77777777" w:rsidR="00961C4E" w:rsidRDefault="00961C4E" w:rsidP="00961C4E">
      <w:pPr>
        <w:spacing w:after="0" w:line="480" w:lineRule="auto"/>
        <w:rPr>
          <w:b/>
          <w:bCs/>
          <w:color w:val="000000"/>
          <w:kern w:val="24"/>
        </w:rPr>
      </w:pPr>
      <w:r w:rsidRPr="00B40F77">
        <w:rPr>
          <w:b/>
          <w:bCs/>
          <w:color w:val="000000"/>
          <w:kern w:val="24"/>
        </w:rPr>
        <w:t xml:space="preserve">Figure </w:t>
      </w:r>
      <w:r>
        <w:rPr>
          <w:b/>
          <w:bCs/>
          <w:color w:val="000000"/>
          <w:kern w:val="24"/>
        </w:rPr>
        <w:t>6</w:t>
      </w:r>
      <w:r w:rsidRPr="00B40F77">
        <w:rPr>
          <w:b/>
          <w:bCs/>
          <w:color w:val="000000"/>
          <w:kern w:val="24"/>
        </w:rPr>
        <w:t xml:space="preserve">: </w:t>
      </w:r>
      <w:r>
        <w:rPr>
          <w:b/>
          <w:bCs/>
          <w:color w:val="000000"/>
          <w:kern w:val="24"/>
        </w:rPr>
        <w:t>A comparison of p</w:t>
      </w:r>
      <w:r w:rsidRPr="00B40F77">
        <w:rPr>
          <w:b/>
          <w:bCs/>
          <w:color w:val="000000"/>
          <w:kern w:val="24"/>
        </w:rPr>
        <w:t xml:space="preserve">olitical parties' </w:t>
      </w:r>
      <w:r>
        <w:rPr>
          <w:b/>
          <w:bCs/>
          <w:color w:val="000000"/>
          <w:kern w:val="24"/>
        </w:rPr>
        <w:t>presence</w:t>
      </w:r>
      <w:r w:rsidRPr="00B40F77">
        <w:rPr>
          <w:b/>
          <w:bCs/>
          <w:color w:val="000000"/>
          <w:kern w:val="24"/>
        </w:rPr>
        <w:t xml:space="preserve"> </w:t>
      </w:r>
      <w:r>
        <w:rPr>
          <w:b/>
          <w:bCs/>
          <w:color w:val="000000"/>
          <w:kern w:val="24"/>
        </w:rPr>
        <w:t>in IRC compared to their presence in non-immigration coverage</w:t>
      </w:r>
      <w:r w:rsidRPr="00B40F77">
        <w:rPr>
          <w:b/>
          <w:bCs/>
          <w:color w:val="000000"/>
          <w:kern w:val="24"/>
        </w:rPr>
        <w:t xml:space="preserve"> (weighted by overall prominence of in each campaign) </w:t>
      </w:r>
      <w:r>
        <w:rPr>
          <w:b/>
          <w:bCs/>
          <w:color w:val="000000"/>
          <w:kern w:val="24"/>
        </w:rPr>
        <w:t>(1992-2015)</w:t>
      </w:r>
    </w:p>
    <w:p w14:paraId="277503EF" w14:textId="77777777" w:rsidR="00961C4E" w:rsidRDefault="00961C4E" w:rsidP="00961C4E">
      <w:pPr>
        <w:spacing w:line="480" w:lineRule="auto"/>
        <w:rPr>
          <w:b/>
          <w:bCs/>
          <w:color w:val="000000"/>
          <w:kern w:val="24"/>
        </w:rPr>
      </w:pPr>
      <w:r>
        <w:rPr>
          <w:b/>
          <w:bCs/>
          <w:color w:val="000000"/>
          <w:kern w:val="24"/>
        </w:rPr>
        <w:br w:type="page"/>
      </w:r>
    </w:p>
    <w:p w14:paraId="4F24ACFC" w14:textId="77777777" w:rsidR="00961C4E" w:rsidRPr="00B40F77" w:rsidRDefault="00961C4E" w:rsidP="00961C4E">
      <w:pPr>
        <w:spacing w:line="480" w:lineRule="auto"/>
        <w:rPr>
          <w:b/>
          <w:bCs/>
        </w:rPr>
      </w:pPr>
    </w:p>
    <w:tbl>
      <w:tblPr>
        <w:tblW w:w="72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880"/>
        <w:gridCol w:w="3221"/>
        <w:gridCol w:w="606"/>
      </w:tblGrid>
      <w:tr w:rsidR="00961C4E" w:rsidRPr="00B40F77" w14:paraId="5DE7F535" w14:textId="77777777" w:rsidTr="003E687C">
        <w:trPr>
          <w:trHeight w:val="255"/>
        </w:trPr>
        <w:tc>
          <w:tcPr>
            <w:tcW w:w="2860" w:type="dxa"/>
            <w:shd w:val="clear" w:color="auto" w:fill="auto"/>
            <w:noWrap/>
            <w:vAlign w:val="bottom"/>
            <w:hideMark/>
          </w:tcPr>
          <w:p w14:paraId="4D0D0C20" w14:textId="77777777" w:rsidR="00961C4E" w:rsidRPr="00B40F77" w:rsidRDefault="00961C4E" w:rsidP="003E687C">
            <w:pPr>
              <w:spacing w:after="0" w:line="480" w:lineRule="auto"/>
              <w:rPr>
                <w:rFonts w:eastAsia="Times New Roman"/>
                <w:b/>
                <w:bCs/>
                <w:color w:val="000000"/>
                <w:sz w:val="20"/>
                <w:szCs w:val="20"/>
              </w:rPr>
            </w:pPr>
            <w:r w:rsidRPr="00B40F77">
              <w:rPr>
                <w:rFonts w:eastAsia="Times New Roman"/>
                <w:b/>
                <w:bCs/>
                <w:color w:val="000000"/>
                <w:sz w:val="20"/>
                <w:szCs w:val="20"/>
              </w:rPr>
              <w:t>2001</w:t>
            </w:r>
          </w:p>
        </w:tc>
        <w:tc>
          <w:tcPr>
            <w:tcW w:w="880" w:type="dxa"/>
            <w:shd w:val="clear" w:color="auto" w:fill="auto"/>
            <w:noWrap/>
            <w:vAlign w:val="bottom"/>
            <w:hideMark/>
          </w:tcPr>
          <w:p w14:paraId="0896F388" w14:textId="77777777" w:rsidR="00961C4E" w:rsidRPr="00B40F77" w:rsidRDefault="00961C4E" w:rsidP="003E687C">
            <w:pPr>
              <w:spacing w:after="0" w:line="480" w:lineRule="auto"/>
              <w:rPr>
                <w:rFonts w:eastAsia="Times New Roman"/>
                <w:color w:val="000000"/>
                <w:sz w:val="20"/>
                <w:szCs w:val="20"/>
              </w:rPr>
            </w:pPr>
          </w:p>
        </w:tc>
        <w:tc>
          <w:tcPr>
            <w:tcW w:w="3221" w:type="dxa"/>
            <w:shd w:val="clear" w:color="auto" w:fill="auto"/>
            <w:noWrap/>
            <w:vAlign w:val="bottom"/>
            <w:hideMark/>
          </w:tcPr>
          <w:p w14:paraId="22095BF6" w14:textId="77777777" w:rsidR="00961C4E" w:rsidRPr="00B40F77" w:rsidRDefault="00961C4E" w:rsidP="003E687C">
            <w:pPr>
              <w:spacing w:after="0" w:line="480" w:lineRule="auto"/>
              <w:rPr>
                <w:rFonts w:eastAsia="Times New Roman"/>
                <w:color w:val="000000"/>
                <w:sz w:val="20"/>
                <w:szCs w:val="20"/>
              </w:rPr>
            </w:pPr>
            <w:r w:rsidRPr="00B40F77">
              <w:rPr>
                <w:rFonts w:eastAsia="Times New Roman"/>
                <w:b/>
                <w:bCs/>
                <w:color w:val="000000"/>
                <w:sz w:val="20"/>
                <w:szCs w:val="20"/>
              </w:rPr>
              <w:t>2005</w:t>
            </w:r>
          </w:p>
        </w:tc>
        <w:tc>
          <w:tcPr>
            <w:tcW w:w="239" w:type="dxa"/>
            <w:shd w:val="clear" w:color="auto" w:fill="auto"/>
            <w:noWrap/>
            <w:vAlign w:val="bottom"/>
            <w:hideMark/>
          </w:tcPr>
          <w:p w14:paraId="5C199EA5" w14:textId="77777777" w:rsidR="00961C4E" w:rsidRPr="00B40F77" w:rsidRDefault="00961C4E" w:rsidP="003E687C">
            <w:pPr>
              <w:spacing w:after="0" w:line="480" w:lineRule="auto"/>
              <w:rPr>
                <w:rFonts w:eastAsia="Times New Roman"/>
                <w:color w:val="000000"/>
                <w:sz w:val="20"/>
                <w:szCs w:val="20"/>
              </w:rPr>
            </w:pPr>
          </w:p>
        </w:tc>
      </w:tr>
      <w:tr w:rsidR="00961C4E" w:rsidRPr="00B40F77" w14:paraId="761F21DD" w14:textId="77777777" w:rsidTr="003E687C">
        <w:trPr>
          <w:trHeight w:val="255"/>
        </w:trPr>
        <w:tc>
          <w:tcPr>
            <w:tcW w:w="2860" w:type="dxa"/>
            <w:shd w:val="clear" w:color="auto" w:fill="auto"/>
            <w:noWrap/>
            <w:vAlign w:val="bottom"/>
            <w:hideMark/>
          </w:tcPr>
          <w:p w14:paraId="26B6E738" w14:textId="77777777" w:rsidR="00961C4E" w:rsidRPr="00B40F77" w:rsidRDefault="00961C4E" w:rsidP="003E687C">
            <w:pPr>
              <w:spacing w:after="0" w:line="480" w:lineRule="auto"/>
              <w:rPr>
                <w:rFonts w:eastAsia="Times New Roman"/>
                <w:color w:val="000000"/>
                <w:sz w:val="20"/>
                <w:szCs w:val="20"/>
              </w:rPr>
            </w:pPr>
            <w:r w:rsidRPr="00B40F77">
              <w:rPr>
                <w:rFonts w:eastAsia="Times New Roman"/>
                <w:color w:val="000000"/>
                <w:sz w:val="20"/>
                <w:szCs w:val="20"/>
              </w:rPr>
              <w:t>William Hague (Cons)</w:t>
            </w:r>
          </w:p>
        </w:tc>
        <w:tc>
          <w:tcPr>
            <w:tcW w:w="880" w:type="dxa"/>
            <w:shd w:val="clear" w:color="auto" w:fill="auto"/>
            <w:noWrap/>
            <w:vAlign w:val="bottom"/>
            <w:hideMark/>
          </w:tcPr>
          <w:p w14:paraId="51D11793"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51.1</w:t>
            </w:r>
          </w:p>
        </w:tc>
        <w:tc>
          <w:tcPr>
            <w:tcW w:w="3221" w:type="dxa"/>
            <w:shd w:val="clear" w:color="auto" w:fill="auto"/>
            <w:noWrap/>
            <w:vAlign w:val="bottom"/>
            <w:hideMark/>
          </w:tcPr>
          <w:p w14:paraId="5D824023" w14:textId="77777777" w:rsidR="00961C4E" w:rsidRPr="00B40F77" w:rsidRDefault="00961C4E" w:rsidP="003E687C">
            <w:pPr>
              <w:spacing w:after="0" w:line="480" w:lineRule="auto"/>
              <w:rPr>
                <w:rFonts w:eastAsia="Times New Roman"/>
                <w:color w:val="000000"/>
                <w:sz w:val="20"/>
                <w:szCs w:val="20"/>
              </w:rPr>
            </w:pPr>
            <w:r w:rsidRPr="00B40F77">
              <w:rPr>
                <w:rFonts w:eastAsia="Times New Roman"/>
                <w:color w:val="000000"/>
                <w:sz w:val="20"/>
                <w:szCs w:val="20"/>
              </w:rPr>
              <w:t>Michael Howard (Cons)</w:t>
            </w:r>
          </w:p>
        </w:tc>
        <w:tc>
          <w:tcPr>
            <w:tcW w:w="239" w:type="dxa"/>
            <w:shd w:val="clear" w:color="auto" w:fill="auto"/>
            <w:noWrap/>
            <w:vAlign w:val="bottom"/>
            <w:hideMark/>
          </w:tcPr>
          <w:p w14:paraId="68E36178"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28.8</w:t>
            </w:r>
          </w:p>
        </w:tc>
      </w:tr>
      <w:tr w:rsidR="00961C4E" w:rsidRPr="00B40F77" w14:paraId="02656092" w14:textId="77777777" w:rsidTr="003E687C">
        <w:trPr>
          <w:trHeight w:val="255"/>
        </w:trPr>
        <w:tc>
          <w:tcPr>
            <w:tcW w:w="2860" w:type="dxa"/>
            <w:shd w:val="clear" w:color="auto" w:fill="auto"/>
            <w:noWrap/>
            <w:vAlign w:val="bottom"/>
            <w:hideMark/>
          </w:tcPr>
          <w:p w14:paraId="2363235B" w14:textId="77777777" w:rsidR="00961C4E" w:rsidRPr="00B40F77" w:rsidRDefault="00961C4E" w:rsidP="003E687C">
            <w:pPr>
              <w:spacing w:after="0" w:line="480" w:lineRule="auto"/>
              <w:rPr>
                <w:rFonts w:eastAsia="Times New Roman"/>
                <w:color w:val="000000"/>
                <w:sz w:val="20"/>
                <w:szCs w:val="20"/>
              </w:rPr>
            </w:pPr>
            <w:r w:rsidRPr="00B40F77">
              <w:rPr>
                <w:rFonts w:eastAsia="Times New Roman"/>
                <w:color w:val="000000"/>
                <w:sz w:val="20"/>
                <w:szCs w:val="20"/>
              </w:rPr>
              <w:t>Jack Straw (Labour)</w:t>
            </w:r>
          </w:p>
        </w:tc>
        <w:tc>
          <w:tcPr>
            <w:tcW w:w="880" w:type="dxa"/>
            <w:shd w:val="clear" w:color="auto" w:fill="auto"/>
            <w:noWrap/>
            <w:vAlign w:val="bottom"/>
            <w:hideMark/>
          </w:tcPr>
          <w:p w14:paraId="2D502E81"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23.9</w:t>
            </w:r>
          </w:p>
        </w:tc>
        <w:tc>
          <w:tcPr>
            <w:tcW w:w="3221" w:type="dxa"/>
            <w:shd w:val="clear" w:color="auto" w:fill="auto"/>
            <w:noWrap/>
            <w:vAlign w:val="bottom"/>
            <w:hideMark/>
          </w:tcPr>
          <w:p w14:paraId="7814D989" w14:textId="77777777" w:rsidR="00961C4E" w:rsidRPr="00B40F77" w:rsidRDefault="00961C4E" w:rsidP="003E687C">
            <w:pPr>
              <w:spacing w:after="0" w:line="480" w:lineRule="auto"/>
              <w:rPr>
                <w:rFonts w:eastAsia="Times New Roman"/>
                <w:color w:val="000000"/>
                <w:sz w:val="20"/>
                <w:szCs w:val="20"/>
              </w:rPr>
            </w:pPr>
            <w:r w:rsidRPr="00B40F77">
              <w:rPr>
                <w:rFonts w:eastAsia="Times New Roman"/>
                <w:color w:val="000000"/>
                <w:sz w:val="20"/>
                <w:szCs w:val="20"/>
              </w:rPr>
              <w:t>Tony Blair (Labour)</w:t>
            </w:r>
          </w:p>
        </w:tc>
        <w:tc>
          <w:tcPr>
            <w:tcW w:w="239" w:type="dxa"/>
            <w:shd w:val="clear" w:color="auto" w:fill="auto"/>
            <w:noWrap/>
            <w:vAlign w:val="bottom"/>
            <w:hideMark/>
          </w:tcPr>
          <w:p w14:paraId="52EA5255"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18.3</w:t>
            </w:r>
          </w:p>
        </w:tc>
      </w:tr>
      <w:tr w:rsidR="00961C4E" w:rsidRPr="00B40F77" w14:paraId="2410053F" w14:textId="77777777" w:rsidTr="003E687C">
        <w:trPr>
          <w:trHeight w:val="255"/>
        </w:trPr>
        <w:tc>
          <w:tcPr>
            <w:tcW w:w="2860" w:type="dxa"/>
            <w:shd w:val="clear" w:color="auto" w:fill="auto"/>
            <w:noWrap/>
            <w:vAlign w:val="bottom"/>
            <w:hideMark/>
          </w:tcPr>
          <w:p w14:paraId="063684C7" w14:textId="77777777" w:rsidR="00961C4E" w:rsidRPr="00B40F77" w:rsidRDefault="00961C4E" w:rsidP="003E687C">
            <w:pPr>
              <w:spacing w:after="0" w:line="480" w:lineRule="auto"/>
              <w:rPr>
                <w:rFonts w:eastAsia="Times New Roman"/>
                <w:color w:val="000000"/>
                <w:sz w:val="20"/>
                <w:szCs w:val="20"/>
              </w:rPr>
            </w:pPr>
            <w:r w:rsidRPr="00B40F77">
              <w:rPr>
                <w:rFonts w:eastAsia="Times New Roman"/>
                <w:color w:val="000000"/>
                <w:sz w:val="20"/>
                <w:szCs w:val="20"/>
              </w:rPr>
              <w:t>Tony Blair (Labour)</w:t>
            </w:r>
          </w:p>
        </w:tc>
        <w:tc>
          <w:tcPr>
            <w:tcW w:w="880" w:type="dxa"/>
            <w:shd w:val="clear" w:color="auto" w:fill="auto"/>
            <w:noWrap/>
            <w:vAlign w:val="bottom"/>
            <w:hideMark/>
          </w:tcPr>
          <w:p w14:paraId="74908190"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17.4</w:t>
            </w:r>
          </w:p>
        </w:tc>
        <w:tc>
          <w:tcPr>
            <w:tcW w:w="3221" w:type="dxa"/>
            <w:shd w:val="clear" w:color="auto" w:fill="auto"/>
            <w:noWrap/>
            <w:vAlign w:val="bottom"/>
            <w:hideMark/>
          </w:tcPr>
          <w:p w14:paraId="66C755C9" w14:textId="77777777" w:rsidR="00961C4E" w:rsidRPr="00B40F77" w:rsidRDefault="00961C4E" w:rsidP="003E687C">
            <w:pPr>
              <w:spacing w:after="0" w:line="480" w:lineRule="auto"/>
              <w:rPr>
                <w:rFonts w:eastAsia="Times New Roman"/>
                <w:color w:val="000000"/>
                <w:sz w:val="20"/>
                <w:szCs w:val="20"/>
              </w:rPr>
            </w:pPr>
            <w:r w:rsidRPr="00B40F77">
              <w:rPr>
                <w:rFonts w:eastAsia="Times New Roman"/>
                <w:color w:val="000000"/>
                <w:sz w:val="20"/>
                <w:szCs w:val="20"/>
              </w:rPr>
              <w:t>Charles Kennedy (Lib Dem)</w:t>
            </w:r>
          </w:p>
        </w:tc>
        <w:tc>
          <w:tcPr>
            <w:tcW w:w="239" w:type="dxa"/>
            <w:shd w:val="clear" w:color="auto" w:fill="auto"/>
            <w:noWrap/>
            <w:vAlign w:val="bottom"/>
            <w:hideMark/>
          </w:tcPr>
          <w:p w14:paraId="0832E88C"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10.1</w:t>
            </w:r>
          </w:p>
        </w:tc>
      </w:tr>
      <w:tr w:rsidR="00961C4E" w:rsidRPr="00B40F77" w14:paraId="04FC2D02" w14:textId="77777777" w:rsidTr="003E687C">
        <w:trPr>
          <w:trHeight w:val="255"/>
        </w:trPr>
        <w:tc>
          <w:tcPr>
            <w:tcW w:w="2860" w:type="dxa"/>
            <w:shd w:val="clear" w:color="auto" w:fill="auto"/>
            <w:noWrap/>
            <w:vAlign w:val="bottom"/>
            <w:hideMark/>
          </w:tcPr>
          <w:p w14:paraId="15A6192E" w14:textId="77777777" w:rsidR="00961C4E" w:rsidRPr="00B40F77" w:rsidRDefault="00961C4E" w:rsidP="003E687C">
            <w:pPr>
              <w:spacing w:after="0" w:line="480" w:lineRule="auto"/>
              <w:rPr>
                <w:rFonts w:eastAsia="Times New Roman"/>
                <w:color w:val="000000"/>
                <w:sz w:val="20"/>
                <w:szCs w:val="20"/>
              </w:rPr>
            </w:pPr>
            <w:r w:rsidRPr="00B40F77">
              <w:rPr>
                <w:rFonts w:eastAsia="Times New Roman"/>
                <w:color w:val="000000"/>
                <w:sz w:val="20"/>
                <w:szCs w:val="20"/>
              </w:rPr>
              <w:t xml:space="preserve">Ann </w:t>
            </w:r>
            <w:proofErr w:type="spellStart"/>
            <w:r w:rsidRPr="00B40F77">
              <w:rPr>
                <w:rFonts w:eastAsia="Times New Roman"/>
                <w:color w:val="000000"/>
                <w:sz w:val="20"/>
                <w:szCs w:val="20"/>
              </w:rPr>
              <w:t>Widdecombe</w:t>
            </w:r>
            <w:proofErr w:type="spellEnd"/>
            <w:r w:rsidRPr="00B40F77">
              <w:rPr>
                <w:rFonts w:eastAsia="Times New Roman"/>
                <w:color w:val="000000"/>
                <w:sz w:val="20"/>
                <w:szCs w:val="20"/>
              </w:rPr>
              <w:t xml:space="preserve"> (Cons)</w:t>
            </w:r>
          </w:p>
        </w:tc>
        <w:tc>
          <w:tcPr>
            <w:tcW w:w="880" w:type="dxa"/>
            <w:shd w:val="clear" w:color="auto" w:fill="auto"/>
            <w:noWrap/>
            <w:vAlign w:val="bottom"/>
            <w:hideMark/>
          </w:tcPr>
          <w:p w14:paraId="2020C4A4"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16.3</w:t>
            </w:r>
          </w:p>
        </w:tc>
        <w:tc>
          <w:tcPr>
            <w:tcW w:w="3221" w:type="dxa"/>
            <w:shd w:val="clear" w:color="auto" w:fill="auto"/>
            <w:noWrap/>
            <w:vAlign w:val="bottom"/>
            <w:hideMark/>
          </w:tcPr>
          <w:p w14:paraId="242493A2" w14:textId="77777777" w:rsidR="00961C4E" w:rsidRPr="00B40F77" w:rsidRDefault="00961C4E" w:rsidP="003E687C">
            <w:pPr>
              <w:spacing w:after="0" w:line="480" w:lineRule="auto"/>
              <w:rPr>
                <w:rFonts w:eastAsia="Times New Roman"/>
                <w:color w:val="000000"/>
                <w:sz w:val="20"/>
                <w:szCs w:val="20"/>
              </w:rPr>
            </w:pPr>
            <w:r w:rsidRPr="00B40F77">
              <w:rPr>
                <w:rFonts w:eastAsia="Times New Roman"/>
                <w:color w:val="000000"/>
                <w:sz w:val="20"/>
                <w:szCs w:val="20"/>
              </w:rPr>
              <w:t>David Davis (Cons)</w:t>
            </w:r>
          </w:p>
        </w:tc>
        <w:tc>
          <w:tcPr>
            <w:tcW w:w="239" w:type="dxa"/>
            <w:shd w:val="clear" w:color="auto" w:fill="auto"/>
            <w:noWrap/>
            <w:vAlign w:val="bottom"/>
            <w:hideMark/>
          </w:tcPr>
          <w:p w14:paraId="2A406F57"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7.8</w:t>
            </w:r>
          </w:p>
        </w:tc>
      </w:tr>
      <w:tr w:rsidR="00961C4E" w:rsidRPr="00B40F77" w14:paraId="03FD2656" w14:textId="77777777" w:rsidTr="003E687C">
        <w:trPr>
          <w:trHeight w:val="255"/>
        </w:trPr>
        <w:tc>
          <w:tcPr>
            <w:tcW w:w="2860" w:type="dxa"/>
            <w:shd w:val="clear" w:color="auto" w:fill="auto"/>
            <w:noWrap/>
            <w:vAlign w:val="bottom"/>
            <w:hideMark/>
          </w:tcPr>
          <w:p w14:paraId="59575561" w14:textId="77777777" w:rsidR="00961C4E" w:rsidRPr="00B40F77" w:rsidRDefault="00961C4E" w:rsidP="003E687C">
            <w:pPr>
              <w:spacing w:after="0" w:line="480" w:lineRule="auto"/>
              <w:rPr>
                <w:rFonts w:eastAsia="Times New Roman"/>
                <w:b/>
                <w:bCs/>
                <w:color w:val="000000"/>
                <w:sz w:val="20"/>
                <w:szCs w:val="20"/>
              </w:rPr>
            </w:pPr>
            <w:r w:rsidRPr="00B40F77">
              <w:rPr>
                <w:rFonts w:eastAsia="Times New Roman"/>
                <w:b/>
                <w:bCs/>
                <w:color w:val="000000"/>
                <w:sz w:val="20"/>
                <w:szCs w:val="20"/>
              </w:rPr>
              <w:t>2010</w:t>
            </w:r>
          </w:p>
        </w:tc>
        <w:tc>
          <w:tcPr>
            <w:tcW w:w="880" w:type="dxa"/>
            <w:shd w:val="clear" w:color="auto" w:fill="auto"/>
            <w:noWrap/>
            <w:vAlign w:val="bottom"/>
            <w:hideMark/>
          </w:tcPr>
          <w:p w14:paraId="06735829" w14:textId="77777777" w:rsidR="00961C4E" w:rsidRPr="00B40F77" w:rsidRDefault="00961C4E" w:rsidP="003E687C">
            <w:pPr>
              <w:spacing w:after="0" w:line="480" w:lineRule="auto"/>
              <w:rPr>
                <w:rFonts w:eastAsia="Times New Roman"/>
                <w:b/>
                <w:bCs/>
                <w:color w:val="000000"/>
                <w:sz w:val="20"/>
                <w:szCs w:val="20"/>
              </w:rPr>
            </w:pPr>
          </w:p>
        </w:tc>
        <w:tc>
          <w:tcPr>
            <w:tcW w:w="3221" w:type="dxa"/>
            <w:shd w:val="clear" w:color="auto" w:fill="auto"/>
            <w:noWrap/>
            <w:vAlign w:val="bottom"/>
            <w:hideMark/>
          </w:tcPr>
          <w:p w14:paraId="1209E248" w14:textId="77777777" w:rsidR="00961C4E" w:rsidRPr="00B40F77" w:rsidRDefault="00961C4E" w:rsidP="003E687C">
            <w:pPr>
              <w:spacing w:after="0" w:line="480" w:lineRule="auto"/>
              <w:rPr>
                <w:rFonts w:eastAsia="Times New Roman"/>
                <w:b/>
                <w:bCs/>
                <w:color w:val="000000"/>
                <w:sz w:val="20"/>
                <w:szCs w:val="20"/>
              </w:rPr>
            </w:pPr>
            <w:r w:rsidRPr="00B40F77">
              <w:rPr>
                <w:rFonts w:eastAsia="Times New Roman"/>
                <w:b/>
                <w:bCs/>
                <w:color w:val="000000"/>
                <w:sz w:val="20"/>
                <w:szCs w:val="20"/>
              </w:rPr>
              <w:t>2015</w:t>
            </w:r>
          </w:p>
        </w:tc>
        <w:tc>
          <w:tcPr>
            <w:tcW w:w="239" w:type="dxa"/>
            <w:shd w:val="clear" w:color="auto" w:fill="auto"/>
            <w:noWrap/>
            <w:vAlign w:val="bottom"/>
            <w:hideMark/>
          </w:tcPr>
          <w:p w14:paraId="203A9F47" w14:textId="77777777" w:rsidR="00961C4E" w:rsidRPr="00B40F77" w:rsidRDefault="00961C4E" w:rsidP="003E687C">
            <w:pPr>
              <w:spacing w:after="0" w:line="480" w:lineRule="auto"/>
              <w:rPr>
                <w:rFonts w:eastAsia="Times New Roman"/>
                <w:color w:val="000000"/>
                <w:sz w:val="20"/>
                <w:szCs w:val="20"/>
              </w:rPr>
            </w:pPr>
          </w:p>
        </w:tc>
      </w:tr>
      <w:tr w:rsidR="00961C4E" w:rsidRPr="00B40F77" w14:paraId="562E06D2" w14:textId="77777777" w:rsidTr="003E687C">
        <w:trPr>
          <w:trHeight w:val="255"/>
        </w:trPr>
        <w:tc>
          <w:tcPr>
            <w:tcW w:w="2860" w:type="dxa"/>
            <w:shd w:val="clear" w:color="auto" w:fill="auto"/>
            <w:noWrap/>
            <w:vAlign w:val="bottom"/>
            <w:hideMark/>
          </w:tcPr>
          <w:p w14:paraId="21B465EB" w14:textId="77777777" w:rsidR="00961C4E" w:rsidRPr="00B40F77" w:rsidRDefault="00961C4E" w:rsidP="003E687C">
            <w:pPr>
              <w:spacing w:after="0" w:line="480" w:lineRule="auto"/>
              <w:rPr>
                <w:rFonts w:eastAsia="Times New Roman"/>
                <w:color w:val="000000"/>
                <w:sz w:val="20"/>
                <w:szCs w:val="20"/>
              </w:rPr>
            </w:pPr>
            <w:r w:rsidRPr="00B40F77">
              <w:rPr>
                <w:rFonts w:eastAsia="Times New Roman"/>
                <w:color w:val="000000"/>
                <w:sz w:val="20"/>
                <w:szCs w:val="20"/>
              </w:rPr>
              <w:t>Gordon Brown (Labour)</w:t>
            </w:r>
          </w:p>
        </w:tc>
        <w:tc>
          <w:tcPr>
            <w:tcW w:w="880" w:type="dxa"/>
            <w:shd w:val="clear" w:color="auto" w:fill="auto"/>
            <w:noWrap/>
            <w:vAlign w:val="bottom"/>
            <w:hideMark/>
          </w:tcPr>
          <w:p w14:paraId="20B6B673"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54.9</w:t>
            </w:r>
          </w:p>
        </w:tc>
        <w:tc>
          <w:tcPr>
            <w:tcW w:w="3221" w:type="dxa"/>
            <w:shd w:val="clear" w:color="auto" w:fill="auto"/>
            <w:noWrap/>
            <w:vAlign w:val="bottom"/>
            <w:hideMark/>
          </w:tcPr>
          <w:p w14:paraId="1C821798" w14:textId="77777777" w:rsidR="00961C4E" w:rsidRPr="00B40F77" w:rsidRDefault="00961C4E" w:rsidP="003E687C">
            <w:pPr>
              <w:spacing w:after="0" w:line="480" w:lineRule="auto"/>
              <w:rPr>
                <w:rFonts w:eastAsia="Times New Roman"/>
                <w:color w:val="000000"/>
                <w:sz w:val="20"/>
                <w:szCs w:val="20"/>
              </w:rPr>
            </w:pPr>
            <w:r w:rsidRPr="00B40F77">
              <w:rPr>
                <w:rFonts w:eastAsia="Times New Roman"/>
                <w:color w:val="000000"/>
                <w:sz w:val="20"/>
                <w:szCs w:val="20"/>
              </w:rPr>
              <w:t>Nigel Farage (UKIP)</w:t>
            </w:r>
          </w:p>
        </w:tc>
        <w:tc>
          <w:tcPr>
            <w:tcW w:w="239" w:type="dxa"/>
            <w:shd w:val="clear" w:color="auto" w:fill="auto"/>
            <w:noWrap/>
            <w:vAlign w:val="bottom"/>
            <w:hideMark/>
          </w:tcPr>
          <w:p w14:paraId="45CFF670"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40.5</w:t>
            </w:r>
          </w:p>
        </w:tc>
      </w:tr>
      <w:tr w:rsidR="00961C4E" w:rsidRPr="00B40F77" w14:paraId="52A58A20" w14:textId="77777777" w:rsidTr="003E687C">
        <w:trPr>
          <w:trHeight w:val="255"/>
        </w:trPr>
        <w:tc>
          <w:tcPr>
            <w:tcW w:w="2860" w:type="dxa"/>
            <w:shd w:val="clear" w:color="auto" w:fill="auto"/>
            <w:noWrap/>
            <w:vAlign w:val="bottom"/>
            <w:hideMark/>
          </w:tcPr>
          <w:p w14:paraId="3EC881DA" w14:textId="77777777" w:rsidR="00961C4E" w:rsidRPr="00B40F77" w:rsidRDefault="00961C4E" w:rsidP="003E687C">
            <w:pPr>
              <w:spacing w:after="0" w:line="480" w:lineRule="auto"/>
              <w:rPr>
                <w:rFonts w:eastAsia="Times New Roman"/>
                <w:color w:val="000000"/>
                <w:sz w:val="20"/>
                <w:szCs w:val="20"/>
              </w:rPr>
            </w:pPr>
            <w:r w:rsidRPr="00B40F77">
              <w:rPr>
                <w:rFonts w:eastAsia="Times New Roman"/>
                <w:color w:val="000000"/>
                <w:sz w:val="20"/>
                <w:szCs w:val="20"/>
              </w:rPr>
              <w:t>Nick Clegg (Lib Dem)</w:t>
            </w:r>
          </w:p>
        </w:tc>
        <w:tc>
          <w:tcPr>
            <w:tcW w:w="880" w:type="dxa"/>
            <w:shd w:val="clear" w:color="auto" w:fill="auto"/>
            <w:noWrap/>
            <w:vAlign w:val="bottom"/>
            <w:hideMark/>
          </w:tcPr>
          <w:p w14:paraId="2D2A60B0"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40</w:t>
            </w:r>
          </w:p>
        </w:tc>
        <w:tc>
          <w:tcPr>
            <w:tcW w:w="3221" w:type="dxa"/>
            <w:shd w:val="clear" w:color="auto" w:fill="auto"/>
            <w:noWrap/>
            <w:vAlign w:val="bottom"/>
            <w:hideMark/>
          </w:tcPr>
          <w:p w14:paraId="4DCC0745" w14:textId="77777777" w:rsidR="00961C4E" w:rsidRPr="00B40F77" w:rsidRDefault="00961C4E" w:rsidP="003E687C">
            <w:pPr>
              <w:spacing w:after="0" w:line="480" w:lineRule="auto"/>
              <w:rPr>
                <w:rFonts w:eastAsia="Times New Roman"/>
                <w:color w:val="000000"/>
                <w:sz w:val="20"/>
                <w:szCs w:val="20"/>
              </w:rPr>
            </w:pPr>
            <w:r w:rsidRPr="00B40F77">
              <w:rPr>
                <w:rFonts w:eastAsia="Times New Roman"/>
                <w:color w:val="000000"/>
                <w:sz w:val="20"/>
                <w:szCs w:val="20"/>
              </w:rPr>
              <w:t>Ed Miliband (Labour)</w:t>
            </w:r>
          </w:p>
        </w:tc>
        <w:tc>
          <w:tcPr>
            <w:tcW w:w="239" w:type="dxa"/>
            <w:shd w:val="clear" w:color="auto" w:fill="auto"/>
            <w:noWrap/>
            <w:vAlign w:val="bottom"/>
            <w:hideMark/>
          </w:tcPr>
          <w:p w14:paraId="273FB8E9"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32.8</w:t>
            </w:r>
          </w:p>
        </w:tc>
      </w:tr>
      <w:tr w:rsidR="00961C4E" w:rsidRPr="00B40F77" w14:paraId="0E02DBBA" w14:textId="77777777" w:rsidTr="003E687C">
        <w:trPr>
          <w:trHeight w:val="255"/>
        </w:trPr>
        <w:tc>
          <w:tcPr>
            <w:tcW w:w="2860" w:type="dxa"/>
            <w:shd w:val="clear" w:color="auto" w:fill="auto"/>
            <w:noWrap/>
            <w:vAlign w:val="bottom"/>
            <w:hideMark/>
          </w:tcPr>
          <w:p w14:paraId="33B0D268" w14:textId="77777777" w:rsidR="00961C4E" w:rsidRPr="00B40F77" w:rsidRDefault="00961C4E" w:rsidP="003E687C">
            <w:pPr>
              <w:spacing w:after="0" w:line="480" w:lineRule="auto"/>
              <w:rPr>
                <w:rFonts w:eastAsia="Times New Roman"/>
                <w:color w:val="000000"/>
                <w:sz w:val="20"/>
                <w:szCs w:val="20"/>
              </w:rPr>
            </w:pPr>
            <w:r w:rsidRPr="00B40F77">
              <w:rPr>
                <w:rFonts w:eastAsia="Times New Roman"/>
                <w:color w:val="000000"/>
                <w:sz w:val="20"/>
                <w:szCs w:val="20"/>
              </w:rPr>
              <w:t>David Cameron (Cons)</w:t>
            </w:r>
          </w:p>
        </w:tc>
        <w:tc>
          <w:tcPr>
            <w:tcW w:w="880" w:type="dxa"/>
            <w:shd w:val="clear" w:color="auto" w:fill="auto"/>
            <w:noWrap/>
            <w:vAlign w:val="bottom"/>
            <w:hideMark/>
          </w:tcPr>
          <w:p w14:paraId="21849F06"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36.3</w:t>
            </w:r>
          </w:p>
        </w:tc>
        <w:tc>
          <w:tcPr>
            <w:tcW w:w="3221" w:type="dxa"/>
            <w:shd w:val="clear" w:color="auto" w:fill="auto"/>
            <w:noWrap/>
            <w:vAlign w:val="bottom"/>
            <w:hideMark/>
          </w:tcPr>
          <w:p w14:paraId="77D56857" w14:textId="77777777" w:rsidR="00961C4E" w:rsidRPr="00B40F77" w:rsidRDefault="00961C4E" w:rsidP="003E687C">
            <w:pPr>
              <w:spacing w:after="0" w:line="480" w:lineRule="auto"/>
              <w:rPr>
                <w:rFonts w:eastAsia="Times New Roman"/>
                <w:color w:val="000000"/>
                <w:sz w:val="20"/>
                <w:szCs w:val="20"/>
              </w:rPr>
            </w:pPr>
            <w:r w:rsidRPr="00B40F77">
              <w:rPr>
                <w:rFonts w:eastAsia="Times New Roman"/>
                <w:color w:val="000000"/>
                <w:sz w:val="20"/>
                <w:szCs w:val="20"/>
              </w:rPr>
              <w:t>David Cameron (Cons)</w:t>
            </w:r>
          </w:p>
        </w:tc>
        <w:tc>
          <w:tcPr>
            <w:tcW w:w="239" w:type="dxa"/>
            <w:shd w:val="clear" w:color="auto" w:fill="auto"/>
            <w:noWrap/>
            <w:vAlign w:val="bottom"/>
            <w:hideMark/>
          </w:tcPr>
          <w:p w14:paraId="5110D687"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27.5</w:t>
            </w:r>
          </w:p>
        </w:tc>
      </w:tr>
      <w:tr w:rsidR="00961C4E" w:rsidRPr="00B40F77" w14:paraId="7F960AA7" w14:textId="77777777" w:rsidTr="003E687C">
        <w:trPr>
          <w:trHeight w:val="255"/>
        </w:trPr>
        <w:tc>
          <w:tcPr>
            <w:tcW w:w="2860" w:type="dxa"/>
            <w:shd w:val="clear" w:color="auto" w:fill="auto"/>
            <w:noWrap/>
            <w:vAlign w:val="bottom"/>
            <w:hideMark/>
          </w:tcPr>
          <w:p w14:paraId="1EB42A84" w14:textId="77777777" w:rsidR="00961C4E" w:rsidRPr="00B40F77" w:rsidRDefault="00961C4E" w:rsidP="003E687C">
            <w:pPr>
              <w:spacing w:after="0" w:line="480" w:lineRule="auto"/>
              <w:rPr>
                <w:rFonts w:eastAsia="Times New Roman"/>
                <w:color w:val="000000"/>
                <w:sz w:val="20"/>
                <w:szCs w:val="20"/>
              </w:rPr>
            </w:pPr>
            <w:r w:rsidRPr="00B40F77">
              <w:rPr>
                <w:rFonts w:eastAsia="Times New Roman"/>
                <w:color w:val="000000"/>
                <w:sz w:val="20"/>
                <w:szCs w:val="20"/>
              </w:rPr>
              <w:t>Peter Mandelson (Labour)</w:t>
            </w:r>
          </w:p>
        </w:tc>
        <w:tc>
          <w:tcPr>
            <w:tcW w:w="880" w:type="dxa"/>
            <w:shd w:val="clear" w:color="auto" w:fill="auto"/>
            <w:noWrap/>
            <w:vAlign w:val="bottom"/>
            <w:hideMark/>
          </w:tcPr>
          <w:p w14:paraId="00CFC96C"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4.7</w:t>
            </w:r>
          </w:p>
        </w:tc>
        <w:tc>
          <w:tcPr>
            <w:tcW w:w="3221" w:type="dxa"/>
            <w:shd w:val="clear" w:color="auto" w:fill="auto"/>
            <w:noWrap/>
            <w:vAlign w:val="bottom"/>
            <w:hideMark/>
          </w:tcPr>
          <w:p w14:paraId="3E6EE1F1" w14:textId="77777777" w:rsidR="00961C4E" w:rsidRPr="00B40F77" w:rsidRDefault="00961C4E" w:rsidP="003E687C">
            <w:pPr>
              <w:spacing w:after="0" w:line="480" w:lineRule="auto"/>
              <w:rPr>
                <w:rFonts w:eastAsia="Times New Roman"/>
                <w:color w:val="000000"/>
                <w:sz w:val="20"/>
                <w:szCs w:val="20"/>
              </w:rPr>
            </w:pPr>
            <w:r w:rsidRPr="00B40F77">
              <w:rPr>
                <w:rFonts w:eastAsia="Times New Roman"/>
                <w:color w:val="000000"/>
                <w:sz w:val="20"/>
                <w:szCs w:val="20"/>
              </w:rPr>
              <w:t>Suzanne Evans (UKIP)</w:t>
            </w:r>
          </w:p>
        </w:tc>
        <w:tc>
          <w:tcPr>
            <w:tcW w:w="239" w:type="dxa"/>
            <w:shd w:val="clear" w:color="auto" w:fill="auto"/>
            <w:noWrap/>
            <w:vAlign w:val="bottom"/>
            <w:hideMark/>
          </w:tcPr>
          <w:p w14:paraId="3EDEACC0"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9.2</w:t>
            </w:r>
          </w:p>
        </w:tc>
      </w:tr>
    </w:tbl>
    <w:p w14:paraId="3A239EC1" w14:textId="77777777" w:rsidR="00961C4E" w:rsidRDefault="00961C4E" w:rsidP="00961C4E">
      <w:pPr>
        <w:spacing w:line="480" w:lineRule="auto"/>
        <w:rPr>
          <w:sz w:val="16"/>
          <w:szCs w:val="16"/>
        </w:rPr>
      </w:pPr>
      <w:r w:rsidRPr="00B40F77">
        <w:rPr>
          <w:sz w:val="16"/>
          <w:szCs w:val="16"/>
        </w:rPr>
        <w:t>Notes: percentages</w:t>
      </w:r>
      <w:proofErr w:type="gramStart"/>
      <w:r w:rsidRPr="00B40F77">
        <w:rPr>
          <w:sz w:val="16"/>
          <w:szCs w:val="16"/>
        </w:rPr>
        <w:t>=(</w:t>
      </w:r>
      <w:proofErr w:type="gramEnd"/>
      <w:r w:rsidRPr="00B40F77">
        <w:rPr>
          <w:sz w:val="16"/>
          <w:szCs w:val="16"/>
        </w:rPr>
        <w:t>number of appearances/ number of immigration items)*100.</w:t>
      </w:r>
    </w:p>
    <w:p w14:paraId="038E3626" w14:textId="77777777" w:rsidR="00961C4E" w:rsidRDefault="00961C4E" w:rsidP="00961C4E">
      <w:pPr>
        <w:spacing w:line="480" w:lineRule="auto"/>
        <w:rPr>
          <w:sz w:val="16"/>
          <w:szCs w:val="16"/>
        </w:rPr>
      </w:pPr>
      <w:r w:rsidRPr="00B40F77">
        <w:rPr>
          <w:b/>
          <w:bCs/>
        </w:rPr>
        <w:t xml:space="preserve">Table 4: </w:t>
      </w:r>
      <w:r>
        <w:rPr>
          <w:b/>
          <w:bCs/>
        </w:rPr>
        <w:t>The four m</w:t>
      </w:r>
      <w:r w:rsidRPr="00B40F77">
        <w:rPr>
          <w:b/>
          <w:bCs/>
        </w:rPr>
        <w:t xml:space="preserve">ost prominent politicians </w:t>
      </w:r>
      <w:r>
        <w:rPr>
          <w:b/>
          <w:bCs/>
        </w:rPr>
        <w:t xml:space="preserve">by news presence </w:t>
      </w:r>
      <w:r w:rsidRPr="00B40F77">
        <w:rPr>
          <w:b/>
          <w:bCs/>
        </w:rPr>
        <w:t xml:space="preserve">in </w:t>
      </w:r>
      <w:r>
        <w:rPr>
          <w:b/>
          <w:bCs/>
        </w:rPr>
        <w:t>immigration coverage per campaign</w:t>
      </w:r>
      <w:r w:rsidRPr="00B40F77">
        <w:rPr>
          <w:b/>
          <w:bCs/>
        </w:rPr>
        <w:t xml:space="preserve"> (2001-2015)</w:t>
      </w:r>
      <w:r>
        <w:rPr>
          <w:sz w:val="16"/>
          <w:szCs w:val="16"/>
        </w:rPr>
        <w:br w:type="page"/>
      </w:r>
    </w:p>
    <w:p w14:paraId="01BFEFBA" w14:textId="77777777" w:rsidR="00961C4E" w:rsidRPr="00B40F77" w:rsidRDefault="00961C4E" w:rsidP="00961C4E">
      <w:pPr>
        <w:spacing w:line="480" w:lineRule="auto"/>
        <w:rPr>
          <w:b/>
          <w:bCs/>
        </w:rPr>
      </w:pPr>
    </w:p>
    <w:tbl>
      <w:tblPr>
        <w:tblW w:w="76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06"/>
        <w:gridCol w:w="960"/>
        <w:gridCol w:w="2444"/>
        <w:gridCol w:w="606"/>
        <w:gridCol w:w="960"/>
      </w:tblGrid>
      <w:tr w:rsidR="00961C4E" w:rsidRPr="00B40F77" w14:paraId="579AA3BD" w14:textId="77777777" w:rsidTr="003E687C">
        <w:trPr>
          <w:trHeight w:val="255"/>
        </w:trPr>
        <w:tc>
          <w:tcPr>
            <w:tcW w:w="2384" w:type="dxa"/>
            <w:shd w:val="clear" w:color="auto" w:fill="auto"/>
            <w:noWrap/>
            <w:vAlign w:val="bottom"/>
            <w:hideMark/>
          </w:tcPr>
          <w:p w14:paraId="3B5C7495" w14:textId="77777777" w:rsidR="00961C4E" w:rsidRPr="00B40F77" w:rsidRDefault="00961C4E" w:rsidP="003E687C">
            <w:pPr>
              <w:spacing w:after="0" w:line="480" w:lineRule="auto"/>
              <w:rPr>
                <w:rFonts w:eastAsia="Times New Roman"/>
                <w:b/>
                <w:bCs/>
                <w:color w:val="000000"/>
                <w:sz w:val="20"/>
                <w:szCs w:val="20"/>
              </w:rPr>
            </w:pPr>
            <w:r w:rsidRPr="00B40F77">
              <w:rPr>
                <w:rFonts w:eastAsia="Times New Roman"/>
                <w:b/>
                <w:bCs/>
                <w:color w:val="000000"/>
                <w:sz w:val="20"/>
                <w:szCs w:val="20"/>
              </w:rPr>
              <w:t>2001</w:t>
            </w:r>
          </w:p>
        </w:tc>
        <w:tc>
          <w:tcPr>
            <w:tcW w:w="606" w:type="dxa"/>
            <w:shd w:val="clear" w:color="auto" w:fill="auto"/>
            <w:noWrap/>
            <w:vAlign w:val="bottom"/>
            <w:hideMark/>
          </w:tcPr>
          <w:p w14:paraId="64F152F1" w14:textId="77777777" w:rsidR="00961C4E" w:rsidRPr="00B40F77" w:rsidRDefault="00961C4E" w:rsidP="003E687C">
            <w:pPr>
              <w:spacing w:after="0" w:line="480" w:lineRule="auto"/>
              <w:rPr>
                <w:rFonts w:eastAsia="Times New Roman"/>
                <w:b/>
                <w:bCs/>
                <w:color w:val="000000"/>
                <w:sz w:val="20"/>
                <w:szCs w:val="20"/>
              </w:rPr>
            </w:pPr>
            <w:r w:rsidRPr="00B40F77">
              <w:rPr>
                <w:rFonts w:eastAsia="Times New Roman"/>
                <w:b/>
                <w:bCs/>
                <w:color w:val="000000"/>
                <w:sz w:val="20"/>
                <w:szCs w:val="20"/>
              </w:rPr>
              <w:t>%</w:t>
            </w:r>
          </w:p>
        </w:tc>
        <w:tc>
          <w:tcPr>
            <w:tcW w:w="960" w:type="dxa"/>
            <w:shd w:val="clear" w:color="auto" w:fill="auto"/>
            <w:noWrap/>
            <w:vAlign w:val="bottom"/>
            <w:hideMark/>
          </w:tcPr>
          <w:p w14:paraId="1907DE17" w14:textId="77777777" w:rsidR="00961C4E" w:rsidRPr="00B40F77" w:rsidRDefault="00961C4E" w:rsidP="003E687C">
            <w:pPr>
              <w:spacing w:after="0" w:line="480" w:lineRule="auto"/>
              <w:rPr>
                <w:rFonts w:eastAsia="Times New Roman"/>
                <w:b/>
                <w:bCs/>
                <w:color w:val="000000"/>
                <w:sz w:val="20"/>
                <w:szCs w:val="20"/>
              </w:rPr>
            </w:pPr>
            <w:r w:rsidRPr="00B40F77">
              <w:rPr>
                <w:rFonts w:eastAsia="Times New Roman"/>
                <w:b/>
                <w:bCs/>
                <w:color w:val="000000"/>
                <w:sz w:val="20"/>
                <w:szCs w:val="20"/>
              </w:rPr>
              <w:t>+/ - (%)</w:t>
            </w:r>
          </w:p>
        </w:tc>
        <w:tc>
          <w:tcPr>
            <w:tcW w:w="2444" w:type="dxa"/>
            <w:shd w:val="clear" w:color="auto" w:fill="auto"/>
            <w:noWrap/>
            <w:vAlign w:val="bottom"/>
            <w:hideMark/>
          </w:tcPr>
          <w:p w14:paraId="5DDFD977" w14:textId="77777777" w:rsidR="00961C4E" w:rsidRPr="00B40F77" w:rsidRDefault="00961C4E" w:rsidP="003E687C">
            <w:pPr>
              <w:spacing w:after="0" w:line="480" w:lineRule="auto"/>
              <w:rPr>
                <w:rFonts w:eastAsia="Times New Roman"/>
                <w:b/>
                <w:bCs/>
                <w:color w:val="000000"/>
                <w:sz w:val="20"/>
                <w:szCs w:val="20"/>
              </w:rPr>
            </w:pPr>
            <w:r w:rsidRPr="00B40F77">
              <w:rPr>
                <w:rFonts w:eastAsia="Times New Roman"/>
                <w:b/>
                <w:bCs/>
                <w:color w:val="000000"/>
                <w:sz w:val="20"/>
                <w:szCs w:val="20"/>
              </w:rPr>
              <w:t>2005</w:t>
            </w:r>
          </w:p>
        </w:tc>
        <w:tc>
          <w:tcPr>
            <w:tcW w:w="296" w:type="dxa"/>
            <w:shd w:val="clear" w:color="auto" w:fill="auto"/>
            <w:noWrap/>
            <w:vAlign w:val="bottom"/>
            <w:hideMark/>
          </w:tcPr>
          <w:p w14:paraId="6FA6A483" w14:textId="77777777" w:rsidR="00961C4E" w:rsidRPr="00B40F77" w:rsidRDefault="00961C4E" w:rsidP="003E687C">
            <w:pPr>
              <w:spacing w:after="0" w:line="480" w:lineRule="auto"/>
              <w:rPr>
                <w:rFonts w:eastAsia="Times New Roman"/>
                <w:color w:val="000000"/>
                <w:sz w:val="20"/>
                <w:szCs w:val="20"/>
              </w:rPr>
            </w:pPr>
            <w:r w:rsidRPr="00B40F77">
              <w:rPr>
                <w:rFonts w:eastAsia="Times New Roman"/>
                <w:color w:val="000000"/>
                <w:sz w:val="20"/>
                <w:szCs w:val="20"/>
              </w:rPr>
              <w:t>%</w:t>
            </w:r>
          </w:p>
        </w:tc>
        <w:tc>
          <w:tcPr>
            <w:tcW w:w="960" w:type="dxa"/>
            <w:shd w:val="clear" w:color="auto" w:fill="auto"/>
            <w:noWrap/>
            <w:vAlign w:val="bottom"/>
            <w:hideMark/>
          </w:tcPr>
          <w:p w14:paraId="67022036" w14:textId="77777777" w:rsidR="00961C4E" w:rsidRPr="00B40F77" w:rsidRDefault="00961C4E" w:rsidP="003E687C">
            <w:pPr>
              <w:spacing w:after="0" w:line="480" w:lineRule="auto"/>
              <w:rPr>
                <w:rFonts w:eastAsia="Times New Roman"/>
                <w:color w:val="000000"/>
                <w:sz w:val="20"/>
                <w:szCs w:val="20"/>
              </w:rPr>
            </w:pPr>
            <w:r w:rsidRPr="00B40F77">
              <w:rPr>
                <w:rFonts w:eastAsia="Times New Roman"/>
                <w:b/>
                <w:bCs/>
                <w:color w:val="000000"/>
                <w:sz w:val="20"/>
                <w:szCs w:val="20"/>
              </w:rPr>
              <w:t>+/ - (%)</w:t>
            </w:r>
          </w:p>
        </w:tc>
      </w:tr>
      <w:tr w:rsidR="00961C4E" w:rsidRPr="00B40F77" w14:paraId="3EF2083E" w14:textId="77777777" w:rsidTr="003E687C">
        <w:trPr>
          <w:trHeight w:val="255"/>
        </w:trPr>
        <w:tc>
          <w:tcPr>
            <w:tcW w:w="2384" w:type="dxa"/>
            <w:shd w:val="clear" w:color="auto" w:fill="auto"/>
            <w:noWrap/>
            <w:vAlign w:val="bottom"/>
            <w:hideMark/>
          </w:tcPr>
          <w:p w14:paraId="6288679E" w14:textId="77777777" w:rsidR="00961C4E" w:rsidRPr="00B40F77" w:rsidRDefault="00961C4E" w:rsidP="003E687C">
            <w:pPr>
              <w:spacing w:after="0" w:line="480" w:lineRule="auto"/>
              <w:rPr>
                <w:rFonts w:eastAsia="Times New Roman"/>
                <w:color w:val="000000"/>
                <w:sz w:val="20"/>
                <w:szCs w:val="20"/>
              </w:rPr>
            </w:pPr>
            <w:r w:rsidRPr="00B40F77">
              <w:rPr>
                <w:rFonts w:eastAsia="Times New Roman"/>
                <w:color w:val="000000"/>
                <w:sz w:val="20"/>
                <w:szCs w:val="20"/>
              </w:rPr>
              <w:t>Crime</w:t>
            </w:r>
          </w:p>
        </w:tc>
        <w:tc>
          <w:tcPr>
            <w:tcW w:w="606" w:type="dxa"/>
            <w:shd w:val="clear" w:color="auto" w:fill="auto"/>
            <w:noWrap/>
            <w:vAlign w:val="bottom"/>
            <w:hideMark/>
          </w:tcPr>
          <w:p w14:paraId="25FC1010"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36.1</w:t>
            </w:r>
          </w:p>
        </w:tc>
        <w:tc>
          <w:tcPr>
            <w:tcW w:w="960" w:type="dxa"/>
            <w:shd w:val="clear" w:color="auto" w:fill="D9D9D9" w:themeFill="background1" w:themeFillShade="D9"/>
            <w:noWrap/>
            <w:vAlign w:val="bottom"/>
            <w:hideMark/>
          </w:tcPr>
          <w:p w14:paraId="5200EC5C"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29.3</w:t>
            </w:r>
          </w:p>
        </w:tc>
        <w:tc>
          <w:tcPr>
            <w:tcW w:w="2444" w:type="dxa"/>
            <w:shd w:val="clear" w:color="auto" w:fill="auto"/>
            <w:noWrap/>
            <w:vAlign w:val="bottom"/>
            <w:hideMark/>
          </w:tcPr>
          <w:p w14:paraId="08786842" w14:textId="77777777" w:rsidR="00961C4E" w:rsidRPr="00B40F77" w:rsidRDefault="00961C4E" w:rsidP="003E687C">
            <w:pPr>
              <w:spacing w:after="0" w:line="480" w:lineRule="auto"/>
              <w:rPr>
                <w:rFonts w:eastAsia="Times New Roman"/>
                <w:color w:val="000000"/>
                <w:sz w:val="20"/>
                <w:szCs w:val="20"/>
              </w:rPr>
            </w:pPr>
            <w:r w:rsidRPr="00B40F77">
              <w:rPr>
                <w:rFonts w:eastAsia="Times New Roman"/>
                <w:color w:val="000000"/>
                <w:sz w:val="20"/>
                <w:szCs w:val="20"/>
              </w:rPr>
              <w:t>Crime</w:t>
            </w:r>
          </w:p>
        </w:tc>
        <w:tc>
          <w:tcPr>
            <w:tcW w:w="296" w:type="dxa"/>
            <w:shd w:val="clear" w:color="auto" w:fill="auto"/>
            <w:noWrap/>
            <w:vAlign w:val="bottom"/>
            <w:hideMark/>
          </w:tcPr>
          <w:p w14:paraId="0E444F7F"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25.2</w:t>
            </w:r>
          </w:p>
        </w:tc>
        <w:tc>
          <w:tcPr>
            <w:tcW w:w="960" w:type="dxa"/>
            <w:shd w:val="clear" w:color="auto" w:fill="D9D9D9" w:themeFill="background1" w:themeFillShade="D9"/>
            <w:noWrap/>
            <w:vAlign w:val="bottom"/>
            <w:hideMark/>
          </w:tcPr>
          <w:p w14:paraId="6DAA725B"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18.2</w:t>
            </w:r>
          </w:p>
        </w:tc>
      </w:tr>
      <w:tr w:rsidR="00961C4E" w:rsidRPr="00B40F77" w14:paraId="6D48AF0D" w14:textId="77777777" w:rsidTr="003E687C">
        <w:trPr>
          <w:trHeight w:val="255"/>
        </w:trPr>
        <w:tc>
          <w:tcPr>
            <w:tcW w:w="2384" w:type="dxa"/>
            <w:shd w:val="clear" w:color="auto" w:fill="auto"/>
            <w:noWrap/>
            <w:vAlign w:val="bottom"/>
            <w:hideMark/>
          </w:tcPr>
          <w:p w14:paraId="6632FDAD" w14:textId="77777777" w:rsidR="00961C4E" w:rsidRPr="00B40F77" w:rsidRDefault="00961C4E" w:rsidP="003E687C">
            <w:pPr>
              <w:spacing w:after="0" w:line="480" w:lineRule="auto"/>
              <w:rPr>
                <w:rFonts w:eastAsia="Times New Roman"/>
                <w:color w:val="000000"/>
                <w:sz w:val="20"/>
                <w:szCs w:val="20"/>
              </w:rPr>
            </w:pPr>
            <w:r w:rsidRPr="00B40F77">
              <w:rPr>
                <w:rFonts w:eastAsia="Times New Roman"/>
                <w:color w:val="000000"/>
                <w:sz w:val="20"/>
                <w:szCs w:val="20"/>
              </w:rPr>
              <w:t>Europe</w:t>
            </w:r>
          </w:p>
        </w:tc>
        <w:tc>
          <w:tcPr>
            <w:tcW w:w="606" w:type="dxa"/>
            <w:shd w:val="clear" w:color="auto" w:fill="auto"/>
            <w:noWrap/>
            <w:vAlign w:val="bottom"/>
            <w:hideMark/>
          </w:tcPr>
          <w:p w14:paraId="4D3AB6CE"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25</w:t>
            </w:r>
          </w:p>
        </w:tc>
        <w:tc>
          <w:tcPr>
            <w:tcW w:w="960" w:type="dxa"/>
            <w:shd w:val="clear" w:color="auto" w:fill="auto"/>
            <w:noWrap/>
            <w:vAlign w:val="bottom"/>
            <w:hideMark/>
          </w:tcPr>
          <w:p w14:paraId="6083D852"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9.6</w:t>
            </w:r>
          </w:p>
        </w:tc>
        <w:tc>
          <w:tcPr>
            <w:tcW w:w="2444" w:type="dxa"/>
            <w:shd w:val="clear" w:color="auto" w:fill="auto"/>
            <w:noWrap/>
            <w:vAlign w:val="bottom"/>
            <w:hideMark/>
          </w:tcPr>
          <w:p w14:paraId="3D0EB9AD" w14:textId="77777777" w:rsidR="00961C4E" w:rsidRPr="00B40F77" w:rsidRDefault="00961C4E" w:rsidP="003E687C">
            <w:pPr>
              <w:spacing w:after="0" w:line="480" w:lineRule="auto"/>
              <w:rPr>
                <w:rFonts w:eastAsia="Times New Roman"/>
                <w:color w:val="000000"/>
                <w:sz w:val="20"/>
                <w:szCs w:val="20"/>
              </w:rPr>
            </w:pPr>
            <w:r w:rsidRPr="00B40F77">
              <w:rPr>
                <w:rFonts w:eastAsia="Times New Roman"/>
                <w:color w:val="000000"/>
                <w:sz w:val="20"/>
                <w:szCs w:val="20"/>
              </w:rPr>
              <w:t>Taxation</w:t>
            </w:r>
          </w:p>
        </w:tc>
        <w:tc>
          <w:tcPr>
            <w:tcW w:w="296" w:type="dxa"/>
            <w:shd w:val="clear" w:color="auto" w:fill="auto"/>
            <w:noWrap/>
            <w:vAlign w:val="bottom"/>
            <w:hideMark/>
          </w:tcPr>
          <w:p w14:paraId="78F5ED4C"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13.1</w:t>
            </w:r>
          </w:p>
        </w:tc>
        <w:tc>
          <w:tcPr>
            <w:tcW w:w="960" w:type="dxa"/>
            <w:shd w:val="clear" w:color="auto" w:fill="auto"/>
            <w:noWrap/>
            <w:vAlign w:val="bottom"/>
            <w:hideMark/>
          </w:tcPr>
          <w:p w14:paraId="0D9D7971"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4.2</w:t>
            </w:r>
          </w:p>
        </w:tc>
      </w:tr>
      <w:tr w:rsidR="00961C4E" w:rsidRPr="00B40F77" w14:paraId="19A7C83A" w14:textId="77777777" w:rsidTr="003E687C">
        <w:trPr>
          <w:trHeight w:val="255"/>
        </w:trPr>
        <w:tc>
          <w:tcPr>
            <w:tcW w:w="2384" w:type="dxa"/>
            <w:shd w:val="clear" w:color="auto" w:fill="auto"/>
            <w:noWrap/>
            <w:vAlign w:val="bottom"/>
            <w:hideMark/>
          </w:tcPr>
          <w:p w14:paraId="18707F1C" w14:textId="77777777" w:rsidR="00961C4E" w:rsidRPr="00B40F77" w:rsidRDefault="00961C4E" w:rsidP="003E687C">
            <w:pPr>
              <w:spacing w:after="0" w:line="480" w:lineRule="auto"/>
              <w:rPr>
                <w:rFonts w:eastAsia="Times New Roman"/>
                <w:color w:val="000000"/>
                <w:sz w:val="20"/>
                <w:szCs w:val="20"/>
              </w:rPr>
            </w:pPr>
            <w:r w:rsidRPr="00B40F77">
              <w:rPr>
                <w:rFonts w:eastAsia="Times New Roman"/>
                <w:color w:val="000000"/>
                <w:sz w:val="20"/>
                <w:szCs w:val="20"/>
              </w:rPr>
              <w:t>Taxation</w:t>
            </w:r>
          </w:p>
        </w:tc>
        <w:tc>
          <w:tcPr>
            <w:tcW w:w="606" w:type="dxa"/>
            <w:shd w:val="clear" w:color="auto" w:fill="auto"/>
            <w:noWrap/>
            <w:vAlign w:val="bottom"/>
            <w:hideMark/>
          </w:tcPr>
          <w:p w14:paraId="2EC9128A"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11.1</w:t>
            </w:r>
          </w:p>
        </w:tc>
        <w:tc>
          <w:tcPr>
            <w:tcW w:w="960" w:type="dxa"/>
            <w:shd w:val="clear" w:color="auto" w:fill="auto"/>
            <w:noWrap/>
            <w:vAlign w:val="bottom"/>
            <w:hideMark/>
          </w:tcPr>
          <w:p w14:paraId="72D908E7"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1.1</w:t>
            </w:r>
          </w:p>
        </w:tc>
        <w:tc>
          <w:tcPr>
            <w:tcW w:w="2444" w:type="dxa"/>
            <w:shd w:val="clear" w:color="auto" w:fill="auto"/>
            <w:noWrap/>
            <w:vAlign w:val="bottom"/>
            <w:hideMark/>
          </w:tcPr>
          <w:p w14:paraId="0B377EC8" w14:textId="77777777" w:rsidR="00961C4E" w:rsidRPr="00B40F77" w:rsidRDefault="00961C4E" w:rsidP="003E687C">
            <w:pPr>
              <w:spacing w:after="0" w:line="480" w:lineRule="auto"/>
              <w:rPr>
                <w:rFonts w:eastAsia="Times New Roman"/>
                <w:color w:val="000000"/>
                <w:sz w:val="20"/>
                <w:szCs w:val="20"/>
              </w:rPr>
            </w:pPr>
            <w:r w:rsidRPr="00B40F77">
              <w:rPr>
                <w:rFonts w:eastAsia="Times New Roman"/>
                <w:color w:val="000000"/>
                <w:sz w:val="20"/>
                <w:szCs w:val="20"/>
              </w:rPr>
              <w:t>Military/ defence</w:t>
            </w:r>
          </w:p>
        </w:tc>
        <w:tc>
          <w:tcPr>
            <w:tcW w:w="296" w:type="dxa"/>
            <w:shd w:val="clear" w:color="auto" w:fill="auto"/>
            <w:noWrap/>
            <w:vAlign w:val="bottom"/>
            <w:hideMark/>
          </w:tcPr>
          <w:p w14:paraId="6B0771AE"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12.1</w:t>
            </w:r>
          </w:p>
        </w:tc>
        <w:tc>
          <w:tcPr>
            <w:tcW w:w="960" w:type="dxa"/>
            <w:shd w:val="clear" w:color="auto" w:fill="auto"/>
            <w:noWrap/>
            <w:vAlign w:val="bottom"/>
            <w:hideMark/>
          </w:tcPr>
          <w:p w14:paraId="17A114CD"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-5.7</w:t>
            </w:r>
          </w:p>
        </w:tc>
      </w:tr>
      <w:tr w:rsidR="00961C4E" w:rsidRPr="00B40F77" w14:paraId="069ADE52" w14:textId="77777777" w:rsidTr="003E687C">
        <w:trPr>
          <w:trHeight w:val="255"/>
        </w:trPr>
        <w:tc>
          <w:tcPr>
            <w:tcW w:w="2384" w:type="dxa"/>
            <w:shd w:val="clear" w:color="auto" w:fill="auto"/>
            <w:noWrap/>
            <w:vAlign w:val="bottom"/>
            <w:hideMark/>
          </w:tcPr>
          <w:p w14:paraId="54B9250C" w14:textId="77777777" w:rsidR="00961C4E" w:rsidRPr="00B40F77" w:rsidRDefault="00961C4E" w:rsidP="003E687C">
            <w:pPr>
              <w:spacing w:after="0" w:line="480" w:lineRule="auto"/>
              <w:rPr>
                <w:rFonts w:eastAsia="Times New Roman"/>
                <w:color w:val="000000"/>
                <w:sz w:val="20"/>
                <w:szCs w:val="20"/>
              </w:rPr>
            </w:pPr>
            <w:r w:rsidRPr="00B40F77">
              <w:rPr>
                <w:rFonts w:eastAsia="Times New Roman"/>
                <w:color w:val="000000"/>
                <w:sz w:val="20"/>
                <w:szCs w:val="20"/>
              </w:rPr>
              <w:t>Political standards</w:t>
            </w:r>
          </w:p>
        </w:tc>
        <w:tc>
          <w:tcPr>
            <w:tcW w:w="606" w:type="dxa"/>
            <w:shd w:val="clear" w:color="auto" w:fill="auto"/>
            <w:noWrap/>
            <w:vAlign w:val="bottom"/>
            <w:hideMark/>
          </w:tcPr>
          <w:p w14:paraId="5DCF1E3D"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8.3</w:t>
            </w:r>
          </w:p>
        </w:tc>
        <w:tc>
          <w:tcPr>
            <w:tcW w:w="960" w:type="dxa"/>
            <w:shd w:val="clear" w:color="auto" w:fill="auto"/>
            <w:noWrap/>
            <w:vAlign w:val="bottom"/>
            <w:hideMark/>
          </w:tcPr>
          <w:p w14:paraId="6DC8050A"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-2.2</w:t>
            </w:r>
          </w:p>
        </w:tc>
        <w:tc>
          <w:tcPr>
            <w:tcW w:w="2444" w:type="dxa"/>
            <w:shd w:val="clear" w:color="auto" w:fill="auto"/>
            <w:noWrap/>
            <w:vAlign w:val="bottom"/>
            <w:hideMark/>
          </w:tcPr>
          <w:p w14:paraId="2D764CA4" w14:textId="77777777" w:rsidR="00961C4E" w:rsidRPr="00B40F77" w:rsidRDefault="00961C4E" w:rsidP="003E687C">
            <w:pPr>
              <w:spacing w:after="0" w:line="480" w:lineRule="auto"/>
              <w:rPr>
                <w:rFonts w:eastAsia="Times New Roman"/>
                <w:color w:val="000000"/>
                <w:sz w:val="20"/>
                <w:szCs w:val="20"/>
              </w:rPr>
            </w:pPr>
            <w:r w:rsidRPr="00B40F77">
              <w:rPr>
                <w:rFonts w:eastAsia="Times New Roman"/>
                <w:color w:val="000000"/>
                <w:sz w:val="20"/>
                <w:szCs w:val="20"/>
              </w:rPr>
              <w:t>NHS</w:t>
            </w:r>
          </w:p>
        </w:tc>
        <w:tc>
          <w:tcPr>
            <w:tcW w:w="296" w:type="dxa"/>
            <w:shd w:val="clear" w:color="auto" w:fill="auto"/>
            <w:noWrap/>
            <w:vAlign w:val="bottom"/>
            <w:hideMark/>
          </w:tcPr>
          <w:p w14:paraId="2E66FABC"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9.9</w:t>
            </w:r>
          </w:p>
        </w:tc>
        <w:tc>
          <w:tcPr>
            <w:tcW w:w="960" w:type="dxa"/>
            <w:shd w:val="clear" w:color="auto" w:fill="auto"/>
            <w:noWrap/>
            <w:vAlign w:val="bottom"/>
            <w:hideMark/>
          </w:tcPr>
          <w:p w14:paraId="3FADB8E4"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0.7</w:t>
            </w:r>
          </w:p>
        </w:tc>
      </w:tr>
      <w:tr w:rsidR="00961C4E" w:rsidRPr="00B40F77" w14:paraId="6136C01C" w14:textId="77777777" w:rsidTr="003E687C">
        <w:trPr>
          <w:trHeight w:val="255"/>
        </w:trPr>
        <w:tc>
          <w:tcPr>
            <w:tcW w:w="2384" w:type="dxa"/>
            <w:shd w:val="clear" w:color="auto" w:fill="auto"/>
            <w:noWrap/>
            <w:vAlign w:val="bottom"/>
            <w:hideMark/>
          </w:tcPr>
          <w:p w14:paraId="7E4F9AF2" w14:textId="77777777" w:rsidR="00961C4E" w:rsidRPr="00B40F77" w:rsidRDefault="00961C4E" w:rsidP="003E687C">
            <w:pPr>
              <w:spacing w:after="0" w:line="480" w:lineRule="auto"/>
              <w:rPr>
                <w:rFonts w:eastAsia="Times New Roman"/>
                <w:color w:val="000000"/>
                <w:sz w:val="20"/>
                <w:szCs w:val="20"/>
              </w:rPr>
            </w:pPr>
            <w:r w:rsidRPr="00B40F77">
              <w:rPr>
                <w:rFonts w:eastAsia="Times New Roman"/>
                <w:color w:val="000000"/>
                <w:sz w:val="20"/>
                <w:szCs w:val="20"/>
              </w:rPr>
              <w:t>Social security</w:t>
            </w:r>
          </w:p>
        </w:tc>
        <w:tc>
          <w:tcPr>
            <w:tcW w:w="606" w:type="dxa"/>
            <w:shd w:val="clear" w:color="auto" w:fill="auto"/>
            <w:noWrap/>
            <w:vAlign w:val="bottom"/>
            <w:hideMark/>
          </w:tcPr>
          <w:p w14:paraId="4EF827BB"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8.3</w:t>
            </w:r>
          </w:p>
        </w:tc>
        <w:tc>
          <w:tcPr>
            <w:tcW w:w="960" w:type="dxa"/>
            <w:shd w:val="clear" w:color="auto" w:fill="auto"/>
            <w:noWrap/>
            <w:vAlign w:val="bottom"/>
            <w:hideMark/>
          </w:tcPr>
          <w:p w14:paraId="2119077A"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2.7</w:t>
            </w:r>
          </w:p>
        </w:tc>
        <w:tc>
          <w:tcPr>
            <w:tcW w:w="2444" w:type="dxa"/>
            <w:shd w:val="clear" w:color="auto" w:fill="auto"/>
            <w:noWrap/>
            <w:vAlign w:val="bottom"/>
            <w:hideMark/>
          </w:tcPr>
          <w:p w14:paraId="5840A54A" w14:textId="77777777" w:rsidR="00961C4E" w:rsidRPr="00B40F77" w:rsidRDefault="00961C4E" w:rsidP="003E687C">
            <w:pPr>
              <w:spacing w:after="0" w:line="480" w:lineRule="auto"/>
              <w:rPr>
                <w:rFonts w:eastAsia="Times New Roman"/>
                <w:color w:val="000000"/>
                <w:sz w:val="20"/>
                <w:szCs w:val="20"/>
              </w:rPr>
            </w:pPr>
            <w:r w:rsidRPr="00B40F77">
              <w:rPr>
                <w:rFonts w:eastAsia="Times New Roman"/>
                <w:color w:val="000000"/>
                <w:sz w:val="20"/>
                <w:szCs w:val="20"/>
              </w:rPr>
              <w:t>Political standards</w:t>
            </w:r>
          </w:p>
        </w:tc>
        <w:tc>
          <w:tcPr>
            <w:tcW w:w="296" w:type="dxa"/>
            <w:shd w:val="clear" w:color="auto" w:fill="auto"/>
            <w:noWrap/>
            <w:vAlign w:val="bottom"/>
            <w:hideMark/>
          </w:tcPr>
          <w:p w14:paraId="4311FD25"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8.8</w:t>
            </w:r>
          </w:p>
        </w:tc>
        <w:tc>
          <w:tcPr>
            <w:tcW w:w="960" w:type="dxa"/>
            <w:shd w:val="clear" w:color="auto" w:fill="auto"/>
            <w:noWrap/>
            <w:vAlign w:val="bottom"/>
            <w:hideMark/>
          </w:tcPr>
          <w:p w14:paraId="2429588C"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-5.9</w:t>
            </w:r>
          </w:p>
        </w:tc>
      </w:tr>
      <w:tr w:rsidR="00961C4E" w:rsidRPr="00B40F77" w14:paraId="6D1723E5" w14:textId="77777777" w:rsidTr="003E687C">
        <w:trPr>
          <w:trHeight w:val="255"/>
        </w:trPr>
        <w:tc>
          <w:tcPr>
            <w:tcW w:w="2384" w:type="dxa"/>
            <w:shd w:val="clear" w:color="auto" w:fill="auto"/>
            <w:noWrap/>
            <w:vAlign w:val="bottom"/>
            <w:hideMark/>
          </w:tcPr>
          <w:p w14:paraId="0C74D66E" w14:textId="77777777" w:rsidR="00961C4E" w:rsidRPr="00B40F77" w:rsidRDefault="00961C4E" w:rsidP="003E687C">
            <w:pPr>
              <w:spacing w:after="0" w:line="480" w:lineRule="auto"/>
              <w:rPr>
                <w:rFonts w:eastAsia="Times New Roman"/>
                <w:color w:val="000000"/>
                <w:sz w:val="20"/>
                <w:szCs w:val="20"/>
              </w:rPr>
            </w:pPr>
            <w:r w:rsidRPr="00B40F77">
              <w:rPr>
                <w:rFonts w:eastAsia="Times New Roman"/>
                <w:color w:val="000000"/>
                <w:sz w:val="20"/>
                <w:szCs w:val="20"/>
              </w:rPr>
              <w:t>Other issues</w:t>
            </w:r>
          </w:p>
        </w:tc>
        <w:tc>
          <w:tcPr>
            <w:tcW w:w="606" w:type="dxa"/>
            <w:shd w:val="clear" w:color="auto" w:fill="auto"/>
            <w:noWrap/>
            <w:vAlign w:val="bottom"/>
            <w:hideMark/>
          </w:tcPr>
          <w:p w14:paraId="7952EEC8"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19.5</w:t>
            </w:r>
          </w:p>
        </w:tc>
        <w:tc>
          <w:tcPr>
            <w:tcW w:w="960" w:type="dxa"/>
            <w:shd w:val="clear" w:color="auto" w:fill="auto"/>
            <w:noWrap/>
            <w:vAlign w:val="bottom"/>
            <w:hideMark/>
          </w:tcPr>
          <w:p w14:paraId="7D9F7107"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-32.2</w:t>
            </w:r>
          </w:p>
        </w:tc>
        <w:tc>
          <w:tcPr>
            <w:tcW w:w="2444" w:type="dxa"/>
            <w:shd w:val="clear" w:color="auto" w:fill="auto"/>
            <w:noWrap/>
            <w:vAlign w:val="bottom"/>
            <w:hideMark/>
          </w:tcPr>
          <w:p w14:paraId="68C01BD7" w14:textId="77777777" w:rsidR="00961C4E" w:rsidRPr="00B40F77" w:rsidRDefault="00961C4E" w:rsidP="003E687C">
            <w:pPr>
              <w:spacing w:after="0" w:line="480" w:lineRule="auto"/>
              <w:rPr>
                <w:rFonts w:eastAsia="Times New Roman"/>
                <w:color w:val="000000"/>
                <w:sz w:val="20"/>
                <w:szCs w:val="20"/>
              </w:rPr>
            </w:pPr>
            <w:r w:rsidRPr="00B40F77">
              <w:rPr>
                <w:rFonts w:eastAsia="Times New Roman"/>
                <w:color w:val="000000"/>
                <w:sz w:val="20"/>
                <w:szCs w:val="20"/>
              </w:rPr>
              <w:t>Other issues</w:t>
            </w:r>
          </w:p>
        </w:tc>
        <w:tc>
          <w:tcPr>
            <w:tcW w:w="296" w:type="dxa"/>
            <w:shd w:val="clear" w:color="auto" w:fill="auto"/>
            <w:noWrap/>
            <w:vAlign w:val="bottom"/>
            <w:hideMark/>
          </w:tcPr>
          <w:p w14:paraId="2CF90284"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30.9</w:t>
            </w:r>
          </w:p>
        </w:tc>
        <w:tc>
          <w:tcPr>
            <w:tcW w:w="960" w:type="dxa"/>
            <w:shd w:val="clear" w:color="auto" w:fill="auto"/>
            <w:noWrap/>
            <w:vAlign w:val="bottom"/>
            <w:hideMark/>
          </w:tcPr>
          <w:p w14:paraId="67E23BA5"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-25.5</w:t>
            </w:r>
          </w:p>
        </w:tc>
      </w:tr>
      <w:tr w:rsidR="00961C4E" w:rsidRPr="00B40F77" w14:paraId="6BBFAFE5" w14:textId="77777777" w:rsidTr="003E687C">
        <w:trPr>
          <w:trHeight w:val="255"/>
        </w:trPr>
        <w:tc>
          <w:tcPr>
            <w:tcW w:w="2384" w:type="dxa"/>
            <w:shd w:val="clear" w:color="auto" w:fill="auto"/>
            <w:noWrap/>
            <w:vAlign w:val="bottom"/>
          </w:tcPr>
          <w:p w14:paraId="2BC90B2B" w14:textId="77777777" w:rsidR="00961C4E" w:rsidRPr="00B40F77" w:rsidRDefault="00961C4E" w:rsidP="003E687C">
            <w:pPr>
              <w:spacing w:after="0" w:line="480" w:lineRule="auto"/>
              <w:rPr>
                <w:rFonts w:eastAsia="Times New Roman"/>
                <w:color w:val="000000"/>
                <w:sz w:val="20"/>
                <w:szCs w:val="20"/>
              </w:rPr>
            </w:pPr>
            <w:r w:rsidRPr="00B40F77">
              <w:rPr>
                <w:rFonts w:eastAsia="Times New Roman"/>
                <w:color w:val="000000"/>
                <w:sz w:val="20"/>
                <w:szCs w:val="20"/>
              </w:rPr>
              <w:t>(Number)</w:t>
            </w:r>
          </w:p>
        </w:tc>
        <w:tc>
          <w:tcPr>
            <w:tcW w:w="606" w:type="dxa"/>
            <w:shd w:val="clear" w:color="auto" w:fill="auto"/>
            <w:noWrap/>
            <w:vAlign w:val="bottom"/>
          </w:tcPr>
          <w:p w14:paraId="5ABE3794"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(36)</w:t>
            </w:r>
          </w:p>
        </w:tc>
        <w:tc>
          <w:tcPr>
            <w:tcW w:w="960" w:type="dxa"/>
            <w:shd w:val="clear" w:color="auto" w:fill="auto"/>
            <w:noWrap/>
            <w:vAlign w:val="bottom"/>
          </w:tcPr>
          <w:p w14:paraId="4E670321" w14:textId="77777777" w:rsidR="00961C4E" w:rsidRPr="00B40F77" w:rsidRDefault="00961C4E" w:rsidP="003E687C">
            <w:pPr>
              <w:spacing w:after="0" w:line="480" w:lineRule="auto"/>
              <w:jc w:val="right"/>
              <w:rPr>
                <w:rFonts w:eastAsia="Times New Roman"/>
                <w:color w:val="000000"/>
                <w:sz w:val="20"/>
                <w:szCs w:val="20"/>
              </w:rPr>
            </w:pPr>
          </w:p>
        </w:tc>
        <w:tc>
          <w:tcPr>
            <w:tcW w:w="2444" w:type="dxa"/>
            <w:shd w:val="clear" w:color="auto" w:fill="auto"/>
            <w:noWrap/>
            <w:vAlign w:val="bottom"/>
          </w:tcPr>
          <w:p w14:paraId="60EFE513" w14:textId="77777777" w:rsidR="00961C4E" w:rsidRPr="00B40F77" w:rsidRDefault="00961C4E" w:rsidP="003E687C">
            <w:pPr>
              <w:spacing w:after="0" w:line="480" w:lineRule="auto"/>
              <w:rPr>
                <w:rFonts w:eastAsia="Times New Roman"/>
                <w:color w:val="000000"/>
                <w:sz w:val="20"/>
                <w:szCs w:val="20"/>
              </w:rPr>
            </w:pPr>
            <w:r w:rsidRPr="00B40F77">
              <w:rPr>
                <w:rFonts w:eastAsia="Times New Roman"/>
                <w:color w:val="000000"/>
                <w:sz w:val="20"/>
                <w:szCs w:val="20"/>
              </w:rPr>
              <w:t>(Number)</w:t>
            </w:r>
          </w:p>
        </w:tc>
        <w:tc>
          <w:tcPr>
            <w:tcW w:w="296" w:type="dxa"/>
            <w:shd w:val="clear" w:color="auto" w:fill="auto"/>
            <w:noWrap/>
            <w:vAlign w:val="bottom"/>
          </w:tcPr>
          <w:p w14:paraId="6E33ECCE"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(91)</w:t>
            </w:r>
          </w:p>
        </w:tc>
        <w:tc>
          <w:tcPr>
            <w:tcW w:w="960" w:type="dxa"/>
            <w:shd w:val="clear" w:color="auto" w:fill="auto"/>
            <w:noWrap/>
            <w:vAlign w:val="bottom"/>
          </w:tcPr>
          <w:p w14:paraId="5910920C" w14:textId="77777777" w:rsidR="00961C4E" w:rsidRPr="00B40F77" w:rsidRDefault="00961C4E" w:rsidP="003E687C">
            <w:pPr>
              <w:spacing w:after="0" w:line="480" w:lineRule="auto"/>
              <w:rPr>
                <w:rFonts w:eastAsia="Times New Roman"/>
                <w:color w:val="000000"/>
                <w:sz w:val="20"/>
                <w:szCs w:val="20"/>
              </w:rPr>
            </w:pPr>
          </w:p>
        </w:tc>
      </w:tr>
      <w:tr w:rsidR="00961C4E" w:rsidRPr="00B40F77" w14:paraId="704AAAF8" w14:textId="77777777" w:rsidTr="003E687C">
        <w:trPr>
          <w:trHeight w:val="255"/>
        </w:trPr>
        <w:tc>
          <w:tcPr>
            <w:tcW w:w="2384" w:type="dxa"/>
            <w:shd w:val="clear" w:color="auto" w:fill="auto"/>
            <w:noWrap/>
            <w:vAlign w:val="bottom"/>
            <w:hideMark/>
          </w:tcPr>
          <w:p w14:paraId="33CBE6B8" w14:textId="77777777" w:rsidR="00961C4E" w:rsidRPr="00B40F77" w:rsidRDefault="00961C4E" w:rsidP="003E687C">
            <w:pPr>
              <w:spacing w:after="0" w:line="480" w:lineRule="auto"/>
              <w:rPr>
                <w:rFonts w:eastAsia="Times New Roman"/>
                <w:b/>
                <w:bCs/>
                <w:color w:val="000000"/>
                <w:sz w:val="20"/>
                <w:szCs w:val="20"/>
              </w:rPr>
            </w:pPr>
            <w:r w:rsidRPr="00B40F77">
              <w:rPr>
                <w:rFonts w:eastAsia="Times New Roman"/>
                <w:b/>
                <w:bCs/>
                <w:color w:val="000000"/>
                <w:sz w:val="20"/>
                <w:szCs w:val="20"/>
              </w:rPr>
              <w:t>2010</w:t>
            </w:r>
          </w:p>
        </w:tc>
        <w:tc>
          <w:tcPr>
            <w:tcW w:w="606" w:type="dxa"/>
            <w:shd w:val="clear" w:color="auto" w:fill="auto"/>
            <w:noWrap/>
            <w:vAlign w:val="bottom"/>
            <w:hideMark/>
          </w:tcPr>
          <w:p w14:paraId="305EE45B" w14:textId="77777777" w:rsidR="00961C4E" w:rsidRPr="00B40F77" w:rsidRDefault="00961C4E" w:rsidP="003E687C">
            <w:pPr>
              <w:spacing w:after="0" w:line="480" w:lineRule="auto"/>
              <w:rPr>
                <w:rFonts w:eastAsia="Times New Roman"/>
                <w:b/>
                <w:bCs/>
                <w:color w:val="000000"/>
                <w:sz w:val="20"/>
                <w:szCs w:val="20"/>
              </w:rPr>
            </w:pPr>
            <w:r w:rsidRPr="00B40F77">
              <w:rPr>
                <w:rFonts w:eastAsia="Times New Roman"/>
                <w:b/>
                <w:bCs/>
                <w:color w:val="000000"/>
                <w:sz w:val="20"/>
                <w:szCs w:val="20"/>
              </w:rPr>
              <w:t>%</w:t>
            </w:r>
          </w:p>
        </w:tc>
        <w:tc>
          <w:tcPr>
            <w:tcW w:w="960" w:type="dxa"/>
            <w:shd w:val="clear" w:color="auto" w:fill="auto"/>
            <w:noWrap/>
            <w:vAlign w:val="bottom"/>
            <w:hideMark/>
          </w:tcPr>
          <w:p w14:paraId="436B43C9" w14:textId="77777777" w:rsidR="00961C4E" w:rsidRPr="00B40F77" w:rsidRDefault="00961C4E" w:rsidP="003E687C">
            <w:pPr>
              <w:spacing w:after="0" w:line="480" w:lineRule="auto"/>
              <w:rPr>
                <w:rFonts w:eastAsia="Times New Roman"/>
                <w:b/>
                <w:bCs/>
                <w:color w:val="000000"/>
                <w:sz w:val="20"/>
                <w:szCs w:val="20"/>
              </w:rPr>
            </w:pPr>
            <w:r w:rsidRPr="00B40F77">
              <w:rPr>
                <w:rFonts w:eastAsia="Times New Roman"/>
                <w:b/>
                <w:bCs/>
                <w:color w:val="000000"/>
                <w:sz w:val="20"/>
                <w:szCs w:val="20"/>
              </w:rPr>
              <w:t>+/ - (%)</w:t>
            </w:r>
          </w:p>
        </w:tc>
        <w:tc>
          <w:tcPr>
            <w:tcW w:w="2444" w:type="dxa"/>
            <w:shd w:val="clear" w:color="auto" w:fill="auto"/>
            <w:noWrap/>
            <w:vAlign w:val="bottom"/>
            <w:hideMark/>
          </w:tcPr>
          <w:p w14:paraId="05144FDD" w14:textId="77777777" w:rsidR="00961C4E" w:rsidRPr="00B40F77" w:rsidRDefault="00961C4E" w:rsidP="003E687C">
            <w:pPr>
              <w:spacing w:after="0" w:line="480" w:lineRule="auto"/>
              <w:rPr>
                <w:rFonts w:eastAsia="Times New Roman"/>
                <w:b/>
                <w:bCs/>
                <w:color w:val="000000"/>
                <w:sz w:val="20"/>
                <w:szCs w:val="20"/>
              </w:rPr>
            </w:pPr>
            <w:r w:rsidRPr="00B40F77">
              <w:rPr>
                <w:rFonts w:eastAsia="Times New Roman"/>
                <w:b/>
                <w:bCs/>
                <w:color w:val="000000"/>
                <w:sz w:val="20"/>
                <w:szCs w:val="20"/>
              </w:rPr>
              <w:t>2015</w:t>
            </w:r>
          </w:p>
        </w:tc>
        <w:tc>
          <w:tcPr>
            <w:tcW w:w="296" w:type="dxa"/>
            <w:shd w:val="clear" w:color="auto" w:fill="auto"/>
            <w:noWrap/>
            <w:vAlign w:val="bottom"/>
            <w:hideMark/>
          </w:tcPr>
          <w:p w14:paraId="77487C97" w14:textId="77777777" w:rsidR="00961C4E" w:rsidRPr="00B40F77" w:rsidRDefault="00961C4E" w:rsidP="003E687C">
            <w:pPr>
              <w:spacing w:after="0" w:line="480" w:lineRule="auto"/>
              <w:rPr>
                <w:rFonts w:eastAsia="Times New Roman"/>
                <w:color w:val="000000"/>
                <w:sz w:val="20"/>
                <w:szCs w:val="20"/>
              </w:rPr>
            </w:pPr>
            <w:r w:rsidRPr="00B40F77">
              <w:rPr>
                <w:rFonts w:eastAsia="Times New Roman"/>
                <w:b/>
                <w:bCs/>
                <w:color w:val="000000"/>
                <w:sz w:val="20"/>
                <w:szCs w:val="20"/>
              </w:rPr>
              <w:t>%</w:t>
            </w:r>
          </w:p>
        </w:tc>
        <w:tc>
          <w:tcPr>
            <w:tcW w:w="960" w:type="dxa"/>
            <w:shd w:val="clear" w:color="auto" w:fill="auto"/>
            <w:noWrap/>
            <w:vAlign w:val="bottom"/>
            <w:hideMark/>
          </w:tcPr>
          <w:p w14:paraId="32E0AC9C" w14:textId="77777777" w:rsidR="00961C4E" w:rsidRPr="00B40F77" w:rsidRDefault="00961C4E" w:rsidP="003E687C">
            <w:pPr>
              <w:spacing w:after="0" w:line="480" w:lineRule="auto"/>
              <w:rPr>
                <w:rFonts w:eastAsia="Times New Roman"/>
                <w:color w:val="000000"/>
                <w:sz w:val="20"/>
                <w:szCs w:val="20"/>
              </w:rPr>
            </w:pPr>
            <w:r w:rsidRPr="00B40F77">
              <w:rPr>
                <w:rFonts w:eastAsia="Times New Roman"/>
                <w:b/>
                <w:bCs/>
                <w:color w:val="000000"/>
                <w:sz w:val="20"/>
                <w:szCs w:val="20"/>
              </w:rPr>
              <w:t>+/ - (%)</w:t>
            </w:r>
          </w:p>
        </w:tc>
      </w:tr>
      <w:tr w:rsidR="00961C4E" w:rsidRPr="00B40F77" w14:paraId="3A16645D" w14:textId="77777777" w:rsidTr="003E687C">
        <w:trPr>
          <w:trHeight w:val="255"/>
        </w:trPr>
        <w:tc>
          <w:tcPr>
            <w:tcW w:w="2384" w:type="dxa"/>
            <w:shd w:val="clear" w:color="auto" w:fill="auto"/>
            <w:noWrap/>
            <w:vAlign w:val="bottom"/>
            <w:hideMark/>
          </w:tcPr>
          <w:p w14:paraId="7B8DE52D" w14:textId="77777777" w:rsidR="00961C4E" w:rsidRPr="00B40F77" w:rsidRDefault="00961C4E" w:rsidP="003E687C">
            <w:pPr>
              <w:spacing w:after="0" w:line="480" w:lineRule="auto"/>
              <w:rPr>
                <w:rFonts w:eastAsia="Times New Roman"/>
                <w:color w:val="000000"/>
                <w:sz w:val="20"/>
                <w:szCs w:val="20"/>
              </w:rPr>
            </w:pPr>
            <w:r w:rsidRPr="00B40F77">
              <w:rPr>
                <w:rFonts w:eastAsia="Times New Roman"/>
                <w:color w:val="000000"/>
                <w:sz w:val="20"/>
                <w:szCs w:val="20"/>
              </w:rPr>
              <w:t>Political standards</w:t>
            </w:r>
          </w:p>
        </w:tc>
        <w:tc>
          <w:tcPr>
            <w:tcW w:w="606" w:type="dxa"/>
            <w:shd w:val="clear" w:color="auto" w:fill="auto"/>
            <w:noWrap/>
            <w:vAlign w:val="bottom"/>
            <w:hideMark/>
          </w:tcPr>
          <w:p w14:paraId="0D9DDD92"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16</w:t>
            </w:r>
          </w:p>
        </w:tc>
        <w:tc>
          <w:tcPr>
            <w:tcW w:w="960" w:type="dxa"/>
            <w:shd w:val="clear" w:color="auto" w:fill="auto"/>
            <w:noWrap/>
            <w:vAlign w:val="bottom"/>
            <w:hideMark/>
          </w:tcPr>
          <w:p w14:paraId="7C49E501"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4.84</w:t>
            </w:r>
          </w:p>
        </w:tc>
        <w:tc>
          <w:tcPr>
            <w:tcW w:w="2444" w:type="dxa"/>
            <w:shd w:val="clear" w:color="auto" w:fill="auto"/>
            <w:noWrap/>
            <w:vAlign w:val="bottom"/>
            <w:hideMark/>
          </w:tcPr>
          <w:p w14:paraId="39E355B1" w14:textId="77777777" w:rsidR="00961C4E" w:rsidRPr="00B40F77" w:rsidRDefault="00961C4E" w:rsidP="003E687C">
            <w:pPr>
              <w:spacing w:after="0" w:line="480" w:lineRule="auto"/>
              <w:rPr>
                <w:rFonts w:eastAsia="Times New Roman"/>
                <w:color w:val="000000"/>
                <w:sz w:val="20"/>
                <w:szCs w:val="20"/>
              </w:rPr>
            </w:pPr>
            <w:r w:rsidRPr="00B40F77">
              <w:rPr>
                <w:rFonts w:eastAsia="Times New Roman"/>
                <w:color w:val="000000"/>
                <w:sz w:val="20"/>
                <w:szCs w:val="20"/>
              </w:rPr>
              <w:t>Europe</w:t>
            </w:r>
          </w:p>
        </w:tc>
        <w:tc>
          <w:tcPr>
            <w:tcW w:w="296" w:type="dxa"/>
            <w:shd w:val="clear" w:color="auto" w:fill="auto"/>
            <w:noWrap/>
            <w:vAlign w:val="bottom"/>
            <w:hideMark/>
          </w:tcPr>
          <w:p w14:paraId="615B4A94"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20.9</w:t>
            </w:r>
          </w:p>
        </w:tc>
        <w:tc>
          <w:tcPr>
            <w:tcW w:w="960" w:type="dxa"/>
            <w:shd w:val="clear" w:color="auto" w:fill="D9D9D9" w:themeFill="background1" w:themeFillShade="D9"/>
            <w:noWrap/>
            <w:vAlign w:val="bottom"/>
            <w:hideMark/>
          </w:tcPr>
          <w:p w14:paraId="06490375"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17</w:t>
            </w:r>
          </w:p>
        </w:tc>
      </w:tr>
      <w:tr w:rsidR="00961C4E" w:rsidRPr="00B40F77" w14:paraId="38152728" w14:textId="77777777" w:rsidTr="003E687C">
        <w:trPr>
          <w:trHeight w:val="255"/>
        </w:trPr>
        <w:tc>
          <w:tcPr>
            <w:tcW w:w="2384" w:type="dxa"/>
            <w:shd w:val="clear" w:color="auto" w:fill="auto"/>
            <w:noWrap/>
            <w:vAlign w:val="bottom"/>
            <w:hideMark/>
          </w:tcPr>
          <w:p w14:paraId="08151ADB" w14:textId="77777777" w:rsidR="00961C4E" w:rsidRPr="00B40F77" w:rsidRDefault="00961C4E" w:rsidP="003E687C">
            <w:pPr>
              <w:spacing w:after="0" w:line="480" w:lineRule="auto"/>
              <w:rPr>
                <w:rFonts w:eastAsia="Times New Roman"/>
                <w:color w:val="000000"/>
                <w:sz w:val="20"/>
                <w:szCs w:val="20"/>
              </w:rPr>
            </w:pPr>
            <w:r w:rsidRPr="00B40F77">
              <w:rPr>
                <w:rFonts w:eastAsia="Times New Roman"/>
                <w:color w:val="000000"/>
                <w:sz w:val="20"/>
                <w:szCs w:val="20"/>
              </w:rPr>
              <w:t>Economy</w:t>
            </w:r>
          </w:p>
        </w:tc>
        <w:tc>
          <w:tcPr>
            <w:tcW w:w="606" w:type="dxa"/>
            <w:shd w:val="clear" w:color="auto" w:fill="auto"/>
            <w:noWrap/>
            <w:vAlign w:val="bottom"/>
            <w:hideMark/>
          </w:tcPr>
          <w:p w14:paraId="2CB3F995"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16</w:t>
            </w:r>
          </w:p>
        </w:tc>
        <w:tc>
          <w:tcPr>
            <w:tcW w:w="960" w:type="dxa"/>
            <w:shd w:val="clear" w:color="auto" w:fill="auto"/>
            <w:noWrap/>
            <w:vAlign w:val="bottom"/>
            <w:hideMark/>
          </w:tcPr>
          <w:p w14:paraId="0F7AA18C"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-2.07</w:t>
            </w:r>
          </w:p>
        </w:tc>
        <w:tc>
          <w:tcPr>
            <w:tcW w:w="2444" w:type="dxa"/>
            <w:shd w:val="clear" w:color="auto" w:fill="auto"/>
            <w:noWrap/>
            <w:vAlign w:val="bottom"/>
            <w:hideMark/>
          </w:tcPr>
          <w:p w14:paraId="6E943838" w14:textId="77777777" w:rsidR="00961C4E" w:rsidRPr="00B40F77" w:rsidRDefault="00961C4E" w:rsidP="003E687C">
            <w:pPr>
              <w:spacing w:after="0" w:line="480" w:lineRule="auto"/>
              <w:rPr>
                <w:rFonts w:eastAsia="Times New Roman"/>
                <w:color w:val="000000"/>
                <w:sz w:val="20"/>
                <w:szCs w:val="20"/>
              </w:rPr>
            </w:pPr>
            <w:r w:rsidRPr="00B40F77">
              <w:rPr>
                <w:rFonts w:eastAsia="Times New Roman"/>
                <w:color w:val="000000"/>
                <w:sz w:val="20"/>
                <w:szCs w:val="20"/>
              </w:rPr>
              <w:t>Economy</w:t>
            </w:r>
          </w:p>
        </w:tc>
        <w:tc>
          <w:tcPr>
            <w:tcW w:w="296" w:type="dxa"/>
            <w:shd w:val="clear" w:color="auto" w:fill="auto"/>
            <w:noWrap/>
            <w:vAlign w:val="bottom"/>
            <w:hideMark/>
          </w:tcPr>
          <w:p w14:paraId="473DBDAB"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17.9</w:t>
            </w:r>
          </w:p>
        </w:tc>
        <w:tc>
          <w:tcPr>
            <w:tcW w:w="960" w:type="dxa"/>
            <w:shd w:val="clear" w:color="auto" w:fill="auto"/>
            <w:noWrap/>
            <w:vAlign w:val="bottom"/>
            <w:hideMark/>
          </w:tcPr>
          <w:p w14:paraId="26A23698"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-1.4</w:t>
            </w:r>
          </w:p>
        </w:tc>
      </w:tr>
      <w:tr w:rsidR="00961C4E" w:rsidRPr="00B40F77" w14:paraId="6B67D05E" w14:textId="77777777" w:rsidTr="003E687C">
        <w:trPr>
          <w:trHeight w:val="255"/>
        </w:trPr>
        <w:tc>
          <w:tcPr>
            <w:tcW w:w="2384" w:type="dxa"/>
            <w:shd w:val="clear" w:color="auto" w:fill="auto"/>
            <w:noWrap/>
            <w:vAlign w:val="bottom"/>
            <w:hideMark/>
          </w:tcPr>
          <w:p w14:paraId="1E8BFD61" w14:textId="77777777" w:rsidR="00961C4E" w:rsidRPr="00B40F77" w:rsidRDefault="00961C4E" w:rsidP="003E687C">
            <w:pPr>
              <w:spacing w:after="0" w:line="480" w:lineRule="auto"/>
              <w:rPr>
                <w:rFonts w:eastAsia="Times New Roman"/>
                <w:color w:val="000000"/>
                <w:sz w:val="20"/>
                <w:szCs w:val="20"/>
              </w:rPr>
            </w:pPr>
            <w:r w:rsidRPr="00B40F77">
              <w:rPr>
                <w:rFonts w:eastAsia="Times New Roman"/>
                <w:color w:val="000000"/>
                <w:sz w:val="20"/>
                <w:szCs w:val="20"/>
              </w:rPr>
              <w:t>Employment</w:t>
            </w:r>
          </w:p>
        </w:tc>
        <w:tc>
          <w:tcPr>
            <w:tcW w:w="606" w:type="dxa"/>
            <w:shd w:val="clear" w:color="auto" w:fill="auto"/>
            <w:noWrap/>
            <w:vAlign w:val="bottom"/>
            <w:hideMark/>
          </w:tcPr>
          <w:p w14:paraId="7B842F87"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11.7</w:t>
            </w:r>
          </w:p>
        </w:tc>
        <w:tc>
          <w:tcPr>
            <w:tcW w:w="960" w:type="dxa"/>
            <w:shd w:val="clear" w:color="auto" w:fill="D9D9D9" w:themeFill="background1" w:themeFillShade="D9"/>
            <w:noWrap/>
            <w:vAlign w:val="bottom"/>
            <w:hideMark/>
          </w:tcPr>
          <w:p w14:paraId="19203E37"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8.6</w:t>
            </w:r>
          </w:p>
        </w:tc>
        <w:tc>
          <w:tcPr>
            <w:tcW w:w="2444" w:type="dxa"/>
            <w:shd w:val="clear" w:color="auto" w:fill="auto"/>
            <w:noWrap/>
            <w:vAlign w:val="bottom"/>
            <w:hideMark/>
          </w:tcPr>
          <w:p w14:paraId="04FF7450" w14:textId="77777777" w:rsidR="00961C4E" w:rsidRPr="00B40F77" w:rsidRDefault="00961C4E" w:rsidP="003E687C">
            <w:pPr>
              <w:spacing w:after="0" w:line="480" w:lineRule="auto"/>
              <w:rPr>
                <w:rFonts w:eastAsia="Times New Roman"/>
                <w:color w:val="000000"/>
                <w:sz w:val="20"/>
                <w:szCs w:val="20"/>
              </w:rPr>
            </w:pPr>
            <w:r w:rsidRPr="00B40F77">
              <w:rPr>
                <w:rFonts w:eastAsia="Times New Roman"/>
                <w:color w:val="000000"/>
                <w:sz w:val="20"/>
                <w:szCs w:val="20"/>
              </w:rPr>
              <w:t>Housing</w:t>
            </w:r>
          </w:p>
        </w:tc>
        <w:tc>
          <w:tcPr>
            <w:tcW w:w="296" w:type="dxa"/>
            <w:shd w:val="clear" w:color="auto" w:fill="auto"/>
            <w:noWrap/>
            <w:vAlign w:val="bottom"/>
            <w:hideMark/>
          </w:tcPr>
          <w:p w14:paraId="571DDA9B"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10.4</w:t>
            </w:r>
          </w:p>
        </w:tc>
        <w:tc>
          <w:tcPr>
            <w:tcW w:w="960" w:type="dxa"/>
            <w:shd w:val="clear" w:color="auto" w:fill="auto"/>
            <w:noWrap/>
            <w:vAlign w:val="bottom"/>
            <w:hideMark/>
          </w:tcPr>
          <w:p w14:paraId="2F585955"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4.1</w:t>
            </w:r>
          </w:p>
        </w:tc>
      </w:tr>
      <w:tr w:rsidR="00961C4E" w:rsidRPr="00B40F77" w14:paraId="52410179" w14:textId="77777777" w:rsidTr="003E687C">
        <w:trPr>
          <w:trHeight w:val="255"/>
        </w:trPr>
        <w:tc>
          <w:tcPr>
            <w:tcW w:w="2384" w:type="dxa"/>
            <w:shd w:val="clear" w:color="auto" w:fill="auto"/>
            <w:noWrap/>
            <w:vAlign w:val="bottom"/>
            <w:hideMark/>
          </w:tcPr>
          <w:p w14:paraId="08B192B9" w14:textId="77777777" w:rsidR="00961C4E" w:rsidRPr="00B40F77" w:rsidRDefault="00961C4E" w:rsidP="003E687C">
            <w:pPr>
              <w:spacing w:after="0" w:line="480" w:lineRule="auto"/>
              <w:rPr>
                <w:rFonts w:eastAsia="Times New Roman"/>
                <w:color w:val="000000"/>
                <w:sz w:val="20"/>
                <w:szCs w:val="20"/>
              </w:rPr>
            </w:pPr>
            <w:r w:rsidRPr="00B40F77">
              <w:rPr>
                <w:rFonts w:eastAsia="Times New Roman"/>
                <w:color w:val="000000"/>
                <w:sz w:val="20"/>
                <w:szCs w:val="20"/>
              </w:rPr>
              <w:t>Taxation</w:t>
            </w:r>
          </w:p>
        </w:tc>
        <w:tc>
          <w:tcPr>
            <w:tcW w:w="606" w:type="dxa"/>
            <w:shd w:val="clear" w:color="auto" w:fill="auto"/>
            <w:noWrap/>
            <w:vAlign w:val="bottom"/>
            <w:hideMark/>
          </w:tcPr>
          <w:p w14:paraId="1F567E54"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9.6</w:t>
            </w:r>
          </w:p>
        </w:tc>
        <w:tc>
          <w:tcPr>
            <w:tcW w:w="960" w:type="dxa"/>
            <w:shd w:val="clear" w:color="auto" w:fill="auto"/>
            <w:noWrap/>
            <w:vAlign w:val="bottom"/>
            <w:hideMark/>
          </w:tcPr>
          <w:p w14:paraId="54391C0E"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-2.7</w:t>
            </w:r>
          </w:p>
        </w:tc>
        <w:tc>
          <w:tcPr>
            <w:tcW w:w="2444" w:type="dxa"/>
            <w:shd w:val="clear" w:color="auto" w:fill="auto"/>
            <w:noWrap/>
            <w:vAlign w:val="bottom"/>
            <w:hideMark/>
          </w:tcPr>
          <w:p w14:paraId="2DF62020" w14:textId="77777777" w:rsidR="00961C4E" w:rsidRPr="00B40F77" w:rsidRDefault="00961C4E" w:rsidP="003E687C">
            <w:pPr>
              <w:spacing w:after="0" w:line="480" w:lineRule="auto"/>
              <w:rPr>
                <w:rFonts w:eastAsia="Times New Roman"/>
                <w:color w:val="000000"/>
                <w:sz w:val="20"/>
                <w:szCs w:val="20"/>
              </w:rPr>
            </w:pPr>
            <w:r w:rsidRPr="00B40F77">
              <w:rPr>
                <w:rFonts w:eastAsia="Times New Roman"/>
                <w:color w:val="000000"/>
                <w:sz w:val="20"/>
                <w:szCs w:val="20"/>
              </w:rPr>
              <w:t>Defence/ military</w:t>
            </w:r>
          </w:p>
        </w:tc>
        <w:tc>
          <w:tcPr>
            <w:tcW w:w="296" w:type="dxa"/>
            <w:shd w:val="clear" w:color="auto" w:fill="auto"/>
            <w:noWrap/>
            <w:vAlign w:val="bottom"/>
            <w:hideMark/>
          </w:tcPr>
          <w:p w14:paraId="563B39B3"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8.9</w:t>
            </w:r>
          </w:p>
        </w:tc>
        <w:tc>
          <w:tcPr>
            <w:tcW w:w="960" w:type="dxa"/>
            <w:shd w:val="clear" w:color="auto" w:fill="auto"/>
            <w:noWrap/>
            <w:vAlign w:val="bottom"/>
            <w:hideMark/>
          </w:tcPr>
          <w:p w14:paraId="39216C35"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3.6</w:t>
            </w:r>
          </w:p>
        </w:tc>
      </w:tr>
      <w:tr w:rsidR="00961C4E" w:rsidRPr="00B40F77" w14:paraId="10DE8125" w14:textId="77777777" w:rsidTr="003E687C">
        <w:trPr>
          <w:trHeight w:val="255"/>
        </w:trPr>
        <w:tc>
          <w:tcPr>
            <w:tcW w:w="2384" w:type="dxa"/>
            <w:shd w:val="clear" w:color="auto" w:fill="auto"/>
            <w:noWrap/>
            <w:vAlign w:val="bottom"/>
            <w:hideMark/>
          </w:tcPr>
          <w:p w14:paraId="22E25F18" w14:textId="77777777" w:rsidR="00961C4E" w:rsidRPr="00B40F77" w:rsidRDefault="00961C4E" w:rsidP="003E687C">
            <w:pPr>
              <w:spacing w:after="0" w:line="480" w:lineRule="auto"/>
              <w:rPr>
                <w:rFonts w:eastAsia="Times New Roman"/>
                <w:color w:val="000000"/>
                <w:sz w:val="20"/>
                <w:szCs w:val="20"/>
              </w:rPr>
            </w:pPr>
            <w:r w:rsidRPr="00B40F77">
              <w:rPr>
                <w:rFonts w:eastAsia="Times New Roman"/>
                <w:color w:val="000000"/>
                <w:sz w:val="20"/>
                <w:szCs w:val="20"/>
              </w:rPr>
              <w:t>Europe</w:t>
            </w:r>
          </w:p>
        </w:tc>
        <w:tc>
          <w:tcPr>
            <w:tcW w:w="606" w:type="dxa"/>
            <w:shd w:val="clear" w:color="auto" w:fill="auto"/>
            <w:noWrap/>
            <w:vAlign w:val="bottom"/>
            <w:hideMark/>
          </w:tcPr>
          <w:p w14:paraId="6166D0EB"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8</w:t>
            </w:r>
          </w:p>
        </w:tc>
        <w:tc>
          <w:tcPr>
            <w:tcW w:w="960" w:type="dxa"/>
            <w:shd w:val="clear" w:color="auto" w:fill="auto"/>
            <w:noWrap/>
            <w:vAlign w:val="bottom"/>
            <w:hideMark/>
          </w:tcPr>
          <w:p w14:paraId="40699FDD"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5.6</w:t>
            </w:r>
          </w:p>
        </w:tc>
        <w:tc>
          <w:tcPr>
            <w:tcW w:w="2444" w:type="dxa"/>
            <w:shd w:val="clear" w:color="auto" w:fill="auto"/>
            <w:noWrap/>
            <w:vAlign w:val="bottom"/>
            <w:hideMark/>
          </w:tcPr>
          <w:p w14:paraId="2F26A89E" w14:textId="77777777" w:rsidR="00961C4E" w:rsidRPr="00B40F77" w:rsidRDefault="00961C4E" w:rsidP="003E687C">
            <w:pPr>
              <w:spacing w:after="0" w:line="480" w:lineRule="auto"/>
              <w:rPr>
                <w:rFonts w:eastAsia="Times New Roman"/>
                <w:color w:val="000000"/>
                <w:sz w:val="20"/>
                <w:szCs w:val="20"/>
              </w:rPr>
            </w:pPr>
            <w:r w:rsidRPr="00B40F77">
              <w:rPr>
                <w:rFonts w:eastAsia="Times New Roman"/>
                <w:color w:val="000000"/>
                <w:sz w:val="20"/>
                <w:szCs w:val="20"/>
              </w:rPr>
              <w:t>Foreign policy</w:t>
            </w:r>
          </w:p>
        </w:tc>
        <w:tc>
          <w:tcPr>
            <w:tcW w:w="296" w:type="dxa"/>
            <w:shd w:val="clear" w:color="auto" w:fill="auto"/>
            <w:noWrap/>
            <w:vAlign w:val="bottom"/>
            <w:hideMark/>
          </w:tcPr>
          <w:p w14:paraId="791F8C3D"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8.9</w:t>
            </w:r>
          </w:p>
        </w:tc>
        <w:tc>
          <w:tcPr>
            <w:tcW w:w="960" w:type="dxa"/>
            <w:shd w:val="clear" w:color="auto" w:fill="auto"/>
            <w:noWrap/>
            <w:vAlign w:val="bottom"/>
            <w:hideMark/>
          </w:tcPr>
          <w:p w14:paraId="4A53EE01"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8.5</w:t>
            </w:r>
          </w:p>
        </w:tc>
      </w:tr>
      <w:tr w:rsidR="00961C4E" w:rsidRPr="00B40F77" w14:paraId="1F9A8A72" w14:textId="77777777" w:rsidTr="003E687C">
        <w:trPr>
          <w:trHeight w:val="255"/>
        </w:trPr>
        <w:tc>
          <w:tcPr>
            <w:tcW w:w="2384" w:type="dxa"/>
            <w:shd w:val="clear" w:color="auto" w:fill="auto"/>
            <w:noWrap/>
            <w:vAlign w:val="bottom"/>
            <w:hideMark/>
          </w:tcPr>
          <w:p w14:paraId="430D27AE" w14:textId="77777777" w:rsidR="00961C4E" w:rsidRPr="00B40F77" w:rsidRDefault="00961C4E" w:rsidP="003E687C">
            <w:pPr>
              <w:spacing w:after="0" w:line="480" w:lineRule="auto"/>
              <w:rPr>
                <w:rFonts w:eastAsia="Times New Roman"/>
                <w:color w:val="000000"/>
                <w:sz w:val="20"/>
                <w:szCs w:val="20"/>
              </w:rPr>
            </w:pPr>
            <w:r w:rsidRPr="00B40F77">
              <w:rPr>
                <w:rFonts w:eastAsia="Times New Roman"/>
                <w:color w:val="000000"/>
                <w:sz w:val="20"/>
                <w:szCs w:val="20"/>
              </w:rPr>
              <w:t>Other issues</w:t>
            </w:r>
          </w:p>
        </w:tc>
        <w:tc>
          <w:tcPr>
            <w:tcW w:w="606" w:type="dxa"/>
            <w:shd w:val="clear" w:color="auto" w:fill="auto"/>
            <w:noWrap/>
            <w:vAlign w:val="bottom"/>
            <w:hideMark/>
          </w:tcPr>
          <w:p w14:paraId="6AB823BD"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38.7</w:t>
            </w:r>
          </w:p>
        </w:tc>
        <w:tc>
          <w:tcPr>
            <w:tcW w:w="960" w:type="dxa"/>
            <w:shd w:val="clear" w:color="auto" w:fill="auto"/>
            <w:noWrap/>
            <w:vAlign w:val="bottom"/>
            <w:hideMark/>
          </w:tcPr>
          <w:p w14:paraId="353FE838" w14:textId="77777777" w:rsidR="00961C4E" w:rsidRPr="00B40F77" w:rsidRDefault="00961C4E" w:rsidP="003E687C">
            <w:pPr>
              <w:spacing w:after="0" w:line="480" w:lineRule="auto"/>
              <w:rPr>
                <w:rFonts w:eastAsia="Times New Roman"/>
                <w:color w:val="000000"/>
                <w:sz w:val="20"/>
                <w:szCs w:val="20"/>
              </w:rPr>
            </w:pPr>
          </w:p>
        </w:tc>
        <w:tc>
          <w:tcPr>
            <w:tcW w:w="2444" w:type="dxa"/>
            <w:shd w:val="clear" w:color="auto" w:fill="auto"/>
            <w:noWrap/>
            <w:vAlign w:val="bottom"/>
            <w:hideMark/>
          </w:tcPr>
          <w:p w14:paraId="6FBC8F06" w14:textId="77777777" w:rsidR="00961C4E" w:rsidRPr="00B40F77" w:rsidRDefault="00961C4E" w:rsidP="003E687C">
            <w:pPr>
              <w:spacing w:after="0" w:line="480" w:lineRule="auto"/>
              <w:rPr>
                <w:rFonts w:eastAsia="Times New Roman"/>
                <w:color w:val="000000"/>
                <w:sz w:val="20"/>
                <w:szCs w:val="20"/>
              </w:rPr>
            </w:pPr>
            <w:r w:rsidRPr="00B40F77">
              <w:rPr>
                <w:rFonts w:eastAsia="Times New Roman"/>
                <w:color w:val="000000"/>
                <w:sz w:val="20"/>
                <w:szCs w:val="20"/>
              </w:rPr>
              <w:t>Other issues</w:t>
            </w:r>
          </w:p>
        </w:tc>
        <w:tc>
          <w:tcPr>
            <w:tcW w:w="296" w:type="dxa"/>
            <w:shd w:val="clear" w:color="auto" w:fill="auto"/>
            <w:noWrap/>
            <w:vAlign w:val="bottom"/>
            <w:hideMark/>
          </w:tcPr>
          <w:p w14:paraId="2FC7BB7D"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33</w:t>
            </w:r>
          </w:p>
        </w:tc>
        <w:tc>
          <w:tcPr>
            <w:tcW w:w="960" w:type="dxa"/>
            <w:shd w:val="clear" w:color="auto" w:fill="auto"/>
            <w:noWrap/>
            <w:vAlign w:val="bottom"/>
            <w:hideMark/>
          </w:tcPr>
          <w:p w14:paraId="1C7069E0"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-31.6</w:t>
            </w:r>
          </w:p>
        </w:tc>
      </w:tr>
      <w:tr w:rsidR="00961C4E" w:rsidRPr="00B40F77" w14:paraId="7AE7F7D6" w14:textId="77777777" w:rsidTr="003E687C">
        <w:trPr>
          <w:trHeight w:val="255"/>
        </w:trPr>
        <w:tc>
          <w:tcPr>
            <w:tcW w:w="2384" w:type="dxa"/>
            <w:shd w:val="clear" w:color="auto" w:fill="auto"/>
            <w:noWrap/>
            <w:vAlign w:val="bottom"/>
          </w:tcPr>
          <w:p w14:paraId="06BE099D" w14:textId="77777777" w:rsidR="00961C4E" w:rsidRPr="00B40F77" w:rsidRDefault="00961C4E" w:rsidP="003E687C">
            <w:pPr>
              <w:spacing w:after="0" w:line="480" w:lineRule="auto"/>
              <w:rPr>
                <w:rFonts w:eastAsia="Times New Roman"/>
                <w:color w:val="000000"/>
                <w:sz w:val="20"/>
                <w:szCs w:val="20"/>
              </w:rPr>
            </w:pPr>
            <w:r w:rsidRPr="00B40F77">
              <w:rPr>
                <w:rFonts w:eastAsia="Times New Roman"/>
                <w:color w:val="000000"/>
                <w:sz w:val="20"/>
                <w:szCs w:val="20"/>
              </w:rPr>
              <w:t>(Number)</w:t>
            </w:r>
          </w:p>
        </w:tc>
        <w:tc>
          <w:tcPr>
            <w:tcW w:w="606" w:type="dxa"/>
            <w:shd w:val="clear" w:color="auto" w:fill="auto"/>
            <w:noWrap/>
            <w:vAlign w:val="bottom"/>
          </w:tcPr>
          <w:p w14:paraId="4383897A" w14:textId="77777777" w:rsidR="00961C4E" w:rsidRPr="00B40F77" w:rsidRDefault="00961C4E" w:rsidP="003E687C">
            <w:pPr>
              <w:spacing w:after="0" w:line="480" w:lineRule="auto"/>
              <w:jc w:val="right"/>
              <w:rPr>
                <w:rFonts w:eastAsia="Times New Roman"/>
                <w:color w:val="000000"/>
                <w:sz w:val="20"/>
                <w:szCs w:val="20"/>
              </w:rPr>
            </w:pPr>
          </w:p>
        </w:tc>
        <w:tc>
          <w:tcPr>
            <w:tcW w:w="960" w:type="dxa"/>
            <w:shd w:val="clear" w:color="auto" w:fill="auto"/>
            <w:noWrap/>
            <w:vAlign w:val="bottom"/>
          </w:tcPr>
          <w:p w14:paraId="283DE510" w14:textId="77777777" w:rsidR="00961C4E" w:rsidRPr="00B40F77" w:rsidRDefault="00961C4E" w:rsidP="003E687C">
            <w:pPr>
              <w:spacing w:after="0" w:line="480" w:lineRule="auto"/>
              <w:rPr>
                <w:rFonts w:eastAsia="Times New Roman"/>
                <w:color w:val="000000"/>
                <w:sz w:val="20"/>
                <w:szCs w:val="20"/>
              </w:rPr>
            </w:pPr>
          </w:p>
        </w:tc>
        <w:tc>
          <w:tcPr>
            <w:tcW w:w="2444" w:type="dxa"/>
            <w:shd w:val="clear" w:color="auto" w:fill="auto"/>
            <w:noWrap/>
            <w:vAlign w:val="bottom"/>
          </w:tcPr>
          <w:p w14:paraId="6989652F" w14:textId="77777777" w:rsidR="00961C4E" w:rsidRPr="00B40F77" w:rsidRDefault="00961C4E" w:rsidP="003E687C">
            <w:pPr>
              <w:spacing w:after="0" w:line="480" w:lineRule="auto"/>
              <w:rPr>
                <w:rFonts w:eastAsia="Times New Roman"/>
                <w:color w:val="000000"/>
                <w:sz w:val="20"/>
                <w:szCs w:val="20"/>
              </w:rPr>
            </w:pPr>
            <w:r w:rsidRPr="00B40F77">
              <w:rPr>
                <w:rFonts w:eastAsia="Times New Roman"/>
                <w:color w:val="000000"/>
                <w:sz w:val="20"/>
                <w:szCs w:val="20"/>
              </w:rPr>
              <w:t>(Number)</w:t>
            </w:r>
          </w:p>
        </w:tc>
        <w:tc>
          <w:tcPr>
            <w:tcW w:w="296" w:type="dxa"/>
            <w:shd w:val="clear" w:color="auto" w:fill="auto"/>
            <w:noWrap/>
            <w:vAlign w:val="bottom"/>
          </w:tcPr>
          <w:p w14:paraId="56FBBC20" w14:textId="77777777" w:rsidR="00961C4E" w:rsidRPr="00B40F77" w:rsidRDefault="00961C4E" w:rsidP="003E687C">
            <w:pPr>
              <w:spacing w:after="0" w:line="480" w:lineRule="auto"/>
              <w:jc w:val="right"/>
              <w:rPr>
                <w:rFonts w:eastAsia="Times New Roman"/>
                <w:color w:val="000000"/>
                <w:sz w:val="20"/>
                <w:szCs w:val="20"/>
              </w:rPr>
            </w:pPr>
            <w:r w:rsidRPr="00B40F77">
              <w:rPr>
                <w:rFonts w:eastAsia="Times New Roman"/>
                <w:color w:val="000000"/>
                <w:sz w:val="20"/>
                <w:szCs w:val="20"/>
              </w:rPr>
              <w:t>(67)</w:t>
            </w:r>
          </w:p>
        </w:tc>
        <w:tc>
          <w:tcPr>
            <w:tcW w:w="960" w:type="dxa"/>
            <w:shd w:val="clear" w:color="auto" w:fill="auto"/>
            <w:noWrap/>
            <w:vAlign w:val="bottom"/>
          </w:tcPr>
          <w:p w14:paraId="126D01BA" w14:textId="77777777" w:rsidR="00961C4E" w:rsidRPr="00B40F77" w:rsidRDefault="00961C4E" w:rsidP="003E687C">
            <w:pPr>
              <w:spacing w:after="0" w:line="480" w:lineRule="auto"/>
              <w:rPr>
                <w:rFonts w:eastAsia="Times New Roman"/>
                <w:color w:val="000000"/>
                <w:sz w:val="20"/>
                <w:szCs w:val="20"/>
              </w:rPr>
            </w:pPr>
          </w:p>
        </w:tc>
      </w:tr>
    </w:tbl>
    <w:p w14:paraId="301BC095" w14:textId="77777777" w:rsidR="00961C4E" w:rsidRDefault="00961C4E" w:rsidP="00961C4E">
      <w:pPr>
        <w:spacing w:line="480" w:lineRule="auto"/>
        <w:rPr>
          <w:b/>
          <w:bCs/>
        </w:rPr>
      </w:pPr>
    </w:p>
    <w:p w14:paraId="33B7E6ED" w14:textId="77777777" w:rsidR="00961C4E" w:rsidRDefault="00961C4E" w:rsidP="00961C4E">
      <w:pPr>
        <w:spacing w:line="480" w:lineRule="auto"/>
        <w:rPr>
          <w:b/>
          <w:bCs/>
        </w:rPr>
      </w:pPr>
      <w:r w:rsidRPr="00B40F77">
        <w:rPr>
          <w:b/>
          <w:bCs/>
        </w:rPr>
        <w:t xml:space="preserve">Table 5: </w:t>
      </w:r>
      <w:r>
        <w:rPr>
          <w:b/>
          <w:bCs/>
        </w:rPr>
        <w:t>The association of other election issues with</w:t>
      </w:r>
      <w:r w:rsidRPr="00B40F77">
        <w:rPr>
          <w:b/>
          <w:bCs/>
        </w:rPr>
        <w:t xml:space="preserve"> </w:t>
      </w:r>
      <w:r>
        <w:rPr>
          <w:b/>
          <w:bCs/>
        </w:rPr>
        <w:t xml:space="preserve">immigration </w:t>
      </w:r>
      <w:proofErr w:type="gramStart"/>
      <w:r>
        <w:rPr>
          <w:b/>
          <w:bCs/>
        </w:rPr>
        <w:t xml:space="preserve">coverage </w:t>
      </w:r>
      <w:r w:rsidRPr="00B40F77">
        <w:rPr>
          <w:b/>
          <w:bCs/>
        </w:rPr>
        <w:t xml:space="preserve"> (</w:t>
      </w:r>
      <w:proofErr w:type="gramEnd"/>
      <w:r w:rsidRPr="00B40F77">
        <w:rPr>
          <w:b/>
          <w:bCs/>
        </w:rPr>
        <w:t>2001-2015)</w:t>
      </w:r>
    </w:p>
    <w:p w14:paraId="24BF373C" w14:textId="77777777" w:rsidR="00A42E5D" w:rsidRPr="00950AA5" w:rsidRDefault="00A42E5D" w:rsidP="00AA4905">
      <w:pPr>
        <w:spacing w:line="360" w:lineRule="auto"/>
        <w:ind w:left="720" w:hanging="720"/>
        <w:rPr>
          <w:rFonts w:asciiTheme="minorBidi" w:hAnsiTheme="minorBidi" w:cstheme="minorBidi"/>
        </w:rPr>
      </w:pPr>
    </w:p>
    <w:sectPr w:rsidR="00A42E5D" w:rsidRPr="00950AA5">
      <w:footerReference w:type="default" r:id="rId1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7F4A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1AB16" w14:textId="77777777" w:rsidR="0068244B" w:rsidRDefault="0068244B" w:rsidP="003F7814">
      <w:pPr>
        <w:spacing w:after="0" w:line="240" w:lineRule="auto"/>
      </w:pPr>
      <w:r>
        <w:separator/>
      </w:r>
    </w:p>
  </w:endnote>
  <w:endnote w:type="continuationSeparator" w:id="0">
    <w:p w14:paraId="55DB33C8" w14:textId="77777777" w:rsidR="0068244B" w:rsidRDefault="0068244B" w:rsidP="003F7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916978"/>
      <w:docPartObj>
        <w:docPartGallery w:val="Page Numbers (Bottom of Page)"/>
        <w:docPartUnique/>
      </w:docPartObj>
    </w:sdtPr>
    <w:sdtEndPr>
      <w:rPr>
        <w:noProof/>
      </w:rPr>
    </w:sdtEndPr>
    <w:sdtContent>
      <w:p w14:paraId="003354D0" w14:textId="77777777" w:rsidR="003E687C" w:rsidRDefault="003E687C">
        <w:pPr>
          <w:pStyle w:val="Footer"/>
          <w:jc w:val="right"/>
        </w:pPr>
        <w:r>
          <w:fldChar w:fldCharType="begin"/>
        </w:r>
        <w:r>
          <w:instrText xml:space="preserve"> PAGE   \* MERGEFORMAT </w:instrText>
        </w:r>
        <w:r>
          <w:fldChar w:fldCharType="separate"/>
        </w:r>
        <w:r w:rsidR="00F6530D">
          <w:rPr>
            <w:noProof/>
          </w:rPr>
          <w:t>1</w:t>
        </w:r>
        <w:r>
          <w:rPr>
            <w:noProof/>
          </w:rPr>
          <w:fldChar w:fldCharType="end"/>
        </w:r>
      </w:p>
    </w:sdtContent>
  </w:sdt>
  <w:p w14:paraId="4C494D02" w14:textId="77777777" w:rsidR="003E687C" w:rsidRDefault="003E6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B5CF7" w14:textId="77777777" w:rsidR="0068244B" w:rsidRDefault="0068244B" w:rsidP="003F7814">
      <w:pPr>
        <w:spacing w:after="0" w:line="240" w:lineRule="auto"/>
      </w:pPr>
      <w:r>
        <w:separator/>
      </w:r>
    </w:p>
  </w:footnote>
  <w:footnote w:type="continuationSeparator" w:id="0">
    <w:p w14:paraId="4DD693CA" w14:textId="77777777" w:rsidR="0068244B" w:rsidRDefault="0068244B" w:rsidP="003F7814">
      <w:pPr>
        <w:spacing w:after="0" w:line="240" w:lineRule="auto"/>
      </w:pPr>
      <w:r>
        <w:continuationSeparator/>
      </w:r>
    </w:p>
  </w:footnote>
  <w:footnote w:id="1">
    <w:p w14:paraId="109F4DC7" w14:textId="77777777" w:rsidR="003E687C" w:rsidRDefault="003E687C" w:rsidP="000D027F">
      <w:pPr>
        <w:pStyle w:val="FootnoteText"/>
      </w:pPr>
      <w:r>
        <w:rPr>
          <w:rStyle w:val="FootnoteReference"/>
        </w:rPr>
        <w:footnoteRef/>
      </w:r>
      <w:r>
        <w:t xml:space="preserve"> It is important to emphasise that these lower percentages are not a product of the lower level of election coverage that tends to occur in the popular press. The percentages relate to election news content when it appeared.</w:t>
      </w:r>
    </w:p>
  </w:footnote>
  <w:footnote w:id="2">
    <w:p w14:paraId="4A778D87" w14:textId="77777777" w:rsidR="003E687C" w:rsidRDefault="003E687C" w:rsidP="00E550A0">
      <w:pPr>
        <w:pStyle w:val="FootnoteText"/>
      </w:pPr>
      <w:r>
        <w:rPr>
          <w:rStyle w:val="FootnoteReference"/>
        </w:rPr>
        <w:footnoteRef/>
      </w:r>
      <w:r>
        <w:t xml:space="preserve"> This was calculated by multiplying the percentage differences in each election with the overall percentage of immigration related items in that campaign.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C4451"/>
    <w:multiLevelType w:val="hybridMultilevel"/>
    <w:tmpl w:val="581A4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614E6D"/>
    <w:multiLevelType w:val="hybridMultilevel"/>
    <w:tmpl w:val="4656A454"/>
    <w:lvl w:ilvl="0" w:tplc="17A454C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E08618E"/>
    <w:multiLevelType w:val="hybridMultilevel"/>
    <w:tmpl w:val="BDF04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E74008"/>
    <w:multiLevelType w:val="hybridMultilevel"/>
    <w:tmpl w:val="1C42827A"/>
    <w:lvl w:ilvl="0" w:tplc="A66AD56C">
      <w:start w:val="1"/>
      <w:numFmt w:val="decimal"/>
      <w:lvlText w:val="(%1)"/>
      <w:lvlJc w:val="left"/>
      <w:pPr>
        <w:ind w:left="1800" w:hanging="10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9601E8C"/>
    <w:multiLevelType w:val="hybridMultilevel"/>
    <w:tmpl w:val="21168C42"/>
    <w:lvl w:ilvl="0" w:tplc="54C6AD68">
      <w:start w:val="1"/>
      <w:numFmt w:val="decimal"/>
      <w:lvlText w:val="%1."/>
      <w:lvlJc w:val="left"/>
      <w:pPr>
        <w:tabs>
          <w:tab w:val="num" w:pos="720"/>
        </w:tabs>
        <w:ind w:left="720" w:hanging="360"/>
      </w:pPr>
    </w:lvl>
    <w:lvl w:ilvl="1" w:tplc="1F16F888" w:tentative="1">
      <w:start w:val="1"/>
      <w:numFmt w:val="decimal"/>
      <w:lvlText w:val="%2."/>
      <w:lvlJc w:val="left"/>
      <w:pPr>
        <w:tabs>
          <w:tab w:val="num" w:pos="1440"/>
        </w:tabs>
        <w:ind w:left="1440" w:hanging="360"/>
      </w:pPr>
    </w:lvl>
    <w:lvl w:ilvl="2" w:tplc="275654C4" w:tentative="1">
      <w:start w:val="1"/>
      <w:numFmt w:val="decimal"/>
      <w:lvlText w:val="%3."/>
      <w:lvlJc w:val="left"/>
      <w:pPr>
        <w:tabs>
          <w:tab w:val="num" w:pos="2160"/>
        </w:tabs>
        <w:ind w:left="2160" w:hanging="360"/>
      </w:pPr>
    </w:lvl>
    <w:lvl w:ilvl="3" w:tplc="56D82D94" w:tentative="1">
      <w:start w:val="1"/>
      <w:numFmt w:val="decimal"/>
      <w:lvlText w:val="%4."/>
      <w:lvlJc w:val="left"/>
      <w:pPr>
        <w:tabs>
          <w:tab w:val="num" w:pos="2880"/>
        </w:tabs>
        <w:ind w:left="2880" w:hanging="360"/>
      </w:pPr>
    </w:lvl>
    <w:lvl w:ilvl="4" w:tplc="E52C65A0" w:tentative="1">
      <w:start w:val="1"/>
      <w:numFmt w:val="decimal"/>
      <w:lvlText w:val="%5."/>
      <w:lvlJc w:val="left"/>
      <w:pPr>
        <w:tabs>
          <w:tab w:val="num" w:pos="3600"/>
        </w:tabs>
        <w:ind w:left="3600" w:hanging="360"/>
      </w:pPr>
    </w:lvl>
    <w:lvl w:ilvl="5" w:tplc="42C05444" w:tentative="1">
      <w:start w:val="1"/>
      <w:numFmt w:val="decimal"/>
      <w:lvlText w:val="%6."/>
      <w:lvlJc w:val="left"/>
      <w:pPr>
        <w:tabs>
          <w:tab w:val="num" w:pos="4320"/>
        </w:tabs>
        <w:ind w:left="4320" w:hanging="360"/>
      </w:pPr>
    </w:lvl>
    <w:lvl w:ilvl="6" w:tplc="2F08CC86" w:tentative="1">
      <w:start w:val="1"/>
      <w:numFmt w:val="decimal"/>
      <w:lvlText w:val="%7."/>
      <w:lvlJc w:val="left"/>
      <w:pPr>
        <w:tabs>
          <w:tab w:val="num" w:pos="5040"/>
        </w:tabs>
        <w:ind w:left="5040" w:hanging="360"/>
      </w:pPr>
    </w:lvl>
    <w:lvl w:ilvl="7" w:tplc="D4D21E26" w:tentative="1">
      <w:start w:val="1"/>
      <w:numFmt w:val="decimal"/>
      <w:lvlText w:val="%8."/>
      <w:lvlJc w:val="left"/>
      <w:pPr>
        <w:tabs>
          <w:tab w:val="num" w:pos="5760"/>
        </w:tabs>
        <w:ind w:left="5760" w:hanging="360"/>
      </w:pPr>
    </w:lvl>
    <w:lvl w:ilvl="8" w:tplc="1E0E4AC8" w:tentative="1">
      <w:start w:val="1"/>
      <w:numFmt w:val="decimal"/>
      <w:lvlText w:val="%9."/>
      <w:lvlJc w:val="left"/>
      <w:pPr>
        <w:tabs>
          <w:tab w:val="num" w:pos="6480"/>
        </w:tabs>
        <w:ind w:left="6480" w:hanging="360"/>
      </w:pPr>
    </w:lvl>
  </w:abstractNum>
  <w:abstractNum w:abstractNumId="5">
    <w:nsid w:val="49FB68DB"/>
    <w:multiLevelType w:val="hybridMultilevel"/>
    <w:tmpl w:val="61D0D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27C3589"/>
    <w:multiLevelType w:val="hybridMultilevel"/>
    <w:tmpl w:val="28B64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514BA5"/>
    <w:multiLevelType w:val="hybridMultilevel"/>
    <w:tmpl w:val="6826F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7D5901"/>
    <w:multiLevelType w:val="hybridMultilevel"/>
    <w:tmpl w:val="0C5C6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4"/>
  </w:num>
  <w:num w:numId="6">
    <w:abstractNumId w:val="3"/>
  </w:num>
  <w:num w:numId="7">
    <w:abstractNumId w:val="8"/>
  </w:num>
  <w:num w:numId="8">
    <w:abstractNumId w:val="7"/>
  </w:num>
  <w:num w:numId="9">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Smith">
    <w15:presenceInfo w15:providerId="None" w15:userId="David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9D2"/>
    <w:rsid w:val="00005296"/>
    <w:rsid w:val="00016C4A"/>
    <w:rsid w:val="000261B5"/>
    <w:rsid w:val="0002646F"/>
    <w:rsid w:val="00026552"/>
    <w:rsid w:val="00030D98"/>
    <w:rsid w:val="000338CD"/>
    <w:rsid w:val="00033CC0"/>
    <w:rsid w:val="00043DD7"/>
    <w:rsid w:val="000537F7"/>
    <w:rsid w:val="00054F6F"/>
    <w:rsid w:val="000576BA"/>
    <w:rsid w:val="000577F8"/>
    <w:rsid w:val="00084341"/>
    <w:rsid w:val="00084CBB"/>
    <w:rsid w:val="00087379"/>
    <w:rsid w:val="000971C5"/>
    <w:rsid w:val="000A067A"/>
    <w:rsid w:val="000A2738"/>
    <w:rsid w:val="000A27CA"/>
    <w:rsid w:val="000D027F"/>
    <w:rsid w:val="000E27C5"/>
    <w:rsid w:val="000E4463"/>
    <w:rsid w:val="000F161F"/>
    <w:rsid w:val="000F3B22"/>
    <w:rsid w:val="00101423"/>
    <w:rsid w:val="00102479"/>
    <w:rsid w:val="001033E4"/>
    <w:rsid w:val="0010790A"/>
    <w:rsid w:val="00107A15"/>
    <w:rsid w:val="00110E5B"/>
    <w:rsid w:val="001120A2"/>
    <w:rsid w:val="00116F19"/>
    <w:rsid w:val="001243C9"/>
    <w:rsid w:val="00130773"/>
    <w:rsid w:val="001316A3"/>
    <w:rsid w:val="001337D8"/>
    <w:rsid w:val="001379EA"/>
    <w:rsid w:val="0014724C"/>
    <w:rsid w:val="0015382C"/>
    <w:rsid w:val="001578CF"/>
    <w:rsid w:val="001605CD"/>
    <w:rsid w:val="00164233"/>
    <w:rsid w:val="00164554"/>
    <w:rsid w:val="0016462E"/>
    <w:rsid w:val="00166F62"/>
    <w:rsid w:val="001712B0"/>
    <w:rsid w:val="00181F4F"/>
    <w:rsid w:val="001826FF"/>
    <w:rsid w:val="00187B69"/>
    <w:rsid w:val="00195891"/>
    <w:rsid w:val="00195E72"/>
    <w:rsid w:val="001A6278"/>
    <w:rsid w:val="001B5C9C"/>
    <w:rsid w:val="001B69A9"/>
    <w:rsid w:val="001C1193"/>
    <w:rsid w:val="001C35ED"/>
    <w:rsid w:val="001C4352"/>
    <w:rsid w:val="001C46E5"/>
    <w:rsid w:val="001C4E3F"/>
    <w:rsid w:val="001D0D83"/>
    <w:rsid w:val="001D34E4"/>
    <w:rsid w:val="001D76B8"/>
    <w:rsid w:val="001E1485"/>
    <w:rsid w:val="001E58EC"/>
    <w:rsid w:val="001F1887"/>
    <w:rsid w:val="001F41E5"/>
    <w:rsid w:val="001F5808"/>
    <w:rsid w:val="00206C89"/>
    <w:rsid w:val="00211F5B"/>
    <w:rsid w:val="002120EA"/>
    <w:rsid w:val="0021466B"/>
    <w:rsid w:val="002329A2"/>
    <w:rsid w:val="00232AAC"/>
    <w:rsid w:val="0024541C"/>
    <w:rsid w:val="002455C9"/>
    <w:rsid w:val="00250DB2"/>
    <w:rsid w:val="0025367F"/>
    <w:rsid w:val="00265AAE"/>
    <w:rsid w:val="00270024"/>
    <w:rsid w:val="00270E64"/>
    <w:rsid w:val="00281B37"/>
    <w:rsid w:val="002841EE"/>
    <w:rsid w:val="00287768"/>
    <w:rsid w:val="00293F6D"/>
    <w:rsid w:val="00294AF0"/>
    <w:rsid w:val="002950B0"/>
    <w:rsid w:val="00297AE4"/>
    <w:rsid w:val="002A53D9"/>
    <w:rsid w:val="002A550B"/>
    <w:rsid w:val="002C6507"/>
    <w:rsid w:val="002C6764"/>
    <w:rsid w:val="002D56F1"/>
    <w:rsid w:val="002E1FFB"/>
    <w:rsid w:val="002E278D"/>
    <w:rsid w:val="002E2B8A"/>
    <w:rsid w:val="002E4D7E"/>
    <w:rsid w:val="002E7E75"/>
    <w:rsid w:val="002F6219"/>
    <w:rsid w:val="0030222E"/>
    <w:rsid w:val="0030534C"/>
    <w:rsid w:val="00310971"/>
    <w:rsid w:val="0031443C"/>
    <w:rsid w:val="003166A3"/>
    <w:rsid w:val="00317466"/>
    <w:rsid w:val="00362C8C"/>
    <w:rsid w:val="00365C32"/>
    <w:rsid w:val="00373CF6"/>
    <w:rsid w:val="0038058B"/>
    <w:rsid w:val="0038195B"/>
    <w:rsid w:val="0039253B"/>
    <w:rsid w:val="00392D93"/>
    <w:rsid w:val="00397A6D"/>
    <w:rsid w:val="003A378F"/>
    <w:rsid w:val="003A3FD9"/>
    <w:rsid w:val="003A6264"/>
    <w:rsid w:val="003A671E"/>
    <w:rsid w:val="003B2FBF"/>
    <w:rsid w:val="003C2EAA"/>
    <w:rsid w:val="003C69C1"/>
    <w:rsid w:val="003C6C9C"/>
    <w:rsid w:val="003D11F5"/>
    <w:rsid w:val="003D390E"/>
    <w:rsid w:val="003E058F"/>
    <w:rsid w:val="003E0642"/>
    <w:rsid w:val="003E1322"/>
    <w:rsid w:val="003E489B"/>
    <w:rsid w:val="003E687C"/>
    <w:rsid w:val="003F7814"/>
    <w:rsid w:val="004033DC"/>
    <w:rsid w:val="00422A1D"/>
    <w:rsid w:val="004253A6"/>
    <w:rsid w:val="004276A1"/>
    <w:rsid w:val="0043029A"/>
    <w:rsid w:val="004317CB"/>
    <w:rsid w:val="004331EB"/>
    <w:rsid w:val="00444198"/>
    <w:rsid w:val="00445F39"/>
    <w:rsid w:val="004466A0"/>
    <w:rsid w:val="00454696"/>
    <w:rsid w:val="00456EC0"/>
    <w:rsid w:val="00461042"/>
    <w:rsid w:val="00471AF1"/>
    <w:rsid w:val="00472942"/>
    <w:rsid w:val="004731BB"/>
    <w:rsid w:val="00473DCE"/>
    <w:rsid w:val="0047439F"/>
    <w:rsid w:val="004751FC"/>
    <w:rsid w:val="004A1474"/>
    <w:rsid w:val="004A1EFE"/>
    <w:rsid w:val="004B151C"/>
    <w:rsid w:val="004B4DCA"/>
    <w:rsid w:val="004B5C30"/>
    <w:rsid w:val="004C40D0"/>
    <w:rsid w:val="004C7B05"/>
    <w:rsid w:val="004D07FA"/>
    <w:rsid w:val="004D2903"/>
    <w:rsid w:val="004D314B"/>
    <w:rsid w:val="004D3B13"/>
    <w:rsid w:val="004F0006"/>
    <w:rsid w:val="004F0F3B"/>
    <w:rsid w:val="004F1F49"/>
    <w:rsid w:val="004F52B7"/>
    <w:rsid w:val="00501CCD"/>
    <w:rsid w:val="0050434D"/>
    <w:rsid w:val="005055CE"/>
    <w:rsid w:val="0051098A"/>
    <w:rsid w:val="00513D27"/>
    <w:rsid w:val="00516A18"/>
    <w:rsid w:val="0052095D"/>
    <w:rsid w:val="00527128"/>
    <w:rsid w:val="00531589"/>
    <w:rsid w:val="00533D9E"/>
    <w:rsid w:val="005364A1"/>
    <w:rsid w:val="00536BF0"/>
    <w:rsid w:val="00536C55"/>
    <w:rsid w:val="00537425"/>
    <w:rsid w:val="00540801"/>
    <w:rsid w:val="005410C3"/>
    <w:rsid w:val="00544857"/>
    <w:rsid w:val="00546ECF"/>
    <w:rsid w:val="00553400"/>
    <w:rsid w:val="0056152A"/>
    <w:rsid w:val="0056337A"/>
    <w:rsid w:val="00564C4F"/>
    <w:rsid w:val="00570697"/>
    <w:rsid w:val="005711DA"/>
    <w:rsid w:val="00575EF0"/>
    <w:rsid w:val="00576A22"/>
    <w:rsid w:val="0057762F"/>
    <w:rsid w:val="00577630"/>
    <w:rsid w:val="00596A82"/>
    <w:rsid w:val="005A1104"/>
    <w:rsid w:val="005A486C"/>
    <w:rsid w:val="005B11D4"/>
    <w:rsid w:val="005B1FCA"/>
    <w:rsid w:val="005B4300"/>
    <w:rsid w:val="005C14F1"/>
    <w:rsid w:val="005C5CFE"/>
    <w:rsid w:val="005C6754"/>
    <w:rsid w:val="005C7BFF"/>
    <w:rsid w:val="005D0D08"/>
    <w:rsid w:val="005D15DA"/>
    <w:rsid w:val="005D5FB2"/>
    <w:rsid w:val="005E0138"/>
    <w:rsid w:val="005E0FE4"/>
    <w:rsid w:val="005E1140"/>
    <w:rsid w:val="005E3BBF"/>
    <w:rsid w:val="005E3D5A"/>
    <w:rsid w:val="005E780B"/>
    <w:rsid w:val="005F02E1"/>
    <w:rsid w:val="005F4DBA"/>
    <w:rsid w:val="00600B94"/>
    <w:rsid w:val="0060302E"/>
    <w:rsid w:val="00615160"/>
    <w:rsid w:val="006170F9"/>
    <w:rsid w:val="006258CC"/>
    <w:rsid w:val="00626914"/>
    <w:rsid w:val="00636C15"/>
    <w:rsid w:val="0064677B"/>
    <w:rsid w:val="00655592"/>
    <w:rsid w:val="00670BF4"/>
    <w:rsid w:val="0068244B"/>
    <w:rsid w:val="00696197"/>
    <w:rsid w:val="006A179C"/>
    <w:rsid w:val="006A26A5"/>
    <w:rsid w:val="006B0ED9"/>
    <w:rsid w:val="006B4336"/>
    <w:rsid w:val="006B5CD2"/>
    <w:rsid w:val="006C1F62"/>
    <w:rsid w:val="006C5D3A"/>
    <w:rsid w:val="006C6AEF"/>
    <w:rsid w:val="006D08D0"/>
    <w:rsid w:val="006D2866"/>
    <w:rsid w:val="006D3DB9"/>
    <w:rsid w:val="006D5F5E"/>
    <w:rsid w:val="006E4CFE"/>
    <w:rsid w:val="006E6CBC"/>
    <w:rsid w:val="006F0A0D"/>
    <w:rsid w:val="006F1CEF"/>
    <w:rsid w:val="006F365F"/>
    <w:rsid w:val="006F40B2"/>
    <w:rsid w:val="00702D36"/>
    <w:rsid w:val="00707319"/>
    <w:rsid w:val="007118E6"/>
    <w:rsid w:val="00713A85"/>
    <w:rsid w:val="007205CB"/>
    <w:rsid w:val="00720DA1"/>
    <w:rsid w:val="00722BDD"/>
    <w:rsid w:val="00724A25"/>
    <w:rsid w:val="00725CD9"/>
    <w:rsid w:val="00747058"/>
    <w:rsid w:val="00750039"/>
    <w:rsid w:val="007545A5"/>
    <w:rsid w:val="00766286"/>
    <w:rsid w:val="00770144"/>
    <w:rsid w:val="00784BFD"/>
    <w:rsid w:val="00785904"/>
    <w:rsid w:val="00786447"/>
    <w:rsid w:val="00786C57"/>
    <w:rsid w:val="00791369"/>
    <w:rsid w:val="00793CD9"/>
    <w:rsid w:val="007A5745"/>
    <w:rsid w:val="007C03D0"/>
    <w:rsid w:val="007C56AB"/>
    <w:rsid w:val="007D1440"/>
    <w:rsid w:val="007D7043"/>
    <w:rsid w:val="007E2144"/>
    <w:rsid w:val="008006EF"/>
    <w:rsid w:val="00801CFD"/>
    <w:rsid w:val="008047CB"/>
    <w:rsid w:val="008101CA"/>
    <w:rsid w:val="00814D0E"/>
    <w:rsid w:val="008153EF"/>
    <w:rsid w:val="00821076"/>
    <w:rsid w:val="0082651F"/>
    <w:rsid w:val="00830B57"/>
    <w:rsid w:val="008316BC"/>
    <w:rsid w:val="00845673"/>
    <w:rsid w:val="0084678C"/>
    <w:rsid w:val="00847A90"/>
    <w:rsid w:val="00847C93"/>
    <w:rsid w:val="00857D6A"/>
    <w:rsid w:val="008607F4"/>
    <w:rsid w:val="0086316A"/>
    <w:rsid w:val="00867C5B"/>
    <w:rsid w:val="008771ED"/>
    <w:rsid w:val="00883B53"/>
    <w:rsid w:val="008933C5"/>
    <w:rsid w:val="00897580"/>
    <w:rsid w:val="008A1DE9"/>
    <w:rsid w:val="008A42AE"/>
    <w:rsid w:val="008C0DE7"/>
    <w:rsid w:val="008C1645"/>
    <w:rsid w:val="008C56AA"/>
    <w:rsid w:val="008C6999"/>
    <w:rsid w:val="008C743F"/>
    <w:rsid w:val="008D654A"/>
    <w:rsid w:val="008E3ACD"/>
    <w:rsid w:val="008E7BE7"/>
    <w:rsid w:val="008F5317"/>
    <w:rsid w:val="008F6C4F"/>
    <w:rsid w:val="008F75EA"/>
    <w:rsid w:val="0090029C"/>
    <w:rsid w:val="0090238D"/>
    <w:rsid w:val="00904065"/>
    <w:rsid w:val="00906F34"/>
    <w:rsid w:val="00911C90"/>
    <w:rsid w:val="009171CA"/>
    <w:rsid w:val="00925E21"/>
    <w:rsid w:val="00926A6F"/>
    <w:rsid w:val="00926D0D"/>
    <w:rsid w:val="00934962"/>
    <w:rsid w:val="00935103"/>
    <w:rsid w:val="00944117"/>
    <w:rsid w:val="0094646A"/>
    <w:rsid w:val="00946846"/>
    <w:rsid w:val="00950AA5"/>
    <w:rsid w:val="00953535"/>
    <w:rsid w:val="00957C9F"/>
    <w:rsid w:val="00961C4E"/>
    <w:rsid w:val="009660AE"/>
    <w:rsid w:val="0098025A"/>
    <w:rsid w:val="00980768"/>
    <w:rsid w:val="0098303E"/>
    <w:rsid w:val="00983B5C"/>
    <w:rsid w:val="00992B6A"/>
    <w:rsid w:val="009A3AFF"/>
    <w:rsid w:val="009B1631"/>
    <w:rsid w:val="009B1BD3"/>
    <w:rsid w:val="009B2241"/>
    <w:rsid w:val="009B2B25"/>
    <w:rsid w:val="009B784A"/>
    <w:rsid w:val="009C080D"/>
    <w:rsid w:val="009C3600"/>
    <w:rsid w:val="009D0D35"/>
    <w:rsid w:val="009E49DE"/>
    <w:rsid w:val="009F10CA"/>
    <w:rsid w:val="009F22E6"/>
    <w:rsid w:val="009F29B4"/>
    <w:rsid w:val="00A020F3"/>
    <w:rsid w:val="00A028F0"/>
    <w:rsid w:val="00A0397E"/>
    <w:rsid w:val="00A11F2B"/>
    <w:rsid w:val="00A1396A"/>
    <w:rsid w:val="00A15FC8"/>
    <w:rsid w:val="00A16557"/>
    <w:rsid w:val="00A16C94"/>
    <w:rsid w:val="00A178BF"/>
    <w:rsid w:val="00A24FDE"/>
    <w:rsid w:val="00A25436"/>
    <w:rsid w:val="00A27D33"/>
    <w:rsid w:val="00A35D13"/>
    <w:rsid w:val="00A42E5D"/>
    <w:rsid w:val="00A42F20"/>
    <w:rsid w:val="00A44A36"/>
    <w:rsid w:val="00A51EFC"/>
    <w:rsid w:val="00A64C0A"/>
    <w:rsid w:val="00A66AD3"/>
    <w:rsid w:val="00A708E2"/>
    <w:rsid w:val="00A76EE0"/>
    <w:rsid w:val="00A8217C"/>
    <w:rsid w:val="00A83FDE"/>
    <w:rsid w:val="00A94724"/>
    <w:rsid w:val="00A957AD"/>
    <w:rsid w:val="00A96148"/>
    <w:rsid w:val="00AA4905"/>
    <w:rsid w:val="00AB271A"/>
    <w:rsid w:val="00AC0E08"/>
    <w:rsid w:val="00AD1973"/>
    <w:rsid w:val="00AD23B2"/>
    <w:rsid w:val="00AD2D02"/>
    <w:rsid w:val="00AF0887"/>
    <w:rsid w:val="00AF1C48"/>
    <w:rsid w:val="00AF3DF5"/>
    <w:rsid w:val="00AF5650"/>
    <w:rsid w:val="00B02393"/>
    <w:rsid w:val="00B03563"/>
    <w:rsid w:val="00B06E5F"/>
    <w:rsid w:val="00B070DD"/>
    <w:rsid w:val="00B165BB"/>
    <w:rsid w:val="00B22638"/>
    <w:rsid w:val="00B226F7"/>
    <w:rsid w:val="00B22C3E"/>
    <w:rsid w:val="00B242E7"/>
    <w:rsid w:val="00B24447"/>
    <w:rsid w:val="00B27659"/>
    <w:rsid w:val="00B40238"/>
    <w:rsid w:val="00B410D4"/>
    <w:rsid w:val="00B4279F"/>
    <w:rsid w:val="00B473DC"/>
    <w:rsid w:val="00B517D3"/>
    <w:rsid w:val="00B53564"/>
    <w:rsid w:val="00B57A00"/>
    <w:rsid w:val="00B62ED4"/>
    <w:rsid w:val="00B663C3"/>
    <w:rsid w:val="00B6680C"/>
    <w:rsid w:val="00B819D2"/>
    <w:rsid w:val="00B82215"/>
    <w:rsid w:val="00B8447F"/>
    <w:rsid w:val="00B86FDF"/>
    <w:rsid w:val="00B87D79"/>
    <w:rsid w:val="00B90E52"/>
    <w:rsid w:val="00B9145D"/>
    <w:rsid w:val="00BA7F56"/>
    <w:rsid w:val="00BB02A1"/>
    <w:rsid w:val="00BB22E7"/>
    <w:rsid w:val="00BC6C26"/>
    <w:rsid w:val="00BD0A1B"/>
    <w:rsid w:val="00BD2F7F"/>
    <w:rsid w:val="00BE243F"/>
    <w:rsid w:val="00BE5C7C"/>
    <w:rsid w:val="00BE66F1"/>
    <w:rsid w:val="00C065FD"/>
    <w:rsid w:val="00C070FB"/>
    <w:rsid w:val="00C14BAE"/>
    <w:rsid w:val="00C15DE2"/>
    <w:rsid w:val="00C17C25"/>
    <w:rsid w:val="00C2785D"/>
    <w:rsid w:val="00C27D47"/>
    <w:rsid w:val="00C3171F"/>
    <w:rsid w:val="00C35FB6"/>
    <w:rsid w:val="00C45A3B"/>
    <w:rsid w:val="00C47397"/>
    <w:rsid w:val="00C50674"/>
    <w:rsid w:val="00C556BE"/>
    <w:rsid w:val="00C654B6"/>
    <w:rsid w:val="00C66914"/>
    <w:rsid w:val="00C66BE0"/>
    <w:rsid w:val="00C7132B"/>
    <w:rsid w:val="00C72E77"/>
    <w:rsid w:val="00C80702"/>
    <w:rsid w:val="00C81765"/>
    <w:rsid w:val="00C8325C"/>
    <w:rsid w:val="00C9498A"/>
    <w:rsid w:val="00CA1338"/>
    <w:rsid w:val="00CA1BCF"/>
    <w:rsid w:val="00CA1BD4"/>
    <w:rsid w:val="00CA4E21"/>
    <w:rsid w:val="00CA65D9"/>
    <w:rsid w:val="00CB2E14"/>
    <w:rsid w:val="00CB4397"/>
    <w:rsid w:val="00CB4912"/>
    <w:rsid w:val="00CB5300"/>
    <w:rsid w:val="00CD0BB3"/>
    <w:rsid w:val="00CD25C5"/>
    <w:rsid w:val="00CE0763"/>
    <w:rsid w:val="00CE31EB"/>
    <w:rsid w:val="00CE71A5"/>
    <w:rsid w:val="00CF1997"/>
    <w:rsid w:val="00CF4667"/>
    <w:rsid w:val="00CF6C54"/>
    <w:rsid w:val="00CF7486"/>
    <w:rsid w:val="00D01B69"/>
    <w:rsid w:val="00D022BB"/>
    <w:rsid w:val="00D103F6"/>
    <w:rsid w:val="00D104F6"/>
    <w:rsid w:val="00D20E37"/>
    <w:rsid w:val="00D2318D"/>
    <w:rsid w:val="00D2334C"/>
    <w:rsid w:val="00D242FD"/>
    <w:rsid w:val="00D321EB"/>
    <w:rsid w:val="00D5175D"/>
    <w:rsid w:val="00D52179"/>
    <w:rsid w:val="00D549B3"/>
    <w:rsid w:val="00D75462"/>
    <w:rsid w:val="00D76E83"/>
    <w:rsid w:val="00D76F46"/>
    <w:rsid w:val="00D830F1"/>
    <w:rsid w:val="00D858FE"/>
    <w:rsid w:val="00D91149"/>
    <w:rsid w:val="00D944DA"/>
    <w:rsid w:val="00D96095"/>
    <w:rsid w:val="00D96F6B"/>
    <w:rsid w:val="00D97C40"/>
    <w:rsid w:val="00DB643F"/>
    <w:rsid w:val="00DC2B56"/>
    <w:rsid w:val="00DC306A"/>
    <w:rsid w:val="00DC614A"/>
    <w:rsid w:val="00DD6A55"/>
    <w:rsid w:val="00DE1433"/>
    <w:rsid w:val="00DE506D"/>
    <w:rsid w:val="00DE760F"/>
    <w:rsid w:val="00E02A36"/>
    <w:rsid w:val="00E05C25"/>
    <w:rsid w:val="00E073AD"/>
    <w:rsid w:val="00E0744F"/>
    <w:rsid w:val="00E1037E"/>
    <w:rsid w:val="00E11D44"/>
    <w:rsid w:val="00E13910"/>
    <w:rsid w:val="00E21A62"/>
    <w:rsid w:val="00E25E6D"/>
    <w:rsid w:val="00E25F56"/>
    <w:rsid w:val="00E27223"/>
    <w:rsid w:val="00E32804"/>
    <w:rsid w:val="00E333FD"/>
    <w:rsid w:val="00E33422"/>
    <w:rsid w:val="00E35A98"/>
    <w:rsid w:val="00E42E45"/>
    <w:rsid w:val="00E47BA9"/>
    <w:rsid w:val="00E51559"/>
    <w:rsid w:val="00E550A0"/>
    <w:rsid w:val="00E556FC"/>
    <w:rsid w:val="00E60F25"/>
    <w:rsid w:val="00E641C7"/>
    <w:rsid w:val="00E763BE"/>
    <w:rsid w:val="00E87038"/>
    <w:rsid w:val="00EA2EA9"/>
    <w:rsid w:val="00EA4B85"/>
    <w:rsid w:val="00EB30C7"/>
    <w:rsid w:val="00EB46E8"/>
    <w:rsid w:val="00EB6267"/>
    <w:rsid w:val="00EC1520"/>
    <w:rsid w:val="00EC2433"/>
    <w:rsid w:val="00EC6F74"/>
    <w:rsid w:val="00EC731F"/>
    <w:rsid w:val="00ED0B6F"/>
    <w:rsid w:val="00ED34E9"/>
    <w:rsid w:val="00ED7B5B"/>
    <w:rsid w:val="00EE2384"/>
    <w:rsid w:val="00EE321D"/>
    <w:rsid w:val="00EF2EFD"/>
    <w:rsid w:val="00EF3DE3"/>
    <w:rsid w:val="00EF5235"/>
    <w:rsid w:val="00EF5282"/>
    <w:rsid w:val="00EF5B68"/>
    <w:rsid w:val="00F0106F"/>
    <w:rsid w:val="00F028C6"/>
    <w:rsid w:val="00F0559A"/>
    <w:rsid w:val="00F1002B"/>
    <w:rsid w:val="00F11BCD"/>
    <w:rsid w:val="00F15C54"/>
    <w:rsid w:val="00F16CF9"/>
    <w:rsid w:val="00F226F2"/>
    <w:rsid w:val="00F30308"/>
    <w:rsid w:val="00F31732"/>
    <w:rsid w:val="00F41059"/>
    <w:rsid w:val="00F411B9"/>
    <w:rsid w:val="00F432F4"/>
    <w:rsid w:val="00F52558"/>
    <w:rsid w:val="00F55CED"/>
    <w:rsid w:val="00F6530D"/>
    <w:rsid w:val="00F67903"/>
    <w:rsid w:val="00F70DB1"/>
    <w:rsid w:val="00F728A7"/>
    <w:rsid w:val="00F8169A"/>
    <w:rsid w:val="00F835CD"/>
    <w:rsid w:val="00F84878"/>
    <w:rsid w:val="00F85EED"/>
    <w:rsid w:val="00F97720"/>
    <w:rsid w:val="00FA072E"/>
    <w:rsid w:val="00FA2CFB"/>
    <w:rsid w:val="00FA50AF"/>
    <w:rsid w:val="00FA55E2"/>
    <w:rsid w:val="00FA59F3"/>
    <w:rsid w:val="00FB03EA"/>
    <w:rsid w:val="00FB5B0E"/>
    <w:rsid w:val="00FB7507"/>
    <w:rsid w:val="00FC2541"/>
    <w:rsid w:val="00FD0A80"/>
    <w:rsid w:val="00FD401A"/>
    <w:rsid w:val="00FD60C4"/>
    <w:rsid w:val="00FE15BD"/>
    <w:rsid w:val="00FE1B9A"/>
    <w:rsid w:val="00FE48FF"/>
    <w:rsid w:val="00FE6305"/>
    <w:rsid w:val="00FE68DE"/>
    <w:rsid w:val="00FE771D"/>
    <w:rsid w:val="00FF2447"/>
    <w:rsid w:val="00FF2F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5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EF"/>
    <w:rPr>
      <w:rFonts w:ascii="Arial" w:hAnsi="Arial" w:cs="Arial"/>
      <w:sz w:val="24"/>
      <w:szCs w:val="24"/>
    </w:rPr>
  </w:style>
  <w:style w:type="paragraph" w:styleId="Heading1">
    <w:name w:val="heading 1"/>
    <w:basedOn w:val="Normal"/>
    <w:next w:val="Normal"/>
    <w:link w:val="Heading1Char"/>
    <w:uiPriority w:val="9"/>
    <w:qFormat/>
    <w:rsid w:val="008C74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9D2"/>
    <w:rPr>
      <w:rFonts w:ascii="Tahoma" w:hAnsi="Tahoma" w:cs="Tahoma"/>
      <w:sz w:val="16"/>
      <w:szCs w:val="16"/>
    </w:rPr>
  </w:style>
  <w:style w:type="paragraph" w:styleId="ListParagraph">
    <w:name w:val="List Paragraph"/>
    <w:basedOn w:val="Normal"/>
    <w:uiPriority w:val="34"/>
    <w:qFormat/>
    <w:rsid w:val="00B819D2"/>
    <w:pPr>
      <w:ind w:left="720"/>
      <w:contextualSpacing/>
    </w:pPr>
  </w:style>
  <w:style w:type="paragraph" w:styleId="Header">
    <w:name w:val="header"/>
    <w:basedOn w:val="Normal"/>
    <w:link w:val="HeaderChar"/>
    <w:uiPriority w:val="99"/>
    <w:unhideWhenUsed/>
    <w:rsid w:val="003F7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814"/>
    <w:rPr>
      <w:rFonts w:ascii="Arial" w:hAnsi="Arial" w:cs="Arial"/>
      <w:sz w:val="24"/>
      <w:szCs w:val="24"/>
    </w:rPr>
  </w:style>
  <w:style w:type="paragraph" w:styleId="Footer">
    <w:name w:val="footer"/>
    <w:basedOn w:val="Normal"/>
    <w:link w:val="FooterChar"/>
    <w:uiPriority w:val="99"/>
    <w:unhideWhenUsed/>
    <w:rsid w:val="003F7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814"/>
    <w:rPr>
      <w:rFonts w:ascii="Arial" w:hAnsi="Arial" w:cs="Arial"/>
      <w:sz w:val="24"/>
      <w:szCs w:val="24"/>
    </w:rPr>
  </w:style>
  <w:style w:type="paragraph" w:styleId="FootnoteText">
    <w:name w:val="footnote text"/>
    <w:basedOn w:val="Normal"/>
    <w:link w:val="FootnoteTextChar"/>
    <w:uiPriority w:val="99"/>
    <w:semiHidden/>
    <w:unhideWhenUsed/>
    <w:rsid w:val="00DD6A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6A55"/>
    <w:rPr>
      <w:rFonts w:ascii="Arial" w:hAnsi="Arial" w:cs="Arial"/>
      <w:sz w:val="20"/>
      <w:szCs w:val="20"/>
    </w:rPr>
  </w:style>
  <w:style w:type="character" w:styleId="FootnoteReference">
    <w:name w:val="footnote reference"/>
    <w:basedOn w:val="DefaultParagraphFont"/>
    <w:uiPriority w:val="99"/>
    <w:semiHidden/>
    <w:unhideWhenUsed/>
    <w:rsid w:val="00DD6A55"/>
    <w:rPr>
      <w:vertAlign w:val="superscript"/>
    </w:rPr>
  </w:style>
  <w:style w:type="character" w:styleId="CommentReference">
    <w:name w:val="annotation reference"/>
    <w:basedOn w:val="DefaultParagraphFont"/>
    <w:uiPriority w:val="99"/>
    <w:semiHidden/>
    <w:unhideWhenUsed/>
    <w:rsid w:val="00EA2EA9"/>
    <w:rPr>
      <w:sz w:val="16"/>
      <w:szCs w:val="16"/>
    </w:rPr>
  </w:style>
  <w:style w:type="paragraph" w:styleId="CommentText">
    <w:name w:val="annotation text"/>
    <w:basedOn w:val="Normal"/>
    <w:link w:val="CommentTextChar"/>
    <w:uiPriority w:val="99"/>
    <w:unhideWhenUsed/>
    <w:rsid w:val="00EA2EA9"/>
    <w:pPr>
      <w:spacing w:line="240" w:lineRule="auto"/>
    </w:pPr>
    <w:rPr>
      <w:sz w:val="20"/>
      <w:szCs w:val="20"/>
    </w:rPr>
  </w:style>
  <w:style w:type="character" w:customStyle="1" w:styleId="CommentTextChar">
    <w:name w:val="Comment Text Char"/>
    <w:basedOn w:val="DefaultParagraphFont"/>
    <w:link w:val="CommentText"/>
    <w:uiPriority w:val="99"/>
    <w:rsid w:val="00EA2EA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A2EA9"/>
    <w:rPr>
      <w:b/>
      <w:bCs/>
    </w:rPr>
  </w:style>
  <w:style w:type="character" w:customStyle="1" w:styleId="CommentSubjectChar">
    <w:name w:val="Comment Subject Char"/>
    <w:basedOn w:val="CommentTextChar"/>
    <w:link w:val="CommentSubject"/>
    <w:uiPriority w:val="99"/>
    <w:semiHidden/>
    <w:rsid w:val="00EA2EA9"/>
    <w:rPr>
      <w:rFonts w:ascii="Arial" w:hAnsi="Arial" w:cs="Arial"/>
      <w:b/>
      <w:bCs/>
      <w:sz w:val="20"/>
      <w:szCs w:val="20"/>
    </w:rPr>
  </w:style>
  <w:style w:type="character" w:customStyle="1" w:styleId="apple-converted-space">
    <w:name w:val="apple-converted-space"/>
    <w:basedOn w:val="DefaultParagraphFont"/>
    <w:rsid w:val="00B03563"/>
  </w:style>
  <w:style w:type="character" w:styleId="Hyperlink">
    <w:name w:val="Hyperlink"/>
    <w:basedOn w:val="DefaultParagraphFont"/>
    <w:uiPriority w:val="99"/>
    <w:unhideWhenUsed/>
    <w:rsid w:val="00B03563"/>
    <w:rPr>
      <w:color w:val="0000FF"/>
      <w:u w:val="single"/>
    </w:rPr>
  </w:style>
  <w:style w:type="paragraph" w:styleId="NormalWeb">
    <w:name w:val="Normal (Web)"/>
    <w:basedOn w:val="Normal"/>
    <w:uiPriority w:val="99"/>
    <w:semiHidden/>
    <w:unhideWhenUsed/>
    <w:rsid w:val="00B03563"/>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59"/>
    <w:rsid w:val="00AC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743F"/>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E25E6D"/>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8E3ACD"/>
    <w:rPr>
      <w:color w:val="800080" w:themeColor="followedHyperlink"/>
      <w:u w:val="single"/>
    </w:rPr>
  </w:style>
  <w:style w:type="character" w:styleId="Strong">
    <w:name w:val="Strong"/>
    <w:basedOn w:val="DefaultParagraphFont"/>
    <w:uiPriority w:val="22"/>
    <w:qFormat/>
    <w:rsid w:val="003166A3"/>
    <w:rPr>
      <w:b/>
      <w:bCs/>
    </w:rPr>
  </w:style>
  <w:style w:type="paragraph" w:customStyle="1" w:styleId="Default">
    <w:name w:val="Default"/>
    <w:rsid w:val="003E687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EF"/>
    <w:rPr>
      <w:rFonts w:ascii="Arial" w:hAnsi="Arial" w:cs="Arial"/>
      <w:sz w:val="24"/>
      <w:szCs w:val="24"/>
    </w:rPr>
  </w:style>
  <w:style w:type="paragraph" w:styleId="Heading1">
    <w:name w:val="heading 1"/>
    <w:basedOn w:val="Normal"/>
    <w:next w:val="Normal"/>
    <w:link w:val="Heading1Char"/>
    <w:uiPriority w:val="9"/>
    <w:qFormat/>
    <w:rsid w:val="008C74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9D2"/>
    <w:rPr>
      <w:rFonts w:ascii="Tahoma" w:hAnsi="Tahoma" w:cs="Tahoma"/>
      <w:sz w:val="16"/>
      <w:szCs w:val="16"/>
    </w:rPr>
  </w:style>
  <w:style w:type="paragraph" w:styleId="ListParagraph">
    <w:name w:val="List Paragraph"/>
    <w:basedOn w:val="Normal"/>
    <w:uiPriority w:val="34"/>
    <w:qFormat/>
    <w:rsid w:val="00B819D2"/>
    <w:pPr>
      <w:ind w:left="720"/>
      <w:contextualSpacing/>
    </w:pPr>
  </w:style>
  <w:style w:type="paragraph" w:styleId="Header">
    <w:name w:val="header"/>
    <w:basedOn w:val="Normal"/>
    <w:link w:val="HeaderChar"/>
    <w:uiPriority w:val="99"/>
    <w:unhideWhenUsed/>
    <w:rsid w:val="003F7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814"/>
    <w:rPr>
      <w:rFonts w:ascii="Arial" w:hAnsi="Arial" w:cs="Arial"/>
      <w:sz w:val="24"/>
      <w:szCs w:val="24"/>
    </w:rPr>
  </w:style>
  <w:style w:type="paragraph" w:styleId="Footer">
    <w:name w:val="footer"/>
    <w:basedOn w:val="Normal"/>
    <w:link w:val="FooterChar"/>
    <w:uiPriority w:val="99"/>
    <w:unhideWhenUsed/>
    <w:rsid w:val="003F7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814"/>
    <w:rPr>
      <w:rFonts w:ascii="Arial" w:hAnsi="Arial" w:cs="Arial"/>
      <w:sz w:val="24"/>
      <w:szCs w:val="24"/>
    </w:rPr>
  </w:style>
  <w:style w:type="paragraph" w:styleId="FootnoteText">
    <w:name w:val="footnote text"/>
    <w:basedOn w:val="Normal"/>
    <w:link w:val="FootnoteTextChar"/>
    <w:uiPriority w:val="99"/>
    <w:semiHidden/>
    <w:unhideWhenUsed/>
    <w:rsid w:val="00DD6A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6A55"/>
    <w:rPr>
      <w:rFonts w:ascii="Arial" w:hAnsi="Arial" w:cs="Arial"/>
      <w:sz w:val="20"/>
      <w:szCs w:val="20"/>
    </w:rPr>
  </w:style>
  <w:style w:type="character" w:styleId="FootnoteReference">
    <w:name w:val="footnote reference"/>
    <w:basedOn w:val="DefaultParagraphFont"/>
    <w:uiPriority w:val="99"/>
    <w:semiHidden/>
    <w:unhideWhenUsed/>
    <w:rsid w:val="00DD6A55"/>
    <w:rPr>
      <w:vertAlign w:val="superscript"/>
    </w:rPr>
  </w:style>
  <w:style w:type="character" w:styleId="CommentReference">
    <w:name w:val="annotation reference"/>
    <w:basedOn w:val="DefaultParagraphFont"/>
    <w:uiPriority w:val="99"/>
    <w:semiHidden/>
    <w:unhideWhenUsed/>
    <w:rsid w:val="00EA2EA9"/>
    <w:rPr>
      <w:sz w:val="16"/>
      <w:szCs w:val="16"/>
    </w:rPr>
  </w:style>
  <w:style w:type="paragraph" w:styleId="CommentText">
    <w:name w:val="annotation text"/>
    <w:basedOn w:val="Normal"/>
    <w:link w:val="CommentTextChar"/>
    <w:uiPriority w:val="99"/>
    <w:unhideWhenUsed/>
    <w:rsid w:val="00EA2EA9"/>
    <w:pPr>
      <w:spacing w:line="240" w:lineRule="auto"/>
    </w:pPr>
    <w:rPr>
      <w:sz w:val="20"/>
      <w:szCs w:val="20"/>
    </w:rPr>
  </w:style>
  <w:style w:type="character" w:customStyle="1" w:styleId="CommentTextChar">
    <w:name w:val="Comment Text Char"/>
    <w:basedOn w:val="DefaultParagraphFont"/>
    <w:link w:val="CommentText"/>
    <w:uiPriority w:val="99"/>
    <w:rsid w:val="00EA2EA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A2EA9"/>
    <w:rPr>
      <w:b/>
      <w:bCs/>
    </w:rPr>
  </w:style>
  <w:style w:type="character" w:customStyle="1" w:styleId="CommentSubjectChar">
    <w:name w:val="Comment Subject Char"/>
    <w:basedOn w:val="CommentTextChar"/>
    <w:link w:val="CommentSubject"/>
    <w:uiPriority w:val="99"/>
    <w:semiHidden/>
    <w:rsid w:val="00EA2EA9"/>
    <w:rPr>
      <w:rFonts w:ascii="Arial" w:hAnsi="Arial" w:cs="Arial"/>
      <w:b/>
      <w:bCs/>
      <w:sz w:val="20"/>
      <w:szCs w:val="20"/>
    </w:rPr>
  </w:style>
  <w:style w:type="character" w:customStyle="1" w:styleId="apple-converted-space">
    <w:name w:val="apple-converted-space"/>
    <w:basedOn w:val="DefaultParagraphFont"/>
    <w:rsid w:val="00B03563"/>
  </w:style>
  <w:style w:type="character" w:styleId="Hyperlink">
    <w:name w:val="Hyperlink"/>
    <w:basedOn w:val="DefaultParagraphFont"/>
    <w:uiPriority w:val="99"/>
    <w:unhideWhenUsed/>
    <w:rsid w:val="00B03563"/>
    <w:rPr>
      <w:color w:val="0000FF"/>
      <w:u w:val="single"/>
    </w:rPr>
  </w:style>
  <w:style w:type="paragraph" w:styleId="NormalWeb">
    <w:name w:val="Normal (Web)"/>
    <w:basedOn w:val="Normal"/>
    <w:uiPriority w:val="99"/>
    <w:semiHidden/>
    <w:unhideWhenUsed/>
    <w:rsid w:val="00B03563"/>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59"/>
    <w:rsid w:val="00AC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743F"/>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E25E6D"/>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8E3ACD"/>
    <w:rPr>
      <w:color w:val="800080" w:themeColor="followedHyperlink"/>
      <w:u w:val="single"/>
    </w:rPr>
  </w:style>
  <w:style w:type="character" w:styleId="Strong">
    <w:name w:val="Strong"/>
    <w:basedOn w:val="DefaultParagraphFont"/>
    <w:uiPriority w:val="22"/>
    <w:qFormat/>
    <w:rsid w:val="003166A3"/>
    <w:rPr>
      <w:b/>
      <w:bCs/>
    </w:rPr>
  </w:style>
  <w:style w:type="paragraph" w:customStyle="1" w:styleId="Default">
    <w:name w:val="Default"/>
    <w:rsid w:val="003E687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7205">
      <w:bodyDiv w:val="1"/>
      <w:marLeft w:val="0"/>
      <w:marRight w:val="0"/>
      <w:marTop w:val="0"/>
      <w:marBottom w:val="0"/>
      <w:divBdr>
        <w:top w:val="none" w:sz="0" w:space="0" w:color="auto"/>
        <w:left w:val="none" w:sz="0" w:space="0" w:color="auto"/>
        <w:bottom w:val="none" w:sz="0" w:space="0" w:color="auto"/>
        <w:right w:val="none" w:sz="0" w:space="0" w:color="auto"/>
      </w:divBdr>
      <w:divsChild>
        <w:div w:id="769203829">
          <w:marLeft w:val="0"/>
          <w:marRight w:val="0"/>
          <w:marTop w:val="0"/>
          <w:marBottom w:val="0"/>
          <w:divBdr>
            <w:top w:val="none" w:sz="0" w:space="0" w:color="auto"/>
            <w:left w:val="none" w:sz="0" w:space="0" w:color="auto"/>
            <w:bottom w:val="none" w:sz="0" w:space="0" w:color="auto"/>
            <w:right w:val="none" w:sz="0" w:space="0" w:color="auto"/>
          </w:divBdr>
          <w:divsChild>
            <w:div w:id="285544207">
              <w:marLeft w:val="0"/>
              <w:marRight w:val="0"/>
              <w:marTop w:val="0"/>
              <w:marBottom w:val="0"/>
              <w:divBdr>
                <w:top w:val="none" w:sz="0" w:space="0" w:color="auto"/>
                <w:left w:val="none" w:sz="0" w:space="0" w:color="auto"/>
                <w:bottom w:val="none" w:sz="0" w:space="0" w:color="auto"/>
                <w:right w:val="none" w:sz="0" w:space="0" w:color="auto"/>
              </w:divBdr>
              <w:divsChild>
                <w:div w:id="513426360">
                  <w:marLeft w:val="0"/>
                  <w:marRight w:val="0"/>
                  <w:marTop w:val="0"/>
                  <w:marBottom w:val="0"/>
                  <w:divBdr>
                    <w:top w:val="none" w:sz="0" w:space="0" w:color="auto"/>
                    <w:left w:val="none" w:sz="0" w:space="0" w:color="auto"/>
                    <w:bottom w:val="none" w:sz="0" w:space="0" w:color="auto"/>
                    <w:right w:val="none" w:sz="0" w:space="0" w:color="auto"/>
                  </w:divBdr>
                  <w:divsChild>
                    <w:div w:id="492988514">
                      <w:marLeft w:val="0"/>
                      <w:marRight w:val="0"/>
                      <w:marTop w:val="0"/>
                      <w:marBottom w:val="0"/>
                      <w:divBdr>
                        <w:top w:val="none" w:sz="0" w:space="0" w:color="auto"/>
                        <w:left w:val="none" w:sz="0" w:space="0" w:color="auto"/>
                        <w:bottom w:val="none" w:sz="0" w:space="0" w:color="auto"/>
                        <w:right w:val="none" w:sz="0" w:space="0" w:color="auto"/>
                      </w:divBdr>
                      <w:divsChild>
                        <w:div w:id="6125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33630">
      <w:bodyDiv w:val="1"/>
      <w:marLeft w:val="0"/>
      <w:marRight w:val="0"/>
      <w:marTop w:val="0"/>
      <w:marBottom w:val="0"/>
      <w:divBdr>
        <w:top w:val="none" w:sz="0" w:space="0" w:color="auto"/>
        <w:left w:val="none" w:sz="0" w:space="0" w:color="auto"/>
        <w:bottom w:val="none" w:sz="0" w:space="0" w:color="auto"/>
        <w:right w:val="none" w:sz="0" w:space="0" w:color="auto"/>
      </w:divBdr>
    </w:div>
    <w:div w:id="113448026">
      <w:bodyDiv w:val="1"/>
      <w:marLeft w:val="0"/>
      <w:marRight w:val="0"/>
      <w:marTop w:val="0"/>
      <w:marBottom w:val="0"/>
      <w:divBdr>
        <w:top w:val="none" w:sz="0" w:space="0" w:color="auto"/>
        <w:left w:val="none" w:sz="0" w:space="0" w:color="auto"/>
        <w:bottom w:val="none" w:sz="0" w:space="0" w:color="auto"/>
        <w:right w:val="none" w:sz="0" w:space="0" w:color="auto"/>
      </w:divBdr>
    </w:div>
    <w:div w:id="138348898">
      <w:bodyDiv w:val="1"/>
      <w:marLeft w:val="0"/>
      <w:marRight w:val="0"/>
      <w:marTop w:val="0"/>
      <w:marBottom w:val="0"/>
      <w:divBdr>
        <w:top w:val="none" w:sz="0" w:space="0" w:color="auto"/>
        <w:left w:val="none" w:sz="0" w:space="0" w:color="auto"/>
        <w:bottom w:val="none" w:sz="0" w:space="0" w:color="auto"/>
        <w:right w:val="none" w:sz="0" w:space="0" w:color="auto"/>
      </w:divBdr>
    </w:div>
    <w:div w:id="234946923">
      <w:bodyDiv w:val="1"/>
      <w:marLeft w:val="0"/>
      <w:marRight w:val="0"/>
      <w:marTop w:val="0"/>
      <w:marBottom w:val="0"/>
      <w:divBdr>
        <w:top w:val="none" w:sz="0" w:space="0" w:color="auto"/>
        <w:left w:val="none" w:sz="0" w:space="0" w:color="auto"/>
        <w:bottom w:val="none" w:sz="0" w:space="0" w:color="auto"/>
        <w:right w:val="none" w:sz="0" w:space="0" w:color="auto"/>
      </w:divBdr>
    </w:div>
    <w:div w:id="465049489">
      <w:bodyDiv w:val="1"/>
      <w:marLeft w:val="0"/>
      <w:marRight w:val="0"/>
      <w:marTop w:val="0"/>
      <w:marBottom w:val="0"/>
      <w:divBdr>
        <w:top w:val="none" w:sz="0" w:space="0" w:color="auto"/>
        <w:left w:val="none" w:sz="0" w:space="0" w:color="auto"/>
        <w:bottom w:val="none" w:sz="0" w:space="0" w:color="auto"/>
        <w:right w:val="none" w:sz="0" w:space="0" w:color="auto"/>
      </w:divBdr>
    </w:div>
    <w:div w:id="553390204">
      <w:bodyDiv w:val="1"/>
      <w:marLeft w:val="0"/>
      <w:marRight w:val="0"/>
      <w:marTop w:val="0"/>
      <w:marBottom w:val="0"/>
      <w:divBdr>
        <w:top w:val="none" w:sz="0" w:space="0" w:color="auto"/>
        <w:left w:val="none" w:sz="0" w:space="0" w:color="auto"/>
        <w:bottom w:val="none" w:sz="0" w:space="0" w:color="auto"/>
        <w:right w:val="none" w:sz="0" w:space="0" w:color="auto"/>
      </w:divBdr>
      <w:divsChild>
        <w:div w:id="1171867434">
          <w:marLeft w:val="360"/>
          <w:marRight w:val="0"/>
          <w:marTop w:val="0"/>
          <w:marBottom w:val="0"/>
          <w:divBdr>
            <w:top w:val="none" w:sz="0" w:space="0" w:color="auto"/>
            <w:left w:val="none" w:sz="0" w:space="0" w:color="auto"/>
            <w:bottom w:val="none" w:sz="0" w:space="0" w:color="auto"/>
            <w:right w:val="none" w:sz="0" w:space="0" w:color="auto"/>
          </w:divBdr>
        </w:div>
        <w:div w:id="1489058544">
          <w:marLeft w:val="360"/>
          <w:marRight w:val="0"/>
          <w:marTop w:val="0"/>
          <w:marBottom w:val="0"/>
          <w:divBdr>
            <w:top w:val="none" w:sz="0" w:space="0" w:color="auto"/>
            <w:left w:val="none" w:sz="0" w:space="0" w:color="auto"/>
            <w:bottom w:val="none" w:sz="0" w:space="0" w:color="auto"/>
            <w:right w:val="none" w:sz="0" w:space="0" w:color="auto"/>
          </w:divBdr>
        </w:div>
        <w:div w:id="1986543018">
          <w:marLeft w:val="360"/>
          <w:marRight w:val="0"/>
          <w:marTop w:val="0"/>
          <w:marBottom w:val="0"/>
          <w:divBdr>
            <w:top w:val="none" w:sz="0" w:space="0" w:color="auto"/>
            <w:left w:val="none" w:sz="0" w:space="0" w:color="auto"/>
            <w:bottom w:val="none" w:sz="0" w:space="0" w:color="auto"/>
            <w:right w:val="none" w:sz="0" w:space="0" w:color="auto"/>
          </w:divBdr>
        </w:div>
        <w:div w:id="625048127">
          <w:marLeft w:val="360"/>
          <w:marRight w:val="0"/>
          <w:marTop w:val="0"/>
          <w:marBottom w:val="0"/>
          <w:divBdr>
            <w:top w:val="none" w:sz="0" w:space="0" w:color="auto"/>
            <w:left w:val="none" w:sz="0" w:space="0" w:color="auto"/>
            <w:bottom w:val="none" w:sz="0" w:space="0" w:color="auto"/>
            <w:right w:val="none" w:sz="0" w:space="0" w:color="auto"/>
          </w:divBdr>
        </w:div>
        <w:div w:id="779764615">
          <w:marLeft w:val="360"/>
          <w:marRight w:val="0"/>
          <w:marTop w:val="0"/>
          <w:marBottom w:val="0"/>
          <w:divBdr>
            <w:top w:val="none" w:sz="0" w:space="0" w:color="auto"/>
            <w:left w:val="none" w:sz="0" w:space="0" w:color="auto"/>
            <w:bottom w:val="none" w:sz="0" w:space="0" w:color="auto"/>
            <w:right w:val="none" w:sz="0" w:space="0" w:color="auto"/>
          </w:divBdr>
        </w:div>
      </w:divsChild>
    </w:div>
    <w:div w:id="571506098">
      <w:bodyDiv w:val="1"/>
      <w:marLeft w:val="0"/>
      <w:marRight w:val="0"/>
      <w:marTop w:val="0"/>
      <w:marBottom w:val="0"/>
      <w:divBdr>
        <w:top w:val="none" w:sz="0" w:space="0" w:color="auto"/>
        <w:left w:val="none" w:sz="0" w:space="0" w:color="auto"/>
        <w:bottom w:val="none" w:sz="0" w:space="0" w:color="auto"/>
        <w:right w:val="none" w:sz="0" w:space="0" w:color="auto"/>
      </w:divBdr>
    </w:div>
    <w:div w:id="652414564">
      <w:bodyDiv w:val="1"/>
      <w:marLeft w:val="0"/>
      <w:marRight w:val="0"/>
      <w:marTop w:val="0"/>
      <w:marBottom w:val="0"/>
      <w:divBdr>
        <w:top w:val="none" w:sz="0" w:space="0" w:color="auto"/>
        <w:left w:val="none" w:sz="0" w:space="0" w:color="auto"/>
        <w:bottom w:val="none" w:sz="0" w:space="0" w:color="auto"/>
        <w:right w:val="none" w:sz="0" w:space="0" w:color="auto"/>
      </w:divBdr>
    </w:div>
    <w:div w:id="757798400">
      <w:bodyDiv w:val="1"/>
      <w:marLeft w:val="0"/>
      <w:marRight w:val="0"/>
      <w:marTop w:val="0"/>
      <w:marBottom w:val="0"/>
      <w:divBdr>
        <w:top w:val="none" w:sz="0" w:space="0" w:color="auto"/>
        <w:left w:val="none" w:sz="0" w:space="0" w:color="auto"/>
        <w:bottom w:val="none" w:sz="0" w:space="0" w:color="auto"/>
        <w:right w:val="none" w:sz="0" w:space="0" w:color="auto"/>
      </w:divBdr>
      <w:divsChild>
        <w:div w:id="1296447139">
          <w:marLeft w:val="0"/>
          <w:marRight w:val="0"/>
          <w:marTop w:val="0"/>
          <w:marBottom w:val="0"/>
          <w:divBdr>
            <w:top w:val="none" w:sz="0" w:space="0" w:color="auto"/>
            <w:left w:val="none" w:sz="0" w:space="0" w:color="auto"/>
            <w:bottom w:val="none" w:sz="0" w:space="0" w:color="auto"/>
            <w:right w:val="none" w:sz="0" w:space="0" w:color="auto"/>
          </w:divBdr>
          <w:divsChild>
            <w:div w:id="349331661">
              <w:marLeft w:val="0"/>
              <w:marRight w:val="0"/>
              <w:marTop w:val="0"/>
              <w:marBottom w:val="0"/>
              <w:divBdr>
                <w:top w:val="none" w:sz="0" w:space="0" w:color="auto"/>
                <w:left w:val="none" w:sz="0" w:space="0" w:color="auto"/>
                <w:bottom w:val="none" w:sz="0" w:space="0" w:color="auto"/>
                <w:right w:val="none" w:sz="0" w:space="0" w:color="auto"/>
              </w:divBdr>
              <w:divsChild>
                <w:div w:id="1163545476">
                  <w:marLeft w:val="0"/>
                  <w:marRight w:val="0"/>
                  <w:marTop w:val="0"/>
                  <w:marBottom w:val="0"/>
                  <w:divBdr>
                    <w:top w:val="none" w:sz="0" w:space="0" w:color="auto"/>
                    <w:left w:val="none" w:sz="0" w:space="0" w:color="auto"/>
                    <w:bottom w:val="none" w:sz="0" w:space="0" w:color="auto"/>
                    <w:right w:val="none" w:sz="0" w:space="0" w:color="auto"/>
                  </w:divBdr>
                  <w:divsChild>
                    <w:div w:id="1968772926">
                      <w:marLeft w:val="0"/>
                      <w:marRight w:val="0"/>
                      <w:marTop w:val="0"/>
                      <w:marBottom w:val="0"/>
                      <w:divBdr>
                        <w:top w:val="none" w:sz="0" w:space="0" w:color="auto"/>
                        <w:left w:val="none" w:sz="0" w:space="0" w:color="auto"/>
                        <w:bottom w:val="none" w:sz="0" w:space="0" w:color="auto"/>
                        <w:right w:val="none" w:sz="0" w:space="0" w:color="auto"/>
                      </w:divBdr>
                      <w:divsChild>
                        <w:div w:id="120201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328882">
      <w:bodyDiv w:val="1"/>
      <w:marLeft w:val="0"/>
      <w:marRight w:val="0"/>
      <w:marTop w:val="0"/>
      <w:marBottom w:val="0"/>
      <w:divBdr>
        <w:top w:val="none" w:sz="0" w:space="0" w:color="auto"/>
        <w:left w:val="none" w:sz="0" w:space="0" w:color="auto"/>
        <w:bottom w:val="none" w:sz="0" w:space="0" w:color="auto"/>
        <w:right w:val="none" w:sz="0" w:space="0" w:color="auto"/>
      </w:divBdr>
    </w:div>
    <w:div w:id="1441141555">
      <w:bodyDiv w:val="1"/>
      <w:marLeft w:val="0"/>
      <w:marRight w:val="0"/>
      <w:marTop w:val="0"/>
      <w:marBottom w:val="0"/>
      <w:divBdr>
        <w:top w:val="none" w:sz="0" w:space="0" w:color="auto"/>
        <w:left w:val="none" w:sz="0" w:space="0" w:color="auto"/>
        <w:bottom w:val="none" w:sz="0" w:space="0" w:color="auto"/>
        <w:right w:val="none" w:sz="0" w:space="0" w:color="auto"/>
      </w:divBdr>
    </w:div>
    <w:div w:id="1511524420">
      <w:bodyDiv w:val="1"/>
      <w:marLeft w:val="0"/>
      <w:marRight w:val="0"/>
      <w:marTop w:val="0"/>
      <w:marBottom w:val="0"/>
      <w:divBdr>
        <w:top w:val="none" w:sz="0" w:space="0" w:color="auto"/>
        <w:left w:val="none" w:sz="0" w:space="0" w:color="auto"/>
        <w:bottom w:val="none" w:sz="0" w:space="0" w:color="auto"/>
        <w:right w:val="none" w:sz="0" w:space="0" w:color="auto"/>
      </w:divBdr>
    </w:div>
    <w:div w:id="1541669612">
      <w:bodyDiv w:val="1"/>
      <w:marLeft w:val="0"/>
      <w:marRight w:val="0"/>
      <w:marTop w:val="0"/>
      <w:marBottom w:val="0"/>
      <w:divBdr>
        <w:top w:val="none" w:sz="0" w:space="0" w:color="auto"/>
        <w:left w:val="none" w:sz="0" w:space="0" w:color="auto"/>
        <w:bottom w:val="none" w:sz="0" w:space="0" w:color="auto"/>
        <w:right w:val="none" w:sz="0" w:space="0" w:color="auto"/>
      </w:divBdr>
    </w:div>
    <w:div w:id="1605914408">
      <w:bodyDiv w:val="1"/>
      <w:marLeft w:val="0"/>
      <w:marRight w:val="0"/>
      <w:marTop w:val="0"/>
      <w:marBottom w:val="0"/>
      <w:divBdr>
        <w:top w:val="none" w:sz="0" w:space="0" w:color="auto"/>
        <w:left w:val="none" w:sz="0" w:space="0" w:color="auto"/>
        <w:bottom w:val="none" w:sz="0" w:space="0" w:color="auto"/>
        <w:right w:val="none" w:sz="0" w:space="0" w:color="auto"/>
      </w:divBdr>
    </w:div>
    <w:div w:id="1924949567">
      <w:bodyDiv w:val="1"/>
      <w:marLeft w:val="0"/>
      <w:marRight w:val="0"/>
      <w:marTop w:val="0"/>
      <w:marBottom w:val="0"/>
      <w:divBdr>
        <w:top w:val="none" w:sz="0" w:space="0" w:color="auto"/>
        <w:left w:val="none" w:sz="0" w:space="0" w:color="auto"/>
        <w:bottom w:val="none" w:sz="0" w:space="0" w:color="auto"/>
        <w:right w:val="none" w:sz="0" w:space="0" w:color="auto"/>
      </w:divBdr>
    </w:div>
    <w:div w:id="207719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bc.co.uk/news/uk-politics-21682810" TargetMode="Externa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psos-mori.com/researchpublications/researcharchive/2420/Issues-Index-Archive.aspx" TargetMode="External"/><Relationship Id="rId5" Type="http://schemas.openxmlformats.org/officeDocument/2006/relationships/settings" Target="settings.xml"/><Relationship Id="rId15" Type="http://schemas.openxmlformats.org/officeDocument/2006/relationships/chart" Target="charts/chart3.xml"/><Relationship Id="rId23" Type="http://schemas.microsoft.com/office/2011/relationships/people" Target="people.xml"/><Relationship Id="rId10" Type="http://schemas.openxmlformats.org/officeDocument/2006/relationships/hyperlink" Target="https://www.ipsos-mori.com/researchpublications/researcharchive/3466/Perceptions-are-not-reality-10-things-the-world-gets-wrong.aspx"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hristinaboswell.wordpress.com/2016/03/18/can-debates-on-immigration-be-evidence-based-and-should-they-be/" TargetMode="External"/><Relationship Id="rId14" Type="http://schemas.openxmlformats.org/officeDocument/2006/relationships/chart" Target="charts/chart2.xml"/><Relationship Id="rId22" Type="http://schemas.microsoft.com/office/2011/relationships/commentsExtended" Target="commentsExtended.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5138942138284"/>
          <c:y val="0.15350501400090899"/>
          <c:w val="0.83638365847057405"/>
          <c:h val="0.71726657855865605"/>
        </c:manualLayout>
      </c:layout>
      <c:barChart>
        <c:barDir val="col"/>
        <c:grouping val="stacked"/>
        <c:varyColors val="0"/>
        <c:ser>
          <c:idx val="0"/>
          <c:order val="0"/>
          <c:tx>
            <c:strRef>
              <c:f>Sheet1!$A$4</c:f>
              <c:strCache>
                <c:ptCount val="1"/>
                <c:pt idx="0">
                  <c:v>All media</c:v>
                </c:pt>
              </c:strCache>
            </c:strRef>
          </c:tx>
          <c:invertIfNegative val="0"/>
          <c:cat>
            <c:numRef>
              <c:f>Sheet1!$B$3:$G$3</c:f>
              <c:numCache>
                <c:formatCode>General</c:formatCode>
                <c:ptCount val="6"/>
                <c:pt idx="0">
                  <c:v>1992</c:v>
                </c:pt>
                <c:pt idx="1">
                  <c:v>1997</c:v>
                </c:pt>
                <c:pt idx="2">
                  <c:v>2001</c:v>
                </c:pt>
                <c:pt idx="3">
                  <c:v>2005</c:v>
                </c:pt>
                <c:pt idx="4">
                  <c:v>2010</c:v>
                </c:pt>
                <c:pt idx="5">
                  <c:v>2015</c:v>
                </c:pt>
              </c:numCache>
            </c:numRef>
          </c:cat>
          <c:val>
            <c:numRef>
              <c:f>Sheet1!$B$4:$G$4</c:f>
              <c:numCache>
                <c:formatCode>General</c:formatCode>
                <c:ptCount val="6"/>
                <c:pt idx="0">
                  <c:v>0.4</c:v>
                </c:pt>
                <c:pt idx="1">
                  <c:v>1</c:v>
                </c:pt>
                <c:pt idx="2">
                  <c:v>3.6</c:v>
                </c:pt>
                <c:pt idx="3">
                  <c:v>9</c:v>
                </c:pt>
                <c:pt idx="4">
                  <c:v>8.6</c:v>
                </c:pt>
                <c:pt idx="5">
                  <c:v>5.3</c:v>
                </c:pt>
              </c:numCache>
            </c:numRef>
          </c:val>
        </c:ser>
        <c:dLbls>
          <c:showLegendKey val="0"/>
          <c:showVal val="0"/>
          <c:showCatName val="0"/>
          <c:showSerName val="0"/>
          <c:showPercent val="0"/>
          <c:showBubbleSize val="0"/>
        </c:dLbls>
        <c:gapWidth val="150"/>
        <c:overlap val="100"/>
        <c:axId val="208043392"/>
        <c:axId val="293004416"/>
      </c:barChart>
      <c:catAx>
        <c:axId val="208043392"/>
        <c:scaling>
          <c:orientation val="minMax"/>
        </c:scaling>
        <c:delete val="0"/>
        <c:axPos val="b"/>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293004416"/>
        <c:crosses val="autoZero"/>
        <c:auto val="1"/>
        <c:lblAlgn val="ctr"/>
        <c:lblOffset val="100"/>
        <c:noMultiLvlLbl val="0"/>
      </c:catAx>
      <c:valAx>
        <c:axId val="293004416"/>
        <c:scaling>
          <c:orientation val="minMax"/>
        </c:scaling>
        <c:delete val="0"/>
        <c:axPos val="l"/>
        <c:title>
          <c:tx>
            <c:rich>
              <a:bodyPr rot="-5400000" vert="horz"/>
              <a:lstStyle/>
              <a:p>
                <a:pPr>
                  <a:defRPr/>
                </a:pPr>
                <a:r>
                  <a:rPr lang="en-US"/>
                  <a:t>Percent of all items</a:t>
                </a:r>
              </a:p>
            </c:rich>
          </c:tx>
          <c:overlay val="0"/>
        </c:title>
        <c:numFmt formatCode="General" sourceLinked="1"/>
        <c:majorTickMark val="out"/>
        <c:minorTickMark val="none"/>
        <c:tickLblPos val="nextTo"/>
        <c:crossAx val="20804339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cat>
            <c:numRef>
              <c:f>Sheet1!$H$2:$H$21</c:f>
              <c:numCache>
                <c:formatCode>d\-mmm</c:formatCode>
                <c:ptCount val="20"/>
                <c:pt idx="0">
                  <c:v>42467</c:v>
                </c:pt>
                <c:pt idx="1">
                  <c:v>42468</c:v>
                </c:pt>
                <c:pt idx="2">
                  <c:v>42471</c:v>
                </c:pt>
                <c:pt idx="3">
                  <c:v>42472</c:v>
                </c:pt>
                <c:pt idx="4">
                  <c:v>42473</c:v>
                </c:pt>
                <c:pt idx="5">
                  <c:v>42474</c:v>
                </c:pt>
                <c:pt idx="6">
                  <c:v>42475</c:v>
                </c:pt>
                <c:pt idx="7">
                  <c:v>42478</c:v>
                </c:pt>
                <c:pt idx="8">
                  <c:v>42479</c:v>
                </c:pt>
                <c:pt idx="9">
                  <c:v>42480</c:v>
                </c:pt>
                <c:pt idx="10">
                  <c:v>42481</c:v>
                </c:pt>
                <c:pt idx="11">
                  <c:v>42482</c:v>
                </c:pt>
                <c:pt idx="12">
                  <c:v>42485</c:v>
                </c:pt>
                <c:pt idx="13">
                  <c:v>42486</c:v>
                </c:pt>
                <c:pt idx="14">
                  <c:v>42487</c:v>
                </c:pt>
                <c:pt idx="15">
                  <c:v>42488</c:v>
                </c:pt>
                <c:pt idx="16">
                  <c:v>42489</c:v>
                </c:pt>
                <c:pt idx="17">
                  <c:v>42492</c:v>
                </c:pt>
                <c:pt idx="18">
                  <c:v>42493</c:v>
                </c:pt>
                <c:pt idx="19">
                  <c:v>42494</c:v>
                </c:pt>
              </c:numCache>
            </c:numRef>
          </c:cat>
          <c:val>
            <c:numRef>
              <c:f>Sheet1!$I$2:$I$21</c:f>
            </c:numRef>
          </c:val>
        </c:ser>
        <c:ser>
          <c:idx val="1"/>
          <c:order val="1"/>
          <c:invertIfNegative val="0"/>
          <c:cat>
            <c:numRef>
              <c:f>Sheet1!$H$2:$H$21</c:f>
              <c:numCache>
                <c:formatCode>d\-mmm</c:formatCode>
                <c:ptCount val="20"/>
                <c:pt idx="0">
                  <c:v>42467</c:v>
                </c:pt>
                <c:pt idx="1">
                  <c:v>42468</c:v>
                </c:pt>
                <c:pt idx="2">
                  <c:v>42471</c:v>
                </c:pt>
                <c:pt idx="3">
                  <c:v>42472</c:v>
                </c:pt>
                <c:pt idx="4">
                  <c:v>42473</c:v>
                </c:pt>
                <c:pt idx="5">
                  <c:v>42474</c:v>
                </c:pt>
                <c:pt idx="6">
                  <c:v>42475</c:v>
                </c:pt>
                <c:pt idx="7">
                  <c:v>42478</c:v>
                </c:pt>
                <c:pt idx="8">
                  <c:v>42479</c:v>
                </c:pt>
                <c:pt idx="9">
                  <c:v>42480</c:v>
                </c:pt>
                <c:pt idx="10">
                  <c:v>42481</c:v>
                </c:pt>
                <c:pt idx="11">
                  <c:v>42482</c:v>
                </c:pt>
                <c:pt idx="12">
                  <c:v>42485</c:v>
                </c:pt>
                <c:pt idx="13">
                  <c:v>42486</c:v>
                </c:pt>
                <c:pt idx="14">
                  <c:v>42487</c:v>
                </c:pt>
                <c:pt idx="15">
                  <c:v>42488</c:v>
                </c:pt>
                <c:pt idx="16">
                  <c:v>42489</c:v>
                </c:pt>
                <c:pt idx="17">
                  <c:v>42492</c:v>
                </c:pt>
                <c:pt idx="18">
                  <c:v>42493</c:v>
                </c:pt>
                <c:pt idx="19">
                  <c:v>42494</c:v>
                </c:pt>
              </c:numCache>
            </c:numRef>
          </c:cat>
          <c:val>
            <c:numRef>
              <c:f>Sheet1!$J$2:$J$21</c:f>
              <c:numCache>
                <c:formatCode>General</c:formatCode>
                <c:ptCount val="20"/>
                <c:pt idx="0">
                  <c:v>6</c:v>
                </c:pt>
                <c:pt idx="1">
                  <c:v>2.6</c:v>
                </c:pt>
                <c:pt idx="2">
                  <c:v>22.4</c:v>
                </c:pt>
                <c:pt idx="3">
                  <c:v>9.8000000000000007</c:v>
                </c:pt>
                <c:pt idx="4">
                  <c:v>4.5999999999999996</c:v>
                </c:pt>
                <c:pt idx="5">
                  <c:v>16.5</c:v>
                </c:pt>
                <c:pt idx="6">
                  <c:v>10.8</c:v>
                </c:pt>
                <c:pt idx="7">
                  <c:v>6.1</c:v>
                </c:pt>
                <c:pt idx="8">
                  <c:v>16.2</c:v>
                </c:pt>
                <c:pt idx="9">
                  <c:v>11.2</c:v>
                </c:pt>
                <c:pt idx="10">
                  <c:v>12.1</c:v>
                </c:pt>
                <c:pt idx="11">
                  <c:v>28.2</c:v>
                </c:pt>
                <c:pt idx="12">
                  <c:v>5.9</c:v>
                </c:pt>
                <c:pt idx="13">
                  <c:v>4.9000000000000004</c:v>
                </c:pt>
                <c:pt idx="14">
                  <c:v>0.7</c:v>
                </c:pt>
                <c:pt idx="15">
                  <c:v>2.8</c:v>
                </c:pt>
                <c:pt idx="16">
                  <c:v>3</c:v>
                </c:pt>
                <c:pt idx="17">
                  <c:v>3.5</c:v>
                </c:pt>
                <c:pt idx="18">
                  <c:v>3.7</c:v>
                </c:pt>
                <c:pt idx="19">
                  <c:v>5.4</c:v>
                </c:pt>
              </c:numCache>
            </c:numRef>
          </c:val>
        </c:ser>
        <c:dLbls>
          <c:showLegendKey val="0"/>
          <c:showVal val="0"/>
          <c:showCatName val="0"/>
          <c:showSerName val="0"/>
          <c:showPercent val="0"/>
          <c:showBubbleSize val="0"/>
        </c:dLbls>
        <c:gapWidth val="150"/>
        <c:axId val="293193216"/>
        <c:axId val="293194752"/>
      </c:barChart>
      <c:dateAx>
        <c:axId val="293193216"/>
        <c:scaling>
          <c:orientation val="minMax"/>
        </c:scaling>
        <c:delete val="0"/>
        <c:axPos val="b"/>
        <c:numFmt formatCode="d\-mmm" sourceLinked="1"/>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293194752"/>
        <c:crosses val="autoZero"/>
        <c:auto val="1"/>
        <c:lblOffset val="100"/>
        <c:baseTimeUnit val="days"/>
      </c:dateAx>
      <c:valAx>
        <c:axId val="293194752"/>
        <c:scaling>
          <c:orientation val="minMax"/>
          <c:max val="35"/>
        </c:scaling>
        <c:delete val="0"/>
        <c:axPos val="l"/>
        <c:title>
          <c:tx>
            <c:rich>
              <a:bodyPr/>
              <a:lstStyle/>
              <a:p>
                <a:pPr>
                  <a:defRPr/>
                </a:pPr>
                <a:r>
                  <a:rPr lang="en-US"/>
                  <a:t>Percent of all items</a:t>
                </a:r>
              </a:p>
            </c:rich>
          </c:tx>
          <c:overlay val="0"/>
        </c:title>
        <c:numFmt formatCode="General" sourceLinked="1"/>
        <c:majorTickMark val="none"/>
        <c:minorTickMark val="none"/>
        <c:tickLblPos val="nextTo"/>
        <c:crossAx val="293193216"/>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Sheet1!$I$2</c:f>
              <c:strCache>
                <c:ptCount val="1"/>
                <c:pt idx="0">
                  <c:v>Number</c:v>
                </c:pt>
              </c:strCache>
            </c:strRef>
          </c:tx>
          <c:invertIfNegative val="0"/>
          <c:cat>
            <c:numRef>
              <c:f>Sheet1!$H$3:$H$22</c:f>
              <c:numCache>
                <c:formatCode>d\-mmm</c:formatCode>
                <c:ptCount val="20"/>
                <c:pt idx="0">
                  <c:v>42468</c:v>
                </c:pt>
                <c:pt idx="1">
                  <c:v>42469</c:v>
                </c:pt>
                <c:pt idx="2">
                  <c:v>42471</c:v>
                </c:pt>
                <c:pt idx="3">
                  <c:v>42472</c:v>
                </c:pt>
                <c:pt idx="4">
                  <c:v>42473</c:v>
                </c:pt>
                <c:pt idx="5">
                  <c:v>42474</c:v>
                </c:pt>
                <c:pt idx="6">
                  <c:v>42475</c:v>
                </c:pt>
                <c:pt idx="7">
                  <c:v>42478</c:v>
                </c:pt>
                <c:pt idx="8">
                  <c:v>42479</c:v>
                </c:pt>
                <c:pt idx="9">
                  <c:v>42480</c:v>
                </c:pt>
                <c:pt idx="10">
                  <c:v>42481</c:v>
                </c:pt>
                <c:pt idx="11">
                  <c:v>42482</c:v>
                </c:pt>
                <c:pt idx="12">
                  <c:v>42485</c:v>
                </c:pt>
                <c:pt idx="13">
                  <c:v>42486</c:v>
                </c:pt>
                <c:pt idx="14">
                  <c:v>42487</c:v>
                </c:pt>
                <c:pt idx="15">
                  <c:v>42488</c:v>
                </c:pt>
                <c:pt idx="16">
                  <c:v>42489</c:v>
                </c:pt>
                <c:pt idx="17">
                  <c:v>42493</c:v>
                </c:pt>
                <c:pt idx="18">
                  <c:v>42494</c:v>
                </c:pt>
                <c:pt idx="19">
                  <c:v>42495</c:v>
                </c:pt>
              </c:numCache>
            </c:numRef>
          </c:cat>
          <c:val>
            <c:numRef>
              <c:f>Sheet1!$I$3:$I$22</c:f>
            </c:numRef>
          </c:val>
        </c:ser>
        <c:ser>
          <c:idx val="1"/>
          <c:order val="1"/>
          <c:tx>
            <c:strRef>
              <c:f>Sheet1!$J$2</c:f>
              <c:strCache>
                <c:ptCount val="1"/>
                <c:pt idx="0">
                  <c:v>Percent</c:v>
                </c:pt>
              </c:strCache>
            </c:strRef>
          </c:tx>
          <c:invertIfNegative val="0"/>
          <c:cat>
            <c:numRef>
              <c:f>Sheet1!$H$3:$H$22</c:f>
              <c:numCache>
                <c:formatCode>d\-mmm</c:formatCode>
                <c:ptCount val="20"/>
                <c:pt idx="0">
                  <c:v>42468</c:v>
                </c:pt>
                <c:pt idx="1">
                  <c:v>42469</c:v>
                </c:pt>
                <c:pt idx="2">
                  <c:v>42471</c:v>
                </c:pt>
                <c:pt idx="3">
                  <c:v>42472</c:v>
                </c:pt>
                <c:pt idx="4">
                  <c:v>42473</c:v>
                </c:pt>
                <c:pt idx="5">
                  <c:v>42474</c:v>
                </c:pt>
                <c:pt idx="6">
                  <c:v>42475</c:v>
                </c:pt>
                <c:pt idx="7">
                  <c:v>42478</c:v>
                </c:pt>
                <c:pt idx="8">
                  <c:v>42479</c:v>
                </c:pt>
                <c:pt idx="9">
                  <c:v>42480</c:v>
                </c:pt>
                <c:pt idx="10">
                  <c:v>42481</c:v>
                </c:pt>
                <c:pt idx="11">
                  <c:v>42482</c:v>
                </c:pt>
                <c:pt idx="12">
                  <c:v>42485</c:v>
                </c:pt>
                <c:pt idx="13">
                  <c:v>42486</c:v>
                </c:pt>
                <c:pt idx="14">
                  <c:v>42487</c:v>
                </c:pt>
                <c:pt idx="15">
                  <c:v>42488</c:v>
                </c:pt>
                <c:pt idx="16">
                  <c:v>42489</c:v>
                </c:pt>
                <c:pt idx="17">
                  <c:v>42493</c:v>
                </c:pt>
                <c:pt idx="18">
                  <c:v>42494</c:v>
                </c:pt>
                <c:pt idx="19">
                  <c:v>42495</c:v>
                </c:pt>
              </c:numCache>
            </c:numRef>
          </c:cat>
          <c:val>
            <c:numRef>
              <c:f>Sheet1!$J$3:$J$22</c:f>
              <c:numCache>
                <c:formatCode>General</c:formatCode>
                <c:ptCount val="20"/>
                <c:pt idx="0">
                  <c:v>4.3</c:v>
                </c:pt>
                <c:pt idx="1">
                  <c:v>1.7</c:v>
                </c:pt>
                <c:pt idx="2">
                  <c:v>5.7</c:v>
                </c:pt>
                <c:pt idx="3">
                  <c:v>4.0999999999999996</c:v>
                </c:pt>
                <c:pt idx="4">
                  <c:v>7.6</c:v>
                </c:pt>
                <c:pt idx="5">
                  <c:v>5.0999999999999996</c:v>
                </c:pt>
                <c:pt idx="6">
                  <c:v>10.4</c:v>
                </c:pt>
                <c:pt idx="7">
                  <c:v>6.7</c:v>
                </c:pt>
                <c:pt idx="8">
                  <c:v>7.7</c:v>
                </c:pt>
                <c:pt idx="9">
                  <c:v>8.1</c:v>
                </c:pt>
                <c:pt idx="10">
                  <c:v>6.8</c:v>
                </c:pt>
                <c:pt idx="11">
                  <c:v>10.8</c:v>
                </c:pt>
                <c:pt idx="12">
                  <c:v>6.3</c:v>
                </c:pt>
                <c:pt idx="13">
                  <c:v>1.4</c:v>
                </c:pt>
                <c:pt idx="14">
                  <c:v>17.5</c:v>
                </c:pt>
                <c:pt idx="15">
                  <c:v>30.7</c:v>
                </c:pt>
                <c:pt idx="16">
                  <c:v>20.8</c:v>
                </c:pt>
                <c:pt idx="17">
                  <c:v>5.6</c:v>
                </c:pt>
                <c:pt idx="18">
                  <c:v>3.1</c:v>
                </c:pt>
                <c:pt idx="19">
                  <c:v>6</c:v>
                </c:pt>
              </c:numCache>
            </c:numRef>
          </c:val>
        </c:ser>
        <c:dLbls>
          <c:showLegendKey val="0"/>
          <c:showVal val="0"/>
          <c:showCatName val="0"/>
          <c:showSerName val="0"/>
          <c:showPercent val="0"/>
          <c:showBubbleSize val="0"/>
        </c:dLbls>
        <c:gapWidth val="150"/>
        <c:axId val="292981760"/>
        <c:axId val="292983552"/>
      </c:barChart>
      <c:dateAx>
        <c:axId val="292981760"/>
        <c:scaling>
          <c:orientation val="minMax"/>
        </c:scaling>
        <c:delete val="0"/>
        <c:axPos val="b"/>
        <c:numFmt formatCode="d\-mmm" sourceLinked="1"/>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292983552"/>
        <c:crosses val="autoZero"/>
        <c:auto val="1"/>
        <c:lblOffset val="100"/>
        <c:baseTimeUnit val="days"/>
      </c:dateAx>
      <c:valAx>
        <c:axId val="292983552"/>
        <c:scaling>
          <c:orientation val="minMax"/>
        </c:scaling>
        <c:delete val="0"/>
        <c:axPos val="l"/>
        <c:title>
          <c:tx>
            <c:rich>
              <a:bodyPr rot="-5400000" vert="horz"/>
              <a:lstStyle/>
              <a:p>
                <a:pPr>
                  <a:defRPr/>
                </a:pPr>
                <a:r>
                  <a:rPr lang="en-GB"/>
                  <a:t>Percent of all election items</a:t>
                </a:r>
              </a:p>
            </c:rich>
          </c:tx>
          <c:overlay val="0"/>
        </c:title>
        <c:numFmt formatCode="General" sourceLinked="1"/>
        <c:majorTickMark val="out"/>
        <c:minorTickMark val="none"/>
        <c:tickLblPos val="nextTo"/>
        <c:crossAx val="292981760"/>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Sheet1!$E$1</c:f>
              <c:strCache>
                <c:ptCount val="1"/>
                <c:pt idx="0">
                  <c:v>Number</c:v>
                </c:pt>
              </c:strCache>
            </c:strRef>
          </c:tx>
          <c:invertIfNegative val="0"/>
          <c:cat>
            <c:numRef>
              <c:f>Sheet1!$D$2:$D$21</c:f>
              <c:numCache>
                <c:formatCode>d\-mmm</c:formatCode>
                <c:ptCount val="20"/>
                <c:pt idx="0">
                  <c:v>42469</c:v>
                </c:pt>
                <c:pt idx="1">
                  <c:v>42470</c:v>
                </c:pt>
                <c:pt idx="2">
                  <c:v>42473</c:v>
                </c:pt>
                <c:pt idx="3">
                  <c:v>42474</c:v>
                </c:pt>
                <c:pt idx="4">
                  <c:v>42475</c:v>
                </c:pt>
                <c:pt idx="5">
                  <c:v>42476</c:v>
                </c:pt>
                <c:pt idx="6">
                  <c:v>42477</c:v>
                </c:pt>
                <c:pt idx="7">
                  <c:v>42480</c:v>
                </c:pt>
                <c:pt idx="8">
                  <c:v>42481</c:v>
                </c:pt>
                <c:pt idx="9">
                  <c:v>42482</c:v>
                </c:pt>
                <c:pt idx="10">
                  <c:v>42483</c:v>
                </c:pt>
                <c:pt idx="11">
                  <c:v>42484</c:v>
                </c:pt>
                <c:pt idx="12">
                  <c:v>42487</c:v>
                </c:pt>
                <c:pt idx="13">
                  <c:v>42488</c:v>
                </c:pt>
                <c:pt idx="14">
                  <c:v>42489</c:v>
                </c:pt>
                <c:pt idx="15">
                  <c:v>42490</c:v>
                </c:pt>
                <c:pt idx="16">
                  <c:v>42491</c:v>
                </c:pt>
                <c:pt idx="17">
                  <c:v>42494</c:v>
                </c:pt>
                <c:pt idx="18">
                  <c:v>42495</c:v>
                </c:pt>
                <c:pt idx="19">
                  <c:v>42496</c:v>
                </c:pt>
              </c:numCache>
            </c:numRef>
          </c:cat>
          <c:val>
            <c:numRef>
              <c:f>Sheet1!$E$2:$E$21</c:f>
            </c:numRef>
          </c:val>
        </c:ser>
        <c:ser>
          <c:idx val="1"/>
          <c:order val="1"/>
          <c:tx>
            <c:strRef>
              <c:f>Sheet1!$F$1</c:f>
              <c:strCache>
                <c:ptCount val="1"/>
                <c:pt idx="0">
                  <c:v>%</c:v>
                </c:pt>
              </c:strCache>
            </c:strRef>
          </c:tx>
          <c:invertIfNegative val="0"/>
          <c:cat>
            <c:numRef>
              <c:f>Sheet1!$D$2:$D$21</c:f>
              <c:numCache>
                <c:formatCode>d\-mmm</c:formatCode>
                <c:ptCount val="20"/>
                <c:pt idx="0">
                  <c:v>42469</c:v>
                </c:pt>
                <c:pt idx="1">
                  <c:v>42470</c:v>
                </c:pt>
                <c:pt idx="2">
                  <c:v>42473</c:v>
                </c:pt>
                <c:pt idx="3">
                  <c:v>42474</c:v>
                </c:pt>
                <c:pt idx="4">
                  <c:v>42475</c:v>
                </c:pt>
                <c:pt idx="5">
                  <c:v>42476</c:v>
                </c:pt>
                <c:pt idx="6">
                  <c:v>42477</c:v>
                </c:pt>
                <c:pt idx="7">
                  <c:v>42480</c:v>
                </c:pt>
                <c:pt idx="8">
                  <c:v>42481</c:v>
                </c:pt>
                <c:pt idx="9">
                  <c:v>42482</c:v>
                </c:pt>
                <c:pt idx="10">
                  <c:v>42483</c:v>
                </c:pt>
                <c:pt idx="11">
                  <c:v>42484</c:v>
                </c:pt>
                <c:pt idx="12">
                  <c:v>42487</c:v>
                </c:pt>
                <c:pt idx="13">
                  <c:v>42488</c:v>
                </c:pt>
                <c:pt idx="14">
                  <c:v>42489</c:v>
                </c:pt>
                <c:pt idx="15">
                  <c:v>42490</c:v>
                </c:pt>
                <c:pt idx="16">
                  <c:v>42491</c:v>
                </c:pt>
                <c:pt idx="17">
                  <c:v>42494</c:v>
                </c:pt>
                <c:pt idx="18">
                  <c:v>42495</c:v>
                </c:pt>
                <c:pt idx="19">
                  <c:v>42496</c:v>
                </c:pt>
              </c:numCache>
            </c:numRef>
          </c:cat>
          <c:val>
            <c:numRef>
              <c:f>Sheet1!$F$2:$F$21</c:f>
              <c:numCache>
                <c:formatCode>General</c:formatCode>
                <c:ptCount val="20"/>
                <c:pt idx="0">
                  <c:v>3.3</c:v>
                </c:pt>
                <c:pt idx="1">
                  <c:v>2.2000000000000002</c:v>
                </c:pt>
                <c:pt idx="2">
                  <c:v>2.5</c:v>
                </c:pt>
                <c:pt idx="3">
                  <c:v>3.2</c:v>
                </c:pt>
                <c:pt idx="4">
                  <c:v>7.4</c:v>
                </c:pt>
                <c:pt idx="5">
                  <c:v>9.2000000000000011</c:v>
                </c:pt>
                <c:pt idx="6">
                  <c:v>7.1</c:v>
                </c:pt>
                <c:pt idx="7">
                  <c:v>2.5</c:v>
                </c:pt>
                <c:pt idx="8">
                  <c:v>6.8</c:v>
                </c:pt>
                <c:pt idx="9">
                  <c:v>8.1</c:v>
                </c:pt>
                <c:pt idx="10">
                  <c:v>8</c:v>
                </c:pt>
                <c:pt idx="11">
                  <c:v>11.8</c:v>
                </c:pt>
                <c:pt idx="12">
                  <c:v>2.6</c:v>
                </c:pt>
                <c:pt idx="13">
                  <c:v>3.3</c:v>
                </c:pt>
                <c:pt idx="14">
                  <c:v>8.9</c:v>
                </c:pt>
                <c:pt idx="15">
                  <c:v>4.4000000000000004</c:v>
                </c:pt>
                <c:pt idx="16">
                  <c:v>3.7</c:v>
                </c:pt>
                <c:pt idx="17">
                  <c:v>4.5</c:v>
                </c:pt>
                <c:pt idx="18">
                  <c:v>3</c:v>
                </c:pt>
                <c:pt idx="19">
                  <c:v>4.5999999999999996</c:v>
                </c:pt>
              </c:numCache>
            </c:numRef>
          </c:val>
        </c:ser>
        <c:dLbls>
          <c:showLegendKey val="0"/>
          <c:showVal val="0"/>
          <c:showCatName val="0"/>
          <c:showSerName val="0"/>
          <c:showPercent val="0"/>
          <c:showBubbleSize val="0"/>
        </c:dLbls>
        <c:gapWidth val="150"/>
        <c:axId val="293167872"/>
        <c:axId val="293169408"/>
      </c:barChart>
      <c:dateAx>
        <c:axId val="293167872"/>
        <c:scaling>
          <c:orientation val="minMax"/>
        </c:scaling>
        <c:delete val="0"/>
        <c:axPos val="b"/>
        <c:numFmt formatCode="d\-mmm" sourceLinked="1"/>
        <c:majorTickMark val="out"/>
        <c:minorTickMark val="none"/>
        <c:tickLblPos val="nextTo"/>
        <c:txPr>
          <a:bodyPr/>
          <a:lstStyle/>
          <a:p>
            <a:pPr>
              <a:defRPr sz="800"/>
            </a:pPr>
            <a:endParaRPr lang="en-US"/>
          </a:p>
        </c:txPr>
        <c:crossAx val="293169408"/>
        <c:crosses val="autoZero"/>
        <c:auto val="1"/>
        <c:lblOffset val="100"/>
        <c:baseTimeUnit val="days"/>
      </c:dateAx>
      <c:valAx>
        <c:axId val="293169408"/>
        <c:scaling>
          <c:orientation val="minMax"/>
          <c:max val="35"/>
        </c:scaling>
        <c:delete val="0"/>
        <c:axPos val="l"/>
        <c:title>
          <c:tx>
            <c:rich>
              <a:bodyPr rot="-5400000" vert="horz"/>
              <a:lstStyle/>
              <a:p>
                <a:pPr>
                  <a:defRPr/>
                </a:pPr>
                <a:r>
                  <a:rPr lang="en-GB"/>
                  <a:t>Percent of all election items</a:t>
                </a:r>
              </a:p>
              <a:p>
                <a:pPr>
                  <a:defRPr/>
                </a:pPr>
                <a:endParaRPr lang="en-GB"/>
              </a:p>
            </c:rich>
          </c:tx>
          <c:overlay val="0"/>
        </c:title>
        <c:numFmt formatCode="General" sourceLinked="1"/>
        <c:majorTickMark val="out"/>
        <c:minorTickMark val="none"/>
        <c:tickLblPos val="nextTo"/>
        <c:crossAx val="293167872"/>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3374429751487"/>
          <c:y val="0.12977208721504399"/>
          <c:w val="0.73046759125877703"/>
          <c:h val="0.72384071184864296"/>
        </c:manualLayout>
      </c:layout>
      <c:lineChart>
        <c:grouping val="standard"/>
        <c:varyColors val="0"/>
        <c:ser>
          <c:idx val="0"/>
          <c:order val="0"/>
          <c:tx>
            <c:strRef>
              <c:f>Sheet1!$N$1</c:f>
              <c:strCache>
                <c:ptCount val="1"/>
                <c:pt idx="0">
                  <c:v>2005</c:v>
                </c:pt>
              </c:strCache>
            </c:strRef>
          </c:tx>
          <c:spPr>
            <a:ln>
              <a:prstDash val="sysDot"/>
            </a:ln>
          </c:spPr>
          <c:marker>
            <c:symbol val="none"/>
          </c:marker>
          <c:val>
            <c:numRef>
              <c:f>Sheet1!$N$2:$N$21</c:f>
              <c:numCache>
                <c:formatCode>General</c:formatCode>
                <c:ptCount val="20"/>
                <c:pt idx="0">
                  <c:v>6</c:v>
                </c:pt>
                <c:pt idx="1">
                  <c:v>2.6</c:v>
                </c:pt>
                <c:pt idx="2">
                  <c:v>22.4</c:v>
                </c:pt>
                <c:pt idx="3">
                  <c:v>9.8000000000000007</c:v>
                </c:pt>
                <c:pt idx="4">
                  <c:v>4.5999999999999996</c:v>
                </c:pt>
                <c:pt idx="5">
                  <c:v>16.5</c:v>
                </c:pt>
                <c:pt idx="6">
                  <c:v>10.8</c:v>
                </c:pt>
                <c:pt idx="7">
                  <c:v>6.1</c:v>
                </c:pt>
                <c:pt idx="8">
                  <c:v>16.2</c:v>
                </c:pt>
                <c:pt idx="9">
                  <c:v>11.2</c:v>
                </c:pt>
                <c:pt idx="10">
                  <c:v>12.1</c:v>
                </c:pt>
                <c:pt idx="11">
                  <c:v>28.2</c:v>
                </c:pt>
                <c:pt idx="12">
                  <c:v>5.9</c:v>
                </c:pt>
                <c:pt idx="13">
                  <c:v>4.9000000000000004</c:v>
                </c:pt>
                <c:pt idx="14">
                  <c:v>0.7</c:v>
                </c:pt>
                <c:pt idx="15">
                  <c:v>2.8</c:v>
                </c:pt>
                <c:pt idx="16">
                  <c:v>3</c:v>
                </c:pt>
                <c:pt idx="17">
                  <c:v>3.5</c:v>
                </c:pt>
                <c:pt idx="18">
                  <c:v>3.7</c:v>
                </c:pt>
                <c:pt idx="19">
                  <c:v>5.4</c:v>
                </c:pt>
              </c:numCache>
            </c:numRef>
          </c:val>
          <c:smooth val="0"/>
        </c:ser>
        <c:ser>
          <c:idx val="1"/>
          <c:order val="1"/>
          <c:tx>
            <c:strRef>
              <c:f>Sheet1!$O$1</c:f>
              <c:strCache>
                <c:ptCount val="1"/>
                <c:pt idx="0">
                  <c:v>2010</c:v>
                </c:pt>
              </c:strCache>
            </c:strRef>
          </c:tx>
          <c:spPr>
            <a:ln>
              <a:solidFill>
                <a:schemeClr val="tx1">
                  <a:lumMod val="95000"/>
                  <a:lumOff val="5000"/>
                </a:schemeClr>
              </a:solidFill>
            </a:ln>
          </c:spPr>
          <c:marker>
            <c:symbol val="none"/>
          </c:marker>
          <c:val>
            <c:numRef>
              <c:f>Sheet1!$O$2:$O$21</c:f>
              <c:numCache>
                <c:formatCode>General</c:formatCode>
                <c:ptCount val="20"/>
                <c:pt idx="0">
                  <c:v>4.3</c:v>
                </c:pt>
                <c:pt idx="1">
                  <c:v>1.7</c:v>
                </c:pt>
                <c:pt idx="2">
                  <c:v>5.7</c:v>
                </c:pt>
                <c:pt idx="3">
                  <c:v>4.0999999999999996</c:v>
                </c:pt>
                <c:pt idx="4">
                  <c:v>7.6</c:v>
                </c:pt>
                <c:pt idx="5">
                  <c:v>5.0999999999999996</c:v>
                </c:pt>
                <c:pt idx="6">
                  <c:v>10.4</c:v>
                </c:pt>
                <c:pt idx="7">
                  <c:v>6.7</c:v>
                </c:pt>
                <c:pt idx="8">
                  <c:v>7.7</c:v>
                </c:pt>
                <c:pt idx="9">
                  <c:v>8.1</c:v>
                </c:pt>
                <c:pt idx="10">
                  <c:v>6.8</c:v>
                </c:pt>
                <c:pt idx="11">
                  <c:v>10.8</c:v>
                </c:pt>
                <c:pt idx="12">
                  <c:v>6.3</c:v>
                </c:pt>
                <c:pt idx="13">
                  <c:v>1.4</c:v>
                </c:pt>
                <c:pt idx="14">
                  <c:v>17.5</c:v>
                </c:pt>
                <c:pt idx="15">
                  <c:v>30.7</c:v>
                </c:pt>
                <c:pt idx="16">
                  <c:v>20.8</c:v>
                </c:pt>
                <c:pt idx="17">
                  <c:v>5.6</c:v>
                </c:pt>
                <c:pt idx="18">
                  <c:v>3.1</c:v>
                </c:pt>
                <c:pt idx="19">
                  <c:v>6</c:v>
                </c:pt>
              </c:numCache>
            </c:numRef>
          </c:val>
          <c:smooth val="0"/>
        </c:ser>
        <c:ser>
          <c:idx val="2"/>
          <c:order val="2"/>
          <c:tx>
            <c:strRef>
              <c:f>Sheet1!$P$1</c:f>
              <c:strCache>
                <c:ptCount val="1"/>
                <c:pt idx="0">
                  <c:v>2015</c:v>
                </c:pt>
              </c:strCache>
            </c:strRef>
          </c:tx>
          <c:spPr>
            <a:ln w="15875">
              <a:solidFill>
                <a:schemeClr val="tx1"/>
              </a:solidFill>
            </a:ln>
          </c:spPr>
          <c:marker>
            <c:symbol val="none"/>
          </c:marker>
          <c:val>
            <c:numRef>
              <c:f>Sheet1!$P$2:$P$21</c:f>
              <c:numCache>
                <c:formatCode>General</c:formatCode>
                <c:ptCount val="20"/>
                <c:pt idx="0">
                  <c:v>3.3</c:v>
                </c:pt>
                <c:pt idx="1">
                  <c:v>2.2000000000000002</c:v>
                </c:pt>
                <c:pt idx="2">
                  <c:v>2.5</c:v>
                </c:pt>
                <c:pt idx="3">
                  <c:v>3.2</c:v>
                </c:pt>
                <c:pt idx="4">
                  <c:v>7.4</c:v>
                </c:pt>
                <c:pt idx="5">
                  <c:v>9.2000000000000011</c:v>
                </c:pt>
                <c:pt idx="6">
                  <c:v>7.1</c:v>
                </c:pt>
                <c:pt idx="7">
                  <c:v>2.5</c:v>
                </c:pt>
                <c:pt idx="8">
                  <c:v>6.8</c:v>
                </c:pt>
                <c:pt idx="9">
                  <c:v>8.1</c:v>
                </c:pt>
                <c:pt idx="10">
                  <c:v>8</c:v>
                </c:pt>
                <c:pt idx="11">
                  <c:v>11.8</c:v>
                </c:pt>
                <c:pt idx="12">
                  <c:v>2.6</c:v>
                </c:pt>
                <c:pt idx="13">
                  <c:v>3.3</c:v>
                </c:pt>
                <c:pt idx="14">
                  <c:v>8.9</c:v>
                </c:pt>
                <c:pt idx="15">
                  <c:v>4.4000000000000004</c:v>
                </c:pt>
                <c:pt idx="16">
                  <c:v>3.7</c:v>
                </c:pt>
                <c:pt idx="17">
                  <c:v>4.5</c:v>
                </c:pt>
                <c:pt idx="18">
                  <c:v>3</c:v>
                </c:pt>
                <c:pt idx="19">
                  <c:v>4.5999999999999996</c:v>
                </c:pt>
              </c:numCache>
            </c:numRef>
          </c:val>
          <c:smooth val="0"/>
        </c:ser>
        <c:dLbls>
          <c:showLegendKey val="0"/>
          <c:showVal val="0"/>
          <c:showCatName val="0"/>
          <c:showSerName val="0"/>
          <c:showPercent val="0"/>
          <c:showBubbleSize val="0"/>
        </c:dLbls>
        <c:marker val="1"/>
        <c:smooth val="0"/>
        <c:axId val="294571392"/>
        <c:axId val="296609280"/>
      </c:lineChart>
      <c:catAx>
        <c:axId val="294571392"/>
        <c:scaling>
          <c:orientation val="minMax"/>
        </c:scaling>
        <c:delete val="0"/>
        <c:axPos val="b"/>
        <c:title>
          <c:tx>
            <c:rich>
              <a:bodyPr/>
              <a:lstStyle/>
              <a:p>
                <a:pPr>
                  <a:defRPr>
                    <a:latin typeface="Arial" panose="020B0604020202020204" pitchFamily="34" charset="0"/>
                    <a:cs typeface="Arial" panose="020B0604020202020204" pitchFamily="34" charset="0"/>
                  </a:defRPr>
                </a:pPr>
                <a:r>
                  <a:rPr lang="en-GB">
                    <a:latin typeface="Arial" panose="020B0604020202020204" pitchFamily="34" charset="0"/>
                    <a:cs typeface="Arial" panose="020B0604020202020204" pitchFamily="34" charset="0"/>
                  </a:rPr>
                  <a:t>Sample days</a:t>
                </a:r>
              </a:p>
            </c:rich>
          </c:tx>
          <c:overlay val="0"/>
        </c:title>
        <c:majorTickMark val="out"/>
        <c:minorTickMark val="none"/>
        <c:tickLblPos val="nextTo"/>
        <c:crossAx val="296609280"/>
        <c:crosses val="autoZero"/>
        <c:auto val="1"/>
        <c:lblAlgn val="ctr"/>
        <c:lblOffset val="100"/>
        <c:noMultiLvlLbl val="0"/>
      </c:catAx>
      <c:valAx>
        <c:axId val="296609280"/>
        <c:scaling>
          <c:orientation val="minMax"/>
        </c:scaling>
        <c:delete val="0"/>
        <c:axPos val="l"/>
        <c:title>
          <c:tx>
            <c:rich>
              <a:bodyPr rot="-5400000" vert="horz"/>
              <a:lstStyle/>
              <a:p>
                <a:pPr>
                  <a:defRPr>
                    <a:latin typeface="Arial" panose="020B0604020202020204" pitchFamily="34" charset="0"/>
                    <a:cs typeface="Arial" panose="020B0604020202020204" pitchFamily="34" charset="0"/>
                  </a:defRPr>
                </a:pPr>
                <a:r>
                  <a:rPr lang="en-GB">
                    <a:latin typeface="Arial" panose="020B0604020202020204" pitchFamily="34" charset="0"/>
                    <a:cs typeface="Arial" panose="020B0604020202020204" pitchFamily="34" charset="0"/>
                  </a:rPr>
                  <a:t>Percentage of all election items</a:t>
                </a:r>
              </a:p>
            </c:rich>
          </c:tx>
          <c:layout>
            <c:manualLayout>
              <c:xMode val="edge"/>
              <c:yMode val="edge"/>
              <c:x val="2.5916381546274798E-2"/>
              <c:y val="0.26537810427976499"/>
            </c:manualLayout>
          </c:layout>
          <c:overlay val="0"/>
        </c:title>
        <c:numFmt formatCode="General" sourceLinked="1"/>
        <c:majorTickMark val="out"/>
        <c:minorTickMark val="none"/>
        <c:tickLblPos val="nextTo"/>
        <c:crossAx val="294571392"/>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Sheet1!$E$39</c:f>
              <c:strCache>
                <c:ptCount val="1"/>
                <c:pt idx="0">
                  <c:v>Labour</c:v>
                </c:pt>
              </c:strCache>
            </c:strRef>
          </c:tx>
          <c:spPr>
            <a:solidFill>
              <a:schemeClr val="bg1">
                <a:lumMod val="75000"/>
              </a:schemeClr>
            </a:solidFill>
            <a:ln>
              <a:solidFill>
                <a:schemeClr val="tx1"/>
              </a:solidFill>
            </a:ln>
          </c:spPr>
          <c:invertIfNegative val="0"/>
          <c:cat>
            <c:strRef>
              <c:f>Sheet1!$F$38:$L$38</c:f>
              <c:strCache>
                <c:ptCount val="6"/>
                <c:pt idx="0">
                  <c:v>1992</c:v>
                </c:pt>
                <c:pt idx="1">
                  <c:v>1997</c:v>
                </c:pt>
                <c:pt idx="2">
                  <c:v>2001</c:v>
                </c:pt>
                <c:pt idx="3">
                  <c:v>2005</c:v>
                </c:pt>
                <c:pt idx="4">
                  <c:v>2010</c:v>
                </c:pt>
                <c:pt idx="5">
                  <c:v>2015</c:v>
                </c:pt>
              </c:strCache>
            </c:strRef>
          </c:cat>
          <c:val>
            <c:numRef>
              <c:f>Sheet1!$F$39:$L$39</c:f>
              <c:numCache>
                <c:formatCode>General</c:formatCode>
                <c:ptCount val="6"/>
                <c:pt idx="0">
                  <c:v>-2.7199999999999989</c:v>
                </c:pt>
                <c:pt idx="1">
                  <c:v>-17.8</c:v>
                </c:pt>
                <c:pt idx="2">
                  <c:v>-62.28</c:v>
                </c:pt>
                <c:pt idx="3">
                  <c:v>-84.6</c:v>
                </c:pt>
                <c:pt idx="4">
                  <c:v>25.79999999999999</c:v>
                </c:pt>
                <c:pt idx="5">
                  <c:v>-23.849999999999991</c:v>
                </c:pt>
              </c:numCache>
            </c:numRef>
          </c:val>
        </c:ser>
        <c:ser>
          <c:idx val="1"/>
          <c:order val="1"/>
          <c:tx>
            <c:strRef>
              <c:f>Sheet1!$E$40</c:f>
              <c:strCache>
                <c:ptCount val="1"/>
                <c:pt idx="0">
                  <c:v>Conservative</c:v>
                </c:pt>
              </c:strCache>
            </c:strRef>
          </c:tx>
          <c:spPr>
            <a:solidFill>
              <a:schemeClr val="bg1"/>
            </a:solidFill>
            <a:ln>
              <a:solidFill>
                <a:sysClr val="windowText" lastClr="000000"/>
              </a:solidFill>
            </a:ln>
          </c:spPr>
          <c:invertIfNegative val="0"/>
          <c:cat>
            <c:strRef>
              <c:f>Sheet1!$F$38:$L$38</c:f>
              <c:strCache>
                <c:ptCount val="6"/>
                <c:pt idx="0">
                  <c:v>1992</c:v>
                </c:pt>
                <c:pt idx="1">
                  <c:v>1997</c:v>
                </c:pt>
                <c:pt idx="2">
                  <c:v>2001</c:v>
                </c:pt>
                <c:pt idx="3">
                  <c:v>2005</c:v>
                </c:pt>
                <c:pt idx="4">
                  <c:v>2010</c:v>
                </c:pt>
                <c:pt idx="5">
                  <c:v>2015</c:v>
                </c:pt>
              </c:strCache>
            </c:strRef>
          </c:cat>
          <c:val>
            <c:numRef>
              <c:f>Sheet1!$F$40:$L$40</c:f>
              <c:numCache>
                <c:formatCode>General</c:formatCode>
                <c:ptCount val="6"/>
                <c:pt idx="0">
                  <c:v>2</c:v>
                </c:pt>
                <c:pt idx="1">
                  <c:v>20.6</c:v>
                </c:pt>
                <c:pt idx="2">
                  <c:v>64.8</c:v>
                </c:pt>
                <c:pt idx="3">
                  <c:v>133.19999999999999</c:v>
                </c:pt>
                <c:pt idx="4">
                  <c:v>-45.580000000000013</c:v>
                </c:pt>
                <c:pt idx="5">
                  <c:v>-44.52</c:v>
                </c:pt>
              </c:numCache>
            </c:numRef>
          </c:val>
        </c:ser>
        <c:ser>
          <c:idx val="2"/>
          <c:order val="2"/>
          <c:tx>
            <c:strRef>
              <c:f>Sheet1!$E$41</c:f>
              <c:strCache>
                <c:ptCount val="1"/>
                <c:pt idx="0">
                  <c:v>UKIP</c:v>
                </c:pt>
              </c:strCache>
            </c:strRef>
          </c:tx>
          <c:spPr>
            <a:solidFill>
              <a:schemeClr val="tx1"/>
            </a:solidFill>
            <a:ln>
              <a:solidFill>
                <a:sysClr val="windowText" lastClr="000000"/>
              </a:solidFill>
            </a:ln>
          </c:spPr>
          <c:invertIfNegative val="0"/>
          <c:cat>
            <c:strRef>
              <c:f>Sheet1!$F$38:$L$38</c:f>
              <c:strCache>
                <c:ptCount val="6"/>
                <c:pt idx="0">
                  <c:v>1992</c:v>
                </c:pt>
                <c:pt idx="1">
                  <c:v>1997</c:v>
                </c:pt>
                <c:pt idx="2">
                  <c:v>2001</c:v>
                </c:pt>
                <c:pt idx="3">
                  <c:v>2005</c:v>
                </c:pt>
                <c:pt idx="4">
                  <c:v>2010</c:v>
                </c:pt>
                <c:pt idx="5">
                  <c:v>2015</c:v>
                </c:pt>
              </c:strCache>
            </c:strRef>
          </c:cat>
          <c:val>
            <c:numRef>
              <c:f>Sheet1!$F$41:$L$41</c:f>
              <c:numCache>
                <c:formatCode>General</c:formatCode>
                <c:ptCount val="6"/>
                <c:pt idx="0">
                  <c:v>0</c:v>
                </c:pt>
                <c:pt idx="1">
                  <c:v>0</c:v>
                </c:pt>
                <c:pt idx="2">
                  <c:v>-0.36</c:v>
                </c:pt>
                <c:pt idx="3">
                  <c:v>-4.5</c:v>
                </c:pt>
                <c:pt idx="4">
                  <c:v>6.879999999999999</c:v>
                </c:pt>
                <c:pt idx="5">
                  <c:v>131.97</c:v>
                </c:pt>
              </c:numCache>
            </c:numRef>
          </c:val>
        </c:ser>
        <c:dLbls>
          <c:showLegendKey val="0"/>
          <c:showVal val="0"/>
          <c:showCatName val="0"/>
          <c:showSerName val="0"/>
          <c:showPercent val="0"/>
          <c:showBubbleSize val="0"/>
        </c:dLbls>
        <c:gapWidth val="150"/>
        <c:axId val="296168448"/>
        <c:axId val="296203008"/>
      </c:barChart>
      <c:catAx>
        <c:axId val="296168448"/>
        <c:scaling>
          <c:orientation val="minMax"/>
        </c:scaling>
        <c:delete val="0"/>
        <c:axPos val="b"/>
        <c:numFmt formatCode="General" sourceLinked="0"/>
        <c:majorTickMark val="out"/>
        <c:minorTickMark val="none"/>
        <c:tickLblPos val="nextTo"/>
        <c:txPr>
          <a:bodyPr/>
          <a:lstStyle/>
          <a:p>
            <a:pPr>
              <a:defRPr sz="1200" b="1"/>
            </a:pPr>
            <a:endParaRPr lang="en-US"/>
          </a:p>
        </c:txPr>
        <c:crossAx val="296203008"/>
        <c:crosses val="autoZero"/>
        <c:auto val="1"/>
        <c:lblAlgn val="ctr"/>
        <c:lblOffset val="100"/>
        <c:noMultiLvlLbl val="0"/>
      </c:catAx>
      <c:valAx>
        <c:axId val="296203008"/>
        <c:scaling>
          <c:orientation val="minMax"/>
        </c:scaling>
        <c:delete val="0"/>
        <c:axPos val="l"/>
        <c:title>
          <c:tx>
            <c:rich>
              <a:bodyPr rot="-5400000" vert="horz"/>
              <a:lstStyle/>
              <a:p>
                <a:pPr>
                  <a:defRPr/>
                </a:pPr>
                <a:r>
                  <a:rPr lang="en-US"/>
                  <a:t>IRC minus Non IRC presence (weighted by </a:t>
                </a:r>
              </a:p>
              <a:p>
                <a:pPr>
                  <a:defRPr/>
                </a:pPr>
                <a:r>
                  <a:rPr lang="en-US"/>
                  <a:t>prominence of IRC coverage)</a:t>
                </a:r>
              </a:p>
            </c:rich>
          </c:tx>
          <c:overlay val="0"/>
        </c:title>
        <c:numFmt formatCode="General" sourceLinked="1"/>
        <c:majorTickMark val="out"/>
        <c:minorTickMark val="none"/>
        <c:tickLblPos val="nextTo"/>
        <c:crossAx val="29616844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95EF7-EDF8-4204-8B7C-143574CD1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7489</Words>
  <Characters>42690</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50079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Staff/Research Student</cp:lastModifiedBy>
  <cp:revision>2</cp:revision>
  <cp:lastPrinted>2017-02-09T16:01:00Z</cp:lastPrinted>
  <dcterms:created xsi:type="dcterms:W3CDTF">2017-07-06T14:29:00Z</dcterms:created>
  <dcterms:modified xsi:type="dcterms:W3CDTF">2017-07-06T14:29:00Z</dcterms:modified>
</cp:coreProperties>
</file>