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4E329" w14:textId="77777777" w:rsidR="00B97F50" w:rsidRDefault="00B97F50" w:rsidP="00B97F50">
      <w:pPr>
        <w:spacing w:before="100" w:beforeAutospacing="1"/>
      </w:pPr>
      <w:r>
        <w:t>This is an Accepted Manuscript of a book chapter which appeared in the volume "</w:t>
      </w:r>
      <w:r>
        <w:rPr>
          <w:shd w:val="clear" w:color="auto" w:fill="FFFFFF"/>
        </w:rPr>
        <w:t xml:space="preserve">Communicating populism. Comparing interactions between politicians, media, and citizens across Europe" </w:t>
      </w:r>
      <w:r>
        <w:rPr>
          <w:color w:val="333333"/>
          <w:shd w:val="clear" w:color="auto" w:fill="FFFFFF"/>
        </w:rPr>
        <w:t xml:space="preserve">published by Routledge in April 2019 and edited </w:t>
      </w:r>
      <w:r>
        <w:t xml:space="preserve">by </w:t>
      </w:r>
      <w:r>
        <w:rPr>
          <w:color w:val="333333"/>
          <w:shd w:val="clear" w:color="auto" w:fill="FFFFFF"/>
        </w:rPr>
        <w:t xml:space="preserve">Carsten </w:t>
      </w:r>
      <w:proofErr w:type="spellStart"/>
      <w:r>
        <w:rPr>
          <w:color w:val="333333"/>
          <w:shd w:val="clear" w:color="auto" w:fill="FFFFFF"/>
        </w:rPr>
        <w:t>Reinemann</w:t>
      </w:r>
      <w:proofErr w:type="spellEnd"/>
      <w:r>
        <w:rPr>
          <w:color w:val="333333"/>
          <w:shd w:val="clear" w:color="auto" w:fill="FFFFFF"/>
        </w:rPr>
        <w:t xml:space="preserve">, James Stanyer, Toril Aalberg, Frank </w:t>
      </w:r>
      <w:proofErr w:type="spellStart"/>
      <w:r>
        <w:rPr>
          <w:color w:val="333333"/>
          <w:shd w:val="clear" w:color="auto" w:fill="FFFFFF"/>
        </w:rPr>
        <w:t>Esser</w:t>
      </w:r>
      <w:proofErr w:type="spellEnd"/>
      <w:r>
        <w:rPr>
          <w:color w:val="333333"/>
          <w:shd w:val="clear" w:color="auto" w:fill="FFFFFF"/>
        </w:rPr>
        <w:t xml:space="preserve">, &amp; </w:t>
      </w:r>
      <w:proofErr w:type="spellStart"/>
      <w:r>
        <w:rPr>
          <w:color w:val="333333"/>
          <w:shd w:val="clear" w:color="auto" w:fill="FFFFFF"/>
        </w:rPr>
        <w:t>Claes</w:t>
      </w:r>
      <w:proofErr w:type="spellEnd"/>
      <w:r>
        <w:rPr>
          <w:color w:val="333333"/>
          <w:shd w:val="clear" w:color="auto" w:fill="FFFFFF"/>
        </w:rPr>
        <w:t xml:space="preserve"> de </w:t>
      </w:r>
      <w:proofErr w:type="spellStart"/>
      <w:r>
        <w:rPr>
          <w:color w:val="333333"/>
          <w:shd w:val="clear" w:color="auto" w:fill="FFFFFF"/>
        </w:rPr>
        <w:t>Vreese</w:t>
      </w:r>
      <w:proofErr w:type="spellEnd"/>
      <w:r>
        <w:t>.</w:t>
      </w:r>
    </w:p>
    <w:p w14:paraId="797B59A2" w14:textId="77777777" w:rsidR="00B97F50" w:rsidRDefault="00B97F50" w:rsidP="00B97F50">
      <w:pPr>
        <w:spacing w:before="100" w:beforeAutospacing="1"/>
      </w:pPr>
      <w:r>
        <w:t xml:space="preserve">The book is available online at: </w:t>
      </w:r>
      <w:hyperlink r:id="rId8" w:history="1">
        <w:r>
          <w:rPr>
            <w:rStyle w:val="Hyperlink"/>
          </w:rPr>
          <w:t>https://www.routledge.com/Communicating-Populism-Comparing-Actor-Perceptions-Media-Coverage-and/Reinemann-Stanyer-Aalberg-Esser-de-Vreese/p/book/9781138392724</w:t>
        </w:r>
      </w:hyperlink>
    </w:p>
    <w:p w14:paraId="0C2A8F78" w14:textId="77777777" w:rsidR="00B97F50" w:rsidRDefault="00B97F50" w:rsidP="00B97F50">
      <w:pPr>
        <w:spacing w:before="100" w:beforeAutospacing="1" w:after="100" w:afterAutospacing="1"/>
      </w:pPr>
      <w:r>
        <w:t xml:space="preserve">The upload of this chapter is in accordance with the Green Open Access policy of Routledge. For more info see: </w:t>
      </w:r>
      <w:hyperlink r:id="rId9" w:history="1">
        <w:r>
          <w:rPr>
            <w:rStyle w:val="Hyperlink"/>
          </w:rPr>
          <w:t>https://www.routledge.com/info/open_access/by_the_chapter</w:t>
        </w:r>
      </w:hyperlink>
    </w:p>
    <w:p w14:paraId="425A5D2A" w14:textId="77777777" w:rsidR="00B97F50" w:rsidRDefault="00B97F50" w:rsidP="00A03C49">
      <w:pPr>
        <w:spacing w:after="120" w:line="480" w:lineRule="auto"/>
        <w:jc w:val="both"/>
        <w:rPr>
          <w:b/>
          <w:color w:val="333333"/>
          <w:sz w:val="28"/>
          <w:szCs w:val="28"/>
          <w:shd w:val="clear" w:color="auto" w:fill="FFFFFF"/>
          <w:lang w:val="en-GB"/>
        </w:rPr>
      </w:pPr>
      <w:bookmarkStart w:id="0" w:name="_GoBack"/>
      <w:bookmarkEnd w:id="0"/>
    </w:p>
    <w:p w14:paraId="51E0F453" w14:textId="477082E5" w:rsidR="00C81F54" w:rsidRPr="00C81F54" w:rsidRDefault="009F72C6" w:rsidP="00A03C49">
      <w:pPr>
        <w:spacing w:after="120" w:line="480" w:lineRule="auto"/>
        <w:jc w:val="both"/>
        <w:rPr>
          <w:b/>
          <w:sz w:val="28"/>
          <w:szCs w:val="28"/>
        </w:rPr>
      </w:pPr>
      <w:r>
        <w:rPr>
          <w:b/>
          <w:color w:val="333333"/>
          <w:sz w:val="28"/>
          <w:szCs w:val="28"/>
          <w:shd w:val="clear" w:color="auto" w:fill="FFFFFF"/>
          <w:lang w:val="en-GB"/>
        </w:rPr>
        <w:t>2</w:t>
      </w:r>
      <w:r w:rsidR="00C81F54" w:rsidRPr="00C81F54">
        <w:rPr>
          <w:b/>
          <w:color w:val="333333"/>
          <w:sz w:val="28"/>
          <w:szCs w:val="28"/>
          <w:shd w:val="clear" w:color="auto" w:fill="FFFFFF"/>
          <w:lang w:val="en-GB"/>
        </w:rPr>
        <w:t xml:space="preserve"> </w:t>
      </w:r>
      <w:r w:rsidR="00C81F54" w:rsidRPr="00C81F54">
        <w:rPr>
          <w:b/>
          <w:color w:val="333333"/>
          <w:sz w:val="28"/>
          <w:szCs w:val="28"/>
          <w:shd w:val="clear" w:color="auto" w:fill="FFFFFF"/>
          <w:lang w:val="en-GB"/>
        </w:rPr>
        <w:tab/>
      </w:r>
      <w:r w:rsidR="00C81F54" w:rsidRPr="00C81F54">
        <w:rPr>
          <w:b/>
          <w:sz w:val="28"/>
          <w:szCs w:val="28"/>
        </w:rPr>
        <w:t>Perceptions of populism</w:t>
      </w:r>
      <w:r w:rsidR="00676E70">
        <w:rPr>
          <w:b/>
          <w:sz w:val="28"/>
          <w:szCs w:val="28"/>
        </w:rPr>
        <w:t xml:space="preserve"> and the media</w:t>
      </w:r>
      <w:r w:rsidR="00C81F54" w:rsidRPr="00C81F54">
        <w:rPr>
          <w:b/>
          <w:sz w:val="28"/>
          <w:szCs w:val="28"/>
        </w:rPr>
        <w:t xml:space="preserve"> </w:t>
      </w:r>
    </w:p>
    <w:p w14:paraId="000B6A27" w14:textId="756F8226" w:rsidR="00C81F54" w:rsidRPr="00C81F54" w:rsidRDefault="00C81F54" w:rsidP="00A03C49">
      <w:pPr>
        <w:spacing w:after="120" w:line="480" w:lineRule="auto"/>
        <w:ind w:left="708"/>
        <w:jc w:val="both"/>
        <w:rPr>
          <w:b/>
          <w:color w:val="333333"/>
          <w:sz w:val="28"/>
          <w:szCs w:val="28"/>
          <w:shd w:val="clear" w:color="auto" w:fill="FFFFFF"/>
          <w:lang w:val="en-GB"/>
        </w:rPr>
      </w:pPr>
      <w:r w:rsidRPr="00C81F54">
        <w:rPr>
          <w:sz w:val="28"/>
          <w:szCs w:val="28"/>
        </w:rPr>
        <w:t>A qualitative comparative approach to studying the views of journalists and politicians</w:t>
      </w:r>
    </w:p>
    <w:p w14:paraId="3C635422" w14:textId="6B6A1DEB" w:rsidR="00C81F54" w:rsidRDefault="00C81F54" w:rsidP="00A03C49">
      <w:pPr>
        <w:spacing w:after="120" w:line="480" w:lineRule="auto"/>
        <w:ind w:left="708"/>
        <w:jc w:val="both"/>
        <w:rPr>
          <w:i/>
          <w:color w:val="333333"/>
          <w:shd w:val="clear" w:color="auto" w:fill="FFFFFF"/>
          <w:lang w:val="en-GB"/>
        </w:rPr>
      </w:pPr>
      <w:r>
        <w:rPr>
          <w:i/>
          <w:color w:val="333333"/>
          <w:shd w:val="clear" w:color="auto" w:fill="FFFFFF"/>
          <w:lang w:val="en-GB"/>
        </w:rPr>
        <w:t xml:space="preserve">Susana Salgado &amp; </w:t>
      </w:r>
      <w:r w:rsidRPr="00AC4268">
        <w:rPr>
          <w:i/>
          <w:color w:val="333333"/>
          <w:shd w:val="clear" w:color="auto" w:fill="FFFFFF"/>
          <w:lang w:val="en-GB"/>
        </w:rPr>
        <w:t>James Stanyer</w:t>
      </w:r>
    </w:p>
    <w:p w14:paraId="610AC1FF" w14:textId="77777777" w:rsidR="00C81F54" w:rsidRPr="00C0124A" w:rsidRDefault="00C81F54" w:rsidP="00A03C49">
      <w:pPr>
        <w:spacing w:after="120" w:line="480" w:lineRule="auto"/>
        <w:ind w:left="708"/>
        <w:jc w:val="both"/>
        <w:rPr>
          <w:b/>
          <w:color w:val="333333"/>
          <w:shd w:val="clear" w:color="auto" w:fill="FFFFFF"/>
          <w:lang w:val="en-GB"/>
        </w:rPr>
      </w:pPr>
    </w:p>
    <w:p w14:paraId="6F26662F" w14:textId="0E1E1930" w:rsidR="003414CD" w:rsidRDefault="00D8399E" w:rsidP="00A03C49">
      <w:pPr>
        <w:pStyle w:val="NoSpacing"/>
        <w:spacing w:line="480" w:lineRule="auto"/>
        <w:jc w:val="center"/>
        <w:rPr>
          <w:b/>
        </w:rPr>
      </w:pPr>
      <w:r w:rsidRPr="00D8399E">
        <w:rPr>
          <w:b/>
        </w:rPr>
        <w:t>Introduction</w:t>
      </w:r>
    </w:p>
    <w:p w14:paraId="5773CEA0" w14:textId="5908C3A7" w:rsidR="00161F01" w:rsidRDefault="00161F01" w:rsidP="00A03C49">
      <w:pPr>
        <w:pStyle w:val="NoSpacing"/>
        <w:spacing w:line="480" w:lineRule="auto"/>
        <w:jc w:val="both"/>
      </w:pPr>
      <w:r>
        <w:t xml:space="preserve">This chapter provides background on the methodological approach adopted </w:t>
      </w:r>
      <w:r w:rsidR="005D208A">
        <w:t>in</w:t>
      </w:r>
      <w:r>
        <w:t xml:space="preserve"> the </w:t>
      </w:r>
      <w:r w:rsidR="006E652B">
        <w:t xml:space="preserve">study </w:t>
      </w:r>
      <w:r>
        <w:t>on politicians</w:t>
      </w:r>
      <w:r w:rsidR="001818E4">
        <w:t>’</w:t>
      </w:r>
      <w:r>
        <w:t xml:space="preserve"> and </w:t>
      </w:r>
      <w:r w:rsidR="003414CD">
        <w:t>journalists’</w:t>
      </w:r>
      <w:r>
        <w:t xml:space="preserve"> perceptions</w:t>
      </w:r>
      <w:r w:rsidR="006E652B">
        <w:t xml:space="preserve"> of populism </w:t>
      </w:r>
      <w:r w:rsidR="00700511">
        <w:t xml:space="preserve">in </w:t>
      </w:r>
      <w:r w:rsidR="0046467E">
        <w:t>the</w:t>
      </w:r>
      <w:r w:rsidR="004D43D3">
        <w:t xml:space="preserve"> next</w:t>
      </w:r>
      <w:r w:rsidR="0046467E">
        <w:t xml:space="preserve"> </w:t>
      </w:r>
      <w:r w:rsidR="006E652B">
        <w:t>two chapters</w:t>
      </w:r>
      <w:r w:rsidR="004D43D3">
        <w:t xml:space="preserve"> </w:t>
      </w:r>
      <w:r w:rsidR="0083101F">
        <w:t xml:space="preserve">of </w:t>
      </w:r>
      <w:r w:rsidR="004D43D3">
        <w:t xml:space="preserve">this </w:t>
      </w:r>
      <w:r w:rsidR="00AD287E">
        <w:t>collection</w:t>
      </w:r>
      <w:r w:rsidR="00A72A20">
        <w:t>.</w:t>
      </w:r>
      <w:r w:rsidR="00643C16">
        <w:t xml:space="preserve"> </w:t>
      </w:r>
      <w:r w:rsidR="004D43D3">
        <w:t>O</w:t>
      </w:r>
      <w:r w:rsidR="006E652B">
        <w:t>ne</w:t>
      </w:r>
      <w:r w:rsidR="0095095F">
        <w:t xml:space="preserve"> of the </w:t>
      </w:r>
      <w:r w:rsidR="001D6137">
        <w:t xml:space="preserve">two </w:t>
      </w:r>
      <w:r w:rsidR="0095095F">
        <w:t xml:space="preserve">chapters presents and </w:t>
      </w:r>
      <w:r w:rsidR="006E652B">
        <w:t>discuss</w:t>
      </w:r>
      <w:r w:rsidR="0095095F">
        <w:t>es</w:t>
      </w:r>
      <w:r w:rsidR="006E652B">
        <w:t xml:space="preserve"> politicians’ perceptions </w:t>
      </w:r>
      <w:r w:rsidR="00A36907">
        <w:t xml:space="preserve">(Salgado et al.) </w:t>
      </w:r>
      <w:r w:rsidR="006E652B">
        <w:t>and the other</w:t>
      </w:r>
      <w:r w:rsidR="00A9087D">
        <w:t>,</w:t>
      </w:r>
      <w:r w:rsidR="006E652B">
        <w:t xml:space="preserve"> journalists’ perceptions</w:t>
      </w:r>
      <w:r w:rsidR="00A36907">
        <w:t xml:space="preserve"> (Stanyer et al.)</w:t>
      </w:r>
      <w:r>
        <w:t xml:space="preserve">. This research had </w:t>
      </w:r>
      <w:r w:rsidR="00B623BA">
        <w:t>several</w:t>
      </w:r>
      <w:r>
        <w:t xml:space="preserve"> aims. The first</w:t>
      </w:r>
      <w:r w:rsidR="007771E2">
        <w:t xml:space="preserve"> was</w:t>
      </w:r>
      <w:r>
        <w:t xml:space="preserve"> to understand populism from the perspective of politicians and journalists. Few</w:t>
      </w:r>
      <w:r w:rsidR="009334B0">
        <w:t>,</w:t>
      </w:r>
      <w:r>
        <w:t xml:space="preserve"> if any</w:t>
      </w:r>
      <w:r w:rsidR="009334B0">
        <w:t>,</w:t>
      </w:r>
      <w:r>
        <w:t xml:space="preserve"> studies have sought to try and understand th</w:t>
      </w:r>
      <w:r w:rsidR="00852F1A">
        <w:t>e</w:t>
      </w:r>
      <w:r>
        <w:t xml:space="preserve"> phenomenon from th</w:t>
      </w:r>
      <w:r w:rsidR="007D203C">
        <w:t>is</w:t>
      </w:r>
      <w:r>
        <w:t xml:space="preserve"> </w:t>
      </w:r>
      <w:r w:rsidR="00AD287E">
        <w:t>standpoint</w:t>
      </w:r>
      <w:r>
        <w:t xml:space="preserve">. </w:t>
      </w:r>
      <w:r w:rsidR="009334B0">
        <w:t>The s</w:t>
      </w:r>
      <w:r>
        <w:t xml:space="preserve">econd </w:t>
      </w:r>
      <w:r w:rsidR="00241E24">
        <w:t xml:space="preserve">was </w:t>
      </w:r>
      <w:r>
        <w:t>to give voice to our data subjects, allow</w:t>
      </w:r>
      <w:r w:rsidR="00CA78A8">
        <w:t>ing</w:t>
      </w:r>
      <w:r>
        <w:t xml:space="preserve"> them to </w:t>
      </w:r>
      <w:r w:rsidR="00CA78A8">
        <w:t xml:space="preserve">express themselves </w:t>
      </w:r>
      <w:r>
        <w:t xml:space="preserve">in their own words, </w:t>
      </w:r>
      <w:r w:rsidR="00CA78A8">
        <w:t>without constraint</w:t>
      </w:r>
      <w:r>
        <w:t xml:space="preserve">. And third, </w:t>
      </w:r>
      <w:r w:rsidR="00241E24">
        <w:t xml:space="preserve">was </w:t>
      </w:r>
      <w:r>
        <w:t xml:space="preserve">to </w:t>
      </w:r>
      <w:r w:rsidR="00337BFB">
        <w:t>determine the</w:t>
      </w:r>
      <w:r>
        <w:t xml:space="preserve"> extent </w:t>
      </w:r>
      <w:r w:rsidR="00337BFB">
        <w:t xml:space="preserve">to which </w:t>
      </w:r>
      <w:r>
        <w:t xml:space="preserve">perceptions were shared </w:t>
      </w:r>
      <w:r w:rsidR="00700511">
        <w:t>(</w:t>
      </w:r>
      <w:r>
        <w:t>or not</w:t>
      </w:r>
      <w:r w:rsidR="00700511">
        <w:t>)</w:t>
      </w:r>
      <w:r>
        <w:t xml:space="preserve"> across borders.</w:t>
      </w:r>
      <w:r w:rsidR="00241E24">
        <w:t xml:space="preserve"> Few</w:t>
      </w:r>
      <w:r w:rsidR="00373E73">
        <w:t>,</w:t>
      </w:r>
      <w:r w:rsidR="00241E24">
        <w:t xml:space="preserve"> if any</w:t>
      </w:r>
      <w:r w:rsidR="00373E73">
        <w:t>,</w:t>
      </w:r>
      <w:r w:rsidR="00241E24">
        <w:t xml:space="preserve"> studies have tried to understand this phenomenon in a comparative context.</w:t>
      </w:r>
    </w:p>
    <w:p w14:paraId="61AD7D4E" w14:textId="72A66E1B" w:rsidR="00161F01" w:rsidRDefault="0095337A" w:rsidP="00A03C49">
      <w:pPr>
        <w:pStyle w:val="NoSpacing"/>
        <w:spacing w:line="480" w:lineRule="auto"/>
        <w:jc w:val="both"/>
      </w:pPr>
      <w:r>
        <w:lastRenderedPageBreak/>
        <w:tab/>
        <w:t xml:space="preserve">Our approach aims </w:t>
      </w:r>
      <w:r w:rsidR="00850AA2">
        <w:t xml:space="preserve">to </w:t>
      </w:r>
      <w:r>
        <w:t xml:space="preserve">identify the most commonly held views on populism in countries </w:t>
      </w:r>
      <w:r w:rsidR="00A1397B">
        <w:t xml:space="preserve">in </w:t>
      </w:r>
      <w:r>
        <w:t>different European regions</w:t>
      </w:r>
      <w:r w:rsidR="00DB5F44">
        <w:t>,</w:t>
      </w:r>
      <w:r>
        <w:t xml:space="preserve"> and </w:t>
      </w:r>
      <w:r w:rsidR="00DB5F44">
        <w:t>to explor</w:t>
      </w:r>
      <w:r w:rsidR="00FB6AA9">
        <w:t>e</w:t>
      </w:r>
      <w:r w:rsidR="00DB5F44">
        <w:t xml:space="preserve"> the</w:t>
      </w:r>
      <w:r>
        <w:t xml:space="preserve"> reasons </w:t>
      </w:r>
      <w:r w:rsidR="007B4A2D">
        <w:t xml:space="preserve">underpinning </w:t>
      </w:r>
      <w:r>
        <w:t>those views. This type of research agenda has potential to further illustrate the relations</w:t>
      </w:r>
      <w:r w:rsidR="00DB5F44">
        <w:t>hips</w:t>
      </w:r>
      <w:r>
        <w:t xml:space="preserve"> between populism and media</w:t>
      </w:r>
      <w:r w:rsidR="00D37E97">
        <w:t>,</w:t>
      </w:r>
      <w:r>
        <w:t xml:space="preserve"> and </w:t>
      </w:r>
      <w:r w:rsidR="00666733">
        <w:t xml:space="preserve">between </w:t>
      </w:r>
      <w:r>
        <w:t xml:space="preserve">populism and democracy. The present chapter </w:t>
      </w:r>
      <w:r w:rsidR="00D37E97">
        <w:t>outlines</w:t>
      </w:r>
      <w:r>
        <w:t xml:space="preserve"> the main procedures adopted in our approach to study</w:t>
      </w:r>
      <w:r w:rsidR="006C148D">
        <w:t>ing</w:t>
      </w:r>
      <w:r>
        <w:t xml:space="preserve"> perceptions of populism. Before concluding with a summary on </w:t>
      </w:r>
      <w:r w:rsidR="001B20D0">
        <w:t>our findings</w:t>
      </w:r>
      <w:r>
        <w:t xml:space="preserve">, the chapter explains the </w:t>
      </w:r>
      <w:r w:rsidR="00775172">
        <w:t xml:space="preserve">main outcomes of the </w:t>
      </w:r>
      <w:r>
        <w:t xml:space="preserve">research and provides contextual data for the study, as well as </w:t>
      </w:r>
      <w:r w:rsidR="00A61B01">
        <w:t xml:space="preserve">providing </w:t>
      </w:r>
      <w:r>
        <w:t xml:space="preserve">insight into reasons for the methodological design adopted by our research approach. It also examines some of the challenges faced </w:t>
      </w:r>
      <w:r w:rsidR="00C30CF9">
        <w:t xml:space="preserve">by comparative studies in </w:t>
      </w:r>
      <w:r>
        <w:t>gather</w:t>
      </w:r>
      <w:r w:rsidR="00C30CF9">
        <w:t>ing</w:t>
      </w:r>
      <w:r>
        <w:t xml:space="preserve"> and analy</w:t>
      </w:r>
      <w:r w:rsidR="00C30CF9">
        <w:t>zing</w:t>
      </w:r>
      <w:r>
        <w:t xml:space="preserve"> qualitative data.</w:t>
      </w:r>
    </w:p>
    <w:p w14:paraId="75DAF738" w14:textId="77777777" w:rsidR="00C81F54" w:rsidRDefault="00C81F54" w:rsidP="00A03C49">
      <w:pPr>
        <w:pStyle w:val="NoSpacing"/>
        <w:spacing w:line="480" w:lineRule="auto"/>
        <w:jc w:val="both"/>
      </w:pPr>
    </w:p>
    <w:p w14:paraId="44942EAA" w14:textId="1743990A" w:rsidR="00C504D7" w:rsidRPr="008001FA" w:rsidRDefault="00C504D7" w:rsidP="00A03C49">
      <w:pPr>
        <w:spacing w:line="480" w:lineRule="auto"/>
        <w:jc w:val="center"/>
        <w:rPr>
          <w:rFonts w:ascii="Georgia" w:eastAsia="Times New Roman" w:hAnsi="Georgia"/>
          <w:b/>
          <w:color w:val="333333"/>
          <w:spacing w:val="2"/>
          <w:sz w:val="26"/>
          <w:szCs w:val="26"/>
          <w:shd w:val="clear" w:color="auto" w:fill="FCFCFC"/>
        </w:rPr>
      </w:pPr>
      <w:r w:rsidRPr="008001FA">
        <w:rPr>
          <w:b/>
        </w:rPr>
        <w:t xml:space="preserve">Why </w:t>
      </w:r>
      <w:r w:rsidR="004847B7">
        <w:rPr>
          <w:b/>
        </w:rPr>
        <w:t>S</w:t>
      </w:r>
      <w:r w:rsidRPr="008001FA">
        <w:rPr>
          <w:b/>
        </w:rPr>
        <w:t xml:space="preserve">tudy </w:t>
      </w:r>
      <w:r w:rsidR="004847B7">
        <w:rPr>
          <w:b/>
        </w:rPr>
        <w:t>P</w:t>
      </w:r>
      <w:r w:rsidRPr="008001FA">
        <w:rPr>
          <w:b/>
        </w:rPr>
        <w:t xml:space="preserve">erceptions of </w:t>
      </w:r>
      <w:r w:rsidR="004847B7">
        <w:rPr>
          <w:b/>
        </w:rPr>
        <w:t>P</w:t>
      </w:r>
      <w:r w:rsidRPr="008001FA">
        <w:rPr>
          <w:b/>
        </w:rPr>
        <w:t xml:space="preserve">opulism? And </w:t>
      </w:r>
      <w:r w:rsidR="004847B7">
        <w:rPr>
          <w:b/>
        </w:rPr>
        <w:t>W</w:t>
      </w:r>
      <w:r w:rsidRPr="008001FA">
        <w:rPr>
          <w:b/>
        </w:rPr>
        <w:t xml:space="preserve">hy </w:t>
      </w:r>
      <w:r w:rsidR="004847B7">
        <w:rPr>
          <w:b/>
        </w:rPr>
        <w:t>I</w:t>
      </w:r>
      <w:r w:rsidRPr="008001FA">
        <w:rPr>
          <w:b/>
        </w:rPr>
        <w:t xml:space="preserve">nclude the </w:t>
      </w:r>
      <w:r w:rsidR="004847B7">
        <w:rPr>
          <w:b/>
        </w:rPr>
        <w:t>M</w:t>
      </w:r>
      <w:r w:rsidRPr="008001FA">
        <w:rPr>
          <w:b/>
        </w:rPr>
        <w:t>edia?</w:t>
      </w:r>
    </w:p>
    <w:p w14:paraId="03CF033B" w14:textId="7C1248D4" w:rsidR="00C504D7" w:rsidRDefault="00C504D7" w:rsidP="00A03C49">
      <w:pPr>
        <w:pStyle w:val="NoSpacing"/>
        <w:spacing w:line="480" w:lineRule="auto"/>
        <w:jc w:val="both"/>
        <w:rPr>
          <w:rFonts w:eastAsia="Times New Roman"/>
          <w:color w:val="333333"/>
          <w:shd w:val="clear" w:color="auto" w:fill="FFFFFF"/>
          <w:lang w:val="en-GB"/>
        </w:rPr>
      </w:pPr>
      <w:r>
        <w:rPr>
          <w:rFonts w:eastAsia="Times New Roman"/>
          <w:color w:val="333333"/>
          <w:shd w:val="clear" w:color="auto" w:fill="FFFFFF"/>
          <w:lang w:val="en-GB"/>
        </w:rPr>
        <w:t>The general purpose of our</w:t>
      </w:r>
      <w:r w:rsidRPr="004D2633">
        <w:rPr>
          <w:rFonts w:eastAsia="Times New Roman"/>
          <w:color w:val="333333"/>
          <w:shd w:val="clear" w:color="auto" w:fill="FFFFFF"/>
          <w:lang w:val="en-GB"/>
        </w:rPr>
        <w:t xml:space="preserve"> approach to study</w:t>
      </w:r>
      <w:r w:rsidR="00AB2521">
        <w:rPr>
          <w:rFonts w:eastAsia="Times New Roman"/>
          <w:color w:val="333333"/>
          <w:shd w:val="clear" w:color="auto" w:fill="FFFFFF"/>
          <w:lang w:val="en-GB"/>
        </w:rPr>
        <w:t>ing</w:t>
      </w:r>
      <w:r w:rsidRPr="004D2633">
        <w:rPr>
          <w:rFonts w:eastAsia="Times New Roman"/>
          <w:color w:val="333333"/>
          <w:shd w:val="clear" w:color="auto" w:fill="FFFFFF"/>
          <w:lang w:val="en-GB"/>
        </w:rPr>
        <w:t xml:space="preserve"> perceptions of populism is broadly inspired by Blumer’s </w:t>
      </w:r>
      <w:r>
        <w:rPr>
          <w:rFonts w:eastAsia="Times New Roman"/>
          <w:color w:val="333333"/>
          <w:shd w:val="clear" w:color="auto" w:fill="FFFFFF"/>
          <w:lang w:val="en-GB"/>
        </w:rPr>
        <w:t>(1986</w:t>
      </w:r>
      <w:r w:rsidR="00A853E5">
        <w:rPr>
          <w:rFonts w:eastAsia="Times New Roman"/>
          <w:color w:val="333333"/>
          <w:shd w:val="clear" w:color="auto" w:fill="FFFFFF"/>
          <w:lang w:val="en-GB"/>
        </w:rPr>
        <w:t xml:space="preserve"> [1969]</w:t>
      </w:r>
      <w:r>
        <w:rPr>
          <w:rFonts w:eastAsia="Times New Roman"/>
          <w:color w:val="333333"/>
          <w:shd w:val="clear" w:color="auto" w:fill="FFFFFF"/>
          <w:lang w:val="en-GB"/>
        </w:rPr>
        <w:t xml:space="preserve">) </w:t>
      </w:r>
      <w:r w:rsidRPr="004D2633">
        <w:rPr>
          <w:rFonts w:eastAsia="Times New Roman"/>
          <w:color w:val="333333"/>
          <w:shd w:val="clear" w:color="auto" w:fill="FFFFFF"/>
          <w:lang w:val="en-GB"/>
        </w:rPr>
        <w:t>symbolic interact</w:t>
      </w:r>
      <w:r>
        <w:rPr>
          <w:rFonts w:eastAsia="Times New Roman"/>
          <w:color w:val="333333"/>
          <w:shd w:val="clear" w:color="auto" w:fill="FFFFFF"/>
          <w:lang w:val="en-GB"/>
        </w:rPr>
        <w:t xml:space="preserve">ionism which is based on three main premises: actions towards things are </w:t>
      </w:r>
      <w:r w:rsidR="000E7983">
        <w:rPr>
          <w:rFonts w:eastAsia="Times New Roman"/>
          <w:color w:val="333333"/>
          <w:shd w:val="clear" w:color="auto" w:fill="FFFFFF"/>
          <w:lang w:val="en-GB"/>
        </w:rPr>
        <w:t xml:space="preserve">heavily </w:t>
      </w:r>
      <w:r>
        <w:rPr>
          <w:rFonts w:eastAsia="Times New Roman"/>
          <w:color w:val="333333"/>
          <w:shd w:val="clear" w:color="auto" w:fill="FFFFFF"/>
          <w:lang w:val="en-GB"/>
        </w:rPr>
        <w:t xml:space="preserve">influenced by the meaning </w:t>
      </w:r>
      <w:r w:rsidR="002449F8">
        <w:rPr>
          <w:rFonts w:eastAsia="Times New Roman"/>
          <w:color w:val="333333"/>
          <w:shd w:val="clear" w:color="auto" w:fill="FFFFFF"/>
          <w:lang w:val="en-GB"/>
        </w:rPr>
        <w:t xml:space="preserve">of </w:t>
      </w:r>
      <w:r>
        <w:rPr>
          <w:rFonts w:eastAsia="Times New Roman"/>
          <w:color w:val="333333"/>
          <w:shd w:val="clear" w:color="auto" w:fill="FFFFFF"/>
          <w:lang w:val="en-GB"/>
        </w:rPr>
        <w:t xml:space="preserve">those things to the actors; meaning itself results from different types of social interactions; </w:t>
      </w:r>
      <w:r w:rsidR="003F1408">
        <w:rPr>
          <w:rFonts w:eastAsia="Times New Roman"/>
          <w:color w:val="333333"/>
          <w:shd w:val="clear" w:color="auto" w:fill="FFFFFF"/>
          <w:lang w:val="en-GB"/>
        </w:rPr>
        <w:t xml:space="preserve">and, </w:t>
      </w:r>
      <w:r>
        <w:rPr>
          <w:rFonts w:eastAsia="Times New Roman"/>
          <w:color w:val="333333"/>
          <w:shd w:val="clear" w:color="auto" w:fill="FFFFFF"/>
          <w:lang w:val="en-GB"/>
        </w:rPr>
        <w:t xml:space="preserve">meanings are construed and modified through interpretive processes. Furthermore, in our view, the media are deeply involved in all of these processes, especially when we consider complex phenomena such as populism. This line of reasoning substantiates the relevance of </w:t>
      </w:r>
      <w:r w:rsidR="00B32BBE">
        <w:rPr>
          <w:rFonts w:eastAsia="Times New Roman"/>
          <w:color w:val="333333"/>
          <w:shd w:val="clear" w:color="auto" w:fill="FFFFFF"/>
          <w:lang w:val="en-GB"/>
        </w:rPr>
        <w:t xml:space="preserve">comparatively </w:t>
      </w:r>
      <w:r>
        <w:rPr>
          <w:rFonts w:eastAsia="Times New Roman"/>
          <w:color w:val="333333"/>
          <w:shd w:val="clear" w:color="auto" w:fill="FFFFFF"/>
          <w:lang w:val="en-GB"/>
        </w:rPr>
        <w:t>investigating</w:t>
      </w:r>
      <w:r w:rsidR="00B32BBE">
        <w:rPr>
          <w:rFonts w:eastAsia="Times New Roman"/>
          <w:color w:val="333333"/>
          <w:shd w:val="clear" w:color="auto" w:fill="FFFFFF"/>
          <w:lang w:val="en-GB"/>
        </w:rPr>
        <w:t xml:space="preserve"> </w:t>
      </w:r>
      <w:r>
        <w:rPr>
          <w:rFonts w:eastAsia="Times New Roman"/>
          <w:color w:val="333333"/>
          <w:shd w:val="clear" w:color="auto" w:fill="FFFFFF"/>
          <w:lang w:val="en-GB"/>
        </w:rPr>
        <w:t>perceptions of populism and what journalists and politicians</w:t>
      </w:r>
      <w:r w:rsidR="009E76E1">
        <w:rPr>
          <w:rFonts w:eastAsia="Times New Roman"/>
          <w:color w:val="333333"/>
          <w:shd w:val="clear" w:color="auto" w:fill="FFFFFF"/>
          <w:lang w:val="en-GB"/>
        </w:rPr>
        <w:t xml:space="preserve"> -</w:t>
      </w:r>
      <w:r>
        <w:rPr>
          <w:rFonts w:eastAsia="Times New Roman"/>
          <w:color w:val="333333"/>
          <w:shd w:val="clear" w:color="auto" w:fill="FFFFFF"/>
          <w:lang w:val="en-GB"/>
        </w:rPr>
        <w:t xml:space="preserve"> two groups </w:t>
      </w:r>
      <w:r w:rsidR="00D80D5C">
        <w:rPr>
          <w:rFonts w:eastAsia="Times New Roman"/>
          <w:color w:val="333333"/>
          <w:shd w:val="clear" w:color="auto" w:fill="FFFFFF"/>
          <w:lang w:val="en-GB"/>
        </w:rPr>
        <w:t xml:space="preserve">which </w:t>
      </w:r>
      <w:r>
        <w:rPr>
          <w:rFonts w:eastAsia="Times New Roman"/>
          <w:color w:val="333333"/>
          <w:shd w:val="clear" w:color="auto" w:fill="FFFFFF"/>
          <w:lang w:val="en-GB"/>
        </w:rPr>
        <w:t xml:space="preserve">usually take on the role of </w:t>
      </w:r>
      <w:r w:rsidR="00826E71">
        <w:rPr>
          <w:rFonts w:eastAsia="Times New Roman"/>
          <w:color w:val="333333"/>
          <w:shd w:val="clear" w:color="auto" w:fill="FFFFFF"/>
          <w:lang w:val="en-GB"/>
        </w:rPr>
        <w:t xml:space="preserve">leading </w:t>
      </w:r>
      <w:r>
        <w:rPr>
          <w:rFonts w:eastAsia="Times New Roman"/>
          <w:color w:val="333333"/>
          <w:shd w:val="clear" w:color="auto" w:fill="FFFFFF"/>
          <w:lang w:val="en-GB"/>
        </w:rPr>
        <w:t>public opinion</w:t>
      </w:r>
      <w:r w:rsidR="009E76E1">
        <w:rPr>
          <w:rFonts w:eastAsia="Times New Roman"/>
          <w:color w:val="333333"/>
          <w:shd w:val="clear" w:color="auto" w:fill="FFFFFF"/>
          <w:lang w:val="en-GB"/>
        </w:rPr>
        <w:t xml:space="preserve"> -</w:t>
      </w:r>
      <w:r>
        <w:rPr>
          <w:rFonts w:eastAsia="Times New Roman"/>
          <w:color w:val="333333"/>
          <w:shd w:val="clear" w:color="auto" w:fill="FFFFFF"/>
          <w:lang w:val="en-GB"/>
        </w:rPr>
        <w:t xml:space="preserve"> </w:t>
      </w:r>
      <w:r w:rsidR="00907ABE">
        <w:rPr>
          <w:rFonts w:eastAsia="Times New Roman"/>
          <w:color w:val="333333"/>
          <w:shd w:val="clear" w:color="auto" w:fill="FFFFFF"/>
          <w:lang w:val="en-GB"/>
        </w:rPr>
        <w:t xml:space="preserve">consider </w:t>
      </w:r>
      <w:r>
        <w:rPr>
          <w:rFonts w:eastAsia="Times New Roman"/>
          <w:color w:val="333333"/>
          <w:shd w:val="clear" w:color="auto" w:fill="FFFFFF"/>
          <w:lang w:val="en-GB"/>
        </w:rPr>
        <w:t xml:space="preserve">populism </w:t>
      </w:r>
      <w:r w:rsidR="00907ABE">
        <w:rPr>
          <w:rFonts w:eastAsia="Times New Roman"/>
          <w:color w:val="333333"/>
          <w:shd w:val="clear" w:color="auto" w:fill="FFFFFF"/>
          <w:lang w:val="en-GB"/>
        </w:rPr>
        <w:t>to be</w:t>
      </w:r>
      <w:r>
        <w:rPr>
          <w:rFonts w:eastAsia="Times New Roman"/>
          <w:color w:val="333333"/>
          <w:shd w:val="clear" w:color="auto" w:fill="FFFFFF"/>
          <w:lang w:val="en-GB"/>
        </w:rPr>
        <w:t xml:space="preserve">, </w:t>
      </w:r>
      <w:r w:rsidR="00907ABE">
        <w:rPr>
          <w:rFonts w:eastAsia="Times New Roman"/>
          <w:color w:val="333333"/>
          <w:shd w:val="clear" w:color="auto" w:fill="FFFFFF"/>
          <w:lang w:val="en-GB"/>
        </w:rPr>
        <w:t>and what are</w:t>
      </w:r>
      <w:r w:rsidR="00785FA5">
        <w:rPr>
          <w:rFonts w:eastAsia="Times New Roman"/>
          <w:color w:val="333333"/>
          <w:shd w:val="clear" w:color="auto" w:fill="FFFFFF"/>
          <w:lang w:val="en-GB"/>
        </w:rPr>
        <w:t xml:space="preserve"> </w:t>
      </w:r>
      <w:r>
        <w:rPr>
          <w:rFonts w:eastAsia="Times New Roman"/>
          <w:color w:val="333333"/>
          <w:shd w:val="clear" w:color="auto" w:fill="FFFFFF"/>
          <w:lang w:val="en-GB"/>
        </w:rPr>
        <w:t xml:space="preserve">its causes and consequences. </w:t>
      </w:r>
    </w:p>
    <w:p w14:paraId="37BBAF3F" w14:textId="4BC553C7" w:rsidR="00C504D7" w:rsidRDefault="00C504D7" w:rsidP="00A03C49">
      <w:pPr>
        <w:pStyle w:val="NoSpacing"/>
        <w:spacing w:line="480" w:lineRule="auto"/>
        <w:ind w:firstLine="720"/>
        <w:jc w:val="both"/>
        <w:rPr>
          <w:rFonts w:eastAsia="Times New Roman"/>
          <w:color w:val="303030"/>
          <w:lang w:val="en-GB"/>
        </w:rPr>
      </w:pPr>
      <w:r>
        <w:t xml:space="preserve">Making sense of political information and events, in a similar way </w:t>
      </w:r>
      <w:r w:rsidR="00153133">
        <w:t xml:space="preserve">to </w:t>
      </w:r>
      <w:r>
        <w:t xml:space="preserve">political socialization more generally, is influenced by what we </w:t>
      </w:r>
      <w:r w:rsidR="00153133">
        <w:t xml:space="preserve">consider </w:t>
      </w:r>
      <w:r>
        <w:t xml:space="preserve">others </w:t>
      </w:r>
      <w:r w:rsidR="00756701">
        <w:t xml:space="preserve">to </w:t>
      </w:r>
      <w:r>
        <w:t xml:space="preserve">think. Additionally, research has pointed to the influential role of opinion leaders in opinion </w:t>
      </w:r>
      <w:r>
        <w:lastRenderedPageBreak/>
        <w:t>formation (e.g., the two-step flow of communication by Katz</w:t>
      </w:r>
      <w:r w:rsidRPr="00C15D5E">
        <w:t xml:space="preserve"> </w:t>
      </w:r>
      <w:r>
        <w:t xml:space="preserve">&amp; </w:t>
      </w:r>
      <w:proofErr w:type="spellStart"/>
      <w:r>
        <w:t>Lazarsfeld</w:t>
      </w:r>
      <w:proofErr w:type="spellEnd"/>
      <w:r>
        <w:t xml:space="preserve">, 2017 [1955] </w:t>
      </w:r>
      <w:r w:rsidR="00756701">
        <w:t xml:space="preserve">which </w:t>
      </w:r>
      <w:r>
        <w:t>draws attention to the influences of opinion leaders on citizens</w:t>
      </w:r>
      <w:r w:rsidR="00AE637B">
        <w:t>,</w:t>
      </w:r>
      <w:r>
        <w:t xml:space="preserve"> and of media on </w:t>
      </w:r>
      <w:r w:rsidR="003312C5">
        <w:t>both</w:t>
      </w:r>
      <w:r>
        <w:t xml:space="preserve">). Other influential media research has also empirically supported the impact the media have on perceptions </w:t>
      </w:r>
      <w:r w:rsidRPr="00A52D0A">
        <w:t xml:space="preserve">and attitudes (e.g., </w:t>
      </w:r>
      <w:r>
        <w:rPr>
          <w:color w:val="000000"/>
        </w:rPr>
        <w:t xml:space="preserve">Gerbner &amp; Gross, 1976; </w:t>
      </w:r>
      <w:r w:rsidRPr="00A52D0A">
        <w:rPr>
          <w:color w:val="000000"/>
        </w:rPr>
        <w:t xml:space="preserve">McCombs </w:t>
      </w:r>
      <w:r>
        <w:rPr>
          <w:color w:val="000000"/>
        </w:rPr>
        <w:t>&amp;</w:t>
      </w:r>
      <w:r w:rsidRPr="00A52D0A">
        <w:rPr>
          <w:color w:val="000000"/>
        </w:rPr>
        <w:t xml:space="preserve"> Shaw, 1993; </w:t>
      </w:r>
      <w:proofErr w:type="spellStart"/>
      <w:r w:rsidRPr="00A52D0A">
        <w:rPr>
          <w:color w:val="000000"/>
        </w:rPr>
        <w:t>Domke</w:t>
      </w:r>
      <w:proofErr w:type="spellEnd"/>
      <w:r>
        <w:rPr>
          <w:color w:val="000000"/>
        </w:rPr>
        <w:t xml:space="preserve">, </w:t>
      </w:r>
      <w:r>
        <w:t xml:space="preserve">Shah, </w:t>
      </w:r>
      <w:r w:rsidR="00C61D7A">
        <w:t>&amp;</w:t>
      </w:r>
      <w:r>
        <w:t xml:space="preserve"> </w:t>
      </w:r>
      <w:proofErr w:type="spellStart"/>
      <w:r>
        <w:t>Wackman</w:t>
      </w:r>
      <w:proofErr w:type="spellEnd"/>
      <w:r w:rsidRPr="00A52D0A">
        <w:rPr>
          <w:color w:val="000000"/>
        </w:rPr>
        <w:t xml:space="preserve">, 1998; </w:t>
      </w:r>
      <w:proofErr w:type="spellStart"/>
      <w:r w:rsidRPr="00BD4C98">
        <w:rPr>
          <w:rFonts w:eastAsia="Times New Roman"/>
          <w:color w:val="303030"/>
          <w:lang w:val="en-GB"/>
        </w:rPr>
        <w:t>Scheufele</w:t>
      </w:r>
      <w:proofErr w:type="spellEnd"/>
      <w:r w:rsidRPr="00BD4C98">
        <w:rPr>
          <w:rFonts w:eastAsia="Times New Roman"/>
          <w:color w:val="303030"/>
          <w:lang w:val="en-GB"/>
        </w:rPr>
        <w:t>, 1999</w:t>
      </w:r>
      <w:r w:rsidRPr="00A52D0A">
        <w:rPr>
          <w:rFonts w:eastAsia="Times New Roman"/>
          <w:color w:val="303030"/>
          <w:lang w:val="en-GB"/>
        </w:rPr>
        <w:t>)</w:t>
      </w:r>
      <w:r>
        <w:rPr>
          <w:rFonts w:eastAsia="Times New Roman"/>
          <w:color w:val="303030"/>
          <w:lang w:val="en-GB"/>
        </w:rPr>
        <w:t>.</w:t>
      </w:r>
    </w:p>
    <w:p w14:paraId="363EE24C" w14:textId="74C99F3A" w:rsidR="00C504D7" w:rsidRDefault="00C504D7" w:rsidP="00A03C49">
      <w:pPr>
        <w:pStyle w:val="NoSpacing"/>
        <w:spacing w:line="480" w:lineRule="auto"/>
        <w:ind w:firstLine="720"/>
        <w:jc w:val="both"/>
      </w:pPr>
      <w:r>
        <w:rPr>
          <w:rFonts w:eastAsia="Times New Roman"/>
          <w:color w:val="303030"/>
          <w:lang w:val="en-GB"/>
        </w:rPr>
        <w:t xml:space="preserve">Contemporary political and media environments also suggest the centrality of both opinion-makers and the media in the formation of perceptions. For example, </w:t>
      </w:r>
      <w:r>
        <w:t xml:space="preserve">populist rhetoric itself implies the importance of the media: some populist politicians openly criticize journalists and mainstream media and portray them as “enemies of the people”, whilst most populists try to bypass all kinds of representation, including </w:t>
      </w:r>
      <w:r w:rsidR="006E7A82">
        <w:t>that</w:t>
      </w:r>
      <w:r>
        <w:t xml:space="preserve"> provided by the news media coverage of current events. A prime example is Viktor </w:t>
      </w:r>
      <w:proofErr w:type="spellStart"/>
      <w:r>
        <w:t>Orbán</w:t>
      </w:r>
      <w:proofErr w:type="spellEnd"/>
      <w:r>
        <w:t xml:space="preserve"> in Hungary. This also means that there are commonly intentional distortions of news and reality which result in misinformed beliefs that have potential to impact on the different actors’ perceptions of events.</w:t>
      </w:r>
    </w:p>
    <w:p w14:paraId="257C525B" w14:textId="3B8CA6B5" w:rsidR="00C504D7" w:rsidRDefault="00C504D7" w:rsidP="00A03C49">
      <w:pPr>
        <w:pStyle w:val="NoSpacing"/>
        <w:spacing w:line="480" w:lineRule="auto"/>
        <w:ind w:firstLine="720"/>
        <w:jc w:val="both"/>
      </w:pPr>
      <w:r>
        <w:t xml:space="preserve">Populism has been seen both as </w:t>
      </w:r>
      <w:r w:rsidR="00F07B1C">
        <w:t xml:space="preserve">a </w:t>
      </w:r>
      <w:r>
        <w:t xml:space="preserve">negative and positive </w:t>
      </w:r>
      <w:r w:rsidR="00C30209">
        <w:t xml:space="preserve">feature of </w:t>
      </w:r>
      <w:r>
        <w:t>democrac</w:t>
      </w:r>
      <w:r w:rsidR="00530941">
        <w:t xml:space="preserve">y (see </w:t>
      </w:r>
      <w:proofErr w:type="spellStart"/>
      <w:r w:rsidR="00530941">
        <w:t>Mudde</w:t>
      </w:r>
      <w:proofErr w:type="spellEnd"/>
      <w:r w:rsidR="00530941">
        <w:t xml:space="preserve"> &amp; </w:t>
      </w:r>
      <w:proofErr w:type="spellStart"/>
      <w:r w:rsidR="00530941">
        <w:t>Kaltwasser</w:t>
      </w:r>
      <w:proofErr w:type="spellEnd"/>
      <w:r w:rsidR="00530941">
        <w:t>, 2012,</w:t>
      </w:r>
      <w:r>
        <w:t xml:space="preserve"> 2017; Aalberg</w:t>
      </w:r>
      <w:r w:rsidRPr="00AD287E">
        <w:rPr>
          <w:color w:val="000000"/>
          <w:lang w:val="en-GB"/>
        </w:rPr>
        <w:t xml:space="preserve">, </w:t>
      </w:r>
      <w:proofErr w:type="spellStart"/>
      <w:r w:rsidRPr="00AD287E">
        <w:rPr>
          <w:lang w:val="en-GB"/>
        </w:rPr>
        <w:t>Esser</w:t>
      </w:r>
      <w:proofErr w:type="spellEnd"/>
      <w:r w:rsidRPr="00AD287E">
        <w:rPr>
          <w:lang w:val="en-GB"/>
        </w:rPr>
        <w:t xml:space="preserve">, </w:t>
      </w:r>
      <w:proofErr w:type="spellStart"/>
      <w:r w:rsidRPr="00AD287E">
        <w:rPr>
          <w:lang w:val="en-GB"/>
        </w:rPr>
        <w:t>Reinemann</w:t>
      </w:r>
      <w:proofErr w:type="spellEnd"/>
      <w:r w:rsidRPr="00AD287E">
        <w:rPr>
          <w:lang w:val="en-GB"/>
        </w:rPr>
        <w:t xml:space="preserve">, </w:t>
      </w:r>
      <w:proofErr w:type="spellStart"/>
      <w:r w:rsidRPr="00AD287E">
        <w:rPr>
          <w:lang w:val="en-GB"/>
        </w:rPr>
        <w:t>Strömbäck</w:t>
      </w:r>
      <w:proofErr w:type="spellEnd"/>
      <w:r w:rsidRPr="00AD287E">
        <w:rPr>
          <w:lang w:val="en-GB"/>
        </w:rPr>
        <w:t xml:space="preserve">, &amp; de </w:t>
      </w:r>
      <w:proofErr w:type="spellStart"/>
      <w:r w:rsidRPr="00AD287E">
        <w:rPr>
          <w:lang w:val="en-GB"/>
        </w:rPr>
        <w:t>Vreese</w:t>
      </w:r>
      <w:proofErr w:type="spellEnd"/>
      <w:r w:rsidRPr="00AD287E">
        <w:rPr>
          <w:lang w:val="en-GB"/>
        </w:rPr>
        <w:t>,</w:t>
      </w:r>
      <w:r>
        <w:t xml:space="preserve"> 2017; Salgado &amp; </w:t>
      </w:r>
      <w:proofErr w:type="spellStart"/>
      <w:r>
        <w:t>Stavrakakis</w:t>
      </w:r>
      <w:proofErr w:type="spellEnd"/>
      <w:r>
        <w:t>, 2018). It might be that this apparent contradiction is linked</w:t>
      </w:r>
      <w:r w:rsidR="00961F46">
        <w:t>,</w:t>
      </w:r>
      <w:r>
        <w:t xml:space="preserve"> not only to the different experience</w:t>
      </w:r>
      <w:r w:rsidR="00961F46">
        <w:t>s</w:t>
      </w:r>
      <w:r>
        <w:t xml:space="preserve"> countries have which is driven by the different types of populism they have first-hand experience of, but also to the discourse by and </w:t>
      </w:r>
      <w:r w:rsidR="0023374A">
        <w:t>about</w:t>
      </w:r>
      <w:r>
        <w:t xml:space="preserve"> populists that are produced and conveyed in the different types of media by opinion-makers in general, and in particular by politicians and mainstream journalists.</w:t>
      </w:r>
    </w:p>
    <w:p w14:paraId="2D70313F" w14:textId="7F1BAD72" w:rsidR="00C504D7" w:rsidRDefault="00C504D7" w:rsidP="00A03C49">
      <w:pPr>
        <w:pStyle w:val="NoSpacing"/>
        <w:spacing w:line="480" w:lineRule="auto"/>
        <w:ind w:firstLine="720"/>
        <w:jc w:val="both"/>
      </w:pPr>
      <w:r>
        <w:t xml:space="preserve">A study such as this also provides important subsidiary information about democracy, its quality, and the role of the media in democracy. By talking about populism, its causes and consequences, politicians and journalists are indirectly </w:t>
      </w:r>
      <w:r>
        <w:lastRenderedPageBreak/>
        <w:t xml:space="preserve">assessing the quality of democracy in their own countries and worldwide, and making inferences about the role of different types of media (e.g. news media coverage and social media) both in democracy </w:t>
      </w:r>
      <w:r w:rsidRPr="0077282E">
        <w:t>and in these phenomena</w:t>
      </w:r>
      <w:r>
        <w:t xml:space="preserve">. Establishing the most common views on populism and on populist actors also sets the tone for further understanding citizens’ evaluations of the country’s </w:t>
      </w:r>
      <w:proofErr w:type="gramStart"/>
      <w:r>
        <w:t>values</w:t>
      </w:r>
      <w:r w:rsidR="00B66750">
        <w:t>,</w:t>
      </w:r>
      <w:r>
        <w:t xml:space="preserve"> and</w:t>
      </w:r>
      <w:proofErr w:type="gramEnd"/>
      <w:r>
        <w:t xml:space="preserve"> signals the behaviors and attitudes that are expected of politicians, journalists, and citizens in general.</w:t>
      </w:r>
    </w:p>
    <w:p w14:paraId="441DFC9A" w14:textId="3C1D1C70" w:rsidR="00C504D7" w:rsidRDefault="00C504D7" w:rsidP="00A03C49">
      <w:pPr>
        <w:pStyle w:val="NoSpacing"/>
        <w:spacing w:line="480" w:lineRule="auto"/>
        <w:ind w:firstLine="720"/>
        <w:jc w:val="both"/>
      </w:pPr>
      <w:r>
        <w:t xml:space="preserve">This relationship between opinion-makers’ ideas and the overall political environment is largely assumed in research, but it has not been consistently and systematically examined and documented. Our research approach fits within this scope and is a first attempt to look at these issues </w:t>
      </w:r>
      <w:proofErr w:type="gramStart"/>
      <w:r>
        <w:t>systematically, but</w:t>
      </w:r>
      <w:proofErr w:type="gramEnd"/>
      <w:r>
        <w:t xml:space="preserve"> taking advantage of the added value of qualitative research regarding the richness and complexity of the data collected. Only a qualitative approach </w:t>
      </w:r>
      <w:r w:rsidR="00DC3974">
        <w:t xml:space="preserve">permits </w:t>
      </w:r>
      <w:r w:rsidR="00533567">
        <w:t xml:space="preserve">such </w:t>
      </w:r>
      <w:r w:rsidR="00DC3974">
        <w:t xml:space="preserve">a detailed study of </w:t>
      </w:r>
      <w:r>
        <w:t xml:space="preserve">these elements. </w:t>
      </w:r>
    </w:p>
    <w:p w14:paraId="478D2804" w14:textId="77777777" w:rsidR="00C81F54" w:rsidRDefault="00C81F54" w:rsidP="00A03C49">
      <w:pPr>
        <w:pStyle w:val="NoSpacing"/>
        <w:spacing w:line="480" w:lineRule="auto"/>
        <w:jc w:val="both"/>
        <w:rPr>
          <w:b/>
        </w:rPr>
      </w:pPr>
    </w:p>
    <w:p w14:paraId="6DBDFDC9" w14:textId="6970DDB9" w:rsidR="00161F01" w:rsidRPr="0021486A" w:rsidRDefault="00161F01" w:rsidP="00A03C49">
      <w:pPr>
        <w:pStyle w:val="NoSpacing"/>
        <w:spacing w:line="480" w:lineRule="auto"/>
        <w:jc w:val="center"/>
        <w:rPr>
          <w:b/>
        </w:rPr>
      </w:pPr>
      <w:r w:rsidRPr="0021486A">
        <w:rPr>
          <w:b/>
        </w:rPr>
        <w:t>Wh</w:t>
      </w:r>
      <w:r w:rsidR="004847B7">
        <w:rPr>
          <w:b/>
        </w:rPr>
        <w:t>y a Q</w:t>
      </w:r>
      <w:r w:rsidRPr="0021486A">
        <w:rPr>
          <w:b/>
        </w:rPr>
        <w:t>ualitative (</w:t>
      </w:r>
      <w:r w:rsidR="004847B7">
        <w:rPr>
          <w:b/>
        </w:rPr>
        <w:t>C</w:t>
      </w:r>
      <w:r w:rsidRPr="0021486A">
        <w:rPr>
          <w:b/>
        </w:rPr>
        <w:t xml:space="preserve">omparative) </w:t>
      </w:r>
      <w:r w:rsidR="004847B7">
        <w:rPr>
          <w:b/>
        </w:rPr>
        <w:t>A</w:t>
      </w:r>
      <w:r w:rsidRPr="0021486A">
        <w:rPr>
          <w:b/>
        </w:rPr>
        <w:t xml:space="preserve">pproach to </w:t>
      </w:r>
      <w:r w:rsidR="004847B7">
        <w:rPr>
          <w:b/>
        </w:rPr>
        <w:t>S</w:t>
      </w:r>
      <w:r w:rsidRPr="0021486A">
        <w:rPr>
          <w:b/>
        </w:rPr>
        <w:t>tudy</w:t>
      </w:r>
      <w:r w:rsidR="00376D27">
        <w:rPr>
          <w:b/>
        </w:rPr>
        <w:t>ing</w:t>
      </w:r>
      <w:r w:rsidRPr="0021486A">
        <w:rPr>
          <w:b/>
        </w:rPr>
        <w:t xml:space="preserve"> </w:t>
      </w:r>
      <w:r w:rsidR="004847B7">
        <w:rPr>
          <w:b/>
        </w:rPr>
        <w:t>P</w:t>
      </w:r>
      <w:r w:rsidRPr="0021486A">
        <w:rPr>
          <w:b/>
        </w:rPr>
        <w:t>opulism?</w:t>
      </w:r>
    </w:p>
    <w:p w14:paraId="4297B9D9" w14:textId="0ABECB8D" w:rsidR="00161F01" w:rsidRDefault="00110870" w:rsidP="00A03C49">
      <w:pPr>
        <w:pStyle w:val="NoSpacing"/>
        <w:spacing w:line="480" w:lineRule="auto"/>
        <w:jc w:val="both"/>
      </w:pPr>
      <w:r>
        <w:t>T</w:t>
      </w:r>
      <w:r w:rsidR="00161F01">
        <w:t>he</w:t>
      </w:r>
      <w:r>
        <w:t xml:space="preserve"> main</w:t>
      </w:r>
      <w:r w:rsidR="00161F01">
        <w:t xml:space="preserve"> goal of </w:t>
      </w:r>
      <w:r>
        <w:t xml:space="preserve">this </w:t>
      </w:r>
      <w:r w:rsidR="00161F01">
        <w:t xml:space="preserve">research </w:t>
      </w:r>
      <w:r>
        <w:t xml:space="preserve">project </w:t>
      </w:r>
      <w:r w:rsidR="00376D27">
        <w:t xml:space="preserve">is </w:t>
      </w:r>
      <w:r w:rsidR="00161F01">
        <w:t xml:space="preserve">to try </w:t>
      </w:r>
      <w:r w:rsidR="00F75836">
        <w:t xml:space="preserve">to </w:t>
      </w:r>
      <w:r w:rsidR="00161F01">
        <w:t>understand how a</w:t>
      </w:r>
      <w:r w:rsidR="00F447CE">
        <w:t>ctors in the media and politics</w:t>
      </w:r>
      <w:r w:rsidR="00161F01">
        <w:t>, make sense of the current “populist zeitgeist”. There is a long tradition in communication and media studies</w:t>
      </w:r>
      <w:r w:rsidR="006A2E2A">
        <w:t>,</w:t>
      </w:r>
      <w:r w:rsidR="00161F01">
        <w:t xml:space="preserve"> and </w:t>
      </w:r>
      <w:r w:rsidR="00F447CE">
        <w:t xml:space="preserve">in </w:t>
      </w:r>
      <w:r w:rsidR="00161F01">
        <w:t>the social sciences more generally</w:t>
      </w:r>
      <w:r w:rsidR="006A2E2A">
        <w:t>,</w:t>
      </w:r>
      <w:r w:rsidR="00161F01">
        <w:t xml:space="preserve"> of interpretivist research (Denzin </w:t>
      </w:r>
      <w:r w:rsidR="00643C16">
        <w:t>&amp;</w:t>
      </w:r>
      <w:r w:rsidR="00161F01">
        <w:t xml:space="preserve"> Lincoln, 2011). However, qualitative comparative analyses in this vein have been less common. Indeed, most spatially comparative research has paid less attention to questions of human understanding</w:t>
      </w:r>
      <w:r w:rsidR="00F75836">
        <w:t>,</w:t>
      </w:r>
      <w:r w:rsidR="00161F01">
        <w:t xml:space="preserve"> preferring instead to focus on causality and empirically observable facts. This</w:t>
      </w:r>
      <w:r w:rsidR="006D5706">
        <w:t xml:space="preserve"> positivistic</w:t>
      </w:r>
      <w:r w:rsidR="00161F01">
        <w:t xml:space="preserve"> methodological approach has advantages (King</w:t>
      </w:r>
      <w:r w:rsidR="00643C16">
        <w:t xml:space="preserve">, Keohane, &amp; </w:t>
      </w:r>
      <w:proofErr w:type="spellStart"/>
      <w:r w:rsidR="00643C16">
        <w:t>Verba</w:t>
      </w:r>
      <w:proofErr w:type="spellEnd"/>
      <w:r w:rsidR="00C504D7">
        <w:t>,</w:t>
      </w:r>
      <w:r w:rsidR="00643C16">
        <w:t xml:space="preserve"> </w:t>
      </w:r>
      <w:r w:rsidR="006D5706">
        <w:t>1994</w:t>
      </w:r>
      <w:r w:rsidR="00161F01">
        <w:t xml:space="preserve">) but it is not </w:t>
      </w:r>
      <w:r w:rsidR="00EF42E9">
        <w:t xml:space="preserve">the </w:t>
      </w:r>
      <w:r w:rsidR="00161F01">
        <w:t xml:space="preserve">only one and </w:t>
      </w:r>
      <w:r w:rsidR="008D4306">
        <w:t xml:space="preserve">is </w:t>
      </w:r>
      <w:r w:rsidR="00161F01">
        <w:t xml:space="preserve">not always the most suitable </w:t>
      </w:r>
      <w:r w:rsidR="008D4306">
        <w:t>for</w:t>
      </w:r>
      <w:r w:rsidR="00161F01">
        <w:t xml:space="preserve"> addressing certain research questions (see </w:t>
      </w:r>
      <w:r w:rsidR="00161F01" w:rsidRPr="00AC0880">
        <w:t>Brady,</w:t>
      </w:r>
      <w:r w:rsidR="00E839CA">
        <w:t xml:space="preserve"> </w:t>
      </w:r>
      <w:r w:rsidR="00E839CA" w:rsidRPr="00AC0880">
        <w:t>Collier,</w:t>
      </w:r>
      <w:r w:rsidR="00E839CA">
        <w:t xml:space="preserve"> &amp;</w:t>
      </w:r>
      <w:r w:rsidR="00E839CA" w:rsidRPr="00AC0880">
        <w:t xml:space="preserve"> Seawright</w:t>
      </w:r>
      <w:r w:rsidR="00161F01">
        <w:t xml:space="preserve">, </w:t>
      </w:r>
      <w:r w:rsidR="00161F01" w:rsidRPr="00AC0880">
        <w:t>2010</w:t>
      </w:r>
      <w:r w:rsidR="00161F01">
        <w:t>)</w:t>
      </w:r>
      <w:r w:rsidR="00F447CE">
        <w:t>.</w:t>
      </w:r>
    </w:p>
    <w:p w14:paraId="7E73F76E" w14:textId="6FB1FE90" w:rsidR="00161F01" w:rsidRPr="00D41208" w:rsidRDefault="00161F01" w:rsidP="00A03C49">
      <w:pPr>
        <w:pStyle w:val="NoSpacing"/>
        <w:spacing w:line="480" w:lineRule="auto"/>
        <w:ind w:firstLine="720"/>
        <w:jc w:val="both"/>
      </w:pPr>
      <w:r>
        <w:lastRenderedPageBreak/>
        <w:t>From</w:t>
      </w:r>
      <w:r w:rsidR="00D02B52">
        <w:t xml:space="preserve"> existing</w:t>
      </w:r>
      <w:r>
        <w:t xml:space="preserve"> quantitative research on populist political </w:t>
      </w:r>
      <w:r w:rsidR="001B5391">
        <w:t>communication,</w:t>
      </w:r>
      <w:r>
        <w:t xml:space="preserve"> we know an increasing amount about </w:t>
      </w:r>
      <w:r w:rsidR="00EF42E9">
        <w:t xml:space="preserve">what populist politicians and parties say and what </w:t>
      </w:r>
      <w:r>
        <w:t xml:space="preserve">is said about </w:t>
      </w:r>
      <w:r w:rsidR="00EF42E9">
        <w:t>them</w:t>
      </w:r>
      <w:r>
        <w:t xml:space="preserve"> in the media</w:t>
      </w:r>
      <w:r w:rsidR="000B084E">
        <w:t>,</w:t>
      </w:r>
      <w:r>
        <w:t xml:space="preserve"> and from this</w:t>
      </w:r>
      <w:r w:rsidR="00223690">
        <w:t>,</w:t>
      </w:r>
      <w:r>
        <w:t xml:space="preserve"> the views of </w:t>
      </w:r>
      <w:r w:rsidR="000B084E">
        <w:t xml:space="preserve">such </w:t>
      </w:r>
      <w:r>
        <w:t>actors might be extrapolated, but as far as we know</w:t>
      </w:r>
      <w:r w:rsidR="00223690">
        <w:t>,</w:t>
      </w:r>
      <w:r>
        <w:t xml:space="preserve"> few have gone beyond media texts </w:t>
      </w:r>
      <w:r w:rsidR="00EF42E9">
        <w:t xml:space="preserve">and political manifestos </w:t>
      </w:r>
      <w:r>
        <w:t>to explore meaning making in relation to populism. So why do we need to examine journalists</w:t>
      </w:r>
      <w:r w:rsidR="0077718E">
        <w:t>’</w:t>
      </w:r>
      <w:r>
        <w:t xml:space="preserve"> and politicians</w:t>
      </w:r>
      <w:r w:rsidR="0077718E">
        <w:t>’</w:t>
      </w:r>
      <w:r>
        <w:t xml:space="preserve"> understanding of populism? And why comparatively?</w:t>
      </w:r>
      <w:r w:rsidR="008816DA">
        <w:t xml:space="preserve"> </w:t>
      </w:r>
      <w:r>
        <w:t>We do not know exactly</w:t>
      </w:r>
      <w:r w:rsidR="008D4306">
        <w:t xml:space="preserve"> </w:t>
      </w:r>
      <w:r>
        <w:t>what sense politicians and journalists in different countries make of the rise of populism</w:t>
      </w:r>
      <w:r w:rsidR="000B084E">
        <w:t>. Is it</w:t>
      </w:r>
      <w:r w:rsidR="00601C05">
        <w:t>,</w:t>
      </w:r>
      <w:r w:rsidR="000B084E">
        <w:t xml:space="preserve"> for example, connected to</w:t>
      </w:r>
      <w:r>
        <w:t xml:space="preserve"> racism, nationalism, popular participation</w:t>
      </w:r>
      <w:r w:rsidR="000B084E">
        <w:t>?</w:t>
      </w:r>
      <w:r>
        <w:t xml:space="preserve"> </w:t>
      </w:r>
      <w:r w:rsidR="00427E3F">
        <w:t>W</w:t>
      </w:r>
      <w:r>
        <w:t>hat assumptions, associations</w:t>
      </w:r>
      <w:r w:rsidR="002D5A05">
        <w:t>,</w:t>
      </w:r>
      <w:r>
        <w:t xml:space="preserve"> and prejudices are most commonly held</w:t>
      </w:r>
      <w:r w:rsidR="008D4306">
        <w:t>?</w:t>
      </w:r>
      <w:r>
        <w:t xml:space="preserve"> It </w:t>
      </w:r>
      <w:r w:rsidR="00F13898">
        <w:t xml:space="preserve">is </w:t>
      </w:r>
      <w:r>
        <w:t xml:space="preserve">precisely these views that shape the production of </w:t>
      </w:r>
      <w:r w:rsidR="00EF42E9">
        <w:t xml:space="preserve">political and </w:t>
      </w:r>
      <w:r w:rsidR="000B084E">
        <w:t xml:space="preserve">media </w:t>
      </w:r>
      <w:r>
        <w:t xml:space="preserve">texts and are an important part of shaping public </w:t>
      </w:r>
      <w:r w:rsidRPr="00D41208">
        <w:t>opinion</w:t>
      </w:r>
      <w:r w:rsidR="00EF42E9">
        <w:t xml:space="preserve"> and political attitudes</w:t>
      </w:r>
      <w:r w:rsidRPr="00D41208">
        <w:t>.</w:t>
      </w:r>
      <w:r w:rsidR="00F13898" w:rsidRPr="00D41208">
        <w:t xml:space="preserve"> Politicians and journalists are considered important opinion-makers and</w:t>
      </w:r>
      <w:r w:rsidR="007A2415">
        <w:t xml:space="preserve"> </w:t>
      </w:r>
      <w:r w:rsidR="00F13898" w:rsidRPr="00D41208">
        <w:t>have privileged access</w:t>
      </w:r>
      <w:r w:rsidR="00427E3F">
        <w:t xml:space="preserve"> to media</w:t>
      </w:r>
      <w:r w:rsidR="007A2415">
        <w:t xml:space="preserve"> outlets</w:t>
      </w:r>
      <w:r w:rsidR="00F13898" w:rsidRPr="00D41208">
        <w:t xml:space="preserve">, which allows them to spread their </w:t>
      </w:r>
      <w:r w:rsidR="000B084E">
        <w:t>views</w:t>
      </w:r>
      <w:r w:rsidR="004948B6">
        <w:t xml:space="preserve"> and influence others</w:t>
      </w:r>
      <w:r w:rsidR="00F13898" w:rsidRPr="00D41208">
        <w:t xml:space="preserve">. Knowing </w:t>
      </w:r>
      <w:r w:rsidR="000B084E">
        <w:t xml:space="preserve">the substance of their opinions </w:t>
      </w:r>
      <w:r w:rsidR="00F13898" w:rsidRPr="00D41208">
        <w:t>about important issues such as populism and its causes and consequences, is th</w:t>
      </w:r>
      <w:r w:rsidR="00B174D7">
        <w:t>erefore</w:t>
      </w:r>
      <w:r w:rsidR="00F13898" w:rsidRPr="00D41208">
        <w:t xml:space="preserve"> key to </w:t>
      </w:r>
      <w:r w:rsidR="001B2E12">
        <w:t xml:space="preserve">comprehending </w:t>
      </w:r>
      <w:r w:rsidR="00F13898" w:rsidRPr="00D41208">
        <w:t>what is understood by populism in different places,</w:t>
      </w:r>
      <w:r w:rsidR="004948B6">
        <w:t xml:space="preserve"> which type of discourse, arguments, and issues are usually associated </w:t>
      </w:r>
      <w:r w:rsidR="00166B70">
        <w:t>with</w:t>
      </w:r>
      <w:r w:rsidR="004948B6">
        <w:t xml:space="preserve"> it,</w:t>
      </w:r>
      <w:r w:rsidR="00F13898" w:rsidRPr="00D41208">
        <w:t xml:space="preserve"> and what explains variations across countries.</w:t>
      </w:r>
    </w:p>
    <w:p w14:paraId="05065318" w14:textId="66E85394" w:rsidR="00161F01" w:rsidRDefault="00520EA9" w:rsidP="00A03C49">
      <w:pPr>
        <w:pStyle w:val="NoSpacing"/>
        <w:spacing w:line="480" w:lineRule="auto"/>
        <w:ind w:firstLine="720"/>
        <w:jc w:val="both"/>
      </w:pPr>
      <w:r>
        <w:t xml:space="preserve">We </w:t>
      </w:r>
      <w:r w:rsidR="00951EF0">
        <w:t>also</w:t>
      </w:r>
      <w:r w:rsidR="00161F01" w:rsidRPr="00D41208">
        <w:t xml:space="preserve"> wanted to give voice to our data subjects</w:t>
      </w:r>
      <w:r w:rsidR="00166B70">
        <w:t xml:space="preserve"> to</w:t>
      </w:r>
      <w:r w:rsidR="00C27CF4">
        <w:t xml:space="preserve"> </w:t>
      </w:r>
      <w:r w:rsidR="00161F01" w:rsidRPr="00D41208">
        <w:t>allo</w:t>
      </w:r>
      <w:r w:rsidR="00161F01">
        <w:t xml:space="preserve">w them to </w:t>
      </w:r>
      <w:r w:rsidR="00913979">
        <w:t xml:space="preserve">express themselves </w:t>
      </w:r>
      <w:r w:rsidR="00161F01">
        <w:t xml:space="preserve">in their own words, to explain what they understood about populism, </w:t>
      </w:r>
      <w:r w:rsidR="00A01F37">
        <w:t>and</w:t>
      </w:r>
      <w:r w:rsidR="00161F01">
        <w:t xml:space="preserve"> </w:t>
      </w:r>
      <w:r w:rsidR="00A01F37">
        <w:t xml:space="preserve">then </w:t>
      </w:r>
      <w:r w:rsidR="00C27CF4">
        <w:t xml:space="preserve">to </w:t>
      </w:r>
      <w:r w:rsidR="00161F01">
        <w:t xml:space="preserve">see </w:t>
      </w:r>
      <w:r w:rsidR="00C27CF4">
        <w:t>the</w:t>
      </w:r>
      <w:r w:rsidR="00161F01">
        <w:t xml:space="preserve"> extent </w:t>
      </w:r>
      <w:r w:rsidR="00C27CF4">
        <w:t xml:space="preserve">to which </w:t>
      </w:r>
      <w:r w:rsidR="00161F01">
        <w:t xml:space="preserve">perceptions are shared </w:t>
      </w:r>
      <w:r w:rsidR="009A1D1B">
        <w:t>(</w:t>
      </w:r>
      <w:r w:rsidR="00161F01">
        <w:t>or not</w:t>
      </w:r>
      <w:r w:rsidR="009A1D1B">
        <w:t>)</w:t>
      </w:r>
      <w:r w:rsidR="00161F01">
        <w:t xml:space="preserve"> across borders. That is</w:t>
      </w:r>
      <w:r w:rsidR="00951EF0">
        <w:t>,</w:t>
      </w:r>
      <w:r w:rsidR="00161F01">
        <w:t xml:space="preserve"> to try </w:t>
      </w:r>
      <w:r w:rsidR="009A1D1B">
        <w:t xml:space="preserve">to </w:t>
      </w:r>
      <w:r w:rsidR="00161F01">
        <w:t>understand meaning making in the context in which it happens, in particular</w:t>
      </w:r>
      <w:r w:rsidR="00847BDC">
        <w:t>,</w:t>
      </w:r>
      <w:r w:rsidR="00161F01">
        <w:t xml:space="preserve"> national political</w:t>
      </w:r>
      <w:r w:rsidR="00333C74">
        <w:t xml:space="preserve"> and media</w:t>
      </w:r>
      <w:r w:rsidR="00161F01">
        <w:t xml:space="preserve"> context</w:t>
      </w:r>
      <w:r w:rsidR="008D4306">
        <w:t>s</w:t>
      </w:r>
      <w:r w:rsidR="00161F01">
        <w:t xml:space="preserve">. </w:t>
      </w:r>
      <w:r w:rsidR="0064570C">
        <w:t xml:space="preserve">While there </w:t>
      </w:r>
      <w:r w:rsidR="00D32592">
        <w:t>have been some attempts to</w:t>
      </w:r>
      <w:r w:rsidR="0064570C">
        <w:t xml:space="preserve"> explor</w:t>
      </w:r>
      <w:r w:rsidR="00D32592">
        <w:t>e</w:t>
      </w:r>
      <w:r w:rsidR="0064570C">
        <w:t xml:space="preserve"> </w:t>
      </w:r>
      <w:r w:rsidR="00C41FB9">
        <w:t xml:space="preserve">the </w:t>
      </w:r>
      <w:r w:rsidR="0064570C">
        <w:t>meaning making</w:t>
      </w:r>
      <w:r w:rsidR="00DE7084">
        <w:t xml:space="preserve"> activity</w:t>
      </w:r>
      <w:r w:rsidR="0064570C">
        <w:t xml:space="preserve"> of data subjects, this tends not to be comparative</w:t>
      </w:r>
      <w:r w:rsidR="00427E3F">
        <w:t>. Therefore,</w:t>
      </w:r>
      <w:r w:rsidR="0064570C">
        <w:t xml:space="preserve"> we wanted to know </w:t>
      </w:r>
      <w:r w:rsidR="00D60F29">
        <w:t>the extent of</w:t>
      </w:r>
      <w:r w:rsidR="00007083">
        <w:t xml:space="preserve"> shared perceptions across borders given the different contexts</w:t>
      </w:r>
      <w:r w:rsidR="0064570C">
        <w:t xml:space="preserve">. Existing research provides a series of possible reasons for why </w:t>
      </w:r>
      <w:r w:rsidR="0064570C">
        <w:lastRenderedPageBreak/>
        <w:t xml:space="preserve">perceptions </w:t>
      </w:r>
      <w:r>
        <w:t xml:space="preserve">might </w:t>
      </w:r>
      <w:r w:rsidR="000D2B83">
        <w:t xml:space="preserve">be </w:t>
      </w:r>
      <w:r w:rsidR="0064570C">
        <w:t>differ</w:t>
      </w:r>
      <w:r w:rsidR="000D2B83">
        <w:t>ent</w:t>
      </w:r>
      <w:r>
        <w:t xml:space="preserve"> or similar between countries, </w:t>
      </w:r>
      <w:r w:rsidR="00562A76">
        <w:t xml:space="preserve">and these reasons </w:t>
      </w:r>
      <w:r>
        <w:t xml:space="preserve">are discussed in the respective chapters </w:t>
      </w:r>
      <w:r w:rsidR="00771CA1">
        <w:t>on journalists’ and politicians</w:t>
      </w:r>
      <w:r>
        <w:t>’ perceptions.</w:t>
      </w:r>
    </w:p>
    <w:p w14:paraId="66077104" w14:textId="3A97DD0B" w:rsidR="00161F01" w:rsidRDefault="00161F01" w:rsidP="00A03C49">
      <w:pPr>
        <w:pStyle w:val="NoSpacing"/>
        <w:spacing w:line="480" w:lineRule="auto"/>
        <w:ind w:firstLine="720"/>
        <w:jc w:val="both"/>
      </w:pPr>
      <w:r>
        <w:t xml:space="preserve">Qualitative comparative research faces </w:t>
      </w:r>
      <w:r w:rsidR="00562A76">
        <w:t>several</w:t>
      </w:r>
      <w:r>
        <w:t xml:space="preserve"> hurdles</w:t>
      </w:r>
      <w:r w:rsidR="00562A76">
        <w:t>,</w:t>
      </w:r>
      <w:r>
        <w:t xml:space="preserve"> especially when involving more than two or three national contexts (Brady et al., 2010). However, having a team of scholars from </w:t>
      </w:r>
      <w:r w:rsidRPr="007074DE">
        <w:t>15</w:t>
      </w:r>
      <w:r w:rsidRPr="00D41208">
        <w:t xml:space="preserve"> </w:t>
      </w:r>
      <w:r w:rsidR="007451D5" w:rsidRPr="00D41208">
        <w:t xml:space="preserve">European </w:t>
      </w:r>
      <w:r w:rsidRPr="00D41208">
        <w:t>countries with knowledge of the political and media systems and cultures</w:t>
      </w:r>
      <w:r w:rsidR="00F31339">
        <w:t>,</w:t>
      </w:r>
      <w:r w:rsidRPr="00D41208">
        <w:t xml:space="preserve"> presented a golden opportunity for a qualitative comparative analysis of understandings of populism. Beside the immediate linguistic advantages, such a team can provide an in</w:t>
      </w:r>
      <w:r w:rsidR="000C1FD3">
        <w:t>-</w:t>
      </w:r>
      <w:r w:rsidRPr="00D41208">
        <w:t>depth culturally nuanced insight that cannot be gained otherwise</w:t>
      </w:r>
      <w:r w:rsidR="00E773D6">
        <w:t>,</w:t>
      </w:r>
      <w:r w:rsidRPr="00D41208">
        <w:t xml:space="preserve"> and rarely by one or two scholars. It is only with this knowledge that qualitative comparative research can be </w:t>
      </w:r>
      <w:r w:rsidR="000C1FD3">
        <w:t xml:space="preserve">carried out </w:t>
      </w:r>
      <w:r w:rsidR="00CF5EC5" w:rsidRPr="00D41208">
        <w:t>thoroughly</w:t>
      </w:r>
      <w:r w:rsidR="000C1FD3">
        <w:t>,</w:t>
      </w:r>
      <w:r w:rsidR="00CF5EC5" w:rsidRPr="00D41208">
        <w:t xml:space="preserve"> </w:t>
      </w:r>
      <w:r w:rsidRPr="00D41208">
        <w:t>and any</w:t>
      </w:r>
      <w:r>
        <w:t xml:space="preserve"> </w:t>
      </w:r>
      <w:r w:rsidR="00541F0B">
        <w:t xml:space="preserve">reliable </w:t>
      </w:r>
      <w:r>
        <w:t>patterns identified.</w:t>
      </w:r>
      <w:r w:rsidR="00965797">
        <w:t xml:space="preserve"> </w:t>
      </w:r>
    </w:p>
    <w:p w14:paraId="184B9129" w14:textId="0B6C064F" w:rsidR="00965797" w:rsidRDefault="00965797" w:rsidP="00A03C49">
      <w:pPr>
        <w:spacing w:line="480" w:lineRule="auto"/>
        <w:ind w:firstLine="720"/>
        <w:jc w:val="both"/>
      </w:pPr>
      <w:r>
        <w:t>It is important to note that from the outset the project was a collaborative exercise.</w:t>
      </w:r>
      <w:r w:rsidRPr="00947DB4">
        <w:t xml:space="preserve"> </w:t>
      </w:r>
      <w:r>
        <w:t xml:space="preserve">The working group was committed to the principle of inclusive research. All members </w:t>
      </w:r>
      <w:r w:rsidR="001A7C61">
        <w:t xml:space="preserve">were given </w:t>
      </w:r>
      <w:r w:rsidR="00D32592">
        <w:t>the opportunity to provide</w:t>
      </w:r>
      <w:r>
        <w:t xml:space="preserve"> input into each stage of the research process</w:t>
      </w:r>
      <w:r w:rsidR="00D32592">
        <w:t xml:space="preserve"> and t</w:t>
      </w:r>
      <w:r>
        <w:t>he discussions took place at key meetings organi</w:t>
      </w:r>
      <w:r w:rsidR="00D32592">
        <w:t>z</w:t>
      </w:r>
      <w:r>
        <w:t>ed by the COST Action</w:t>
      </w:r>
      <w:r w:rsidR="004402AA">
        <w:t>,</w:t>
      </w:r>
      <w:r>
        <w:t xml:space="preserve"> with </w:t>
      </w:r>
      <w:r w:rsidR="004402AA">
        <w:t xml:space="preserve">further </w:t>
      </w:r>
      <w:r>
        <w:t xml:space="preserve">work conducted in the periods between meetings. </w:t>
      </w:r>
    </w:p>
    <w:p w14:paraId="1C9CFE9A" w14:textId="7F7145A6" w:rsidR="008001FA" w:rsidRDefault="00161F01" w:rsidP="00A03C49">
      <w:pPr>
        <w:pStyle w:val="NoSpacing"/>
        <w:spacing w:line="480" w:lineRule="auto"/>
        <w:ind w:firstLine="720"/>
        <w:jc w:val="both"/>
      </w:pPr>
      <w:r>
        <w:t xml:space="preserve">In sum, we believe that a qualitative comparative approach has the advantage </w:t>
      </w:r>
      <w:r w:rsidR="00D13A38">
        <w:t>of</w:t>
      </w:r>
      <w:r w:rsidR="00C30CF9">
        <w:t xml:space="preserve"> draw</w:t>
      </w:r>
      <w:r w:rsidR="00D13A38">
        <w:t>ing</w:t>
      </w:r>
      <w:r w:rsidR="00C30CF9">
        <w:t xml:space="preserve"> on the</w:t>
      </w:r>
      <w:r>
        <w:t xml:space="preserve"> substantive knowledge of researchers situated in the countries under examination. This allow</w:t>
      </w:r>
      <w:r w:rsidR="00C30CF9">
        <w:t>s</w:t>
      </w:r>
      <w:r>
        <w:t xml:space="preserve"> a more culturally nuanced account of the journalists’ and politicians’ understanding of populism across countries.</w:t>
      </w:r>
    </w:p>
    <w:p w14:paraId="3789EE10" w14:textId="77777777" w:rsidR="00C81F54" w:rsidRPr="008001FA" w:rsidRDefault="00C81F54" w:rsidP="00A03C49">
      <w:pPr>
        <w:pStyle w:val="NoSpacing"/>
        <w:spacing w:line="480" w:lineRule="auto"/>
        <w:ind w:firstLine="720"/>
        <w:jc w:val="both"/>
      </w:pPr>
    </w:p>
    <w:p w14:paraId="43E349E2" w14:textId="73C52165" w:rsidR="00207E67" w:rsidRPr="0021486A" w:rsidRDefault="00C504D7" w:rsidP="00A03C49">
      <w:pPr>
        <w:pStyle w:val="NoSpacing"/>
        <w:spacing w:line="480" w:lineRule="auto"/>
        <w:jc w:val="center"/>
        <w:rPr>
          <w:b/>
        </w:rPr>
      </w:pPr>
      <w:r>
        <w:rPr>
          <w:b/>
        </w:rPr>
        <w:t>Method</w:t>
      </w:r>
    </w:p>
    <w:p w14:paraId="69D197BF" w14:textId="34043C18" w:rsidR="00D165FA" w:rsidRDefault="00B56039" w:rsidP="00A03C49">
      <w:pPr>
        <w:pStyle w:val="NoSpacing"/>
        <w:spacing w:line="480" w:lineRule="auto"/>
        <w:ind w:firstLine="709"/>
        <w:jc w:val="both"/>
      </w:pPr>
      <w:r>
        <w:t xml:space="preserve">Since </w:t>
      </w:r>
      <w:r w:rsidR="004C346C">
        <w:t xml:space="preserve">the focus of the project was </w:t>
      </w:r>
      <w:r w:rsidR="008816DA">
        <w:t xml:space="preserve">to examine </w:t>
      </w:r>
      <w:r w:rsidR="004C346C">
        <w:t xml:space="preserve">how </w:t>
      </w:r>
      <w:r w:rsidR="004C346C" w:rsidRPr="00ED16F3">
        <w:t xml:space="preserve">politicians and </w:t>
      </w:r>
      <w:r w:rsidR="00CF5EC5" w:rsidRPr="00ED16F3">
        <w:t>journalists</w:t>
      </w:r>
      <w:r w:rsidR="004C346C" w:rsidRPr="00ED16F3">
        <w:t xml:space="preserve"> make</w:t>
      </w:r>
      <w:r w:rsidR="004C346C">
        <w:t xml:space="preserve"> sense of populism</w:t>
      </w:r>
      <w:r>
        <w:t xml:space="preserve"> and</w:t>
      </w:r>
      <w:r w:rsidR="004C346C">
        <w:t xml:space="preserve"> its causes and consequences, it was important that the chosen research instrument</w:t>
      </w:r>
      <w:r w:rsidR="008816DA">
        <w:t>s</w:t>
      </w:r>
      <w:r w:rsidR="004C346C">
        <w:t xml:space="preserve"> </w:t>
      </w:r>
      <w:r w:rsidR="004C346C" w:rsidRPr="00ED16F3">
        <w:t xml:space="preserve">allowed </w:t>
      </w:r>
      <w:r w:rsidR="00CF5EC5" w:rsidRPr="00ED16F3">
        <w:t>these two target groups</w:t>
      </w:r>
      <w:r w:rsidR="004C346C" w:rsidRPr="00ED16F3">
        <w:t xml:space="preserve"> to express</w:t>
      </w:r>
      <w:r w:rsidR="004C346C">
        <w:t xml:space="preserve"> their views and </w:t>
      </w:r>
      <w:r w:rsidR="004C346C">
        <w:lastRenderedPageBreak/>
        <w:t xml:space="preserve">provide </w:t>
      </w:r>
      <w:r w:rsidR="004C346C" w:rsidRPr="00D41208">
        <w:t xml:space="preserve">detailed responses to the questions. </w:t>
      </w:r>
      <w:r w:rsidR="00097068">
        <w:t>We</w:t>
      </w:r>
      <w:r w:rsidR="004C346C" w:rsidRPr="00D41208">
        <w:t xml:space="preserve"> could have used an instrument such as </w:t>
      </w:r>
      <w:r w:rsidR="00CF5EC5" w:rsidRPr="00D41208">
        <w:t>a closed survey</w:t>
      </w:r>
      <w:r w:rsidR="00ED16F3" w:rsidRPr="00D41208">
        <w:t xml:space="preserve"> with pre-defined responses (e.g., yes/no, or multiple</w:t>
      </w:r>
      <w:r w:rsidR="00216868">
        <w:t>-</w:t>
      </w:r>
      <w:r w:rsidR="00ED16F3" w:rsidRPr="00D41208">
        <w:t>choice sets)</w:t>
      </w:r>
      <w:r w:rsidR="004C346C" w:rsidRPr="00D41208">
        <w:t>, but it was felt amongst working group members that</w:t>
      </w:r>
      <w:r w:rsidR="004C346C">
        <w:t xml:space="preserve"> this would limit the scope </w:t>
      </w:r>
      <w:r w:rsidR="00C03F50">
        <w:t xml:space="preserve">for </w:t>
      </w:r>
      <w:r w:rsidR="004C346C">
        <w:t xml:space="preserve">interviewees to </w:t>
      </w:r>
      <w:r w:rsidR="00216868">
        <w:t xml:space="preserve">be able to </w:t>
      </w:r>
      <w:r w:rsidR="004C346C">
        <w:t xml:space="preserve">express themselves. It was </w:t>
      </w:r>
      <w:r w:rsidR="00534D57">
        <w:t>deemed</w:t>
      </w:r>
      <w:r w:rsidR="004C346C">
        <w:t xml:space="preserve"> crucial to allow the interviewees to </w:t>
      </w:r>
      <w:r w:rsidR="00230D1D">
        <w:t xml:space="preserve">articulate </w:t>
      </w:r>
      <w:r w:rsidR="004C346C">
        <w:t>their views and not be limited to box</w:t>
      </w:r>
      <w:r w:rsidR="00C62753">
        <w:t>-</w:t>
      </w:r>
      <w:r w:rsidR="004C346C">
        <w:t xml:space="preserve">ticking. </w:t>
      </w:r>
    </w:p>
    <w:p w14:paraId="38C59E0C" w14:textId="792A8219" w:rsidR="004C346C" w:rsidRPr="00ED16F3" w:rsidRDefault="004C346C" w:rsidP="00A03C49">
      <w:pPr>
        <w:pStyle w:val="NoSpacing"/>
        <w:spacing w:line="480" w:lineRule="auto"/>
        <w:ind w:firstLine="720"/>
        <w:jc w:val="both"/>
        <w:rPr>
          <w:color w:val="FF0000"/>
        </w:rPr>
      </w:pPr>
      <w:r>
        <w:t>It is well documented that qualitative research interviews allow in</w:t>
      </w:r>
      <w:r w:rsidR="00F5696D">
        <w:t>-</w:t>
      </w:r>
      <w:r>
        <w:t>depth examination of views although they do have well</w:t>
      </w:r>
      <w:r w:rsidR="00C62753">
        <w:t>-</w:t>
      </w:r>
      <w:r>
        <w:t>acknowledged limitations (</w:t>
      </w:r>
      <w:r w:rsidR="008E123C">
        <w:t>e.g., very context-specific data,</w:t>
      </w:r>
      <w:r w:rsidR="004F69BC">
        <w:t xml:space="preserve"> or to elicit </w:t>
      </w:r>
      <w:r w:rsidR="005B6198">
        <w:t xml:space="preserve">specific </w:t>
      </w:r>
      <w:r w:rsidR="004F69BC">
        <w:t>meaning.</w:t>
      </w:r>
      <w:r w:rsidR="008E123C">
        <w:t xml:space="preserve"> </w:t>
      </w:r>
      <w:r w:rsidR="004F69BC">
        <w:t xml:space="preserve">For </w:t>
      </w:r>
      <w:r>
        <w:t xml:space="preserve">a synoptic account see King </w:t>
      </w:r>
      <w:r w:rsidR="009200C3">
        <w:t>&amp;</w:t>
      </w:r>
      <w:r>
        <w:t xml:space="preserve"> </w:t>
      </w:r>
      <w:proofErr w:type="spellStart"/>
      <w:r>
        <w:t>Horrocks</w:t>
      </w:r>
      <w:proofErr w:type="spellEnd"/>
      <w:r>
        <w:t xml:space="preserve">, 2010). However, this choice needed to be </w:t>
      </w:r>
      <w:proofErr w:type="gramStart"/>
      <w:r>
        <w:t>off-set</w:t>
      </w:r>
      <w:proofErr w:type="gramEnd"/>
      <w:r>
        <w:t xml:space="preserve"> against the need to be able to compare interview findings. The need to produce material that was directly comparable across countries, media outlets</w:t>
      </w:r>
      <w:r w:rsidR="00CC2916">
        <w:t>,</w:t>
      </w:r>
      <w:r>
        <w:t xml:space="preserve"> and political parties meant that the interviewers needed to use the same </w:t>
      </w:r>
      <w:r w:rsidRPr="00D41208">
        <w:t>questions</w:t>
      </w:r>
      <w:r w:rsidR="00CF5EC5" w:rsidRPr="00D41208">
        <w:t xml:space="preserve"> and have the exact same guidelines </w:t>
      </w:r>
      <w:r w:rsidR="00DD6000">
        <w:t>regarding</w:t>
      </w:r>
      <w:r w:rsidR="00CF5EC5" w:rsidRPr="00D41208">
        <w:t xml:space="preserve"> how questions should be posed</w:t>
      </w:r>
      <w:r w:rsidR="00DD6000">
        <w:t>,</w:t>
      </w:r>
      <w:r w:rsidR="00CF5EC5" w:rsidRPr="00D41208">
        <w:t xml:space="preserve"> and additional information requested when needed</w:t>
      </w:r>
      <w:r w:rsidRPr="00D41208">
        <w:t>.</w:t>
      </w:r>
      <w:r>
        <w:t xml:space="preserve"> To overcome this tension</w:t>
      </w:r>
      <w:r w:rsidR="003A0D7D">
        <w:t>,</w:t>
      </w:r>
      <w:r>
        <w:t xml:space="preserve"> the working group used semi</w:t>
      </w:r>
      <w:r w:rsidR="00DD6000">
        <w:t>-</w:t>
      </w:r>
      <w:r>
        <w:t xml:space="preserve">structured qualitative research interviews. These enabled </w:t>
      </w:r>
      <w:r w:rsidR="000407AB">
        <w:t xml:space="preserve">there to be </w:t>
      </w:r>
      <w:r>
        <w:t xml:space="preserve">a balance between, on the one hand, giving voice to the interviewee, and on the other, providing a clear focus on a number of agreed topics. It also </w:t>
      </w:r>
      <w:r w:rsidR="000407AB">
        <w:t xml:space="preserve">afforded </w:t>
      </w:r>
      <w:r>
        <w:t>interviewees the space to talk</w:t>
      </w:r>
      <w:r w:rsidR="000F1D8B">
        <w:t>,</w:t>
      </w:r>
      <w:r>
        <w:t xml:space="preserve"> but provided material that was directly comparable.</w:t>
      </w:r>
    </w:p>
    <w:p w14:paraId="4724CED7" w14:textId="06198318" w:rsidR="00FC6465" w:rsidRPr="00C62C8C" w:rsidRDefault="004847B7" w:rsidP="00A03C49">
      <w:pPr>
        <w:pStyle w:val="NoSpacing"/>
        <w:spacing w:line="480" w:lineRule="auto"/>
        <w:rPr>
          <w:b/>
        </w:rPr>
      </w:pPr>
      <w:r>
        <w:rPr>
          <w:b/>
        </w:rPr>
        <w:t>Countries I</w:t>
      </w:r>
      <w:r w:rsidR="00FC6465" w:rsidRPr="00C62C8C">
        <w:rPr>
          <w:b/>
        </w:rPr>
        <w:t xml:space="preserve">ncluded and </w:t>
      </w:r>
      <w:r>
        <w:rPr>
          <w:b/>
        </w:rPr>
        <w:t>C</w:t>
      </w:r>
      <w:r w:rsidR="00FC6465" w:rsidRPr="00C62C8C">
        <w:rPr>
          <w:b/>
        </w:rPr>
        <w:t xml:space="preserve">ontextual </w:t>
      </w:r>
      <w:r>
        <w:rPr>
          <w:b/>
        </w:rPr>
        <w:t>I</w:t>
      </w:r>
      <w:r w:rsidR="00FC6465" w:rsidRPr="00C62C8C">
        <w:rPr>
          <w:b/>
        </w:rPr>
        <w:t>nformation</w:t>
      </w:r>
    </w:p>
    <w:p w14:paraId="59D9F515" w14:textId="21FE7811" w:rsidR="006F567A" w:rsidRDefault="00FC6465" w:rsidP="00A03C49">
      <w:pPr>
        <w:pStyle w:val="NoSpacing"/>
        <w:spacing w:line="480" w:lineRule="auto"/>
        <w:ind w:firstLine="709"/>
        <w:jc w:val="both"/>
      </w:pPr>
      <w:r>
        <w:t xml:space="preserve">As noted earlier, </w:t>
      </w:r>
      <w:r w:rsidR="00D004EC">
        <w:t>we</w:t>
      </w:r>
      <w:r>
        <w:t xml:space="preserve"> were interested in identifying discernible patterns across countries, type of media outlet</w:t>
      </w:r>
      <w:r w:rsidR="00644B06">
        <w:t>s</w:t>
      </w:r>
      <w:r>
        <w:t xml:space="preserve"> and political </w:t>
      </w:r>
      <w:r w:rsidR="00644B06">
        <w:t>parties</w:t>
      </w:r>
      <w:r>
        <w:t>, and between left and right on the political spectrum. In total, researchers from 13 countries took part in the study of journalists</w:t>
      </w:r>
      <w:r w:rsidR="00F5656A">
        <w:t>,</w:t>
      </w:r>
      <w:r>
        <w:t xml:space="preserve"> and 11 countries in</w:t>
      </w:r>
      <w:r w:rsidR="00C62C8C">
        <w:t xml:space="preserve"> the study of politicians (see T</w:t>
      </w:r>
      <w:r>
        <w:t>able</w:t>
      </w:r>
      <w:r w:rsidR="00163309">
        <w:t xml:space="preserve"> </w:t>
      </w:r>
      <w:r w:rsidR="00DF75E4">
        <w:t>2.</w:t>
      </w:r>
      <w:r w:rsidR="00163309">
        <w:t>1</w:t>
      </w:r>
      <w:r>
        <w:t xml:space="preserve"> below). </w:t>
      </w:r>
      <w:r w:rsidR="00644B06">
        <w:t>This means</w:t>
      </w:r>
      <w:r w:rsidR="00B85191">
        <w:t xml:space="preserve"> that some countries only appeared in one </w:t>
      </w:r>
      <w:r w:rsidR="005318A3">
        <w:t xml:space="preserve">of the </w:t>
      </w:r>
      <w:r w:rsidR="00B85191">
        <w:t>stud</w:t>
      </w:r>
      <w:r w:rsidR="005318A3">
        <w:t>ies</w:t>
      </w:r>
      <w:r w:rsidR="00B85191">
        <w:t xml:space="preserve">. </w:t>
      </w:r>
      <w:r>
        <w:t>The country sample was self-selecting</w:t>
      </w:r>
      <w:r w:rsidR="00F5656A">
        <w:t>,</w:t>
      </w:r>
      <w:r>
        <w:t xml:space="preserve"> determined by membership of the COST Action, and by </w:t>
      </w:r>
      <w:r w:rsidR="00880B8C">
        <w:t>interest in</w:t>
      </w:r>
      <w:r w:rsidR="00995862">
        <w:t>,</w:t>
      </w:r>
      <w:r w:rsidR="00880B8C">
        <w:t xml:space="preserve"> and </w:t>
      </w:r>
      <w:r w:rsidR="00880B8C">
        <w:lastRenderedPageBreak/>
        <w:t xml:space="preserve">ability </w:t>
      </w:r>
      <w:r>
        <w:t>to</w:t>
      </w:r>
      <w:r w:rsidR="00995862">
        <w:t>,</w:t>
      </w:r>
      <w:r>
        <w:t xml:space="preserve"> participate in the research</w:t>
      </w:r>
      <w:r w:rsidR="00644B06" w:rsidRPr="00644B06">
        <w:t xml:space="preserve"> </w:t>
      </w:r>
      <w:r w:rsidR="00644B06">
        <w:t>being developed at the working group</w:t>
      </w:r>
      <w:r>
        <w:t>. The nature of all COST Actions mean</w:t>
      </w:r>
      <w:r w:rsidR="006A660C">
        <w:t>s</w:t>
      </w:r>
      <w:r>
        <w:t xml:space="preserve"> that as long as a country meets the qualifying criteria</w:t>
      </w:r>
      <w:r w:rsidR="00644B06">
        <w:t>,</w:t>
      </w:r>
      <w:r>
        <w:t xml:space="preserve"> researchers from that country can join the </w:t>
      </w:r>
      <w:r w:rsidR="00410E76">
        <w:t>A</w:t>
      </w:r>
      <w:r>
        <w:t xml:space="preserve">ction. The working group chairs ensured as much as possible </w:t>
      </w:r>
      <w:r w:rsidR="00B44D3C">
        <w:t xml:space="preserve">that </w:t>
      </w:r>
      <w:r>
        <w:t xml:space="preserve">the country sample included countries that corresponded to </w:t>
      </w:r>
      <w:r w:rsidR="00625416">
        <w:t>all the different European regions</w:t>
      </w:r>
      <w:r w:rsidR="00E47553">
        <w:t xml:space="preserve"> (see </w:t>
      </w:r>
      <w:r w:rsidR="00163309">
        <w:t>Aalberg et al., 2017</w:t>
      </w:r>
      <w:r w:rsidR="00E47553">
        <w:t>)</w:t>
      </w:r>
      <w:r w:rsidR="00625416">
        <w:t xml:space="preserve">, </w:t>
      </w:r>
      <w:r>
        <w:t>but this could not be enforced</w:t>
      </w:r>
      <w:r w:rsidR="00644B06">
        <w:t xml:space="preserve">, and some countries had to withdraw from the study due to lack of means to conduct </w:t>
      </w:r>
      <w:r w:rsidR="00183073">
        <w:t>the</w:t>
      </w:r>
      <w:r w:rsidR="005F7C6C">
        <w:t xml:space="preserve"> </w:t>
      </w:r>
      <w:r w:rsidR="00183073">
        <w:t>research</w:t>
      </w:r>
      <w:r w:rsidR="00C62C8C">
        <w:t xml:space="preserve"> (see also the </w:t>
      </w:r>
      <w:r w:rsidR="007971CF">
        <w:t>i</w:t>
      </w:r>
      <w:r w:rsidR="00C62C8C">
        <w:t>ntroduction to this volume)</w:t>
      </w:r>
      <w:r>
        <w:t>.</w:t>
      </w:r>
      <w:r w:rsidR="006F567A">
        <w:t xml:space="preserve"> There was ineluctable tension between what was desirable in theory and what was feasible in practice. In each country a minimum of four journalists and four politicians were interviewed. This followed a long discussion about </w:t>
      </w:r>
      <w:r w:rsidR="00845F51">
        <w:t xml:space="preserve">the </w:t>
      </w:r>
      <w:r w:rsidR="006F567A">
        <w:t xml:space="preserve">feasibility of adding additional interviewees vis-a-vis the value added </w:t>
      </w:r>
      <w:r w:rsidR="0019677A">
        <w:t xml:space="preserve">to </w:t>
      </w:r>
      <w:r w:rsidR="006F567A">
        <w:t xml:space="preserve">this </w:t>
      </w:r>
      <w:r w:rsidR="006F567A" w:rsidRPr="00B21AEC">
        <w:t>with the possibility of introducing</w:t>
      </w:r>
      <w:r w:rsidR="006F567A">
        <w:t xml:space="preserve"> sample imbalance</w:t>
      </w:r>
      <w:r w:rsidR="006F567A" w:rsidRPr="00B21AEC">
        <w:t xml:space="preserve"> in the data analysis stages.</w:t>
      </w:r>
    </w:p>
    <w:p w14:paraId="1818A4FB" w14:textId="77777777" w:rsidR="006F567A" w:rsidRDefault="006F567A" w:rsidP="00A03C49">
      <w:pPr>
        <w:pStyle w:val="NoSpacing"/>
        <w:spacing w:line="480" w:lineRule="auto"/>
        <w:jc w:val="both"/>
        <w:rPr>
          <w:i/>
        </w:rPr>
      </w:pPr>
    </w:p>
    <w:p w14:paraId="6A1AD806" w14:textId="17C1FE6A" w:rsidR="004C578F" w:rsidRDefault="004C578F" w:rsidP="00A03C49">
      <w:pPr>
        <w:pStyle w:val="NoSpacing"/>
        <w:spacing w:line="480" w:lineRule="auto"/>
        <w:jc w:val="both"/>
      </w:pPr>
      <w:r w:rsidRPr="00587320">
        <w:rPr>
          <w:i/>
        </w:rPr>
        <w:t xml:space="preserve">Table </w:t>
      </w:r>
      <w:r w:rsidR="00DF75E4">
        <w:rPr>
          <w:i/>
        </w:rPr>
        <w:t>2.1</w:t>
      </w:r>
      <w:r w:rsidR="001C7042">
        <w:t xml:space="preserve"> Country sample for </w:t>
      </w:r>
      <w:r w:rsidR="0025474C">
        <w:t>the interview-studies with journalists and politicians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2782"/>
        <w:gridCol w:w="2783"/>
      </w:tblGrid>
      <w:tr w:rsidR="004C578F" w:rsidRPr="005F62C7" w14:paraId="05901987" w14:textId="77777777" w:rsidTr="00C62C8C">
        <w:tc>
          <w:tcPr>
            <w:tcW w:w="3005" w:type="dxa"/>
            <w:tcBorders>
              <w:top w:val="single" w:sz="4" w:space="0" w:color="auto"/>
              <w:bottom w:val="single" w:sz="4" w:space="0" w:color="auto"/>
            </w:tcBorders>
          </w:tcPr>
          <w:p w14:paraId="153785F8" w14:textId="3C15C0FD" w:rsidR="004C578F" w:rsidRPr="005F62C7" w:rsidRDefault="004C578F" w:rsidP="004847B7">
            <w:pPr>
              <w:spacing w:line="360" w:lineRule="auto"/>
              <w:jc w:val="both"/>
              <w:rPr>
                <w:rFonts w:ascii="Times New Roman" w:hAnsi="Times New Roman" w:cs="Times New Roman"/>
                <w:b/>
                <w:sz w:val="20"/>
                <w:szCs w:val="24"/>
              </w:rPr>
            </w:pPr>
          </w:p>
        </w:tc>
        <w:tc>
          <w:tcPr>
            <w:tcW w:w="3005" w:type="dxa"/>
            <w:tcBorders>
              <w:top w:val="single" w:sz="4" w:space="0" w:color="auto"/>
              <w:bottom w:val="single" w:sz="4" w:space="0" w:color="auto"/>
            </w:tcBorders>
          </w:tcPr>
          <w:p w14:paraId="0E1B340B" w14:textId="77777777" w:rsidR="004C578F" w:rsidRPr="005F62C7" w:rsidRDefault="004C578F" w:rsidP="004847B7">
            <w:pPr>
              <w:spacing w:line="360" w:lineRule="auto"/>
              <w:jc w:val="both"/>
              <w:rPr>
                <w:rFonts w:ascii="Times New Roman" w:hAnsi="Times New Roman" w:cs="Times New Roman"/>
                <w:b/>
                <w:sz w:val="20"/>
                <w:szCs w:val="24"/>
              </w:rPr>
            </w:pPr>
            <w:r w:rsidRPr="005F62C7">
              <w:rPr>
                <w:rFonts w:ascii="Times New Roman" w:hAnsi="Times New Roman" w:cs="Times New Roman"/>
                <w:b/>
                <w:sz w:val="20"/>
                <w:szCs w:val="24"/>
              </w:rPr>
              <w:t>Journalists</w:t>
            </w:r>
          </w:p>
        </w:tc>
        <w:tc>
          <w:tcPr>
            <w:tcW w:w="3006" w:type="dxa"/>
            <w:tcBorders>
              <w:top w:val="single" w:sz="4" w:space="0" w:color="auto"/>
              <w:bottom w:val="single" w:sz="4" w:space="0" w:color="auto"/>
            </w:tcBorders>
          </w:tcPr>
          <w:p w14:paraId="44A83F45" w14:textId="77777777" w:rsidR="004C578F" w:rsidRPr="005F62C7" w:rsidRDefault="004C578F" w:rsidP="004847B7">
            <w:pPr>
              <w:spacing w:line="360" w:lineRule="auto"/>
              <w:jc w:val="both"/>
              <w:rPr>
                <w:rFonts w:ascii="Times New Roman" w:hAnsi="Times New Roman" w:cs="Times New Roman"/>
                <w:b/>
                <w:sz w:val="20"/>
                <w:szCs w:val="24"/>
              </w:rPr>
            </w:pPr>
            <w:r w:rsidRPr="005F62C7">
              <w:rPr>
                <w:rFonts w:ascii="Times New Roman" w:hAnsi="Times New Roman" w:cs="Times New Roman"/>
                <w:b/>
                <w:sz w:val="20"/>
                <w:szCs w:val="24"/>
              </w:rPr>
              <w:t>Politicians</w:t>
            </w:r>
          </w:p>
        </w:tc>
      </w:tr>
      <w:tr w:rsidR="004C578F" w:rsidRPr="00AD287E" w14:paraId="4515FFC7" w14:textId="77777777" w:rsidTr="00C62C8C">
        <w:tc>
          <w:tcPr>
            <w:tcW w:w="3005" w:type="dxa"/>
            <w:tcBorders>
              <w:top w:val="single" w:sz="4" w:space="0" w:color="auto"/>
              <w:bottom w:val="dotted" w:sz="4" w:space="0" w:color="auto"/>
            </w:tcBorders>
          </w:tcPr>
          <w:p w14:paraId="04301342" w14:textId="4BA85FA7" w:rsidR="004C578F" w:rsidRPr="00AD287E" w:rsidRDefault="004C578F" w:rsidP="004847B7">
            <w:pPr>
              <w:spacing w:line="360" w:lineRule="auto"/>
              <w:jc w:val="both"/>
              <w:rPr>
                <w:rFonts w:ascii="Times New Roman" w:hAnsi="Times New Roman" w:cs="Times New Roman"/>
                <w:sz w:val="20"/>
                <w:szCs w:val="24"/>
              </w:rPr>
            </w:pPr>
            <w:r w:rsidRPr="00AD287E">
              <w:rPr>
                <w:rFonts w:ascii="Times New Roman" w:hAnsi="Times New Roman" w:cs="Times New Roman"/>
                <w:sz w:val="20"/>
                <w:szCs w:val="24"/>
              </w:rPr>
              <w:t>Eastern Europe</w:t>
            </w:r>
          </w:p>
        </w:tc>
        <w:tc>
          <w:tcPr>
            <w:tcW w:w="3005" w:type="dxa"/>
            <w:tcBorders>
              <w:top w:val="single" w:sz="4" w:space="0" w:color="auto"/>
              <w:bottom w:val="dotted" w:sz="4" w:space="0" w:color="auto"/>
            </w:tcBorders>
          </w:tcPr>
          <w:p w14:paraId="78E74657" w14:textId="47B4F89A" w:rsidR="00C62C8C" w:rsidRPr="00AD287E" w:rsidRDefault="004C578F" w:rsidP="004847B7">
            <w:pPr>
              <w:spacing w:line="360" w:lineRule="auto"/>
              <w:rPr>
                <w:rFonts w:ascii="Times New Roman" w:hAnsi="Times New Roman" w:cs="Times New Roman"/>
                <w:sz w:val="20"/>
                <w:szCs w:val="24"/>
              </w:rPr>
            </w:pPr>
            <w:r w:rsidRPr="00AD287E">
              <w:rPr>
                <w:rFonts w:ascii="Times New Roman" w:hAnsi="Times New Roman" w:cs="Times New Roman"/>
                <w:sz w:val="20"/>
                <w:szCs w:val="24"/>
              </w:rPr>
              <w:t xml:space="preserve">Bosnia </w:t>
            </w:r>
            <w:r w:rsidR="009C368D">
              <w:rPr>
                <w:rFonts w:ascii="Times New Roman" w:hAnsi="Times New Roman" w:cs="Times New Roman"/>
                <w:sz w:val="20"/>
                <w:szCs w:val="24"/>
              </w:rPr>
              <w:t xml:space="preserve">&amp; </w:t>
            </w:r>
            <w:r w:rsidRPr="00AD287E">
              <w:rPr>
                <w:rFonts w:ascii="Times New Roman" w:hAnsi="Times New Roman" w:cs="Times New Roman"/>
                <w:sz w:val="20"/>
                <w:szCs w:val="24"/>
              </w:rPr>
              <w:t>Herzegovina</w:t>
            </w:r>
            <w:r w:rsidR="006F567A" w:rsidRPr="00AD287E">
              <w:rPr>
                <w:rFonts w:ascii="Times New Roman" w:hAnsi="Times New Roman" w:cs="Times New Roman"/>
                <w:sz w:val="20"/>
                <w:szCs w:val="24"/>
              </w:rPr>
              <w:t xml:space="preserve">;  </w:t>
            </w:r>
            <w:r w:rsidRPr="00AD287E">
              <w:rPr>
                <w:rFonts w:ascii="Times New Roman" w:hAnsi="Times New Roman" w:cs="Times New Roman"/>
                <w:sz w:val="20"/>
                <w:szCs w:val="24"/>
              </w:rPr>
              <w:t>Bulgaria</w:t>
            </w:r>
            <w:r w:rsidR="006F567A" w:rsidRPr="00AD287E">
              <w:rPr>
                <w:rFonts w:ascii="Times New Roman" w:hAnsi="Times New Roman" w:cs="Times New Roman"/>
                <w:sz w:val="20"/>
                <w:szCs w:val="24"/>
              </w:rPr>
              <w:t xml:space="preserve">; </w:t>
            </w:r>
            <w:r w:rsidRPr="00AD287E">
              <w:rPr>
                <w:rFonts w:ascii="Times New Roman" w:hAnsi="Times New Roman" w:cs="Times New Roman"/>
                <w:sz w:val="20"/>
                <w:szCs w:val="24"/>
              </w:rPr>
              <w:t>Czech Republic</w:t>
            </w:r>
            <w:r w:rsidR="006F567A" w:rsidRPr="00AD287E">
              <w:rPr>
                <w:rFonts w:ascii="Times New Roman" w:hAnsi="Times New Roman" w:cs="Times New Roman"/>
                <w:sz w:val="20"/>
                <w:szCs w:val="24"/>
              </w:rPr>
              <w:t xml:space="preserve">; </w:t>
            </w:r>
          </w:p>
          <w:p w14:paraId="435F7BD4" w14:textId="0AF7F2CB" w:rsidR="004C578F" w:rsidRPr="00AD287E" w:rsidRDefault="004C578F" w:rsidP="004847B7">
            <w:pPr>
              <w:spacing w:line="360" w:lineRule="auto"/>
              <w:jc w:val="both"/>
              <w:rPr>
                <w:rFonts w:ascii="Times New Roman" w:hAnsi="Times New Roman" w:cs="Times New Roman"/>
                <w:sz w:val="20"/>
                <w:szCs w:val="24"/>
              </w:rPr>
            </w:pPr>
            <w:r w:rsidRPr="00AD287E">
              <w:rPr>
                <w:rFonts w:ascii="Times New Roman" w:hAnsi="Times New Roman" w:cs="Times New Roman"/>
                <w:sz w:val="20"/>
                <w:szCs w:val="24"/>
              </w:rPr>
              <w:t>Hungary</w:t>
            </w:r>
            <w:r w:rsidR="006F567A" w:rsidRPr="00AD287E">
              <w:rPr>
                <w:rFonts w:ascii="Times New Roman" w:hAnsi="Times New Roman" w:cs="Times New Roman"/>
                <w:sz w:val="20"/>
                <w:szCs w:val="24"/>
              </w:rPr>
              <w:t xml:space="preserve">; </w:t>
            </w:r>
            <w:r w:rsidRPr="00AD287E">
              <w:rPr>
                <w:rFonts w:ascii="Times New Roman" w:hAnsi="Times New Roman" w:cs="Times New Roman"/>
                <w:sz w:val="20"/>
                <w:szCs w:val="24"/>
              </w:rPr>
              <w:t>Romania</w:t>
            </w:r>
            <w:r w:rsidR="006F567A" w:rsidRPr="00AD287E">
              <w:rPr>
                <w:rFonts w:ascii="Times New Roman" w:hAnsi="Times New Roman" w:cs="Times New Roman"/>
                <w:sz w:val="20"/>
                <w:szCs w:val="24"/>
              </w:rPr>
              <w:t xml:space="preserve">; </w:t>
            </w:r>
            <w:r w:rsidRPr="00AD287E">
              <w:rPr>
                <w:rFonts w:ascii="Times New Roman" w:hAnsi="Times New Roman" w:cs="Times New Roman"/>
                <w:sz w:val="20"/>
                <w:szCs w:val="24"/>
              </w:rPr>
              <w:t>Serbia</w:t>
            </w:r>
          </w:p>
        </w:tc>
        <w:tc>
          <w:tcPr>
            <w:tcW w:w="3006" w:type="dxa"/>
            <w:tcBorders>
              <w:top w:val="single" w:sz="4" w:space="0" w:color="auto"/>
              <w:bottom w:val="dotted" w:sz="4" w:space="0" w:color="auto"/>
            </w:tcBorders>
          </w:tcPr>
          <w:p w14:paraId="467D818C" w14:textId="39F9DFB2" w:rsidR="00C62C8C" w:rsidRPr="00AD287E" w:rsidRDefault="004C578F" w:rsidP="004847B7">
            <w:pPr>
              <w:spacing w:line="360" w:lineRule="auto"/>
              <w:jc w:val="both"/>
              <w:rPr>
                <w:rFonts w:ascii="Times New Roman" w:hAnsi="Times New Roman" w:cs="Times New Roman"/>
                <w:sz w:val="20"/>
                <w:szCs w:val="24"/>
              </w:rPr>
            </w:pPr>
            <w:r w:rsidRPr="00AD287E">
              <w:rPr>
                <w:rFonts w:ascii="Times New Roman" w:hAnsi="Times New Roman" w:cs="Times New Roman"/>
                <w:sz w:val="20"/>
                <w:szCs w:val="24"/>
              </w:rPr>
              <w:t>Bosnia</w:t>
            </w:r>
            <w:r w:rsidR="009C368D">
              <w:rPr>
                <w:rFonts w:ascii="Times New Roman" w:hAnsi="Times New Roman" w:cs="Times New Roman"/>
                <w:sz w:val="20"/>
                <w:szCs w:val="24"/>
              </w:rPr>
              <w:t xml:space="preserve"> &amp;</w:t>
            </w:r>
            <w:r w:rsidRPr="00AD287E">
              <w:rPr>
                <w:rFonts w:ascii="Times New Roman" w:hAnsi="Times New Roman" w:cs="Times New Roman"/>
                <w:sz w:val="20"/>
                <w:szCs w:val="24"/>
              </w:rPr>
              <w:t xml:space="preserve"> Herzegovina</w:t>
            </w:r>
            <w:r w:rsidR="006F567A" w:rsidRPr="00AD287E">
              <w:rPr>
                <w:rFonts w:ascii="Times New Roman" w:hAnsi="Times New Roman" w:cs="Times New Roman"/>
                <w:sz w:val="20"/>
                <w:szCs w:val="24"/>
              </w:rPr>
              <w:t xml:space="preserve">; </w:t>
            </w:r>
          </w:p>
          <w:p w14:paraId="411E5E57" w14:textId="3B06619B" w:rsidR="004C578F" w:rsidRPr="00AD287E" w:rsidRDefault="004C578F" w:rsidP="004847B7">
            <w:pPr>
              <w:spacing w:line="360" w:lineRule="auto"/>
              <w:jc w:val="both"/>
              <w:rPr>
                <w:rFonts w:ascii="Times New Roman" w:hAnsi="Times New Roman" w:cs="Times New Roman"/>
                <w:sz w:val="20"/>
                <w:szCs w:val="24"/>
              </w:rPr>
            </w:pPr>
            <w:r w:rsidRPr="00AD287E">
              <w:rPr>
                <w:rFonts w:ascii="Times New Roman" w:hAnsi="Times New Roman" w:cs="Times New Roman"/>
                <w:sz w:val="20"/>
                <w:szCs w:val="24"/>
              </w:rPr>
              <w:t>Bulgaria</w:t>
            </w:r>
            <w:r w:rsidR="006F567A" w:rsidRPr="00AD287E">
              <w:rPr>
                <w:rFonts w:ascii="Times New Roman" w:hAnsi="Times New Roman" w:cs="Times New Roman"/>
                <w:sz w:val="20"/>
                <w:szCs w:val="24"/>
              </w:rPr>
              <w:t xml:space="preserve">; </w:t>
            </w:r>
            <w:r w:rsidRPr="00AD287E">
              <w:rPr>
                <w:rFonts w:ascii="Times New Roman" w:hAnsi="Times New Roman" w:cs="Times New Roman"/>
                <w:sz w:val="20"/>
                <w:szCs w:val="24"/>
              </w:rPr>
              <w:t>Hungary</w:t>
            </w:r>
            <w:r w:rsidR="006F567A" w:rsidRPr="00AD287E">
              <w:rPr>
                <w:rFonts w:ascii="Times New Roman" w:hAnsi="Times New Roman" w:cs="Times New Roman"/>
                <w:sz w:val="20"/>
                <w:szCs w:val="24"/>
              </w:rPr>
              <w:t xml:space="preserve">; </w:t>
            </w:r>
            <w:r w:rsidRPr="00AD287E">
              <w:rPr>
                <w:rFonts w:ascii="Times New Roman" w:hAnsi="Times New Roman" w:cs="Times New Roman"/>
                <w:sz w:val="20"/>
                <w:szCs w:val="24"/>
              </w:rPr>
              <w:t>Poland</w:t>
            </w:r>
            <w:r w:rsidR="006F567A" w:rsidRPr="00AD287E">
              <w:rPr>
                <w:rFonts w:ascii="Times New Roman" w:hAnsi="Times New Roman" w:cs="Times New Roman"/>
                <w:sz w:val="20"/>
                <w:szCs w:val="24"/>
              </w:rPr>
              <w:t xml:space="preserve">; </w:t>
            </w:r>
            <w:r w:rsidRPr="00AD287E">
              <w:rPr>
                <w:rFonts w:ascii="Times New Roman" w:hAnsi="Times New Roman" w:cs="Times New Roman"/>
                <w:sz w:val="20"/>
                <w:szCs w:val="24"/>
              </w:rPr>
              <w:t>Romania</w:t>
            </w:r>
          </w:p>
        </w:tc>
      </w:tr>
      <w:tr w:rsidR="004C578F" w:rsidRPr="00AD287E" w14:paraId="25525C2B" w14:textId="77777777" w:rsidTr="00C62C8C">
        <w:tc>
          <w:tcPr>
            <w:tcW w:w="3005" w:type="dxa"/>
            <w:tcBorders>
              <w:top w:val="dotted" w:sz="4" w:space="0" w:color="auto"/>
              <w:bottom w:val="dotted" w:sz="4" w:space="0" w:color="auto"/>
            </w:tcBorders>
          </w:tcPr>
          <w:p w14:paraId="5DA14EDC" w14:textId="77777777" w:rsidR="004C578F" w:rsidRPr="00AD287E" w:rsidRDefault="004C578F" w:rsidP="004847B7">
            <w:pPr>
              <w:spacing w:line="360" w:lineRule="auto"/>
              <w:jc w:val="both"/>
              <w:rPr>
                <w:rFonts w:ascii="Times New Roman" w:hAnsi="Times New Roman" w:cs="Times New Roman"/>
                <w:sz w:val="20"/>
                <w:szCs w:val="24"/>
              </w:rPr>
            </w:pPr>
            <w:r w:rsidRPr="00AD287E">
              <w:rPr>
                <w:rFonts w:ascii="Times New Roman" w:hAnsi="Times New Roman" w:cs="Times New Roman"/>
                <w:sz w:val="20"/>
                <w:szCs w:val="24"/>
              </w:rPr>
              <w:t>Northern Europe</w:t>
            </w:r>
          </w:p>
          <w:p w14:paraId="78025CC4" w14:textId="115AA60F" w:rsidR="00C62C8C" w:rsidRPr="00AD287E" w:rsidRDefault="00C62C8C" w:rsidP="004847B7">
            <w:pPr>
              <w:spacing w:line="360" w:lineRule="auto"/>
              <w:jc w:val="both"/>
              <w:rPr>
                <w:rFonts w:ascii="Times New Roman" w:hAnsi="Times New Roman" w:cs="Times New Roman"/>
                <w:sz w:val="20"/>
                <w:szCs w:val="24"/>
              </w:rPr>
            </w:pPr>
          </w:p>
        </w:tc>
        <w:tc>
          <w:tcPr>
            <w:tcW w:w="3005" w:type="dxa"/>
            <w:tcBorders>
              <w:top w:val="dotted" w:sz="4" w:space="0" w:color="auto"/>
              <w:bottom w:val="dotted" w:sz="4" w:space="0" w:color="auto"/>
            </w:tcBorders>
          </w:tcPr>
          <w:p w14:paraId="0DADC57D" w14:textId="77777777" w:rsidR="004C578F" w:rsidRPr="00AD287E" w:rsidRDefault="004C578F" w:rsidP="004847B7">
            <w:pPr>
              <w:spacing w:line="360" w:lineRule="auto"/>
              <w:jc w:val="both"/>
              <w:rPr>
                <w:rFonts w:ascii="Times New Roman" w:hAnsi="Times New Roman" w:cs="Times New Roman"/>
                <w:sz w:val="20"/>
                <w:szCs w:val="24"/>
              </w:rPr>
            </w:pPr>
            <w:r w:rsidRPr="00AD287E">
              <w:rPr>
                <w:rFonts w:ascii="Times New Roman" w:hAnsi="Times New Roman" w:cs="Times New Roman"/>
                <w:sz w:val="20"/>
                <w:szCs w:val="24"/>
              </w:rPr>
              <w:t>Denmark</w:t>
            </w:r>
          </w:p>
        </w:tc>
        <w:tc>
          <w:tcPr>
            <w:tcW w:w="3006" w:type="dxa"/>
            <w:tcBorders>
              <w:top w:val="dotted" w:sz="4" w:space="0" w:color="auto"/>
              <w:bottom w:val="dotted" w:sz="4" w:space="0" w:color="auto"/>
            </w:tcBorders>
          </w:tcPr>
          <w:p w14:paraId="5E7E10AB" w14:textId="38E50622" w:rsidR="004C578F" w:rsidRPr="00AD287E" w:rsidRDefault="004C578F" w:rsidP="004847B7">
            <w:pPr>
              <w:spacing w:line="360" w:lineRule="auto"/>
              <w:jc w:val="both"/>
              <w:rPr>
                <w:rFonts w:ascii="Times New Roman" w:hAnsi="Times New Roman" w:cs="Times New Roman"/>
                <w:sz w:val="20"/>
                <w:szCs w:val="24"/>
              </w:rPr>
            </w:pPr>
            <w:r w:rsidRPr="00AD287E">
              <w:rPr>
                <w:rFonts w:ascii="Times New Roman" w:hAnsi="Times New Roman" w:cs="Times New Roman"/>
                <w:sz w:val="20"/>
                <w:szCs w:val="24"/>
              </w:rPr>
              <w:t>Denmark</w:t>
            </w:r>
            <w:r w:rsidR="006F567A" w:rsidRPr="00AD287E">
              <w:rPr>
                <w:rFonts w:ascii="Times New Roman" w:hAnsi="Times New Roman" w:cs="Times New Roman"/>
                <w:sz w:val="20"/>
                <w:szCs w:val="24"/>
              </w:rPr>
              <w:t xml:space="preserve">; </w:t>
            </w:r>
            <w:r w:rsidRPr="00AD287E">
              <w:rPr>
                <w:rFonts w:ascii="Times New Roman" w:hAnsi="Times New Roman" w:cs="Times New Roman"/>
                <w:sz w:val="20"/>
                <w:szCs w:val="24"/>
              </w:rPr>
              <w:t>Norway</w:t>
            </w:r>
          </w:p>
        </w:tc>
      </w:tr>
      <w:tr w:rsidR="004C578F" w:rsidRPr="00AD287E" w14:paraId="48B11933" w14:textId="77777777" w:rsidTr="00C62C8C">
        <w:tc>
          <w:tcPr>
            <w:tcW w:w="3005" w:type="dxa"/>
            <w:tcBorders>
              <w:top w:val="dotted" w:sz="4" w:space="0" w:color="auto"/>
              <w:bottom w:val="dotted" w:sz="4" w:space="0" w:color="auto"/>
            </w:tcBorders>
          </w:tcPr>
          <w:p w14:paraId="63A6B49C" w14:textId="34D4046A" w:rsidR="004C578F" w:rsidRPr="00AD287E" w:rsidRDefault="004C578F" w:rsidP="004847B7">
            <w:pPr>
              <w:spacing w:line="360" w:lineRule="auto"/>
              <w:jc w:val="both"/>
              <w:rPr>
                <w:rFonts w:ascii="Times New Roman" w:hAnsi="Times New Roman" w:cs="Times New Roman"/>
                <w:sz w:val="20"/>
                <w:szCs w:val="24"/>
              </w:rPr>
            </w:pPr>
            <w:r w:rsidRPr="00AD287E">
              <w:rPr>
                <w:rFonts w:ascii="Times New Roman" w:hAnsi="Times New Roman" w:cs="Times New Roman"/>
                <w:sz w:val="20"/>
                <w:szCs w:val="24"/>
              </w:rPr>
              <w:t>Southern Europe</w:t>
            </w:r>
          </w:p>
        </w:tc>
        <w:tc>
          <w:tcPr>
            <w:tcW w:w="3005" w:type="dxa"/>
            <w:tcBorders>
              <w:top w:val="dotted" w:sz="4" w:space="0" w:color="auto"/>
              <w:bottom w:val="dotted" w:sz="4" w:space="0" w:color="auto"/>
            </w:tcBorders>
          </w:tcPr>
          <w:p w14:paraId="53306149" w14:textId="56DA7284" w:rsidR="00C62C8C" w:rsidRPr="00AD287E" w:rsidRDefault="004C578F" w:rsidP="004847B7">
            <w:pPr>
              <w:spacing w:line="360" w:lineRule="auto"/>
              <w:jc w:val="both"/>
              <w:rPr>
                <w:rFonts w:ascii="Times New Roman" w:hAnsi="Times New Roman" w:cs="Times New Roman"/>
                <w:sz w:val="20"/>
                <w:szCs w:val="24"/>
              </w:rPr>
            </w:pPr>
            <w:r w:rsidRPr="00AD287E">
              <w:rPr>
                <w:rFonts w:ascii="Times New Roman" w:hAnsi="Times New Roman" w:cs="Times New Roman"/>
                <w:sz w:val="20"/>
                <w:szCs w:val="24"/>
              </w:rPr>
              <w:t>France</w:t>
            </w:r>
            <w:r w:rsidR="006F567A" w:rsidRPr="00AD287E">
              <w:rPr>
                <w:rFonts w:ascii="Times New Roman" w:hAnsi="Times New Roman" w:cs="Times New Roman"/>
                <w:sz w:val="20"/>
                <w:szCs w:val="24"/>
              </w:rPr>
              <w:t xml:space="preserve">; </w:t>
            </w:r>
            <w:r w:rsidRPr="00AD287E">
              <w:rPr>
                <w:rFonts w:ascii="Times New Roman" w:hAnsi="Times New Roman" w:cs="Times New Roman"/>
                <w:sz w:val="20"/>
                <w:szCs w:val="24"/>
              </w:rPr>
              <w:t>Greece</w:t>
            </w:r>
            <w:r w:rsidR="006F567A" w:rsidRPr="00AD287E">
              <w:rPr>
                <w:rFonts w:ascii="Times New Roman" w:hAnsi="Times New Roman" w:cs="Times New Roman"/>
                <w:sz w:val="20"/>
                <w:szCs w:val="24"/>
              </w:rPr>
              <w:t xml:space="preserve">; </w:t>
            </w:r>
            <w:r w:rsidRPr="00AD287E">
              <w:rPr>
                <w:rFonts w:ascii="Times New Roman" w:hAnsi="Times New Roman" w:cs="Times New Roman"/>
                <w:sz w:val="20"/>
                <w:szCs w:val="24"/>
              </w:rPr>
              <w:t>Italy</w:t>
            </w:r>
            <w:r w:rsidR="006F567A" w:rsidRPr="00AD287E">
              <w:rPr>
                <w:rFonts w:ascii="Times New Roman" w:hAnsi="Times New Roman" w:cs="Times New Roman"/>
                <w:sz w:val="20"/>
                <w:szCs w:val="24"/>
              </w:rPr>
              <w:t>;</w:t>
            </w:r>
          </w:p>
          <w:p w14:paraId="0D6BC075" w14:textId="2A4D9692" w:rsidR="004C578F" w:rsidRPr="00AD287E" w:rsidRDefault="004C578F" w:rsidP="004847B7">
            <w:pPr>
              <w:spacing w:line="360" w:lineRule="auto"/>
              <w:jc w:val="both"/>
              <w:rPr>
                <w:rFonts w:ascii="Times New Roman" w:hAnsi="Times New Roman" w:cs="Times New Roman"/>
                <w:sz w:val="20"/>
                <w:szCs w:val="24"/>
              </w:rPr>
            </w:pPr>
            <w:r w:rsidRPr="00AD287E">
              <w:rPr>
                <w:rFonts w:ascii="Times New Roman" w:hAnsi="Times New Roman" w:cs="Times New Roman"/>
                <w:sz w:val="20"/>
                <w:szCs w:val="24"/>
              </w:rPr>
              <w:t>Portugal</w:t>
            </w:r>
            <w:r w:rsidR="006F567A" w:rsidRPr="00AD287E">
              <w:rPr>
                <w:rFonts w:ascii="Times New Roman" w:hAnsi="Times New Roman" w:cs="Times New Roman"/>
                <w:sz w:val="20"/>
                <w:szCs w:val="24"/>
              </w:rPr>
              <w:t xml:space="preserve">; </w:t>
            </w:r>
            <w:r w:rsidRPr="00AD287E">
              <w:rPr>
                <w:rFonts w:ascii="Times New Roman" w:hAnsi="Times New Roman" w:cs="Times New Roman"/>
                <w:sz w:val="20"/>
                <w:szCs w:val="24"/>
              </w:rPr>
              <w:t>Spain</w:t>
            </w:r>
          </w:p>
        </w:tc>
        <w:tc>
          <w:tcPr>
            <w:tcW w:w="3006" w:type="dxa"/>
            <w:tcBorders>
              <w:top w:val="dotted" w:sz="4" w:space="0" w:color="auto"/>
              <w:bottom w:val="dotted" w:sz="4" w:space="0" w:color="auto"/>
            </w:tcBorders>
          </w:tcPr>
          <w:p w14:paraId="79C2FEAD" w14:textId="4182829F" w:rsidR="004C578F" w:rsidRPr="00AD287E" w:rsidRDefault="004C578F" w:rsidP="004847B7">
            <w:pPr>
              <w:spacing w:line="360" w:lineRule="auto"/>
              <w:jc w:val="both"/>
              <w:rPr>
                <w:rFonts w:ascii="Times New Roman" w:hAnsi="Times New Roman" w:cs="Times New Roman"/>
                <w:sz w:val="20"/>
                <w:szCs w:val="24"/>
              </w:rPr>
            </w:pPr>
            <w:r w:rsidRPr="00AD287E">
              <w:rPr>
                <w:rFonts w:ascii="Times New Roman" w:hAnsi="Times New Roman" w:cs="Times New Roman"/>
                <w:sz w:val="20"/>
                <w:szCs w:val="24"/>
              </w:rPr>
              <w:t>Greece</w:t>
            </w:r>
            <w:r w:rsidR="006F567A" w:rsidRPr="00AD287E">
              <w:rPr>
                <w:rFonts w:ascii="Times New Roman" w:hAnsi="Times New Roman" w:cs="Times New Roman"/>
                <w:sz w:val="20"/>
                <w:szCs w:val="24"/>
              </w:rPr>
              <w:t xml:space="preserve">; </w:t>
            </w:r>
            <w:r w:rsidRPr="00AD287E">
              <w:rPr>
                <w:rFonts w:ascii="Times New Roman" w:hAnsi="Times New Roman" w:cs="Times New Roman"/>
                <w:sz w:val="20"/>
                <w:szCs w:val="24"/>
              </w:rPr>
              <w:t>Italy</w:t>
            </w:r>
            <w:r w:rsidR="006F567A" w:rsidRPr="00AD287E">
              <w:rPr>
                <w:rFonts w:ascii="Times New Roman" w:hAnsi="Times New Roman" w:cs="Times New Roman"/>
                <w:sz w:val="20"/>
                <w:szCs w:val="24"/>
              </w:rPr>
              <w:t xml:space="preserve">; </w:t>
            </w:r>
            <w:r w:rsidRPr="00AD287E">
              <w:rPr>
                <w:rFonts w:ascii="Times New Roman" w:hAnsi="Times New Roman" w:cs="Times New Roman"/>
                <w:sz w:val="20"/>
                <w:szCs w:val="24"/>
              </w:rPr>
              <w:t>Portugal</w:t>
            </w:r>
            <w:r w:rsidR="006F567A" w:rsidRPr="00AD287E">
              <w:rPr>
                <w:rFonts w:ascii="Times New Roman" w:hAnsi="Times New Roman" w:cs="Times New Roman"/>
                <w:sz w:val="20"/>
                <w:szCs w:val="24"/>
              </w:rPr>
              <w:t xml:space="preserve">; </w:t>
            </w:r>
            <w:r w:rsidRPr="00AD287E">
              <w:rPr>
                <w:rFonts w:ascii="Times New Roman" w:hAnsi="Times New Roman" w:cs="Times New Roman"/>
                <w:sz w:val="20"/>
                <w:szCs w:val="24"/>
              </w:rPr>
              <w:t>Spain</w:t>
            </w:r>
          </w:p>
        </w:tc>
      </w:tr>
      <w:tr w:rsidR="004C578F" w:rsidRPr="00AD287E" w14:paraId="7C7F997C" w14:textId="77777777" w:rsidTr="00C62C8C">
        <w:tc>
          <w:tcPr>
            <w:tcW w:w="3005" w:type="dxa"/>
            <w:tcBorders>
              <w:top w:val="dotted" w:sz="4" w:space="0" w:color="auto"/>
              <w:bottom w:val="dotted" w:sz="4" w:space="0" w:color="auto"/>
            </w:tcBorders>
          </w:tcPr>
          <w:p w14:paraId="57D316B6" w14:textId="77777777" w:rsidR="004C578F" w:rsidRPr="00AD287E" w:rsidRDefault="004C578F" w:rsidP="004847B7">
            <w:pPr>
              <w:spacing w:line="360" w:lineRule="auto"/>
              <w:jc w:val="both"/>
              <w:rPr>
                <w:rFonts w:ascii="Times New Roman" w:hAnsi="Times New Roman" w:cs="Times New Roman"/>
                <w:sz w:val="20"/>
                <w:szCs w:val="24"/>
              </w:rPr>
            </w:pPr>
            <w:r w:rsidRPr="00AD287E">
              <w:rPr>
                <w:rFonts w:ascii="Times New Roman" w:hAnsi="Times New Roman" w:cs="Times New Roman"/>
                <w:sz w:val="20"/>
                <w:szCs w:val="24"/>
              </w:rPr>
              <w:t>Western Europe</w:t>
            </w:r>
          </w:p>
          <w:p w14:paraId="4D209829" w14:textId="40675921" w:rsidR="00C62C8C" w:rsidRPr="00AD287E" w:rsidRDefault="00C62C8C" w:rsidP="004847B7">
            <w:pPr>
              <w:spacing w:line="360" w:lineRule="auto"/>
              <w:jc w:val="both"/>
              <w:rPr>
                <w:rFonts w:ascii="Times New Roman" w:hAnsi="Times New Roman" w:cs="Times New Roman"/>
                <w:sz w:val="20"/>
                <w:szCs w:val="24"/>
              </w:rPr>
            </w:pPr>
          </w:p>
        </w:tc>
        <w:tc>
          <w:tcPr>
            <w:tcW w:w="3005" w:type="dxa"/>
            <w:tcBorders>
              <w:top w:val="dotted" w:sz="4" w:space="0" w:color="auto"/>
              <w:bottom w:val="dotted" w:sz="4" w:space="0" w:color="auto"/>
            </w:tcBorders>
          </w:tcPr>
          <w:p w14:paraId="767A468A" w14:textId="7D6A92F3" w:rsidR="004C578F" w:rsidRPr="00AD287E" w:rsidRDefault="004C578F" w:rsidP="004847B7">
            <w:pPr>
              <w:spacing w:line="360" w:lineRule="auto"/>
              <w:jc w:val="both"/>
              <w:rPr>
                <w:rFonts w:ascii="Times New Roman" w:hAnsi="Times New Roman" w:cs="Times New Roman"/>
                <w:sz w:val="20"/>
                <w:szCs w:val="24"/>
              </w:rPr>
            </w:pPr>
          </w:p>
        </w:tc>
        <w:tc>
          <w:tcPr>
            <w:tcW w:w="3006" w:type="dxa"/>
            <w:tcBorders>
              <w:top w:val="dotted" w:sz="4" w:space="0" w:color="auto"/>
              <w:bottom w:val="dotted" w:sz="4" w:space="0" w:color="auto"/>
            </w:tcBorders>
          </w:tcPr>
          <w:p w14:paraId="4BF120AE" w14:textId="5BA977D8" w:rsidR="004C578F" w:rsidRPr="00AD287E" w:rsidRDefault="004C578F" w:rsidP="004847B7">
            <w:pPr>
              <w:spacing w:line="360" w:lineRule="auto"/>
              <w:jc w:val="both"/>
              <w:rPr>
                <w:rFonts w:ascii="Times New Roman" w:hAnsi="Times New Roman" w:cs="Times New Roman"/>
                <w:sz w:val="20"/>
                <w:szCs w:val="24"/>
              </w:rPr>
            </w:pPr>
            <w:r w:rsidRPr="00AD287E">
              <w:rPr>
                <w:rFonts w:ascii="Times New Roman" w:hAnsi="Times New Roman" w:cs="Times New Roman"/>
                <w:sz w:val="20"/>
                <w:szCs w:val="24"/>
              </w:rPr>
              <w:t>-</w:t>
            </w:r>
          </w:p>
        </w:tc>
      </w:tr>
      <w:tr w:rsidR="004C578F" w:rsidRPr="00AD287E" w14:paraId="42A25891" w14:textId="77777777" w:rsidTr="00C62C8C">
        <w:tc>
          <w:tcPr>
            <w:tcW w:w="3005" w:type="dxa"/>
            <w:tcBorders>
              <w:top w:val="dotted" w:sz="4" w:space="0" w:color="auto"/>
              <w:bottom w:val="single" w:sz="4" w:space="0" w:color="auto"/>
            </w:tcBorders>
          </w:tcPr>
          <w:p w14:paraId="463027ED" w14:textId="77777777" w:rsidR="004C578F" w:rsidRPr="00AD287E" w:rsidRDefault="004C578F" w:rsidP="004847B7">
            <w:pPr>
              <w:spacing w:line="360" w:lineRule="auto"/>
              <w:jc w:val="both"/>
              <w:rPr>
                <w:rFonts w:ascii="Times New Roman" w:hAnsi="Times New Roman" w:cs="Times New Roman"/>
                <w:sz w:val="20"/>
                <w:szCs w:val="24"/>
              </w:rPr>
            </w:pPr>
            <w:r w:rsidRPr="00AD287E">
              <w:rPr>
                <w:rFonts w:ascii="Times New Roman" w:hAnsi="Times New Roman" w:cs="Times New Roman"/>
                <w:sz w:val="20"/>
                <w:szCs w:val="24"/>
              </w:rPr>
              <w:t xml:space="preserve">Other </w:t>
            </w:r>
          </w:p>
        </w:tc>
        <w:tc>
          <w:tcPr>
            <w:tcW w:w="3005" w:type="dxa"/>
            <w:tcBorders>
              <w:top w:val="dotted" w:sz="4" w:space="0" w:color="auto"/>
              <w:bottom w:val="single" w:sz="4" w:space="0" w:color="auto"/>
            </w:tcBorders>
          </w:tcPr>
          <w:p w14:paraId="2C2A86AC" w14:textId="77777777" w:rsidR="004C578F" w:rsidRPr="00AD287E" w:rsidRDefault="004C578F" w:rsidP="004847B7">
            <w:pPr>
              <w:spacing w:line="360" w:lineRule="auto"/>
              <w:jc w:val="both"/>
              <w:rPr>
                <w:rFonts w:ascii="Times New Roman" w:hAnsi="Times New Roman" w:cs="Times New Roman"/>
                <w:sz w:val="20"/>
                <w:szCs w:val="24"/>
              </w:rPr>
            </w:pPr>
            <w:r w:rsidRPr="00AD287E">
              <w:rPr>
                <w:rFonts w:ascii="Times New Roman" w:hAnsi="Times New Roman" w:cs="Times New Roman"/>
                <w:sz w:val="20"/>
                <w:szCs w:val="24"/>
              </w:rPr>
              <w:t>Turkey</w:t>
            </w:r>
          </w:p>
          <w:p w14:paraId="40788EEE" w14:textId="2445FDE9" w:rsidR="00C62C8C" w:rsidRPr="00AD287E" w:rsidRDefault="00C62C8C" w:rsidP="004847B7">
            <w:pPr>
              <w:spacing w:line="360" w:lineRule="auto"/>
              <w:jc w:val="both"/>
              <w:rPr>
                <w:rFonts w:ascii="Times New Roman" w:hAnsi="Times New Roman" w:cs="Times New Roman"/>
                <w:sz w:val="20"/>
                <w:szCs w:val="24"/>
              </w:rPr>
            </w:pPr>
          </w:p>
        </w:tc>
        <w:tc>
          <w:tcPr>
            <w:tcW w:w="3006" w:type="dxa"/>
            <w:tcBorders>
              <w:top w:val="dotted" w:sz="4" w:space="0" w:color="auto"/>
              <w:bottom w:val="single" w:sz="4" w:space="0" w:color="auto"/>
            </w:tcBorders>
          </w:tcPr>
          <w:p w14:paraId="6C102683" w14:textId="421FC86E" w:rsidR="004C578F" w:rsidRPr="00AD287E" w:rsidRDefault="00C62C8C" w:rsidP="004847B7">
            <w:pPr>
              <w:spacing w:line="360" w:lineRule="auto"/>
              <w:jc w:val="both"/>
              <w:rPr>
                <w:rFonts w:ascii="Times New Roman" w:hAnsi="Times New Roman" w:cs="Times New Roman"/>
                <w:sz w:val="20"/>
                <w:szCs w:val="24"/>
              </w:rPr>
            </w:pPr>
            <w:r w:rsidRPr="00AD287E">
              <w:rPr>
                <w:rFonts w:ascii="Times New Roman" w:hAnsi="Times New Roman" w:cs="Times New Roman"/>
                <w:sz w:val="20"/>
                <w:szCs w:val="24"/>
              </w:rPr>
              <w:t>-</w:t>
            </w:r>
          </w:p>
        </w:tc>
      </w:tr>
    </w:tbl>
    <w:p w14:paraId="695FA486" w14:textId="312B92E7" w:rsidR="004C578F" w:rsidRDefault="004C578F" w:rsidP="00A03C49">
      <w:pPr>
        <w:pStyle w:val="NoSpacing"/>
        <w:spacing w:line="480" w:lineRule="auto"/>
        <w:jc w:val="both"/>
      </w:pPr>
    </w:p>
    <w:p w14:paraId="300D790C" w14:textId="77777777" w:rsidR="00DF75E4" w:rsidRDefault="006F567A" w:rsidP="00A03C49">
      <w:pPr>
        <w:pStyle w:val="NoSpacing"/>
        <w:spacing w:line="480" w:lineRule="auto"/>
        <w:ind w:firstLine="709"/>
        <w:jc w:val="both"/>
      </w:pPr>
      <w:r>
        <w:t xml:space="preserve">The politicians included in the study </w:t>
      </w:r>
      <w:r w:rsidR="00B7014B">
        <w:t xml:space="preserve">were required </w:t>
      </w:r>
      <w:r>
        <w:t>to be elected politicians in national or regional assemblies</w:t>
      </w:r>
      <w:r w:rsidR="00DC6900">
        <w:t>,</w:t>
      </w:r>
      <w:r>
        <w:t xml:space="preserve"> or party leaders’ representatives. The sample needed to include left and right, or cente</w:t>
      </w:r>
      <w:r w:rsidR="00DC6900">
        <w:t>r</w:t>
      </w:r>
      <w:r>
        <w:t xml:space="preserve"> political parties and one populist party as defined by </w:t>
      </w:r>
      <w:r>
        <w:lastRenderedPageBreak/>
        <w:t xml:space="preserve">country chapters included in the edited volume by Aalberg et al. (2017), in which the different cases of populist actors in the several European countries were identified and discussed by the country chapters’ authors. </w:t>
      </w:r>
      <w:r w:rsidR="00B45BEB">
        <w:t xml:space="preserve">The selection of populist actors </w:t>
      </w:r>
      <w:r w:rsidR="00E42F60">
        <w:t xml:space="preserve">included in our study </w:t>
      </w:r>
      <w:r w:rsidR="00B45BEB">
        <w:t xml:space="preserve">was </w:t>
      </w:r>
      <w:r>
        <w:t xml:space="preserve">thus </w:t>
      </w:r>
      <w:r w:rsidR="00B45BEB">
        <w:t xml:space="preserve">based on the </w:t>
      </w:r>
      <w:r w:rsidR="00E42F60">
        <w:t xml:space="preserve">selection previously made by the participants in their </w:t>
      </w:r>
      <w:r w:rsidR="00B45BEB">
        <w:t xml:space="preserve">country chapters </w:t>
      </w:r>
      <w:r w:rsidR="00E42F60">
        <w:t xml:space="preserve">which were </w:t>
      </w:r>
      <w:r w:rsidR="00D07002">
        <w:t>publi</w:t>
      </w:r>
      <w:r w:rsidR="009C7C1A">
        <w:t>s</w:t>
      </w:r>
      <w:r w:rsidR="00B45BEB">
        <w:t xml:space="preserve">hed in the </w:t>
      </w:r>
      <w:r w:rsidR="00E42F60">
        <w:t>first</w:t>
      </w:r>
      <w:r w:rsidR="00B45BEB">
        <w:t xml:space="preserve"> COST Action edited book (Aalberg et al., 2017), namely</w:t>
      </w:r>
      <w:r w:rsidR="00E42F60">
        <w:t xml:space="preserve"> on Bosnia</w:t>
      </w:r>
      <w:r w:rsidR="006C28EF">
        <w:t xml:space="preserve"> (</w:t>
      </w:r>
      <w:proofErr w:type="spellStart"/>
      <w:r w:rsidR="00FA407D" w:rsidRPr="00FA407D">
        <w:rPr>
          <w:lang w:val="en-GB"/>
        </w:rPr>
        <w:t>Džananović</w:t>
      </w:r>
      <w:proofErr w:type="spellEnd"/>
      <w:r w:rsidR="00FA407D" w:rsidRPr="00FA407D">
        <w:rPr>
          <w:lang w:val="en-GB"/>
        </w:rPr>
        <w:t xml:space="preserve"> </w:t>
      </w:r>
      <w:r w:rsidR="006C28EF">
        <w:rPr>
          <w:lang w:val="en-GB"/>
        </w:rPr>
        <w:t xml:space="preserve">&amp; </w:t>
      </w:r>
      <w:proofErr w:type="spellStart"/>
      <w:r w:rsidR="00FA407D" w:rsidRPr="00FA407D">
        <w:rPr>
          <w:lang w:val="en-GB"/>
        </w:rPr>
        <w:t>Karamehić</w:t>
      </w:r>
      <w:proofErr w:type="spellEnd"/>
      <w:r w:rsidR="00FA407D">
        <w:rPr>
          <w:lang w:val="en-GB"/>
        </w:rPr>
        <w:t>, 2017</w:t>
      </w:r>
      <w:r w:rsidR="006C28EF">
        <w:rPr>
          <w:lang w:val="en-GB"/>
        </w:rPr>
        <w:t>),</w:t>
      </w:r>
      <w:r w:rsidR="00FA407D">
        <w:rPr>
          <w:lang w:val="en-GB"/>
        </w:rPr>
        <w:t xml:space="preserve"> </w:t>
      </w:r>
      <w:r w:rsidR="006C28EF">
        <w:t xml:space="preserve">the </w:t>
      </w:r>
      <w:r w:rsidR="00FA407D">
        <w:rPr>
          <w:lang w:val="en-GB"/>
        </w:rPr>
        <w:t xml:space="preserve">Czech Republic </w:t>
      </w:r>
      <w:r w:rsidR="006C28EF">
        <w:rPr>
          <w:lang w:val="en-GB"/>
        </w:rPr>
        <w:t>(</w:t>
      </w:r>
      <w:proofErr w:type="spellStart"/>
      <w:r w:rsidR="00FA407D" w:rsidRPr="00FA407D">
        <w:rPr>
          <w:lang w:val="en-GB"/>
        </w:rPr>
        <w:t>Císař</w:t>
      </w:r>
      <w:proofErr w:type="spellEnd"/>
      <w:r w:rsidR="00FA407D" w:rsidRPr="00FA407D">
        <w:rPr>
          <w:lang w:val="en-GB"/>
        </w:rPr>
        <w:t xml:space="preserve"> </w:t>
      </w:r>
      <w:r w:rsidR="006C28EF">
        <w:rPr>
          <w:lang w:val="en-GB"/>
        </w:rPr>
        <w:t xml:space="preserve">&amp; </w:t>
      </w:r>
      <w:proofErr w:type="spellStart"/>
      <w:r w:rsidR="00FA407D">
        <w:rPr>
          <w:lang w:val="en-GB"/>
        </w:rPr>
        <w:t>Štětka</w:t>
      </w:r>
      <w:proofErr w:type="spellEnd"/>
      <w:r w:rsidR="00FA407D">
        <w:rPr>
          <w:lang w:val="en-GB"/>
        </w:rPr>
        <w:t>, 2017</w:t>
      </w:r>
      <w:r w:rsidR="006C28EF">
        <w:rPr>
          <w:lang w:val="en-GB"/>
        </w:rPr>
        <w:t xml:space="preserve">), </w:t>
      </w:r>
      <w:r w:rsidR="00FA407D">
        <w:rPr>
          <w:lang w:val="en-GB"/>
        </w:rPr>
        <w:t>Denmark</w:t>
      </w:r>
      <w:r w:rsidR="006C28EF">
        <w:rPr>
          <w:lang w:val="en-GB"/>
        </w:rPr>
        <w:t xml:space="preserve"> (</w:t>
      </w:r>
      <w:proofErr w:type="spellStart"/>
      <w:r w:rsidR="00FA407D" w:rsidRPr="00FA407D">
        <w:t>Bächler</w:t>
      </w:r>
      <w:proofErr w:type="spellEnd"/>
      <w:r w:rsidR="00FA407D" w:rsidRPr="00FA407D">
        <w:t xml:space="preserve"> </w:t>
      </w:r>
      <w:r w:rsidR="006C28EF">
        <w:t xml:space="preserve">&amp; </w:t>
      </w:r>
      <w:proofErr w:type="spellStart"/>
      <w:r w:rsidR="00FA407D" w:rsidRPr="00FA407D">
        <w:t>Hopmann</w:t>
      </w:r>
      <w:proofErr w:type="spellEnd"/>
      <w:r w:rsidR="00FA407D">
        <w:t>, 2017</w:t>
      </w:r>
      <w:r w:rsidR="006C28EF">
        <w:t xml:space="preserve">), </w:t>
      </w:r>
      <w:r w:rsidR="00FA407D">
        <w:t xml:space="preserve">France </w:t>
      </w:r>
      <w:r w:rsidR="006C28EF">
        <w:t>(</w:t>
      </w:r>
      <w:proofErr w:type="spellStart"/>
      <w:r w:rsidR="00FA407D" w:rsidRPr="00FA407D">
        <w:t>Hubé</w:t>
      </w:r>
      <w:proofErr w:type="spellEnd"/>
      <w:r w:rsidR="00FA407D" w:rsidRPr="00FA407D">
        <w:t xml:space="preserve"> </w:t>
      </w:r>
      <w:r w:rsidR="006C28EF">
        <w:t xml:space="preserve">&amp; </w:t>
      </w:r>
      <w:proofErr w:type="spellStart"/>
      <w:r w:rsidR="00FA407D" w:rsidRPr="00FA407D">
        <w:t>Truan</w:t>
      </w:r>
      <w:proofErr w:type="spellEnd"/>
      <w:r w:rsidR="00FA407D">
        <w:t>, 2017</w:t>
      </w:r>
      <w:r w:rsidR="006C28EF">
        <w:t xml:space="preserve">), </w:t>
      </w:r>
      <w:r w:rsidR="00FA407D">
        <w:t>Greece</w:t>
      </w:r>
      <w:r w:rsidR="006C28EF">
        <w:t xml:space="preserve"> (</w:t>
      </w:r>
      <w:proofErr w:type="spellStart"/>
      <w:r w:rsidR="00FA407D">
        <w:rPr>
          <w:lang w:val="en-GB"/>
        </w:rPr>
        <w:t>Papathanassopoulos</w:t>
      </w:r>
      <w:proofErr w:type="spellEnd"/>
      <w:r w:rsidR="00FA407D">
        <w:rPr>
          <w:lang w:val="en-GB"/>
        </w:rPr>
        <w:t xml:space="preserve"> et al., 2017</w:t>
      </w:r>
      <w:r w:rsidR="006C28EF">
        <w:rPr>
          <w:lang w:val="en-GB"/>
        </w:rPr>
        <w:t xml:space="preserve">), </w:t>
      </w:r>
      <w:r w:rsidR="00FA407D">
        <w:rPr>
          <w:lang w:val="en-GB"/>
        </w:rPr>
        <w:t xml:space="preserve">Hungary </w:t>
      </w:r>
      <w:r w:rsidR="006C28EF">
        <w:rPr>
          <w:lang w:val="en-GB"/>
        </w:rPr>
        <w:t>(</w:t>
      </w:r>
      <w:proofErr w:type="spellStart"/>
      <w:r w:rsidR="00FA407D" w:rsidRPr="00FA407D">
        <w:t>Csigó</w:t>
      </w:r>
      <w:proofErr w:type="spellEnd"/>
      <w:r w:rsidR="00FA407D" w:rsidRPr="00FA407D">
        <w:t xml:space="preserve"> </w:t>
      </w:r>
      <w:r w:rsidR="006C28EF">
        <w:t xml:space="preserve">&amp; </w:t>
      </w:r>
      <w:r w:rsidR="00FA407D" w:rsidRPr="00FA407D">
        <w:t>Merkovity</w:t>
      </w:r>
      <w:r w:rsidR="00FA407D">
        <w:t>, 2017</w:t>
      </w:r>
      <w:r w:rsidR="006C28EF">
        <w:t xml:space="preserve">), </w:t>
      </w:r>
      <w:r w:rsidR="00FA407D">
        <w:rPr>
          <w:lang w:val="en-GB"/>
        </w:rPr>
        <w:t>Italy</w:t>
      </w:r>
      <w:r w:rsidR="006C28EF">
        <w:rPr>
          <w:lang w:val="en-GB"/>
        </w:rPr>
        <w:t xml:space="preserve"> (</w:t>
      </w:r>
      <w:proofErr w:type="spellStart"/>
      <w:r w:rsidR="00FA407D">
        <w:rPr>
          <w:lang w:val="en-GB"/>
        </w:rPr>
        <w:t>Bobba</w:t>
      </w:r>
      <w:proofErr w:type="spellEnd"/>
      <w:r w:rsidR="00FA407D">
        <w:rPr>
          <w:lang w:val="en-GB"/>
        </w:rPr>
        <w:t xml:space="preserve"> </w:t>
      </w:r>
      <w:r w:rsidR="006C28EF">
        <w:rPr>
          <w:lang w:val="en-GB"/>
        </w:rPr>
        <w:t xml:space="preserve">&amp; </w:t>
      </w:r>
      <w:proofErr w:type="spellStart"/>
      <w:r w:rsidR="00FA407D">
        <w:rPr>
          <w:lang w:val="en-GB"/>
        </w:rPr>
        <w:t>Legnante</w:t>
      </w:r>
      <w:proofErr w:type="spellEnd"/>
      <w:r w:rsidR="00FA407D">
        <w:rPr>
          <w:lang w:val="en-GB"/>
        </w:rPr>
        <w:t>, 2017</w:t>
      </w:r>
      <w:r w:rsidR="006C28EF">
        <w:rPr>
          <w:lang w:val="en-GB"/>
        </w:rPr>
        <w:t xml:space="preserve">), </w:t>
      </w:r>
      <w:r w:rsidR="004811EE">
        <w:rPr>
          <w:lang w:val="en-GB"/>
        </w:rPr>
        <w:t>Norway (</w:t>
      </w:r>
      <w:proofErr w:type="spellStart"/>
      <w:r w:rsidR="004811EE" w:rsidRPr="004811EE">
        <w:rPr>
          <w:lang w:val="en-GB"/>
        </w:rPr>
        <w:t>Jupskås</w:t>
      </w:r>
      <w:proofErr w:type="spellEnd"/>
      <w:r w:rsidR="004811EE" w:rsidRPr="004811EE">
        <w:rPr>
          <w:lang w:val="en-GB"/>
        </w:rPr>
        <w:t xml:space="preserve">, </w:t>
      </w:r>
      <w:proofErr w:type="spellStart"/>
      <w:r w:rsidR="004811EE" w:rsidRPr="004811EE">
        <w:rPr>
          <w:lang w:val="en-GB"/>
        </w:rPr>
        <w:t>Ivarsflaten</w:t>
      </w:r>
      <w:proofErr w:type="spellEnd"/>
      <w:r w:rsidR="004811EE" w:rsidRPr="004811EE">
        <w:rPr>
          <w:lang w:val="en-GB"/>
        </w:rPr>
        <w:t xml:space="preserve">, Kalsnes, &amp; </w:t>
      </w:r>
      <w:r w:rsidR="004811EE">
        <w:rPr>
          <w:lang w:val="en-GB"/>
        </w:rPr>
        <w:t xml:space="preserve">Aalberg, </w:t>
      </w:r>
      <w:r w:rsidR="004811EE" w:rsidRPr="004811EE">
        <w:rPr>
          <w:lang w:val="en-GB"/>
        </w:rPr>
        <w:t>2017</w:t>
      </w:r>
      <w:r w:rsidR="004811EE">
        <w:rPr>
          <w:lang w:val="en-GB"/>
        </w:rPr>
        <w:t xml:space="preserve">), </w:t>
      </w:r>
      <w:r w:rsidR="00FA407D">
        <w:rPr>
          <w:lang w:val="en-GB"/>
        </w:rPr>
        <w:t>Poland</w:t>
      </w:r>
      <w:r w:rsidR="006C28EF">
        <w:rPr>
          <w:lang w:val="en-GB"/>
        </w:rPr>
        <w:t xml:space="preserve"> (</w:t>
      </w:r>
      <w:proofErr w:type="spellStart"/>
      <w:r w:rsidR="00FA407D" w:rsidRPr="00FA407D">
        <w:t>Stępińska</w:t>
      </w:r>
      <w:proofErr w:type="spellEnd"/>
      <w:r w:rsidR="00FA407D">
        <w:t xml:space="preserve"> et al., 2017</w:t>
      </w:r>
      <w:r w:rsidR="006C28EF">
        <w:t xml:space="preserve">), </w:t>
      </w:r>
      <w:r w:rsidR="00FA407D">
        <w:t>Portugal</w:t>
      </w:r>
      <w:r w:rsidR="006C28EF">
        <w:t xml:space="preserve"> (</w:t>
      </w:r>
      <w:r w:rsidR="00FA407D">
        <w:t xml:space="preserve">Salgado </w:t>
      </w:r>
      <w:r w:rsidR="006C28EF">
        <w:t xml:space="preserve">&amp; </w:t>
      </w:r>
      <w:proofErr w:type="spellStart"/>
      <w:r w:rsidR="00B87683">
        <w:t>Zúquete</w:t>
      </w:r>
      <w:proofErr w:type="spellEnd"/>
      <w:r w:rsidR="00FA407D">
        <w:t>, 2017</w:t>
      </w:r>
      <w:r w:rsidR="006C28EF">
        <w:t xml:space="preserve">), </w:t>
      </w:r>
      <w:r w:rsidR="00FA407D">
        <w:t>Romania</w:t>
      </w:r>
      <w:r w:rsidR="006C28EF">
        <w:t xml:space="preserve"> (</w:t>
      </w:r>
      <w:proofErr w:type="spellStart"/>
      <w:r w:rsidR="00530941">
        <w:t>Corbu</w:t>
      </w:r>
      <w:proofErr w:type="spellEnd"/>
      <w:r w:rsidR="00530941">
        <w:t xml:space="preserve">, </w:t>
      </w:r>
      <w:r w:rsidR="00530941" w:rsidRPr="004E190F">
        <w:rPr>
          <w:lang w:val="en-GB"/>
        </w:rPr>
        <w:t>Balaban-</w:t>
      </w:r>
      <w:proofErr w:type="spellStart"/>
      <w:r w:rsidR="00530941" w:rsidRPr="004E190F">
        <w:rPr>
          <w:lang w:val="en-GB"/>
        </w:rPr>
        <w:t>Bălaş</w:t>
      </w:r>
      <w:proofErr w:type="spellEnd"/>
      <w:r w:rsidR="00FA407D">
        <w:t xml:space="preserve">, </w:t>
      </w:r>
      <w:r w:rsidR="00530941">
        <w:t xml:space="preserve">&amp; </w:t>
      </w:r>
      <w:proofErr w:type="spellStart"/>
      <w:r w:rsidR="00530941" w:rsidRPr="004E190F">
        <w:rPr>
          <w:lang w:val="en-GB"/>
        </w:rPr>
        <w:t>Negrea-Busuioc</w:t>
      </w:r>
      <w:proofErr w:type="spellEnd"/>
      <w:r w:rsidR="00530941">
        <w:t xml:space="preserve">, </w:t>
      </w:r>
      <w:r w:rsidR="00FA407D">
        <w:t>2017</w:t>
      </w:r>
      <w:r w:rsidR="006C28EF">
        <w:t>),</w:t>
      </w:r>
      <w:r w:rsidR="00FA407D">
        <w:t xml:space="preserve"> and Spain</w:t>
      </w:r>
      <w:r w:rsidR="006C28EF">
        <w:t xml:space="preserve"> (</w:t>
      </w:r>
      <w:r w:rsidR="00FA407D">
        <w:t>Sanders</w:t>
      </w:r>
      <w:r w:rsidR="00530941">
        <w:t xml:space="preserve">, </w:t>
      </w:r>
      <w:proofErr w:type="spellStart"/>
      <w:r w:rsidR="00530941" w:rsidRPr="00530941">
        <w:rPr>
          <w:lang w:val="en-GB"/>
        </w:rPr>
        <w:t>Berganza</w:t>
      </w:r>
      <w:proofErr w:type="spellEnd"/>
      <w:r w:rsidR="00530941" w:rsidRPr="00530941">
        <w:rPr>
          <w:lang w:val="en-GB"/>
        </w:rPr>
        <w:t xml:space="preserve">, &amp; </w:t>
      </w:r>
      <w:r w:rsidR="00530941" w:rsidRPr="00ED7FF5">
        <w:rPr>
          <w:lang w:val="en-GB"/>
        </w:rPr>
        <w:t>de Miguel</w:t>
      </w:r>
      <w:r w:rsidR="00FA407D">
        <w:t>, 2017</w:t>
      </w:r>
      <w:r w:rsidR="006C28EF">
        <w:t>)</w:t>
      </w:r>
      <w:r w:rsidR="00FA407D">
        <w:t>.</w:t>
      </w:r>
      <w:r>
        <w:t xml:space="preserve"> Table 2</w:t>
      </w:r>
      <w:r w:rsidR="00DF75E4">
        <w:t>.2</w:t>
      </w:r>
      <w:r>
        <w:t xml:space="preserve"> gives an overview of the parties </w:t>
      </w:r>
      <w:r w:rsidR="00DF6514">
        <w:t>from</w:t>
      </w:r>
      <w:r w:rsidR="00B13D40">
        <w:t xml:space="preserve"> each country </w:t>
      </w:r>
      <w:r w:rsidR="00DF6514">
        <w:t xml:space="preserve">represented </w:t>
      </w:r>
      <w:r w:rsidR="00B13D40">
        <w:t xml:space="preserve">by </w:t>
      </w:r>
      <w:r>
        <w:t>our interviewees</w:t>
      </w:r>
      <w:r w:rsidR="00DF6514">
        <w:t xml:space="preserve"> (approximately 50 politicians).</w:t>
      </w:r>
    </w:p>
    <w:p w14:paraId="59C60BF1" w14:textId="56D28E75" w:rsidR="00AD287E" w:rsidRPr="00D07002" w:rsidRDefault="00AD287E" w:rsidP="00A03C49">
      <w:pPr>
        <w:pStyle w:val="NoSpacing"/>
        <w:spacing w:line="480" w:lineRule="auto"/>
        <w:ind w:firstLine="709"/>
        <w:jc w:val="both"/>
      </w:pPr>
    </w:p>
    <w:p w14:paraId="777A345D" w14:textId="6E4FE332" w:rsidR="006C28EF" w:rsidRDefault="006C28EF" w:rsidP="00A03C49">
      <w:pPr>
        <w:pStyle w:val="NoSpacing"/>
        <w:spacing w:line="480" w:lineRule="auto"/>
        <w:jc w:val="both"/>
      </w:pPr>
      <w:r w:rsidRPr="00587320">
        <w:rPr>
          <w:i/>
        </w:rPr>
        <w:t xml:space="preserve">Table </w:t>
      </w:r>
      <w:r w:rsidR="00DF75E4">
        <w:rPr>
          <w:i/>
        </w:rPr>
        <w:t>2.</w:t>
      </w:r>
      <w:r w:rsidRPr="00587320">
        <w:rPr>
          <w:i/>
        </w:rPr>
        <w:t>2</w:t>
      </w:r>
      <w:r>
        <w:t xml:space="preserve"> </w:t>
      </w:r>
      <w:r w:rsidR="00025901">
        <w:t>P</w:t>
      </w:r>
      <w:r>
        <w:t>olitical part</w:t>
      </w:r>
      <w:r w:rsidR="006F567A">
        <w:t>ies</w:t>
      </w:r>
      <w:r>
        <w:t xml:space="preserve"> of </w:t>
      </w:r>
      <w:r w:rsidR="006F567A">
        <w:t xml:space="preserve">the </w:t>
      </w:r>
      <w:r w:rsidR="00A36907">
        <w:t>interviewed</w:t>
      </w:r>
      <w:r w:rsidR="00025901">
        <w:t xml:space="preserve"> politicians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268"/>
        <w:gridCol w:w="2268"/>
        <w:gridCol w:w="2268"/>
      </w:tblGrid>
      <w:tr w:rsidR="00DF75E4" w:rsidRPr="00C81F54" w14:paraId="064040F6" w14:textId="7EF921AA" w:rsidTr="00DF75E4">
        <w:tc>
          <w:tcPr>
            <w:tcW w:w="1418" w:type="dxa"/>
            <w:tcBorders>
              <w:top w:val="single" w:sz="4" w:space="0" w:color="auto"/>
              <w:bottom w:val="single" w:sz="4" w:space="0" w:color="auto"/>
            </w:tcBorders>
          </w:tcPr>
          <w:p w14:paraId="2637DDE1" w14:textId="77777777" w:rsidR="00DF75E4" w:rsidRPr="00C81F54" w:rsidRDefault="00DF75E4" w:rsidP="004847B7">
            <w:pPr>
              <w:spacing w:line="360" w:lineRule="auto"/>
              <w:jc w:val="both"/>
              <w:rPr>
                <w:rFonts w:ascii="Times New Roman" w:hAnsi="Times New Roman" w:cs="Times New Roman"/>
                <w:sz w:val="20"/>
                <w:szCs w:val="20"/>
              </w:rPr>
            </w:pPr>
            <w:r w:rsidRPr="00C81F54">
              <w:rPr>
                <w:rFonts w:ascii="Times New Roman" w:hAnsi="Times New Roman" w:cs="Times New Roman"/>
                <w:sz w:val="20"/>
                <w:szCs w:val="20"/>
              </w:rPr>
              <w:t>Country</w:t>
            </w:r>
          </w:p>
        </w:tc>
        <w:tc>
          <w:tcPr>
            <w:tcW w:w="2268" w:type="dxa"/>
            <w:gridSpan w:val="3"/>
            <w:tcBorders>
              <w:top w:val="single" w:sz="4" w:space="0" w:color="auto"/>
              <w:bottom w:val="single" w:sz="4" w:space="0" w:color="auto"/>
            </w:tcBorders>
          </w:tcPr>
          <w:p w14:paraId="368D790F" w14:textId="1A6FB8A3" w:rsidR="00DF75E4" w:rsidRDefault="00DF75E4" w:rsidP="004847B7">
            <w:pPr>
              <w:spacing w:line="360" w:lineRule="auto"/>
              <w:jc w:val="center"/>
              <w:rPr>
                <w:sz w:val="20"/>
                <w:szCs w:val="20"/>
              </w:rPr>
            </w:pPr>
            <w:r>
              <w:rPr>
                <w:rFonts w:ascii="Times New Roman" w:hAnsi="Times New Roman" w:cs="Times New Roman"/>
                <w:sz w:val="20"/>
                <w:szCs w:val="20"/>
              </w:rPr>
              <w:t>Type of party</w:t>
            </w:r>
          </w:p>
        </w:tc>
      </w:tr>
      <w:tr w:rsidR="00DF75E4" w:rsidRPr="005F62C7" w14:paraId="31390289" w14:textId="6C6A097E" w:rsidTr="00DF75E4">
        <w:tc>
          <w:tcPr>
            <w:tcW w:w="1418" w:type="dxa"/>
            <w:tcBorders>
              <w:top w:val="single" w:sz="4" w:space="0" w:color="auto"/>
              <w:bottom w:val="single" w:sz="4" w:space="0" w:color="auto"/>
            </w:tcBorders>
          </w:tcPr>
          <w:p w14:paraId="410EA353" w14:textId="77777777" w:rsidR="00DF75E4" w:rsidRPr="005F62C7" w:rsidRDefault="00DF75E4" w:rsidP="004847B7">
            <w:pPr>
              <w:spacing w:line="360" w:lineRule="auto"/>
              <w:jc w:val="center"/>
              <w:rPr>
                <w:rFonts w:ascii="Times New Roman" w:hAnsi="Times New Roman" w:cs="Times New Roman"/>
                <w:b/>
                <w:sz w:val="20"/>
                <w:szCs w:val="20"/>
              </w:rPr>
            </w:pPr>
          </w:p>
        </w:tc>
        <w:tc>
          <w:tcPr>
            <w:tcW w:w="2268" w:type="dxa"/>
            <w:tcBorders>
              <w:top w:val="single" w:sz="4" w:space="0" w:color="auto"/>
              <w:bottom w:val="single" w:sz="4" w:space="0" w:color="auto"/>
            </w:tcBorders>
          </w:tcPr>
          <w:p w14:paraId="26CB54EC" w14:textId="2D3C1990" w:rsidR="00DF75E4" w:rsidRPr="005F62C7" w:rsidRDefault="00DF75E4" w:rsidP="004847B7">
            <w:pPr>
              <w:spacing w:line="360" w:lineRule="auto"/>
              <w:jc w:val="center"/>
              <w:rPr>
                <w:rFonts w:ascii="Times New Roman" w:hAnsi="Times New Roman" w:cs="Times New Roman"/>
                <w:b/>
                <w:bCs/>
                <w:sz w:val="20"/>
                <w:szCs w:val="20"/>
              </w:rPr>
            </w:pPr>
            <w:r w:rsidRPr="005F62C7">
              <w:rPr>
                <w:rFonts w:ascii="Times New Roman" w:hAnsi="Times New Roman" w:cs="Times New Roman"/>
                <w:b/>
                <w:bCs/>
                <w:sz w:val="20"/>
                <w:szCs w:val="20"/>
              </w:rPr>
              <w:t>Left and centre-left</w:t>
            </w:r>
          </w:p>
          <w:p w14:paraId="699C6E1B" w14:textId="1224BF4B" w:rsidR="00DF75E4" w:rsidRPr="005F62C7" w:rsidRDefault="00DF75E4" w:rsidP="004847B7">
            <w:pPr>
              <w:spacing w:line="360" w:lineRule="auto"/>
              <w:jc w:val="center"/>
              <w:rPr>
                <w:rFonts w:ascii="Times New Roman" w:hAnsi="Times New Roman" w:cs="Times New Roman"/>
                <w:b/>
                <w:bCs/>
                <w:sz w:val="20"/>
                <w:szCs w:val="20"/>
              </w:rPr>
            </w:pPr>
            <w:r w:rsidRPr="005F62C7">
              <w:rPr>
                <w:rFonts w:ascii="Times New Roman" w:hAnsi="Times New Roman" w:cs="Times New Roman"/>
                <w:b/>
                <w:bCs/>
                <w:sz w:val="20"/>
                <w:szCs w:val="20"/>
              </w:rPr>
              <w:t>parties</w:t>
            </w:r>
          </w:p>
        </w:tc>
        <w:tc>
          <w:tcPr>
            <w:tcW w:w="2268" w:type="dxa"/>
            <w:tcBorders>
              <w:top w:val="single" w:sz="4" w:space="0" w:color="auto"/>
              <w:bottom w:val="single" w:sz="4" w:space="0" w:color="auto"/>
            </w:tcBorders>
          </w:tcPr>
          <w:p w14:paraId="24D6C993" w14:textId="75AD7C8E" w:rsidR="00DF75E4" w:rsidRPr="005F62C7" w:rsidRDefault="00DF75E4" w:rsidP="004847B7">
            <w:pPr>
              <w:spacing w:line="360" w:lineRule="auto"/>
              <w:jc w:val="center"/>
              <w:rPr>
                <w:rFonts w:ascii="Times New Roman" w:hAnsi="Times New Roman" w:cs="Times New Roman"/>
                <w:b/>
                <w:bCs/>
                <w:sz w:val="20"/>
                <w:szCs w:val="20"/>
              </w:rPr>
            </w:pPr>
            <w:r w:rsidRPr="005F62C7">
              <w:rPr>
                <w:rFonts w:ascii="Times New Roman" w:hAnsi="Times New Roman" w:cs="Times New Roman"/>
                <w:b/>
                <w:bCs/>
                <w:sz w:val="20"/>
                <w:szCs w:val="20"/>
              </w:rPr>
              <w:t>Right and centre-right</w:t>
            </w:r>
          </w:p>
          <w:p w14:paraId="00FC9D08" w14:textId="0BA06F34" w:rsidR="00DF75E4" w:rsidRPr="005F62C7" w:rsidRDefault="00DF75E4" w:rsidP="004847B7">
            <w:pPr>
              <w:spacing w:line="360" w:lineRule="auto"/>
              <w:jc w:val="center"/>
              <w:rPr>
                <w:b/>
                <w:bCs/>
                <w:sz w:val="20"/>
                <w:szCs w:val="20"/>
              </w:rPr>
            </w:pPr>
            <w:r w:rsidRPr="005F62C7">
              <w:rPr>
                <w:rFonts w:ascii="Times New Roman" w:hAnsi="Times New Roman" w:cs="Times New Roman"/>
                <w:b/>
                <w:bCs/>
                <w:sz w:val="20"/>
                <w:szCs w:val="20"/>
              </w:rPr>
              <w:t>parties</w:t>
            </w:r>
          </w:p>
        </w:tc>
        <w:tc>
          <w:tcPr>
            <w:tcW w:w="2268" w:type="dxa"/>
            <w:tcBorders>
              <w:top w:val="single" w:sz="4" w:space="0" w:color="auto"/>
              <w:bottom w:val="single" w:sz="4" w:space="0" w:color="auto"/>
            </w:tcBorders>
          </w:tcPr>
          <w:p w14:paraId="3AFB06D5" w14:textId="3D7605E6" w:rsidR="00DF75E4" w:rsidRPr="005F62C7" w:rsidRDefault="00DF75E4" w:rsidP="004847B7">
            <w:pPr>
              <w:spacing w:line="360" w:lineRule="auto"/>
              <w:jc w:val="center"/>
              <w:rPr>
                <w:b/>
                <w:bCs/>
                <w:sz w:val="20"/>
                <w:szCs w:val="20"/>
              </w:rPr>
            </w:pPr>
            <w:r w:rsidRPr="005F62C7">
              <w:rPr>
                <w:rFonts w:ascii="Times New Roman" w:hAnsi="Times New Roman" w:cs="Times New Roman"/>
                <w:b/>
                <w:bCs/>
                <w:sz w:val="20"/>
                <w:szCs w:val="20"/>
              </w:rPr>
              <w:t>Populist parties</w:t>
            </w:r>
          </w:p>
        </w:tc>
      </w:tr>
      <w:tr w:rsidR="00DF75E4" w:rsidRPr="00C81F54" w14:paraId="396BCF14" w14:textId="4B41EE1F" w:rsidTr="00DF75E4">
        <w:tc>
          <w:tcPr>
            <w:tcW w:w="1418" w:type="dxa"/>
            <w:tcBorders>
              <w:top w:val="single" w:sz="4" w:space="0" w:color="auto"/>
              <w:bottom w:val="dotted" w:sz="4" w:space="0" w:color="auto"/>
            </w:tcBorders>
          </w:tcPr>
          <w:p w14:paraId="73231DDB" w14:textId="77777777" w:rsidR="00DF75E4" w:rsidRPr="00C81F54" w:rsidRDefault="00DF75E4" w:rsidP="004847B7">
            <w:pPr>
              <w:spacing w:line="360" w:lineRule="auto"/>
              <w:jc w:val="both"/>
              <w:rPr>
                <w:rFonts w:ascii="Times New Roman" w:hAnsi="Times New Roman" w:cs="Times New Roman"/>
                <w:sz w:val="20"/>
                <w:szCs w:val="20"/>
              </w:rPr>
            </w:pPr>
            <w:r w:rsidRPr="00C81F54">
              <w:rPr>
                <w:rFonts w:ascii="Times New Roman" w:hAnsi="Times New Roman" w:cs="Times New Roman"/>
                <w:sz w:val="20"/>
                <w:szCs w:val="20"/>
              </w:rPr>
              <w:t>Bosnia</w:t>
            </w:r>
          </w:p>
        </w:tc>
        <w:tc>
          <w:tcPr>
            <w:tcW w:w="2268" w:type="dxa"/>
            <w:tcBorders>
              <w:top w:val="single" w:sz="4" w:space="0" w:color="auto"/>
              <w:bottom w:val="dotted" w:sz="4" w:space="0" w:color="auto"/>
            </w:tcBorders>
          </w:tcPr>
          <w:p w14:paraId="253D3D77" w14:textId="77777777" w:rsidR="00DF75E4" w:rsidRPr="00C81F54" w:rsidRDefault="00DF75E4" w:rsidP="004847B7">
            <w:pPr>
              <w:spacing w:line="360" w:lineRule="auto"/>
              <w:rPr>
                <w:rFonts w:ascii="Times New Roman" w:hAnsi="Times New Roman" w:cs="Times New Roman"/>
                <w:sz w:val="20"/>
                <w:szCs w:val="20"/>
              </w:rPr>
            </w:pPr>
            <w:r w:rsidRPr="00C81F54">
              <w:rPr>
                <w:rFonts w:ascii="Times New Roman" w:hAnsi="Times New Roman" w:cs="Times New Roman"/>
                <w:sz w:val="20"/>
                <w:szCs w:val="20"/>
              </w:rPr>
              <w:t>The Democratic Front</w:t>
            </w:r>
          </w:p>
        </w:tc>
        <w:tc>
          <w:tcPr>
            <w:tcW w:w="2268" w:type="dxa"/>
            <w:tcBorders>
              <w:top w:val="single" w:sz="4" w:space="0" w:color="auto"/>
              <w:bottom w:val="dotted" w:sz="4" w:space="0" w:color="auto"/>
            </w:tcBorders>
          </w:tcPr>
          <w:p w14:paraId="66A0CA63" w14:textId="3946D7B2" w:rsidR="00DF75E4" w:rsidRPr="00C81F54" w:rsidRDefault="00DF75E4" w:rsidP="004847B7">
            <w:pPr>
              <w:spacing w:line="360" w:lineRule="auto"/>
              <w:rPr>
                <w:sz w:val="20"/>
                <w:szCs w:val="20"/>
              </w:rPr>
            </w:pPr>
            <w:r w:rsidRPr="00C81F54">
              <w:rPr>
                <w:rFonts w:ascii="Times New Roman" w:hAnsi="Times New Roman" w:cs="Times New Roman"/>
                <w:sz w:val="20"/>
                <w:szCs w:val="20"/>
              </w:rPr>
              <w:t>Serb Democratic Party; Party of Democratic Action (SDA)</w:t>
            </w:r>
          </w:p>
        </w:tc>
        <w:tc>
          <w:tcPr>
            <w:tcW w:w="2268" w:type="dxa"/>
            <w:tcBorders>
              <w:top w:val="single" w:sz="4" w:space="0" w:color="auto"/>
              <w:bottom w:val="dotted" w:sz="4" w:space="0" w:color="auto"/>
            </w:tcBorders>
          </w:tcPr>
          <w:p w14:paraId="3B5905CF" w14:textId="73CD2025" w:rsidR="00DF75E4" w:rsidRPr="00C81F54" w:rsidRDefault="00DF75E4" w:rsidP="004847B7">
            <w:pPr>
              <w:spacing w:line="360" w:lineRule="auto"/>
              <w:rPr>
                <w:sz w:val="20"/>
                <w:szCs w:val="20"/>
              </w:rPr>
            </w:pPr>
            <w:r w:rsidRPr="00C81F54">
              <w:rPr>
                <w:rFonts w:ascii="Times New Roman" w:eastAsia="Calibri" w:hAnsi="Times New Roman" w:cs="Times New Roman"/>
                <w:sz w:val="20"/>
                <w:szCs w:val="20"/>
                <w:lang w:val="en-US"/>
              </w:rPr>
              <w:t>SBB (Alliance for Better Future)</w:t>
            </w:r>
          </w:p>
        </w:tc>
      </w:tr>
      <w:tr w:rsidR="00DF75E4" w:rsidRPr="00C81F54" w14:paraId="1926EBB3" w14:textId="6140BB47" w:rsidTr="00DF75E4">
        <w:tc>
          <w:tcPr>
            <w:tcW w:w="1418" w:type="dxa"/>
            <w:tcBorders>
              <w:top w:val="dotted" w:sz="4" w:space="0" w:color="auto"/>
              <w:bottom w:val="dotted" w:sz="4" w:space="0" w:color="auto"/>
            </w:tcBorders>
          </w:tcPr>
          <w:p w14:paraId="77F40BBA" w14:textId="77777777" w:rsidR="00DF75E4" w:rsidRPr="00C81F54" w:rsidRDefault="00DF75E4" w:rsidP="004847B7">
            <w:pPr>
              <w:spacing w:line="360" w:lineRule="auto"/>
              <w:jc w:val="both"/>
              <w:rPr>
                <w:rFonts w:ascii="Times New Roman" w:hAnsi="Times New Roman" w:cs="Times New Roman"/>
                <w:sz w:val="20"/>
                <w:szCs w:val="20"/>
              </w:rPr>
            </w:pPr>
            <w:r w:rsidRPr="00C81F54">
              <w:rPr>
                <w:rFonts w:ascii="Times New Roman" w:hAnsi="Times New Roman" w:cs="Times New Roman"/>
                <w:sz w:val="20"/>
                <w:szCs w:val="20"/>
              </w:rPr>
              <w:t>Bulgaria</w:t>
            </w:r>
          </w:p>
        </w:tc>
        <w:tc>
          <w:tcPr>
            <w:tcW w:w="2268" w:type="dxa"/>
            <w:tcBorders>
              <w:top w:val="dotted" w:sz="4" w:space="0" w:color="auto"/>
              <w:bottom w:val="dotted" w:sz="4" w:space="0" w:color="auto"/>
            </w:tcBorders>
          </w:tcPr>
          <w:p w14:paraId="6872DA20" w14:textId="77777777" w:rsidR="00DF75E4" w:rsidRPr="00C81F54" w:rsidRDefault="00DF75E4" w:rsidP="004847B7">
            <w:pPr>
              <w:spacing w:line="360" w:lineRule="auto"/>
              <w:rPr>
                <w:rFonts w:ascii="Times New Roman" w:hAnsi="Times New Roman" w:cs="Times New Roman"/>
                <w:iCs/>
                <w:sz w:val="20"/>
                <w:szCs w:val="20"/>
                <w:lang w:val="en"/>
              </w:rPr>
            </w:pPr>
            <w:r w:rsidRPr="00C81F54">
              <w:rPr>
                <w:rFonts w:ascii="Times New Roman" w:hAnsi="Times New Roman" w:cs="Times New Roman"/>
                <w:iCs/>
                <w:sz w:val="20"/>
                <w:szCs w:val="20"/>
                <w:lang w:val="en"/>
              </w:rPr>
              <w:t>Coalition Bulgarian Socialist Party for Bulgaria</w:t>
            </w:r>
          </w:p>
        </w:tc>
        <w:tc>
          <w:tcPr>
            <w:tcW w:w="2268" w:type="dxa"/>
            <w:tcBorders>
              <w:top w:val="dotted" w:sz="4" w:space="0" w:color="auto"/>
              <w:bottom w:val="dotted" w:sz="4" w:space="0" w:color="auto"/>
            </w:tcBorders>
          </w:tcPr>
          <w:p w14:paraId="136071CC" w14:textId="6DCD9D28" w:rsidR="00DF75E4" w:rsidRPr="00C81F54" w:rsidRDefault="00DF75E4" w:rsidP="004847B7">
            <w:pPr>
              <w:spacing w:line="360" w:lineRule="auto"/>
              <w:rPr>
                <w:iCs/>
                <w:sz w:val="20"/>
                <w:szCs w:val="20"/>
                <w:lang w:val="en"/>
              </w:rPr>
            </w:pPr>
            <w:r w:rsidRPr="00C81F54">
              <w:rPr>
                <w:rFonts w:ascii="Times New Roman" w:hAnsi="Times New Roman" w:cs="Times New Roman"/>
                <w:iCs/>
                <w:sz w:val="20"/>
                <w:szCs w:val="20"/>
              </w:rPr>
              <w:t>Citizens for European Development of Bulgaria (CEDB)</w:t>
            </w:r>
          </w:p>
        </w:tc>
        <w:tc>
          <w:tcPr>
            <w:tcW w:w="2268" w:type="dxa"/>
            <w:tcBorders>
              <w:top w:val="dotted" w:sz="4" w:space="0" w:color="auto"/>
              <w:bottom w:val="dotted" w:sz="4" w:space="0" w:color="auto"/>
            </w:tcBorders>
          </w:tcPr>
          <w:p w14:paraId="0B5D6DE9" w14:textId="1F57123F" w:rsidR="00DF75E4" w:rsidRPr="00C81F54" w:rsidRDefault="00DF75E4" w:rsidP="004847B7">
            <w:pPr>
              <w:spacing w:line="360" w:lineRule="auto"/>
              <w:rPr>
                <w:iCs/>
                <w:sz w:val="20"/>
                <w:szCs w:val="20"/>
              </w:rPr>
            </w:pPr>
            <w:proofErr w:type="spellStart"/>
            <w:r w:rsidRPr="00C81F54">
              <w:rPr>
                <w:rFonts w:ascii="Times New Roman" w:hAnsi="Times New Roman" w:cs="Times New Roman"/>
                <w:iCs/>
                <w:sz w:val="20"/>
                <w:szCs w:val="20"/>
              </w:rPr>
              <w:t>Ataka</w:t>
            </w:r>
            <w:proofErr w:type="spellEnd"/>
            <w:r w:rsidRPr="00C81F54">
              <w:rPr>
                <w:rFonts w:ascii="Times New Roman" w:hAnsi="Times New Roman" w:cs="Times New Roman"/>
                <w:iCs/>
                <w:sz w:val="20"/>
                <w:szCs w:val="20"/>
              </w:rPr>
              <w:t xml:space="preserve">; </w:t>
            </w:r>
            <w:proofErr w:type="spellStart"/>
            <w:r w:rsidRPr="00C81F54">
              <w:rPr>
                <w:rFonts w:ascii="Times New Roman" w:hAnsi="Times New Roman" w:cs="Times New Roman"/>
                <w:iCs/>
                <w:sz w:val="20"/>
                <w:szCs w:val="20"/>
              </w:rPr>
              <w:t>Volya</w:t>
            </w:r>
            <w:proofErr w:type="spellEnd"/>
          </w:p>
        </w:tc>
      </w:tr>
      <w:tr w:rsidR="00DF75E4" w:rsidRPr="00C81F54" w14:paraId="51D5FFAC" w14:textId="1A4E3254" w:rsidTr="00DF75E4">
        <w:tc>
          <w:tcPr>
            <w:tcW w:w="1418" w:type="dxa"/>
            <w:tcBorders>
              <w:top w:val="dotted" w:sz="4" w:space="0" w:color="auto"/>
              <w:bottom w:val="dotted" w:sz="4" w:space="0" w:color="auto"/>
            </w:tcBorders>
          </w:tcPr>
          <w:p w14:paraId="052CDEFD" w14:textId="77777777" w:rsidR="00DF75E4" w:rsidRPr="00C81F54" w:rsidRDefault="00DF75E4" w:rsidP="004847B7">
            <w:pPr>
              <w:spacing w:line="360" w:lineRule="auto"/>
              <w:jc w:val="both"/>
              <w:rPr>
                <w:rFonts w:ascii="Times New Roman" w:hAnsi="Times New Roman" w:cs="Times New Roman"/>
                <w:sz w:val="20"/>
                <w:szCs w:val="20"/>
              </w:rPr>
            </w:pPr>
            <w:r w:rsidRPr="00C81F54">
              <w:rPr>
                <w:rFonts w:ascii="Times New Roman" w:hAnsi="Times New Roman" w:cs="Times New Roman"/>
                <w:sz w:val="20"/>
                <w:szCs w:val="20"/>
              </w:rPr>
              <w:t>Denmark</w:t>
            </w:r>
          </w:p>
        </w:tc>
        <w:tc>
          <w:tcPr>
            <w:tcW w:w="2268" w:type="dxa"/>
            <w:tcBorders>
              <w:top w:val="dotted" w:sz="4" w:space="0" w:color="auto"/>
              <w:bottom w:val="dotted" w:sz="4" w:space="0" w:color="auto"/>
            </w:tcBorders>
          </w:tcPr>
          <w:p w14:paraId="257342CA" w14:textId="77777777" w:rsidR="00DF75E4" w:rsidRPr="00C81F54" w:rsidRDefault="00DF75E4" w:rsidP="004847B7">
            <w:pPr>
              <w:spacing w:line="360" w:lineRule="auto"/>
              <w:rPr>
                <w:rFonts w:ascii="Times New Roman" w:hAnsi="Times New Roman" w:cs="Times New Roman"/>
                <w:sz w:val="20"/>
                <w:szCs w:val="20"/>
              </w:rPr>
            </w:pPr>
            <w:r w:rsidRPr="00C81F54">
              <w:rPr>
                <w:rFonts w:ascii="Times New Roman" w:hAnsi="Times New Roman" w:cs="Times New Roman"/>
                <w:sz w:val="20"/>
                <w:szCs w:val="20"/>
              </w:rPr>
              <w:t xml:space="preserve">Social-Democrats; </w:t>
            </w:r>
            <w:proofErr w:type="spellStart"/>
            <w:r w:rsidRPr="00C81F54">
              <w:rPr>
                <w:rFonts w:ascii="Times New Roman" w:hAnsi="Times New Roman" w:cs="Times New Roman"/>
                <w:sz w:val="20"/>
                <w:szCs w:val="20"/>
              </w:rPr>
              <w:t>Alternativet</w:t>
            </w:r>
            <w:proofErr w:type="spellEnd"/>
          </w:p>
        </w:tc>
        <w:tc>
          <w:tcPr>
            <w:tcW w:w="2268" w:type="dxa"/>
            <w:tcBorders>
              <w:top w:val="dotted" w:sz="4" w:space="0" w:color="auto"/>
              <w:bottom w:val="dotted" w:sz="4" w:space="0" w:color="auto"/>
            </w:tcBorders>
          </w:tcPr>
          <w:p w14:paraId="23276929" w14:textId="0412EB0A" w:rsidR="00DF75E4" w:rsidRPr="00C81F54" w:rsidRDefault="00DF75E4" w:rsidP="004847B7">
            <w:pPr>
              <w:spacing w:line="360" w:lineRule="auto"/>
              <w:rPr>
                <w:sz w:val="20"/>
                <w:szCs w:val="20"/>
              </w:rPr>
            </w:pPr>
            <w:proofErr w:type="spellStart"/>
            <w:r w:rsidRPr="00C81F54">
              <w:rPr>
                <w:rFonts w:ascii="Times New Roman" w:hAnsi="Times New Roman" w:cs="Times New Roman"/>
                <w:sz w:val="20"/>
                <w:szCs w:val="20"/>
              </w:rPr>
              <w:t>Venstre</w:t>
            </w:r>
            <w:proofErr w:type="spellEnd"/>
            <w:r w:rsidRPr="00C81F54">
              <w:rPr>
                <w:rFonts w:ascii="Times New Roman" w:hAnsi="Times New Roman" w:cs="Times New Roman"/>
                <w:sz w:val="20"/>
                <w:szCs w:val="20"/>
              </w:rPr>
              <w:t xml:space="preserve"> (Right-Liberal Party)</w:t>
            </w:r>
          </w:p>
        </w:tc>
        <w:tc>
          <w:tcPr>
            <w:tcW w:w="2268" w:type="dxa"/>
            <w:tcBorders>
              <w:top w:val="dotted" w:sz="4" w:space="0" w:color="auto"/>
              <w:bottom w:val="dotted" w:sz="4" w:space="0" w:color="auto"/>
            </w:tcBorders>
          </w:tcPr>
          <w:p w14:paraId="44ED7A36" w14:textId="6A63B674" w:rsidR="00DF75E4" w:rsidRPr="00C81F54" w:rsidRDefault="00DF75E4" w:rsidP="004847B7">
            <w:pPr>
              <w:spacing w:line="360" w:lineRule="auto"/>
              <w:rPr>
                <w:sz w:val="20"/>
                <w:szCs w:val="20"/>
              </w:rPr>
            </w:pPr>
            <w:r w:rsidRPr="00C81F54">
              <w:rPr>
                <w:rFonts w:ascii="Times New Roman" w:hAnsi="Times New Roman" w:cs="Times New Roman"/>
                <w:sz w:val="20"/>
                <w:szCs w:val="20"/>
              </w:rPr>
              <w:t>Danish People’s Party</w:t>
            </w:r>
          </w:p>
        </w:tc>
      </w:tr>
      <w:tr w:rsidR="00DF75E4" w:rsidRPr="00C81F54" w14:paraId="44646C92" w14:textId="65763E36" w:rsidTr="00DF75E4">
        <w:tc>
          <w:tcPr>
            <w:tcW w:w="1418" w:type="dxa"/>
            <w:tcBorders>
              <w:top w:val="dotted" w:sz="4" w:space="0" w:color="auto"/>
              <w:bottom w:val="dotted" w:sz="4" w:space="0" w:color="auto"/>
            </w:tcBorders>
          </w:tcPr>
          <w:p w14:paraId="19BE3D7B" w14:textId="77777777" w:rsidR="00DF75E4" w:rsidRPr="00C81F54" w:rsidRDefault="00DF75E4" w:rsidP="004847B7">
            <w:pPr>
              <w:spacing w:line="360" w:lineRule="auto"/>
              <w:jc w:val="both"/>
              <w:rPr>
                <w:rFonts w:ascii="Times New Roman" w:hAnsi="Times New Roman" w:cs="Times New Roman"/>
                <w:sz w:val="20"/>
                <w:szCs w:val="20"/>
              </w:rPr>
            </w:pPr>
            <w:r w:rsidRPr="00C81F54">
              <w:rPr>
                <w:rFonts w:ascii="Times New Roman" w:hAnsi="Times New Roman" w:cs="Times New Roman"/>
                <w:sz w:val="20"/>
                <w:szCs w:val="20"/>
              </w:rPr>
              <w:t>Greece</w:t>
            </w:r>
          </w:p>
        </w:tc>
        <w:tc>
          <w:tcPr>
            <w:tcW w:w="2268" w:type="dxa"/>
            <w:tcBorders>
              <w:top w:val="dotted" w:sz="4" w:space="0" w:color="auto"/>
              <w:bottom w:val="dotted" w:sz="4" w:space="0" w:color="auto"/>
            </w:tcBorders>
          </w:tcPr>
          <w:p w14:paraId="324962EA" w14:textId="77777777" w:rsidR="00DF75E4" w:rsidRPr="00C81F54" w:rsidRDefault="00DF75E4" w:rsidP="004847B7">
            <w:pPr>
              <w:spacing w:line="360" w:lineRule="auto"/>
              <w:rPr>
                <w:rFonts w:ascii="Times New Roman" w:hAnsi="Times New Roman" w:cs="Times New Roman"/>
                <w:sz w:val="20"/>
                <w:szCs w:val="20"/>
              </w:rPr>
            </w:pPr>
            <w:proofErr w:type="spellStart"/>
            <w:r w:rsidRPr="00C81F54">
              <w:rPr>
                <w:rFonts w:ascii="Times New Roman" w:hAnsi="Times New Roman" w:cs="Times New Roman"/>
                <w:sz w:val="20"/>
                <w:szCs w:val="20"/>
                <w:shd w:val="clear" w:color="auto" w:fill="FFFFFF"/>
                <w:lang w:val="en-US"/>
              </w:rPr>
              <w:t>Potami</w:t>
            </w:r>
            <w:proofErr w:type="spellEnd"/>
          </w:p>
        </w:tc>
        <w:tc>
          <w:tcPr>
            <w:tcW w:w="2268" w:type="dxa"/>
            <w:tcBorders>
              <w:top w:val="dotted" w:sz="4" w:space="0" w:color="auto"/>
              <w:bottom w:val="dotted" w:sz="4" w:space="0" w:color="auto"/>
            </w:tcBorders>
          </w:tcPr>
          <w:p w14:paraId="49FACED5" w14:textId="64CF9A80" w:rsidR="00DF75E4" w:rsidRPr="00C81F54" w:rsidRDefault="00DF75E4" w:rsidP="004847B7">
            <w:pPr>
              <w:spacing w:line="360" w:lineRule="auto"/>
              <w:rPr>
                <w:sz w:val="20"/>
                <w:szCs w:val="20"/>
                <w:shd w:val="clear" w:color="auto" w:fill="FFFFFF"/>
              </w:rPr>
            </w:pPr>
            <w:proofErr w:type="spellStart"/>
            <w:r w:rsidRPr="00C81F54">
              <w:rPr>
                <w:rFonts w:ascii="Times New Roman" w:hAnsi="Times New Roman" w:cs="Times New Roman"/>
                <w:sz w:val="20"/>
                <w:szCs w:val="20"/>
                <w:shd w:val="clear" w:color="auto" w:fill="FFFFFF"/>
                <w:lang w:val="en-US"/>
              </w:rPr>
              <w:t>Nea</w:t>
            </w:r>
            <w:proofErr w:type="spellEnd"/>
            <w:r w:rsidRPr="00C81F54">
              <w:rPr>
                <w:rFonts w:ascii="Times New Roman" w:hAnsi="Times New Roman" w:cs="Times New Roman"/>
                <w:sz w:val="20"/>
                <w:szCs w:val="20"/>
                <w:shd w:val="clear" w:color="auto" w:fill="FFFFFF"/>
                <w:lang w:val="en-US"/>
              </w:rPr>
              <w:t xml:space="preserve"> </w:t>
            </w:r>
            <w:proofErr w:type="spellStart"/>
            <w:r w:rsidRPr="00C81F54">
              <w:rPr>
                <w:rFonts w:ascii="Times New Roman" w:hAnsi="Times New Roman" w:cs="Times New Roman"/>
                <w:sz w:val="20"/>
                <w:szCs w:val="20"/>
                <w:shd w:val="clear" w:color="auto" w:fill="FFFFFF"/>
                <w:lang w:val="en-US"/>
              </w:rPr>
              <w:t>Dimokratia</w:t>
            </w:r>
            <w:proofErr w:type="spellEnd"/>
            <w:r w:rsidRPr="00C81F54">
              <w:rPr>
                <w:rFonts w:ascii="Times New Roman" w:hAnsi="Times New Roman" w:cs="Times New Roman"/>
                <w:sz w:val="20"/>
                <w:szCs w:val="20"/>
                <w:shd w:val="clear" w:color="auto" w:fill="FFFFFF"/>
                <w:lang w:val="en-US"/>
              </w:rPr>
              <w:t xml:space="preserve"> (New Democracy)</w:t>
            </w:r>
          </w:p>
        </w:tc>
        <w:tc>
          <w:tcPr>
            <w:tcW w:w="2268" w:type="dxa"/>
            <w:tcBorders>
              <w:top w:val="dotted" w:sz="4" w:space="0" w:color="auto"/>
              <w:bottom w:val="dotted" w:sz="4" w:space="0" w:color="auto"/>
            </w:tcBorders>
          </w:tcPr>
          <w:p w14:paraId="043D7A3C" w14:textId="0E5B697E" w:rsidR="00DF75E4" w:rsidRPr="00C81F54" w:rsidRDefault="00DF75E4" w:rsidP="004847B7">
            <w:pPr>
              <w:spacing w:line="360" w:lineRule="auto"/>
              <w:rPr>
                <w:sz w:val="20"/>
                <w:szCs w:val="20"/>
                <w:shd w:val="clear" w:color="auto" w:fill="FFFFFF"/>
              </w:rPr>
            </w:pPr>
            <w:r w:rsidRPr="00C81F54">
              <w:rPr>
                <w:rFonts w:ascii="Times New Roman" w:hAnsi="Times New Roman" w:cs="Times New Roman"/>
                <w:sz w:val="20"/>
                <w:szCs w:val="20"/>
                <w:shd w:val="clear" w:color="auto" w:fill="FFFFFF"/>
                <w:lang w:val="en-US"/>
              </w:rPr>
              <w:t>Golden Dawn; SYRIZA</w:t>
            </w:r>
          </w:p>
        </w:tc>
      </w:tr>
      <w:tr w:rsidR="00DF75E4" w:rsidRPr="00C81F54" w14:paraId="3232DA25" w14:textId="4586F064" w:rsidTr="00DF75E4">
        <w:tc>
          <w:tcPr>
            <w:tcW w:w="1418" w:type="dxa"/>
            <w:tcBorders>
              <w:top w:val="dotted" w:sz="4" w:space="0" w:color="auto"/>
              <w:bottom w:val="dotted" w:sz="4" w:space="0" w:color="auto"/>
            </w:tcBorders>
          </w:tcPr>
          <w:p w14:paraId="5BA5F467" w14:textId="0537F70B" w:rsidR="0084361D" w:rsidRPr="00C81F54" w:rsidRDefault="00DF75E4" w:rsidP="004847B7">
            <w:pPr>
              <w:spacing w:line="360" w:lineRule="auto"/>
              <w:jc w:val="both"/>
              <w:rPr>
                <w:rFonts w:ascii="Times New Roman" w:hAnsi="Times New Roman" w:cs="Times New Roman"/>
                <w:sz w:val="20"/>
                <w:szCs w:val="20"/>
              </w:rPr>
            </w:pPr>
            <w:r w:rsidRPr="00C81F54">
              <w:rPr>
                <w:rFonts w:ascii="Times New Roman" w:hAnsi="Times New Roman" w:cs="Times New Roman"/>
                <w:sz w:val="20"/>
                <w:szCs w:val="20"/>
              </w:rPr>
              <w:t>Hungary</w:t>
            </w:r>
          </w:p>
        </w:tc>
        <w:tc>
          <w:tcPr>
            <w:tcW w:w="2268" w:type="dxa"/>
            <w:tcBorders>
              <w:top w:val="dotted" w:sz="4" w:space="0" w:color="auto"/>
              <w:bottom w:val="dotted" w:sz="4" w:space="0" w:color="auto"/>
            </w:tcBorders>
          </w:tcPr>
          <w:p w14:paraId="089E0BAE" w14:textId="77777777" w:rsidR="00DF75E4" w:rsidRPr="00C81F54" w:rsidRDefault="00DF75E4" w:rsidP="004847B7">
            <w:pPr>
              <w:spacing w:line="360" w:lineRule="auto"/>
              <w:rPr>
                <w:rFonts w:ascii="Times New Roman" w:hAnsi="Times New Roman" w:cs="Times New Roman"/>
                <w:sz w:val="20"/>
                <w:szCs w:val="20"/>
              </w:rPr>
            </w:pPr>
            <w:r w:rsidRPr="00C81F54">
              <w:rPr>
                <w:rFonts w:ascii="Times New Roman" w:hAnsi="Times New Roman" w:cs="Times New Roman"/>
                <w:sz w:val="20"/>
                <w:szCs w:val="20"/>
                <w:lang w:val="en-US"/>
              </w:rPr>
              <w:t>LMP</w:t>
            </w:r>
          </w:p>
        </w:tc>
        <w:tc>
          <w:tcPr>
            <w:tcW w:w="2268" w:type="dxa"/>
            <w:tcBorders>
              <w:top w:val="dotted" w:sz="4" w:space="0" w:color="auto"/>
              <w:bottom w:val="dotted" w:sz="4" w:space="0" w:color="auto"/>
            </w:tcBorders>
          </w:tcPr>
          <w:p w14:paraId="145025B9" w14:textId="7466AE37" w:rsidR="00DF75E4" w:rsidRPr="00C81F54" w:rsidRDefault="00DF75E4" w:rsidP="004847B7">
            <w:pPr>
              <w:spacing w:line="360" w:lineRule="auto"/>
              <w:rPr>
                <w:sz w:val="20"/>
                <w:szCs w:val="20"/>
              </w:rPr>
            </w:pPr>
            <w:r>
              <w:rPr>
                <w:rFonts w:ascii="Times New Roman" w:hAnsi="Times New Roman" w:cs="Times New Roman"/>
                <w:sz w:val="20"/>
                <w:szCs w:val="20"/>
                <w:lang w:val="en-US"/>
              </w:rPr>
              <w:t>(a</w:t>
            </w:r>
            <w:r w:rsidRPr="00C81F54">
              <w:rPr>
                <w:rFonts w:ascii="Times New Roman" w:hAnsi="Times New Roman" w:cs="Times New Roman"/>
                <w:sz w:val="20"/>
                <w:szCs w:val="20"/>
                <w:lang w:val="en-US"/>
              </w:rPr>
              <w:t>n independent MP</w:t>
            </w:r>
            <w:r>
              <w:rPr>
                <w:rFonts w:ascii="Times New Roman" w:hAnsi="Times New Roman" w:cs="Times New Roman"/>
                <w:sz w:val="20"/>
                <w:szCs w:val="20"/>
                <w:lang w:val="en-US"/>
              </w:rPr>
              <w:t>)</w:t>
            </w:r>
          </w:p>
        </w:tc>
        <w:tc>
          <w:tcPr>
            <w:tcW w:w="2268" w:type="dxa"/>
            <w:tcBorders>
              <w:top w:val="dotted" w:sz="4" w:space="0" w:color="auto"/>
              <w:bottom w:val="dotted" w:sz="4" w:space="0" w:color="auto"/>
            </w:tcBorders>
          </w:tcPr>
          <w:p w14:paraId="64C106B1" w14:textId="63EAC915" w:rsidR="00DF75E4" w:rsidRPr="00C81F54" w:rsidRDefault="00DF75E4" w:rsidP="004847B7">
            <w:pPr>
              <w:spacing w:line="360" w:lineRule="auto"/>
              <w:rPr>
                <w:sz w:val="20"/>
                <w:szCs w:val="20"/>
              </w:rPr>
            </w:pPr>
            <w:proofErr w:type="spellStart"/>
            <w:r w:rsidRPr="00C81F54">
              <w:rPr>
                <w:rFonts w:ascii="Times New Roman" w:hAnsi="Times New Roman" w:cs="Times New Roman"/>
                <w:sz w:val="20"/>
                <w:szCs w:val="20"/>
                <w:lang w:val="en-US"/>
              </w:rPr>
              <w:t>Fidesz</w:t>
            </w:r>
            <w:proofErr w:type="spellEnd"/>
            <w:r w:rsidRPr="00C81F54">
              <w:rPr>
                <w:rFonts w:ascii="Times New Roman" w:hAnsi="Times New Roman" w:cs="Times New Roman"/>
                <w:sz w:val="20"/>
                <w:szCs w:val="20"/>
                <w:lang w:val="en-US"/>
              </w:rPr>
              <w:t>; Jobbik</w:t>
            </w:r>
          </w:p>
        </w:tc>
      </w:tr>
      <w:tr w:rsidR="00DF75E4" w:rsidRPr="00C81F54" w14:paraId="300E1F65" w14:textId="5C2A9063" w:rsidTr="00DF75E4">
        <w:tc>
          <w:tcPr>
            <w:tcW w:w="1418" w:type="dxa"/>
            <w:tcBorders>
              <w:top w:val="dotted" w:sz="4" w:space="0" w:color="auto"/>
              <w:bottom w:val="dotted" w:sz="4" w:space="0" w:color="auto"/>
            </w:tcBorders>
          </w:tcPr>
          <w:p w14:paraId="63E77F4D" w14:textId="77777777" w:rsidR="00DF75E4" w:rsidRPr="00C81F54" w:rsidRDefault="00DF75E4" w:rsidP="004847B7">
            <w:pPr>
              <w:spacing w:line="360" w:lineRule="auto"/>
              <w:jc w:val="both"/>
              <w:rPr>
                <w:rFonts w:ascii="Times New Roman" w:hAnsi="Times New Roman" w:cs="Times New Roman"/>
                <w:sz w:val="20"/>
                <w:szCs w:val="20"/>
              </w:rPr>
            </w:pPr>
            <w:r w:rsidRPr="00C81F54">
              <w:rPr>
                <w:rFonts w:ascii="Times New Roman" w:hAnsi="Times New Roman" w:cs="Times New Roman"/>
                <w:sz w:val="20"/>
                <w:szCs w:val="20"/>
              </w:rPr>
              <w:t>Italy</w:t>
            </w:r>
          </w:p>
        </w:tc>
        <w:tc>
          <w:tcPr>
            <w:tcW w:w="2268" w:type="dxa"/>
            <w:tcBorders>
              <w:top w:val="dotted" w:sz="4" w:space="0" w:color="auto"/>
              <w:bottom w:val="dotted" w:sz="4" w:space="0" w:color="auto"/>
            </w:tcBorders>
          </w:tcPr>
          <w:p w14:paraId="430BA036" w14:textId="77777777" w:rsidR="00DF75E4" w:rsidRPr="00C81F54" w:rsidRDefault="00DF75E4" w:rsidP="004847B7">
            <w:pPr>
              <w:spacing w:line="360" w:lineRule="auto"/>
              <w:rPr>
                <w:rFonts w:ascii="Times New Roman" w:hAnsi="Times New Roman" w:cs="Times New Roman"/>
                <w:sz w:val="20"/>
                <w:szCs w:val="20"/>
              </w:rPr>
            </w:pPr>
            <w:r w:rsidRPr="00C81F54">
              <w:rPr>
                <w:rFonts w:ascii="Times New Roman" w:hAnsi="Times New Roman" w:cs="Times New Roman"/>
                <w:sz w:val="20"/>
                <w:szCs w:val="20"/>
              </w:rPr>
              <w:t>Democratic Party</w:t>
            </w:r>
          </w:p>
        </w:tc>
        <w:tc>
          <w:tcPr>
            <w:tcW w:w="2268" w:type="dxa"/>
            <w:tcBorders>
              <w:top w:val="dotted" w:sz="4" w:space="0" w:color="auto"/>
              <w:bottom w:val="dotted" w:sz="4" w:space="0" w:color="auto"/>
            </w:tcBorders>
          </w:tcPr>
          <w:p w14:paraId="3210D4C4" w14:textId="095F449E" w:rsidR="00DF75E4" w:rsidRPr="00C81F54" w:rsidRDefault="00DF75E4" w:rsidP="004847B7">
            <w:pPr>
              <w:spacing w:line="360" w:lineRule="auto"/>
              <w:rPr>
                <w:sz w:val="20"/>
                <w:szCs w:val="20"/>
              </w:rPr>
            </w:pPr>
            <w:r w:rsidRPr="00C81F54">
              <w:rPr>
                <w:rFonts w:ascii="Times New Roman" w:hAnsi="Times New Roman" w:cs="Times New Roman"/>
                <w:sz w:val="20"/>
                <w:szCs w:val="20"/>
              </w:rPr>
              <w:t>Forza Italia</w:t>
            </w:r>
          </w:p>
        </w:tc>
        <w:tc>
          <w:tcPr>
            <w:tcW w:w="2268" w:type="dxa"/>
            <w:tcBorders>
              <w:top w:val="dotted" w:sz="4" w:space="0" w:color="auto"/>
              <w:bottom w:val="dotted" w:sz="4" w:space="0" w:color="auto"/>
            </w:tcBorders>
          </w:tcPr>
          <w:p w14:paraId="67F208DE" w14:textId="41312151" w:rsidR="00DF75E4" w:rsidRPr="00C81F54" w:rsidRDefault="00DF75E4" w:rsidP="004847B7">
            <w:pPr>
              <w:spacing w:line="360" w:lineRule="auto"/>
              <w:rPr>
                <w:sz w:val="20"/>
                <w:szCs w:val="20"/>
              </w:rPr>
            </w:pPr>
            <w:r w:rsidRPr="00C81F54">
              <w:rPr>
                <w:rFonts w:ascii="Times New Roman" w:hAnsi="Times New Roman" w:cs="Times New Roman"/>
                <w:sz w:val="20"/>
                <w:szCs w:val="20"/>
              </w:rPr>
              <w:t>Northern League; 5 Stars Movement</w:t>
            </w:r>
          </w:p>
        </w:tc>
      </w:tr>
      <w:tr w:rsidR="00DF75E4" w:rsidRPr="00C81F54" w14:paraId="08F8409B" w14:textId="4B4B23DC" w:rsidTr="00DF75E4">
        <w:tc>
          <w:tcPr>
            <w:tcW w:w="1418" w:type="dxa"/>
            <w:tcBorders>
              <w:top w:val="dotted" w:sz="4" w:space="0" w:color="auto"/>
              <w:bottom w:val="dotted" w:sz="4" w:space="0" w:color="auto"/>
            </w:tcBorders>
          </w:tcPr>
          <w:p w14:paraId="28D72F1F" w14:textId="77777777" w:rsidR="00DF75E4" w:rsidRPr="00C81F54" w:rsidRDefault="00DF75E4" w:rsidP="004847B7">
            <w:pPr>
              <w:spacing w:line="360" w:lineRule="auto"/>
              <w:jc w:val="both"/>
              <w:rPr>
                <w:rFonts w:ascii="Times New Roman" w:hAnsi="Times New Roman" w:cs="Times New Roman"/>
                <w:sz w:val="20"/>
                <w:szCs w:val="20"/>
              </w:rPr>
            </w:pPr>
            <w:r w:rsidRPr="00C81F54">
              <w:rPr>
                <w:rFonts w:ascii="Times New Roman" w:hAnsi="Times New Roman" w:cs="Times New Roman"/>
                <w:sz w:val="20"/>
                <w:szCs w:val="20"/>
              </w:rPr>
              <w:lastRenderedPageBreak/>
              <w:t>Norway</w:t>
            </w:r>
          </w:p>
        </w:tc>
        <w:tc>
          <w:tcPr>
            <w:tcW w:w="2268" w:type="dxa"/>
            <w:tcBorders>
              <w:top w:val="dotted" w:sz="4" w:space="0" w:color="auto"/>
              <w:bottom w:val="dotted" w:sz="4" w:space="0" w:color="auto"/>
            </w:tcBorders>
          </w:tcPr>
          <w:p w14:paraId="62379266" w14:textId="77777777" w:rsidR="00DF75E4" w:rsidRPr="00C81F54" w:rsidRDefault="00DF75E4" w:rsidP="004847B7">
            <w:pPr>
              <w:spacing w:line="360" w:lineRule="auto"/>
              <w:rPr>
                <w:rFonts w:ascii="Times New Roman" w:hAnsi="Times New Roman" w:cs="Times New Roman"/>
                <w:sz w:val="20"/>
                <w:szCs w:val="20"/>
              </w:rPr>
            </w:pPr>
            <w:r w:rsidRPr="00C81F54">
              <w:rPr>
                <w:rFonts w:ascii="Times New Roman" w:hAnsi="Times New Roman" w:cs="Times New Roman"/>
                <w:sz w:val="20"/>
                <w:szCs w:val="20"/>
                <w:lang w:val="en-US"/>
              </w:rPr>
              <w:t>Socialist Left Party; Centre Party</w:t>
            </w:r>
          </w:p>
        </w:tc>
        <w:tc>
          <w:tcPr>
            <w:tcW w:w="2268" w:type="dxa"/>
            <w:tcBorders>
              <w:top w:val="dotted" w:sz="4" w:space="0" w:color="auto"/>
              <w:bottom w:val="dotted" w:sz="4" w:space="0" w:color="auto"/>
            </w:tcBorders>
          </w:tcPr>
          <w:p w14:paraId="223D0736" w14:textId="26D80CDC" w:rsidR="00DF75E4" w:rsidRPr="00C81F54" w:rsidRDefault="00DF75E4" w:rsidP="004847B7">
            <w:pPr>
              <w:spacing w:line="360" w:lineRule="auto"/>
              <w:rPr>
                <w:sz w:val="20"/>
                <w:szCs w:val="20"/>
              </w:rPr>
            </w:pPr>
            <w:r w:rsidRPr="00C81F54">
              <w:rPr>
                <w:rFonts w:ascii="Times New Roman" w:hAnsi="Times New Roman" w:cs="Times New Roman"/>
                <w:sz w:val="20"/>
                <w:szCs w:val="20"/>
                <w:lang w:val="en-US"/>
              </w:rPr>
              <w:t>Conservative Party</w:t>
            </w:r>
          </w:p>
        </w:tc>
        <w:tc>
          <w:tcPr>
            <w:tcW w:w="2268" w:type="dxa"/>
            <w:tcBorders>
              <w:top w:val="dotted" w:sz="4" w:space="0" w:color="auto"/>
              <w:bottom w:val="dotted" w:sz="4" w:space="0" w:color="auto"/>
            </w:tcBorders>
          </w:tcPr>
          <w:p w14:paraId="1CAB8864" w14:textId="14D7EF7A" w:rsidR="00DF75E4" w:rsidRPr="00C81F54" w:rsidRDefault="00DF75E4" w:rsidP="004847B7">
            <w:pPr>
              <w:spacing w:line="360" w:lineRule="auto"/>
              <w:rPr>
                <w:sz w:val="20"/>
                <w:szCs w:val="20"/>
              </w:rPr>
            </w:pPr>
            <w:r w:rsidRPr="00C81F54">
              <w:rPr>
                <w:rFonts w:ascii="Times New Roman" w:hAnsi="Times New Roman" w:cs="Times New Roman"/>
                <w:sz w:val="20"/>
                <w:szCs w:val="20"/>
                <w:lang w:val="en-US"/>
              </w:rPr>
              <w:t>The Progress Party</w:t>
            </w:r>
          </w:p>
        </w:tc>
      </w:tr>
      <w:tr w:rsidR="00DF75E4" w:rsidRPr="00C81F54" w14:paraId="063E6967" w14:textId="7B9C1328" w:rsidTr="00DF75E4">
        <w:tc>
          <w:tcPr>
            <w:tcW w:w="1418" w:type="dxa"/>
            <w:tcBorders>
              <w:top w:val="dotted" w:sz="4" w:space="0" w:color="auto"/>
              <w:bottom w:val="dotted" w:sz="4" w:space="0" w:color="auto"/>
            </w:tcBorders>
          </w:tcPr>
          <w:p w14:paraId="36D31CDA" w14:textId="77777777" w:rsidR="00DF75E4" w:rsidRPr="00C81F54" w:rsidRDefault="00DF75E4" w:rsidP="004847B7">
            <w:pPr>
              <w:spacing w:line="360" w:lineRule="auto"/>
              <w:jc w:val="both"/>
              <w:rPr>
                <w:rFonts w:ascii="Times New Roman" w:hAnsi="Times New Roman" w:cs="Times New Roman"/>
                <w:sz w:val="20"/>
                <w:szCs w:val="20"/>
              </w:rPr>
            </w:pPr>
            <w:r w:rsidRPr="00C81F54">
              <w:rPr>
                <w:rFonts w:ascii="Times New Roman" w:hAnsi="Times New Roman" w:cs="Times New Roman"/>
                <w:sz w:val="20"/>
                <w:szCs w:val="20"/>
              </w:rPr>
              <w:t>Poland</w:t>
            </w:r>
          </w:p>
        </w:tc>
        <w:tc>
          <w:tcPr>
            <w:tcW w:w="2268" w:type="dxa"/>
            <w:tcBorders>
              <w:top w:val="dotted" w:sz="4" w:space="0" w:color="auto"/>
              <w:bottom w:val="dotted" w:sz="4" w:space="0" w:color="auto"/>
            </w:tcBorders>
          </w:tcPr>
          <w:p w14:paraId="5C06A6EB" w14:textId="77777777" w:rsidR="00DF75E4" w:rsidRPr="00C81F54" w:rsidRDefault="00DF75E4" w:rsidP="004847B7">
            <w:pPr>
              <w:spacing w:line="360" w:lineRule="auto"/>
              <w:rPr>
                <w:rFonts w:ascii="Times New Roman" w:hAnsi="Times New Roman" w:cs="Times New Roman"/>
                <w:bCs/>
                <w:sz w:val="20"/>
                <w:szCs w:val="20"/>
              </w:rPr>
            </w:pPr>
            <w:r w:rsidRPr="00C81F54">
              <w:rPr>
                <w:rFonts w:ascii="Times New Roman" w:hAnsi="Times New Roman" w:cs="Times New Roman"/>
                <w:bCs/>
                <w:sz w:val="20"/>
                <w:szCs w:val="20"/>
              </w:rPr>
              <w:t>Modern (</w:t>
            </w:r>
            <w:proofErr w:type="spellStart"/>
            <w:r w:rsidRPr="00C81F54">
              <w:rPr>
                <w:rFonts w:ascii="Times New Roman" w:hAnsi="Times New Roman" w:cs="Times New Roman"/>
                <w:bCs/>
                <w:sz w:val="20"/>
                <w:szCs w:val="20"/>
              </w:rPr>
              <w:t>Nowoczesna</w:t>
            </w:r>
            <w:proofErr w:type="spellEnd"/>
            <w:r w:rsidRPr="00C81F54">
              <w:rPr>
                <w:rFonts w:ascii="Times New Roman" w:hAnsi="Times New Roman" w:cs="Times New Roman"/>
                <w:bCs/>
                <w:sz w:val="20"/>
                <w:szCs w:val="20"/>
              </w:rPr>
              <w:t>); Democratic Left Alliance (SLD)</w:t>
            </w:r>
          </w:p>
        </w:tc>
        <w:tc>
          <w:tcPr>
            <w:tcW w:w="2268" w:type="dxa"/>
            <w:tcBorders>
              <w:top w:val="dotted" w:sz="4" w:space="0" w:color="auto"/>
              <w:bottom w:val="dotted" w:sz="4" w:space="0" w:color="auto"/>
            </w:tcBorders>
          </w:tcPr>
          <w:p w14:paraId="30D5A864" w14:textId="497214E2" w:rsidR="00DF75E4" w:rsidRPr="00C81F54" w:rsidRDefault="00DF75E4" w:rsidP="004847B7">
            <w:pPr>
              <w:spacing w:line="360" w:lineRule="auto"/>
              <w:rPr>
                <w:bCs/>
                <w:sz w:val="20"/>
                <w:szCs w:val="20"/>
              </w:rPr>
            </w:pPr>
            <w:r w:rsidRPr="00C81F54">
              <w:rPr>
                <w:rStyle w:val="Strong"/>
                <w:rFonts w:ascii="Times New Roman" w:hAnsi="Times New Roman" w:cs="Times New Roman"/>
                <w:b w:val="0"/>
                <w:color w:val="333333"/>
                <w:sz w:val="20"/>
                <w:szCs w:val="20"/>
              </w:rPr>
              <w:t>Civic Platform (PO)</w:t>
            </w:r>
          </w:p>
        </w:tc>
        <w:tc>
          <w:tcPr>
            <w:tcW w:w="2268" w:type="dxa"/>
            <w:tcBorders>
              <w:top w:val="dotted" w:sz="4" w:space="0" w:color="auto"/>
              <w:bottom w:val="dotted" w:sz="4" w:space="0" w:color="auto"/>
            </w:tcBorders>
          </w:tcPr>
          <w:p w14:paraId="2D97D387" w14:textId="3B0AE700" w:rsidR="00DF75E4" w:rsidRPr="00C81F54" w:rsidRDefault="00DF75E4" w:rsidP="004847B7">
            <w:pPr>
              <w:spacing w:line="360" w:lineRule="auto"/>
              <w:rPr>
                <w:rStyle w:val="Strong"/>
                <w:b w:val="0"/>
                <w:color w:val="333333"/>
                <w:sz w:val="20"/>
                <w:szCs w:val="20"/>
              </w:rPr>
            </w:pPr>
            <w:r w:rsidRPr="00C81F54">
              <w:rPr>
                <w:rFonts w:ascii="Times New Roman" w:hAnsi="Times New Roman" w:cs="Times New Roman"/>
                <w:bCs/>
                <w:sz w:val="20"/>
                <w:szCs w:val="20"/>
              </w:rPr>
              <w:t>Law and Justice (</w:t>
            </w:r>
            <w:proofErr w:type="spellStart"/>
            <w:r w:rsidRPr="00C81F54">
              <w:rPr>
                <w:rFonts w:ascii="Times New Roman" w:hAnsi="Times New Roman" w:cs="Times New Roman"/>
                <w:bCs/>
                <w:sz w:val="20"/>
                <w:szCs w:val="20"/>
              </w:rPr>
              <w:t>PiS</w:t>
            </w:r>
            <w:proofErr w:type="spellEnd"/>
            <w:r w:rsidRPr="00C81F54">
              <w:rPr>
                <w:rFonts w:ascii="Times New Roman" w:hAnsi="Times New Roman" w:cs="Times New Roman"/>
                <w:bCs/>
                <w:sz w:val="20"/>
                <w:szCs w:val="20"/>
              </w:rPr>
              <w:t>)</w:t>
            </w:r>
          </w:p>
        </w:tc>
      </w:tr>
      <w:tr w:rsidR="00DF75E4" w:rsidRPr="00C81F54" w14:paraId="71D3E33A" w14:textId="349AAE65" w:rsidTr="00DF75E4">
        <w:tc>
          <w:tcPr>
            <w:tcW w:w="1418" w:type="dxa"/>
            <w:tcBorders>
              <w:top w:val="dotted" w:sz="4" w:space="0" w:color="auto"/>
              <w:bottom w:val="dotted" w:sz="4" w:space="0" w:color="auto"/>
            </w:tcBorders>
          </w:tcPr>
          <w:p w14:paraId="235E5AB4" w14:textId="77777777" w:rsidR="00DF75E4" w:rsidRPr="00C81F54" w:rsidRDefault="00DF75E4" w:rsidP="004847B7">
            <w:pPr>
              <w:spacing w:line="360" w:lineRule="auto"/>
              <w:jc w:val="both"/>
              <w:rPr>
                <w:rFonts w:ascii="Times New Roman" w:hAnsi="Times New Roman" w:cs="Times New Roman"/>
                <w:sz w:val="20"/>
                <w:szCs w:val="20"/>
              </w:rPr>
            </w:pPr>
            <w:r w:rsidRPr="00C81F54">
              <w:rPr>
                <w:rFonts w:ascii="Times New Roman" w:hAnsi="Times New Roman" w:cs="Times New Roman"/>
                <w:sz w:val="20"/>
                <w:szCs w:val="20"/>
              </w:rPr>
              <w:t>Portugal</w:t>
            </w:r>
          </w:p>
        </w:tc>
        <w:tc>
          <w:tcPr>
            <w:tcW w:w="2268" w:type="dxa"/>
            <w:tcBorders>
              <w:top w:val="dotted" w:sz="4" w:space="0" w:color="auto"/>
              <w:bottom w:val="dotted" w:sz="4" w:space="0" w:color="auto"/>
            </w:tcBorders>
          </w:tcPr>
          <w:p w14:paraId="75CA6D66" w14:textId="3777BCFB" w:rsidR="00DF75E4" w:rsidRPr="00C81F54" w:rsidRDefault="00DF75E4" w:rsidP="004847B7">
            <w:pPr>
              <w:spacing w:line="360" w:lineRule="auto"/>
              <w:rPr>
                <w:rFonts w:ascii="Times New Roman" w:hAnsi="Times New Roman" w:cs="Times New Roman"/>
                <w:sz w:val="20"/>
                <w:szCs w:val="20"/>
              </w:rPr>
            </w:pPr>
            <w:r w:rsidRPr="00C81F54">
              <w:rPr>
                <w:rFonts w:ascii="Times New Roman" w:hAnsi="Times New Roman" w:cs="Times New Roman"/>
                <w:sz w:val="20"/>
                <w:szCs w:val="20"/>
              </w:rPr>
              <w:t>Communist Party (PCP); Socialist Party (PS)</w:t>
            </w:r>
          </w:p>
        </w:tc>
        <w:tc>
          <w:tcPr>
            <w:tcW w:w="2268" w:type="dxa"/>
            <w:tcBorders>
              <w:top w:val="dotted" w:sz="4" w:space="0" w:color="auto"/>
              <w:bottom w:val="dotted" w:sz="4" w:space="0" w:color="auto"/>
            </w:tcBorders>
          </w:tcPr>
          <w:p w14:paraId="02ABAA13" w14:textId="38980E73" w:rsidR="00DF75E4" w:rsidRPr="00C81F54" w:rsidRDefault="00DF75E4" w:rsidP="004847B7">
            <w:pPr>
              <w:spacing w:line="360" w:lineRule="auto"/>
              <w:rPr>
                <w:sz w:val="20"/>
                <w:szCs w:val="20"/>
              </w:rPr>
            </w:pPr>
            <w:r w:rsidRPr="00C81F54">
              <w:rPr>
                <w:rFonts w:ascii="Times New Roman" w:hAnsi="Times New Roman" w:cs="Times New Roman"/>
                <w:sz w:val="20"/>
                <w:szCs w:val="20"/>
              </w:rPr>
              <w:t>Social Democratic Party (PSD)</w:t>
            </w:r>
          </w:p>
        </w:tc>
        <w:tc>
          <w:tcPr>
            <w:tcW w:w="2268" w:type="dxa"/>
            <w:tcBorders>
              <w:top w:val="dotted" w:sz="4" w:space="0" w:color="auto"/>
              <w:bottom w:val="dotted" w:sz="4" w:space="0" w:color="auto"/>
            </w:tcBorders>
          </w:tcPr>
          <w:p w14:paraId="2D21360E" w14:textId="2C4CB003" w:rsidR="00DF75E4" w:rsidRPr="00C81F54" w:rsidRDefault="00DF75E4" w:rsidP="004847B7">
            <w:pPr>
              <w:spacing w:line="360" w:lineRule="auto"/>
              <w:rPr>
                <w:sz w:val="20"/>
                <w:szCs w:val="20"/>
              </w:rPr>
            </w:pPr>
            <w:r w:rsidRPr="00C81F54">
              <w:rPr>
                <w:rFonts w:ascii="Times New Roman" w:hAnsi="Times New Roman" w:cs="Times New Roman"/>
                <w:sz w:val="20"/>
                <w:szCs w:val="20"/>
              </w:rPr>
              <w:t>PNR (National Renewal Party)</w:t>
            </w:r>
          </w:p>
        </w:tc>
      </w:tr>
      <w:tr w:rsidR="00DF75E4" w:rsidRPr="00C81F54" w14:paraId="575D2965" w14:textId="6E2376FF" w:rsidTr="00DF75E4">
        <w:tc>
          <w:tcPr>
            <w:tcW w:w="1418" w:type="dxa"/>
            <w:tcBorders>
              <w:top w:val="dotted" w:sz="4" w:space="0" w:color="auto"/>
              <w:bottom w:val="dotted" w:sz="4" w:space="0" w:color="auto"/>
            </w:tcBorders>
          </w:tcPr>
          <w:p w14:paraId="68C12DF7" w14:textId="77777777" w:rsidR="00DF75E4" w:rsidRPr="00C81F54" w:rsidRDefault="00DF75E4" w:rsidP="004847B7">
            <w:pPr>
              <w:spacing w:line="360" w:lineRule="auto"/>
              <w:jc w:val="both"/>
              <w:rPr>
                <w:rFonts w:ascii="Times New Roman" w:hAnsi="Times New Roman" w:cs="Times New Roman"/>
                <w:sz w:val="20"/>
                <w:szCs w:val="20"/>
              </w:rPr>
            </w:pPr>
            <w:r w:rsidRPr="00C81F54">
              <w:rPr>
                <w:rFonts w:ascii="Times New Roman" w:hAnsi="Times New Roman" w:cs="Times New Roman"/>
                <w:sz w:val="20"/>
                <w:szCs w:val="20"/>
              </w:rPr>
              <w:t>Romania</w:t>
            </w:r>
          </w:p>
        </w:tc>
        <w:tc>
          <w:tcPr>
            <w:tcW w:w="2268" w:type="dxa"/>
            <w:tcBorders>
              <w:top w:val="dotted" w:sz="4" w:space="0" w:color="auto"/>
              <w:bottom w:val="dotted" w:sz="4" w:space="0" w:color="auto"/>
            </w:tcBorders>
          </w:tcPr>
          <w:p w14:paraId="560D4D59" w14:textId="77777777" w:rsidR="00DF75E4" w:rsidRPr="00C81F54" w:rsidRDefault="00DF75E4" w:rsidP="004847B7">
            <w:pPr>
              <w:spacing w:line="360" w:lineRule="auto"/>
              <w:rPr>
                <w:rFonts w:ascii="Times New Roman" w:hAnsi="Times New Roman" w:cs="Times New Roman"/>
                <w:sz w:val="20"/>
                <w:szCs w:val="20"/>
              </w:rPr>
            </w:pPr>
            <w:r w:rsidRPr="00C81F54">
              <w:rPr>
                <w:rFonts w:ascii="Times New Roman" w:hAnsi="Times New Roman" w:cs="Times New Roman"/>
                <w:color w:val="1A1A1A"/>
                <w:sz w:val="20"/>
                <w:szCs w:val="20"/>
              </w:rPr>
              <w:t>PSD (The Social Democrat Party)</w:t>
            </w:r>
          </w:p>
        </w:tc>
        <w:tc>
          <w:tcPr>
            <w:tcW w:w="2268" w:type="dxa"/>
            <w:tcBorders>
              <w:top w:val="dotted" w:sz="4" w:space="0" w:color="auto"/>
              <w:bottom w:val="dotted" w:sz="4" w:space="0" w:color="auto"/>
            </w:tcBorders>
          </w:tcPr>
          <w:p w14:paraId="67B74939" w14:textId="3C6F1E48" w:rsidR="00DF75E4" w:rsidRPr="00C81F54" w:rsidRDefault="00DF75E4" w:rsidP="004847B7">
            <w:pPr>
              <w:spacing w:line="360" w:lineRule="auto"/>
              <w:rPr>
                <w:color w:val="1A1A1A"/>
                <w:sz w:val="20"/>
                <w:szCs w:val="20"/>
              </w:rPr>
            </w:pPr>
            <w:r w:rsidRPr="00C81F54">
              <w:rPr>
                <w:rFonts w:ascii="Times New Roman" w:hAnsi="Times New Roman" w:cs="Times New Roman"/>
                <w:color w:val="1A1A1A"/>
                <w:sz w:val="20"/>
                <w:szCs w:val="20"/>
                <w:lang w:val="ro-RO"/>
              </w:rPr>
              <w:t xml:space="preserve">PNL (National Liberal Party); </w:t>
            </w:r>
            <w:r w:rsidRPr="00C81F54">
              <w:rPr>
                <w:rFonts w:ascii="Times New Roman" w:hAnsi="Times New Roman" w:cs="Times New Roman"/>
                <w:color w:val="1A1A1A"/>
                <w:sz w:val="20"/>
                <w:szCs w:val="20"/>
              </w:rPr>
              <w:t>UDMR (The Democratic Union of the Hungarians from Romania)</w:t>
            </w:r>
          </w:p>
        </w:tc>
        <w:tc>
          <w:tcPr>
            <w:tcW w:w="2268" w:type="dxa"/>
            <w:tcBorders>
              <w:top w:val="dotted" w:sz="4" w:space="0" w:color="auto"/>
              <w:bottom w:val="dotted" w:sz="4" w:space="0" w:color="auto"/>
            </w:tcBorders>
          </w:tcPr>
          <w:p w14:paraId="61991284" w14:textId="150921BC" w:rsidR="00DF75E4" w:rsidRPr="00C81F54" w:rsidRDefault="00DF75E4" w:rsidP="004847B7">
            <w:pPr>
              <w:spacing w:line="360" w:lineRule="auto"/>
              <w:rPr>
                <w:color w:val="1A1A1A"/>
                <w:sz w:val="20"/>
                <w:szCs w:val="20"/>
                <w:lang w:val="ro-RO"/>
              </w:rPr>
            </w:pPr>
            <w:r w:rsidRPr="00C81F54">
              <w:rPr>
                <w:rFonts w:ascii="Times New Roman" w:hAnsi="Times New Roman" w:cs="Times New Roman"/>
                <w:color w:val="1A1A1A"/>
                <w:sz w:val="20"/>
                <w:szCs w:val="20"/>
                <w:lang w:val="ro-RO"/>
              </w:rPr>
              <w:t>USR (Union to Save Romania)</w:t>
            </w:r>
          </w:p>
        </w:tc>
      </w:tr>
      <w:tr w:rsidR="00DF75E4" w:rsidRPr="00C81F54" w14:paraId="5C525A11" w14:textId="486831C9" w:rsidTr="00DF75E4">
        <w:tc>
          <w:tcPr>
            <w:tcW w:w="1418" w:type="dxa"/>
            <w:tcBorders>
              <w:top w:val="dotted" w:sz="4" w:space="0" w:color="auto"/>
              <w:bottom w:val="single" w:sz="4" w:space="0" w:color="auto"/>
            </w:tcBorders>
          </w:tcPr>
          <w:p w14:paraId="6E14B18E" w14:textId="77777777" w:rsidR="00DF75E4" w:rsidRDefault="00DF75E4" w:rsidP="004847B7">
            <w:pPr>
              <w:spacing w:line="360" w:lineRule="auto"/>
              <w:jc w:val="both"/>
              <w:rPr>
                <w:rFonts w:ascii="Times New Roman" w:hAnsi="Times New Roman" w:cs="Times New Roman"/>
                <w:sz w:val="20"/>
                <w:szCs w:val="20"/>
              </w:rPr>
            </w:pPr>
            <w:r w:rsidRPr="00C81F54">
              <w:rPr>
                <w:rFonts w:ascii="Times New Roman" w:hAnsi="Times New Roman" w:cs="Times New Roman"/>
                <w:sz w:val="20"/>
                <w:szCs w:val="20"/>
              </w:rPr>
              <w:t>Spain</w:t>
            </w:r>
          </w:p>
          <w:p w14:paraId="2C09EE45" w14:textId="757D96F2" w:rsidR="0084361D" w:rsidRPr="00C81F54" w:rsidRDefault="0084361D" w:rsidP="004847B7">
            <w:pPr>
              <w:spacing w:line="360" w:lineRule="auto"/>
              <w:jc w:val="both"/>
              <w:rPr>
                <w:rFonts w:ascii="Times New Roman" w:hAnsi="Times New Roman" w:cs="Times New Roman"/>
                <w:sz w:val="20"/>
                <w:szCs w:val="20"/>
              </w:rPr>
            </w:pPr>
          </w:p>
        </w:tc>
        <w:tc>
          <w:tcPr>
            <w:tcW w:w="2268" w:type="dxa"/>
            <w:tcBorders>
              <w:top w:val="dotted" w:sz="4" w:space="0" w:color="auto"/>
              <w:bottom w:val="single" w:sz="4" w:space="0" w:color="auto"/>
            </w:tcBorders>
          </w:tcPr>
          <w:p w14:paraId="14069A18" w14:textId="77777777" w:rsidR="00DF75E4" w:rsidRPr="00C81F54" w:rsidRDefault="00DF75E4" w:rsidP="004847B7">
            <w:pPr>
              <w:spacing w:line="360" w:lineRule="auto"/>
              <w:rPr>
                <w:rFonts w:ascii="Times New Roman" w:hAnsi="Times New Roman" w:cs="Times New Roman"/>
                <w:sz w:val="20"/>
                <w:szCs w:val="20"/>
              </w:rPr>
            </w:pPr>
            <w:r w:rsidRPr="00C81F54">
              <w:rPr>
                <w:rFonts w:ascii="Times New Roman" w:hAnsi="Times New Roman" w:cs="Times New Roman"/>
                <w:sz w:val="20"/>
                <w:szCs w:val="20"/>
              </w:rPr>
              <w:t>PSOE; Citizens (C's)</w:t>
            </w:r>
          </w:p>
        </w:tc>
        <w:tc>
          <w:tcPr>
            <w:tcW w:w="2268" w:type="dxa"/>
            <w:tcBorders>
              <w:top w:val="dotted" w:sz="4" w:space="0" w:color="auto"/>
              <w:bottom w:val="single" w:sz="4" w:space="0" w:color="auto"/>
            </w:tcBorders>
          </w:tcPr>
          <w:p w14:paraId="5A0D1DAC" w14:textId="0DE97518" w:rsidR="00DF75E4" w:rsidRPr="00C81F54" w:rsidRDefault="00DF75E4" w:rsidP="004847B7">
            <w:pPr>
              <w:spacing w:line="360" w:lineRule="auto"/>
              <w:rPr>
                <w:sz w:val="20"/>
                <w:szCs w:val="20"/>
              </w:rPr>
            </w:pPr>
            <w:r w:rsidRPr="00C81F54">
              <w:rPr>
                <w:rFonts w:ascii="Times New Roman" w:hAnsi="Times New Roman" w:cs="Times New Roman"/>
                <w:bCs/>
                <w:sz w:val="20"/>
                <w:szCs w:val="20"/>
              </w:rPr>
              <w:t>Popular Party (PP)</w:t>
            </w:r>
          </w:p>
        </w:tc>
        <w:tc>
          <w:tcPr>
            <w:tcW w:w="2268" w:type="dxa"/>
            <w:tcBorders>
              <w:top w:val="dotted" w:sz="4" w:space="0" w:color="auto"/>
              <w:bottom w:val="single" w:sz="4" w:space="0" w:color="auto"/>
            </w:tcBorders>
          </w:tcPr>
          <w:p w14:paraId="604AD212" w14:textId="1A5FD715" w:rsidR="00DF75E4" w:rsidRPr="00C81F54" w:rsidRDefault="00DF75E4" w:rsidP="004847B7">
            <w:pPr>
              <w:spacing w:line="360" w:lineRule="auto"/>
              <w:rPr>
                <w:bCs/>
                <w:sz w:val="20"/>
                <w:szCs w:val="20"/>
              </w:rPr>
            </w:pPr>
            <w:r w:rsidRPr="00C81F54">
              <w:rPr>
                <w:rFonts w:ascii="Times New Roman" w:hAnsi="Times New Roman" w:cs="Times New Roman"/>
                <w:sz w:val="20"/>
                <w:szCs w:val="20"/>
              </w:rPr>
              <w:t>Podemos</w:t>
            </w:r>
          </w:p>
        </w:tc>
      </w:tr>
    </w:tbl>
    <w:p w14:paraId="5B5DCD6F" w14:textId="77777777" w:rsidR="006C28EF" w:rsidRPr="00587320" w:rsidRDefault="006C28EF" w:rsidP="00A03C49">
      <w:pPr>
        <w:pStyle w:val="NoSpacing"/>
        <w:spacing w:line="480" w:lineRule="auto"/>
        <w:jc w:val="both"/>
        <w:rPr>
          <w:lang w:val="en-GB"/>
        </w:rPr>
      </w:pPr>
    </w:p>
    <w:p w14:paraId="703A0396" w14:textId="57A681D0" w:rsidR="00A36907" w:rsidRDefault="00A36907" w:rsidP="00A03C49">
      <w:pPr>
        <w:pStyle w:val="NoSpacing"/>
        <w:spacing w:line="480" w:lineRule="auto"/>
        <w:ind w:firstLine="709"/>
        <w:jc w:val="both"/>
      </w:pPr>
      <w:r>
        <w:t xml:space="preserve">To be interviewed in our study, journalists had to be established and experienced professionals who report on politics </w:t>
      </w:r>
      <w:r w:rsidR="00127D0C">
        <w:t xml:space="preserve">and </w:t>
      </w:r>
      <w:r>
        <w:t>who work for a known media outlet</w:t>
      </w:r>
      <w:r w:rsidR="00127D0C">
        <w:t>,</w:t>
      </w:r>
      <w:r>
        <w:t xml:space="preserve"> preferably with national or international reach. Whe</w:t>
      </w:r>
      <w:r w:rsidR="00127D0C">
        <w:t>re</w:t>
      </w:r>
      <w:r>
        <w:t xml:space="preserve"> this was not possible, news media outlets with regional reach could also be included. The country teams were asked to include one journalist from a popular/tabloid media outlet that conformed to the above, whenever possible. </w:t>
      </w:r>
      <w:r w:rsidR="00127D0C">
        <w:t>Overall</w:t>
      </w:r>
      <w:r>
        <w:t xml:space="preserve">, </w:t>
      </w:r>
      <w:r w:rsidR="00DF6514">
        <w:t>more than 50</w:t>
      </w:r>
      <w:r>
        <w:t xml:space="preserve"> journalists were interviewed. An overview of the </w:t>
      </w:r>
      <w:r w:rsidR="006236B4">
        <w:t xml:space="preserve">news </w:t>
      </w:r>
      <w:r>
        <w:t>media outlets they worked for can be found in Table</w:t>
      </w:r>
      <w:r w:rsidR="00176DBA">
        <w:t xml:space="preserve"> </w:t>
      </w:r>
      <w:r w:rsidR="00FB4B8F">
        <w:t>2.</w:t>
      </w:r>
      <w:r w:rsidR="00176DBA">
        <w:t>3</w:t>
      </w:r>
      <w:r>
        <w:t xml:space="preserve">. </w:t>
      </w:r>
    </w:p>
    <w:p w14:paraId="69858FEE" w14:textId="77777777" w:rsidR="00FC6465" w:rsidRDefault="00FC6465" w:rsidP="00A03C49">
      <w:pPr>
        <w:pStyle w:val="NoSpacing"/>
        <w:spacing w:line="480" w:lineRule="auto"/>
        <w:jc w:val="both"/>
      </w:pPr>
    </w:p>
    <w:p w14:paraId="43EF7CC5" w14:textId="67CA2D30" w:rsidR="00FC6465" w:rsidRDefault="00FC6465" w:rsidP="00A03C49">
      <w:pPr>
        <w:pStyle w:val="NoSpacing"/>
        <w:spacing w:line="480" w:lineRule="auto"/>
        <w:jc w:val="both"/>
      </w:pPr>
      <w:r w:rsidRPr="00FB4B8F">
        <w:rPr>
          <w:i/>
        </w:rPr>
        <w:t xml:space="preserve">Table </w:t>
      </w:r>
      <w:r w:rsidR="00FB4B8F" w:rsidRPr="00FB4B8F">
        <w:rPr>
          <w:i/>
        </w:rPr>
        <w:t>2.</w:t>
      </w:r>
      <w:r w:rsidR="00176DBA" w:rsidRPr="00FB4B8F">
        <w:rPr>
          <w:i/>
        </w:rPr>
        <w:t>3</w:t>
      </w:r>
      <w:r>
        <w:t xml:space="preserve"> </w:t>
      </w:r>
      <w:r w:rsidR="00025901">
        <w:t>M</w:t>
      </w:r>
      <w:r>
        <w:t>edia outlet</w:t>
      </w:r>
      <w:r w:rsidR="00A36907">
        <w:t>s</w:t>
      </w:r>
      <w:r>
        <w:t xml:space="preserve"> </w:t>
      </w:r>
      <w:r w:rsidR="00FB4B8F">
        <w:t xml:space="preserve">the interviewed </w:t>
      </w:r>
      <w:r>
        <w:t>journalists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402"/>
        <w:gridCol w:w="3260"/>
      </w:tblGrid>
      <w:tr w:rsidR="005F62C7" w:rsidRPr="00545968" w14:paraId="204896E9" w14:textId="10D2F273" w:rsidTr="005F62C7">
        <w:tc>
          <w:tcPr>
            <w:tcW w:w="1560" w:type="dxa"/>
            <w:tcBorders>
              <w:top w:val="single" w:sz="4" w:space="0" w:color="auto"/>
            </w:tcBorders>
          </w:tcPr>
          <w:p w14:paraId="55926D34" w14:textId="4D23E70B" w:rsidR="005F62C7" w:rsidRPr="00545968" w:rsidRDefault="005F62C7" w:rsidP="004847B7">
            <w:pPr>
              <w:spacing w:line="360" w:lineRule="auto"/>
              <w:jc w:val="both"/>
              <w:rPr>
                <w:rFonts w:ascii="Times New Roman" w:hAnsi="Times New Roman" w:cs="Times New Roman"/>
                <w:iCs/>
                <w:sz w:val="20"/>
                <w:szCs w:val="20"/>
              </w:rPr>
            </w:pPr>
          </w:p>
        </w:tc>
        <w:tc>
          <w:tcPr>
            <w:tcW w:w="6662" w:type="dxa"/>
            <w:gridSpan w:val="2"/>
            <w:tcBorders>
              <w:top w:val="single" w:sz="4" w:space="0" w:color="auto"/>
            </w:tcBorders>
          </w:tcPr>
          <w:p w14:paraId="07ABD523" w14:textId="172F1697" w:rsidR="005F62C7" w:rsidRPr="005F62C7" w:rsidRDefault="005F62C7" w:rsidP="004847B7">
            <w:pPr>
              <w:spacing w:line="360" w:lineRule="auto"/>
              <w:jc w:val="center"/>
              <w:rPr>
                <w:b/>
                <w:iCs/>
                <w:sz w:val="20"/>
                <w:szCs w:val="20"/>
              </w:rPr>
            </w:pPr>
            <w:r w:rsidRPr="005F62C7">
              <w:rPr>
                <w:rFonts w:ascii="Times New Roman" w:hAnsi="Times New Roman" w:cs="Times New Roman"/>
                <w:b/>
                <w:iCs/>
                <w:sz w:val="20"/>
                <w:szCs w:val="20"/>
              </w:rPr>
              <w:t>Type of media outlet</w:t>
            </w:r>
          </w:p>
        </w:tc>
      </w:tr>
      <w:tr w:rsidR="0084361D" w:rsidRPr="00545968" w14:paraId="3D5673EE" w14:textId="661C4B65" w:rsidTr="005F62C7">
        <w:tc>
          <w:tcPr>
            <w:tcW w:w="1560" w:type="dxa"/>
            <w:tcBorders>
              <w:bottom w:val="single" w:sz="4" w:space="0" w:color="auto"/>
            </w:tcBorders>
          </w:tcPr>
          <w:p w14:paraId="1BD21993" w14:textId="49BD9D07" w:rsidR="0084361D" w:rsidRPr="005F62C7" w:rsidRDefault="005F62C7" w:rsidP="004847B7">
            <w:pPr>
              <w:spacing w:line="360" w:lineRule="auto"/>
              <w:jc w:val="both"/>
              <w:rPr>
                <w:rFonts w:ascii="Times New Roman" w:hAnsi="Times New Roman" w:cs="Times New Roman"/>
                <w:b/>
                <w:iCs/>
                <w:sz w:val="20"/>
                <w:szCs w:val="20"/>
              </w:rPr>
            </w:pPr>
            <w:r w:rsidRPr="005F62C7">
              <w:rPr>
                <w:rFonts w:ascii="Times New Roman" w:hAnsi="Times New Roman" w:cs="Times New Roman"/>
                <w:b/>
                <w:iCs/>
                <w:sz w:val="20"/>
                <w:szCs w:val="20"/>
              </w:rPr>
              <w:t>Country</w:t>
            </w:r>
          </w:p>
        </w:tc>
        <w:tc>
          <w:tcPr>
            <w:tcW w:w="3402" w:type="dxa"/>
            <w:tcBorders>
              <w:bottom w:val="single" w:sz="4" w:space="0" w:color="auto"/>
            </w:tcBorders>
          </w:tcPr>
          <w:p w14:paraId="662BE754" w14:textId="09364A90" w:rsidR="0084361D" w:rsidRPr="00545968" w:rsidRDefault="0084361D" w:rsidP="004847B7">
            <w:pPr>
              <w:spacing w:line="360" w:lineRule="auto"/>
              <w:jc w:val="both"/>
              <w:rPr>
                <w:rFonts w:ascii="Times New Roman" w:hAnsi="Times New Roman" w:cs="Times New Roman"/>
                <w:b/>
                <w:bCs/>
                <w:iCs/>
                <w:sz w:val="20"/>
                <w:szCs w:val="20"/>
              </w:rPr>
            </w:pPr>
            <w:r w:rsidRPr="00545968">
              <w:rPr>
                <w:rFonts w:ascii="Times New Roman" w:hAnsi="Times New Roman" w:cs="Times New Roman"/>
                <w:b/>
                <w:bCs/>
                <w:iCs/>
                <w:sz w:val="20"/>
                <w:szCs w:val="20"/>
              </w:rPr>
              <w:t>Broadsheet / Serious</w:t>
            </w:r>
          </w:p>
        </w:tc>
        <w:tc>
          <w:tcPr>
            <w:tcW w:w="3260" w:type="dxa"/>
            <w:tcBorders>
              <w:bottom w:val="single" w:sz="4" w:space="0" w:color="auto"/>
            </w:tcBorders>
          </w:tcPr>
          <w:p w14:paraId="66855DEC" w14:textId="41BE3BC3" w:rsidR="0084361D" w:rsidRPr="00545968" w:rsidRDefault="0084361D" w:rsidP="004847B7">
            <w:pPr>
              <w:spacing w:line="360" w:lineRule="auto"/>
              <w:jc w:val="both"/>
              <w:rPr>
                <w:b/>
                <w:bCs/>
                <w:iCs/>
                <w:sz w:val="20"/>
                <w:szCs w:val="20"/>
              </w:rPr>
            </w:pPr>
            <w:r w:rsidRPr="00545968">
              <w:rPr>
                <w:rFonts w:ascii="Times New Roman" w:hAnsi="Times New Roman" w:cs="Times New Roman"/>
                <w:b/>
                <w:bCs/>
                <w:iCs/>
                <w:sz w:val="20"/>
                <w:szCs w:val="20"/>
              </w:rPr>
              <w:t>Popular / Tabloid media</w:t>
            </w:r>
          </w:p>
        </w:tc>
      </w:tr>
      <w:tr w:rsidR="0084361D" w:rsidRPr="00545968" w14:paraId="4A03DEE2" w14:textId="257106B8" w:rsidTr="005F62C7">
        <w:tc>
          <w:tcPr>
            <w:tcW w:w="1560" w:type="dxa"/>
            <w:tcBorders>
              <w:top w:val="single" w:sz="4" w:space="0" w:color="auto"/>
              <w:bottom w:val="dotted" w:sz="4" w:space="0" w:color="auto"/>
            </w:tcBorders>
          </w:tcPr>
          <w:p w14:paraId="38AA5950" w14:textId="77777777" w:rsidR="0084361D" w:rsidRPr="00545968"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iCs/>
                <w:sz w:val="20"/>
                <w:szCs w:val="20"/>
              </w:rPr>
              <w:t>Bosnia</w:t>
            </w:r>
          </w:p>
        </w:tc>
        <w:tc>
          <w:tcPr>
            <w:tcW w:w="3402" w:type="dxa"/>
            <w:tcBorders>
              <w:top w:val="single" w:sz="4" w:space="0" w:color="auto"/>
              <w:bottom w:val="dotted" w:sz="4" w:space="0" w:color="auto"/>
            </w:tcBorders>
          </w:tcPr>
          <w:p w14:paraId="7A312275" w14:textId="78884CE4" w:rsidR="0084361D" w:rsidRPr="00545968" w:rsidRDefault="0084361D" w:rsidP="004847B7">
            <w:pPr>
              <w:spacing w:line="360" w:lineRule="auto"/>
              <w:rPr>
                <w:rFonts w:ascii="Times New Roman" w:hAnsi="Times New Roman" w:cs="Times New Roman"/>
                <w:sz w:val="20"/>
                <w:szCs w:val="20"/>
              </w:rPr>
            </w:pPr>
            <w:proofErr w:type="spellStart"/>
            <w:r w:rsidRPr="00545968">
              <w:rPr>
                <w:rFonts w:ascii="Times New Roman" w:hAnsi="Times New Roman" w:cs="Times New Roman"/>
                <w:sz w:val="20"/>
                <w:szCs w:val="20"/>
              </w:rPr>
              <w:t>Numanović</w:t>
            </w:r>
            <w:proofErr w:type="spellEnd"/>
            <w:r w:rsidRPr="00545968">
              <w:rPr>
                <w:rFonts w:ascii="Times New Roman" w:hAnsi="Times New Roman" w:cs="Times New Roman"/>
                <w:sz w:val="20"/>
                <w:szCs w:val="20"/>
              </w:rPr>
              <w:t xml:space="preserve">; </w:t>
            </w:r>
            <w:proofErr w:type="spellStart"/>
            <w:r w:rsidRPr="00545968">
              <w:rPr>
                <w:rFonts w:ascii="Times New Roman" w:hAnsi="Times New Roman" w:cs="Times New Roman"/>
                <w:sz w:val="20"/>
                <w:szCs w:val="20"/>
              </w:rPr>
              <w:t>Karup-Druško</w:t>
            </w:r>
            <w:proofErr w:type="spellEnd"/>
            <w:r w:rsidRPr="00545968">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545968">
              <w:rPr>
                <w:rFonts w:ascii="Times New Roman" w:hAnsi="Times New Roman" w:cs="Times New Roman"/>
                <w:sz w:val="20"/>
                <w:szCs w:val="20"/>
              </w:rPr>
              <w:t>Mavrak</w:t>
            </w:r>
            <w:proofErr w:type="spellEnd"/>
            <w:r w:rsidRPr="00545968">
              <w:rPr>
                <w:rFonts w:ascii="Times New Roman" w:hAnsi="Times New Roman" w:cs="Times New Roman"/>
                <w:sz w:val="20"/>
                <w:szCs w:val="20"/>
              </w:rPr>
              <w:t xml:space="preserve">; TV </w:t>
            </w:r>
            <w:proofErr w:type="spellStart"/>
            <w:r w:rsidRPr="00545968">
              <w:rPr>
                <w:rFonts w:ascii="Times New Roman" w:hAnsi="Times New Roman" w:cs="Times New Roman"/>
                <w:sz w:val="20"/>
                <w:szCs w:val="20"/>
              </w:rPr>
              <w:t>Čubro</w:t>
            </w:r>
            <w:proofErr w:type="spellEnd"/>
          </w:p>
        </w:tc>
        <w:tc>
          <w:tcPr>
            <w:tcW w:w="3260" w:type="dxa"/>
            <w:tcBorders>
              <w:top w:val="single" w:sz="4" w:space="0" w:color="auto"/>
              <w:bottom w:val="dotted" w:sz="4" w:space="0" w:color="auto"/>
            </w:tcBorders>
          </w:tcPr>
          <w:p w14:paraId="7C1B8E77" w14:textId="28C542C9" w:rsidR="0084361D" w:rsidRPr="00545968" w:rsidRDefault="0084361D" w:rsidP="004847B7">
            <w:pPr>
              <w:spacing w:line="360" w:lineRule="auto"/>
              <w:rPr>
                <w:sz w:val="20"/>
                <w:szCs w:val="20"/>
              </w:rPr>
            </w:pPr>
            <w:r w:rsidRPr="00545968">
              <w:rPr>
                <w:rFonts w:ascii="Times New Roman" w:hAnsi="Times New Roman" w:cs="Times New Roman"/>
                <w:sz w:val="20"/>
                <w:szCs w:val="20"/>
              </w:rPr>
              <w:t xml:space="preserve">Daily </w:t>
            </w:r>
            <w:proofErr w:type="spellStart"/>
            <w:r w:rsidRPr="00545968">
              <w:rPr>
                <w:rFonts w:ascii="Times New Roman" w:hAnsi="Times New Roman" w:cs="Times New Roman"/>
                <w:sz w:val="20"/>
                <w:szCs w:val="20"/>
              </w:rPr>
              <w:t>Avaz</w:t>
            </w:r>
            <w:proofErr w:type="spellEnd"/>
          </w:p>
        </w:tc>
      </w:tr>
      <w:tr w:rsidR="0084361D" w:rsidRPr="00545968" w14:paraId="005916CC" w14:textId="48357253" w:rsidTr="0084361D">
        <w:tc>
          <w:tcPr>
            <w:tcW w:w="1560" w:type="dxa"/>
            <w:tcBorders>
              <w:top w:val="dotted" w:sz="4" w:space="0" w:color="auto"/>
              <w:bottom w:val="dotted" w:sz="4" w:space="0" w:color="auto"/>
            </w:tcBorders>
          </w:tcPr>
          <w:p w14:paraId="118A7206" w14:textId="77777777" w:rsidR="0084361D" w:rsidRPr="00545968"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iCs/>
                <w:sz w:val="20"/>
                <w:szCs w:val="20"/>
              </w:rPr>
              <w:t>Bulgaria</w:t>
            </w:r>
          </w:p>
        </w:tc>
        <w:tc>
          <w:tcPr>
            <w:tcW w:w="3402" w:type="dxa"/>
            <w:tcBorders>
              <w:top w:val="dotted" w:sz="4" w:space="0" w:color="auto"/>
              <w:bottom w:val="dotted" w:sz="4" w:space="0" w:color="auto"/>
            </w:tcBorders>
          </w:tcPr>
          <w:p w14:paraId="07451591" w14:textId="39D5DA78" w:rsidR="0084361D" w:rsidRPr="00545968"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color w:val="000000"/>
                <w:sz w:val="20"/>
                <w:szCs w:val="20"/>
              </w:rPr>
              <w:t xml:space="preserve">Panorama Bulgarian National Television (BNT), Media regulatory body, free-lance journalist and political blogger </w:t>
            </w:r>
          </w:p>
        </w:tc>
        <w:tc>
          <w:tcPr>
            <w:tcW w:w="3260" w:type="dxa"/>
            <w:tcBorders>
              <w:top w:val="dotted" w:sz="4" w:space="0" w:color="auto"/>
              <w:bottom w:val="dotted" w:sz="4" w:space="0" w:color="auto"/>
            </w:tcBorders>
          </w:tcPr>
          <w:p w14:paraId="456FC72C" w14:textId="6B34E40F" w:rsidR="0084361D" w:rsidRPr="00545968" w:rsidRDefault="0084361D" w:rsidP="004847B7">
            <w:pPr>
              <w:spacing w:line="360" w:lineRule="auto"/>
              <w:rPr>
                <w:color w:val="000000"/>
                <w:sz w:val="20"/>
                <w:szCs w:val="20"/>
              </w:rPr>
            </w:pPr>
            <w:r w:rsidRPr="00545968">
              <w:rPr>
                <w:rFonts w:ascii="Times New Roman" w:hAnsi="Times New Roman" w:cs="Times New Roman"/>
                <w:sz w:val="20"/>
                <w:szCs w:val="20"/>
                <w:lang w:val="en-US"/>
              </w:rPr>
              <w:t>Gallery</w:t>
            </w:r>
          </w:p>
        </w:tc>
      </w:tr>
      <w:tr w:rsidR="0084361D" w:rsidRPr="00545968" w14:paraId="0D4E0282" w14:textId="6C38C7D6" w:rsidTr="0084361D">
        <w:tc>
          <w:tcPr>
            <w:tcW w:w="1560" w:type="dxa"/>
            <w:tcBorders>
              <w:top w:val="dotted" w:sz="4" w:space="0" w:color="auto"/>
              <w:bottom w:val="dotted" w:sz="4" w:space="0" w:color="auto"/>
            </w:tcBorders>
          </w:tcPr>
          <w:p w14:paraId="74CC4FA5" w14:textId="77777777" w:rsidR="0084361D" w:rsidRPr="00545968"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iCs/>
                <w:sz w:val="20"/>
                <w:szCs w:val="20"/>
              </w:rPr>
              <w:t>Czech Republic</w:t>
            </w:r>
          </w:p>
        </w:tc>
        <w:tc>
          <w:tcPr>
            <w:tcW w:w="3402" w:type="dxa"/>
            <w:tcBorders>
              <w:top w:val="dotted" w:sz="4" w:space="0" w:color="auto"/>
              <w:bottom w:val="dotted" w:sz="4" w:space="0" w:color="auto"/>
            </w:tcBorders>
          </w:tcPr>
          <w:p w14:paraId="5D186E58" w14:textId="77777777" w:rsidR="0084361D" w:rsidRPr="00545968"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sz w:val="20"/>
                <w:szCs w:val="20"/>
              </w:rPr>
              <w:t xml:space="preserve">Czech Television; </w:t>
            </w:r>
            <w:proofErr w:type="spellStart"/>
            <w:r w:rsidRPr="00545968">
              <w:rPr>
                <w:rFonts w:ascii="Times New Roman" w:hAnsi="Times New Roman" w:cs="Times New Roman"/>
                <w:sz w:val="20"/>
                <w:szCs w:val="20"/>
              </w:rPr>
              <w:t>Týden</w:t>
            </w:r>
            <w:proofErr w:type="spellEnd"/>
            <w:r w:rsidRPr="00545968">
              <w:rPr>
                <w:rFonts w:ascii="Times New Roman" w:hAnsi="Times New Roman" w:cs="Times New Roman"/>
                <w:sz w:val="20"/>
                <w:szCs w:val="20"/>
              </w:rPr>
              <w:t xml:space="preserve"> (The Week); </w:t>
            </w:r>
            <w:proofErr w:type="spellStart"/>
            <w:r w:rsidRPr="00545968">
              <w:rPr>
                <w:rFonts w:ascii="Times New Roman" w:hAnsi="Times New Roman" w:cs="Times New Roman"/>
                <w:sz w:val="20"/>
                <w:szCs w:val="20"/>
              </w:rPr>
              <w:t>Respekt</w:t>
            </w:r>
            <w:proofErr w:type="spellEnd"/>
            <w:r w:rsidRPr="00545968">
              <w:rPr>
                <w:rFonts w:ascii="Times New Roman" w:hAnsi="Times New Roman" w:cs="Times New Roman"/>
                <w:sz w:val="20"/>
                <w:szCs w:val="20"/>
              </w:rPr>
              <w:t xml:space="preserve">; </w:t>
            </w:r>
            <w:proofErr w:type="spellStart"/>
            <w:r w:rsidRPr="00545968">
              <w:rPr>
                <w:rFonts w:ascii="Times New Roman" w:hAnsi="Times New Roman" w:cs="Times New Roman"/>
                <w:sz w:val="20"/>
                <w:szCs w:val="20"/>
              </w:rPr>
              <w:t>Právo</w:t>
            </w:r>
            <w:proofErr w:type="spellEnd"/>
          </w:p>
        </w:tc>
        <w:tc>
          <w:tcPr>
            <w:tcW w:w="3260" w:type="dxa"/>
            <w:tcBorders>
              <w:top w:val="dotted" w:sz="4" w:space="0" w:color="auto"/>
              <w:bottom w:val="dotted" w:sz="4" w:space="0" w:color="auto"/>
            </w:tcBorders>
          </w:tcPr>
          <w:p w14:paraId="59574950" w14:textId="055DB922" w:rsidR="0084361D" w:rsidRPr="00545968" w:rsidRDefault="0084361D" w:rsidP="004847B7">
            <w:pPr>
              <w:spacing w:line="360" w:lineRule="auto"/>
              <w:rPr>
                <w:sz w:val="20"/>
                <w:szCs w:val="20"/>
              </w:rPr>
            </w:pPr>
            <w:r>
              <w:rPr>
                <w:sz w:val="20"/>
                <w:szCs w:val="20"/>
              </w:rPr>
              <w:t>-</w:t>
            </w:r>
          </w:p>
        </w:tc>
      </w:tr>
      <w:tr w:rsidR="0084361D" w:rsidRPr="00545968" w14:paraId="0AE539F2" w14:textId="04A4638C" w:rsidTr="0084361D">
        <w:tc>
          <w:tcPr>
            <w:tcW w:w="1560" w:type="dxa"/>
            <w:tcBorders>
              <w:top w:val="dotted" w:sz="4" w:space="0" w:color="auto"/>
              <w:bottom w:val="dotted" w:sz="4" w:space="0" w:color="auto"/>
            </w:tcBorders>
          </w:tcPr>
          <w:p w14:paraId="53977985" w14:textId="77777777" w:rsidR="0084361D"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iCs/>
                <w:sz w:val="20"/>
                <w:szCs w:val="20"/>
              </w:rPr>
              <w:lastRenderedPageBreak/>
              <w:t>Denmark</w:t>
            </w:r>
          </w:p>
          <w:p w14:paraId="04C2F538" w14:textId="16BC5F0F" w:rsidR="0084361D" w:rsidRPr="00545968" w:rsidRDefault="0084361D" w:rsidP="004847B7">
            <w:pPr>
              <w:spacing w:line="360" w:lineRule="auto"/>
              <w:rPr>
                <w:rFonts w:ascii="Times New Roman" w:hAnsi="Times New Roman" w:cs="Times New Roman"/>
                <w:iCs/>
                <w:sz w:val="20"/>
                <w:szCs w:val="20"/>
              </w:rPr>
            </w:pPr>
          </w:p>
        </w:tc>
        <w:tc>
          <w:tcPr>
            <w:tcW w:w="3402" w:type="dxa"/>
            <w:tcBorders>
              <w:top w:val="dotted" w:sz="4" w:space="0" w:color="auto"/>
              <w:bottom w:val="dotted" w:sz="4" w:space="0" w:color="auto"/>
            </w:tcBorders>
          </w:tcPr>
          <w:p w14:paraId="46461D77" w14:textId="77777777" w:rsidR="0084361D" w:rsidRPr="00545968"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sz w:val="20"/>
                <w:szCs w:val="20"/>
              </w:rPr>
              <w:t>Politiken; Jyllands-Posten; TV2</w:t>
            </w:r>
          </w:p>
        </w:tc>
        <w:tc>
          <w:tcPr>
            <w:tcW w:w="3260" w:type="dxa"/>
            <w:tcBorders>
              <w:top w:val="dotted" w:sz="4" w:space="0" w:color="auto"/>
              <w:bottom w:val="dotted" w:sz="4" w:space="0" w:color="auto"/>
            </w:tcBorders>
          </w:tcPr>
          <w:p w14:paraId="318BB166" w14:textId="406BFC5C" w:rsidR="0084361D" w:rsidRPr="00545968" w:rsidRDefault="0084361D" w:rsidP="004847B7">
            <w:pPr>
              <w:spacing w:line="360" w:lineRule="auto"/>
              <w:rPr>
                <w:sz w:val="20"/>
                <w:szCs w:val="20"/>
              </w:rPr>
            </w:pPr>
            <w:r w:rsidRPr="00545968">
              <w:rPr>
                <w:rFonts w:ascii="Times New Roman" w:hAnsi="Times New Roman" w:cs="Times New Roman"/>
                <w:sz w:val="20"/>
                <w:szCs w:val="20"/>
                <w:lang w:val="da-DK"/>
              </w:rPr>
              <w:t>Ekstra Bladet</w:t>
            </w:r>
          </w:p>
        </w:tc>
      </w:tr>
      <w:tr w:rsidR="0084361D" w:rsidRPr="00545968" w14:paraId="01BF3906" w14:textId="57217117" w:rsidTr="0084361D">
        <w:tc>
          <w:tcPr>
            <w:tcW w:w="1560" w:type="dxa"/>
            <w:tcBorders>
              <w:top w:val="dotted" w:sz="4" w:space="0" w:color="auto"/>
              <w:bottom w:val="dotted" w:sz="4" w:space="0" w:color="auto"/>
            </w:tcBorders>
          </w:tcPr>
          <w:p w14:paraId="16ECB8FB" w14:textId="77777777" w:rsidR="0084361D" w:rsidRPr="00545968"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iCs/>
                <w:sz w:val="20"/>
                <w:szCs w:val="20"/>
              </w:rPr>
              <w:t>France</w:t>
            </w:r>
          </w:p>
        </w:tc>
        <w:tc>
          <w:tcPr>
            <w:tcW w:w="3402" w:type="dxa"/>
            <w:tcBorders>
              <w:top w:val="dotted" w:sz="4" w:space="0" w:color="auto"/>
              <w:bottom w:val="dotted" w:sz="4" w:space="0" w:color="auto"/>
            </w:tcBorders>
          </w:tcPr>
          <w:p w14:paraId="12813447" w14:textId="24B32011" w:rsidR="0084361D" w:rsidRPr="00545968" w:rsidRDefault="0084361D" w:rsidP="004847B7">
            <w:pPr>
              <w:keepNext/>
              <w:keepLines/>
              <w:spacing w:line="360" w:lineRule="auto"/>
              <w:outlineLvl w:val="8"/>
              <w:rPr>
                <w:rFonts w:ascii="Times New Roman" w:hAnsi="Times New Roman" w:cs="Times New Roman"/>
                <w:b/>
                <w:bCs/>
                <w:sz w:val="20"/>
                <w:szCs w:val="20"/>
                <w:lang w:val="fr-FR"/>
              </w:rPr>
            </w:pPr>
            <w:r w:rsidRPr="00545968">
              <w:rPr>
                <w:rFonts w:ascii="Times New Roman" w:hAnsi="Times New Roman" w:cs="Times New Roman"/>
                <w:sz w:val="20"/>
                <w:szCs w:val="20"/>
              </w:rPr>
              <w:t xml:space="preserve">Le Monde; </w:t>
            </w:r>
            <w:r w:rsidRPr="00545968">
              <w:rPr>
                <w:rFonts w:ascii="Times New Roman" w:hAnsi="Times New Roman" w:cs="Times New Roman"/>
                <w:sz w:val="20"/>
                <w:szCs w:val="20"/>
                <w:lang w:val="fr-FR"/>
              </w:rPr>
              <w:t xml:space="preserve">slate.fr; </w:t>
            </w:r>
            <w:r w:rsidRPr="00545968">
              <w:rPr>
                <w:rStyle w:val="Hyperlink"/>
                <w:rFonts w:ascii="Times New Roman" w:hAnsi="Times New Roman" w:cs="Times New Roman"/>
                <w:color w:val="auto"/>
                <w:sz w:val="20"/>
                <w:szCs w:val="20"/>
                <w:u w:val="none"/>
                <w:lang w:val="en-US"/>
              </w:rPr>
              <w:t>www.lesjours.fr</w:t>
            </w:r>
            <w:r w:rsidRPr="00545968">
              <w:rPr>
                <w:rFonts w:ascii="Times New Roman" w:hAnsi="Times New Roman" w:cs="Times New Roman"/>
                <w:sz w:val="20"/>
                <w:szCs w:val="20"/>
                <w:lang w:val="fr-FR"/>
              </w:rPr>
              <w:t xml:space="preserve">; free-lance </w:t>
            </w:r>
            <w:proofErr w:type="spellStart"/>
            <w:r w:rsidRPr="00545968">
              <w:rPr>
                <w:rFonts w:ascii="Times New Roman" w:hAnsi="Times New Roman" w:cs="Times New Roman"/>
                <w:sz w:val="20"/>
                <w:szCs w:val="20"/>
                <w:lang w:val="fr-FR"/>
              </w:rPr>
              <w:t>journalist</w:t>
            </w:r>
            <w:proofErr w:type="spellEnd"/>
          </w:p>
        </w:tc>
        <w:tc>
          <w:tcPr>
            <w:tcW w:w="3260" w:type="dxa"/>
            <w:tcBorders>
              <w:top w:val="dotted" w:sz="4" w:space="0" w:color="auto"/>
              <w:bottom w:val="dotted" w:sz="4" w:space="0" w:color="auto"/>
            </w:tcBorders>
          </w:tcPr>
          <w:p w14:paraId="38FC73CB" w14:textId="13825E85" w:rsidR="0084361D" w:rsidRPr="00545968" w:rsidRDefault="0084361D" w:rsidP="004847B7">
            <w:pPr>
              <w:keepNext/>
              <w:keepLines/>
              <w:spacing w:line="360" w:lineRule="auto"/>
              <w:outlineLvl w:val="8"/>
              <w:rPr>
                <w:sz w:val="20"/>
                <w:szCs w:val="20"/>
              </w:rPr>
            </w:pPr>
            <w:r>
              <w:rPr>
                <w:sz w:val="20"/>
                <w:szCs w:val="20"/>
              </w:rPr>
              <w:t>-</w:t>
            </w:r>
          </w:p>
        </w:tc>
      </w:tr>
      <w:tr w:rsidR="0084361D" w:rsidRPr="00545968" w14:paraId="7824FCDD" w14:textId="47F316ED" w:rsidTr="0084361D">
        <w:tc>
          <w:tcPr>
            <w:tcW w:w="1560" w:type="dxa"/>
            <w:tcBorders>
              <w:top w:val="dotted" w:sz="4" w:space="0" w:color="auto"/>
              <w:bottom w:val="dotted" w:sz="4" w:space="0" w:color="auto"/>
            </w:tcBorders>
          </w:tcPr>
          <w:p w14:paraId="1FFB5B9F" w14:textId="77777777" w:rsidR="0084361D" w:rsidRPr="00545968"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iCs/>
                <w:sz w:val="20"/>
                <w:szCs w:val="20"/>
              </w:rPr>
              <w:t>Greece</w:t>
            </w:r>
          </w:p>
        </w:tc>
        <w:tc>
          <w:tcPr>
            <w:tcW w:w="3402" w:type="dxa"/>
            <w:tcBorders>
              <w:top w:val="dotted" w:sz="4" w:space="0" w:color="auto"/>
              <w:bottom w:val="dotted" w:sz="4" w:space="0" w:color="auto"/>
            </w:tcBorders>
          </w:tcPr>
          <w:p w14:paraId="08F69E56" w14:textId="7A2D9A77" w:rsidR="0084361D" w:rsidRPr="00545968" w:rsidRDefault="0084361D" w:rsidP="004847B7">
            <w:pPr>
              <w:spacing w:line="360" w:lineRule="auto"/>
              <w:rPr>
                <w:rFonts w:ascii="Times New Roman" w:hAnsi="Times New Roman" w:cs="Times New Roman"/>
                <w:iCs/>
                <w:sz w:val="20"/>
                <w:szCs w:val="20"/>
              </w:rPr>
            </w:pPr>
            <w:proofErr w:type="spellStart"/>
            <w:r w:rsidRPr="00545968">
              <w:rPr>
                <w:rFonts w:ascii="Times New Roman" w:hAnsi="Times New Roman" w:cs="Times New Roman"/>
                <w:sz w:val="20"/>
                <w:szCs w:val="20"/>
                <w:shd w:val="clear" w:color="auto" w:fill="FFFFFF"/>
                <w:lang w:val="en-US"/>
              </w:rPr>
              <w:t>Kathimerini</w:t>
            </w:r>
            <w:proofErr w:type="spellEnd"/>
            <w:r w:rsidRPr="00545968">
              <w:rPr>
                <w:rFonts w:ascii="Times New Roman" w:hAnsi="Times New Roman" w:cs="Times New Roman"/>
                <w:sz w:val="20"/>
                <w:szCs w:val="20"/>
                <w:shd w:val="clear" w:color="auto" w:fill="FFFFFF"/>
                <w:lang w:val="en-US"/>
              </w:rPr>
              <w:t xml:space="preserve">; </w:t>
            </w:r>
            <w:proofErr w:type="spellStart"/>
            <w:r w:rsidRPr="00545968">
              <w:rPr>
                <w:rFonts w:ascii="Times New Roman" w:hAnsi="Times New Roman" w:cs="Times New Roman"/>
                <w:sz w:val="20"/>
                <w:szCs w:val="20"/>
                <w:shd w:val="clear" w:color="auto" w:fill="FFFFFF"/>
                <w:lang w:val="en-US"/>
              </w:rPr>
              <w:t>Efimerida</w:t>
            </w:r>
            <w:proofErr w:type="spellEnd"/>
            <w:r w:rsidRPr="00545968">
              <w:rPr>
                <w:rFonts w:ascii="Times New Roman" w:hAnsi="Times New Roman" w:cs="Times New Roman"/>
                <w:sz w:val="20"/>
                <w:szCs w:val="20"/>
                <w:shd w:val="clear" w:color="auto" w:fill="FFFFFF"/>
                <w:lang w:val="en-US"/>
              </w:rPr>
              <w:t xml:space="preserve"> ton </w:t>
            </w:r>
            <w:proofErr w:type="spellStart"/>
            <w:r w:rsidRPr="00545968">
              <w:rPr>
                <w:rFonts w:ascii="Times New Roman" w:hAnsi="Times New Roman" w:cs="Times New Roman"/>
                <w:sz w:val="20"/>
                <w:szCs w:val="20"/>
                <w:shd w:val="clear" w:color="auto" w:fill="FFFFFF"/>
                <w:lang w:val="en-US"/>
              </w:rPr>
              <w:t>Syntakton</w:t>
            </w:r>
            <w:proofErr w:type="spellEnd"/>
            <w:r w:rsidRPr="00545968">
              <w:rPr>
                <w:rFonts w:ascii="Times New Roman" w:hAnsi="Times New Roman" w:cs="Times New Roman"/>
                <w:sz w:val="20"/>
                <w:szCs w:val="20"/>
                <w:shd w:val="clear" w:color="auto" w:fill="FFFFFF"/>
                <w:lang w:val="en-US"/>
              </w:rPr>
              <w:t>; cnn.gr</w:t>
            </w:r>
          </w:p>
        </w:tc>
        <w:tc>
          <w:tcPr>
            <w:tcW w:w="3260" w:type="dxa"/>
            <w:tcBorders>
              <w:top w:val="dotted" w:sz="4" w:space="0" w:color="auto"/>
              <w:bottom w:val="dotted" w:sz="4" w:space="0" w:color="auto"/>
            </w:tcBorders>
          </w:tcPr>
          <w:p w14:paraId="53C35651" w14:textId="6E558EAF" w:rsidR="0084361D" w:rsidRPr="00545968" w:rsidRDefault="0084361D" w:rsidP="004847B7">
            <w:pPr>
              <w:spacing w:line="360" w:lineRule="auto"/>
              <w:rPr>
                <w:sz w:val="20"/>
                <w:szCs w:val="20"/>
                <w:shd w:val="clear" w:color="auto" w:fill="FFFFFF"/>
              </w:rPr>
            </w:pPr>
            <w:proofErr w:type="spellStart"/>
            <w:r w:rsidRPr="00545968">
              <w:rPr>
                <w:rFonts w:ascii="Times New Roman" w:hAnsi="Times New Roman" w:cs="Times New Roman"/>
                <w:sz w:val="20"/>
                <w:szCs w:val="20"/>
                <w:lang w:val="en-US"/>
              </w:rPr>
              <w:t>Democratia</w:t>
            </w:r>
            <w:proofErr w:type="spellEnd"/>
          </w:p>
        </w:tc>
      </w:tr>
      <w:tr w:rsidR="0084361D" w:rsidRPr="00545968" w14:paraId="06968B9A" w14:textId="07D34190" w:rsidTr="0084361D">
        <w:tc>
          <w:tcPr>
            <w:tcW w:w="1560" w:type="dxa"/>
            <w:tcBorders>
              <w:top w:val="dotted" w:sz="4" w:space="0" w:color="auto"/>
              <w:bottom w:val="dotted" w:sz="4" w:space="0" w:color="auto"/>
            </w:tcBorders>
          </w:tcPr>
          <w:p w14:paraId="3E05B042" w14:textId="77777777" w:rsidR="0084361D" w:rsidRPr="00545968"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iCs/>
                <w:sz w:val="20"/>
                <w:szCs w:val="20"/>
              </w:rPr>
              <w:t>Hungary</w:t>
            </w:r>
          </w:p>
        </w:tc>
        <w:tc>
          <w:tcPr>
            <w:tcW w:w="3402" w:type="dxa"/>
            <w:tcBorders>
              <w:top w:val="dotted" w:sz="4" w:space="0" w:color="auto"/>
              <w:bottom w:val="dotted" w:sz="4" w:space="0" w:color="auto"/>
            </w:tcBorders>
          </w:tcPr>
          <w:p w14:paraId="7B47A51F" w14:textId="77777777" w:rsidR="0084361D" w:rsidRPr="00545968" w:rsidRDefault="0084361D" w:rsidP="004847B7">
            <w:pPr>
              <w:spacing w:line="360" w:lineRule="auto"/>
              <w:rPr>
                <w:rFonts w:ascii="Times New Roman" w:hAnsi="Times New Roman" w:cs="Times New Roman"/>
                <w:iCs/>
                <w:sz w:val="20"/>
                <w:szCs w:val="20"/>
              </w:rPr>
            </w:pPr>
            <w:proofErr w:type="spellStart"/>
            <w:r w:rsidRPr="00545968">
              <w:rPr>
                <w:rFonts w:ascii="Times New Roman" w:hAnsi="Times New Roman" w:cs="Times New Roman"/>
                <w:sz w:val="20"/>
                <w:szCs w:val="20"/>
                <w:lang w:val="en-US"/>
              </w:rPr>
              <w:t>Heti</w:t>
            </w:r>
            <w:proofErr w:type="spellEnd"/>
            <w:r w:rsidRPr="00545968">
              <w:rPr>
                <w:rFonts w:ascii="Times New Roman" w:hAnsi="Times New Roman" w:cs="Times New Roman"/>
                <w:sz w:val="20"/>
                <w:szCs w:val="20"/>
                <w:lang w:val="en-US"/>
              </w:rPr>
              <w:t xml:space="preserve"> </w:t>
            </w:r>
            <w:proofErr w:type="spellStart"/>
            <w:r w:rsidRPr="00545968">
              <w:rPr>
                <w:rFonts w:ascii="Times New Roman" w:hAnsi="Times New Roman" w:cs="Times New Roman"/>
                <w:sz w:val="20"/>
                <w:szCs w:val="20"/>
                <w:lang w:val="en-US"/>
              </w:rPr>
              <w:t>Világ</w:t>
            </w:r>
            <w:proofErr w:type="spellEnd"/>
            <w:r w:rsidRPr="00545968">
              <w:rPr>
                <w:rFonts w:ascii="Times New Roman" w:hAnsi="Times New Roman" w:cs="Times New Roman"/>
                <w:sz w:val="20"/>
                <w:szCs w:val="20"/>
                <w:lang w:val="en-US"/>
              </w:rPr>
              <w:t xml:space="preserve"> </w:t>
            </w:r>
            <w:proofErr w:type="spellStart"/>
            <w:r w:rsidRPr="00545968">
              <w:rPr>
                <w:rFonts w:ascii="Times New Roman" w:hAnsi="Times New Roman" w:cs="Times New Roman"/>
                <w:sz w:val="20"/>
                <w:szCs w:val="20"/>
                <w:lang w:val="en-US"/>
              </w:rPr>
              <w:t>Gazdaság</w:t>
            </w:r>
            <w:proofErr w:type="spellEnd"/>
            <w:r w:rsidRPr="00545968">
              <w:rPr>
                <w:rFonts w:ascii="Times New Roman" w:hAnsi="Times New Roman" w:cs="Times New Roman"/>
                <w:sz w:val="20"/>
                <w:szCs w:val="20"/>
                <w:lang w:val="en-US"/>
              </w:rPr>
              <w:t xml:space="preserve"> (World Economy Weekly); TV2</w:t>
            </w:r>
          </w:p>
        </w:tc>
        <w:tc>
          <w:tcPr>
            <w:tcW w:w="3260" w:type="dxa"/>
            <w:tcBorders>
              <w:top w:val="dotted" w:sz="4" w:space="0" w:color="auto"/>
              <w:bottom w:val="dotted" w:sz="4" w:space="0" w:color="auto"/>
            </w:tcBorders>
          </w:tcPr>
          <w:p w14:paraId="4E86E683" w14:textId="6480C1CE" w:rsidR="0084361D" w:rsidRPr="00545968" w:rsidRDefault="0084361D" w:rsidP="004847B7">
            <w:pPr>
              <w:spacing w:line="360" w:lineRule="auto"/>
              <w:rPr>
                <w:sz w:val="20"/>
                <w:szCs w:val="20"/>
              </w:rPr>
            </w:pPr>
            <w:r w:rsidRPr="00545968">
              <w:rPr>
                <w:rFonts w:ascii="Times New Roman" w:hAnsi="Times New Roman" w:cs="Times New Roman"/>
                <w:sz w:val="20"/>
                <w:szCs w:val="20"/>
                <w:lang w:val="en-US"/>
              </w:rPr>
              <w:t>888.hu; RTL Klub</w:t>
            </w:r>
          </w:p>
        </w:tc>
      </w:tr>
      <w:tr w:rsidR="0084361D" w:rsidRPr="00545968" w14:paraId="33138A4E" w14:textId="28460815" w:rsidTr="0084361D">
        <w:tc>
          <w:tcPr>
            <w:tcW w:w="1560" w:type="dxa"/>
            <w:tcBorders>
              <w:top w:val="dotted" w:sz="4" w:space="0" w:color="auto"/>
              <w:bottom w:val="dotted" w:sz="4" w:space="0" w:color="auto"/>
            </w:tcBorders>
          </w:tcPr>
          <w:p w14:paraId="587657CE" w14:textId="77777777" w:rsidR="0084361D" w:rsidRPr="00545968"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iCs/>
                <w:sz w:val="20"/>
                <w:szCs w:val="20"/>
              </w:rPr>
              <w:t>Italy</w:t>
            </w:r>
          </w:p>
        </w:tc>
        <w:tc>
          <w:tcPr>
            <w:tcW w:w="3402" w:type="dxa"/>
            <w:tcBorders>
              <w:top w:val="dotted" w:sz="4" w:space="0" w:color="auto"/>
              <w:bottom w:val="dotted" w:sz="4" w:space="0" w:color="auto"/>
            </w:tcBorders>
          </w:tcPr>
          <w:p w14:paraId="4F1350E7" w14:textId="77777777" w:rsidR="0084361D" w:rsidRPr="00545968"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sz w:val="20"/>
                <w:szCs w:val="20"/>
              </w:rPr>
              <w:t xml:space="preserve">Corriere </w:t>
            </w:r>
            <w:proofErr w:type="spellStart"/>
            <w:r w:rsidRPr="00545968">
              <w:rPr>
                <w:rFonts w:ascii="Times New Roman" w:hAnsi="Times New Roman" w:cs="Times New Roman"/>
                <w:sz w:val="20"/>
                <w:szCs w:val="20"/>
              </w:rPr>
              <w:t>della</w:t>
            </w:r>
            <w:proofErr w:type="spellEnd"/>
            <w:r w:rsidRPr="00545968">
              <w:rPr>
                <w:rFonts w:ascii="Times New Roman" w:hAnsi="Times New Roman" w:cs="Times New Roman"/>
                <w:sz w:val="20"/>
                <w:szCs w:val="20"/>
              </w:rPr>
              <w:t xml:space="preserve"> Sera, Il </w:t>
            </w:r>
            <w:proofErr w:type="spellStart"/>
            <w:r w:rsidRPr="00545968">
              <w:rPr>
                <w:rFonts w:ascii="Times New Roman" w:hAnsi="Times New Roman" w:cs="Times New Roman"/>
                <w:sz w:val="20"/>
                <w:szCs w:val="20"/>
              </w:rPr>
              <w:t>Giornale</w:t>
            </w:r>
            <w:proofErr w:type="spellEnd"/>
            <w:r w:rsidRPr="00545968">
              <w:rPr>
                <w:rFonts w:ascii="Times New Roman" w:hAnsi="Times New Roman" w:cs="Times New Roman"/>
                <w:sz w:val="20"/>
                <w:szCs w:val="20"/>
              </w:rPr>
              <w:t xml:space="preserve">; Il </w:t>
            </w:r>
            <w:proofErr w:type="spellStart"/>
            <w:r w:rsidRPr="00545968">
              <w:rPr>
                <w:rFonts w:ascii="Times New Roman" w:hAnsi="Times New Roman" w:cs="Times New Roman"/>
                <w:sz w:val="20"/>
                <w:szCs w:val="20"/>
              </w:rPr>
              <w:t>Fatto</w:t>
            </w:r>
            <w:proofErr w:type="spellEnd"/>
            <w:r w:rsidRPr="00545968">
              <w:rPr>
                <w:rFonts w:ascii="Times New Roman" w:hAnsi="Times New Roman" w:cs="Times New Roman"/>
                <w:sz w:val="20"/>
                <w:szCs w:val="20"/>
              </w:rPr>
              <w:t xml:space="preserve"> </w:t>
            </w:r>
            <w:proofErr w:type="spellStart"/>
            <w:r w:rsidRPr="00545968">
              <w:rPr>
                <w:rFonts w:ascii="Times New Roman" w:hAnsi="Times New Roman" w:cs="Times New Roman"/>
                <w:sz w:val="20"/>
                <w:szCs w:val="20"/>
              </w:rPr>
              <w:t>Quotidiano</w:t>
            </w:r>
            <w:proofErr w:type="spellEnd"/>
          </w:p>
        </w:tc>
        <w:tc>
          <w:tcPr>
            <w:tcW w:w="3260" w:type="dxa"/>
            <w:tcBorders>
              <w:top w:val="dotted" w:sz="4" w:space="0" w:color="auto"/>
              <w:bottom w:val="dotted" w:sz="4" w:space="0" w:color="auto"/>
            </w:tcBorders>
          </w:tcPr>
          <w:p w14:paraId="21B0D4F6" w14:textId="6955FA39" w:rsidR="0084361D" w:rsidRPr="00545968" w:rsidRDefault="0084361D" w:rsidP="004847B7">
            <w:pPr>
              <w:spacing w:line="360" w:lineRule="auto"/>
              <w:rPr>
                <w:sz w:val="20"/>
                <w:szCs w:val="20"/>
              </w:rPr>
            </w:pPr>
            <w:r>
              <w:rPr>
                <w:sz w:val="20"/>
                <w:szCs w:val="20"/>
              </w:rPr>
              <w:t>-</w:t>
            </w:r>
          </w:p>
        </w:tc>
      </w:tr>
      <w:tr w:rsidR="0084361D" w:rsidRPr="00545968" w14:paraId="04A7194A" w14:textId="17E6B836" w:rsidTr="0084361D">
        <w:tc>
          <w:tcPr>
            <w:tcW w:w="1560" w:type="dxa"/>
            <w:tcBorders>
              <w:top w:val="dotted" w:sz="4" w:space="0" w:color="auto"/>
              <w:bottom w:val="dotted" w:sz="4" w:space="0" w:color="auto"/>
            </w:tcBorders>
          </w:tcPr>
          <w:p w14:paraId="1244A74F" w14:textId="77777777" w:rsidR="0084361D"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iCs/>
                <w:sz w:val="20"/>
                <w:szCs w:val="20"/>
              </w:rPr>
              <w:t>Portugal</w:t>
            </w:r>
          </w:p>
          <w:p w14:paraId="0FADAAC1" w14:textId="71CE4BF3" w:rsidR="0084361D" w:rsidRPr="00545968" w:rsidRDefault="0084361D" w:rsidP="004847B7">
            <w:pPr>
              <w:spacing w:line="360" w:lineRule="auto"/>
              <w:rPr>
                <w:rFonts w:ascii="Times New Roman" w:hAnsi="Times New Roman" w:cs="Times New Roman"/>
                <w:iCs/>
                <w:sz w:val="20"/>
                <w:szCs w:val="20"/>
              </w:rPr>
            </w:pPr>
          </w:p>
        </w:tc>
        <w:tc>
          <w:tcPr>
            <w:tcW w:w="3402" w:type="dxa"/>
            <w:tcBorders>
              <w:top w:val="dotted" w:sz="4" w:space="0" w:color="auto"/>
              <w:bottom w:val="dotted" w:sz="4" w:space="0" w:color="auto"/>
            </w:tcBorders>
          </w:tcPr>
          <w:p w14:paraId="147C6E7B" w14:textId="52A9FDCE" w:rsidR="0084361D" w:rsidRPr="00545968" w:rsidRDefault="0084361D" w:rsidP="004847B7">
            <w:pPr>
              <w:spacing w:line="360" w:lineRule="auto"/>
              <w:rPr>
                <w:rFonts w:ascii="Times New Roman" w:hAnsi="Times New Roman" w:cs="Times New Roman"/>
                <w:iCs/>
                <w:sz w:val="20"/>
                <w:szCs w:val="20"/>
              </w:rPr>
            </w:pPr>
            <w:proofErr w:type="spellStart"/>
            <w:r w:rsidRPr="00545968">
              <w:rPr>
                <w:rFonts w:ascii="Times New Roman" w:hAnsi="Times New Roman" w:cs="Times New Roman"/>
                <w:sz w:val="20"/>
                <w:szCs w:val="20"/>
              </w:rPr>
              <w:t>Público</w:t>
            </w:r>
            <w:proofErr w:type="spellEnd"/>
            <w:r w:rsidRPr="00545968">
              <w:rPr>
                <w:rFonts w:ascii="Times New Roman" w:hAnsi="Times New Roman" w:cs="Times New Roman"/>
                <w:sz w:val="20"/>
                <w:szCs w:val="20"/>
              </w:rPr>
              <w:t xml:space="preserve">; Expresso; </w:t>
            </w:r>
            <w:proofErr w:type="spellStart"/>
            <w:r w:rsidRPr="00545968">
              <w:rPr>
                <w:rFonts w:ascii="Times New Roman" w:hAnsi="Times New Roman" w:cs="Times New Roman"/>
                <w:sz w:val="20"/>
                <w:szCs w:val="20"/>
              </w:rPr>
              <w:t>Observador</w:t>
            </w:r>
            <w:proofErr w:type="spellEnd"/>
            <w:r w:rsidRPr="00545968">
              <w:rPr>
                <w:rFonts w:ascii="Times New Roman" w:hAnsi="Times New Roman" w:cs="Times New Roman"/>
                <w:sz w:val="20"/>
                <w:szCs w:val="20"/>
              </w:rPr>
              <w:t>; SIC</w:t>
            </w:r>
          </w:p>
        </w:tc>
        <w:tc>
          <w:tcPr>
            <w:tcW w:w="3260" w:type="dxa"/>
            <w:tcBorders>
              <w:top w:val="dotted" w:sz="4" w:space="0" w:color="auto"/>
              <w:bottom w:val="dotted" w:sz="4" w:space="0" w:color="auto"/>
            </w:tcBorders>
          </w:tcPr>
          <w:p w14:paraId="0935B71A" w14:textId="2509B2A1" w:rsidR="0084361D" w:rsidRPr="00545968" w:rsidRDefault="0084361D" w:rsidP="004847B7">
            <w:pPr>
              <w:spacing w:line="360" w:lineRule="auto"/>
              <w:rPr>
                <w:sz w:val="20"/>
                <w:szCs w:val="20"/>
              </w:rPr>
            </w:pPr>
            <w:proofErr w:type="spellStart"/>
            <w:r w:rsidRPr="00545968">
              <w:rPr>
                <w:rFonts w:ascii="Times New Roman" w:hAnsi="Times New Roman" w:cs="Times New Roman"/>
                <w:sz w:val="20"/>
                <w:szCs w:val="20"/>
              </w:rPr>
              <w:t>Correio</w:t>
            </w:r>
            <w:proofErr w:type="spellEnd"/>
            <w:r w:rsidRPr="00545968">
              <w:rPr>
                <w:rFonts w:ascii="Times New Roman" w:hAnsi="Times New Roman" w:cs="Times New Roman"/>
                <w:sz w:val="20"/>
                <w:szCs w:val="20"/>
              </w:rPr>
              <w:t xml:space="preserve"> da </w:t>
            </w:r>
            <w:proofErr w:type="spellStart"/>
            <w:r w:rsidRPr="00545968">
              <w:rPr>
                <w:rFonts w:ascii="Times New Roman" w:hAnsi="Times New Roman" w:cs="Times New Roman"/>
                <w:sz w:val="20"/>
                <w:szCs w:val="20"/>
              </w:rPr>
              <w:t>Manhã</w:t>
            </w:r>
            <w:proofErr w:type="spellEnd"/>
          </w:p>
        </w:tc>
      </w:tr>
      <w:tr w:rsidR="0084361D" w:rsidRPr="00545968" w14:paraId="7F946F70" w14:textId="6CBE1EDC" w:rsidTr="0084361D">
        <w:tc>
          <w:tcPr>
            <w:tcW w:w="1560" w:type="dxa"/>
            <w:tcBorders>
              <w:top w:val="dotted" w:sz="4" w:space="0" w:color="auto"/>
              <w:bottom w:val="dotted" w:sz="4" w:space="0" w:color="auto"/>
            </w:tcBorders>
          </w:tcPr>
          <w:p w14:paraId="134C393D" w14:textId="77777777" w:rsidR="0084361D"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iCs/>
                <w:sz w:val="20"/>
                <w:szCs w:val="20"/>
              </w:rPr>
              <w:t>Romania</w:t>
            </w:r>
          </w:p>
          <w:p w14:paraId="1981CCA1" w14:textId="094410FC" w:rsidR="0084361D" w:rsidRPr="00545968" w:rsidRDefault="0084361D" w:rsidP="004847B7">
            <w:pPr>
              <w:spacing w:line="360" w:lineRule="auto"/>
              <w:rPr>
                <w:rFonts w:ascii="Times New Roman" w:hAnsi="Times New Roman" w:cs="Times New Roman"/>
                <w:iCs/>
                <w:sz w:val="20"/>
                <w:szCs w:val="20"/>
              </w:rPr>
            </w:pPr>
          </w:p>
        </w:tc>
        <w:tc>
          <w:tcPr>
            <w:tcW w:w="3402" w:type="dxa"/>
            <w:tcBorders>
              <w:top w:val="dotted" w:sz="4" w:space="0" w:color="auto"/>
              <w:bottom w:val="dotted" w:sz="4" w:space="0" w:color="auto"/>
            </w:tcBorders>
          </w:tcPr>
          <w:p w14:paraId="2393FE6D" w14:textId="77777777" w:rsidR="0084361D" w:rsidRPr="00545968" w:rsidRDefault="0084361D" w:rsidP="004847B7">
            <w:pPr>
              <w:spacing w:line="360" w:lineRule="auto"/>
              <w:rPr>
                <w:rFonts w:ascii="Times New Roman" w:hAnsi="Times New Roman" w:cs="Times New Roman"/>
                <w:iCs/>
                <w:sz w:val="20"/>
                <w:szCs w:val="20"/>
              </w:rPr>
            </w:pPr>
            <w:proofErr w:type="spellStart"/>
            <w:r w:rsidRPr="00545968">
              <w:rPr>
                <w:rFonts w:ascii="Times New Roman" w:hAnsi="Times New Roman" w:cs="Times New Roman"/>
                <w:iCs/>
                <w:color w:val="1A1A1A"/>
                <w:sz w:val="20"/>
                <w:szCs w:val="20"/>
              </w:rPr>
              <w:t>Adevarul</w:t>
            </w:r>
            <w:proofErr w:type="spellEnd"/>
            <w:r w:rsidRPr="00545968">
              <w:rPr>
                <w:rFonts w:ascii="Times New Roman" w:hAnsi="Times New Roman" w:cs="Times New Roman"/>
                <w:iCs/>
                <w:color w:val="1A1A1A"/>
                <w:sz w:val="20"/>
                <w:szCs w:val="20"/>
              </w:rPr>
              <w:t xml:space="preserve">; </w:t>
            </w:r>
            <w:proofErr w:type="spellStart"/>
            <w:r w:rsidRPr="00545968">
              <w:rPr>
                <w:rFonts w:ascii="Times New Roman" w:hAnsi="Times New Roman" w:cs="Times New Roman"/>
                <w:iCs/>
                <w:color w:val="1A1A1A"/>
                <w:sz w:val="20"/>
                <w:szCs w:val="20"/>
              </w:rPr>
              <w:t>Sinteza</w:t>
            </w:r>
            <w:proofErr w:type="spellEnd"/>
            <w:r w:rsidRPr="00545968">
              <w:rPr>
                <w:rFonts w:ascii="Times New Roman" w:hAnsi="Times New Roman" w:cs="Times New Roman"/>
                <w:iCs/>
                <w:color w:val="1A1A1A"/>
                <w:sz w:val="20"/>
                <w:szCs w:val="20"/>
              </w:rPr>
              <w:t xml:space="preserve">; clujulcultural.ro; </w:t>
            </w:r>
          </w:p>
        </w:tc>
        <w:tc>
          <w:tcPr>
            <w:tcW w:w="3260" w:type="dxa"/>
            <w:tcBorders>
              <w:top w:val="dotted" w:sz="4" w:space="0" w:color="auto"/>
              <w:bottom w:val="dotted" w:sz="4" w:space="0" w:color="auto"/>
            </w:tcBorders>
          </w:tcPr>
          <w:p w14:paraId="54B2C386" w14:textId="4E1F822B" w:rsidR="0084361D" w:rsidRPr="0084361D" w:rsidRDefault="0084361D" w:rsidP="004847B7">
            <w:pPr>
              <w:spacing w:line="360" w:lineRule="auto"/>
              <w:rPr>
                <w:iCs/>
                <w:color w:val="1A1A1A"/>
                <w:sz w:val="20"/>
                <w:szCs w:val="20"/>
              </w:rPr>
            </w:pPr>
            <w:r w:rsidRPr="0084361D">
              <w:rPr>
                <w:rFonts w:ascii="Times New Roman" w:hAnsi="Times New Roman" w:cs="Times New Roman"/>
                <w:color w:val="1A1A1A"/>
                <w:sz w:val="20"/>
                <w:szCs w:val="20"/>
              </w:rPr>
              <w:t>Romania TV</w:t>
            </w:r>
          </w:p>
        </w:tc>
      </w:tr>
      <w:tr w:rsidR="0084361D" w:rsidRPr="00545968" w14:paraId="534FB662" w14:textId="6903D135" w:rsidTr="0084361D">
        <w:tc>
          <w:tcPr>
            <w:tcW w:w="1560" w:type="dxa"/>
            <w:tcBorders>
              <w:top w:val="dotted" w:sz="4" w:space="0" w:color="auto"/>
              <w:bottom w:val="dotted" w:sz="4" w:space="0" w:color="auto"/>
            </w:tcBorders>
          </w:tcPr>
          <w:p w14:paraId="7C8425B4" w14:textId="77777777" w:rsidR="0084361D" w:rsidRPr="00545968"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iCs/>
                <w:sz w:val="20"/>
                <w:szCs w:val="20"/>
              </w:rPr>
              <w:t>Serbia</w:t>
            </w:r>
          </w:p>
        </w:tc>
        <w:tc>
          <w:tcPr>
            <w:tcW w:w="3402" w:type="dxa"/>
            <w:tcBorders>
              <w:top w:val="dotted" w:sz="4" w:space="0" w:color="auto"/>
              <w:bottom w:val="dotted" w:sz="4" w:space="0" w:color="auto"/>
            </w:tcBorders>
          </w:tcPr>
          <w:p w14:paraId="74A75AB5" w14:textId="77777777" w:rsidR="0084361D" w:rsidRPr="00545968"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sz w:val="20"/>
                <w:szCs w:val="20"/>
              </w:rPr>
              <w:t xml:space="preserve">Radio Television of Vojvodina; Deutsche </w:t>
            </w:r>
            <w:proofErr w:type="spellStart"/>
            <w:r w:rsidRPr="00545968">
              <w:rPr>
                <w:rFonts w:ascii="Times New Roman" w:hAnsi="Times New Roman" w:cs="Times New Roman"/>
                <w:sz w:val="20"/>
                <w:szCs w:val="20"/>
              </w:rPr>
              <w:t>Welle</w:t>
            </w:r>
            <w:proofErr w:type="spellEnd"/>
            <w:r w:rsidRPr="00545968">
              <w:rPr>
                <w:rFonts w:ascii="Times New Roman" w:hAnsi="Times New Roman" w:cs="Times New Roman"/>
                <w:sz w:val="20"/>
                <w:szCs w:val="20"/>
              </w:rPr>
              <w:t xml:space="preserve"> Radio; NIN</w:t>
            </w:r>
          </w:p>
        </w:tc>
        <w:tc>
          <w:tcPr>
            <w:tcW w:w="3260" w:type="dxa"/>
            <w:tcBorders>
              <w:top w:val="dotted" w:sz="4" w:space="0" w:color="auto"/>
              <w:bottom w:val="dotted" w:sz="4" w:space="0" w:color="auto"/>
            </w:tcBorders>
          </w:tcPr>
          <w:p w14:paraId="527DBCD0" w14:textId="4B5A0DC1" w:rsidR="0084361D" w:rsidRPr="00545968" w:rsidRDefault="0084361D" w:rsidP="004847B7">
            <w:pPr>
              <w:spacing w:line="360" w:lineRule="auto"/>
              <w:rPr>
                <w:sz w:val="20"/>
                <w:szCs w:val="20"/>
              </w:rPr>
            </w:pPr>
            <w:proofErr w:type="spellStart"/>
            <w:r w:rsidRPr="00545968">
              <w:rPr>
                <w:rFonts w:ascii="Times New Roman" w:hAnsi="Times New Roman" w:cs="Times New Roman"/>
                <w:sz w:val="20"/>
                <w:szCs w:val="20"/>
              </w:rPr>
              <w:t>Blic</w:t>
            </w:r>
            <w:proofErr w:type="spellEnd"/>
          </w:p>
        </w:tc>
      </w:tr>
      <w:tr w:rsidR="0084361D" w:rsidRPr="00545968" w14:paraId="0C45DCA9" w14:textId="3CC15A3E" w:rsidTr="0084361D">
        <w:tc>
          <w:tcPr>
            <w:tcW w:w="1560" w:type="dxa"/>
            <w:tcBorders>
              <w:top w:val="dotted" w:sz="4" w:space="0" w:color="auto"/>
              <w:bottom w:val="dotted" w:sz="4" w:space="0" w:color="auto"/>
            </w:tcBorders>
          </w:tcPr>
          <w:p w14:paraId="3414A558" w14:textId="77777777" w:rsidR="0084361D" w:rsidRPr="00545968"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iCs/>
                <w:sz w:val="20"/>
                <w:szCs w:val="20"/>
              </w:rPr>
              <w:t>Spain</w:t>
            </w:r>
          </w:p>
        </w:tc>
        <w:tc>
          <w:tcPr>
            <w:tcW w:w="3402" w:type="dxa"/>
            <w:tcBorders>
              <w:top w:val="dotted" w:sz="4" w:space="0" w:color="auto"/>
              <w:bottom w:val="dotted" w:sz="4" w:space="0" w:color="auto"/>
            </w:tcBorders>
          </w:tcPr>
          <w:p w14:paraId="1717EF59" w14:textId="77777777" w:rsidR="0084361D" w:rsidRPr="00545968" w:rsidRDefault="0084361D" w:rsidP="004847B7">
            <w:pPr>
              <w:spacing w:line="360" w:lineRule="auto"/>
              <w:rPr>
                <w:rFonts w:ascii="Times New Roman" w:hAnsi="Times New Roman" w:cs="Times New Roman"/>
                <w:iCs/>
                <w:sz w:val="20"/>
                <w:szCs w:val="20"/>
              </w:rPr>
            </w:pPr>
            <w:r w:rsidRPr="00545968">
              <w:rPr>
                <w:rFonts w:ascii="Times New Roman" w:hAnsi="Times New Roman" w:cs="Times New Roman"/>
                <w:sz w:val="20"/>
                <w:szCs w:val="20"/>
              </w:rPr>
              <w:t>El Mundo: COPE; Libertaddigital.com; el diario.es</w:t>
            </w:r>
          </w:p>
        </w:tc>
        <w:tc>
          <w:tcPr>
            <w:tcW w:w="3260" w:type="dxa"/>
            <w:tcBorders>
              <w:top w:val="dotted" w:sz="4" w:space="0" w:color="auto"/>
              <w:bottom w:val="dotted" w:sz="4" w:space="0" w:color="auto"/>
            </w:tcBorders>
          </w:tcPr>
          <w:p w14:paraId="60AFDED4" w14:textId="791EDA79" w:rsidR="0084361D" w:rsidRPr="00545968" w:rsidRDefault="0084361D" w:rsidP="004847B7">
            <w:pPr>
              <w:spacing w:line="360" w:lineRule="auto"/>
              <w:rPr>
                <w:sz w:val="20"/>
                <w:szCs w:val="20"/>
              </w:rPr>
            </w:pPr>
            <w:r>
              <w:rPr>
                <w:sz w:val="20"/>
                <w:szCs w:val="20"/>
              </w:rPr>
              <w:t>-</w:t>
            </w:r>
          </w:p>
        </w:tc>
      </w:tr>
      <w:tr w:rsidR="0084361D" w:rsidRPr="00545968" w14:paraId="5410A350" w14:textId="560450D8" w:rsidTr="0084361D">
        <w:tc>
          <w:tcPr>
            <w:tcW w:w="1560" w:type="dxa"/>
            <w:tcBorders>
              <w:top w:val="dotted" w:sz="4" w:space="0" w:color="auto"/>
              <w:bottom w:val="dotted" w:sz="4" w:space="0" w:color="auto"/>
            </w:tcBorders>
          </w:tcPr>
          <w:p w14:paraId="6F2F0321" w14:textId="77777777" w:rsidR="0084361D" w:rsidRPr="00545968" w:rsidRDefault="0084361D" w:rsidP="004847B7">
            <w:pPr>
              <w:spacing w:line="360" w:lineRule="auto"/>
              <w:jc w:val="both"/>
              <w:rPr>
                <w:rFonts w:ascii="Times New Roman" w:hAnsi="Times New Roman" w:cs="Times New Roman"/>
                <w:iCs/>
                <w:sz w:val="20"/>
                <w:szCs w:val="20"/>
              </w:rPr>
            </w:pPr>
            <w:r w:rsidRPr="00545968">
              <w:rPr>
                <w:rFonts w:ascii="Times New Roman" w:hAnsi="Times New Roman" w:cs="Times New Roman"/>
                <w:iCs/>
                <w:sz w:val="20"/>
                <w:szCs w:val="20"/>
              </w:rPr>
              <w:t>Turkey</w:t>
            </w:r>
          </w:p>
        </w:tc>
        <w:tc>
          <w:tcPr>
            <w:tcW w:w="3402" w:type="dxa"/>
            <w:tcBorders>
              <w:top w:val="dotted" w:sz="4" w:space="0" w:color="auto"/>
              <w:bottom w:val="dotted" w:sz="4" w:space="0" w:color="auto"/>
            </w:tcBorders>
          </w:tcPr>
          <w:p w14:paraId="7997EA9E" w14:textId="44B09D6B" w:rsidR="0084361D" w:rsidRPr="00545968" w:rsidRDefault="0084361D" w:rsidP="004847B7">
            <w:pPr>
              <w:spacing w:line="360" w:lineRule="auto"/>
              <w:jc w:val="both"/>
              <w:rPr>
                <w:rFonts w:ascii="Times New Roman" w:hAnsi="Times New Roman" w:cs="Times New Roman"/>
                <w:iCs/>
                <w:sz w:val="20"/>
                <w:szCs w:val="20"/>
              </w:rPr>
            </w:pPr>
            <w:proofErr w:type="spellStart"/>
            <w:r w:rsidRPr="00545968">
              <w:rPr>
                <w:rFonts w:ascii="Times New Roman" w:hAnsi="Times New Roman" w:cs="Times New Roman"/>
                <w:sz w:val="20"/>
                <w:szCs w:val="20"/>
              </w:rPr>
              <w:t>Hurriy</w:t>
            </w:r>
            <w:r>
              <w:rPr>
                <w:rFonts w:ascii="Times New Roman" w:hAnsi="Times New Roman" w:cs="Times New Roman"/>
                <w:sz w:val="20"/>
                <w:szCs w:val="20"/>
              </w:rPr>
              <w:t>e</w:t>
            </w:r>
            <w:r w:rsidRPr="00545968">
              <w:rPr>
                <w:rFonts w:ascii="Times New Roman" w:hAnsi="Times New Roman" w:cs="Times New Roman"/>
                <w:sz w:val="20"/>
                <w:szCs w:val="20"/>
              </w:rPr>
              <w:t>t</w:t>
            </w:r>
            <w:proofErr w:type="spellEnd"/>
            <w:r w:rsidRPr="00545968">
              <w:rPr>
                <w:rFonts w:ascii="Times New Roman" w:hAnsi="Times New Roman" w:cs="Times New Roman"/>
                <w:sz w:val="20"/>
                <w:szCs w:val="20"/>
              </w:rPr>
              <w:t xml:space="preserve">; anonymous national newspaper x2; </w:t>
            </w:r>
            <w:proofErr w:type="spellStart"/>
            <w:r w:rsidRPr="00545968">
              <w:rPr>
                <w:rFonts w:ascii="Times New Roman" w:hAnsi="Times New Roman" w:cs="Times New Roman"/>
                <w:sz w:val="20"/>
                <w:szCs w:val="20"/>
              </w:rPr>
              <w:t>Gozlem</w:t>
            </w:r>
            <w:proofErr w:type="spellEnd"/>
            <w:r w:rsidRPr="00545968">
              <w:rPr>
                <w:rFonts w:ascii="Times New Roman" w:hAnsi="Times New Roman" w:cs="Times New Roman"/>
                <w:sz w:val="20"/>
                <w:szCs w:val="20"/>
              </w:rPr>
              <w:t xml:space="preserve"> (regional)</w:t>
            </w:r>
          </w:p>
        </w:tc>
        <w:tc>
          <w:tcPr>
            <w:tcW w:w="3260" w:type="dxa"/>
            <w:tcBorders>
              <w:top w:val="dotted" w:sz="4" w:space="0" w:color="auto"/>
              <w:bottom w:val="dotted" w:sz="4" w:space="0" w:color="auto"/>
            </w:tcBorders>
          </w:tcPr>
          <w:p w14:paraId="7E9E4289" w14:textId="171CCB81" w:rsidR="0084361D" w:rsidRPr="00545968" w:rsidRDefault="0084361D" w:rsidP="004847B7">
            <w:pPr>
              <w:spacing w:line="360" w:lineRule="auto"/>
              <w:jc w:val="both"/>
              <w:rPr>
                <w:sz w:val="20"/>
                <w:szCs w:val="20"/>
              </w:rPr>
            </w:pPr>
            <w:r>
              <w:rPr>
                <w:sz w:val="20"/>
                <w:szCs w:val="20"/>
              </w:rPr>
              <w:t>-</w:t>
            </w:r>
          </w:p>
        </w:tc>
      </w:tr>
    </w:tbl>
    <w:p w14:paraId="02D9BD0E" w14:textId="77777777" w:rsidR="00FC6465" w:rsidRPr="000C68D6" w:rsidRDefault="00FC6465" w:rsidP="00A03C49">
      <w:pPr>
        <w:pStyle w:val="NoSpacing"/>
        <w:spacing w:line="480" w:lineRule="auto"/>
        <w:jc w:val="both"/>
        <w:rPr>
          <w:lang w:val="en-GB"/>
        </w:rPr>
      </w:pPr>
    </w:p>
    <w:p w14:paraId="449F2DFC" w14:textId="38E08DCC" w:rsidR="00FC6465" w:rsidRDefault="00FC6465" w:rsidP="00A03C49">
      <w:pPr>
        <w:pStyle w:val="NoSpacing"/>
        <w:spacing w:line="480" w:lineRule="auto"/>
        <w:ind w:firstLine="720"/>
        <w:jc w:val="both"/>
      </w:pPr>
      <w:proofErr w:type="gramStart"/>
      <w:r w:rsidRPr="004621AB">
        <w:rPr>
          <w:rFonts w:asciiTheme="majorBidi" w:hAnsiTheme="majorBidi" w:cstheme="majorBidi"/>
        </w:rPr>
        <w:t xml:space="preserve">In </w:t>
      </w:r>
      <w:r w:rsidR="004A4591">
        <w:rPr>
          <w:rFonts w:asciiTheme="majorBidi" w:hAnsiTheme="majorBidi" w:cstheme="majorBidi"/>
        </w:rPr>
        <w:t>the event that</w:t>
      </w:r>
      <w:proofErr w:type="gramEnd"/>
      <w:r w:rsidR="004A4591">
        <w:rPr>
          <w:rFonts w:asciiTheme="majorBidi" w:hAnsiTheme="majorBidi" w:cstheme="majorBidi"/>
        </w:rPr>
        <w:t xml:space="preserve"> </w:t>
      </w:r>
      <w:r>
        <w:t xml:space="preserve">country teams were unable to meet the criteria </w:t>
      </w:r>
      <w:r w:rsidR="00B71718">
        <w:t xml:space="preserve">for </w:t>
      </w:r>
      <w:r w:rsidR="007B33CB">
        <w:t xml:space="preserve">selection, their countries </w:t>
      </w:r>
      <w:r>
        <w:t xml:space="preserve">were excluded from one or </w:t>
      </w:r>
      <w:r w:rsidR="007D0880">
        <w:t>both studies</w:t>
      </w:r>
      <w:r>
        <w:t>. Whil</w:t>
      </w:r>
      <w:r w:rsidR="004A4591">
        <w:t>s</w:t>
      </w:r>
      <w:r w:rsidR="000C06E9">
        <w:t>t</w:t>
      </w:r>
      <w:r>
        <w:t xml:space="preserve"> in most countries access</w:t>
      </w:r>
      <w:r w:rsidR="00AA18D1">
        <w:t xml:space="preserve"> to interviewees</w:t>
      </w:r>
      <w:r>
        <w:t xml:space="preserve"> was </w:t>
      </w:r>
      <w:r w:rsidR="000C06E9">
        <w:t>unproblematic</w:t>
      </w:r>
      <w:r>
        <w:t xml:space="preserve">, this was not always </w:t>
      </w:r>
      <w:r w:rsidR="000C06E9">
        <w:t xml:space="preserve">the </w:t>
      </w:r>
      <w:r>
        <w:t>case for both politicians and journalists. In some countries</w:t>
      </w:r>
      <w:r w:rsidR="000C06E9">
        <w:t>,</w:t>
      </w:r>
      <w:r>
        <w:t xml:space="preserve"> despite repeated requests</w:t>
      </w:r>
      <w:r w:rsidR="000C06E9">
        <w:t>,</w:t>
      </w:r>
      <w:r>
        <w:t xml:space="preserve"> it was impossible to achieve the quota of interviews </w:t>
      </w:r>
      <w:r w:rsidRPr="00B21AEC">
        <w:t>and/or the minimum required balance in the sample</w:t>
      </w:r>
      <w:r>
        <w:t xml:space="preserve"> within the </w:t>
      </w:r>
      <w:r w:rsidR="000C06E9">
        <w:t xml:space="preserve">given </w:t>
      </w:r>
      <w:r w:rsidR="007D0880">
        <w:t>time</w:t>
      </w:r>
      <w:r w:rsidR="00A96E38">
        <w:t>frame</w:t>
      </w:r>
      <w:r>
        <w:t xml:space="preserve"> and so these countries were excluded from the study.</w:t>
      </w:r>
    </w:p>
    <w:p w14:paraId="73EB93F3" w14:textId="3DFB7833" w:rsidR="004C346C" w:rsidRPr="007B33CB" w:rsidRDefault="004C346C" w:rsidP="00A03C49">
      <w:pPr>
        <w:pStyle w:val="NoSpacing"/>
        <w:spacing w:line="480" w:lineRule="auto"/>
        <w:jc w:val="both"/>
        <w:rPr>
          <w:b/>
          <w:iCs/>
        </w:rPr>
      </w:pPr>
      <w:r w:rsidRPr="007B33CB">
        <w:rPr>
          <w:b/>
          <w:iCs/>
        </w:rPr>
        <w:t xml:space="preserve">Asking </w:t>
      </w:r>
      <w:r w:rsidR="004847B7">
        <w:rPr>
          <w:b/>
          <w:iCs/>
        </w:rPr>
        <w:t>Q</w:t>
      </w:r>
      <w:r w:rsidRPr="007B33CB">
        <w:rPr>
          <w:b/>
          <w:iCs/>
        </w:rPr>
        <w:t>uestions</w:t>
      </w:r>
    </w:p>
    <w:p w14:paraId="43CE3A22" w14:textId="6622C6E3" w:rsidR="00D165FA" w:rsidRDefault="004C346C" w:rsidP="00A03C49">
      <w:pPr>
        <w:pStyle w:val="NoSpacing"/>
        <w:spacing w:line="480" w:lineRule="auto"/>
        <w:jc w:val="both"/>
      </w:pPr>
      <w:r>
        <w:t xml:space="preserve">The </w:t>
      </w:r>
      <w:r w:rsidR="000F1D8B">
        <w:t xml:space="preserve">interview </w:t>
      </w:r>
      <w:r>
        <w:t>guide covered the key questions to be asked by all researchers involved in the project (see section below</w:t>
      </w:r>
      <w:r w:rsidR="000F1D8B" w:rsidRPr="000F1D8B">
        <w:t xml:space="preserve"> </w:t>
      </w:r>
      <w:r w:rsidR="007D0A75" w:rsidRPr="007D0A75">
        <w:t>for further details on the actual</w:t>
      </w:r>
      <w:r w:rsidR="000F1D8B" w:rsidRPr="007D0A75">
        <w:t xml:space="preserve"> questions</w:t>
      </w:r>
      <w:r w:rsidR="007D0A75">
        <w:t xml:space="preserve"> and their specific purpose</w:t>
      </w:r>
      <w:r>
        <w:t xml:space="preserve">). The questions were designed to be open and not leading. It was agreed the interviewers should </w:t>
      </w:r>
      <w:r w:rsidRPr="00F530A6">
        <w:rPr>
          <w:bCs/>
        </w:rPr>
        <w:t>not lead</w:t>
      </w:r>
      <w:r w:rsidR="009E1F43">
        <w:t xml:space="preserve"> the interviewees’ </w:t>
      </w:r>
      <w:r w:rsidR="009E1F43" w:rsidRPr="007D0A75">
        <w:t>responses</w:t>
      </w:r>
      <w:r w:rsidR="00815B83">
        <w:t>,</w:t>
      </w:r>
      <w:r w:rsidRPr="007D0A75">
        <w:t xml:space="preserve"> b</w:t>
      </w:r>
      <w:r>
        <w:t xml:space="preserve">ut </w:t>
      </w:r>
      <w:r w:rsidR="00815B83">
        <w:t xml:space="preserve">instead </w:t>
      </w:r>
      <w:r>
        <w:t xml:space="preserve">allow them to speak. Follow-up questions for clarification could be asked when necessary but </w:t>
      </w:r>
      <w:r>
        <w:lastRenderedPageBreak/>
        <w:t xml:space="preserve">it was </w:t>
      </w:r>
      <w:r w:rsidRPr="007131EF">
        <w:t xml:space="preserve">important </w:t>
      </w:r>
      <w:r w:rsidR="009E1F43" w:rsidRPr="007131EF">
        <w:t>to allow</w:t>
      </w:r>
      <w:r w:rsidRPr="007131EF">
        <w:t xml:space="preserve"> the interviewee</w:t>
      </w:r>
      <w:r w:rsidR="009E1F43" w:rsidRPr="007131EF">
        <w:t>s</w:t>
      </w:r>
      <w:r w:rsidRPr="007131EF">
        <w:t xml:space="preserve"> to respond without prompt</w:t>
      </w:r>
      <w:r w:rsidR="00815B83">
        <w:t>,</w:t>
      </w:r>
      <w:r w:rsidRPr="007131EF">
        <w:t xml:space="preserve"> and </w:t>
      </w:r>
      <w:r w:rsidR="00815B83">
        <w:t xml:space="preserve">to </w:t>
      </w:r>
      <w:r w:rsidRPr="007131EF">
        <w:t xml:space="preserve">freely speak their minds. </w:t>
      </w:r>
      <w:r w:rsidR="00DA68FC">
        <w:t>With these strict procedures, we were trying to ensure that we were collecting responses to the actual questions posed</w:t>
      </w:r>
      <w:r w:rsidR="00815B83">
        <w:t>,</w:t>
      </w:r>
      <w:r w:rsidR="00DA68FC">
        <w:t xml:space="preserve"> and </w:t>
      </w:r>
      <w:r w:rsidR="009857C9">
        <w:t xml:space="preserve">that we were gleaning </w:t>
      </w:r>
      <w:r w:rsidR="00DA68FC">
        <w:t xml:space="preserve">the respondents’ first impressions without inducing any bias </w:t>
      </w:r>
      <w:r w:rsidR="009857C9">
        <w:t xml:space="preserve">via </w:t>
      </w:r>
      <w:r w:rsidR="00DA68FC">
        <w:t>the interviewer.</w:t>
      </w:r>
    </w:p>
    <w:p w14:paraId="363FE78F" w14:textId="2B929B67" w:rsidR="00B958F9" w:rsidRDefault="004C346C" w:rsidP="00A03C49">
      <w:pPr>
        <w:pStyle w:val="NoSpacing"/>
        <w:spacing w:line="480" w:lineRule="auto"/>
        <w:ind w:firstLine="720"/>
        <w:jc w:val="both"/>
      </w:pPr>
      <w:r w:rsidRPr="007131EF">
        <w:t>The</w:t>
      </w:r>
      <w:r w:rsidR="009E1F43" w:rsidRPr="007131EF">
        <w:t xml:space="preserve"> resort to</w:t>
      </w:r>
      <w:r w:rsidRPr="007131EF">
        <w:t xml:space="preserve"> prompts and probes during interviews</w:t>
      </w:r>
      <w:r w:rsidR="009E1F43" w:rsidRPr="007131EF">
        <w:t xml:space="preserve"> was also considered and it was </w:t>
      </w:r>
      <w:r w:rsidR="00AA18D1">
        <w:t>deemed</w:t>
      </w:r>
      <w:r w:rsidR="00AA18D1" w:rsidRPr="007131EF" w:rsidDel="00AA18D1">
        <w:t xml:space="preserve"> </w:t>
      </w:r>
      <w:r w:rsidR="009E1F43" w:rsidRPr="007131EF">
        <w:t xml:space="preserve">that </w:t>
      </w:r>
      <w:r w:rsidRPr="007131EF">
        <w:t xml:space="preserve">these interventions were important to ensure that the interviewees reflected on and addressed the questions asked (see King </w:t>
      </w:r>
      <w:r w:rsidR="00A55AFD">
        <w:t>&amp;</w:t>
      </w:r>
      <w:r w:rsidRPr="007131EF">
        <w:t xml:space="preserve"> </w:t>
      </w:r>
      <w:proofErr w:type="spellStart"/>
      <w:r w:rsidRPr="007131EF">
        <w:t>Horrocks</w:t>
      </w:r>
      <w:proofErr w:type="spellEnd"/>
      <w:r w:rsidRPr="007131EF">
        <w:t xml:space="preserve">, 2010, for a discussion of the issues). </w:t>
      </w:r>
      <w:r w:rsidR="009E1F43" w:rsidRPr="007131EF">
        <w:t xml:space="preserve">This type of </w:t>
      </w:r>
      <w:r w:rsidR="00CD4F28" w:rsidRPr="007131EF">
        <w:t>action by the interviewer</w:t>
      </w:r>
      <w:r w:rsidRPr="007131EF">
        <w:t xml:space="preserve"> was limited though, to situations where </w:t>
      </w:r>
      <w:r w:rsidR="00CD4F28" w:rsidRPr="007131EF">
        <w:t>the interviewee had not properly addressed a question</w:t>
      </w:r>
      <w:r w:rsidR="009E1F43" w:rsidRPr="007131EF">
        <w:t xml:space="preserve"> </w:t>
      </w:r>
      <w:r w:rsidRPr="007131EF">
        <w:t xml:space="preserve">or </w:t>
      </w:r>
      <w:r w:rsidR="009E1F43" w:rsidRPr="007131EF">
        <w:t xml:space="preserve">when </w:t>
      </w:r>
      <w:r w:rsidRPr="007131EF">
        <w:t xml:space="preserve">further clarification was needed. </w:t>
      </w:r>
      <w:r w:rsidR="00DA68FC">
        <w:t>Specific recommendations were made for interviewers to avoid leading the interviewees’ answers</w:t>
      </w:r>
      <w:r w:rsidR="00DA68FC" w:rsidRPr="005336E6">
        <w:t xml:space="preserve"> </w:t>
      </w:r>
      <w:r w:rsidR="00DA68FC">
        <w:t xml:space="preserve">and to intervene only in case the actual question had not been answered or when further clarification was deemed necessary. </w:t>
      </w:r>
    </w:p>
    <w:p w14:paraId="6E718BAC" w14:textId="3BFD7A30" w:rsidR="004C346C" w:rsidRDefault="004C346C" w:rsidP="00A03C49">
      <w:pPr>
        <w:pStyle w:val="NoSpacing"/>
        <w:spacing w:line="480" w:lineRule="auto"/>
        <w:ind w:firstLine="720"/>
        <w:jc w:val="both"/>
      </w:pPr>
      <w:r w:rsidRPr="007131EF">
        <w:t xml:space="preserve">Finally, it was decided </w:t>
      </w:r>
      <w:r w:rsidR="009217F6">
        <w:t xml:space="preserve">that </w:t>
      </w:r>
      <w:r w:rsidRPr="007131EF">
        <w:t>all inter</w:t>
      </w:r>
      <w:r w:rsidR="0076159A">
        <w:t xml:space="preserve">views should either be </w:t>
      </w:r>
      <w:r w:rsidR="00E74D80">
        <w:t>conducted in person</w:t>
      </w:r>
      <w:r w:rsidRPr="007131EF">
        <w:t xml:space="preserve">, </w:t>
      </w:r>
      <w:r w:rsidR="00CD4F28" w:rsidRPr="007131EF">
        <w:t xml:space="preserve">or </w:t>
      </w:r>
      <w:r w:rsidRPr="007131EF">
        <w:t xml:space="preserve">over Skype </w:t>
      </w:r>
      <w:r w:rsidR="00CD4F28" w:rsidRPr="007131EF">
        <w:t>call, and</w:t>
      </w:r>
      <w:r w:rsidRPr="007131EF">
        <w:t xml:space="preserve"> not by email or social media</w:t>
      </w:r>
      <w:r w:rsidR="00B958F9">
        <w:t xml:space="preserve"> </w:t>
      </w:r>
      <w:r w:rsidR="001B072F">
        <w:t>med</w:t>
      </w:r>
      <w:r w:rsidR="004955AF">
        <w:t>iums</w:t>
      </w:r>
      <w:r w:rsidR="00774094">
        <w:t xml:space="preserve"> </w:t>
      </w:r>
      <w:r w:rsidR="00B958F9">
        <w:t xml:space="preserve">such as </w:t>
      </w:r>
      <w:r w:rsidR="00714932">
        <w:t>Facebook</w:t>
      </w:r>
      <w:r w:rsidRPr="007131EF">
        <w:t xml:space="preserve"> (see </w:t>
      </w:r>
      <w:proofErr w:type="spellStart"/>
      <w:r w:rsidRPr="007131EF">
        <w:t>Opdenakker</w:t>
      </w:r>
      <w:proofErr w:type="spellEnd"/>
      <w:r w:rsidRPr="007131EF">
        <w:t>, 2006, for a discussion of the issues</w:t>
      </w:r>
      <w:r w:rsidR="009217F6">
        <w:t xml:space="preserve"> involved in this type of decision</w:t>
      </w:r>
      <w:r w:rsidRPr="007131EF">
        <w:t>)</w:t>
      </w:r>
      <w:r w:rsidR="007D0A75" w:rsidRPr="007131EF">
        <w:t>.</w:t>
      </w:r>
      <w:r w:rsidR="00B958F9">
        <w:t xml:space="preserve"> </w:t>
      </w:r>
      <w:r w:rsidR="00C86D3E">
        <w:t>In</w:t>
      </w:r>
      <w:r w:rsidR="00774094">
        <w:t>-</w:t>
      </w:r>
      <w:r w:rsidR="00C86D3E">
        <w:t>person</w:t>
      </w:r>
      <w:r w:rsidR="00B958F9">
        <w:t xml:space="preserve"> interviews were favored</w:t>
      </w:r>
      <w:r w:rsidR="009217F6">
        <w:t xml:space="preserve"> and encouraged</w:t>
      </w:r>
      <w:r w:rsidR="00B958F9">
        <w:t xml:space="preserve">, but in case these were not possible due to distance or the unavailability of respondents to meet in person, interviews were </w:t>
      </w:r>
      <w:r w:rsidR="00C86D3E">
        <w:t xml:space="preserve">conducted </w:t>
      </w:r>
      <w:r w:rsidR="00B958F9">
        <w:t>through Skype.</w:t>
      </w:r>
    </w:p>
    <w:p w14:paraId="15083608" w14:textId="77777777" w:rsidR="004C346C" w:rsidRPr="0076159A" w:rsidRDefault="004C346C" w:rsidP="00A03C49">
      <w:pPr>
        <w:pStyle w:val="NoSpacing"/>
        <w:spacing w:line="480" w:lineRule="auto"/>
        <w:jc w:val="both"/>
        <w:rPr>
          <w:b/>
          <w:iCs/>
        </w:rPr>
      </w:pPr>
      <w:r w:rsidRPr="0076159A">
        <w:rPr>
          <w:b/>
          <w:iCs/>
        </w:rPr>
        <w:t>Translation</w:t>
      </w:r>
    </w:p>
    <w:p w14:paraId="5E3FBD9A" w14:textId="4EA024C1" w:rsidR="00D165FA" w:rsidRDefault="004C346C" w:rsidP="00A03C49">
      <w:pPr>
        <w:pStyle w:val="NoSpacing"/>
        <w:spacing w:line="480" w:lineRule="auto"/>
        <w:ind w:firstLine="709"/>
        <w:jc w:val="both"/>
        <w:rPr>
          <w:rFonts w:asciiTheme="majorBidi" w:hAnsiTheme="majorBidi" w:cstheme="majorBidi"/>
        </w:rPr>
      </w:pPr>
      <w:r>
        <w:t xml:space="preserve">There </w:t>
      </w:r>
      <w:r w:rsidR="00AD2446">
        <w:t>were</w:t>
      </w:r>
      <w:r>
        <w:t xml:space="preserve"> 15 different countries </w:t>
      </w:r>
      <w:r w:rsidR="00AD2446">
        <w:t xml:space="preserve">included </w:t>
      </w:r>
      <w:r>
        <w:t>in the study</w:t>
      </w:r>
      <w:r w:rsidR="0076159A">
        <w:t>,</w:t>
      </w:r>
      <w:r>
        <w:t xml:space="preserve"> each with a different language. </w:t>
      </w:r>
      <w:r w:rsidRPr="00ED229D">
        <w:rPr>
          <w:rFonts w:asciiTheme="majorBidi" w:hAnsiTheme="majorBidi" w:cstheme="majorBidi"/>
        </w:rPr>
        <w:t>The challenges of translati</w:t>
      </w:r>
      <w:r w:rsidR="00976694">
        <w:rPr>
          <w:rFonts w:asciiTheme="majorBidi" w:hAnsiTheme="majorBidi" w:cstheme="majorBidi"/>
        </w:rPr>
        <w:t>ng</w:t>
      </w:r>
      <w:r w:rsidR="0076159A">
        <w:rPr>
          <w:rFonts w:asciiTheme="majorBidi" w:hAnsiTheme="majorBidi" w:cstheme="majorBidi"/>
        </w:rPr>
        <w:t xml:space="preserve"> qualitative interviews have</w:t>
      </w:r>
      <w:r w:rsidRPr="00ED229D">
        <w:rPr>
          <w:rFonts w:asciiTheme="majorBidi" w:hAnsiTheme="majorBidi" w:cstheme="majorBidi"/>
        </w:rPr>
        <w:t xml:space="preserve"> been well documented elsewhere (</w:t>
      </w:r>
      <w:proofErr w:type="spellStart"/>
      <w:r w:rsidRPr="00ED229D">
        <w:rPr>
          <w:rFonts w:asciiTheme="majorBidi" w:hAnsiTheme="majorBidi" w:cstheme="majorBidi"/>
        </w:rPr>
        <w:t>Bogusia</w:t>
      </w:r>
      <w:proofErr w:type="spellEnd"/>
      <w:r w:rsidRPr="00ED229D">
        <w:rPr>
          <w:rFonts w:asciiTheme="majorBidi" w:hAnsiTheme="majorBidi" w:cstheme="majorBidi"/>
        </w:rPr>
        <w:t xml:space="preserve"> </w:t>
      </w:r>
      <w:r w:rsidR="00A55AFD">
        <w:rPr>
          <w:rFonts w:asciiTheme="majorBidi" w:hAnsiTheme="majorBidi" w:cstheme="majorBidi"/>
        </w:rPr>
        <w:t>&amp;</w:t>
      </w:r>
      <w:r w:rsidRPr="00ED229D">
        <w:rPr>
          <w:rFonts w:asciiTheme="majorBidi" w:hAnsiTheme="majorBidi" w:cstheme="majorBidi"/>
        </w:rPr>
        <w:t xml:space="preserve"> Young, 2004)</w:t>
      </w:r>
      <w:r>
        <w:rPr>
          <w:rFonts w:asciiTheme="majorBidi" w:hAnsiTheme="majorBidi" w:cstheme="majorBidi"/>
        </w:rPr>
        <w:t xml:space="preserve">. </w:t>
      </w:r>
      <w:r>
        <w:t xml:space="preserve">One of the main challenges of conducting qualitative comparative research in multiple languages is the issue of accurate translations that take account of cultural </w:t>
      </w:r>
      <w:r w:rsidR="00BD4A4B">
        <w:t>and</w:t>
      </w:r>
      <w:r>
        <w:t xml:space="preserve"> linguistic differences. This challenge was amplified by a limited budget.</w:t>
      </w:r>
      <w:r>
        <w:rPr>
          <w:rFonts w:asciiTheme="majorBidi" w:hAnsiTheme="majorBidi" w:cstheme="majorBidi"/>
        </w:rPr>
        <w:t xml:space="preserve"> Whil</w:t>
      </w:r>
      <w:r w:rsidR="00916FB9">
        <w:rPr>
          <w:rFonts w:asciiTheme="majorBidi" w:hAnsiTheme="majorBidi" w:cstheme="majorBidi"/>
        </w:rPr>
        <w:t>st</w:t>
      </w:r>
      <w:r>
        <w:rPr>
          <w:rFonts w:asciiTheme="majorBidi" w:hAnsiTheme="majorBidi" w:cstheme="majorBidi"/>
        </w:rPr>
        <w:t xml:space="preserve"> there was no money for </w:t>
      </w:r>
      <w:r>
        <w:rPr>
          <w:rFonts w:asciiTheme="majorBidi" w:hAnsiTheme="majorBidi" w:cstheme="majorBidi"/>
        </w:rPr>
        <w:lastRenderedPageBreak/>
        <w:t>professional translators</w:t>
      </w:r>
      <w:r w:rsidR="00AA18D1">
        <w:rPr>
          <w:rFonts w:asciiTheme="majorBidi" w:hAnsiTheme="majorBidi" w:cstheme="majorBidi"/>
        </w:rPr>
        <w:t>,</w:t>
      </w:r>
      <w:r>
        <w:rPr>
          <w:rFonts w:asciiTheme="majorBidi" w:hAnsiTheme="majorBidi" w:cstheme="majorBidi"/>
        </w:rPr>
        <w:t xml:space="preserve"> all working group members spoke English fluent</w:t>
      </w:r>
      <w:r w:rsidR="00AA18D1">
        <w:rPr>
          <w:rFonts w:asciiTheme="majorBidi" w:hAnsiTheme="majorBidi" w:cstheme="majorBidi"/>
        </w:rPr>
        <w:t>ly</w:t>
      </w:r>
      <w:r>
        <w:rPr>
          <w:rFonts w:asciiTheme="majorBidi" w:hAnsiTheme="majorBidi" w:cstheme="majorBidi"/>
        </w:rPr>
        <w:t xml:space="preserve"> in addition to their native language. </w:t>
      </w:r>
      <w:r w:rsidR="00CD4F28">
        <w:rPr>
          <w:rFonts w:asciiTheme="majorBidi" w:hAnsiTheme="majorBidi" w:cstheme="majorBidi"/>
        </w:rPr>
        <w:t>T</w:t>
      </w:r>
      <w:r>
        <w:rPr>
          <w:rFonts w:asciiTheme="majorBidi" w:hAnsiTheme="majorBidi" w:cstheme="majorBidi"/>
        </w:rPr>
        <w:t xml:space="preserve">he translations were </w:t>
      </w:r>
      <w:r w:rsidR="00CD4F28">
        <w:rPr>
          <w:rFonts w:asciiTheme="majorBidi" w:hAnsiTheme="majorBidi" w:cstheme="majorBidi"/>
        </w:rPr>
        <w:t xml:space="preserve">thus </w:t>
      </w:r>
      <w:r>
        <w:rPr>
          <w:rFonts w:asciiTheme="majorBidi" w:hAnsiTheme="majorBidi" w:cstheme="majorBidi"/>
        </w:rPr>
        <w:t xml:space="preserve">conducted by </w:t>
      </w:r>
      <w:r w:rsidR="004D108F">
        <w:rPr>
          <w:rFonts w:asciiTheme="majorBidi" w:hAnsiTheme="majorBidi" w:cstheme="majorBidi"/>
        </w:rPr>
        <w:t xml:space="preserve">members of </w:t>
      </w:r>
      <w:r w:rsidR="008774DE">
        <w:rPr>
          <w:rFonts w:asciiTheme="majorBidi" w:hAnsiTheme="majorBidi" w:cstheme="majorBidi"/>
        </w:rPr>
        <w:t>the COST Action</w:t>
      </w:r>
      <w:r w:rsidR="004D108F">
        <w:rPr>
          <w:rFonts w:asciiTheme="majorBidi" w:hAnsiTheme="majorBidi" w:cstheme="majorBidi"/>
        </w:rPr>
        <w:t xml:space="preserve"> and of the working group</w:t>
      </w:r>
      <w:r>
        <w:rPr>
          <w:rFonts w:asciiTheme="majorBidi" w:hAnsiTheme="majorBidi" w:cstheme="majorBidi"/>
        </w:rPr>
        <w:t xml:space="preserve">. This had the added advantage that those who translated the interviews were the </w:t>
      </w:r>
      <w:r w:rsidR="00F702B8">
        <w:rPr>
          <w:rFonts w:asciiTheme="majorBidi" w:hAnsiTheme="majorBidi" w:cstheme="majorBidi"/>
        </w:rPr>
        <w:t xml:space="preserve">same </w:t>
      </w:r>
      <w:r>
        <w:rPr>
          <w:rFonts w:asciiTheme="majorBidi" w:hAnsiTheme="majorBidi" w:cstheme="majorBidi"/>
        </w:rPr>
        <w:t>people working on the research</w:t>
      </w:r>
      <w:r w:rsidR="00617F1D">
        <w:rPr>
          <w:rFonts w:asciiTheme="majorBidi" w:hAnsiTheme="majorBidi" w:cstheme="majorBidi"/>
        </w:rPr>
        <w:t>,</w:t>
      </w:r>
      <w:r>
        <w:rPr>
          <w:rFonts w:asciiTheme="majorBidi" w:hAnsiTheme="majorBidi" w:cstheme="majorBidi"/>
        </w:rPr>
        <w:t xml:space="preserve"> ensuring that the</w:t>
      </w:r>
      <w:r w:rsidR="008E6218">
        <w:rPr>
          <w:rFonts w:asciiTheme="majorBidi" w:hAnsiTheme="majorBidi" w:cstheme="majorBidi"/>
        </w:rPr>
        <w:t>y</w:t>
      </w:r>
      <w:r>
        <w:rPr>
          <w:rFonts w:asciiTheme="majorBidi" w:hAnsiTheme="majorBidi" w:cstheme="majorBidi"/>
        </w:rPr>
        <w:t xml:space="preserve"> were familiar with the project</w:t>
      </w:r>
      <w:r w:rsidR="008774DE" w:rsidRPr="007131EF">
        <w:rPr>
          <w:rFonts w:asciiTheme="majorBidi" w:hAnsiTheme="majorBidi" w:cstheme="majorBidi"/>
        </w:rPr>
        <w:t>, its guidelines</w:t>
      </w:r>
      <w:r w:rsidR="00617F1D">
        <w:rPr>
          <w:rFonts w:asciiTheme="majorBidi" w:hAnsiTheme="majorBidi" w:cstheme="majorBidi"/>
        </w:rPr>
        <w:t>,</w:t>
      </w:r>
      <w:r w:rsidR="008774DE" w:rsidRPr="007131EF">
        <w:rPr>
          <w:rFonts w:asciiTheme="majorBidi" w:hAnsiTheme="majorBidi" w:cstheme="majorBidi"/>
        </w:rPr>
        <w:t xml:space="preserve"> and</w:t>
      </w:r>
      <w:r w:rsidRPr="007131EF">
        <w:rPr>
          <w:rFonts w:asciiTheme="majorBidi" w:hAnsiTheme="majorBidi" w:cstheme="majorBidi"/>
        </w:rPr>
        <w:t xml:space="preserve"> </w:t>
      </w:r>
      <w:r w:rsidR="008774DE" w:rsidRPr="007131EF">
        <w:rPr>
          <w:rFonts w:asciiTheme="majorBidi" w:hAnsiTheme="majorBidi" w:cstheme="majorBidi"/>
        </w:rPr>
        <w:t xml:space="preserve">objectives </w:t>
      </w:r>
      <w:r w:rsidRPr="007131EF">
        <w:rPr>
          <w:rFonts w:asciiTheme="majorBidi" w:hAnsiTheme="majorBidi" w:cstheme="majorBidi"/>
        </w:rPr>
        <w:t>(</w:t>
      </w:r>
      <w:proofErr w:type="spellStart"/>
      <w:r w:rsidRPr="007131EF">
        <w:rPr>
          <w:rFonts w:asciiTheme="majorBidi" w:hAnsiTheme="majorBidi" w:cstheme="majorBidi"/>
        </w:rPr>
        <w:t>B</w:t>
      </w:r>
      <w:r w:rsidRPr="00ED229D">
        <w:rPr>
          <w:rFonts w:asciiTheme="majorBidi" w:hAnsiTheme="majorBidi" w:cstheme="majorBidi"/>
        </w:rPr>
        <w:t>ogusia</w:t>
      </w:r>
      <w:proofErr w:type="spellEnd"/>
      <w:r w:rsidRPr="00ED229D">
        <w:rPr>
          <w:rFonts w:asciiTheme="majorBidi" w:hAnsiTheme="majorBidi" w:cstheme="majorBidi"/>
        </w:rPr>
        <w:t xml:space="preserve"> </w:t>
      </w:r>
      <w:r w:rsidR="00C45B98">
        <w:rPr>
          <w:rFonts w:asciiTheme="majorBidi" w:hAnsiTheme="majorBidi" w:cstheme="majorBidi"/>
        </w:rPr>
        <w:t>&amp;</w:t>
      </w:r>
      <w:r w:rsidRPr="00ED229D">
        <w:rPr>
          <w:rFonts w:asciiTheme="majorBidi" w:hAnsiTheme="majorBidi" w:cstheme="majorBidi"/>
        </w:rPr>
        <w:t xml:space="preserve"> Young, 2004)</w:t>
      </w:r>
      <w:r>
        <w:rPr>
          <w:rFonts w:asciiTheme="majorBidi" w:hAnsiTheme="majorBidi" w:cstheme="majorBidi"/>
        </w:rPr>
        <w:t>.</w:t>
      </w:r>
    </w:p>
    <w:p w14:paraId="2B816F88" w14:textId="21BE91D7" w:rsidR="004D108F" w:rsidRDefault="004C346C" w:rsidP="00A03C49">
      <w:pPr>
        <w:pStyle w:val="NoSpacing"/>
        <w:spacing w:line="480" w:lineRule="auto"/>
        <w:ind w:firstLine="720"/>
        <w:jc w:val="both"/>
      </w:pPr>
      <w:r>
        <w:rPr>
          <w:rFonts w:asciiTheme="majorBidi" w:hAnsiTheme="majorBidi" w:cstheme="majorBidi"/>
        </w:rPr>
        <w:t xml:space="preserve">Each research question was </w:t>
      </w:r>
      <w:r w:rsidR="004D108F">
        <w:rPr>
          <w:rFonts w:asciiTheme="majorBidi" w:hAnsiTheme="majorBidi" w:cstheme="majorBidi"/>
        </w:rPr>
        <w:t xml:space="preserve">also </w:t>
      </w:r>
      <w:r>
        <w:rPr>
          <w:rFonts w:asciiTheme="majorBidi" w:hAnsiTheme="majorBidi" w:cstheme="majorBidi"/>
        </w:rPr>
        <w:t xml:space="preserve">translated from English </w:t>
      </w:r>
      <w:r>
        <w:t>into the various native languages</w:t>
      </w:r>
      <w:r w:rsidR="00617F1D">
        <w:t>,</w:t>
      </w:r>
      <w:r>
        <w:rPr>
          <w:rFonts w:asciiTheme="majorBidi" w:hAnsiTheme="majorBidi" w:cstheme="majorBidi"/>
        </w:rPr>
        <w:t xml:space="preserve"> </w:t>
      </w:r>
      <w:r>
        <w:t>by participating researchers. Any queries with the original English questions were followed up with the project lead</w:t>
      </w:r>
      <w:r w:rsidR="00147C36">
        <w:t>er</w:t>
      </w:r>
      <w:r>
        <w:t xml:space="preserve">s. </w:t>
      </w:r>
      <w:r w:rsidR="00DA68FC">
        <w:t>Any potential follow-up questions not included in the interview guide but deemed necessary to clarify the respondents’ answers</w:t>
      </w:r>
      <w:r w:rsidR="00D40162">
        <w:t>,</w:t>
      </w:r>
      <w:r w:rsidR="00DA68FC">
        <w:t xml:space="preserve"> had to be clearly signaled and fully translated and explained in the </w:t>
      </w:r>
      <w:r w:rsidR="004D108F">
        <w:t xml:space="preserve">interview </w:t>
      </w:r>
      <w:r w:rsidR="00DA68FC">
        <w:t xml:space="preserve">transcripts. </w:t>
      </w:r>
      <w:r>
        <w:t>Once complete</w:t>
      </w:r>
      <w:r w:rsidR="0076159A">
        <w:t>,</w:t>
      </w:r>
      <w:r>
        <w:t xml:space="preserve"> all the interviews were transcribed into </w:t>
      </w:r>
      <w:r w:rsidR="004D108F">
        <w:t>English or</w:t>
      </w:r>
      <w:r w:rsidR="00245D0E">
        <w:t>,</w:t>
      </w:r>
      <w:r w:rsidR="004D108F">
        <w:t xml:space="preserve"> in the </w:t>
      </w:r>
      <w:r w:rsidR="00D65A81">
        <w:t xml:space="preserve">event </w:t>
      </w:r>
      <w:r w:rsidR="004D108F">
        <w:t>this was not possible</w:t>
      </w:r>
      <w:r w:rsidR="00D65A81">
        <w:t>,</w:t>
      </w:r>
      <w:r w:rsidR="004D108F">
        <w:t xml:space="preserve"> into </w:t>
      </w:r>
      <w:r>
        <w:t xml:space="preserve">their native language with </w:t>
      </w:r>
      <w:r w:rsidR="00147C36">
        <w:t xml:space="preserve">all </w:t>
      </w:r>
      <w:r>
        <w:t xml:space="preserve">the </w:t>
      </w:r>
      <w:r w:rsidR="00147C36">
        <w:t xml:space="preserve">relevant </w:t>
      </w:r>
      <w:r>
        <w:t xml:space="preserve">passages relative to the </w:t>
      </w:r>
      <w:r w:rsidR="004D108F">
        <w:t xml:space="preserve">research </w:t>
      </w:r>
      <w:r>
        <w:t>questions translated into English.</w:t>
      </w:r>
      <w:r w:rsidR="00B958F9">
        <w:t xml:space="preserve"> </w:t>
      </w:r>
      <w:r>
        <w:t xml:space="preserve">While it would have been ideal to translate each interview in its entirety </w:t>
      </w:r>
      <w:r w:rsidR="004D108F">
        <w:t>into English</w:t>
      </w:r>
      <w:r w:rsidR="007A0D02">
        <w:t>,</w:t>
      </w:r>
      <w:r w:rsidR="004D108F">
        <w:t xml:space="preserve"> </w:t>
      </w:r>
      <w:r>
        <w:t>the cost of doing this and the practicalities of timing meant that this could not be done</w:t>
      </w:r>
      <w:r w:rsidR="00147C36">
        <w:t xml:space="preserve"> </w:t>
      </w:r>
      <w:r w:rsidR="00147C36" w:rsidRPr="007D0A75">
        <w:t>at this stage</w:t>
      </w:r>
      <w:r w:rsidR="004D108F">
        <w:t xml:space="preserve"> in all countries</w:t>
      </w:r>
      <w:r w:rsidRPr="007D0A75">
        <w:t>.</w:t>
      </w:r>
      <w:r>
        <w:t xml:space="preserve"> The translated responses to each of the questions were then made available for the </w:t>
      </w:r>
      <w:r w:rsidR="00147C36">
        <w:t xml:space="preserve">research </w:t>
      </w:r>
      <w:r>
        <w:t>team to use.</w:t>
      </w:r>
    </w:p>
    <w:p w14:paraId="4531EECC" w14:textId="04399B99" w:rsidR="004C346C" w:rsidRPr="0076159A" w:rsidRDefault="00B15C59" w:rsidP="00A03C49">
      <w:pPr>
        <w:pStyle w:val="NoSpacing"/>
        <w:spacing w:line="480" w:lineRule="auto"/>
        <w:jc w:val="both"/>
        <w:rPr>
          <w:b/>
        </w:rPr>
      </w:pPr>
      <w:r w:rsidRPr="0076159A">
        <w:rPr>
          <w:b/>
        </w:rPr>
        <w:t>Explaining the</w:t>
      </w:r>
      <w:r w:rsidR="00A83A17" w:rsidRPr="0076159A">
        <w:rPr>
          <w:b/>
        </w:rPr>
        <w:t xml:space="preserve"> </w:t>
      </w:r>
      <w:r w:rsidR="004847B7">
        <w:rPr>
          <w:b/>
        </w:rPr>
        <w:t>Q</w:t>
      </w:r>
      <w:r w:rsidR="00A83A17" w:rsidRPr="0076159A">
        <w:rPr>
          <w:b/>
        </w:rPr>
        <w:t>uestions</w:t>
      </w:r>
    </w:p>
    <w:p w14:paraId="685B757A" w14:textId="20806BCD" w:rsidR="00E36B36" w:rsidRDefault="00695BF0" w:rsidP="00A03C49">
      <w:pPr>
        <w:pStyle w:val="NoSpacing"/>
        <w:spacing w:line="480" w:lineRule="auto"/>
        <w:ind w:firstLine="720"/>
        <w:jc w:val="both"/>
      </w:pPr>
      <w:r>
        <w:t>The question</w:t>
      </w:r>
      <w:r w:rsidR="00A83A17">
        <w:t>s</w:t>
      </w:r>
      <w:r>
        <w:t xml:space="preserve"> w</w:t>
      </w:r>
      <w:r w:rsidR="00A83A17">
        <w:t>ere</w:t>
      </w:r>
      <w:r>
        <w:t xml:space="preserve"> designed</w:t>
      </w:r>
      <w:r w:rsidR="00EB67BE">
        <w:t>,</w:t>
      </w:r>
      <w:r>
        <w:t xml:space="preserve"> </w:t>
      </w:r>
      <w:r w:rsidR="000E72C3">
        <w:t xml:space="preserve">not only </w:t>
      </w:r>
      <w:r>
        <w:t xml:space="preserve">to </w:t>
      </w:r>
      <w:r w:rsidR="007D5104">
        <w:t xml:space="preserve">capture the most relevant perceptions of populism </w:t>
      </w:r>
      <w:r w:rsidR="007F62A8">
        <w:t xml:space="preserve">from </w:t>
      </w:r>
      <w:r w:rsidR="007D5104">
        <w:t>these two target groups</w:t>
      </w:r>
      <w:r w:rsidR="000E72C3">
        <w:t xml:space="preserve">, but also </w:t>
      </w:r>
      <w:r w:rsidR="00675BB6">
        <w:t xml:space="preserve">to </w:t>
      </w:r>
      <w:r w:rsidR="00891F1D">
        <w:t>attempt</w:t>
      </w:r>
      <w:r w:rsidR="00675BB6">
        <w:t xml:space="preserve"> to unravel what </w:t>
      </w:r>
      <w:r w:rsidR="000E72C3">
        <w:t xml:space="preserve">could be </w:t>
      </w:r>
      <w:r w:rsidR="001D37B2">
        <w:t xml:space="preserve">underpinning </w:t>
      </w:r>
      <w:r w:rsidR="00675BB6">
        <w:t>some of th</w:t>
      </w:r>
      <w:r w:rsidR="00333B5E">
        <w:t>eir</w:t>
      </w:r>
      <w:r w:rsidR="00675BB6">
        <w:t xml:space="preserve"> ideas, always </w:t>
      </w:r>
      <w:r w:rsidR="001D37B2">
        <w:t xml:space="preserve">considering </w:t>
      </w:r>
      <w:r w:rsidR="007D5104">
        <w:t>the comparative dimension</w:t>
      </w:r>
      <w:r w:rsidR="00333B5E">
        <w:t>, as explained</w:t>
      </w:r>
      <w:r w:rsidR="007D5104">
        <w:t xml:space="preserve">. </w:t>
      </w:r>
      <w:r w:rsidR="00675BB6">
        <w:t>This means that the question</w:t>
      </w:r>
      <w:r w:rsidR="00A83A17">
        <w:t xml:space="preserve">s </w:t>
      </w:r>
      <w:r w:rsidR="007D5104">
        <w:t xml:space="preserve">had to be simple and straightforward and had to make </w:t>
      </w:r>
      <w:r w:rsidR="000E72C3">
        <w:t xml:space="preserve">perfect </w:t>
      </w:r>
      <w:r w:rsidR="007D5104">
        <w:t xml:space="preserve">sense to both groups, </w:t>
      </w:r>
      <w:r w:rsidR="00675BB6">
        <w:t>that is to say</w:t>
      </w:r>
      <w:r w:rsidR="00A83A17">
        <w:t>,</w:t>
      </w:r>
      <w:r w:rsidR="007D5104">
        <w:t xml:space="preserve"> </w:t>
      </w:r>
      <w:r w:rsidR="00A83A17">
        <w:t>they</w:t>
      </w:r>
      <w:r w:rsidR="007D5104">
        <w:t xml:space="preserve"> could not be focused </w:t>
      </w:r>
      <w:r w:rsidR="006F7497">
        <w:t xml:space="preserve">merely </w:t>
      </w:r>
      <w:r w:rsidR="007D5104">
        <w:t>on journalisti</w:t>
      </w:r>
      <w:r w:rsidR="000E72C3">
        <w:t>c culture issues or on polity</w:t>
      </w:r>
      <w:r w:rsidR="009D2C6A">
        <w:t>-</w:t>
      </w:r>
      <w:r w:rsidR="000E72C3">
        <w:t xml:space="preserve">related subjects, but </w:t>
      </w:r>
      <w:r w:rsidR="00AC1431">
        <w:t xml:space="preserve">they </w:t>
      </w:r>
      <w:r w:rsidR="000E72C3">
        <w:t xml:space="preserve">had to </w:t>
      </w:r>
      <w:r w:rsidR="00AC1431">
        <w:t xml:space="preserve">be </w:t>
      </w:r>
      <w:r w:rsidR="000E72C3">
        <w:t xml:space="preserve">meaningful </w:t>
      </w:r>
      <w:r w:rsidR="000E72C3">
        <w:lastRenderedPageBreak/>
        <w:t>to both target groups</w:t>
      </w:r>
      <w:r w:rsidR="007D5104">
        <w:t>.</w:t>
      </w:r>
      <w:r w:rsidR="00AC1431">
        <w:t xml:space="preserve"> </w:t>
      </w:r>
      <w:r w:rsidR="007D5104">
        <w:t>The</w:t>
      </w:r>
      <w:r w:rsidR="00A83A17">
        <w:t xml:space="preserve">re were </w:t>
      </w:r>
      <w:r w:rsidR="00E36B36">
        <w:t xml:space="preserve">five </w:t>
      </w:r>
      <w:r w:rsidR="00FB1763">
        <w:t xml:space="preserve">main </w:t>
      </w:r>
      <w:r w:rsidR="00E36B36">
        <w:t>questions</w:t>
      </w:r>
      <w:r w:rsidR="0045076E">
        <w:t xml:space="preserve"> which</w:t>
      </w:r>
      <w:r w:rsidR="006124EC">
        <w:t>,</w:t>
      </w:r>
      <w:r w:rsidR="00AE1F71">
        <w:t xml:space="preserve"> in some cases </w:t>
      </w:r>
      <w:r w:rsidR="00B84328">
        <w:t xml:space="preserve">additionally </w:t>
      </w:r>
      <w:r w:rsidR="0050544A">
        <w:t xml:space="preserve">included </w:t>
      </w:r>
      <w:r w:rsidR="00AE1F71">
        <w:t>short follow-up questions</w:t>
      </w:r>
      <w:r w:rsidR="0050544A">
        <w:t xml:space="preserve">. The questions </w:t>
      </w:r>
      <w:r w:rsidR="00C22B4D">
        <w:t xml:space="preserve">were </w:t>
      </w:r>
      <w:r w:rsidR="00675BB6">
        <w:t>devised</w:t>
      </w:r>
      <w:r w:rsidR="00C22B4D">
        <w:t xml:space="preserve"> to</w:t>
      </w:r>
      <w:r w:rsidR="00E36B36">
        <w:t xml:space="preserve"> </w:t>
      </w:r>
      <w:r w:rsidR="00FB1763">
        <w:t>illustrate</w:t>
      </w:r>
      <w:r w:rsidR="00E36B36">
        <w:t xml:space="preserve"> the key themes that </w:t>
      </w:r>
      <w:r w:rsidR="00AC1431">
        <w:t>a</w:t>
      </w:r>
      <w:r w:rsidR="00C22B4D">
        <w:t xml:space="preserve">re usually </w:t>
      </w:r>
      <w:r w:rsidR="00E36B36">
        <w:t>relate</w:t>
      </w:r>
      <w:r w:rsidR="00C22B4D">
        <w:t xml:space="preserve">d </w:t>
      </w:r>
      <w:r w:rsidR="004348DB">
        <w:t xml:space="preserve">to </w:t>
      </w:r>
      <w:r w:rsidR="00E36B36">
        <w:t xml:space="preserve">the formation of perceptions of populism: </w:t>
      </w:r>
      <w:r w:rsidR="00675BB6">
        <w:t xml:space="preserve">the </w:t>
      </w:r>
      <w:r w:rsidR="00AE1F71">
        <w:t xml:space="preserve">broad </w:t>
      </w:r>
      <w:r w:rsidR="00675BB6" w:rsidRPr="00AC1431">
        <w:rPr>
          <w:i/>
        </w:rPr>
        <w:t>meaning</w:t>
      </w:r>
      <w:r w:rsidR="00675BB6">
        <w:t xml:space="preserve"> of</w:t>
      </w:r>
      <w:r w:rsidR="00AE1F71">
        <w:t xml:space="preserve"> populism</w:t>
      </w:r>
      <w:r w:rsidR="006F7497">
        <w:t xml:space="preserve"> </w:t>
      </w:r>
      <w:r w:rsidR="007415CE">
        <w:t xml:space="preserve">for each of these two </w:t>
      </w:r>
      <w:r w:rsidR="00CC1E47">
        <w:t xml:space="preserve">target </w:t>
      </w:r>
      <w:r w:rsidR="007415CE">
        <w:t xml:space="preserve">groups </w:t>
      </w:r>
      <w:r w:rsidR="006F7497">
        <w:t xml:space="preserve">in different </w:t>
      </w:r>
      <w:r w:rsidR="007415CE">
        <w:t>European countries</w:t>
      </w:r>
      <w:r w:rsidR="00E36B36">
        <w:t xml:space="preserve">; </w:t>
      </w:r>
      <w:r w:rsidR="00D62634">
        <w:t xml:space="preserve">the </w:t>
      </w:r>
      <w:r w:rsidR="00CC1E47" w:rsidRPr="00AC1431">
        <w:rPr>
          <w:i/>
        </w:rPr>
        <w:t>perceived</w:t>
      </w:r>
      <w:r w:rsidR="00D62634" w:rsidRPr="00AC1431">
        <w:rPr>
          <w:i/>
        </w:rPr>
        <w:t xml:space="preserve"> consequences</w:t>
      </w:r>
      <w:r w:rsidR="00D62634">
        <w:t xml:space="preserve"> of populism in their country and in democracy in general; the </w:t>
      </w:r>
      <w:r w:rsidR="00D62634" w:rsidRPr="00AC1431">
        <w:rPr>
          <w:i/>
        </w:rPr>
        <w:t>reasons for the popularity</w:t>
      </w:r>
      <w:r w:rsidR="00D62634">
        <w:t xml:space="preserve"> of populist political actors; the </w:t>
      </w:r>
      <w:r w:rsidR="00D62634" w:rsidRPr="00AC1431">
        <w:rPr>
          <w:i/>
        </w:rPr>
        <w:t>social issues</w:t>
      </w:r>
      <w:r w:rsidR="00D62634">
        <w:t xml:space="preserve"> that are most related to populism (if any, in their opinion)</w:t>
      </w:r>
      <w:r w:rsidR="00D62634" w:rsidRPr="00D62634">
        <w:t xml:space="preserve"> </w:t>
      </w:r>
      <w:r w:rsidR="00D62634">
        <w:t>in their own country; and finally</w:t>
      </w:r>
      <w:r w:rsidR="0063489A">
        <w:t>,</w:t>
      </w:r>
      <w:r w:rsidR="00D62634">
        <w:t xml:space="preserve"> the </w:t>
      </w:r>
      <w:r w:rsidR="00D62634" w:rsidRPr="00AC1431">
        <w:rPr>
          <w:i/>
        </w:rPr>
        <w:t>role of the media</w:t>
      </w:r>
      <w:r w:rsidR="00D62634">
        <w:t xml:space="preserve">, both mainstream </w:t>
      </w:r>
      <w:r w:rsidR="00CC1E47">
        <w:t xml:space="preserve">media outlets </w:t>
      </w:r>
      <w:r w:rsidR="00D62634">
        <w:t>and social media, in spreading or containing populist ideas and discourse.</w:t>
      </w:r>
      <w:r w:rsidR="00AC1431">
        <w:t xml:space="preserve"> </w:t>
      </w:r>
      <w:r w:rsidR="006D7F02">
        <w:t>T</w:t>
      </w:r>
      <w:r w:rsidR="00AC1431">
        <w:t xml:space="preserve">hese questions </w:t>
      </w:r>
      <w:r w:rsidR="006D7F02">
        <w:t>were thus also</w:t>
      </w:r>
      <w:r w:rsidR="00AC1431">
        <w:t xml:space="preserve"> related to the issues addressed in other parts of this volume. </w:t>
      </w:r>
    </w:p>
    <w:p w14:paraId="05907DAF" w14:textId="0FBE4B96" w:rsidR="00D62634" w:rsidRDefault="00C34814" w:rsidP="00A03C49">
      <w:pPr>
        <w:pStyle w:val="NoSpacing"/>
        <w:spacing w:line="480" w:lineRule="auto"/>
        <w:ind w:firstLine="720"/>
        <w:jc w:val="both"/>
      </w:pPr>
      <w:r>
        <w:t xml:space="preserve">The specific aim of </w:t>
      </w:r>
      <w:r w:rsidR="00D62634">
        <w:t>the first question, “What do you understand by populism”, was to determine what the interviewee</w:t>
      </w:r>
      <w:r w:rsidR="009D0D9C">
        <w:t>s</w:t>
      </w:r>
      <w:r w:rsidR="00D62634">
        <w:t xml:space="preserve"> recognized as populism and to take note of the examples of populist political actors, both national and international, that were </w:t>
      </w:r>
      <w:r w:rsidR="001A073A">
        <w:t>mentioned</w:t>
      </w:r>
      <w:r w:rsidR="009D0D9C">
        <w:t xml:space="preserve"> by them </w:t>
      </w:r>
      <w:r w:rsidR="00076034">
        <w:t xml:space="preserve">(specific instructions were given to the interviewers to specifically </w:t>
      </w:r>
      <w:r w:rsidR="009B6AC0">
        <w:t xml:space="preserve">ask </w:t>
      </w:r>
      <w:r w:rsidR="00076034">
        <w:t>for at least two examples</w:t>
      </w:r>
      <w:r w:rsidR="008729F4">
        <w:t xml:space="preserve"> of populist politicians and populist political parties, one national and one international</w:t>
      </w:r>
      <w:r w:rsidR="00D727B9">
        <w:t>, in case respondent</w:t>
      </w:r>
      <w:r w:rsidR="009D0D9C">
        <w:t>s</w:t>
      </w:r>
      <w:r w:rsidR="00D727B9">
        <w:t xml:space="preserve"> had not referred to any </w:t>
      </w:r>
      <w:r w:rsidR="001A073A">
        <w:t xml:space="preserve">specific </w:t>
      </w:r>
      <w:r w:rsidR="00D727B9">
        <w:t>examples in their answer</w:t>
      </w:r>
      <w:r w:rsidR="008729F4">
        <w:t>)</w:t>
      </w:r>
      <w:r w:rsidR="00D62634">
        <w:t xml:space="preserve">. </w:t>
      </w:r>
      <w:r w:rsidR="00CF5120">
        <w:t xml:space="preserve">Linking specific examples to the interviewees’ </w:t>
      </w:r>
      <w:r w:rsidR="006124EC">
        <w:t xml:space="preserve">understanding </w:t>
      </w:r>
      <w:r w:rsidR="00CF5120">
        <w:t xml:space="preserve">allowed us </w:t>
      </w:r>
      <w:r w:rsidR="006124EC">
        <w:t xml:space="preserve">insight into </w:t>
      </w:r>
      <w:r w:rsidR="00CF5120">
        <w:t>the coherence of their views about populism and at the same time</w:t>
      </w:r>
      <w:r w:rsidR="006124EC">
        <w:t>,</w:t>
      </w:r>
      <w:r w:rsidR="00CF5120">
        <w:t xml:space="preserve"> to explore whether there were mainly differences or similarities in what journalists and politicians </w:t>
      </w:r>
      <w:r w:rsidR="0086434D">
        <w:t xml:space="preserve">in different countries </w:t>
      </w:r>
      <w:r w:rsidR="00CF5120">
        <w:t xml:space="preserve">consider </w:t>
      </w:r>
      <w:r w:rsidR="0086434D">
        <w:t xml:space="preserve">prime examples of </w:t>
      </w:r>
      <w:r w:rsidR="00CF5120">
        <w:t>pop</w:t>
      </w:r>
      <w:r w:rsidR="0086434D">
        <w:t>ulist political actors</w:t>
      </w:r>
      <w:r w:rsidR="00E825A6">
        <w:t xml:space="preserve"> (both individuals and institutions, such as political parties)</w:t>
      </w:r>
      <w:r w:rsidR="0086434D">
        <w:t xml:space="preserve">. </w:t>
      </w:r>
      <w:r w:rsidR="003375D1">
        <w:t xml:space="preserve">From </w:t>
      </w:r>
      <w:r w:rsidR="00A16E6A">
        <w:t>this question, w</w:t>
      </w:r>
      <w:r w:rsidR="00D62634">
        <w:t>e were also interested in noting whether the interviewee</w:t>
      </w:r>
      <w:r w:rsidR="006D7F02">
        <w:t>s</w:t>
      </w:r>
      <w:r w:rsidR="00D62634">
        <w:t xml:space="preserve"> had a clear idea about what populism is and means</w:t>
      </w:r>
      <w:r w:rsidR="003375D1">
        <w:t>,</w:t>
      </w:r>
      <w:r w:rsidR="00D62634">
        <w:t xml:space="preserve"> </w:t>
      </w:r>
      <w:r w:rsidR="00CF5120">
        <w:t xml:space="preserve">or </w:t>
      </w:r>
      <w:r w:rsidR="00AC1431">
        <w:t xml:space="preserve">whether </w:t>
      </w:r>
      <w:r w:rsidR="006D7F02">
        <w:t>they</w:t>
      </w:r>
      <w:r w:rsidR="00AC1431">
        <w:t xml:space="preserve"> </w:t>
      </w:r>
      <w:r w:rsidR="00CF5120">
        <w:t xml:space="preserve">gave a vague appreciation of these developments and phenomena </w:t>
      </w:r>
      <w:r w:rsidR="00D62634">
        <w:t>(</w:t>
      </w:r>
      <w:r w:rsidR="00CF5120">
        <w:t>country teams</w:t>
      </w:r>
      <w:r w:rsidR="001A073A">
        <w:t xml:space="preserve"> were asked to </w:t>
      </w:r>
      <w:r w:rsidR="00CF5120">
        <w:t>consider whether the</w:t>
      </w:r>
      <w:r w:rsidR="001A073A">
        <w:t xml:space="preserve"> </w:t>
      </w:r>
      <w:r w:rsidR="00D62634">
        <w:t>interviewee</w:t>
      </w:r>
      <w:r w:rsidR="00CF5120">
        <w:t>s</w:t>
      </w:r>
      <w:r w:rsidR="00D62634">
        <w:t xml:space="preserve"> provided a clear definition</w:t>
      </w:r>
      <w:r w:rsidR="00CF5120">
        <w:t xml:space="preserve"> or not</w:t>
      </w:r>
      <w:r w:rsidR="00D62634">
        <w:t>)</w:t>
      </w:r>
      <w:r w:rsidR="00CF5120">
        <w:t>.</w:t>
      </w:r>
      <w:r w:rsidR="00D62634">
        <w:t xml:space="preserve"> </w:t>
      </w:r>
      <w:r w:rsidR="00032A52">
        <w:t xml:space="preserve">In addition, the study aimed </w:t>
      </w:r>
      <w:r w:rsidR="003375D1">
        <w:t xml:space="preserve">to </w:t>
      </w:r>
      <w:r w:rsidR="00032A52">
        <w:lastRenderedPageBreak/>
        <w:t xml:space="preserve">ascertain if populism was </w:t>
      </w:r>
      <w:r w:rsidR="003375D1">
        <w:t xml:space="preserve">perceived </w:t>
      </w:r>
      <w:r w:rsidR="00076034">
        <w:t xml:space="preserve">by the interviewees as something mainly positive, negative, </w:t>
      </w:r>
      <w:r w:rsidR="00CF5120">
        <w:t xml:space="preserve">or both, </w:t>
      </w:r>
      <w:r w:rsidR="00076034">
        <w:t xml:space="preserve">or </w:t>
      </w:r>
      <w:r w:rsidR="00AE7B8C">
        <w:t xml:space="preserve">indeed </w:t>
      </w:r>
      <w:r w:rsidR="00076034">
        <w:t xml:space="preserve">neutral, </w:t>
      </w:r>
      <w:r w:rsidR="00CF5120">
        <w:t xml:space="preserve">and </w:t>
      </w:r>
      <w:r w:rsidR="00076034">
        <w:t xml:space="preserve">if they perceived it as mostly dependent on the political actors and </w:t>
      </w:r>
      <w:r w:rsidR="00CF5120">
        <w:t xml:space="preserve">the specific </w:t>
      </w:r>
      <w:r w:rsidR="00076034">
        <w:t>context.</w:t>
      </w:r>
    </w:p>
    <w:p w14:paraId="0ECF3BCC" w14:textId="2BB2B8C3" w:rsidR="00E825A6" w:rsidRDefault="00E825A6" w:rsidP="00A03C49">
      <w:pPr>
        <w:pStyle w:val="NoSpacing"/>
        <w:spacing w:line="480" w:lineRule="auto"/>
        <w:ind w:firstLine="720"/>
        <w:jc w:val="both"/>
      </w:pPr>
      <w:r>
        <w:t xml:space="preserve">The second question dealt with </w:t>
      </w:r>
      <w:r w:rsidR="002E19DC">
        <w:t xml:space="preserve">the </w:t>
      </w:r>
      <w:r w:rsidR="002E19DC" w:rsidRPr="00AC1431">
        <w:rPr>
          <w:i/>
        </w:rPr>
        <w:t>consequences of populism</w:t>
      </w:r>
      <w:r w:rsidR="002E19DC">
        <w:t xml:space="preserve">, both </w:t>
      </w:r>
      <w:r w:rsidR="00BA58FB">
        <w:t xml:space="preserve">in the interviewees’ own countries and </w:t>
      </w:r>
      <w:r w:rsidR="002E19DC">
        <w:t xml:space="preserve">more generally </w:t>
      </w:r>
      <w:r w:rsidR="00BA58FB">
        <w:t xml:space="preserve">for </w:t>
      </w:r>
      <w:r w:rsidR="003F438B">
        <w:t xml:space="preserve">democracy </w:t>
      </w:r>
      <w:r w:rsidR="00AC1431">
        <w:t xml:space="preserve">worldwide </w:t>
      </w:r>
      <w:r w:rsidR="003F438B">
        <w:t>(“What do you think the consequences of populism are for your country? And what are, in your view, the consequences of populism for the health of democracy in general?</w:t>
      </w:r>
      <w:r w:rsidR="0009638D">
        <w:t>”</w:t>
      </w:r>
      <w:r w:rsidR="003F438B">
        <w:t>)</w:t>
      </w:r>
      <w:r w:rsidR="002E19DC">
        <w:t xml:space="preserve">. The objective of including this topic was to ascertain what </w:t>
      </w:r>
      <w:r w:rsidR="00D50A27">
        <w:t xml:space="preserve">the two groups, </w:t>
      </w:r>
      <w:r w:rsidR="002E19DC">
        <w:t>politicians and journalists</w:t>
      </w:r>
      <w:r w:rsidR="00D50A27">
        <w:t>,</w:t>
      </w:r>
      <w:r w:rsidR="002E19DC">
        <w:t xml:space="preserve"> </w:t>
      </w:r>
      <w:r w:rsidR="002E19DC" w:rsidRPr="007131EF">
        <w:t>thought about</w:t>
      </w:r>
      <w:r w:rsidR="005F2347" w:rsidRPr="007131EF">
        <w:t xml:space="preserve"> the</w:t>
      </w:r>
      <w:r w:rsidR="005F2347">
        <w:t xml:space="preserve"> effects of populism. We considered </w:t>
      </w:r>
      <w:r w:rsidR="00CF2C7F">
        <w:t xml:space="preserve">it </w:t>
      </w:r>
      <w:r w:rsidR="005F2347">
        <w:t>important</w:t>
      </w:r>
      <w:r w:rsidR="002E19DC">
        <w:t xml:space="preserve"> </w:t>
      </w:r>
      <w:r w:rsidR="005F2347">
        <w:t xml:space="preserve">to </w:t>
      </w:r>
      <w:r w:rsidR="002E19DC">
        <w:t xml:space="preserve">determine </w:t>
      </w:r>
      <w:r w:rsidR="005F2347">
        <w:t>the</w:t>
      </w:r>
      <w:r w:rsidR="002E19DC">
        <w:t xml:space="preserve"> type</w:t>
      </w:r>
      <w:r w:rsidR="005F2347">
        <w:t>s</w:t>
      </w:r>
      <w:r w:rsidR="002E19DC">
        <w:t xml:space="preserve"> of effects </w:t>
      </w:r>
      <w:r w:rsidR="005F2347">
        <w:t xml:space="preserve">that </w:t>
      </w:r>
      <w:r w:rsidR="002E19DC">
        <w:t>were named</w:t>
      </w:r>
      <w:r w:rsidR="00CF2C7F">
        <w:t>,</w:t>
      </w:r>
      <w:r w:rsidR="002E19DC">
        <w:t xml:space="preserve"> and </w:t>
      </w:r>
      <w:r w:rsidR="00CF2C7F">
        <w:t xml:space="preserve">whether </w:t>
      </w:r>
      <w:r w:rsidR="002E19DC">
        <w:t xml:space="preserve">there were differences in Europe regarding the prevalence of negative versus positive effects of populism. </w:t>
      </w:r>
      <w:r w:rsidR="005F2347">
        <w:t xml:space="preserve">Associating populism </w:t>
      </w:r>
      <w:r w:rsidR="0033029E">
        <w:t xml:space="preserve">with </w:t>
      </w:r>
      <w:r w:rsidR="005F2347">
        <w:t>a specific valence and to a determined type of effect</w:t>
      </w:r>
      <w:r w:rsidR="005D357C">
        <w:t>,</w:t>
      </w:r>
      <w:r w:rsidR="005F2347">
        <w:t xml:space="preserve"> also conveys important information regarding what the main perception </w:t>
      </w:r>
      <w:r w:rsidR="00DA58DD">
        <w:t xml:space="preserve">of populism </w:t>
      </w:r>
      <w:r w:rsidR="005F2347">
        <w:t xml:space="preserve">is, </w:t>
      </w:r>
      <w:r w:rsidR="007D55A1">
        <w:t>and</w:t>
      </w:r>
      <w:r w:rsidR="005F2347">
        <w:t xml:space="preserve"> could even</w:t>
      </w:r>
      <w:r w:rsidR="00C6632E">
        <w:t>,</w:t>
      </w:r>
      <w:r w:rsidR="005F2347">
        <w:t xml:space="preserve"> </w:t>
      </w:r>
      <w:r w:rsidR="007D55A1">
        <w:t>in some cases</w:t>
      </w:r>
      <w:r w:rsidR="00C6632E">
        <w:t>,</w:t>
      </w:r>
      <w:r w:rsidR="007D55A1">
        <w:t xml:space="preserve"> </w:t>
      </w:r>
      <w:r w:rsidR="00DA58DD">
        <w:t xml:space="preserve">conflict </w:t>
      </w:r>
      <w:r w:rsidR="005F2347">
        <w:t xml:space="preserve">with </w:t>
      </w:r>
      <w:r w:rsidR="007D55A1">
        <w:t>it</w:t>
      </w:r>
      <w:r w:rsidR="005F2347">
        <w:t xml:space="preserve">. For example, </w:t>
      </w:r>
      <w:r w:rsidR="00481C40">
        <w:t xml:space="preserve">a person considering </w:t>
      </w:r>
      <w:r w:rsidR="005F2347">
        <w:t xml:space="preserve">populism </w:t>
      </w:r>
      <w:r w:rsidR="005B093C">
        <w:t xml:space="preserve">to be </w:t>
      </w:r>
      <w:r w:rsidR="007D55A1">
        <w:t xml:space="preserve">the people participating in democracy and </w:t>
      </w:r>
      <w:r w:rsidR="005B093C">
        <w:t xml:space="preserve">at the same time </w:t>
      </w:r>
      <w:r w:rsidR="007D55A1">
        <w:t>see</w:t>
      </w:r>
      <w:r w:rsidR="005B093C">
        <w:t>ing</w:t>
      </w:r>
      <w:r w:rsidR="007D55A1">
        <w:t xml:space="preserve"> it as something negative. </w:t>
      </w:r>
    </w:p>
    <w:p w14:paraId="5082D3E3" w14:textId="4DF8464C" w:rsidR="007D55A1" w:rsidRPr="0088594B" w:rsidRDefault="007D55A1" w:rsidP="00A03C49">
      <w:pPr>
        <w:pStyle w:val="NoSpacing"/>
        <w:spacing w:line="480" w:lineRule="auto"/>
        <w:ind w:firstLine="720"/>
        <w:jc w:val="both"/>
        <w:rPr>
          <w:b/>
        </w:rPr>
      </w:pPr>
      <w:r>
        <w:t xml:space="preserve">In question three we addressed the </w:t>
      </w:r>
      <w:r w:rsidR="00AC1431" w:rsidRPr="00855B7F">
        <w:t>reasons for the success</w:t>
      </w:r>
      <w:r w:rsidR="00AC1431">
        <w:t xml:space="preserve"> </w:t>
      </w:r>
      <w:r>
        <w:t>of populist political leaders and parties</w:t>
      </w:r>
      <w:r w:rsidR="0088594B">
        <w:t xml:space="preserve"> (</w:t>
      </w:r>
      <w:r w:rsidR="00AC1431">
        <w:t>“</w:t>
      </w:r>
      <w:r w:rsidR="0088594B" w:rsidRPr="0088594B">
        <w:t>In your opinion, what are the reasons for the popularity of populist leaders and parties?</w:t>
      </w:r>
      <w:r w:rsidR="00AC1431">
        <w:t>”</w:t>
      </w:r>
      <w:r w:rsidR="0088594B" w:rsidRPr="0088594B">
        <w:t>)</w:t>
      </w:r>
      <w:r>
        <w:t xml:space="preserve">. </w:t>
      </w:r>
      <w:r w:rsidR="00EE708B">
        <w:t xml:space="preserve">The aim </w:t>
      </w:r>
      <w:r w:rsidR="0088594B">
        <w:t xml:space="preserve">here </w:t>
      </w:r>
      <w:r w:rsidR="00EE708B">
        <w:t xml:space="preserve">was to understand </w:t>
      </w:r>
      <w:r w:rsidR="00381B5B">
        <w:t>what the interviewees thought about what explains the appeal of populist political parties and leaders</w:t>
      </w:r>
      <w:r w:rsidR="00475FC6">
        <w:t xml:space="preserve"> and whether those causes were related to international versus national factors</w:t>
      </w:r>
      <w:r w:rsidR="00AC1431">
        <w:t xml:space="preserve"> (e.g., </w:t>
      </w:r>
      <w:r w:rsidR="00475FC6">
        <w:t>society, politics, culture, media</w:t>
      </w:r>
      <w:r w:rsidR="00AC1431">
        <w:t>)</w:t>
      </w:r>
      <w:r w:rsidR="00475FC6">
        <w:t xml:space="preserve">, or </w:t>
      </w:r>
      <w:r w:rsidR="0009638D">
        <w:t xml:space="preserve">to </w:t>
      </w:r>
      <w:r w:rsidR="00475FC6">
        <w:t>political leaders’ personal characteristics (charisma, clarity in communication, and so on).</w:t>
      </w:r>
    </w:p>
    <w:p w14:paraId="7D643023" w14:textId="6D2D0805" w:rsidR="00BF0BCE" w:rsidRPr="0088594B" w:rsidRDefault="00BF0BCE" w:rsidP="00A03C49">
      <w:pPr>
        <w:pStyle w:val="NoSpacing"/>
        <w:spacing w:line="480" w:lineRule="auto"/>
        <w:ind w:firstLine="720"/>
        <w:jc w:val="both"/>
        <w:rPr>
          <w:b/>
        </w:rPr>
      </w:pPr>
      <w:r>
        <w:t>Question four</w:t>
      </w:r>
      <w:r w:rsidR="001E1BC0">
        <w:t xml:space="preserve"> was aimed at exploring the </w:t>
      </w:r>
      <w:r w:rsidR="001E1BC0" w:rsidRPr="0009638D">
        <w:rPr>
          <w:i/>
        </w:rPr>
        <w:t>social issues</w:t>
      </w:r>
      <w:r w:rsidR="001E1BC0">
        <w:t xml:space="preserve"> that these two target groups usually relate to populism in the 15 different countries</w:t>
      </w:r>
      <w:r w:rsidR="0088594B">
        <w:t xml:space="preserve"> </w:t>
      </w:r>
      <w:r w:rsidR="0088594B" w:rsidRPr="0088594B">
        <w:t>(</w:t>
      </w:r>
      <w:r w:rsidR="0009638D">
        <w:t>“</w:t>
      </w:r>
      <w:r w:rsidR="0088594B" w:rsidRPr="0088594B">
        <w:t xml:space="preserve">Which social issues are </w:t>
      </w:r>
      <w:r w:rsidR="0088594B" w:rsidRPr="0088594B">
        <w:lastRenderedPageBreak/>
        <w:t>most related to populism in your country?</w:t>
      </w:r>
      <w:r w:rsidR="0009638D">
        <w:t>”</w:t>
      </w:r>
      <w:r w:rsidR="0088594B" w:rsidRPr="0088594B">
        <w:t>)</w:t>
      </w:r>
      <w:r w:rsidR="001E1BC0" w:rsidRPr="0088594B">
        <w:t>.</w:t>
      </w:r>
      <w:r w:rsidR="001E1BC0">
        <w:t xml:space="preserve"> Interviewers received instructions to note the most important social issues</w:t>
      </w:r>
      <w:r w:rsidR="00DA4DE9">
        <w:t xml:space="preserve"> (e.g., immigration, migration crisis</w:t>
      </w:r>
      <w:r w:rsidR="00837D20">
        <w:t>, unemployment, cuts in welfare benefits, and so on)</w:t>
      </w:r>
      <w:r w:rsidR="001E1BC0">
        <w:t xml:space="preserve">, as well as specific measures and policies </w:t>
      </w:r>
      <w:r w:rsidR="00837D20">
        <w:t xml:space="preserve">implemented by the national governments or the European Union, </w:t>
      </w:r>
      <w:r w:rsidR="001E1BC0">
        <w:t xml:space="preserve">and </w:t>
      </w:r>
      <w:r w:rsidR="00DD40A0">
        <w:t xml:space="preserve">to </w:t>
      </w:r>
      <w:r w:rsidR="001E1BC0">
        <w:t xml:space="preserve">only ask for </w:t>
      </w:r>
      <w:r w:rsidR="00837D20">
        <w:t>further information</w:t>
      </w:r>
      <w:r w:rsidR="001E1BC0">
        <w:t xml:space="preserve"> in cases </w:t>
      </w:r>
      <w:r w:rsidR="00837D20">
        <w:t>in which</w:t>
      </w:r>
      <w:r w:rsidR="001E1BC0">
        <w:t xml:space="preserve"> clear examples had not been provided</w:t>
      </w:r>
      <w:r w:rsidR="00837D20">
        <w:t xml:space="preserve"> by the interviewee</w:t>
      </w:r>
      <w:r w:rsidR="001E1BC0">
        <w:t>.</w:t>
      </w:r>
    </w:p>
    <w:p w14:paraId="4A8EEDE0" w14:textId="47F9C186" w:rsidR="00206A25" w:rsidRPr="00B43CF8" w:rsidRDefault="00D4405D" w:rsidP="00A03C49">
      <w:pPr>
        <w:pStyle w:val="NoSpacing"/>
        <w:spacing w:line="480" w:lineRule="auto"/>
        <w:ind w:firstLine="720"/>
        <w:jc w:val="both"/>
      </w:pPr>
      <w:r>
        <w:t xml:space="preserve">Finally, </w:t>
      </w:r>
      <w:r w:rsidR="000844BF">
        <w:t xml:space="preserve">the last </w:t>
      </w:r>
      <w:r>
        <w:t>que</w:t>
      </w:r>
      <w:r w:rsidR="000844BF">
        <w:t xml:space="preserve">stion </w:t>
      </w:r>
      <w:r w:rsidR="003D646D">
        <w:t>o</w:t>
      </w:r>
      <w:r w:rsidR="000844BF">
        <w:t xml:space="preserve">n our </w:t>
      </w:r>
      <w:r w:rsidR="00E57CAE">
        <w:t xml:space="preserve">list </w:t>
      </w:r>
      <w:r w:rsidR="0088594B">
        <w:t xml:space="preserve">was related </w:t>
      </w:r>
      <w:r w:rsidR="0009638D">
        <w:t xml:space="preserve">to </w:t>
      </w:r>
      <w:r w:rsidR="000844BF">
        <w:t xml:space="preserve">the </w:t>
      </w:r>
      <w:r w:rsidR="0009638D">
        <w:t xml:space="preserve">role played by the </w:t>
      </w:r>
      <w:r w:rsidR="000844BF">
        <w:t xml:space="preserve">media </w:t>
      </w:r>
      <w:r w:rsidR="000844BF" w:rsidRPr="000844BF">
        <w:t>(</w:t>
      </w:r>
      <w:r w:rsidR="0009638D">
        <w:t>“</w:t>
      </w:r>
      <w:r w:rsidR="000844BF" w:rsidRPr="000844BF">
        <w:t xml:space="preserve">In your country, to what extent are leading media outlets supportive or critical of populism? Do any media outlets behave in a populist manner? </w:t>
      </w:r>
      <w:r w:rsidR="00915027">
        <w:t>If so, w</w:t>
      </w:r>
      <w:r w:rsidR="000844BF" w:rsidRPr="000844BF">
        <w:t>hich ones?</w:t>
      </w:r>
      <w:r w:rsidR="0009638D">
        <w:t>”</w:t>
      </w:r>
      <w:r w:rsidR="000844BF" w:rsidRPr="000844BF">
        <w:t xml:space="preserve">). </w:t>
      </w:r>
      <w:r w:rsidR="00915027">
        <w:t xml:space="preserve">The objective was to understand whether the interviewees saw populism as a broader phenomenon that could involve the media and explore these perceived connections: what is the general stance that media outlets </w:t>
      </w:r>
      <w:r w:rsidR="006C0EF4">
        <w:t xml:space="preserve">take </w:t>
      </w:r>
      <w:r w:rsidR="00915027">
        <w:t xml:space="preserve">towards populism, do they cover populist ideas and actors, or are </w:t>
      </w:r>
      <w:r w:rsidR="00974355">
        <w:t>the media</w:t>
      </w:r>
      <w:r w:rsidR="00915027">
        <w:t xml:space="preserve"> openly against populism and therefore refuse to cover </w:t>
      </w:r>
      <w:r w:rsidR="00974355">
        <w:t>populist ideas and actors</w:t>
      </w:r>
      <w:r w:rsidR="00CA6A21">
        <w:t xml:space="preserve"> or campaign against them</w:t>
      </w:r>
      <w:r w:rsidR="00915027">
        <w:t>?</w:t>
      </w:r>
      <w:r w:rsidR="00974355">
        <w:t xml:space="preserve"> The interviewers received special instructions to ask specifically for examples of media outlets that acted in a populist </w:t>
      </w:r>
      <w:r w:rsidR="00B338DA">
        <w:t xml:space="preserve">manner </w:t>
      </w:r>
      <w:r w:rsidR="00974355">
        <w:t xml:space="preserve">and </w:t>
      </w:r>
      <w:r w:rsidR="00B338DA">
        <w:t xml:space="preserve">to </w:t>
      </w:r>
      <w:r w:rsidR="00974355">
        <w:t xml:space="preserve">try to understand why the interviewee </w:t>
      </w:r>
      <w:r w:rsidR="00CA6A21">
        <w:t xml:space="preserve">considered </w:t>
      </w:r>
      <w:r w:rsidR="00974355">
        <w:t xml:space="preserve">those media outlets </w:t>
      </w:r>
      <w:r w:rsidR="00863C45">
        <w:t xml:space="preserve">to be </w:t>
      </w:r>
      <w:r w:rsidR="00974355">
        <w:t>populist.</w:t>
      </w:r>
      <w:r w:rsidR="00954DFC">
        <w:t xml:space="preserve"> This information is key </w:t>
      </w:r>
      <w:r w:rsidR="004B53C3">
        <w:t>to evaluat</w:t>
      </w:r>
      <w:r w:rsidR="00B338DA">
        <w:t>ing</w:t>
      </w:r>
      <w:r w:rsidR="004B53C3">
        <w:t xml:space="preserve"> the role that is attributed by politicians and journalists to the media</w:t>
      </w:r>
      <w:r w:rsidR="00AB176E">
        <w:t>,</w:t>
      </w:r>
      <w:r w:rsidR="004B53C3">
        <w:t xml:space="preserve"> in spreading or containing populism in these different </w:t>
      </w:r>
      <w:r w:rsidR="00CA6A21">
        <w:t xml:space="preserve">European </w:t>
      </w:r>
      <w:r w:rsidR="004B53C3">
        <w:t xml:space="preserve">countries. </w:t>
      </w:r>
    </w:p>
    <w:p w14:paraId="1EB9CE2B" w14:textId="10B8BCC7" w:rsidR="00B9469A" w:rsidRPr="0009638D" w:rsidRDefault="00E243A3" w:rsidP="00A03C49">
      <w:pPr>
        <w:pStyle w:val="NoSpacing"/>
        <w:spacing w:line="480" w:lineRule="auto"/>
        <w:jc w:val="both"/>
        <w:rPr>
          <w:b/>
          <w:iCs/>
        </w:rPr>
      </w:pPr>
      <w:r w:rsidRPr="0009638D">
        <w:rPr>
          <w:b/>
          <w:iCs/>
        </w:rPr>
        <w:t>Analyzing</w:t>
      </w:r>
      <w:r w:rsidR="004847B7">
        <w:rPr>
          <w:b/>
          <w:iCs/>
        </w:rPr>
        <w:t xml:space="preserve"> the M</w:t>
      </w:r>
      <w:r w:rsidR="00B9469A" w:rsidRPr="0009638D">
        <w:rPr>
          <w:b/>
          <w:iCs/>
        </w:rPr>
        <w:t>aterial</w:t>
      </w:r>
    </w:p>
    <w:p w14:paraId="570213BC" w14:textId="60126E49" w:rsidR="00D172CC" w:rsidRDefault="00B9469A" w:rsidP="00A03C49">
      <w:pPr>
        <w:pStyle w:val="NoSpacing"/>
        <w:spacing w:line="480" w:lineRule="auto"/>
        <w:ind w:firstLine="709"/>
        <w:jc w:val="both"/>
      </w:pPr>
      <w:r w:rsidRPr="003C7C11">
        <w:t xml:space="preserve">The </w:t>
      </w:r>
      <w:r w:rsidR="00F34365">
        <w:t xml:space="preserve">richness and </w:t>
      </w:r>
      <w:r w:rsidRPr="003C7C11">
        <w:t>effectiveness of any interview study depends in part on the analysis of the material gathered</w:t>
      </w:r>
      <w:r w:rsidRPr="007131EF">
        <w:t xml:space="preserve">. </w:t>
      </w:r>
      <w:r w:rsidR="00B66F2E" w:rsidRPr="007131EF">
        <w:t xml:space="preserve">After </w:t>
      </w:r>
      <w:r w:rsidR="004E7D2D" w:rsidRPr="007131EF">
        <w:t>the interviews were held and transcribed, t</w:t>
      </w:r>
      <w:r w:rsidRPr="007131EF">
        <w:t xml:space="preserve">he objective was to provide a coherent overview of </w:t>
      </w:r>
      <w:r w:rsidR="00F34365">
        <w:t xml:space="preserve">the </w:t>
      </w:r>
      <w:r w:rsidRPr="007131EF">
        <w:t xml:space="preserve">material </w:t>
      </w:r>
      <w:r w:rsidR="001A7BC0">
        <w:t xml:space="preserve">collected </w:t>
      </w:r>
      <w:r w:rsidRPr="007131EF">
        <w:t xml:space="preserve">from </w:t>
      </w:r>
      <w:r w:rsidR="004E7D2D" w:rsidRPr="007131EF">
        <w:t xml:space="preserve">the </w:t>
      </w:r>
      <w:r w:rsidRPr="007131EF">
        <w:t>multiple countries</w:t>
      </w:r>
      <w:r w:rsidR="004E7D2D" w:rsidRPr="007131EF">
        <w:t xml:space="preserve">, by systematizing the </w:t>
      </w:r>
      <w:r w:rsidR="003C38B7" w:rsidRPr="007131EF">
        <w:t xml:space="preserve">interviewees’ </w:t>
      </w:r>
      <w:r w:rsidR="004E7D2D" w:rsidRPr="007131EF">
        <w:t xml:space="preserve">responses and </w:t>
      </w:r>
      <w:r w:rsidR="003C38B7" w:rsidRPr="007131EF">
        <w:t xml:space="preserve">by </w:t>
      </w:r>
      <w:r w:rsidR="004E7D2D" w:rsidRPr="007131EF">
        <w:t>deriving further information about the perceptions captured in the qualitative interviews</w:t>
      </w:r>
      <w:r w:rsidRPr="007131EF">
        <w:t>. It was decided</w:t>
      </w:r>
      <w:r>
        <w:t xml:space="preserve"> </w:t>
      </w:r>
      <w:r>
        <w:lastRenderedPageBreak/>
        <w:t xml:space="preserve">that the best way to achieve this within the budget and </w:t>
      </w:r>
      <w:proofErr w:type="gramStart"/>
      <w:r>
        <w:t>time</w:t>
      </w:r>
      <w:r w:rsidR="002F3929">
        <w:t>-</w:t>
      </w:r>
      <w:r>
        <w:t>frame</w:t>
      </w:r>
      <w:proofErr w:type="gramEnd"/>
      <w:r>
        <w:t xml:space="preserve"> was by </w:t>
      </w:r>
      <w:r w:rsidRPr="00C458C2">
        <w:t>using</w:t>
      </w:r>
      <w:r w:rsidRPr="003C7C11">
        <w:t xml:space="preserve"> thematic analysis. “Thematic analysis is a method for identifying, </w:t>
      </w:r>
      <w:r w:rsidR="00E243A3" w:rsidRPr="003C7C11">
        <w:t>analyzing</w:t>
      </w:r>
      <w:r w:rsidRPr="003C7C11">
        <w:t xml:space="preserve"> and reportin</w:t>
      </w:r>
      <w:r w:rsidR="00ED7FF5">
        <w:t>g patterns (themes) within data”</w:t>
      </w:r>
      <w:r w:rsidRPr="003C7C11">
        <w:t xml:space="preserve"> (Braun </w:t>
      </w:r>
      <w:r w:rsidR="00C45B98">
        <w:t>&amp;</w:t>
      </w:r>
      <w:r w:rsidRPr="003C7C11">
        <w:t xml:space="preserve"> Clarke, 2006</w:t>
      </w:r>
      <w:r w:rsidR="00C45B98">
        <w:t>, p.</w:t>
      </w:r>
      <w:r w:rsidRPr="003C7C11">
        <w:t xml:space="preserve"> 79). While there a</w:t>
      </w:r>
      <w:r>
        <w:t xml:space="preserve">re </w:t>
      </w:r>
      <w:r w:rsidR="00D845F8">
        <w:t>various</w:t>
      </w:r>
      <w:r w:rsidRPr="003C7C11">
        <w:t xml:space="preserve"> approaches (see Braun </w:t>
      </w:r>
      <w:r w:rsidR="00C45B98">
        <w:t>&amp;</w:t>
      </w:r>
      <w:r w:rsidRPr="003C7C11">
        <w:t xml:space="preserve"> Clarke, 2006), it is a</w:t>
      </w:r>
      <w:r w:rsidR="00D845F8">
        <w:t>n ideal</w:t>
      </w:r>
      <w:r w:rsidRPr="003C7C11">
        <w:t xml:space="preserve"> method for </w:t>
      </w:r>
      <w:r w:rsidR="00E243A3" w:rsidRPr="003C7C11">
        <w:t>analyzing</w:t>
      </w:r>
      <w:r w:rsidRPr="003C7C11">
        <w:t xml:space="preserve"> qualitative data such as interviews.</w:t>
      </w:r>
      <w:r>
        <w:t xml:space="preserve"> </w:t>
      </w:r>
      <w:r w:rsidRPr="003C7C11">
        <w:t xml:space="preserve">The strengths and pitfalls of using the method have been widely discussed (see </w:t>
      </w:r>
      <w:r w:rsidRPr="003C7C11">
        <w:rPr>
          <w:color w:val="000000"/>
        </w:rPr>
        <w:t xml:space="preserve">Aronson, 1995; </w:t>
      </w:r>
      <w:r>
        <w:t xml:space="preserve">Braun </w:t>
      </w:r>
      <w:r w:rsidR="00C45B98">
        <w:t>&amp;</w:t>
      </w:r>
      <w:r>
        <w:t xml:space="preserve"> Clarke, 2006) but </w:t>
      </w:r>
      <w:r w:rsidR="00D165FA">
        <w:t xml:space="preserve">this type of approach </w:t>
      </w:r>
      <w:r>
        <w:t>provide</w:t>
      </w:r>
      <w:r w:rsidR="001A7BC0">
        <w:t>s</w:t>
      </w:r>
      <w:r w:rsidRPr="003C7C11">
        <w:t xml:space="preserve"> a workable and cost</w:t>
      </w:r>
      <w:r w:rsidR="00F71C8A">
        <w:t>-</w:t>
      </w:r>
      <w:r w:rsidRPr="003C7C11">
        <w:t xml:space="preserve">effective way to make sense of a potentially large amount of data produced from </w:t>
      </w:r>
      <w:r>
        <w:t xml:space="preserve">the interview process and </w:t>
      </w:r>
      <w:r w:rsidR="006F3D44">
        <w:t>as such</w:t>
      </w:r>
      <w:r w:rsidR="00AC7B08">
        <w:t>,</w:t>
      </w:r>
      <w:r>
        <w:t xml:space="preserve"> </w:t>
      </w:r>
      <w:r w:rsidR="009D768F">
        <w:t>was suitable</w:t>
      </w:r>
      <w:r w:rsidR="00EC1A7B">
        <w:t xml:space="preserve"> for this study.</w:t>
      </w:r>
      <w:r w:rsidR="00EC1A7B" w:rsidRPr="00EC1A7B">
        <w:t xml:space="preserve"> </w:t>
      </w:r>
      <w:r w:rsidR="00EC1A7B" w:rsidRPr="007131EF">
        <w:t xml:space="preserve">The data collected through the interviews was then </w:t>
      </w:r>
      <w:r w:rsidR="00E243A3" w:rsidRPr="007131EF">
        <w:t>analyzed</w:t>
      </w:r>
      <w:r w:rsidR="00EC1A7B" w:rsidRPr="007131EF">
        <w:t xml:space="preserve"> by the country teams in order to deconstruct and retrieve both direct quotes from the respondents’ answers and meta-information, inferences that could be made from the way in which they answered the questions.</w:t>
      </w:r>
    </w:p>
    <w:p w14:paraId="16B4EA66" w14:textId="100CCE6D" w:rsidR="000524C6" w:rsidRDefault="00B9469A" w:rsidP="00A03C49">
      <w:pPr>
        <w:pStyle w:val="NoSpacing"/>
        <w:spacing w:line="480" w:lineRule="auto"/>
        <w:ind w:firstLine="720"/>
        <w:jc w:val="both"/>
      </w:pPr>
      <w:r>
        <w:t xml:space="preserve">The researchers used </w:t>
      </w:r>
      <w:r w:rsidRPr="003C7C11">
        <w:t>the procedure</w:t>
      </w:r>
      <w:r>
        <w:t xml:space="preserve">s outlined in Braun </w:t>
      </w:r>
      <w:r w:rsidR="00C45B98">
        <w:t>&amp;</w:t>
      </w:r>
      <w:r>
        <w:t xml:space="preserve"> Clarke (2006) and the actual national thematic analyses were conducted in two stages. Stage one involved the researchers from each country going through the responses to each question and identifying the key themes. This material was sent to the project </w:t>
      </w:r>
      <w:r w:rsidR="00DB63C0">
        <w:t>coordinators</w:t>
      </w:r>
      <w:r>
        <w:t xml:space="preserve"> together with the translated key passages from the manuscript of each interview.</w:t>
      </w:r>
      <w:r w:rsidR="003C3B17">
        <w:t xml:space="preserve"> After this</w:t>
      </w:r>
      <w:r w:rsidR="000524C6">
        <w:t xml:space="preserve"> procedure</w:t>
      </w:r>
      <w:r w:rsidR="003C3B17">
        <w:t xml:space="preserve">, country teams were asked to further </w:t>
      </w:r>
      <w:r w:rsidR="00DB63C0">
        <w:t>analyze</w:t>
      </w:r>
      <w:r w:rsidR="00EC1A7B">
        <w:t xml:space="preserve"> the </w:t>
      </w:r>
      <w:r w:rsidR="003C3B17">
        <w:t xml:space="preserve">data by </w:t>
      </w:r>
      <w:r w:rsidR="00BD493D">
        <w:t>completing</w:t>
      </w:r>
      <w:r w:rsidR="003C3B17">
        <w:t xml:space="preserve"> predetermined forms that contained specific information requests.</w:t>
      </w:r>
      <w:r w:rsidR="001824F3">
        <w:t xml:space="preserve"> </w:t>
      </w:r>
    </w:p>
    <w:p w14:paraId="1F26C2C2" w14:textId="1B739DD6" w:rsidR="009C3647" w:rsidRDefault="001824F3" w:rsidP="00A03C49">
      <w:pPr>
        <w:pStyle w:val="NoSpacing"/>
        <w:spacing w:line="480" w:lineRule="auto"/>
        <w:ind w:firstLine="720"/>
        <w:jc w:val="both"/>
      </w:pPr>
      <w:r>
        <w:t>Namely, in the first question, which was related to the definition of populism from the point of view of the respondent, the additional information that was withdrawn from the interviews was based on the following guidelines: does the interviewee provide a clear</w:t>
      </w:r>
      <w:r w:rsidR="003A05C2">
        <w:t>,</w:t>
      </w:r>
      <w:r>
        <w:t xml:space="preserve"> or vague</w:t>
      </w:r>
      <w:r w:rsidR="003A05C2">
        <w:t>,</w:t>
      </w:r>
      <w:r>
        <w:t xml:space="preserve"> definition of populism? </w:t>
      </w:r>
      <w:r w:rsidRPr="00FA1731">
        <w:t>Is the definition provided explicitly ba</w:t>
      </w:r>
      <w:r>
        <w:t xml:space="preserve">sed on an individual politician (yes/no, who)? Is populism seen as negative, positive, or both? With regard to question two </w:t>
      </w:r>
      <w:r w:rsidR="001A3664">
        <w:t xml:space="preserve">which </w:t>
      </w:r>
      <w:r>
        <w:t xml:space="preserve">focused on the consequences of populism, </w:t>
      </w:r>
      <w:r>
        <w:lastRenderedPageBreak/>
        <w:t xml:space="preserve">researchers were asked to </w:t>
      </w:r>
      <w:r w:rsidR="00D172CC">
        <w:t xml:space="preserve">interpret the valence (positive, negative, or both) of the effects </w:t>
      </w:r>
      <w:r w:rsidR="005624F4">
        <w:t xml:space="preserve">that had been </w:t>
      </w:r>
      <w:r w:rsidR="00D172CC">
        <w:t>named by the respondents</w:t>
      </w:r>
      <w:r w:rsidR="00B15975">
        <w:t>,</w:t>
      </w:r>
      <w:r w:rsidR="00D172CC">
        <w:t xml:space="preserve"> and to categorize them into specific types of effects, namely: s</w:t>
      </w:r>
      <w:r w:rsidR="00D172CC" w:rsidRPr="00FA1731">
        <w:t>ocial effe</w:t>
      </w:r>
      <w:r w:rsidR="00D172CC">
        <w:t>cts (e.g.</w:t>
      </w:r>
      <w:r w:rsidR="00104428">
        <w:t>,</w:t>
      </w:r>
      <w:r w:rsidR="00D172CC">
        <w:t xml:space="preserve"> citizen participation,</w:t>
      </w:r>
      <w:r w:rsidR="00D172CC" w:rsidRPr="00FA1731">
        <w:t xml:space="preserve"> increas</w:t>
      </w:r>
      <w:r w:rsidR="00D172CC">
        <w:t xml:space="preserve">ed racism and intolerance, etc.); party system effects (e.g., new political parties, unexpected electoral success of populist parties, etc.); policy effects (e.g., new policies focusing on issues raised by populist political actors). Similarly, the </w:t>
      </w:r>
      <w:r w:rsidR="000E1920">
        <w:t xml:space="preserve">further </w:t>
      </w:r>
      <w:r w:rsidR="00D172CC">
        <w:t xml:space="preserve">analysis of question three </w:t>
      </w:r>
      <w:r w:rsidR="000E1920">
        <w:t xml:space="preserve">also </w:t>
      </w:r>
      <w:r w:rsidR="00D172CC">
        <w:t>included some degree of categorization</w:t>
      </w:r>
      <w:r w:rsidR="000E1920">
        <w:t>.</w:t>
      </w:r>
      <w:r w:rsidR="00D172CC">
        <w:t xml:space="preserve"> </w:t>
      </w:r>
      <w:r w:rsidR="000E1920">
        <w:t>I</w:t>
      </w:r>
      <w:r w:rsidR="00D172CC">
        <w:t xml:space="preserve">n addition to identifying the main idea of what explains the appeal of populist leaders and parties according to the interviewee, researchers were asked to discern between different options and to illustrate with examples or quotes provided by the respondents. The following options were included: personal characteristics, political factors, </w:t>
      </w:r>
      <w:r w:rsidR="000E35B2">
        <w:t xml:space="preserve">social factors, media, or other reasons that should also be explained by researchers. In the </w:t>
      </w:r>
      <w:r w:rsidR="000E1920">
        <w:t>supplementary</w:t>
      </w:r>
      <w:r w:rsidR="000E35B2">
        <w:t xml:space="preserve"> analysis of question four, in addition to identifying the main issues that the interviewee had linked to populism, researchers also had to assess whether one issue had been prioritized over others</w:t>
      </w:r>
      <w:r w:rsidR="000E1920">
        <w:t xml:space="preserve"> (in the case more than one issue </w:t>
      </w:r>
      <w:r w:rsidR="00843292">
        <w:t xml:space="preserve">had </w:t>
      </w:r>
      <w:r w:rsidR="000E1920">
        <w:t>been referred to)</w:t>
      </w:r>
      <w:r w:rsidR="000E35B2">
        <w:t xml:space="preserve">, to name </w:t>
      </w:r>
      <w:r w:rsidR="000E1920">
        <w:t xml:space="preserve">the </w:t>
      </w:r>
      <w:r w:rsidR="000E35B2">
        <w:t xml:space="preserve">specific examples </w:t>
      </w:r>
      <w:r w:rsidR="000E1920">
        <w:t xml:space="preserve">that had been </w:t>
      </w:r>
      <w:r w:rsidR="000E35B2">
        <w:t xml:space="preserve">provided, and to determine whether the social issues </w:t>
      </w:r>
      <w:r w:rsidR="000E1920">
        <w:t>referred to</w:t>
      </w:r>
      <w:r w:rsidR="000E35B2">
        <w:t xml:space="preserve"> </w:t>
      </w:r>
      <w:r w:rsidR="001A02AF">
        <w:t xml:space="preserve">by the respondents </w:t>
      </w:r>
      <w:r w:rsidR="000E35B2">
        <w:t>had been presented mainly as a cause</w:t>
      </w:r>
      <w:r w:rsidR="008362B5">
        <w:t>,</w:t>
      </w:r>
      <w:r w:rsidR="000E35B2">
        <w:t xml:space="preserve"> or a consequence</w:t>
      </w:r>
      <w:r w:rsidR="008362B5">
        <w:t>,</w:t>
      </w:r>
      <w:r w:rsidR="000E35B2">
        <w:t xml:space="preserve"> of populism.</w:t>
      </w:r>
      <w:r w:rsidR="000E1920">
        <w:t xml:space="preserve"> Finally, the analysis of question five, which was related to the media and to the </w:t>
      </w:r>
      <w:r w:rsidR="008D442C">
        <w:t>objective of ascertain</w:t>
      </w:r>
      <w:r w:rsidR="005D357C">
        <w:t>ing</w:t>
      </w:r>
      <w:r w:rsidR="008D442C">
        <w:t xml:space="preserve"> whether leading media outlets were supportive or critical of populism, researchers were asked </w:t>
      </w:r>
      <w:r w:rsidR="00321D61">
        <w:t xml:space="preserve">to note the examples provided (populist media outlets and media that cover </w:t>
      </w:r>
      <w:r w:rsidR="0092745E">
        <w:t xml:space="preserve">certain </w:t>
      </w:r>
      <w:r w:rsidR="00321D61">
        <w:t xml:space="preserve">issues in a populist manner) and </w:t>
      </w:r>
      <w:r w:rsidR="008D442C">
        <w:t xml:space="preserve">to retrieve the following </w:t>
      </w:r>
      <w:r w:rsidR="00017712">
        <w:t>met</w:t>
      </w:r>
      <w:r w:rsidR="00DE7513">
        <w:t>a</w:t>
      </w:r>
      <w:r w:rsidR="00017712">
        <w:t xml:space="preserve">-information: </w:t>
      </w:r>
      <w:r w:rsidR="00DC58FD">
        <w:t>what is the perspective of the interviewee regarding whether leading media outlets cover populist political actors in his/her country; if there is news coverage</w:t>
      </w:r>
      <w:r w:rsidR="00321D61">
        <w:t xml:space="preserve"> of populism</w:t>
      </w:r>
      <w:r w:rsidR="00DC58FD">
        <w:t>,</w:t>
      </w:r>
      <w:r w:rsidR="00321D61">
        <w:t xml:space="preserve"> what is the interviewee’s view on whether the </w:t>
      </w:r>
      <w:r w:rsidR="00DC58FD">
        <w:t xml:space="preserve">media </w:t>
      </w:r>
      <w:r w:rsidR="00321D61">
        <w:t xml:space="preserve">are </w:t>
      </w:r>
      <w:r w:rsidR="000E2EAE">
        <w:t>pre</w:t>
      </w:r>
      <w:r w:rsidR="00DC58FD">
        <w:t>dominantly critical or supportive of populism</w:t>
      </w:r>
      <w:r w:rsidR="00321D61">
        <w:t xml:space="preserve"> and the explanation </w:t>
      </w:r>
      <w:r w:rsidR="006D44B7">
        <w:t>behind</w:t>
      </w:r>
      <w:r w:rsidR="00321D61">
        <w:t xml:space="preserve"> th</w:t>
      </w:r>
      <w:r w:rsidR="006D44B7">
        <w:t>at</w:t>
      </w:r>
      <w:r w:rsidR="00321D61">
        <w:t xml:space="preserve"> media stance.</w:t>
      </w:r>
    </w:p>
    <w:p w14:paraId="746AC5C0" w14:textId="5AE635D6" w:rsidR="00175A25" w:rsidRPr="00681EB9" w:rsidRDefault="00175A25" w:rsidP="00A03C49">
      <w:pPr>
        <w:pStyle w:val="NoSpacing"/>
        <w:spacing w:line="480" w:lineRule="auto"/>
        <w:jc w:val="both"/>
        <w:rPr>
          <w:b/>
        </w:rPr>
      </w:pPr>
      <w:r w:rsidRPr="00681EB9">
        <w:rPr>
          <w:b/>
        </w:rPr>
        <w:lastRenderedPageBreak/>
        <w:t xml:space="preserve">Use of </w:t>
      </w:r>
      <w:r w:rsidR="004847B7">
        <w:rPr>
          <w:b/>
        </w:rPr>
        <w:t>T</w:t>
      </w:r>
      <w:r w:rsidRPr="00681EB9">
        <w:rPr>
          <w:b/>
        </w:rPr>
        <w:t xml:space="preserve">erms in the </w:t>
      </w:r>
      <w:r w:rsidR="004847B7">
        <w:rPr>
          <w:b/>
        </w:rPr>
        <w:t>T</w:t>
      </w:r>
      <w:r w:rsidRPr="00681EB9">
        <w:rPr>
          <w:b/>
        </w:rPr>
        <w:t>ext</w:t>
      </w:r>
    </w:p>
    <w:p w14:paraId="2B3731A8" w14:textId="4EA456AA" w:rsidR="00345CDB" w:rsidRDefault="00175A25" w:rsidP="00A03C49">
      <w:pPr>
        <w:pStyle w:val="NoSpacing"/>
        <w:spacing w:line="480" w:lineRule="auto"/>
        <w:ind w:firstLine="720"/>
        <w:jc w:val="both"/>
      </w:pPr>
      <w:r>
        <w:t>Given the sample size, composition</w:t>
      </w:r>
      <w:r w:rsidR="00EE1142">
        <w:t>,</w:t>
      </w:r>
      <w:r>
        <w:t xml:space="preserve"> and selection</w:t>
      </w:r>
      <w:r w:rsidR="00E12FFE">
        <w:t>,</w:t>
      </w:r>
      <w:r>
        <w:t xml:space="preserve"> it was decided</w:t>
      </w:r>
      <w:r w:rsidR="00465025">
        <w:t xml:space="preserve"> </w:t>
      </w:r>
      <w:r>
        <w:t xml:space="preserve">that it would be of little value to provide the exact number of people who responded in a </w:t>
      </w:r>
      <w:proofErr w:type="gramStart"/>
      <w:r>
        <w:t>particular way</w:t>
      </w:r>
      <w:proofErr w:type="gramEnd"/>
      <w:r>
        <w:t xml:space="preserve"> to each question. Such an approach was also deemed to run counter to a qualitative investigation</w:t>
      </w:r>
      <w:r w:rsidR="0092325D">
        <w:t xml:space="preserve"> of this nature</w:t>
      </w:r>
      <w:r>
        <w:t xml:space="preserve">. </w:t>
      </w:r>
      <w:r w:rsidR="00E64483">
        <w:t>Instead, t</w:t>
      </w:r>
      <w:r w:rsidRPr="003742DC">
        <w:t>hrough</w:t>
      </w:r>
      <w:r w:rsidR="00E51057">
        <w:t>out</w:t>
      </w:r>
      <w:r w:rsidRPr="003742DC">
        <w:t xml:space="preserve"> the chapter</w:t>
      </w:r>
      <w:r w:rsidR="00E64483">
        <w:t>s</w:t>
      </w:r>
      <w:r w:rsidRPr="003742DC">
        <w:t xml:space="preserve"> we often use </w:t>
      </w:r>
      <w:r w:rsidR="00BF0258">
        <w:t xml:space="preserve">the </w:t>
      </w:r>
      <w:r w:rsidRPr="003742DC">
        <w:t xml:space="preserve">terms </w:t>
      </w:r>
      <w:r w:rsidR="00681EB9">
        <w:t>“</w:t>
      </w:r>
      <w:r w:rsidRPr="003742DC">
        <w:t>many</w:t>
      </w:r>
      <w:r w:rsidR="00681EB9">
        <w:t>”</w:t>
      </w:r>
      <w:r w:rsidRPr="003742DC">
        <w:t xml:space="preserve">, </w:t>
      </w:r>
      <w:r w:rsidR="00681EB9">
        <w:t>“</w:t>
      </w:r>
      <w:r w:rsidRPr="003742DC">
        <w:t>a lot</w:t>
      </w:r>
      <w:r w:rsidR="00681EB9">
        <w:t>”</w:t>
      </w:r>
      <w:r w:rsidRPr="003742DC">
        <w:t xml:space="preserve">, </w:t>
      </w:r>
      <w:r w:rsidR="00681EB9">
        <w:t>“</w:t>
      </w:r>
      <w:r w:rsidRPr="003742DC">
        <w:t>mostly</w:t>
      </w:r>
      <w:r w:rsidR="00681EB9">
        <w:t>”</w:t>
      </w:r>
      <w:r w:rsidRPr="003742DC">
        <w:t xml:space="preserve">, </w:t>
      </w:r>
      <w:r w:rsidR="00681EB9">
        <w:t>“</w:t>
      </w:r>
      <w:r w:rsidRPr="003742DC">
        <w:t>a majority</w:t>
      </w:r>
      <w:r w:rsidR="00681EB9">
        <w:t>”</w:t>
      </w:r>
      <w:r w:rsidRPr="003742DC">
        <w:t xml:space="preserve">. </w:t>
      </w:r>
      <w:r w:rsidR="005D357C">
        <w:t>These words were chosen</w:t>
      </w:r>
      <w:r w:rsidR="00465025">
        <w:t xml:space="preserve"> carefully</w:t>
      </w:r>
      <w:r w:rsidR="005D357C">
        <w:t xml:space="preserve"> to convey the scale of a particular response</w:t>
      </w:r>
      <w:r>
        <w:t xml:space="preserve"> to questions. </w:t>
      </w:r>
      <w:r w:rsidR="005C5EA1">
        <w:t xml:space="preserve">They are </w:t>
      </w:r>
      <w:r w:rsidR="007933D8">
        <w:t xml:space="preserve">ambiguous </w:t>
      </w:r>
      <w:r w:rsidR="005C5EA1">
        <w:t>in nature</w:t>
      </w:r>
      <w:r w:rsidR="00A614BC">
        <w:t>,</w:t>
      </w:r>
      <w:r w:rsidR="005C5EA1">
        <w:t xml:space="preserve"> </w:t>
      </w:r>
      <w:r>
        <w:t xml:space="preserve">used here in the following way. </w:t>
      </w:r>
      <w:r w:rsidR="00681EB9">
        <w:t>“</w:t>
      </w:r>
      <w:r w:rsidR="005C5EA1">
        <w:t>Minority</w:t>
      </w:r>
      <w:r w:rsidR="00681EB9">
        <w:t>”</w:t>
      </w:r>
      <w:r w:rsidR="005C5EA1">
        <w:t xml:space="preserve">: less than 50 percent. </w:t>
      </w:r>
      <w:r w:rsidR="00681EB9">
        <w:t>“</w:t>
      </w:r>
      <w:r w:rsidR="005C5EA1">
        <w:t>Few or not many</w:t>
      </w:r>
      <w:r w:rsidR="00681EB9">
        <w:t>”</w:t>
      </w:r>
      <w:r w:rsidR="005C5EA1">
        <w:t>: less than 30</w:t>
      </w:r>
      <w:r w:rsidR="00B95026">
        <w:t xml:space="preserve"> percent</w:t>
      </w:r>
      <w:r w:rsidR="005C5EA1">
        <w:t xml:space="preserve">. </w:t>
      </w:r>
      <w:r w:rsidR="00681EB9">
        <w:t>“</w:t>
      </w:r>
      <w:r>
        <w:t>Majority</w:t>
      </w:r>
      <w:r w:rsidR="00681EB9">
        <w:t>”</w:t>
      </w:r>
      <w:r w:rsidR="00465025">
        <w:t>:</w:t>
      </w:r>
      <w:r>
        <w:t xml:space="preserve"> </w:t>
      </w:r>
      <w:r w:rsidR="00A614BC">
        <w:t xml:space="preserve">more than </w:t>
      </w:r>
      <w:r>
        <w:t>50</w:t>
      </w:r>
      <w:r w:rsidR="007A40F8">
        <w:t xml:space="preserve"> percent</w:t>
      </w:r>
      <w:r>
        <w:t xml:space="preserve"> of those responding but not more than </w:t>
      </w:r>
      <w:r w:rsidR="00E64483">
        <w:t>70</w:t>
      </w:r>
      <w:r w:rsidR="007A40F8">
        <w:t xml:space="preserve"> percent</w:t>
      </w:r>
      <w:r>
        <w:t xml:space="preserve">. </w:t>
      </w:r>
      <w:r w:rsidR="00681EB9">
        <w:t>“</w:t>
      </w:r>
      <w:r>
        <w:t>Mainly</w:t>
      </w:r>
      <w:r w:rsidR="00465025">
        <w:t xml:space="preserve"> or a lot</w:t>
      </w:r>
      <w:r w:rsidR="00681EB9">
        <w:t>”</w:t>
      </w:r>
      <w:r w:rsidR="00465025">
        <w:t>:</w:t>
      </w:r>
      <w:r>
        <w:t xml:space="preserve"> between 70 and </w:t>
      </w:r>
      <w:r w:rsidR="007A40F8">
        <w:t>90 percent</w:t>
      </w:r>
      <w:r w:rsidR="00465025">
        <w:t xml:space="preserve">. </w:t>
      </w:r>
      <w:r w:rsidR="00681EB9">
        <w:t>“</w:t>
      </w:r>
      <w:r w:rsidR="00465025">
        <w:t>Most</w:t>
      </w:r>
      <w:r w:rsidR="00681EB9">
        <w:t>”</w:t>
      </w:r>
      <w:r w:rsidR="00465025">
        <w:t xml:space="preserve">: </w:t>
      </w:r>
      <w:r w:rsidR="00A614BC">
        <w:t xml:space="preserve">more than </w:t>
      </w:r>
      <w:r w:rsidR="00465025">
        <w:t xml:space="preserve">90 percent of those interviewed. </w:t>
      </w:r>
    </w:p>
    <w:p w14:paraId="7F78CE06" w14:textId="4A265BFA" w:rsidR="00345CDB" w:rsidRPr="00681EB9" w:rsidRDefault="00465025" w:rsidP="00A03C49">
      <w:pPr>
        <w:pStyle w:val="NoSpacing"/>
        <w:spacing w:line="480" w:lineRule="auto"/>
        <w:jc w:val="both"/>
        <w:rPr>
          <w:b/>
        </w:rPr>
      </w:pPr>
      <w:r w:rsidRPr="00681EB9">
        <w:rPr>
          <w:b/>
        </w:rPr>
        <w:t xml:space="preserve">Use of </w:t>
      </w:r>
      <w:r w:rsidR="004847B7">
        <w:rPr>
          <w:b/>
        </w:rPr>
        <w:t>D</w:t>
      </w:r>
      <w:r w:rsidRPr="00681EB9">
        <w:rPr>
          <w:b/>
        </w:rPr>
        <w:t xml:space="preserve">irect </w:t>
      </w:r>
      <w:r w:rsidR="004847B7">
        <w:rPr>
          <w:b/>
        </w:rPr>
        <w:t>Q</w:t>
      </w:r>
      <w:r w:rsidRPr="00681EB9">
        <w:rPr>
          <w:b/>
        </w:rPr>
        <w:t>uotes</w:t>
      </w:r>
    </w:p>
    <w:p w14:paraId="40077359" w14:textId="2D1FCEBE" w:rsidR="00AA47F1" w:rsidRDefault="00554740" w:rsidP="00A03C49">
      <w:pPr>
        <w:pStyle w:val="NoSpacing"/>
        <w:spacing w:line="480" w:lineRule="auto"/>
        <w:ind w:firstLine="720"/>
        <w:jc w:val="both"/>
      </w:pPr>
      <w:r>
        <w:t>T</w:t>
      </w:r>
      <w:r w:rsidR="00465025">
        <w:t>he inclusion of direct quotes was not deemed necessary for the research coherence</w:t>
      </w:r>
      <w:r>
        <w:t>,</w:t>
      </w:r>
      <w:r w:rsidR="00465025">
        <w:t xml:space="preserve"> but </w:t>
      </w:r>
      <w:r w:rsidR="002E4315">
        <w:t xml:space="preserve">it was deemed </w:t>
      </w:r>
      <w:r>
        <w:t xml:space="preserve">they </w:t>
      </w:r>
      <w:r w:rsidR="00465025">
        <w:t xml:space="preserve">would provide a useful insight into the views of interviewees in certain contexts. Once the interview material had been </w:t>
      </w:r>
      <w:r w:rsidR="007F6B0A">
        <w:t>analyzed</w:t>
      </w:r>
      <w:r>
        <w:t>,</w:t>
      </w:r>
      <w:r w:rsidR="00465025">
        <w:t xml:space="preserve"> it was agreed</w:t>
      </w:r>
      <w:r w:rsidR="00465025" w:rsidRPr="00465025">
        <w:t xml:space="preserve"> </w:t>
      </w:r>
      <w:r w:rsidR="00465025">
        <w:t xml:space="preserve">in the working group that the contributing authors would </w:t>
      </w:r>
      <w:r w:rsidR="00937056">
        <w:t>review</w:t>
      </w:r>
      <w:r w:rsidR="00465025">
        <w:t xml:space="preserve"> the transcripts and identify possible quotes that </w:t>
      </w:r>
      <w:r>
        <w:t>could</w:t>
      </w:r>
      <w:r w:rsidR="00465025">
        <w:t xml:space="preserve"> </w:t>
      </w:r>
      <w:r w:rsidR="00BC016B">
        <w:t xml:space="preserve">clearly </w:t>
      </w:r>
      <w:r w:rsidR="00465025">
        <w:t xml:space="preserve">illustrate a </w:t>
      </w:r>
      <w:proofErr w:type="gramStart"/>
      <w:r w:rsidR="00465025">
        <w:t>particular point</w:t>
      </w:r>
      <w:proofErr w:type="gramEnd"/>
      <w:r w:rsidR="00465025">
        <w:t xml:space="preserve"> of view. The</w:t>
      </w:r>
      <w:r w:rsidR="006A11E1">
        <w:t xml:space="preserve">se quotes </w:t>
      </w:r>
      <w:r>
        <w:t>were provided together</w:t>
      </w:r>
      <w:r w:rsidR="006A11E1">
        <w:t xml:space="preserve"> with an explanation </w:t>
      </w:r>
      <w:r w:rsidR="00BC016B">
        <w:t xml:space="preserve">of </w:t>
      </w:r>
      <w:r w:rsidR="006A11E1">
        <w:t xml:space="preserve">where they </w:t>
      </w:r>
      <w:r>
        <w:t>could</w:t>
      </w:r>
      <w:r w:rsidR="006A11E1">
        <w:t xml:space="preserve"> </w:t>
      </w:r>
      <w:r w:rsidR="002066F8">
        <w:t xml:space="preserve">fit </w:t>
      </w:r>
      <w:r w:rsidR="006A11E1">
        <w:t>best and what the</w:t>
      </w:r>
      <w:r>
        <w:t>y</w:t>
      </w:r>
      <w:r w:rsidR="006A11E1">
        <w:t xml:space="preserve"> best </w:t>
      </w:r>
      <w:proofErr w:type="gramStart"/>
      <w:r w:rsidR="006A11E1">
        <w:t>illustrated</w:t>
      </w:r>
      <w:r w:rsidR="00631C3E">
        <w:t>,</w:t>
      </w:r>
      <w:r>
        <w:t xml:space="preserve"> and</w:t>
      </w:r>
      <w:proofErr w:type="gramEnd"/>
      <w:r>
        <w:t xml:space="preserve"> included in the </w:t>
      </w:r>
      <w:r w:rsidR="008331CA">
        <w:t xml:space="preserve">two </w:t>
      </w:r>
      <w:r>
        <w:t>chapters</w:t>
      </w:r>
      <w:r w:rsidR="008331CA">
        <w:t xml:space="preserve"> on the politicians and journalists’ perceptions</w:t>
      </w:r>
      <w:r>
        <w:t xml:space="preserve"> </w:t>
      </w:r>
      <w:r w:rsidR="008331CA">
        <w:t xml:space="preserve">of populism </w:t>
      </w:r>
      <w:r>
        <w:t>whenever possible</w:t>
      </w:r>
      <w:r w:rsidR="006A11E1">
        <w:t>.</w:t>
      </w:r>
    </w:p>
    <w:p w14:paraId="096973BC" w14:textId="6EC1E462" w:rsidR="00AA47F1" w:rsidRPr="00681EB9" w:rsidRDefault="00AA47F1" w:rsidP="00A03C49">
      <w:pPr>
        <w:pStyle w:val="NoSpacing"/>
        <w:spacing w:line="480" w:lineRule="auto"/>
        <w:jc w:val="both"/>
        <w:rPr>
          <w:b/>
          <w:iCs/>
        </w:rPr>
      </w:pPr>
      <w:r w:rsidRPr="00681EB9">
        <w:rPr>
          <w:b/>
          <w:iCs/>
        </w:rPr>
        <w:t xml:space="preserve">Ethical </w:t>
      </w:r>
      <w:r w:rsidR="004847B7">
        <w:rPr>
          <w:b/>
          <w:iCs/>
        </w:rPr>
        <w:t>C</w:t>
      </w:r>
      <w:r w:rsidRPr="00681EB9">
        <w:rPr>
          <w:b/>
          <w:iCs/>
        </w:rPr>
        <w:t>onsiderations</w:t>
      </w:r>
    </w:p>
    <w:p w14:paraId="2D899DDC" w14:textId="48CA16CF" w:rsidR="00AA47F1" w:rsidRPr="00FA012F" w:rsidRDefault="00AA47F1" w:rsidP="00A03C49">
      <w:pPr>
        <w:shd w:val="clear" w:color="auto" w:fill="FFFFFF"/>
        <w:spacing w:line="480" w:lineRule="auto"/>
        <w:ind w:firstLine="720"/>
        <w:jc w:val="both"/>
        <w:rPr>
          <w:rFonts w:eastAsia="Times New Roman"/>
          <w:color w:val="222222"/>
        </w:rPr>
      </w:pPr>
      <w:r>
        <w:rPr>
          <w:rFonts w:eastAsia="Times New Roman"/>
          <w:color w:val="222222"/>
        </w:rPr>
        <w:t xml:space="preserve">Finally, considering the topic and the characteristics of the research approach, ethical considerations were of utmost importance to the project. Clear guidance was sent to all those involved in the research project. </w:t>
      </w:r>
      <w:r w:rsidRPr="00FA012F">
        <w:rPr>
          <w:rFonts w:eastAsia="Times New Roman"/>
          <w:color w:val="222222"/>
        </w:rPr>
        <w:t>Those unfamiliar with ethical research principles or those re</w:t>
      </w:r>
      <w:r>
        <w:rPr>
          <w:rFonts w:eastAsia="Times New Roman"/>
          <w:color w:val="222222"/>
        </w:rPr>
        <w:t>sponsible for researchers that we</w:t>
      </w:r>
      <w:r w:rsidRPr="00FA012F">
        <w:rPr>
          <w:rFonts w:eastAsia="Times New Roman"/>
          <w:color w:val="222222"/>
        </w:rPr>
        <w:t>re unfamiliar</w:t>
      </w:r>
      <w:r w:rsidR="00B775BF">
        <w:rPr>
          <w:rFonts w:eastAsia="Times New Roman"/>
          <w:color w:val="222222"/>
        </w:rPr>
        <w:t>,</w:t>
      </w:r>
      <w:r w:rsidRPr="00FA012F">
        <w:rPr>
          <w:rFonts w:eastAsia="Times New Roman"/>
          <w:color w:val="222222"/>
        </w:rPr>
        <w:t xml:space="preserve"> </w:t>
      </w:r>
      <w:r w:rsidR="00B775BF">
        <w:rPr>
          <w:rFonts w:eastAsia="Times New Roman"/>
          <w:color w:val="222222"/>
        </w:rPr>
        <w:t xml:space="preserve">were required </w:t>
      </w:r>
      <w:r>
        <w:rPr>
          <w:rFonts w:eastAsia="Times New Roman"/>
          <w:color w:val="222222"/>
        </w:rPr>
        <w:t xml:space="preserve">to </w:t>
      </w:r>
      <w:r w:rsidRPr="00FA012F">
        <w:rPr>
          <w:rFonts w:eastAsia="Times New Roman"/>
          <w:color w:val="222222"/>
        </w:rPr>
        <w:lastRenderedPageBreak/>
        <w:t xml:space="preserve">ensure </w:t>
      </w:r>
      <w:r>
        <w:rPr>
          <w:rFonts w:eastAsia="Times New Roman"/>
          <w:color w:val="222222"/>
        </w:rPr>
        <w:t>adequate training was undertaken and that all we</w:t>
      </w:r>
      <w:r w:rsidRPr="00FA012F">
        <w:rPr>
          <w:rFonts w:eastAsia="Times New Roman"/>
          <w:color w:val="222222"/>
        </w:rPr>
        <w:t xml:space="preserve">re familiar with </w:t>
      </w:r>
      <w:r>
        <w:rPr>
          <w:rFonts w:eastAsia="Times New Roman"/>
          <w:color w:val="222222"/>
        </w:rPr>
        <w:t xml:space="preserve">guidelines and </w:t>
      </w:r>
      <w:r w:rsidRPr="00FA012F">
        <w:rPr>
          <w:rFonts w:eastAsia="Times New Roman"/>
          <w:color w:val="222222"/>
        </w:rPr>
        <w:t>possible violations. There are numero</w:t>
      </w:r>
      <w:r>
        <w:rPr>
          <w:rFonts w:eastAsia="Times New Roman"/>
          <w:color w:val="222222"/>
        </w:rPr>
        <w:t>us research ethic</w:t>
      </w:r>
      <w:r w:rsidR="00F8225D">
        <w:rPr>
          <w:rFonts w:eastAsia="Times New Roman"/>
          <w:color w:val="222222"/>
        </w:rPr>
        <w:t>s</w:t>
      </w:r>
      <w:r>
        <w:rPr>
          <w:rFonts w:eastAsia="Times New Roman"/>
          <w:color w:val="222222"/>
        </w:rPr>
        <w:t xml:space="preserve"> guidelines</w:t>
      </w:r>
      <w:r w:rsidR="00F8225D">
        <w:rPr>
          <w:rFonts w:eastAsia="Times New Roman"/>
          <w:color w:val="222222"/>
        </w:rPr>
        <w:t xml:space="preserve"> and</w:t>
      </w:r>
      <w:r>
        <w:rPr>
          <w:rFonts w:eastAsia="Times New Roman"/>
          <w:color w:val="222222"/>
        </w:rPr>
        <w:t xml:space="preserve"> in our case, the researchers</w:t>
      </w:r>
      <w:r w:rsidRPr="00FA012F">
        <w:rPr>
          <w:rFonts w:eastAsia="Times New Roman"/>
          <w:color w:val="222222"/>
        </w:rPr>
        <w:t xml:space="preserve"> </w:t>
      </w:r>
      <w:r>
        <w:rPr>
          <w:rFonts w:eastAsia="Times New Roman"/>
          <w:color w:val="222222"/>
        </w:rPr>
        <w:t xml:space="preserve">adhered </w:t>
      </w:r>
      <w:r w:rsidRPr="00FA012F">
        <w:rPr>
          <w:rFonts w:eastAsia="Times New Roman"/>
          <w:color w:val="222222"/>
        </w:rPr>
        <w:t>to the</w:t>
      </w:r>
      <w:r w:rsidRPr="00802FA3">
        <w:rPr>
          <w:rFonts w:eastAsia="Times New Roman"/>
          <w:color w:val="222222"/>
        </w:rPr>
        <w:t xml:space="preserve"> European Science Foundation’s </w:t>
      </w:r>
      <w:r w:rsidRPr="00FA012F">
        <w:rPr>
          <w:rFonts w:eastAsia="Times New Roman"/>
          <w:color w:val="222222"/>
        </w:rPr>
        <w:t>code of conduc</w:t>
      </w:r>
      <w:r>
        <w:rPr>
          <w:rFonts w:eastAsia="Times New Roman"/>
          <w:color w:val="222222"/>
        </w:rPr>
        <w:t xml:space="preserve">t on research integrity, which is available </w:t>
      </w:r>
      <w:r w:rsidR="00F8225D">
        <w:rPr>
          <w:rFonts w:eastAsia="Times New Roman"/>
          <w:color w:val="222222"/>
        </w:rPr>
        <w:t>at</w:t>
      </w:r>
      <w:r>
        <w:rPr>
          <w:rFonts w:eastAsia="Times New Roman"/>
          <w:color w:val="222222"/>
        </w:rPr>
        <w:t xml:space="preserve"> </w:t>
      </w:r>
      <w:r w:rsidR="00376D4A" w:rsidRPr="00376D4A">
        <w:rPr>
          <w:bCs/>
          <w:color w:val="000000"/>
          <w:szCs w:val="19"/>
          <w:shd w:val="clear" w:color="auto" w:fill="FFFFFF"/>
        </w:rPr>
        <w:t>https://tinyurl.com/y6uo6ahu</w:t>
      </w:r>
      <w:r w:rsidR="00376D4A" w:rsidRPr="007D0A75">
        <w:rPr>
          <w:rFonts w:eastAsia="Times New Roman"/>
        </w:rPr>
        <w:t xml:space="preserve"> </w:t>
      </w:r>
    </w:p>
    <w:p w14:paraId="1379BAFF" w14:textId="5FF85B88" w:rsidR="00AA47F1" w:rsidRDefault="00AA47F1" w:rsidP="00A03C49">
      <w:pPr>
        <w:spacing w:line="480" w:lineRule="auto"/>
        <w:ind w:firstLine="720"/>
        <w:jc w:val="both"/>
        <w:rPr>
          <w:rFonts w:eastAsia="Times New Roman"/>
          <w:color w:val="222222"/>
          <w:shd w:val="clear" w:color="auto" w:fill="FFFFFF"/>
        </w:rPr>
      </w:pPr>
      <w:r w:rsidRPr="00FA012F">
        <w:rPr>
          <w:rFonts w:eastAsia="Times New Roman"/>
          <w:color w:val="222222"/>
          <w:shd w:val="clear" w:color="auto" w:fill="FFFFFF"/>
        </w:rPr>
        <w:t xml:space="preserve">In addition to this, country </w:t>
      </w:r>
      <w:r>
        <w:rPr>
          <w:rFonts w:eastAsia="Times New Roman"/>
          <w:color w:val="222222"/>
          <w:shd w:val="clear" w:color="auto" w:fill="FFFFFF"/>
        </w:rPr>
        <w:t xml:space="preserve">researchers </w:t>
      </w:r>
      <w:r w:rsidRPr="00FA012F">
        <w:rPr>
          <w:rFonts w:eastAsia="Times New Roman"/>
          <w:color w:val="222222"/>
          <w:shd w:val="clear" w:color="auto" w:fill="FFFFFF"/>
        </w:rPr>
        <w:t>need</w:t>
      </w:r>
      <w:r>
        <w:rPr>
          <w:rFonts w:eastAsia="Times New Roman"/>
          <w:color w:val="222222"/>
          <w:shd w:val="clear" w:color="auto" w:fill="FFFFFF"/>
        </w:rPr>
        <w:t>ed</w:t>
      </w:r>
      <w:r w:rsidRPr="00FA012F">
        <w:rPr>
          <w:rFonts w:eastAsia="Times New Roman"/>
          <w:color w:val="222222"/>
          <w:shd w:val="clear" w:color="auto" w:fill="FFFFFF"/>
        </w:rPr>
        <w:t xml:space="preserve"> to </w:t>
      </w:r>
      <w:r>
        <w:rPr>
          <w:rFonts w:eastAsia="Times New Roman"/>
          <w:color w:val="222222"/>
          <w:shd w:val="clear" w:color="auto" w:fill="FFFFFF"/>
        </w:rPr>
        <w:t xml:space="preserve">comply with </w:t>
      </w:r>
      <w:r>
        <w:t>their own</w:t>
      </w:r>
      <w:r w:rsidRPr="00FA012F">
        <w:t xml:space="preserve"> </w:t>
      </w:r>
      <w:r>
        <w:t xml:space="preserve">university’s ethical guidelines, </w:t>
      </w:r>
      <w:r w:rsidRPr="00FA012F">
        <w:rPr>
          <w:rFonts w:eastAsia="Times New Roman"/>
          <w:color w:val="222222"/>
          <w:shd w:val="clear" w:color="auto" w:fill="FFFFFF"/>
        </w:rPr>
        <w:t>ensur</w:t>
      </w:r>
      <w:r w:rsidR="00307986">
        <w:rPr>
          <w:rFonts w:eastAsia="Times New Roman"/>
          <w:color w:val="222222"/>
          <w:shd w:val="clear" w:color="auto" w:fill="FFFFFF"/>
        </w:rPr>
        <w:t>ing</w:t>
      </w:r>
      <w:r w:rsidRPr="00FA012F">
        <w:rPr>
          <w:rFonts w:eastAsia="Times New Roman"/>
          <w:color w:val="222222"/>
          <w:shd w:val="clear" w:color="auto" w:fill="FFFFFF"/>
        </w:rPr>
        <w:t xml:space="preserve"> prior ethical clearance from their own universities (documentation confirming this ethical permissio</w:t>
      </w:r>
      <w:r>
        <w:rPr>
          <w:rFonts w:eastAsia="Times New Roman"/>
          <w:color w:val="222222"/>
          <w:shd w:val="clear" w:color="auto" w:fill="FFFFFF"/>
        </w:rPr>
        <w:t>n was</w:t>
      </w:r>
      <w:r w:rsidRPr="00FA012F">
        <w:rPr>
          <w:rFonts w:eastAsia="Times New Roman"/>
          <w:color w:val="222222"/>
          <w:shd w:val="clear" w:color="auto" w:fill="FFFFFF"/>
        </w:rPr>
        <w:t xml:space="preserve"> provid</w:t>
      </w:r>
      <w:r>
        <w:rPr>
          <w:rFonts w:eastAsia="Times New Roman"/>
          <w:color w:val="222222"/>
          <w:shd w:val="clear" w:color="auto" w:fill="FFFFFF"/>
        </w:rPr>
        <w:t>ed for the COST Action</w:t>
      </w:r>
      <w:r w:rsidR="001F0F58">
        <w:rPr>
          <w:rFonts w:eastAsia="Times New Roman"/>
          <w:color w:val="222222"/>
          <w:shd w:val="clear" w:color="auto" w:fill="FFFFFF"/>
        </w:rPr>
        <w:t>’s</w:t>
      </w:r>
      <w:r>
        <w:rPr>
          <w:rFonts w:eastAsia="Times New Roman"/>
          <w:color w:val="222222"/>
          <w:shd w:val="clear" w:color="auto" w:fill="FFFFFF"/>
        </w:rPr>
        <w:t xml:space="preserve"> records), </w:t>
      </w:r>
      <w:r>
        <w:t>and obtain any further</w:t>
      </w:r>
      <w:r w:rsidRPr="00FA012F">
        <w:t xml:space="preserve"> permission</w:t>
      </w:r>
      <w:r>
        <w:t xml:space="preserve">s </w:t>
      </w:r>
      <w:r w:rsidR="001F0F58">
        <w:t xml:space="preserve">from </w:t>
      </w:r>
      <w:r w:rsidRPr="00FA012F">
        <w:t>necessary committees</w:t>
      </w:r>
      <w:r>
        <w:t xml:space="preserve"> for the </w:t>
      </w:r>
      <w:r w:rsidRPr="007D0A75">
        <w:t xml:space="preserve">research and the realization of the interviews with politicians and journalists. The interviewers </w:t>
      </w:r>
      <w:r w:rsidR="001F0F58">
        <w:t>required</w:t>
      </w:r>
      <w:r w:rsidR="001F0F58" w:rsidRPr="007D0A75">
        <w:t xml:space="preserve"> </w:t>
      </w:r>
      <w:r w:rsidRPr="007D0A75">
        <w:t xml:space="preserve">the explicit authorization of the interviewee to use their name and professional position. In cases </w:t>
      </w:r>
      <w:r w:rsidR="005E7742">
        <w:t>where</w:t>
      </w:r>
      <w:r w:rsidRPr="007D0A75">
        <w:t xml:space="preserve"> this permission was not granted, full anonymity was given as an alternative, provided that the national research team was directly and fully involved in the interview to avoid any potential </w:t>
      </w:r>
      <w:r w:rsidR="00E316A7">
        <w:t xml:space="preserve">use of </w:t>
      </w:r>
      <w:r w:rsidRPr="007D0A75">
        <w:t>false information.</w:t>
      </w:r>
      <w:r w:rsidRPr="007D0A75">
        <w:rPr>
          <w:rFonts w:eastAsia="Times New Roman"/>
          <w:color w:val="222222"/>
          <w:shd w:val="clear" w:color="auto" w:fill="FFFFFF"/>
        </w:rPr>
        <w:t xml:space="preserve"> The political situation in some of the countries included in the study meant there was a need to safeguard certain interviewees, especially those who only felt safe to express their views anonymously. Each country</w:t>
      </w:r>
      <w:r>
        <w:rPr>
          <w:rFonts w:eastAsia="Times New Roman"/>
          <w:color w:val="222222"/>
          <w:shd w:val="clear" w:color="auto" w:fill="FFFFFF"/>
        </w:rPr>
        <w:t xml:space="preserve"> team was responsible for securely storing the interview material and ensuring this complied with national and EU</w:t>
      </w:r>
      <w:r w:rsidR="00033FFE">
        <w:rPr>
          <w:rFonts w:eastAsia="Times New Roman"/>
          <w:color w:val="222222"/>
          <w:shd w:val="clear" w:color="auto" w:fill="FFFFFF"/>
        </w:rPr>
        <w:t>-</w:t>
      </w:r>
      <w:r>
        <w:rPr>
          <w:rFonts w:eastAsia="Times New Roman"/>
          <w:color w:val="222222"/>
          <w:shd w:val="clear" w:color="auto" w:fill="FFFFFF"/>
        </w:rPr>
        <w:t>wide data legislation.</w:t>
      </w:r>
    </w:p>
    <w:p w14:paraId="51E89C7F" w14:textId="77777777" w:rsidR="00855B7F" w:rsidRDefault="00855B7F" w:rsidP="00A03C49">
      <w:pPr>
        <w:spacing w:line="480" w:lineRule="auto"/>
        <w:ind w:firstLine="720"/>
        <w:jc w:val="both"/>
        <w:rPr>
          <w:rFonts w:eastAsia="Times New Roman"/>
          <w:color w:val="222222"/>
          <w:shd w:val="clear" w:color="auto" w:fill="FFFFFF"/>
        </w:rPr>
      </w:pPr>
    </w:p>
    <w:p w14:paraId="2E388D65" w14:textId="5046F688" w:rsidR="00927947" w:rsidRDefault="00345CDB" w:rsidP="00A03C49">
      <w:pPr>
        <w:pStyle w:val="NoSpacing"/>
        <w:spacing w:line="480" w:lineRule="auto"/>
        <w:jc w:val="center"/>
      </w:pPr>
      <w:r>
        <w:rPr>
          <w:b/>
        </w:rPr>
        <w:t>Conclusion</w:t>
      </w:r>
    </w:p>
    <w:p w14:paraId="6AB82D97" w14:textId="1D15A923" w:rsidR="00AE51EB" w:rsidRPr="00624561" w:rsidRDefault="000F6135" w:rsidP="00A03C49">
      <w:pPr>
        <w:spacing w:line="480" w:lineRule="auto"/>
        <w:jc w:val="both"/>
      </w:pPr>
      <w:r>
        <w:tab/>
      </w:r>
      <w:r w:rsidR="00AE51EB" w:rsidRPr="00624561">
        <w:t>This chapter provided background on the methodological approach adopted in the study of politicians</w:t>
      </w:r>
      <w:r w:rsidR="003931FD">
        <w:t>’</w:t>
      </w:r>
      <w:r w:rsidR="00AE51EB" w:rsidRPr="00624561">
        <w:t xml:space="preserve"> and journalists’ perceptions of populism </w:t>
      </w:r>
      <w:r>
        <w:t xml:space="preserve">further explained </w:t>
      </w:r>
      <w:r w:rsidR="00AE51EB" w:rsidRPr="00624561">
        <w:t xml:space="preserve">in the next </w:t>
      </w:r>
      <w:r>
        <w:t xml:space="preserve">two </w:t>
      </w:r>
      <w:r w:rsidR="00AE51EB" w:rsidRPr="00624561">
        <w:t xml:space="preserve">chapters. The following two chapters are the product of a </w:t>
      </w:r>
      <w:r w:rsidR="00ED7FF5" w:rsidRPr="00624561">
        <w:t>large-scale</w:t>
      </w:r>
      <w:r w:rsidR="00AE51EB" w:rsidRPr="00624561">
        <w:t xml:space="preserve"> piece of qualitative comparative research involving researchers from 15 countries, conducting and </w:t>
      </w:r>
      <w:r w:rsidR="007F6B0A" w:rsidRPr="00624561">
        <w:t>analyzing</w:t>
      </w:r>
      <w:r w:rsidR="00AE51EB" w:rsidRPr="00624561">
        <w:t xml:space="preserve"> some 96 interviews in 15 different languages. The study </w:t>
      </w:r>
      <w:r w:rsidR="00AE51EB" w:rsidRPr="00624561">
        <w:lastRenderedPageBreak/>
        <w:t xml:space="preserve">includes countries from </w:t>
      </w:r>
      <w:r w:rsidR="009C7F03">
        <w:t>e</w:t>
      </w:r>
      <w:r w:rsidR="00AE51EB" w:rsidRPr="00624561">
        <w:t xml:space="preserve">astern, </w:t>
      </w:r>
      <w:r w:rsidR="009C7F03">
        <w:t>w</w:t>
      </w:r>
      <w:r>
        <w:t xml:space="preserve">estern, </w:t>
      </w:r>
      <w:r w:rsidR="009C7F03">
        <w:t>n</w:t>
      </w:r>
      <w:r w:rsidR="00AE51EB" w:rsidRPr="00624561">
        <w:t xml:space="preserve">orthern, and </w:t>
      </w:r>
      <w:r w:rsidR="009C7F03">
        <w:t>s</w:t>
      </w:r>
      <w:r w:rsidR="00AE51EB" w:rsidRPr="00624561">
        <w:t>outhern Europe, which have experienced different ideological versions of populism and different levels of success of populist actors and ideas</w:t>
      </w:r>
      <w:r w:rsidR="00645200">
        <w:t>.</w:t>
      </w:r>
      <w:r w:rsidR="00AE51EB" w:rsidRPr="00624561">
        <w:t xml:space="preserve"> Such </w:t>
      </w:r>
      <w:r w:rsidR="00ED7FF5" w:rsidRPr="00624561">
        <w:t>large-scale</w:t>
      </w:r>
      <w:r w:rsidR="00AE51EB" w:rsidRPr="00624561">
        <w:t xml:space="preserve"> qualitative projects tend to be the exception in comparative research</w:t>
      </w:r>
      <w:r w:rsidR="00645200">
        <w:t xml:space="preserve">, which </w:t>
      </w:r>
      <w:r w:rsidR="00AE51EB" w:rsidRPr="00624561">
        <w:t xml:space="preserve">is often largely quantitative in nature, </w:t>
      </w:r>
      <w:r w:rsidR="00A024F9">
        <w:t xml:space="preserve">in </w:t>
      </w:r>
      <w:r w:rsidR="00AE51EB" w:rsidRPr="00624561">
        <w:t xml:space="preserve">no small part due to the logistical and financial challenges such a large qualitative undertaking involves. The COST Action provided a unique opportunity to assemble a knowledgeable research team with the skills to make such an undertaking a </w:t>
      </w:r>
      <w:r>
        <w:t>reality</w:t>
      </w:r>
      <w:r w:rsidR="00AE51EB" w:rsidRPr="00624561">
        <w:t>. Beside</w:t>
      </w:r>
      <w:r w:rsidR="0096257B">
        <w:t>s</w:t>
      </w:r>
      <w:r w:rsidR="00AE51EB" w:rsidRPr="00624561">
        <w:t xml:space="preserve"> the immediate linguistic advantages, such a team provide</w:t>
      </w:r>
      <w:r>
        <w:t>d</w:t>
      </w:r>
      <w:r w:rsidR="00AE51EB" w:rsidRPr="00624561">
        <w:t xml:space="preserve"> an in</w:t>
      </w:r>
      <w:r w:rsidR="0096257B">
        <w:t>-</w:t>
      </w:r>
      <w:r w:rsidR="00AE51EB" w:rsidRPr="00624561">
        <w:t xml:space="preserve">depth culturally nuanced insight that </w:t>
      </w:r>
      <w:r>
        <w:t xml:space="preserve">could </w:t>
      </w:r>
      <w:r w:rsidR="00AE51EB" w:rsidRPr="00624561">
        <w:t>not be gained otherwise</w:t>
      </w:r>
      <w:r w:rsidR="0096257B">
        <w:t>,</w:t>
      </w:r>
      <w:r w:rsidR="00AE51EB" w:rsidRPr="00624561">
        <w:t xml:space="preserve"> and rarely by quantitative research. It is only with this knowledge that qualitative comparative research can be </w:t>
      </w:r>
      <w:r w:rsidR="0096257B">
        <w:t>undertaken</w:t>
      </w:r>
      <w:r w:rsidR="0096257B" w:rsidRPr="00624561">
        <w:t xml:space="preserve"> </w:t>
      </w:r>
      <w:r w:rsidR="00AE51EB" w:rsidRPr="00624561">
        <w:t>thoroughly</w:t>
      </w:r>
      <w:r w:rsidR="0096257B">
        <w:t>,</w:t>
      </w:r>
      <w:r w:rsidR="00AE51EB" w:rsidRPr="00624561">
        <w:t xml:space="preserve"> and any reliable patterns identified. Indeed, without this it would have been </w:t>
      </w:r>
      <w:r>
        <w:t>very difficult</w:t>
      </w:r>
      <w:r w:rsidR="00AE51EB" w:rsidRPr="00624561">
        <w:t xml:space="preserve"> to conduct </w:t>
      </w:r>
      <w:r>
        <w:t>a</w:t>
      </w:r>
      <w:r w:rsidR="00AE51EB" w:rsidRPr="00624561">
        <w:t xml:space="preserve"> research</w:t>
      </w:r>
      <w:r>
        <w:t xml:space="preserve"> </w:t>
      </w:r>
      <w:r w:rsidR="00150CDE">
        <w:t xml:space="preserve">project </w:t>
      </w:r>
      <w:r w:rsidR="0096257B">
        <w:t>of</w:t>
      </w:r>
      <w:r>
        <w:t xml:space="preserve"> this</w:t>
      </w:r>
      <w:r w:rsidR="00313FE1">
        <w:t xml:space="preserve"> </w:t>
      </w:r>
      <w:r w:rsidR="00D96CE4">
        <w:t>kind</w:t>
      </w:r>
      <w:r w:rsidR="00AE51EB" w:rsidRPr="00624561">
        <w:t xml:space="preserve">. </w:t>
      </w:r>
    </w:p>
    <w:p w14:paraId="36B9DBB6" w14:textId="415C87E1" w:rsidR="00AE51EB" w:rsidRPr="00624561" w:rsidRDefault="00AE51EB" w:rsidP="00A03C49">
      <w:pPr>
        <w:spacing w:line="480" w:lineRule="auto"/>
        <w:ind w:firstLine="720"/>
        <w:jc w:val="both"/>
      </w:pPr>
      <w:r w:rsidRPr="00624561">
        <w:t>As noted from the outset</w:t>
      </w:r>
      <w:r w:rsidR="00313FE1">
        <w:t>,</w:t>
      </w:r>
      <w:r w:rsidRPr="00624561">
        <w:t xml:space="preserve"> the project was a collaborative exercise</w:t>
      </w:r>
      <w:r w:rsidR="005360E5">
        <w:t>.</w:t>
      </w:r>
      <w:r w:rsidRPr="00624561">
        <w:t xml:space="preserve"> </w:t>
      </w:r>
      <w:r w:rsidR="005360E5">
        <w:t>A</w:t>
      </w:r>
      <w:r w:rsidRPr="00624561">
        <w:t xml:space="preserve">ll working group members had </w:t>
      </w:r>
      <w:r w:rsidR="000F6135">
        <w:t>the opportunity to provide</w:t>
      </w:r>
      <w:r w:rsidRPr="00624561">
        <w:t xml:space="preserve"> input into each stage of the research process</w:t>
      </w:r>
      <w:r w:rsidR="00313FE1">
        <w:t>,</w:t>
      </w:r>
      <w:r w:rsidRPr="00624561">
        <w:t xml:space="preserve"> from design through to the analysis and writing up. When designing the project, the approach </w:t>
      </w:r>
      <w:r w:rsidR="00D94421">
        <w:t xml:space="preserve">taken </w:t>
      </w:r>
      <w:r w:rsidRPr="00624561">
        <w:t xml:space="preserve">was subject to much discussion. </w:t>
      </w:r>
      <w:r w:rsidR="000F6135">
        <w:t>M</w:t>
      </w:r>
      <w:r w:rsidRPr="00624561">
        <w:t>embers were committed to an interpretivist approach that gave voice to data subjects</w:t>
      </w:r>
      <w:r w:rsidR="00DE5958">
        <w:t xml:space="preserve"> and</w:t>
      </w:r>
      <w:r w:rsidRPr="00624561">
        <w:t xml:space="preserve"> examined and agreed on the sampling and analysis techniques as outlined. </w:t>
      </w:r>
      <w:r w:rsidR="000F6135">
        <w:t>A</w:t>
      </w:r>
      <w:r w:rsidRPr="00624561">
        <w:t xml:space="preserve"> project of this kind poses </w:t>
      </w:r>
      <w:r w:rsidR="00DE5958">
        <w:t>several</w:t>
      </w:r>
      <w:r w:rsidRPr="00624561">
        <w:t xml:space="preserve"> challenges. For example, there was no budget to conduct research or pay professional translators</w:t>
      </w:r>
      <w:r w:rsidR="00031C43">
        <w:t>,</w:t>
      </w:r>
      <w:r w:rsidR="000F6135">
        <w:t xml:space="preserve"> and t</w:t>
      </w:r>
      <w:r w:rsidRPr="00624561">
        <w:t xml:space="preserve">hese activities </w:t>
      </w:r>
      <w:r w:rsidR="000F6135">
        <w:t>had to be</w:t>
      </w:r>
      <w:r w:rsidRPr="00624561">
        <w:t xml:space="preserve"> conducted by team members.</w:t>
      </w:r>
    </w:p>
    <w:p w14:paraId="132EB780" w14:textId="7054FFF6" w:rsidR="00AE51EB" w:rsidRPr="00624561" w:rsidRDefault="00AE51EB" w:rsidP="00A03C49">
      <w:pPr>
        <w:spacing w:line="480" w:lineRule="auto"/>
        <w:ind w:firstLine="720"/>
        <w:jc w:val="both"/>
      </w:pPr>
      <w:r w:rsidRPr="00624561">
        <w:rPr>
          <w:rFonts w:eastAsia="Times New Roman"/>
          <w:color w:val="222222"/>
        </w:rPr>
        <w:t>Ethical considerations were of utmost importance to the project. Clear guidance was sent to all those involved in the research project</w:t>
      </w:r>
      <w:r w:rsidR="0066465D">
        <w:rPr>
          <w:rFonts w:eastAsia="Times New Roman"/>
          <w:color w:val="222222"/>
        </w:rPr>
        <w:t>,</w:t>
      </w:r>
      <w:r w:rsidRPr="00624561">
        <w:rPr>
          <w:rFonts w:eastAsia="Times New Roman"/>
          <w:color w:val="222222"/>
        </w:rPr>
        <w:t xml:space="preserve"> and those </w:t>
      </w:r>
      <w:r w:rsidR="00031C43">
        <w:rPr>
          <w:rFonts w:eastAsia="Times New Roman"/>
          <w:color w:val="222222"/>
        </w:rPr>
        <w:t>who</w:t>
      </w:r>
      <w:r w:rsidR="00031C43" w:rsidRPr="00624561">
        <w:rPr>
          <w:rFonts w:eastAsia="Times New Roman"/>
          <w:color w:val="222222"/>
        </w:rPr>
        <w:t xml:space="preserve"> </w:t>
      </w:r>
      <w:r w:rsidRPr="00624561">
        <w:rPr>
          <w:rFonts w:eastAsia="Times New Roman"/>
          <w:color w:val="222222"/>
        </w:rPr>
        <w:t xml:space="preserve">were unfamiliar had to ensure that adequate </w:t>
      </w:r>
      <w:r w:rsidR="00C64902">
        <w:rPr>
          <w:rFonts w:eastAsia="Times New Roman"/>
          <w:color w:val="222222"/>
        </w:rPr>
        <w:t>learning</w:t>
      </w:r>
      <w:r w:rsidRPr="00624561">
        <w:rPr>
          <w:rFonts w:eastAsia="Times New Roman"/>
          <w:color w:val="222222"/>
        </w:rPr>
        <w:t xml:space="preserve"> was undertaken and that all were </w:t>
      </w:r>
      <w:r w:rsidR="00273DB1">
        <w:rPr>
          <w:rFonts w:eastAsia="Times New Roman"/>
          <w:color w:val="222222"/>
        </w:rPr>
        <w:t xml:space="preserve">then </w:t>
      </w:r>
      <w:r w:rsidRPr="00624561">
        <w:rPr>
          <w:rFonts w:eastAsia="Times New Roman"/>
          <w:color w:val="222222"/>
        </w:rPr>
        <w:t>familiar with guidelines and possible violations.</w:t>
      </w:r>
    </w:p>
    <w:p w14:paraId="02426FF0" w14:textId="03A53AE4" w:rsidR="00AE51EB" w:rsidRPr="00624561" w:rsidRDefault="00AE51EB" w:rsidP="00A03C49">
      <w:pPr>
        <w:pStyle w:val="NoSpacing"/>
        <w:spacing w:line="480" w:lineRule="auto"/>
        <w:ind w:firstLine="720"/>
        <w:jc w:val="both"/>
        <w:rPr>
          <w:lang w:val="en-GB"/>
        </w:rPr>
      </w:pPr>
      <w:r>
        <w:lastRenderedPageBreak/>
        <w:t xml:space="preserve">The qualitative </w:t>
      </w:r>
      <w:r w:rsidRPr="00624561">
        <w:t xml:space="preserve">approach to </w:t>
      </w:r>
      <w:r>
        <w:t xml:space="preserve">research adopted here </w:t>
      </w:r>
      <w:r w:rsidRPr="00624561">
        <w:t xml:space="preserve">results in very rich and complex datasets </w:t>
      </w:r>
      <w:r>
        <w:t xml:space="preserve">that </w:t>
      </w:r>
      <w:r w:rsidRPr="00624561">
        <w:t>have only started to scratch the surface in th</w:t>
      </w:r>
      <w:r>
        <w:t>e</w:t>
      </w:r>
      <w:r w:rsidRPr="00624561">
        <w:t xml:space="preserve"> </w:t>
      </w:r>
      <w:r>
        <w:t>next chapters</w:t>
      </w:r>
      <w:r w:rsidRPr="00624561">
        <w:t xml:space="preserve">. A lot is still </w:t>
      </w:r>
      <w:r w:rsidR="00031C43">
        <w:t xml:space="preserve">left </w:t>
      </w:r>
      <w:r w:rsidRPr="00624561">
        <w:t>to investigate and disentangle in the data. Different research approaches based</w:t>
      </w:r>
      <w:r w:rsidR="00AF55A8">
        <w:t>,</w:t>
      </w:r>
      <w:r w:rsidRPr="00624561">
        <w:t xml:space="preserve"> for example</w:t>
      </w:r>
      <w:r w:rsidR="00AF55A8">
        <w:t>,</w:t>
      </w:r>
      <w:r w:rsidRPr="00624561">
        <w:t xml:space="preserve"> on critical discourse analysis or other forms of narrative analysis, could point to the existence of meaningful underlying differences across countries, not detected through thematic analysis (even though several layers of analysis were performed in the current study). This was a first exploratory approach to a highly complex phenomenon aimed at describing and explaining perceptions and variation across countries. The role of journalists and politicians in interpreting and framing populism is not insignificant considering that their perceptions impact on politics which might</w:t>
      </w:r>
      <w:r w:rsidR="00EE18E0">
        <w:t>,</w:t>
      </w:r>
      <w:r w:rsidRPr="00624561">
        <w:t xml:space="preserve"> in turn</w:t>
      </w:r>
      <w:r w:rsidR="00EE18E0">
        <w:t>,</w:t>
      </w:r>
      <w:r w:rsidRPr="00624561">
        <w:t xml:space="preserve"> influence </w:t>
      </w:r>
      <w:r w:rsidR="00EE18E0">
        <w:t>matters</w:t>
      </w:r>
      <w:r w:rsidR="00EE18E0" w:rsidRPr="00624561">
        <w:t xml:space="preserve"> </w:t>
      </w:r>
      <w:r w:rsidRPr="00624561">
        <w:t>as important as the acceptance of democratic rules (freedom of expression, etc.), for example.</w:t>
      </w:r>
    </w:p>
    <w:p w14:paraId="2D673064" w14:textId="77777777" w:rsidR="00AE51EB" w:rsidRPr="00AD287E" w:rsidRDefault="00AE51EB" w:rsidP="00A03C49">
      <w:pPr>
        <w:spacing w:line="480" w:lineRule="auto"/>
        <w:jc w:val="both"/>
        <w:rPr>
          <w:b/>
          <w:bCs/>
          <w:lang w:val="en-GB"/>
        </w:rPr>
      </w:pPr>
    </w:p>
    <w:p w14:paraId="3ACF6319" w14:textId="7AE48FA2" w:rsidR="00FA00D4" w:rsidRPr="00EA43BE" w:rsidRDefault="00FA00D4" w:rsidP="00A03C49">
      <w:pPr>
        <w:spacing w:line="480" w:lineRule="auto"/>
        <w:jc w:val="center"/>
        <w:rPr>
          <w:b/>
          <w:bCs/>
          <w:lang w:val="de-DE"/>
        </w:rPr>
      </w:pPr>
      <w:r w:rsidRPr="00EA43BE">
        <w:rPr>
          <w:b/>
          <w:bCs/>
          <w:lang w:val="de-DE"/>
        </w:rPr>
        <w:t>References</w:t>
      </w:r>
    </w:p>
    <w:p w14:paraId="0755B1B3" w14:textId="0173B64F" w:rsidR="006810E6" w:rsidRDefault="006810E6" w:rsidP="00A03C49">
      <w:pPr>
        <w:autoSpaceDE w:val="0"/>
        <w:autoSpaceDN w:val="0"/>
        <w:adjustRightInd w:val="0"/>
        <w:spacing w:line="480" w:lineRule="auto"/>
        <w:ind w:left="284" w:hanging="284"/>
        <w:jc w:val="both"/>
        <w:rPr>
          <w:color w:val="000000"/>
          <w:highlight w:val="yellow"/>
        </w:rPr>
      </w:pPr>
      <w:r w:rsidRPr="00EA43BE">
        <w:rPr>
          <w:color w:val="000000"/>
          <w:lang w:val="de-DE"/>
        </w:rPr>
        <w:t xml:space="preserve">Aalberg, T., </w:t>
      </w:r>
      <w:r w:rsidRPr="00EA43BE">
        <w:rPr>
          <w:lang w:val="de-DE"/>
        </w:rPr>
        <w:t xml:space="preserve">Esser, E., Reinemann, C., Strömbäck, J., </w:t>
      </w:r>
      <w:r w:rsidR="00B77662">
        <w:rPr>
          <w:lang w:val="de-DE"/>
        </w:rPr>
        <w:t xml:space="preserve">&amp; </w:t>
      </w:r>
      <w:r w:rsidRPr="00EA43BE">
        <w:rPr>
          <w:lang w:val="de-DE"/>
        </w:rPr>
        <w:t>de Vreese, C.</w:t>
      </w:r>
      <w:r w:rsidR="003C2027">
        <w:rPr>
          <w:lang w:val="de-DE"/>
        </w:rPr>
        <w:t xml:space="preserve"> H</w:t>
      </w:r>
      <w:r w:rsidR="001D3842">
        <w:rPr>
          <w:lang w:val="de-DE"/>
        </w:rPr>
        <w:t>.</w:t>
      </w:r>
      <w:r w:rsidRPr="00EA43BE">
        <w:rPr>
          <w:lang w:val="de-DE"/>
        </w:rPr>
        <w:t xml:space="preserve"> (</w:t>
      </w:r>
      <w:r w:rsidR="005F62C7">
        <w:rPr>
          <w:lang w:val="de-DE"/>
        </w:rPr>
        <w:t>E</w:t>
      </w:r>
      <w:r w:rsidRPr="00EA43BE">
        <w:rPr>
          <w:lang w:val="de-DE"/>
        </w:rPr>
        <w:t>ds.)</w:t>
      </w:r>
      <w:r w:rsidR="005F62C7">
        <w:rPr>
          <w:lang w:val="de-DE"/>
        </w:rPr>
        <w:t>.</w:t>
      </w:r>
      <w:r w:rsidRPr="00EA43BE">
        <w:rPr>
          <w:lang w:val="de-DE"/>
        </w:rPr>
        <w:t xml:space="preserve"> </w:t>
      </w:r>
      <w:r w:rsidRPr="004847B7">
        <w:rPr>
          <w:lang w:val="en-GB"/>
        </w:rPr>
        <w:t>(2017)</w:t>
      </w:r>
      <w:r w:rsidR="00C02E91" w:rsidRPr="004847B7">
        <w:rPr>
          <w:lang w:val="en-GB"/>
        </w:rPr>
        <w:t>.</w:t>
      </w:r>
      <w:r w:rsidRPr="004847B7">
        <w:rPr>
          <w:lang w:val="en-GB"/>
        </w:rPr>
        <w:t xml:space="preserve"> </w:t>
      </w:r>
      <w:r w:rsidRPr="001A5DD4">
        <w:rPr>
          <w:i/>
          <w:lang w:val="en-GB"/>
        </w:rPr>
        <w:t>Populist political communication in Europe</w:t>
      </w:r>
      <w:r>
        <w:rPr>
          <w:lang w:val="en-GB"/>
        </w:rPr>
        <w:t>. New York: Routledge.</w:t>
      </w:r>
    </w:p>
    <w:p w14:paraId="411995C4" w14:textId="7D862DD0" w:rsidR="00FA00D4" w:rsidRDefault="00FA00D4" w:rsidP="00A03C49">
      <w:pPr>
        <w:autoSpaceDE w:val="0"/>
        <w:autoSpaceDN w:val="0"/>
        <w:adjustRightInd w:val="0"/>
        <w:spacing w:line="480" w:lineRule="auto"/>
        <w:ind w:left="284" w:hanging="284"/>
        <w:jc w:val="both"/>
      </w:pPr>
      <w:r w:rsidRPr="00AC0880">
        <w:rPr>
          <w:color w:val="000000"/>
        </w:rPr>
        <w:t xml:space="preserve">Aronson, J. (1995). A </w:t>
      </w:r>
      <w:r w:rsidR="00405133" w:rsidRPr="00AC0880">
        <w:rPr>
          <w:color w:val="000000"/>
        </w:rPr>
        <w:t>pragmatic view of thematic analysis</w:t>
      </w:r>
      <w:r w:rsidRPr="00AC0880">
        <w:rPr>
          <w:color w:val="000000"/>
        </w:rPr>
        <w:t xml:space="preserve">. </w:t>
      </w:r>
      <w:r w:rsidRPr="00AC0880">
        <w:rPr>
          <w:i/>
          <w:iCs/>
          <w:color w:val="000000"/>
        </w:rPr>
        <w:t>The Qualitative Report</w:t>
      </w:r>
      <w:r w:rsidRPr="00AC0880">
        <w:rPr>
          <w:color w:val="000000"/>
        </w:rPr>
        <w:t xml:space="preserve">, </w:t>
      </w:r>
      <w:r w:rsidRPr="00AC0880">
        <w:rPr>
          <w:i/>
          <w:iCs/>
          <w:color w:val="000000"/>
        </w:rPr>
        <w:t>2</w:t>
      </w:r>
      <w:r w:rsidR="00347323">
        <w:rPr>
          <w:color w:val="000000"/>
        </w:rPr>
        <w:t>(1), 1-3.</w:t>
      </w:r>
    </w:p>
    <w:p w14:paraId="7755D2B6" w14:textId="48EA5880" w:rsidR="001A5DD4" w:rsidRPr="001A5DD4" w:rsidRDefault="001A5DD4" w:rsidP="00A03C49">
      <w:pPr>
        <w:autoSpaceDE w:val="0"/>
        <w:autoSpaceDN w:val="0"/>
        <w:adjustRightInd w:val="0"/>
        <w:spacing w:line="480" w:lineRule="auto"/>
        <w:ind w:left="284" w:hanging="284"/>
        <w:jc w:val="both"/>
        <w:rPr>
          <w:lang w:val="en-GB"/>
        </w:rPr>
      </w:pPr>
      <w:proofErr w:type="spellStart"/>
      <w:r w:rsidRPr="00376D4A">
        <w:rPr>
          <w:lang w:val="en-GB"/>
        </w:rPr>
        <w:t>Bächler</w:t>
      </w:r>
      <w:proofErr w:type="spellEnd"/>
      <w:r w:rsidRPr="00376D4A">
        <w:rPr>
          <w:lang w:val="en-GB"/>
        </w:rPr>
        <w:t xml:space="preserve">, C. M., </w:t>
      </w:r>
      <w:r w:rsidR="00B77662" w:rsidRPr="00376D4A">
        <w:rPr>
          <w:lang w:val="en-GB"/>
        </w:rPr>
        <w:t>&amp;</w:t>
      </w:r>
      <w:r w:rsidRPr="00376D4A">
        <w:rPr>
          <w:lang w:val="en-GB"/>
        </w:rPr>
        <w:t xml:space="preserve"> </w:t>
      </w:r>
      <w:proofErr w:type="spellStart"/>
      <w:r w:rsidRPr="00376D4A">
        <w:rPr>
          <w:lang w:val="en-GB"/>
        </w:rPr>
        <w:t>Hopmann</w:t>
      </w:r>
      <w:proofErr w:type="spellEnd"/>
      <w:r w:rsidRPr="00376D4A">
        <w:rPr>
          <w:lang w:val="en-GB"/>
        </w:rPr>
        <w:t>, D. N. (2017)</w:t>
      </w:r>
      <w:r w:rsidR="00C02E91" w:rsidRPr="00376D4A">
        <w:rPr>
          <w:lang w:val="en-GB"/>
        </w:rPr>
        <w:t>.</w:t>
      </w:r>
      <w:r w:rsidRPr="00376D4A">
        <w:rPr>
          <w:lang w:val="en-GB"/>
        </w:rPr>
        <w:t xml:space="preserve"> </w:t>
      </w:r>
      <w:r w:rsidR="00405133">
        <w:rPr>
          <w:lang w:val="en-GB"/>
        </w:rPr>
        <w:t>Denmark.</w:t>
      </w:r>
      <w:r w:rsidRPr="001A5DD4">
        <w:rPr>
          <w:lang w:val="en-GB"/>
        </w:rPr>
        <w:t xml:space="preserve"> The </w:t>
      </w:r>
      <w:r w:rsidR="00405133">
        <w:rPr>
          <w:lang w:val="en-GB"/>
        </w:rPr>
        <w:t>r</w:t>
      </w:r>
      <w:r w:rsidRPr="001A5DD4">
        <w:rPr>
          <w:lang w:val="en-GB"/>
        </w:rPr>
        <w:t>ise of the Danish People’s Party</w:t>
      </w:r>
      <w:r>
        <w:rPr>
          <w:lang w:val="en-GB"/>
        </w:rPr>
        <w:t xml:space="preserve">. </w:t>
      </w:r>
      <w:r w:rsidR="00405133" w:rsidRPr="00405133">
        <w:rPr>
          <w:lang w:val="en-GB"/>
        </w:rPr>
        <w:t>In T. A</w:t>
      </w:r>
      <w:r w:rsidRPr="00405133">
        <w:rPr>
          <w:lang w:val="en-GB"/>
        </w:rPr>
        <w:t xml:space="preserve">alberg, F. </w:t>
      </w:r>
      <w:proofErr w:type="spellStart"/>
      <w:r w:rsidRPr="00405133">
        <w:rPr>
          <w:lang w:val="en-GB"/>
        </w:rPr>
        <w:t>Es</w:t>
      </w:r>
      <w:r w:rsidR="00405133" w:rsidRPr="00405133">
        <w:rPr>
          <w:lang w:val="en-GB"/>
        </w:rPr>
        <w:t>ser</w:t>
      </w:r>
      <w:proofErr w:type="spellEnd"/>
      <w:r w:rsidR="00405133" w:rsidRPr="00405133">
        <w:rPr>
          <w:lang w:val="en-GB"/>
        </w:rPr>
        <w:t xml:space="preserve">, C. Reinemann, J. </w:t>
      </w:r>
      <w:proofErr w:type="spellStart"/>
      <w:r w:rsidR="00405133" w:rsidRPr="00405133">
        <w:rPr>
          <w:lang w:val="en-GB"/>
        </w:rPr>
        <w:t>Strömbäck</w:t>
      </w:r>
      <w:proofErr w:type="spellEnd"/>
      <w:r w:rsidRPr="00405133">
        <w:rPr>
          <w:lang w:val="en-GB"/>
        </w:rPr>
        <w:t xml:space="preserve"> </w:t>
      </w:r>
      <w:r w:rsidR="00534670" w:rsidRPr="00405133">
        <w:rPr>
          <w:lang w:val="en-GB"/>
        </w:rPr>
        <w:t>&amp;</w:t>
      </w:r>
      <w:r w:rsidR="002E0817">
        <w:rPr>
          <w:lang w:val="en-GB"/>
        </w:rPr>
        <w:t>,</w:t>
      </w:r>
      <w:r w:rsidR="00534670" w:rsidRPr="00405133">
        <w:rPr>
          <w:lang w:val="en-GB"/>
        </w:rPr>
        <w:t xml:space="preserve"> </w:t>
      </w:r>
      <w:r w:rsidRPr="00405133">
        <w:rPr>
          <w:lang w:val="en-GB"/>
        </w:rPr>
        <w:t xml:space="preserve">C. </w:t>
      </w:r>
      <w:r w:rsidR="002E0817">
        <w:rPr>
          <w:lang w:val="en-GB"/>
        </w:rPr>
        <w:t xml:space="preserve">H. </w:t>
      </w:r>
      <w:r w:rsidRPr="00405133">
        <w:rPr>
          <w:lang w:val="en-GB"/>
        </w:rPr>
        <w:t xml:space="preserve">de </w:t>
      </w:r>
      <w:proofErr w:type="spellStart"/>
      <w:r w:rsidRPr="00405133">
        <w:rPr>
          <w:lang w:val="en-GB"/>
        </w:rPr>
        <w:t>Vreese</w:t>
      </w:r>
      <w:proofErr w:type="spellEnd"/>
      <w:r w:rsidRPr="00405133">
        <w:rPr>
          <w:lang w:val="en-GB"/>
        </w:rPr>
        <w:t xml:space="preserve"> (</w:t>
      </w:r>
      <w:r w:rsidR="00405133">
        <w:rPr>
          <w:lang w:val="en-GB"/>
        </w:rPr>
        <w:t>E</w:t>
      </w:r>
      <w:r w:rsidRPr="00405133">
        <w:rPr>
          <w:lang w:val="en-GB"/>
        </w:rPr>
        <w:t>ds.)</w:t>
      </w:r>
      <w:r w:rsidR="00405133" w:rsidRPr="00405133">
        <w:rPr>
          <w:lang w:val="en-GB"/>
        </w:rPr>
        <w:t>,</w:t>
      </w:r>
      <w:r w:rsidRPr="00405133">
        <w:rPr>
          <w:lang w:val="en-GB"/>
        </w:rPr>
        <w:t xml:space="preserve"> </w:t>
      </w:r>
      <w:r w:rsidRPr="001A5DD4">
        <w:rPr>
          <w:i/>
          <w:lang w:val="en-GB"/>
        </w:rPr>
        <w:t>Populist political communication in Europe</w:t>
      </w:r>
      <w:r w:rsidR="00A83873">
        <w:rPr>
          <w:i/>
          <w:lang w:val="en-GB"/>
        </w:rPr>
        <w:t xml:space="preserve"> </w:t>
      </w:r>
      <w:r w:rsidR="00A83873">
        <w:rPr>
          <w:lang w:val="en-GB"/>
        </w:rPr>
        <w:t>(pp.</w:t>
      </w:r>
      <w:r w:rsidR="00405133">
        <w:rPr>
          <w:lang w:val="en-GB"/>
        </w:rPr>
        <w:t xml:space="preserve"> </w:t>
      </w:r>
      <w:r w:rsidR="00A83873">
        <w:rPr>
          <w:lang w:val="en-GB"/>
        </w:rPr>
        <w:t>29-41)</w:t>
      </w:r>
      <w:r>
        <w:rPr>
          <w:lang w:val="en-GB"/>
        </w:rPr>
        <w:t>. New York: Routledge.</w:t>
      </w:r>
    </w:p>
    <w:p w14:paraId="47CF420A" w14:textId="10C1B157" w:rsidR="00473E8B" w:rsidRDefault="00473E8B" w:rsidP="00A03C49">
      <w:pPr>
        <w:autoSpaceDE w:val="0"/>
        <w:autoSpaceDN w:val="0"/>
        <w:adjustRightInd w:val="0"/>
        <w:spacing w:line="480" w:lineRule="auto"/>
        <w:ind w:left="284" w:hanging="284"/>
        <w:jc w:val="both"/>
      </w:pPr>
      <w:r>
        <w:t>Blumer, H. (1986 [1969])</w:t>
      </w:r>
      <w:r w:rsidR="00C02E91">
        <w:t>.</w:t>
      </w:r>
      <w:r>
        <w:t xml:space="preserve"> </w:t>
      </w:r>
      <w:r w:rsidRPr="00473E8B">
        <w:rPr>
          <w:i/>
        </w:rPr>
        <w:t xml:space="preserve">Symbolic </w:t>
      </w:r>
      <w:r w:rsidR="00405133">
        <w:rPr>
          <w:i/>
        </w:rPr>
        <w:t>i</w:t>
      </w:r>
      <w:r w:rsidRPr="00473E8B">
        <w:rPr>
          <w:i/>
        </w:rPr>
        <w:t xml:space="preserve">nteractionism. Perspective and </w:t>
      </w:r>
      <w:r w:rsidR="00405133">
        <w:rPr>
          <w:i/>
        </w:rPr>
        <w:t>m</w:t>
      </w:r>
      <w:r w:rsidRPr="00473E8B">
        <w:rPr>
          <w:i/>
        </w:rPr>
        <w:t>ethod</w:t>
      </w:r>
      <w:r>
        <w:t>. Berkeley</w:t>
      </w:r>
      <w:r w:rsidR="002E0817">
        <w:t>, CA.</w:t>
      </w:r>
      <w:r>
        <w:t>: University of California Press.</w:t>
      </w:r>
    </w:p>
    <w:p w14:paraId="40D78164" w14:textId="40AD688A" w:rsidR="001A5DD4" w:rsidRPr="001A5DD4" w:rsidRDefault="001A5DD4" w:rsidP="00A03C49">
      <w:pPr>
        <w:autoSpaceDE w:val="0"/>
        <w:autoSpaceDN w:val="0"/>
        <w:adjustRightInd w:val="0"/>
        <w:spacing w:line="480" w:lineRule="auto"/>
        <w:ind w:left="284" w:hanging="284"/>
        <w:jc w:val="both"/>
        <w:rPr>
          <w:lang w:val="en-GB"/>
        </w:rPr>
      </w:pPr>
      <w:proofErr w:type="spellStart"/>
      <w:r w:rsidRPr="001A5DD4">
        <w:rPr>
          <w:lang w:val="en-GB"/>
        </w:rPr>
        <w:lastRenderedPageBreak/>
        <w:t>Bobba</w:t>
      </w:r>
      <w:proofErr w:type="spellEnd"/>
      <w:r>
        <w:rPr>
          <w:lang w:val="en-GB"/>
        </w:rPr>
        <w:t xml:space="preserve">, G., </w:t>
      </w:r>
      <w:r w:rsidR="00A83873">
        <w:rPr>
          <w:lang w:val="en-GB"/>
        </w:rPr>
        <w:t>&amp;</w:t>
      </w:r>
      <w:r>
        <w:rPr>
          <w:lang w:val="en-GB"/>
        </w:rPr>
        <w:t xml:space="preserve"> </w:t>
      </w:r>
      <w:proofErr w:type="spellStart"/>
      <w:r w:rsidRPr="001A5DD4">
        <w:rPr>
          <w:lang w:val="en-GB"/>
        </w:rPr>
        <w:t>Legnante</w:t>
      </w:r>
      <w:proofErr w:type="spellEnd"/>
      <w:r>
        <w:rPr>
          <w:lang w:val="en-GB"/>
        </w:rPr>
        <w:t>, G. (2017)</w:t>
      </w:r>
      <w:r w:rsidR="00C02E91">
        <w:rPr>
          <w:lang w:val="en-GB"/>
        </w:rPr>
        <w:t>.</w:t>
      </w:r>
      <w:r w:rsidR="00405133">
        <w:rPr>
          <w:lang w:val="en-GB"/>
        </w:rPr>
        <w:t xml:space="preserve"> Italy.</w:t>
      </w:r>
      <w:r w:rsidRPr="001A5DD4">
        <w:rPr>
          <w:lang w:val="en-GB"/>
        </w:rPr>
        <w:t xml:space="preserve"> A </w:t>
      </w:r>
      <w:r w:rsidR="00405133" w:rsidRPr="001A5DD4">
        <w:rPr>
          <w:lang w:val="en-GB"/>
        </w:rPr>
        <w:t>breeding ground for populist political communication</w:t>
      </w:r>
      <w:r>
        <w:rPr>
          <w:lang w:val="en-GB"/>
        </w:rPr>
        <w:t xml:space="preserve">. </w:t>
      </w:r>
      <w:r w:rsidRPr="00405133">
        <w:rPr>
          <w:lang w:val="en-GB"/>
        </w:rPr>
        <w:t xml:space="preserve">In T. </w:t>
      </w:r>
      <w:r w:rsidR="00F8354E" w:rsidRPr="00405133">
        <w:rPr>
          <w:lang w:val="en-GB"/>
        </w:rPr>
        <w:t>Aalberg</w:t>
      </w:r>
      <w:r w:rsidRPr="00405133">
        <w:rPr>
          <w:lang w:val="en-GB"/>
        </w:rPr>
        <w:t xml:space="preserve">, F. </w:t>
      </w:r>
      <w:proofErr w:type="spellStart"/>
      <w:r w:rsidRPr="00405133">
        <w:rPr>
          <w:lang w:val="en-GB"/>
        </w:rPr>
        <w:t>Esser</w:t>
      </w:r>
      <w:proofErr w:type="spellEnd"/>
      <w:r w:rsidRPr="00405133">
        <w:rPr>
          <w:lang w:val="en-GB"/>
        </w:rPr>
        <w:t>, C. Reinemann,</w:t>
      </w:r>
      <w:r w:rsidR="00A83873" w:rsidRPr="00405133">
        <w:rPr>
          <w:lang w:val="en-GB"/>
        </w:rPr>
        <w:t xml:space="preserve"> </w:t>
      </w:r>
      <w:r w:rsidR="00405133" w:rsidRPr="00405133">
        <w:rPr>
          <w:lang w:val="en-GB"/>
        </w:rPr>
        <w:t xml:space="preserve">J. </w:t>
      </w:r>
      <w:proofErr w:type="spellStart"/>
      <w:r w:rsidR="00405133" w:rsidRPr="00405133">
        <w:rPr>
          <w:lang w:val="en-GB"/>
        </w:rPr>
        <w:t>Strömbäck</w:t>
      </w:r>
      <w:proofErr w:type="spellEnd"/>
      <w:r w:rsidR="002E0817">
        <w:rPr>
          <w:lang w:val="en-GB"/>
        </w:rPr>
        <w:t>,</w:t>
      </w:r>
      <w:r w:rsidR="00534670" w:rsidRPr="00405133">
        <w:rPr>
          <w:lang w:val="en-GB"/>
        </w:rPr>
        <w:t xml:space="preserve"> &amp;</w:t>
      </w:r>
      <w:r w:rsidRPr="00405133">
        <w:rPr>
          <w:lang w:val="en-GB"/>
        </w:rPr>
        <w:t xml:space="preserve"> C. </w:t>
      </w:r>
      <w:r w:rsidR="003C2027" w:rsidRPr="00405133">
        <w:rPr>
          <w:lang w:val="en-GB"/>
        </w:rPr>
        <w:t xml:space="preserve">H </w:t>
      </w:r>
      <w:r w:rsidRPr="00405133">
        <w:rPr>
          <w:lang w:val="en-GB"/>
        </w:rPr>
        <w:t xml:space="preserve">de </w:t>
      </w:r>
      <w:proofErr w:type="spellStart"/>
      <w:r w:rsidRPr="00405133">
        <w:rPr>
          <w:lang w:val="en-GB"/>
        </w:rPr>
        <w:t>Vreese</w:t>
      </w:r>
      <w:proofErr w:type="spellEnd"/>
      <w:r w:rsidRPr="00405133">
        <w:rPr>
          <w:lang w:val="en-GB"/>
        </w:rPr>
        <w:t xml:space="preserve"> (</w:t>
      </w:r>
      <w:r w:rsidR="00405133">
        <w:rPr>
          <w:lang w:val="en-GB"/>
        </w:rPr>
        <w:t>E</w:t>
      </w:r>
      <w:r w:rsidRPr="00405133">
        <w:rPr>
          <w:lang w:val="en-GB"/>
        </w:rPr>
        <w:t>ds.)</w:t>
      </w:r>
      <w:r w:rsidR="00405133" w:rsidRPr="00405133">
        <w:rPr>
          <w:lang w:val="en-GB"/>
        </w:rPr>
        <w:t>,</w:t>
      </w:r>
      <w:r w:rsidRPr="00405133">
        <w:rPr>
          <w:lang w:val="en-GB"/>
        </w:rPr>
        <w:t xml:space="preserve"> </w:t>
      </w:r>
      <w:r w:rsidRPr="001A5DD4">
        <w:rPr>
          <w:i/>
          <w:lang w:val="en-GB"/>
        </w:rPr>
        <w:t>Populist political communication in Europe</w:t>
      </w:r>
      <w:r w:rsidR="00A83873">
        <w:rPr>
          <w:lang w:val="en-GB"/>
        </w:rPr>
        <w:t xml:space="preserve"> (pp. 221-234</w:t>
      </w:r>
      <w:r w:rsidR="00C02E91">
        <w:rPr>
          <w:lang w:val="en-GB"/>
        </w:rPr>
        <w:t>)</w:t>
      </w:r>
      <w:r>
        <w:rPr>
          <w:lang w:val="en-GB"/>
        </w:rPr>
        <w:t>. New York: Routledge.</w:t>
      </w:r>
      <w:r w:rsidR="00C02E91" w:rsidRPr="00C02E91">
        <w:rPr>
          <w:lang w:val="en-GB"/>
        </w:rPr>
        <w:t xml:space="preserve"> </w:t>
      </w:r>
    </w:p>
    <w:p w14:paraId="0D935852" w14:textId="2CA8E702" w:rsidR="00FA00D4" w:rsidRDefault="00405133" w:rsidP="00A03C49">
      <w:pPr>
        <w:autoSpaceDE w:val="0"/>
        <w:autoSpaceDN w:val="0"/>
        <w:adjustRightInd w:val="0"/>
        <w:spacing w:line="480" w:lineRule="auto"/>
        <w:ind w:left="284" w:hanging="284"/>
        <w:jc w:val="both"/>
      </w:pPr>
      <w:proofErr w:type="spellStart"/>
      <w:r>
        <w:t>Bogusia</w:t>
      </w:r>
      <w:proofErr w:type="spellEnd"/>
      <w:r>
        <w:t xml:space="preserve">, T., &amp; </w:t>
      </w:r>
      <w:r w:rsidR="00FA00D4" w:rsidRPr="00AC0880">
        <w:t>Young, A. (2004)</w:t>
      </w:r>
      <w:r w:rsidR="00C02E91">
        <w:t>.</w:t>
      </w:r>
      <w:r w:rsidR="00FA00D4" w:rsidRPr="00AC0880">
        <w:t xml:space="preserve"> Quantitative </w:t>
      </w:r>
      <w:r w:rsidRPr="00AC0880">
        <w:t>research and translation dilemmas</w:t>
      </w:r>
      <w:r w:rsidR="00FA00D4" w:rsidRPr="00AC0880">
        <w:t xml:space="preserve">. </w:t>
      </w:r>
      <w:r w:rsidR="00FA00D4" w:rsidRPr="00AC0880">
        <w:rPr>
          <w:i/>
          <w:iCs/>
        </w:rPr>
        <w:t>Qualitative Research</w:t>
      </w:r>
      <w:r>
        <w:t xml:space="preserve">, </w:t>
      </w:r>
      <w:r w:rsidRPr="00405133">
        <w:rPr>
          <w:i/>
        </w:rPr>
        <w:t>4</w:t>
      </w:r>
      <w:r>
        <w:t>(</w:t>
      </w:r>
      <w:r w:rsidR="00FA00D4" w:rsidRPr="00AC0880">
        <w:t>2)</w:t>
      </w:r>
      <w:r>
        <w:t xml:space="preserve">, </w:t>
      </w:r>
      <w:r w:rsidR="00FA00D4" w:rsidRPr="00AC0880">
        <w:t>161-178</w:t>
      </w:r>
      <w:r>
        <w:t>.</w:t>
      </w:r>
      <w:r w:rsidR="002E0817">
        <w:t xml:space="preserve"> </w:t>
      </w:r>
    </w:p>
    <w:p w14:paraId="68B00CA4" w14:textId="0CB62DBD" w:rsidR="00FA00D4" w:rsidRDefault="00FA00D4" w:rsidP="00A03C49">
      <w:pPr>
        <w:autoSpaceDE w:val="0"/>
        <w:autoSpaceDN w:val="0"/>
        <w:adjustRightInd w:val="0"/>
        <w:spacing w:line="480" w:lineRule="auto"/>
        <w:ind w:left="284" w:hanging="284"/>
        <w:jc w:val="both"/>
      </w:pPr>
      <w:r w:rsidRPr="00AC0880">
        <w:t>Brady, H</w:t>
      </w:r>
      <w:r w:rsidR="00405133">
        <w:t>.</w:t>
      </w:r>
      <w:r w:rsidRPr="00AC0880">
        <w:t xml:space="preserve"> E., Collier, D.</w:t>
      </w:r>
      <w:r w:rsidR="00A83873">
        <w:t>,</w:t>
      </w:r>
      <w:r w:rsidRPr="00AC0880">
        <w:t xml:space="preserve"> </w:t>
      </w:r>
      <w:r w:rsidR="00A83873">
        <w:t>&amp;</w:t>
      </w:r>
      <w:r w:rsidRPr="00AC0880">
        <w:t xml:space="preserve"> Seawright, J. </w:t>
      </w:r>
      <w:r w:rsidR="00A83873">
        <w:t>(</w:t>
      </w:r>
      <w:r w:rsidRPr="00AC0880">
        <w:t>2010</w:t>
      </w:r>
      <w:r w:rsidR="00A83873">
        <w:t>)</w:t>
      </w:r>
      <w:r w:rsidR="00C02E91">
        <w:t>.</w:t>
      </w:r>
      <w:r w:rsidRPr="00AC0880">
        <w:t xml:space="preserve"> Refocusing the </w:t>
      </w:r>
      <w:r w:rsidR="00405133" w:rsidRPr="00AC0880">
        <w:t>discussion of methodolog</w:t>
      </w:r>
      <w:r w:rsidRPr="00AC0880">
        <w:t xml:space="preserve">y. In </w:t>
      </w:r>
      <w:r w:rsidR="00534670">
        <w:t xml:space="preserve">H. E. </w:t>
      </w:r>
      <w:r w:rsidRPr="00AC0880">
        <w:t xml:space="preserve">Brady </w:t>
      </w:r>
      <w:r w:rsidR="00A83873">
        <w:t>&amp;</w:t>
      </w:r>
      <w:r w:rsidRPr="00AC0880">
        <w:t xml:space="preserve"> </w:t>
      </w:r>
      <w:r w:rsidR="00534670">
        <w:t xml:space="preserve">D. </w:t>
      </w:r>
      <w:r w:rsidRPr="00AC0880">
        <w:t>Collier (</w:t>
      </w:r>
      <w:r w:rsidR="00405133">
        <w:t>E</w:t>
      </w:r>
      <w:r w:rsidRPr="00AC0880">
        <w:t>ds</w:t>
      </w:r>
      <w:r w:rsidR="00405133">
        <w:t>.</w:t>
      </w:r>
      <w:r w:rsidRPr="00AC0880">
        <w:t>)</w:t>
      </w:r>
      <w:r w:rsidR="00405133">
        <w:t>,</w:t>
      </w:r>
      <w:r w:rsidRPr="00AC0880">
        <w:t xml:space="preserve"> </w:t>
      </w:r>
      <w:r w:rsidRPr="00AC0880">
        <w:rPr>
          <w:i/>
          <w:iCs/>
        </w:rPr>
        <w:t xml:space="preserve">Rethinking </w:t>
      </w:r>
      <w:r w:rsidR="00405133" w:rsidRPr="00AC0880">
        <w:rPr>
          <w:i/>
          <w:iCs/>
        </w:rPr>
        <w:t>social inquiry</w:t>
      </w:r>
      <w:r w:rsidR="00405133">
        <w:rPr>
          <w:i/>
          <w:iCs/>
        </w:rPr>
        <w:t>.</w:t>
      </w:r>
      <w:r w:rsidRPr="00AC0880">
        <w:rPr>
          <w:i/>
          <w:iCs/>
        </w:rPr>
        <w:t xml:space="preserve"> Diverse </w:t>
      </w:r>
      <w:r w:rsidR="00405133" w:rsidRPr="00AC0880">
        <w:rPr>
          <w:i/>
          <w:iCs/>
        </w:rPr>
        <w:t>tools, shared standards</w:t>
      </w:r>
      <w:r w:rsidR="00405133">
        <w:rPr>
          <w:iCs/>
        </w:rPr>
        <w:t xml:space="preserve"> </w:t>
      </w:r>
      <w:r w:rsidR="00A83873">
        <w:rPr>
          <w:iCs/>
        </w:rPr>
        <w:t>(pp.</w:t>
      </w:r>
      <w:r w:rsidR="00AD287E">
        <w:rPr>
          <w:iCs/>
        </w:rPr>
        <w:t xml:space="preserve"> 3-20</w:t>
      </w:r>
      <w:r w:rsidR="00A83873">
        <w:rPr>
          <w:iCs/>
        </w:rPr>
        <w:t>)</w:t>
      </w:r>
      <w:r w:rsidRPr="00AC0880">
        <w:t>. Lanham</w:t>
      </w:r>
      <w:r w:rsidR="002E0817">
        <w:t>, UK</w:t>
      </w:r>
      <w:r w:rsidRPr="00AC0880">
        <w:t xml:space="preserve">: Rowman </w:t>
      </w:r>
      <w:r w:rsidR="00405133">
        <w:t>&amp;</w:t>
      </w:r>
      <w:r w:rsidRPr="00AC0880">
        <w:t xml:space="preserve"> Littlefield.</w:t>
      </w:r>
    </w:p>
    <w:p w14:paraId="42537462" w14:textId="5690A5F7" w:rsidR="004E190F" w:rsidRDefault="00FA00D4" w:rsidP="00A03C49">
      <w:pPr>
        <w:autoSpaceDE w:val="0"/>
        <w:autoSpaceDN w:val="0"/>
        <w:adjustRightInd w:val="0"/>
        <w:spacing w:line="480" w:lineRule="auto"/>
        <w:ind w:left="284" w:hanging="284"/>
        <w:jc w:val="both"/>
      </w:pPr>
      <w:r w:rsidRPr="00AC0880">
        <w:t>Braun, V.</w:t>
      </w:r>
      <w:r w:rsidR="00405133">
        <w:t xml:space="preserve">, &amp; </w:t>
      </w:r>
      <w:r w:rsidRPr="00AC0880">
        <w:t>Clarke, V. (2006)</w:t>
      </w:r>
      <w:r w:rsidR="00C02E91">
        <w:t>.</w:t>
      </w:r>
      <w:r w:rsidRPr="00AC0880">
        <w:t xml:space="preserve"> Using thematic analysis in psychology. </w:t>
      </w:r>
      <w:r w:rsidRPr="00AC0880">
        <w:rPr>
          <w:i/>
          <w:iCs/>
        </w:rPr>
        <w:t>Qualitative Research in Psychology</w:t>
      </w:r>
      <w:r w:rsidR="00405133">
        <w:t xml:space="preserve">, </w:t>
      </w:r>
      <w:r w:rsidR="00405133" w:rsidRPr="00405133">
        <w:rPr>
          <w:i/>
        </w:rPr>
        <w:t>3</w:t>
      </w:r>
      <w:r w:rsidRPr="00AC0880">
        <w:t>(2)</w:t>
      </w:r>
      <w:r w:rsidR="00B9373F">
        <w:t>,</w:t>
      </w:r>
      <w:r w:rsidR="00405133">
        <w:t xml:space="preserve"> 77-101.</w:t>
      </w:r>
      <w:r w:rsidR="001D3842">
        <w:t xml:space="preserve"> </w:t>
      </w:r>
      <w:proofErr w:type="spellStart"/>
      <w:r w:rsidR="001D3842">
        <w:t>doi</w:t>
      </w:r>
      <w:proofErr w:type="spellEnd"/>
      <w:r w:rsidR="001D3842">
        <w:t xml:space="preserve">: </w:t>
      </w:r>
      <w:r w:rsidR="001D3842" w:rsidRPr="001D3842">
        <w:t>10.1191/1478088706qp063oa</w:t>
      </w:r>
    </w:p>
    <w:p w14:paraId="16A4B277" w14:textId="40877EA6" w:rsidR="004E190F" w:rsidRDefault="004E190F" w:rsidP="00A03C49">
      <w:pPr>
        <w:autoSpaceDE w:val="0"/>
        <w:autoSpaceDN w:val="0"/>
        <w:adjustRightInd w:val="0"/>
        <w:spacing w:line="480" w:lineRule="auto"/>
        <w:ind w:left="284" w:hanging="284"/>
        <w:jc w:val="both"/>
        <w:rPr>
          <w:lang w:val="en-GB"/>
        </w:rPr>
      </w:pPr>
      <w:proofErr w:type="spellStart"/>
      <w:r w:rsidRPr="004E190F">
        <w:rPr>
          <w:lang w:val="en-GB"/>
        </w:rPr>
        <w:t>Císař</w:t>
      </w:r>
      <w:proofErr w:type="spellEnd"/>
      <w:r>
        <w:rPr>
          <w:lang w:val="en-GB"/>
        </w:rPr>
        <w:t>, O.,</w:t>
      </w:r>
      <w:r w:rsidR="00B9373F">
        <w:rPr>
          <w:lang w:val="en-GB"/>
        </w:rPr>
        <w:t xml:space="preserve"> &amp;</w:t>
      </w:r>
      <w:r>
        <w:rPr>
          <w:lang w:val="en-GB"/>
        </w:rPr>
        <w:t xml:space="preserve"> </w:t>
      </w:r>
      <w:proofErr w:type="spellStart"/>
      <w:r w:rsidRPr="004E190F">
        <w:rPr>
          <w:lang w:val="en-GB"/>
        </w:rPr>
        <w:t>Štětka</w:t>
      </w:r>
      <w:proofErr w:type="spellEnd"/>
      <w:r>
        <w:rPr>
          <w:lang w:val="en-GB"/>
        </w:rPr>
        <w:t>, V. (2017)</w:t>
      </w:r>
      <w:r w:rsidR="00C02E91">
        <w:rPr>
          <w:lang w:val="en-GB"/>
        </w:rPr>
        <w:t>.</w:t>
      </w:r>
      <w:r w:rsidR="00405133">
        <w:rPr>
          <w:lang w:val="en-GB"/>
        </w:rPr>
        <w:t xml:space="preserve"> Czech Republic. </w:t>
      </w:r>
      <w:r w:rsidRPr="004E190F">
        <w:rPr>
          <w:lang w:val="en-GB"/>
        </w:rPr>
        <w:t xml:space="preserve">The </w:t>
      </w:r>
      <w:r w:rsidR="00405133" w:rsidRPr="004E190F">
        <w:rPr>
          <w:lang w:val="en-GB"/>
        </w:rPr>
        <w:t>rise of populism from the fringes to the mainstream</w:t>
      </w:r>
      <w:r>
        <w:rPr>
          <w:lang w:val="en-GB"/>
        </w:rPr>
        <w:t xml:space="preserve">. </w:t>
      </w:r>
      <w:r w:rsidRPr="00405133">
        <w:rPr>
          <w:lang w:val="en-GB"/>
        </w:rPr>
        <w:t xml:space="preserve">In T. </w:t>
      </w:r>
      <w:r w:rsidR="00F8354E" w:rsidRPr="00405133">
        <w:rPr>
          <w:lang w:val="en-GB"/>
        </w:rPr>
        <w:t>Aalberg</w:t>
      </w:r>
      <w:r w:rsidRPr="00405133">
        <w:rPr>
          <w:lang w:val="en-GB"/>
        </w:rPr>
        <w:t xml:space="preserve">, F. </w:t>
      </w:r>
      <w:proofErr w:type="spellStart"/>
      <w:r w:rsidRPr="00405133">
        <w:rPr>
          <w:lang w:val="en-GB"/>
        </w:rPr>
        <w:t>Esser</w:t>
      </w:r>
      <w:proofErr w:type="spellEnd"/>
      <w:r w:rsidRPr="00405133">
        <w:rPr>
          <w:lang w:val="en-GB"/>
        </w:rPr>
        <w:t>, C. Reinemann, J.</w:t>
      </w:r>
      <w:r w:rsidR="00B9373F" w:rsidRPr="00405133">
        <w:rPr>
          <w:lang w:val="en-GB"/>
        </w:rPr>
        <w:t xml:space="preserve"> </w:t>
      </w:r>
      <w:proofErr w:type="spellStart"/>
      <w:r w:rsidR="00405133" w:rsidRPr="00405133">
        <w:rPr>
          <w:lang w:val="en-GB"/>
        </w:rPr>
        <w:t>Strömbäck</w:t>
      </w:r>
      <w:proofErr w:type="spellEnd"/>
      <w:r w:rsidRPr="00405133">
        <w:rPr>
          <w:lang w:val="en-GB"/>
        </w:rPr>
        <w:t xml:space="preserve"> </w:t>
      </w:r>
      <w:r w:rsidR="00534670" w:rsidRPr="00405133">
        <w:rPr>
          <w:lang w:val="en-GB"/>
        </w:rPr>
        <w:t xml:space="preserve">&amp; </w:t>
      </w:r>
      <w:r w:rsidRPr="00405133">
        <w:rPr>
          <w:lang w:val="en-GB"/>
        </w:rPr>
        <w:t xml:space="preserve">C. </w:t>
      </w:r>
      <w:r w:rsidR="003C2027" w:rsidRPr="00405133">
        <w:rPr>
          <w:lang w:val="en-GB"/>
        </w:rPr>
        <w:t>H</w:t>
      </w:r>
      <w:r w:rsidR="00405133" w:rsidRPr="00405133">
        <w:rPr>
          <w:lang w:val="en-GB"/>
        </w:rPr>
        <w:t>.</w:t>
      </w:r>
      <w:r w:rsidR="003C2027" w:rsidRPr="00405133">
        <w:rPr>
          <w:lang w:val="en-GB"/>
        </w:rPr>
        <w:t xml:space="preserve"> </w:t>
      </w:r>
      <w:r w:rsidRPr="00405133">
        <w:rPr>
          <w:lang w:val="en-GB"/>
        </w:rPr>
        <w:t xml:space="preserve">de </w:t>
      </w:r>
      <w:proofErr w:type="spellStart"/>
      <w:r w:rsidRPr="00405133">
        <w:rPr>
          <w:lang w:val="en-GB"/>
        </w:rPr>
        <w:t>Vreese</w:t>
      </w:r>
      <w:proofErr w:type="spellEnd"/>
      <w:r w:rsidRPr="00405133">
        <w:rPr>
          <w:lang w:val="en-GB"/>
        </w:rPr>
        <w:t xml:space="preserve"> (</w:t>
      </w:r>
      <w:r w:rsidR="00405133" w:rsidRPr="00405133">
        <w:rPr>
          <w:lang w:val="en-GB"/>
        </w:rPr>
        <w:t>E</w:t>
      </w:r>
      <w:r w:rsidRPr="00405133">
        <w:rPr>
          <w:lang w:val="en-GB"/>
        </w:rPr>
        <w:t>ds.)</w:t>
      </w:r>
      <w:r w:rsidR="00405133" w:rsidRPr="00405133">
        <w:rPr>
          <w:lang w:val="en-GB"/>
        </w:rPr>
        <w:t>,</w:t>
      </w:r>
      <w:r w:rsidRPr="00405133">
        <w:rPr>
          <w:lang w:val="en-GB"/>
        </w:rPr>
        <w:t xml:space="preserve"> </w:t>
      </w:r>
      <w:r w:rsidRPr="001A5DD4">
        <w:rPr>
          <w:i/>
          <w:lang w:val="en-GB"/>
        </w:rPr>
        <w:t>Populist political communication in Europe</w:t>
      </w:r>
      <w:r w:rsidR="00B9373F">
        <w:rPr>
          <w:lang w:val="en-GB"/>
        </w:rPr>
        <w:t xml:space="preserve"> (pp.</w:t>
      </w:r>
      <w:r w:rsidR="00405133">
        <w:rPr>
          <w:lang w:val="en-GB"/>
        </w:rPr>
        <w:t xml:space="preserve"> </w:t>
      </w:r>
      <w:r w:rsidR="00B9373F">
        <w:rPr>
          <w:lang w:val="en-GB"/>
        </w:rPr>
        <w:t>285-298)</w:t>
      </w:r>
      <w:r>
        <w:rPr>
          <w:lang w:val="en-GB"/>
        </w:rPr>
        <w:t>. New York: Routledge.</w:t>
      </w:r>
    </w:p>
    <w:p w14:paraId="2DB17C4D" w14:textId="6052A937" w:rsidR="004E190F" w:rsidRDefault="004E190F" w:rsidP="00A03C49">
      <w:pPr>
        <w:autoSpaceDE w:val="0"/>
        <w:autoSpaceDN w:val="0"/>
        <w:adjustRightInd w:val="0"/>
        <w:spacing w:line="480" w:lineRule="auto"/>
        <w:ind w:left="284" w:hanging="284"/>
        <w:jc w:val="both"/>
        <w:rPr>
          <w:lang w:val="en-GB"/>
        </w:rPr>
      </w:pPr>
      <w:proofErr w:type="spellStart"/>
      <w:r w:rsidRPr="004E190F">
        <w:rPr>
          <w:lang w:val="en-GB"/>
        </w:rPr>
        <w:t>Corbu</w:t>
      </w:r>
      <w:proofErr w:type="spellEnd"/>
      <w:r>
        <w:rPr>
          <w:lang w:val="en-GB"/>
        </w:rPr>
        <w:t xml:space="preserve">, N., </w:t>
      </w:r>
      <w:r w:rsidRPr="004E190F">
        <w:rPr>
          <w:lang w:val="en-GB"/>
        </w:rPr>
        <w:t>Balaban-</w:t>
      </w:r>
      <w:proofErr w:type="spellStart"/>
      <w:r w:rsidRPr="004E190F">
        <w:rPr>
          <w:lang w:val="en-GB"/>
        </w:rPr>
        <w:t>Bălaş</w:t>
      </w:r>
      <w:proofErr w:type="spellEnd"/>
      <w:r>
        <w:rPr>
          <w:lang w:val="en-GB"/>
        </w:rPr>
        <w:t xml:space="preserve">, D., </w:t>
      </w:r>
      <w:r w:rsidR="00F22D25">
        <w:rPr>
          <w:lang w:val="en-GB"/>
        </w:rPr>
        <w:t xml:space="preserve">&amp; </w:t>
      </w:r>
      <w:proofErr w:type="spellStart"/>
      <w:r w:rsidRPr="004E190F">
        <w:rPr>
          <w:lang w:val="en-GB"/>
        </w:rPr>
        <w:t>Negrea-Busuioc</w:t>
      </w:r>
      <w:proofErr w:type="spellEnd"/>
      <w:r>
        <w:rPr>
          <w:lang w:val="en-GB"/>
        </w:rPr>
        <w:t>, E. (2017)</w:t>
      </w:r>
      <w:r w:rsidR="00C02E91">
        <w:rPr>
          <w:lang w:val="en-GB"/>
        </w:rPr>
        <w:t>.</w:t>
      </w:r>
      <w:r w:rsidR="00405133">
        <w:rPr>
          <w:lang w:val="en-GB"/>
        </w:rPr>
        <w:t xml:space="preserve"> Romania.</w:t>
      </w:r>
      <w:r w:rsidRPr="004E190F">
        <w:rPr>
          <w:lang w:val="en-GB"/>
        </w:rPr>
        <w:t xml:space="preserve"> Populist </w:t>
      </w:r>
      <w:r w:rsidR="00405133" w:rsidRPr="004E190F">
        <w:rPr>
          <w:lang w:val="en-GB"/>
        </w:rPr>
        <w:t>ideology without teeth</w:t>
      </w:r>
      <w:r>
        <w:rPr>
          <w:lang w:val="en-GB"/>
        </w:rPr>
        <w:t xml:space="preserve">. </w:t>
      </w:r>
      <w:r w:rsidRPr="00405133">
        <w:rPr>
          <w:lang w:val="en-GB"/>
        </w:rPr>
        <w:t xml:space="preserve">In T. </w:t>
      </w:r>
      <w:r w:rsidR="00F8354E" w:rsidRPr="00405133">
        <w:rPr>
          <w:lang w:val="en-GB"/>
        </w:rPr>
        <w:t>Aalberg</w:t>
      </w:r>
      <w:r w:rsidRPr="00405133">
        <w:rPr>
          <w:lang w:val="en-GB"/>
        </w:rPr>
        <w:t xml:space="preserve">, F. </w:t>
      </w:r>
      <w:proofErr w:type="spellStart"/>
      <w:r w:rsidRPr="00405133">
        <w:rPr>
          <w:lang w:val="en-GB"/>
        </w:rPr>
        <w:t>Esser</w:t>
      </w:r>
      <w:proofErr w:type="spellEnd"/>
      <w:r w:rsidRPr="00405133">
        <w:rPr>
          <w:lang w:val="en-GB"/>
        </w:rPr>
        <w:t xml:space="preserve">, C. Reinemann, J. </w:t>
      </w:r>
      <w:proofErr w:type="spellStart"/>
      <w:r w:rsidRPr="00405133">
        <w:rPr>
          <w:lang w:val="en-GB"/>
        </w:rPr>
        <w:t>Strömbäck</w:t>
      </w:r>
      <w:proofErr w:type="spellEnd"/>
      <w:r w:rsidRPr="00405133">
        <w:rPr>
          <w:lang w:val="en-GB"/>
        </w:rPr>
        <w:t xml:space="preserve">, </w:t>
      </w:r>
      <w:r w:rsidR="00534670" w:rsidRPr="00405133">
        <w:rPr>
          <w:lang w:val="en-GB"/>
        </w:rPr>
        <w:t xml:space="preserve">&amp; </w:t>
      </w:r>
      <w:r w:rsidR="002E0817">
        <w:rPr>
          <w:lang w:val="en-GB"/>
        </w:rPr>
        <w:t xml:space="preserve">C. H. </w:t>
      </w:r>
      <w:r w:rsidRPr="00405133">
        <w:rPr>
          <w:lang w:val="en-GB"/>
        </w:rPr>
        <w:t xml:space="preserve">de </w:t>
      </w:r>
      <w:proofErr w:type="spellStart"/>
      <w:r w:rsidRPr="00405133">
        <w:rPr>
          <w:lang w:val="en-GB"/>
        </w:rPr>
        <w:t>Vreese</w:t>
      </w:r>
      <w:proofErr w:type="spellEnd"/>
      <w:r w:rsidRPr="00405133">
        <w:rPr>
          <w:lang w:val="en-GB"/>
        </w:rPr>
        <w:t xml:space="preserve"> (</w:t>
      </w:r>
      <w:r w:rsidR="00405133">
        <w:rPr>
          <w:lang w:val="en-GB"/>
        </w:rPr>
        <w:t>E</w:t>
      </w:r>
      <w:r w:rsidRPr="00405133">
        <w:rPr>
          <w:lang w:val="en-GB"/>
        </w:rPr>
        <w:t>ds.)</w:t>
      </w:r>
      <w:r w:rsidR="00405133">
        <w:rPr>
          <w:lang w:val="en-GB"/>
        </w:rPr>
        <w:t>,</w:t>
      </w:r>
      <w:r w:rsidRPr="00405133">
        <w:rPr>
          <w:lang w:val="en-GB"/>
        </w:rPr>
        <w:t xml:space="preserve"> </w:t>
      </w:r>
      <w:r w:rsidRPr="001A5DD4">
        <w:rPr>
          <w:i/>
          <w:lang w:val="en-GB"/>
        </w:rPr>
        <w:t>Populist political communication in Europe</w:t>
      </w:r>
      <w:r w:rsidR="00F22D25">
        <w:rPr>
          <w:lang w:val="en-GB"/>
        </w:rPr>
        <w:t xml:space="preserve"> (pp. 326-338)</w:t>
      </w:r>
      <w:r>
        <w:rPr>
          <w:lang w:val="en-GB"/>
        </w:rPr>
        <w:t>. New York: Routledge.</w:t>
      </w:r>
    </w:p>
    <w:p w14:paraId="5542B399" w14:textId="76740359" w:rsidR="004E190F" w:rsidRDefault="004E190F" w:rsidP="00A03C49">
      <w:pPr>
        <w:autoSpaceDE w:val="0"/>
        <w:autoSpaceDN w:val="0"/>
        <w:adjustRightInd w:val="0"/>
        <w:spacing w:line="480" w:lineRule="auto"/>
        <w:ind w:left="284" w:hanging="284"/>
        <w:jc w:val="both"/>
        <w:rPr>
          <w:lang w:val="en-GB"/>
        </w:rPr>
      </w:pPr>
      <w:proofErr w:type="spellStart"/>
      <w:r w:rsidRPr="004E190F">
        <w:rPr>
          <w:lang w:val="en-GB"/>
        </w:rPr>
        <w:t>Csigó</w:t>
      </w:r>
      <w:proofErr w:type="spellEnd"/>
      <w:r>
        <w:rPr>
          <w:lang w:val="en-GB"/>
        </w:rPr>
        <w:t xml:space="preserve">, P., </w:t>
      </w:r>
      <w:r w:rsidR="00855B7F">
        <w:rPr>
          <w:lang w:val="en-GB"/>
        </w:rPr>
        <w:t>&amp;</w:t>
      </w:r>
      <w:r w:rsidRPr="004E190F">
        <w:rPr>
          <w:lang w:val="en-GB"/>
        </w:rPr>
        <w:t xml:space="preserve"> Merkovity</w:t>
      </w:r>
      <w:r>
        <w:rPr>
          <w:lang w:val="en-GB"/>
        </w:rPr>
        <w:t>, N. (2017)</w:t>
      </w:r>
      <w:r w:rsidR="00C02E91">
        <w:rPr>
          <w:lang w:val="en-GB"/>
        </w:rPr>
        <w:t>.</w:t>
      </w:r>
      <w:r w:rsidRPr="004E190F">
        <w:rPr>
          <w:lang w:val="en-GB"/>
        </w:rPr>
        <w:t xml:space="preserve"> Hungary</w:t>
      </w:r>
      <w:r w:rsidR="00317C2A">
        <w:rPr>
          <w:lang w:val="en-GB"/>
        </w:rPr>
        <w:t>.</w:t>
      </w:r>
      <w:r w:rsidRPr="004E190F">
        <w:rPr>
          <w:lang w:val="en-GB"/>
        </w:rPr>
        <w:t xml:space="preserve"> Home of </w:t>
      </w:r>
      <w:r w:rsidR="00317C2A" w:rsidRPr="004E190F">
        <w:rPr>
          <w:lang w:val="en-GB"/>
        </w:rPr>
        <w:t>empty populism</w:t>
      </w:r>
      <w:r>
        <w:rPr>
          <w:lang w:val="en-GB"/>
        </w:rPr>
        <w:t xml:space="preserve">. </w:t>
      </w:r>
      <w:r w:rsidRPr="00405133">
        <w:rPr>
          <w:lang w:val="en-GB"/>
        </w:rPr>
        <w:t xml:space="preserve">In T. </w:t>
      </w:r>
      <w:r w:rsidR="00F8354E" w:rsidRPr="00405133">
        <w:rPr>
          <w:lang w:val="en-GB"/>
        </w:rPr>
        <w:t>Aalberg</w:t>
      </w:r>
      <w:r w:rsidRPr="00405133">
        <w:rPr>
          <w:lang w:val="en-GB"/>
        </w:rPr>
        <w:t xml:space="preserve">, F. </w:t>
      </w:r>
      <w:proofErr w:type="spellStart"/>
      <w:r w:rsidRPr="00405133">
        <w:rPr>
          <w:lang w:val="en-GB"/>
        </w:rPr>
        <w:t>Esser</w:t>
      </w:r>
      <w:proofErr w:type="spellEnd"/>
      <w:r w:rsidRPr="00405133">
        <w:rPr>
          <w:lang w:val="en-GB"/>
        </w:rPr>
        <w:t>, C</w:t>
      </w:r>
      <w:r w:rsidRPr="00317C2A">
        <w:rPr>
          <w:lang w:val="en-GB"/>
        </w:rPr>
        <w:t>. Reinemann, J.</w:t>
      </w:r>
      <w:r w:rsidR="00F22D25" w:rsidRPr="00317C2A">
        <w:rPr>
          <w:lang w:val="en-GB"/>
        </w:rPr>
        <w:t xml:space="preserve"> </w:t>
      </w:r>
      <w:proofErr w:type="spellStart"/>
      <w:r w:rsidRPr="00317C2A">
        <w:rPr>
          <w:lang w:val="en-GB"/>
        </w:rPr>
        <w:t>Strömbäck</w:t>
      </w:r>
      <w:proofErr w:type="spellEnd"/>
      <w:r w:rsidRPr="00317C2A">
        <w:rPr>
          <w:lang w:val="en-GB"/>
        </w:rPr>
        <w:t xml:space="preserve">, </w:t>
      </w:r>
      <w:r w:rsidR="002E0817">
        <w:rPr>
          <w:lang w:val="en-GB"/>
        </w:rPr>
        <w:t>&amp; C. H.</w:t>
      </w:r>
      <w:r w:rsidR="00534670" w:rsidRPr="00317C2A">
        <w:rPr>
          <w:lang w:val="en-GB"/>
        </w:rPr>
        <w:t xml:space="preserve"> </w:t>
      </w:r>
      <w:r w:rsidRPr="00317C2A">
        <w:rPr>
          <w:lang w:val="en-GB"/>
        </w:rPr>
        <w:t xml:space="preserve">de </w:t>
      </w:r>
      <w:proofErr w:type="spellStart"/>
      <w:r w:rsidRPr="00317C2A">
        <w:rPr>
          <w:lang w:val="en-GB"/>
        </w:rPr>
        <w:t>Vreese</w:t>
      </w:r>
      <w:proofErr w:type="spellEnd"/>
      <w:r w:rsidRPr="00317C2A">
        <w:rPr>
          <w:lang w:val="en-GB"/>
        </w:rPr>
        <w:t xml:space="preserve"> (</w:t>
      </w:r>
      <w:r w:rsidR="00317C2A">
        <w:rPr>
          <w:lang w:val="en-GB"/>
        </w:rPr>
        <w:t>E</w:t>
      </w:r>
      <w:r w:rsidRPr="00317C2A">
        <w:rPr>
          <w:lang w:val="en-GB"/>
        </w:rPr>
        <w:t>ds.)</w:t>
      </w:r>
      <w:r w:rsidR="00317C2A">
        <w:rPr>
          <w:lang w:val="en-GB"/>
        </w:rPr>
        <w:t>,</w:t>
      </w:r>
      <w:r w:rsidRPr="00317C2A">
        <w:rPr>
          <w:lang w:val="en-GB"/>
        </w:rPr>
        <w:t xml:space="preserve"> </w:t>
      </w:r>
      <w:r w:rsidRPr="001A5DD4">
        <w:rPr>
          <w:i/>
          <w:lang w:val="en-GB"/>
        </w:rPr>
        <w:t>Populist political communication in Europe</w:t>
      </w:r>
      <w:r w:rsidR="00F22D25">
        <w:rPr>
          <w:lang w:val="en-GB"/>
        </w:rPr>
        <w:t xml:space="preserve"> (pp. 299-310)</w:t>
      </w:r>
      <w:r>
        <w:rPr>
          <w:lang w:val="en-GB"/>
        </w:rPr>
        <w:t>. New York: Routledge.</w:t>
      </w:r>
    </w:p>
    <w:p w14:paraId="279C6127" w14:textId="03374966" w:rsidR="00FA00D4" w:rsidRDefault="00FA00D4" w:rsidP="00A03C49">
      <w:pPr>
        <w:autoSpaceDE w:val="0"/>
        <w:autoSpaceDN w:val="0"/>
        <w:adjustRightInd w:val="0"/>
        <w:spacing w:line="480" w:lineRule="auto"/>
        <w:ind w:left="284" w:hanging="284"/>
        <w:jc w:val="both"/>
      </w:pPr>
      <w:r w:rsidRPr="00317C2A">
        <w:rPr>
          <w:lang w:val="en-GB"/>
        </w:rPr>
        <w:t>Denzin, N</w:t>
      </w:r>
      <w:r w:rsidR="00C02E91" w:rsidRPr="00317C2A">
        <w:rPr>
          <w:lang w:val="en-GB"/>
        </w:rPr>
        <w:t>.</w:t>
      </w:r>
      <w:r w:rsidRPr="00317C2A">
        <w:rPr>
          <w:lang w:val="en-GB"/>
        </w:rPr>
        <w:t xml:space="preserve"> K. </w:t>
      </w:r>
      <w:r w:rsidR="00534670" w:rsidRPr="00317C2A">
        <w:rPr>
          <w:lang w:val="en-GB"/>
        </w:rPr>
        <w:t>&amp;</w:t>
      </w:r>
      <w:r w:rsidRPr="00317C2A">
        <w:rPr>
          <w:lang w:val="en-GB"/>
        </w:rPr>
        <w:t xml:space="preserve"> Lincoln, Y</w:t>
      </w:r>
      <w:r w:rsidR="00C02E91" w:rsidRPr="00317C2A">
        <w:rPr>
          <w:lang w:val="en-GB"/>
        </w:rPr>
        <w:t>.</w:t>
      </w:r>
      <w:r w:rsidRPr="00317C2A">
        <w:rPr>
          <w:lang w:val="en-GB"/>
        </w:rPr>
        <w:t xml:space="preserve"> S. (2011)</w:t>
      </w:r>
      <w:r w:rsidR="00C02E91" w:rsidRPr="00317C2A">
        <w:rPr>
          <w:lang w:val="en-GB"/>
        </w:rPr>
        <w:t>.</w:t>
      </w:r>
      <w:r w:rsidRPr="00317C2A">
        <w:rPr>
          <w:lang w:val="en-GB"/>
        </w:rPr>
        <w:t xml:space="preserve"> </w:t>
      </w:r>
      <w:r w:rsidR="00317C2A">
        <w:t>Introduction.</w:t>
      </w:r>
      <w:r>
        <w:t xml:space="preserve"> The </w:t>
      </w:r>
      <w:r w:rsidR="00317C2A">
        <w:t>discipline and practice of qualitative researc</w:t>
      </w:r>
      <w:r>
        <w:t xml:space="preserve">h. In </w:t>
      </w:r>
      <w:r w:rsidR="00317C2A">
        <w:t xml:space="preserve">N. K. Denzin &amp; Y. S. </w:t>
      </w:r>
      <w:r>
        <w:t>Lincoln (Eds</w:t>
      </w:r>
      <w:r w:rsidR="00317C2A">
        <w:t>.</w:t>
      </w:r>
      <w:r>
        <w:t>)</w:t>
      </w:r>
      <w:r w:rsidR="00317C2A">
        <w:t>,</w:t>
      </w:r>
      <w:r>
        <w:t xml:space="preserve"> </w:t>
      </w:r>
      <w:r w:rsidRPr="00AC0880">
        <w:rPr>
          <w:i/>
          <w:iCs/>
        </w:rPr>
        <w:t xml:space="preserve">Handbook of </w:t>
      </w:r>
      <w:r w:rsidR="00317C2A" w:rsidRPr="00AC0880">
        <w:rPr>
          <w:i/>
          <w:iCs/>
        </w:rPr>
        <w:t>qualitative research</w:t>
      </w:r>
      <w:r w:rsidR="00317C2A">
        <w:rPr>
          <w:iCs/>
        </w:rPr>
        <w:t xml:space="preserve"> </w:t>
      </w:r>
      <w:r w:rsidR="00534670">
        <w:rPr>
          <w:iCs/>
        </w:rPr>
        <w:t xml:space="preserve">(pp. </w:t>
      </w:r>
      <w:r w:rsidR="00317C2A">
        <w:rPr>
          <w:iCs/>
        </w:rPr>
        <w:t>1-20</w:t>
      </w:r>
      <w:r w:rsidR="00534670">
        <w:rPr>
          <w:iCs/>
        </w:rPr>
        <w:t>)</w:t>
      </w:r>
      <w:r>
        <w:t>. London</w:t>
      </w:r>
      <w:r w:rsidR="002E0817">
        <w:t>, UK</w:t>
      </w:r>
      <w:r>
        <w:t>: Sage.</w:t>
      </w:r>
    </w:p>
    <w:p w14:paraId="1667A5F1" w14:textId="1D72C4C9" w:rsidR="00BD4C98" w:rsidRDefault="00BD4C98" w:rsidP="00A03C49">
      <w:pPr>
        <w:autoSpaceDE w:val="0"/>
        <w:autoSpaceDN w:val="0"/>
        <w:adjustRightInd w:val="0"/>
        <w:spacing w:line="480" w:lineRule="auto"/>
        <w:ind w:left="284" w:hanging="284"/>
        <w:jc w:val="both"/>
        <w:rPr>
          <w:lang w:val="en-GB"/>
        </w:rPr>
      </w:pPr>
      <w:proofErr w:type="spellStart"/>
      <w:r>
        <w:lastRenderedPageBreak/>
        <w:t>Domke</w:t>
      </w:r>
      <w:proofErr w:type="spellEnd"/>
      <w:r>
        <w:t xml:space="preserve">, D., Shah, D., </w:t>
      </w:r>
      <w:r w:rsidR="000D5A92">
        <w:t>&amp;</w:t>
      </w:r>
      <w:r w:rsidR="00796D54">
        <w:t xml:space="preserve"> </w:t>
      </w:r>
      <w:proofErr w:type="spellStart"/>
      <w:r>
        <w:t>Wackman</w:t>
      </w:r>
      <w:proofErr w:type="spellEnd"/>
      <w:r>
        <w:t>, D. (1998)</w:t>
      </w:r>
      <w:r w:rsidR="00C02E91">
        <w:t>.</w:t>
      </w:r>
      <w:r w:rsidR="001D3842">
        <w:t xml:space="preserve"> Media priming effects.</w:t>
      </w:r>
      <w:r>
        <w:t xml:space="preserve"> </w:t>
      </w:r>
      <w:r w:rsidR="001D3842">
        <w:t>A</w:t>
      </w:r>
      <w:r>
        <w:t xml:space="preserve">ccessibility, association, and activation. </w:t>
      </w:r>
      <w:r w:rsidRPr="00BD4C98">
        <w:rPr>
          <w:i/>
          <w:iCs/>
          <w:lang w:val="en-GB"/>
        </w:rPr>
        <w:t>International Journal of Public Opinion Research</w:t>
      </w:r>
      <w:r w:rsidRPr="00BD4C98">
        <w:rPr>
          <w:lang w:val="en-GB"/>
        </w:rPr>
        <w:t xml:space="preserve">, </w:t>
      </w:r>
      <w:r w:rsidRPr="000D5A92">
        <w:rPr>
          <w:i/>
          <w:lang w:val="en-GB"/>
        </w:rPr>
        <w:t>10</w:t>
      </w:r>
      <w:r>
        <w:rPr>
          <w:lang w:val="en-GB"/>
        </w:rPr>
        <w:t>(1)</w:t>
      </w:r>
      <w:r w:rsidR="00534670">
        <w:rPr>
          <w:lang w:val="en-GB"/>
        </w:rPr>
        <w:t>,</w:t>
      </w:r>
      <w:r>
        <w:rPr>
          <w:lang w:val="en-GB"/>
        </w:rPr>
        <w:t xml:space="preserve"> </w:t>
      </w:r>
      <w:r w:rsidRPr="00BD4C98">
        <w:rPr>
          <w:lang w:val="en-GB"/>
        </w:rPr>
        <w:t>51</w:t>
      </w:r>
      <w:r w:rsidR="000D5A92">
        <w:rPr>
          <w:lang w:val="en-GB"/>
        </w:rPr>
        <w:t>-</w:t>
      </w:r>
      <w:r w:rsidRPr="00BD4C98">
        <w:rPr>
          <w:lang w:val="en-GB"/>
        </w:rPr>
        <w:t>74</w:t>
      </w:r>
      <w:r>
        <w:rPr>
          <w:lang w:val="en-GB"/>
        </w:rPr>
        <w:t>.</w:t>
      </w:r>
      <w:r w:rsidR="001D3842">
        <w:rPr>
          <w:lang w:val="en-GB"/>
        </w:rPr>
        <w:t xml:space="preserve"> </w:t>
      </w:r>
      <w:proofErr w:type="spellStart"/>
      <w:r w:rsidR="001D3842">
        <w:rPr>
          <w:lang w:val="en-GB"/>
        </w:rPr>
        <w:t>doi</w:t>
      </w:r>
      <w:proofErr w:type="spellEnd"/>
      <w:r w:rsidR="001D3842">
        <w:rPr>
          <w:lang w:val="en-GB"/>
        </w:rPr>
        <w:t xml:space="preserve">: </w:t>
      </w:r>
      <w:r w:rsidR="001D3842" w:rsidRPr="001D3842">
        <w:t>http://dx.doi.org/10.1093/ijpor/10.1.51</w:t>
      </w:r>
    </w:p>
    <w:p w14:paraId="40BAE634" w14:textId="36196FBE" w:rsidR="004E190F" w:rsidRDefault="004E190F" w:rsidP="00A03C49">
      <w:pPr>
        <w:autoSpaceDE w:val="0"/>
        <w:autoSpaceDN w:val="0"/>
        <w:adjustRightInd w:val="0"/>
        <w:spacing w:line="480" w:lineRule="auto"/>
        <w:ind w:left="284" w:hanging="284"/>
        <w:jc w:val="both"/>
        <w:rPr>
          <w:lang w:val="en-GB"/>
        </w:rPr>
      </w:pPr>
      <w:proofErr w:type="spellStart"/>
      <w:r w:rsidRPr="004E190F">
        <w:rPr>
          <w:lang w:val="en-GB"/>
        </w:rPr>
        <w:t>Džananović</w:t>
      </w:r>
      <w:proofErr w:type="spellEnd"/>
      <w:r>
        <w:rPr>
          <w:lang w:val="en-GB"/>
        </w:rPr>
        <w:t xml:space="preserve">, N., </w:t>
      </w:r>
      <w:r w:rsidR="00534670">
        <w:rPr>
          <w:lang w:val="en-GB"/>
        </w:rPr>
        <w:t>&amp;</w:t>
      </w:r>
      <w:r>
        <w:rPr>
          <w:lang w:val="en-GB"/>
        </w:rPr>
        <w:t xml:space="preserve"> </w:t>
      </w:r>
      <w:proofErr w:type="spellStart"/>
      <w:r w:rsidRPr="004E190F">
        <w:rPr>
          <w:lang w:val="en-GB"/>
        </w:rPr>
        <w:t>Karamehić</w:t>
      </w:r>
      <w:proofErr w:type="spellEnd"/>
      <w:r>
        <w:rPr>
          <w:lang w:val="en-GB"/>
        </w:rPr>
        <w:t>, M. (2017)</w:t>
      </w:r>
      <w:r w:rsidR="00C02E91">
        <w:rPr>
          <w:lang w:val="en-GB"/>
        </w:rPr>
        <w:t>.</w:t>
      </w:r>
      <w:r w:rsidR="000D5A92">
        <w:rPr>
          <w:lang w:val="en-GB"/>
        </w:rPr>
        <w:t xml:space="preserve"> Bosnia and Herzegovina.</w:t>
      </w:r>
      <w:r w:rsidRPr="004E190F">
        <w:rPr>
          <w:lang w:val="en-GB"/>
        </w:rPr>
        <w:t xml:space="preserve"> </w:t>
      </w:r>
      <w:r w:rsidRPr="001D3842">
        <w:rPr>
          <w:lang w:val="en-GB"/>
        </w:rPr>
        <w:t xml:space="preserve">Populism in </w:t>
      </w:r>
      <w:r w:rsidR="000D5A92" w:rsidRPr="001D3842">
        <w:rPr>
          <w:lang w:val="en-GB"/>
        </w:rPr>
        <w:t>t</w:t>
      </w:r>
      <w:r w:rsidRPr="001D3842">
        <w:rPr>
          <w:lang w:val="en-GB"/>
        </w:rPr>
        <w:t>ransition. </w:t>
      </w:r>
      <w:r w:rsidR="00DA106B">
        <w:rPr>
          <w:lang w:val="en-GB"/>
        </w:rPr>
        <w:t xml:space="preserve">In T. </w:t>
      </w:r>
      <w:r w:rsidR="00F8354E" w:rsidRPr="00405133">
        <w:rPr>
          <w:lang w:val="en-GB"/>
        </w:rPr>
        <w:t>Aalberg</w:t>
      </w:r>
      <w:r w:rsidRPr="001D3842">
        <w:rPr>
          <w:lang w:val="en-GB"/>
        </w:rPr>
        <w:t xml:space="preserve">, F. </w:t>
      </w:r>
      <w:proofErr w:type="spellStart"/>
      <w:r w:rsidRPr="001D3842">
        <w:rPr>
          <w:lang w:val="en-GB"/>
        </w:rPr>
        <w:t>Es</w:t>
      </w:r>
      <w:r w:rsidR="000D5A92" w:rsidRPr="001D3842">
        <w:rPr>
          <w:lang w:val="en-GB"/>
        </w:rPr>
        <w:t>ser</w:t>
      </w:r>
      <w:proofErr w:type="spellEnd"/>
      <w:r w:rsidR="000D5A92" w:rsidRPr="001D3842">
        <w:rPr>
          <w:lang w:val="en-GB"/>
        </w:rPr>
        <w:t>, C. Reineman</w:t>
      </w:r>
      <w:r w:rsidR="000D5A92" w:rsidRPr="00F8354E">
        <w:rPr>
          <w:lang w:val="en-GB"/>
        </w:rPr>
        <w:t xml:space="preserve">n, J. </w:t>
      </w:r>
      <w:proofErr w:type="spellStart"/>
      <w:r w:rsidR="000D5A92" w:rsidRPr="00F8354E">
        <w:rPr>
          <w:lang w:val="en-GB"/>
        </w:rPr>
        <w:t>Strömbäck</w:t>
      </w:r>
      <w:proofErr w:type="spellEnd"/>
      <w:r w:rsidRPr="00F8354E">
        <w:rPr>
          <w:lang w:val="en-GB"/>
        </w:rPr>
        <w:t xml:space="preserve"> </w:t>
      </w:r>
      <w:r w:rsidR="00534670" w:rsidRPr="00F8354E">
        <w:rPr>
          <w:lang w:val="en-GB"/>
        </w:rPr>
        <w:t xml:space="preserve">&amp; </w:t>
      </w:r>
      <w:r w:rsidRPr="00F8354E">
        <w:rPr>
          <w:lang w:val="en-GB"/>
        </w:rPr>
        <w:t xml:space="preserve">C. </w:t>
      </w:r>
      <w:r w:rsidR="003C2027" w:rsidRPr="00F8354E">
        <w:rPr>
          <w:lang w:val="en-GB"/>
        </w:rPr>
        <w:t xml:space="preserve">H </w:t>
      </w:r>
      <w:r w:rsidR="000D5A92" w:rsidRPr="00F8354E">
        <w:rPr>
          <w:lang w:val="en-GB"/>
        </w:rPr>
        <w:t xml:space="preserve">de </w:t>
      </w:r>
      <w:proofErr w:type="spellStart"/>
      <w:r w:rsidR="000D5A92" w:rsidRPr="00F8354E">
        <w:rPr>
          <w:lang w:val="en-GB"/>
        </w:rPr>
        <w:t>Vreese</w:t>
      </w:r>
      <w:proofErr w:type="spellEnd"/>
      <w:r w:rsidR="000D5A92" w:rsidRPr="00F8354E">
        <w:rPr>
          <w:lang w:val="en-GB"/>
        </w:rPr>
        <w:t xml:space="preserve"> (E</w:t>
      </w:r>
      <w:r w:rsidRPr="00F8354E">
        <w:rPr>
          <w:lang w:val="en-GB"/>
        </w:rPr>
        <w:t>ds.)</w:t>
      </w:r>
      <w:r w:rsidR="000D5A92" w:rsidRPr="00F8354E">
        <w:rPr>
          <w:lang w:val="en-GB"/>
        </w:rPr>
        <w:t>,</w:t>
      </w:r>
      <w:r w:rsidRPr="00F8354E">
        <w:rPr>
          <w:lang w:val="en-GB"/>
        </w:rPr>
        <w:t xml:space="preserve"> </w:t>
      </w:r>
      <w:r w:rsidRPr="00F8354E">
        <w:rPr>
          <w:i/>
          <w:lang w:val="en-GB"/>
        </w:rPr>
        <w:t>Populist political communication in Europe</w:t>
      </w:r>
      <w:r w:rsidR="00534670" w:rsidRPr="00F8354E">
        <w:rPr>
          <w:lang w:val="en-GB"/>
        </w:rPr>
        <w:t xml:space="preserve"> (pp. 263-273)</w:t>
      </w:r>
      <w:r w:rsidRPr="00F8354E">
        <w:rPr>
          <w:lang w:val="en-GB"/>
        </w:rPr>
        <w:t xml:space="preserve">. </w:t>
      </w:r>
      <w:r>
        <w:rPr>
          <w:lang w:val="en-GB"/>
        </w:rPr>
        <w:t>New York: Routledge.</w:t>
      </w:r>
    </w:p>
    <w:p w14:paraId="69C0F146" w14:textId="73E6556B" w:rsidR="00796D54" w:rsidRDefault="00796D54" w:rsidP="00A03C49">
      <w:pPr>
        <w:autoSpaceDE w:val="0"/>
        <w:autoSpaceDN w:val="0"/>
        <w:adjustRightInd w:val="0"/>
        <w:spacing w:line="480" w:lineRule="auto"/>
        <w:ind w:left="284" w:hanging="284"/>
        <w:jc w:val="both"/>
        <w:rPr>
          <w:lang w:val="en-GB"/>
        </w:rPr>
      </w:pPr>
      <w:r w:rsidRPr="00796D54">
        <w:rPr>
          <w:lang w:val="en-GB"/>
        </w:rPr>
        <w:t xml:space="preserve">Gerbner, G., </w:t>
      </w:r>
      <w:r w:rsidR="000D5A92">
        <w:rPr>
          <w:lang w:val="en-GB"/>
        </w:rPr>
        <w:t>&amp;</w:t>
      </w:r>
      <w:r>
        <w:rPr>
          <w:lang w:val="en-GB"/>
        </w:rPr>
        <w:t xml:space="preserve"> Gross, L. (1976)</w:t>
      </w:r>
      <w:r w:rsidR="00C02E91">
        <w:rPr>
          <w:lang w:val="en-GB"/>
        </w:rPr>
        <w:t>.</w:t>
      </w:r>
      <w:r w:rsidR="000D5A92">
        <w:rPr>
          <w:lang w:val="en-GB"/>
        </w:rPr>
        <w:t xml:space="preserve"> Living with television.</w:t>
      </w:r>
      <w:r w:rsidRPr="00796D54">
        <w:rPr>
          <w:lang w:val="en-GB"/>
        </w:rPr>
        <w:t xml:space="preserve"> The violence profile. </w:t>
      </w:r>
      <w:r w:rsidRPr="00796D54">
        <w:rPr>
          <w:i/>
          <w:iCs/>
          <w:lang w:val="en-GB"/>
        </w:rPr>
        <w:t xml:space="preserve">Journal of Communication, </w:t>
      </w:r>
      <w:r w:rsidRPr="000D5A92">
        <w:rPr>
          <w:i/>
          <w:iCs/>
          <w:lang w:val="en-GB"/>
        </w:rPr>
        <w:t>26</w:t>
      </w:r>
      <w:r w:rsidRPr="00796D54">
        <w:rPr>
          <w:lang w:val="en-GB"/>
        </w:rPr>
        <w:t>(2)</w:t>
      </w:r>
      <w:r w:rsidR="00534670">
        <w:rPr>
          <w:lang w:val="en-GB"/>
        </w:rPr>
        <w:t>,</w:t>
      </w:r>
      <w:r>
        <w:rPr>
          <w:lang w:val="en-GB"/>
        </w:rPr>
        <w:t xml:space="preserve"> 172-194</w:t>
      </w:r>
      <w:r w:rsidRPr="00796D54">
        <w:rPr>
          <w:lang w:val="en-GB"/>
        </w:rPr>
        <w:t>.</w:t>
      </w:r>
      <w:r w:rsidR="001D3842">
        <w:rPr>
          <w:lang w:val="en-GB"/>
        </w:rPr>
        <w:t xml:space="preserve"> </w:t>
      </w:r>
      <w:proofErr w:type="spellStart"/>
      <w:r w:rsidR="001D3842">
        <w:rPr>
          <w:lang w:val="en-GB"/>
        </w:rPr>
        <w:t>doi</w:t>
      </w:r>
      <w:proofErr w:type="spellEnd"/>
      <w:r w:rsidR="001D3842">
        <w:rPr>
          <w:lang w:val="en-GB"/>
        </w:rPr>
        <w:t xml:space="preserve">: </w:t>
      </w:r>
      <w:r w:rsidR="001D3842" w:rsidRPr="001D3842">
        <w:rPr>
          <w:lang w:val="en-GB"/>
        </w:rPr>
        <w:t>10.1111/j.1460-</w:t>
      </w:r>
      <w:proofErr w:type="gramStart"/>
      <w:r w:rsidR="001D3842" w:rsidRPr="001D3842">
        <w:rPr>
          <w:lang w:val="en-GB"/>
        </w:rPr>
        <w:t>2466.1976.tb</w:t>
      </w:r>
      <w:proofErr w:type="gramEnd"/>
      <w:r w:rsidR="001D3842" w:rsidRPr="001D3842">
        <w:rPr>
          <w:lang w:val="en-GB"/>
        </w:rPr>
        <w:t>01397.x</w:t>
      </w:r>
    </w:p>
    <w:p w14:paraId="1B82EEAC" w14:textId="21250512" w:rsidR="00586DB0" w:rsidRDefault="00586DB0" w:rsidP="00A03C49">
      <w:pPr>
        <w:autoSpaceDE w:val="0"/>
        <w:autoSpaceDN w:val="0"/>
        <w:adjustRightInd w:val="0"/>
        <w:spacing w:line="480" w:lineRule="auto"/>
        <w:ind w:left="284" w:hanging="284"/>
        <w:jc w:val="both"/>
        <w:rPr>
          <w:lang w:val="en-GB"/>
        </w:rPr>
      </w:pPr>
      <w:proofErr w:type="spellStart"/>
      <w:r w:rsidRPr="00586DB0">
        <w:rPr>
          <w:lang w:val="en-GB"/>
        </w:rPr>
        <w:t>Hubé</w:t>
      </w:r>
      <w:proofErr w:type="spellEnd"/>
      <w:r>
        <w:rPr>
          <w:lang w:val="en-GB"/>
        </w:rPr>
        <w:t>, N.,</w:t>
      </w:r>
      <w:r w:rsidR="00534670">
        <w:rPr>
          <w:lang w:val="en-GB"/>
        </w:rPr>
        <w:t xml:space="preserve"> &amp;</w:t>
      </w:r>
      <w:r>
        <w:rPr>
          <w:lang w:val="en-GB"/>
        </w:rPr>
        <w:t xml:space="preserve"> </w:t>
      </w:r>
      <w:proofErr w:type="spellStart"/>
      <w:r w:rsidRPr="00586DB0">
        <w:rPr>
          <w:lang w:val="en-GB"/>
        </w:rPr>
        <w:t>Truan</w:t>
      </w:r>
      <w:proofErr w:type="spellEnd"/>
      <w:r>
        <w:rPr>
          <w:lang w:val="en-GB"/>
        </w:rPr>
        <w:t>, N. (2017)</w:t>
      </w:r>
      <w:r w:rsidR="00C02E91">
        <w:rPr>
          <w:lang w:val="en-GB"/>
        </w:rPr>
        <w:t>.</w:t>
      </w:r>
      <w:r>
        <w:rPr>
          <w:lang w:val="en-GB"/>
        </w:rPr>
        <w:t xml:space="preserve"> </w:t>
      </w:r>
      <w:r w:rsidRPr="00586DB0">
        <w:rPr>
          <w:lang w:val="en-GB"/>
        </w:rPr>
        <w:t>France</w:t>
      </w:r>
      <w:r w:rsidR="000D5A92">
        <w:rPr>
          <w:lang w:val="en-GB"/>
        </w:rPr>
        <w:t>.</w:t>
      </w:r>
      <w:r w:rsidRPr="00586DB0">
        <w:rPr>
          <w:lang w:val="en-GB"/>
        </w:rPr>
        <w:t xml:space="preserve"> The </w:t>
      </w:r>
      <w:r w:rsidR="000D5A92" w:rsidRPr="00586DB0">
        <w:rPr>
          <w:lang w:val="en-GB"/>
        </w:rPr>
        <w:t>reluctance to use the word populism as a concept</w:t>
      </w:r>
      <w:r>
        <w:rPr>
          <w:lang w:val="en-GB"/>
        </w:rPr>
        <w:t xml:space="preserve">. </w:t>
      </w:r>
      <w:r w:rsidRPr="000D5A92">
        <w:rPr>
          <w:lang w:val="en-GB"/>
        </w:rPr>
        <w:t xml:space="preserve">In T. </w:t>
      </w:r>
      <w:r w:rsidR="00F8354E" w:rsidRPr="00405133">
        <w:rPr>
          <w:lang w:val="en-GB"/>
        </w:rPr>
        <w:t>Aalberg</w:t>
      </w:r>
      <w:r w:rsidRPr="000D5A92">
        <w:rPr>
          <w:lang w:val="en-GB"/>
        </w:rPr>
        <w:t xml:space="preserve">, F. </w:t>
      </w:r>
      <w:proofErr w:type="spellStart"/>
      <w:r w:rsidRPr="000D5A92">
        <w:rPr>
          <w:lang w:val="en-GB"/>
        </w:rPr>
        <w:t>Es</w:t>
      </w:r>
      <w:r w:rsidR="000D5A92" w:rsidRPr="000D5A92">
        <w:rPr>
          <w:lang w:val="en-GB"/>
        </w:rPr>
        <w:t>ser</w:t>
      </w:r>
      <w:proofErr w:type="spellEnd"/>
      <w:r w:rsidR="000D5A92" w:rsidRPr="000D5A92">
        <w:rPr>
          <w:lang w:val="en-GB"/>
        </w:rPr>
        <w:t xml:space="preserve">, C. Reinemann, J. </w:t>
      </w:r>
      <w:proofErr w:type="spellStart"/>
      <w:r w:rsidR="000D5A92" w:rsidRPr="000D5A92">
        <w:rPr>
          <w:lang w:val="en-GB"/>
        </w:rPr>
        <w:t>Strömbäck</w:t>
      </w:r>
      <w:proofErr w:type="spellEnd"/>
      <w:r w:rsidR="000D5A92" w:rsidRPr="000D5A92">
        <w:rPr>
          <w:lang w:val="en-GB"/>
        </w:rPr>
        <w:t xml:space="preserve"> </w:t>
      </w:r>
      <w:r w:rsidR="00534670" w:rsidRPr="000D5A92">
        <w:rPr>
          <w:lang w:val="en-GB"/>
        </w:rPr>
        <w:t>&amp;</w:t>
      </w:r>
      <w:r w:rsidRPr="000D5A92">
        <w:rPr>
          <w:lang w:val="en-GB"/>
        </w:rPr>
        <w:t xml:space="preserve"> C. </w:t>
      </w:r>
      <w:r w:rsidR="003C2027" w:rsidRPr="000D5A92">
        <w:rPr>
          <w:lang w:val="en-GB"/>
        </w:rPr>
        <w:t>H</w:t>
      </w:r>
      <w:r w:rsidR="000D5A92" w:rsidRPr="000D5A92">
        <w:rPr>
          <w:lang w:val="en-GB"/>
        </w:rPr>
        <w:t>.</w:t>
      </w:r>
      <w:r w:rsidR="003C2027" w:rsidRPr="000D5A92">
        <w:rPr>
          <w:lang w:val="en-GB"/>
        </w:rPr>
        <w:t xml:space="preserve"> </w:t>
      </w:r>
      <w:r w:rsidRPr="000D5A92">
        <w:rPr>
          <w:lang w:val="en-GB"/>
        </w:rPr>
        <w:t xml:space="preserve">de </w:t>
      </w:r>
      <w:proofErr w:type="spellStart"/>
      <w:r w:rsidRPr="000D5A92">
        <w:rPr>
          <w:lang w:val="en-GB"/>
        </w:rPr>
        <w:t>Vreese</w:t>
      </w:r>
      <w:proofErr w:type="spellEnd"/>
      <w:r w:rsidRPr="000D5A92">
        <w:rPr>
          <w:lang w:val="en-GB"/>
        </w:rPr>
        <w:t xml:space="preserve"> (</w:t>
      </w:r>
      <w:r w:rsidR="000D5A92" w:rsidRPr="000D5A92">
        <w:rPr>
          <w:lang w:val="en-GB"/>
        </w:rPr>
        <w:t>E</w:t>
      </w:r>
      <w:r w:rsidRPr="000D5A92">
        <w:rPr>
          <w:lang w:val="en-GB"/>
        </w:rPr>
        <w:t>ds.)</w:t>
      </w:r>
      <w:r w:rsidR="000D5A92" w:rsidRPr="000D5A92">
        <w:rPr>
          <w:lang w:val="en-GB"/>
        </w:rPr>
        <w:t>,</w:t>
      </w:r>
      <w:r w:rsidRPr="000D5A92">
        <w:rPr>
          <w:lang w:val="en-GB"/>
        </w:rPr>
        <w:t xml:space="preserve"> </w:t>
      </w:r>
      <w:r w:rsidRPr="001A5DD4">
        <w:rPr>
          <w:i/>
          <w:lang w:val="en-GB"/>
        </w:rPr>
        <w:t>Populist political communication in Europe</w:t>
      </w:r>
      <w:r w:rsidR="00534670">
        <w:rPr>
          <w:i/>
          <w:lang w:val="en-GB"/>
        </w:rPr>
        <w:t xml:space="preserve"> </w:t>
      </w:r>
      <w:r w:rsidR="00534670">
        <w:rPr>
          <w:lang w:val="en-GB"/>
        </w:rPr>
        <w:t xml:space="preserve">(pp. </w:t>
      </w:r>
      <w:r w:rsidR="00827D4C">
        <w:rPr>
          <w:lang w:val="en-GB"/>
        </w:rPr>
        <w:t>181-194)</w:t>
      </w:r>
      <w:r>
        <w:rPr>
          <w:lang w:val="en-GB"/>
        </w:rPr>
        <w:t>. New York: Routledge.</w:t>
      </w:r>
    </w:p>
    <w:p w14:paraId="1AEC367C" w14:textId="66FFC3A7" w:rsidR="00586DB0" w:rsidRPr="00796D54" w:rsidRDefault="00586DB0" w:rsidP="00A03C49">
      <w:pPr>
        <w:autoSpaceDE w:val="0"/>
        <w:autoSpaceDN w:val="0"/>
        <w:adjustRightInd w:val="0"/>
        <w:spacing w:line="480" w:lineRule="auto"/>
        <w:ind w:left="284" w:hanging="284"/>
        <w:jc w:val="both"/>
        <w:rPr>
          <w:lang w:val="en-GB"/>
        </w:rPr>
      </w:pPr>
      <w:proofErr w:type="spellStart"/>
      <w:r w:rsidRPr="004811EE">
        <w:rPr>
          <w:lang w:val="en-GB"/>
        </w:rPr>
        <w:t>Jupskås</w:t>
      </w:r>
      <w:proofErr w:type="spellEnd"/>
      <w:r w:rsidRPr="004811EE">
        <w:rPr>
          <w:lang w:val="en-GB"/>
        </w:rPr>
        <w:t xml:space="preserve">, A., R., </w:t>
      </w:r>
      <w:proofErr w:type="spellStart"/>
      <w:r w:rsidRPr="004811EE">
        <w:rPr>
          <w:lang w:val="en-GB"/>
        </w:rPr>
        <w:t>Ivarsflaten</w:t>
      </w:r>
      <w:proofErr w:type="spellEnd"/>
      <w:r w:rsidRPr="004811EE">
        <w:rPr>
          <w:lang w:val="en-GB"/>
        </w:rPr>
        <w:t xml:space="preserve">, E., Kalsnes, B., </w:t>
      </w:r>
      <w:r w:rsidR="00827D4C" w:rsidRPr="004811EE">
        <w:rPr>
          <w:lang w:val="en-GB"/>
        </w:rPr>
        <w:t xml:space="preserve">&amp; </w:t>
      </w:r>
      <w:r w:rsidRPr="004811EE">
        <w:rPr>
          <w:lang w:val="en-GB"/>
        </w:rPr>
        <w:t>Aalberg, T. (2017)</w:t>
      </w:r>
      <w:r w:rsidR="00C02E91" w:rsidRPr="004811EE">
        <w:rPr>
          <w:lang w:val="en-GB"/>
        </w:rPr>
        <w:t>.</w:t>
      </w:r>
      <w:r w:rsidRPr="004811EE">
        <w:rPr>
          <w:lang w:val="en-GB"/>
        </w:rPr>
        <w:t xml:space="preserve"> </w:t>
      </w:r>
      <w:r w:rsidR="00673480">
        <w:rPr>
          <w:lang w:val="en-GB"/>
        </w:rPr>
        <w:t>Norway.</w:t>
      </w:r>
      <w:r w:rsidRPr="00586DB0">
        <w:rPr>
          <w:lang w:val="en-GB"/>
        </w:rPr>
        <w:t xml:space="preserve"> Populism </w:t>
      </w:r>
      <w:r w:rsidR="00673480" w:rsidRPr="00586DB0">
        <w:rPr>
          <w:lang w:val="en-GB"/>
        </w:rPr>
        <w:t>from anti-tax movement to government party</w:t>
      </w:r>
      <w:r>
        <w:rPr>
          <w:lang w:val="en-GB"/>
        </w:rPr>
        <w:t xml:space="preserve">. </w:t>
      </w:r>
      <w:r w:rsidRPr="00673480">
        <w:rPr>
          <w:lang w:val="en-GB"/>
        </w:rPr>
        <w:t xml:space="preserve">In T. </w:t>
      </w:r>
      <w:r w:rsidR="00F8354E" w:rsidRPr="00405133">
        <w:rPr>
          <w:lang w:val="en-GB"/>
        </w:rPr>
        <w:t>Aalberg</w:t>
      </w:r>
      <w:r w:rsidRPr="00673480">
        <w:rPr>
          <w:lang w:val="en-GB"/>
        </w:rPr>
        <w:t xml:space="preserve">, F. </w:t>
      </w:r>
      <w:proofErr w:type="spellStart"/>
      <w:r w:rsidRPr="00673480">
        <w:rPr>
          <w:lang w:val="en-GB"/>
        </w:rPr>
        <w:t>Es</w:t>
      </w:r>
      <w:r w:rsidR="00673480" w:rsidRPr="00673480">
        <w:rPr>
          <w:lang w:val="en-GB"/>
        </w:rPr>
        <w:t>ser</w:t>
      </w:r>
      <w:proofErr w:type="spellEnd"/>
      <w:r w:rsidR="00673480" w:rsidRPr="00673480">
        <w:rPr>
          <w:lang w:val="en-GB"/>
        </w:rPr>
        <w:t xml:space="preserve">, C. Reinemann, J. </w:t>
      </w:r>
      <w:proofErr w:type="spellStart"/>
      <w:r w:rsidR="00673480" w:rsidRPr="00673480">
        <w:rPr>
          <w:lang w:val="en-GB"/>
        </w:rPr>
        <w:t>Strömbäck</w:t>
      </w:r>
      <w:proofErr w:type="spellEnd"/>
      <w:r w:rsidR="003C2027" w:rsidRPr="00673480">
        <w:rPr>
          <w:lang w:val="en-GB"/>
        </w:rPr>
        <w:t xml:space="preserve"> &amp;</w:t>
      </w:r>
      <w:r w:rsidRPr="00673480">
        <w:rPr>
          <w:lang w:val="en-GB"/>
        </w:rPr>
        <w:t xml:space="preserve"> C.</w:t>
      </w:r>
      <w:r w:rsidR="00673480" w:rsidRPr="00673480">
        <w:rPr>
          <w:lang w:val="en-GB"/>
        </w:rPr>
        <w:t xml:space="preserve"> </w:t>
      </w:r>
      <w:r w:rsidR="003C2027" w:rsidRPr="00673480">
        <w:rPr>
          <w:lang w:val="en-GB"/>
        </w:rPr>
        <w:t>H</w:t>
      </w:r>
      <w:r w:rsidR="00673480" w:rsidRPr="00673480">
        <w:rPr>
          <w:lang w:val="en-GB"/>
        </w:rPr>
        <w:t>.</w:t>
      </w:r>
      <w:r w:rsidR="00827D4C" w:rsidRPr="00673480">
        <w:rPr>
          <w:lang w:val="en-GB"/>
        </w:rPr>
        <w:t xml:space="preserve"> </w:t>
      </w:r>
      <w:r w:rsidRPr="00673480">
        <w:rPr>
          <w:lang w:val="en-GB"/>
        </w:rPr>
        <w:t xml:space="preserve">de </w:t>
      </w:r>
      <w:proofErr w:type="spellStart"/>
      <w:r w:rsidRPr="00673480">
        <w:rPr>
          <w:lang w:val="en-GB"/>
        </w:rPr>
        <w:t>Vreese</w:t>
      </w:r>
      <w:proofErr w:type="spellEnd"/>
      <w:r w:rsidRPr="00673480">
        <w:rPr>
          <w:lang w:val="en-GB"/>
        </w:rPr>
        <w:t xml:space="preserve"> (</w:t>
      </w:r>
      <w:r w:rsidR="00673480" w:rsidRPr="00673480">
        <w:rPr>
          <w:lang w:val="en-GB"/>
        </w:rPr>
        <w:t>E</w:t>
      </w:r>
      <w:r w:rsidRPr="00673480">
        <w:rPr>
          <w:lang w:val="en-GB"/>
        </w:rPr>
        <w:t>ds.)</w:t>
      </w:r>
      <w:r w:rsidR="00673480" w:rsidRPr="00673480">
        <w:rPr>
          <w:lang w:val="en-GB"/>
        </w:rPr>
        <w:t>,</w:t>
      </w:r>
      <w:r w:rsidRPr="00673480">
        <w:rPr>
          <w:lang w:val="en-GB"/>
        </w:rPr>
        <w:t xml:space="preserve"> </w:t>
      </w:r>
      <w:r w:rsidRPr="001A5DD4">
        <w:rPr>
          <w:i/>
          <w:lang w:val="en-GB"/>
        </w:rPr>
        <w:t>Populist political communication in Europe</w:t>
      </w:r>
      <w:r w:rsidR="00827D4C">
        <w:rPr>
          <w:i/>
          <w:lang w:val="en-GB"/>
        </w:rPr>
        <w:t xml:space="preserve"> </w:t>
      </w:r>
      <w:r w:rsidR="00827D4C">
        <w:rPr>
          <w:lang w:val="en-GB"/>
        </w:rPr>
        <w:t>(pp. 54-67)</w:t>
      </w:r>
      <w:r>
        <w:rPr>
          <w:lang w:val="en-GB"/>
        </w:rPr>
        <w:t>. New York: Routledge.</w:t>
      </w:r>
    </w:p>
    <w:p w14:paraId="40555957" w14:textId="77777777" w:rsidR="001D3753" w:rsidRDefault="001D3753" w:rsidP="00A03C49">
      <w:pPr>
        <w:autoSpaceDE w:val="0"/>
        <w:autoSpaceDN w:val="0"/>
        <w:spacing w:line="480" w:lineRule="auto"/>
        <w:ind w:left="284" w:hanging="284"/>
        <w:jc w:val="both"/>
      </w:pPr>
      <w:r>
        <w:t xml:space="preserve">Katz, E., &amp; </w:t>
      </w:r>
      <w:proofErr w:type="spellStart"/>
      <w:r>
        <w:t>Lazarsfeld</w:t>
      </w:r>
      <w:proofErr w:type="spellEnd"/>
      <w:r>
        <w:t xml:space="preserve">, P. (2017 [1955]). </w:t>
      </w:r>
      <w:r w:rsidRPr="00C15D5E">
        <w:rPr>
          <w:i/>
        </w:rPr>
        <w:t>Personal influence. The part played by people in the flow of mass communications</w:t>
      </w:r>
      <w:r>
        <w:t>. New York: Routledge.</w:t>
      </w:r>
    </w:p>
    <w:p w14:paraId="6FBF0317" w14:textId="737DDFF2" w:rsidR="006D5706" w:rsidRPr="00AC0880" w:rsidRDefault="006D5706" w:rsidP="00A03C49">
      <w:pPr>
        <w:autoSpaceDE w:val="0"/>
        <w:autoSpaceDN w:val="0"/>
        <w:spacing w:line="480" w:lineRule="auto"/>
        <w:ind w:left="284" w:hanging="284"/>
        <w:jc w:val="both"/>
      </w:pPr>
      <w:r w:rsidRPr="00376D4A">
        <w:rPr>
          <w:lang w:val="en-GB"/>
        </w:rPr>
        <w:t>King, G., Keohane, R</w:t>
      </w:r>
      <w:r w:rsidR="00605593" w:rsidRPr="00376D4A">
        <w:rPr>
          <w:lang w:val="en-GB"/>
        </w:rPr>
        <w:t>.</w:t>
      </w:r>
      <w:r w:rsidRPr="00376D4A">
        <w:rPr>
          <w:lang w:val="en-GB"/>
        </w:rPr>
        <w:t xml:space="preserve"> O., </w:t>
      </w:r>
      <w:r w:rsidR="00827D4C" w:rsidRPr="00376D4A">
        <w:rPr>
          <w:lang w:val="en-GB"/>
        </w:rPr>
        <w:t xml:space="preserve">&amp; </w:t>
      </w:r>
      <w:proofErr w:type="spellStart"/>
      <w:r w:rsidRPr="00376D4A">
        <w:rPr>
          <w:lang w:val="en-GB"/>
        </w:rPr>
        <w:t>Verba</w:t>
      </w:r>
      <w:proofErr w:type="spellEnd"/>
      <w:r w:rsidRPr="00376D4A">
        <w:rPr>
          <w:lang w:val="en-GB"/>
        </w:rPr>
        <w:t>, S</w:t>
      </w:r>
      <w:r w:rsidR="00605593" w:rsidRPr="00376D4A">
        <w:rPr>
          <w:lang w:val="en-GB"/>
        </w:rPr>
        <w:t>.</w:t>
      </w:r>
      <w:r w:rsidRPr="00376D4A">
        <w:rPr>
          <w:lang w:val="en-GB"/>
        </w:rPr>
        <w:t xml:space="preserve"> (1994)</w:t>
      </w:r>
      <w:r w:rsidR="00C02E91" w:rsidRPr="00376D4A">
        <w:rPr>
          <w:lang w:val="en-GB"/>
        </w:rPr>
        <w:t>.</w:t>
      </w:r>
      <w:r w:rsidR="00D02B52" w:rsidRPr="00376D4A">
        <w:rPr>
          <w:lang w:val="en-GB"/>
        </w:rPr>
        <w:t xml:space="preserve"> </w:t>
      </w:r>
      <w:r w:rsidRPr="007074DE">
        <w:rPr>
          <w:i/>
        </w:rPr>
        <w:t xml:space="preserve">Designing </w:t>
      </w:r>
      <w:r w:rsidR="00673480" w:rsidRPr="007074DE">
        <w:rPr>
          <w:i/>
        </w:rPr>
        <w:t>social inquiry</w:t>
      </w:r>
      <w:r w:rsidR="00673480">
        <w:rPr>
          <w:i/>
        </w:rPr>
        <w:t>.</w:t>
      </w:r>
      <w:r w:rsidRPr="007074DE">
        <w:rPr>
          <w:i/>
        </w:rPr>
        <w:t xml:space="preserve"> Scientific </w:t>
      </w:r>
      <w:r w:rsidR="00673480" w:rsidRPr="007074DE">
        <w:rPr>
          <w:i/>
        </w:rPr>
        <w:t>inference in qualitative research</w:t>
      </w:r>
      <w:r>
        <w:t>. Princeton: Princeton University Press</w:t>
      </w:r>
      <w:r w:rsidR="00673480">
        <w:t>.</w:t>
      </w:r>
    </w:p>
    <w:p w14:paraId="22306258" w14:textId="46BC4E26" w:rsidR="00FA00D4" w:rsidRDefault="00FA00D4" w:rsidP="00A03C49">
      <w:pPr>
        <w:autoSpaceDE w:val="0"/>
        <w:autoSpaceDN w:val="0"/>
        <w:spacing w:line="480" w:lineRule="auto"/>
        <w:ind w:left="284" w:hanging="284"/>
        <w:jc w:val="both"/>
      </w:pPr>
      <w:r w:rsidRPr="00AC0880">
        <w:t>King, N</w:t>
      </w:r>
      <w:r>
        <w:t>.</w:t>
      </w:r>
      <w:r w:rsidR="00673480">
        <w:t>,</w:t>
      </w:r>
      <w:r w:rsidRPr="00AC0880">
        <w:t xml:space="preserve"> </w:t>
      </w:r>
      <w:r w:rsidR="00827D4C">
        <w:t>&amp;</w:t>
      </w:r>
      <w:r w:rsidRPr="00AC0880">
        <w:t xml:space="preserve"> </w:t>
      </w:r>
      <w:proofErr w:type="spellStart"/>
      <w:r w:rsidRPr="00AC0880">
        <w:t>Horrocks</w:t>
      </w:r>
      <w:proofErr w:type="spellEnd"/>
      <w:r w:rsidRPr="00AC0880">
        <w:t>, C. (2010)</w:t>
      </w:r>
      <w:r w:rsidR="00C02E91">
        <w:t>.</w:t>
      </w:r>
      <w:r w:rsidRPr="00AC0880">
        <w:t xml:space="preserve"> </w:t>
      </w:r>
      <w:r w:rsidRPr="00AC0880">
        <w:rPr>
          <w:i/>
          <w:iCs/>
        </w:rPr>
        <w:t xml:space="preserve">Interviews in </w:t>
      </w:r>
      <w:r w:rsidR="00673480" w:rsidRPr="00AC0880">
        <w:rPr>
          <w:i/>
          <w:iCs/>
        </w:rPr>
        <w:t>qualitative researc</w:t>
      </w:r>
      <w:r w:rsidRPr="00AC0880">
        <w:rPr>
          <w:i/>
          <w:iCs/>
        </w:rPr>
        <w:t>h</w:t>
      </w:r>
      <w:r w:rsidRPr="00AC0880">
        <w:t>. London: Sage</w:t>
      </w:r>
      <w:r w:rsidR="00C15D5E">
        <w:t>.</w:t>
      </w:r>
    </w:p>
    <w:p w14:paraId="5C6674F3" w14:textId="60721E9C" w:rsidR="003E10B9" w:rsidRDefault="0013277E" w:rsidP="00A03C49">
      <w:pPr>
        <w:autoSpaceDE w:val="0"/>
        <w:autoSpaceDN w:val="0"/>
        <w:spacing w:line="480" w:lineRule="auto"/>
        <w:ind w:left="284" w:hanging="284"/>
        <w:jc w:val="both"/>
        <w:rPr>
          <w:color w:val="000000"/>
        </w:rPr>
      </w:pPr>
      <w:r>
        <w:rPr>
          <w:color w:val="000000"/>
        </w:rPr>
        <w:t>McCombs, M. E.</w:t>
      </w:r>
      <w:r w:rsidR="00673480">
        <w:rPr>
          <w:color w:val="000000"/>
        </w:rPr>
        <w:t>,</w:t>
      </w:r>
      <w:r>
        <w:rPr>
          <w:color w:val="000000"/>
        </w:rPr>
        <w:t xml:space="preserve"> </w:t>
      </w:r>
      <w:r w:rsidR="00827D4C">
        <w:rPr>
          <w:color w:val="000000"/>
        </w:rPr>
        <w:t>&amp;</w:t>
      </w:r>
      <w:r>
        <w:rPr>
          <w:color w:val="000000"/>
        </w:rPr>
        <w:t xml:space="preserve"> Shaw, D. L. (1993)</w:t>
      </w:r>
      <w:r w:rsidR="00C02E91">
        <w:rPr>
          <w:color w:val="000000"/>
        </w:rPr>
        <w:t>.</w:t>
      </w:r>
      <w:r>
        <w:rPr>
          <w:color w:val="000000"/>
        </w:rPr>
        <w:t xml:space="preserve"> The evolu</w:t>
      </w:r>
      <w:r w:rsidR="001D3842">
        <w:rPr>
          <w:color w:val="000000"/>
        </w:rPr>
        <w:t>tion of agenda-setting research.</w:t>
      </w:r>
      <w:r>
        <w:rPr>
          <w:color w:val="000000"/>
        </w:rPr>
        <w:t xml:space="preserve"> </w:t>
      </w:r>
      <w:r w:rsidR="001D3842">
        <w:rPr>
          <w:color w:val="000000"/>
        </w:rPr>
        <w:t>T</w:t>
      </w:r>
      <w:r>
        <w:rPr>
          <w:color w:val="000000"/>
        </w:rPr>
        <w:t xml:space="preserve">wenty-five years in the marketplace of ideas. </w:t>
      </w:r>
      <w:r>
        <w:rPr>
          <w:rFonts w:ascii="Times Roman" w:hAnsi="Times Roman" w:cs="Times Roman"/>
          <w:i/>
          <w:iCs/>
          <w:color w:val="000000"/>
        </w:rPr>
        <w:t xml:space="preserve">Journal of Communication </w:t>
      </w:r>
      <w:r w:rsidRPr="00673480">
        <w:rPr>
          <w:i/>
          <w:color w:val="000000"/>
        </w:rPr>
        <w:t>43</w:t>
      </w:r>
      <w:r>
        <w:rPr>
          <w:color w:val="000000"/>
        </w:rPr>
        <w:t>(2)</w:t>
      </w:r>
      <w:r w:rsidR="00827D4C">
        <w:rPr>
          <w:color w:val="000000"/>
        </w:rPr>
        <w:t>,</w:t>
      </w:r>
      <w:r>
        <w:rPr>
          <w:color w:val="000000"/>
        </w:rPr>
        <w:t xml:space="preserve"> 58</w:t>
      </w:r>
      <w:r w:rsidR="00673480">
        <w:rPr>
          <w:color w:val="000000"/>
        </w:rPr>
        <w:t>-</w:t>
      </w:r>
      <w:r>
        <w:rPr>
          <w:color w:val="000000"/>
        </w:rPr>
        <w:t>67.</w:t>
      </w:r>
      <w:r w:rsidR="001D3842">
        <w:rPr>
          <w:color w:val="000000"/>
        </w:rPr>
        <w:t xml:space="preserve"> </w:t>
      </w:r>
      <w:proofErr w:type="spellStart"/>
      <w:r w:rsidR="001D3842">
        <w:rPr>
          <w:color w:val="000000"/>
        </w:rPr>
        <w:t>doi</w:t>
      </w:r>
      <w:proofErr w:type="spellEnd"/>
      <w:r w:rsidR="001D3842">
        <w:rPr>
          <w:color w:val="000000"/>
        </w:rPr>
        <w:t xml:space="preserve">: </w:t>
      </w:r>
      <w:r w:rsidR="001D3842" w:rsidRPr="001D3842">
        <w:rPr>
          <w:color w:val="000000"/>
        </w:rPr>
        <w:t>10.1111/j.1460-2466.1993</w:t>
      </w:r>
    </w:p>
    <w:p w14:paraId="5754DCA4" w14:textId="4A284379" w:rsidR="00C61D7A" w:rsidRDefault="00C61D7A" w:rsidP="00A03C49">
      <w:pPr>
        <w:autoSpaceDE w:val="0"/>
        <w:autoSpaceDN w:val="0"/>
        <w:spacing w:line="480" w:lineRule="auto"/>
        <w:ind w:left="284" w:hanging="284"/>
        <w:jc w:val="both"/>
        <w:rPr>
          <w:color w:val="000000"/>
        </w:rPr>
      </w:pPr>
      <w:r w:rsidRPr="00376D4A">
        <w:rPr>
          <w:color w:val="000000"/>
          <w:lang w:val="de-DE"/>
        </w:rPr>
        <w:lastRenderedPageBreak/>
        <w:t xml:space="preserve">Mudde, C., &amp; Kaltwasser, C. R. (Eds.). </w:t>
      </w:r>
      <w:r w:rsidRPr="0062572F">
        <w:rPr>
          <w:color w:val="000000"/>
          <w:lang w:val="en-GB"/>
        </w:rPr>
        <w:t xml:space="preserve">(2012). </w:t>
      </w:r>
      <w:r w:rsidRPr="006B5209">
        <w:rPr>
          <w:i/>
          <w:color w:val="000000"/>
        </w:rPr>
        <w:t>Popu</w:t>
      </w:r>
      <w:r>
        <w:rPr>
          <w:i/>
          <w:color w:val="000000"/>
        </w:rPr>
        <w:t>lism in Europe and the Americas.</w:t>
      </w:r>
      <w:r w:rsidRPr="006B5209">
        <w:rPr>
          <w:i/>
          <w:color w:val="000000"/>
        </w:rPr>
        <w:t xml:space="preserve"> Threat or corrective for democracy</w:t>
      </w:r>
      <w:r w:rsidRPr="006B5209">
        <w:rPr>
          <w:color w:val="000000"/>
        </w:rPr>
        <w:t>? Cambridge</w:t>
      </w:r>
      <w:r w:rsidR="002E0817">
        <w:rPr>
          <w:color w:val="000000"/>
        </w:rPr>
        <w:t>, UK</w:t>
      </w:r>
      <w:r w:rsidRPr="006B5209">
        <w:rPr>
          <w:color w:val="000000"/>
        </w:rPr>
        <w:t>: Cambridge University Press.</w:t>
      </w:r>
    </w:p>
    <w:p w14:paraId="6DA1633B" w14:textId="648AE815" w:rsidR="00C61D7A" w:rsidRDefault="00C61D7A" w:rsidP="00A03C49">
      <w:pPr>
        <w:autoSpaceDE w:val="0"/>
        <w:autoSpaceDN w:val="0"/>
        <w:spacing w:line="480" w:lineRule="auto"/>
        <w:ind w:left="284" w:hanging="284"/>
        <w:jc w:val="both"/>
        <w:rPr>
          <w:color w:val="000000"/>
        </w:rPr>
      </w:pPr>
      <w:r w:rsidRPr="004847B7">
        <w:rPr>
          <w:color w:val="000000"/>
          <w:lang w:val="de-DE"/>
        </w:rPr>
        <w:t xml:space="preserve">Mudde, C., &amp; Kaltwasser, C. R. (2017). </w:t>
      </w:r>
      <w:r w:rsidRPr="00901EF8">
        <w:rPr>
          <w:i/>
          <w:color w:val="000000"/>
        </w:rPr>
        <w:t>Populism</w:t>
      </w:r>
      <w:r>
        <w:rPr>
          <w:i/>
          <w:color w:val="000000"/>
        </w:rPr>
        <w:t>.</w:t>
      </w:r>
      <w:r w:rsidRPr="00901EF8">
        <w:rPr>
          <w:i/>
          <w:color w:val="000000"/>
        </w:rPr>
        <w:t xml:space="preserve"> A </w:t>
      </w:r>
      <w:r>
        <w:rPr>
          <w:i/>
          <w:color w:val="000000"/>
        </w:rPr>
        <w:t>v</w:t>
      </w:r>
      <w:r w:rsidRPr="00901EF8">
        <w:rPr>
          <w:i/>
          <w:color w:val="000000"/>
        </w:rPr>
        <w:t xml:space="preserve">ery </w:t>
      </w:r>
      <w:r>
        <w:rPr>
          <w:i/>
          <w:color w:val="000000"/>
        </w:rPr>
        <w:t>s</w:t>
      </w:r>
      <w:r w:rsidRPr="00901EF8">
        <w:rPr>
          <w:i/>
          <w:color w:val="000000"/>
        </w:rPr>
        <w:t>hort introduction</w:t>
      </w:r>
      <w:r>
        <w:rPr>
          <w:color w:val="000000"/>
        </w:rPr>
        <w:t xml:space="preserve">. </w:t>
      </w:r>
      <w:r w:rsidR="002E0817">
        <w:rPr>
          <w:color w:val="000000"/>
        </w:rPr>
        <w:t xml:space="preserve">Oxford, UK: </w:t>
      </w:r>
      <w:r>
        <w:rPr>
          <w:color w:val="000000"/>
        </w:rPr>
        <w:t>Oxford University Press.</w:t>
      </w:r>
    </w:p>
    <w:p w14:paraId="35397FC5" w14:textId="691A22DC" w:rsidR="00FA00D4" w:rsidRDefault="00FA00D4" w:rsidP="00A03C49">
      <w:pPr>
        <w:autoSpaceDE w:val="0"/>
        <w:autoSpaceDN w:val="0"/>
        <w:adjustRightInd w:val="0"/>
        <w:spacing w:line="480" w:lineRule="auto"/>
        <w:ind w:left="284" w:hanging="284"/>
        <w:jc w:val="both"/>
      </w:pPr>
      <w:proofErr w:type="spellStart"/>
      <w:r w:rsidRPr="00AC0880">
        <w:t>Opdenakker</w:t>
      </w:r>
      <w:proofErr w:type="spellEnd"/>
      <w:r w:rsidRPr="00AC0880">
        <w:t xml:space="preserve">, R. J. G. (2006). Advantages and disadvantages of four interview techniques in qualitative research. </w:t>
      </w:r>
      <w:r w:rsidRPr="00AC0880">
        <w:rPr>
          <w:i/>
          <w:iCs/>
        </w:rPr>
        <w:t>Forum Qua</w:t>
      </w:r>
      <w:r w:rsidR="00673480">
        <w:rPr>
          <w:i/>
          <w:iCs/>
        </w:rPr>
        <w:t xml:space="preserve">litative </w:t>
      </w:r>
      <w:proofErr w:type="spellStart"/>
      <w:r w:rsidR="00673480">
        <w:rPr>
          <w:i/>
          <w:iCs/>
        </w:rPr>
        <w:t>Sozialforschung</w:t>
      </w:r>
      <w:proofErr w:type="spellEnd"/>
      <w:r w:rsidR="00673480">
        <w:rPr>
          <w:i/>
          <w:iCs/>
        </w:rPr>
        <w:t xml:space="preserve"> / </w:t>
      </w:r>
      <w:r w:rsidR="00A52D0A">
        <w:rPr>
          <w:i/>
          <w:iCs/>
        </w:rPr>
        <w:t>Forum</w:t>
      </w:r>
      <w:r w:rsidRPr="00AC0880">
        <w:rPr>
          <w:i/>
          <w:iCs/>
        </w:rPr>
        <w:t xml:space="preserve"> Qualitative Social Research</w:t>
      </w:r>
      <w:r w:rsidR="00BD4C98">
        <w:t xml:space="preserve">, </w:t>
      </w:r>
      <w:r w:rsidR="00BD4C98" w:rsidRPr="00673480">
        <w:rPr>
          <w:i/>
        </w:rPr>
        <w:t>7</w:t>
      </w:r>
      <w:r w:rsidR="00BD4C98">
        <w:t>(4)</w:t>
      </w:r>
      <w:r w:rsidR="00316F04">
        <w:t>,</w:t>
      </w:r>
      <w:r w:rsidR="00BD4C98">
        <w:t xml:space="preserve"> </w:t>
      </w:r>
      <w:r w:rsidR="00BD4C98" w:rsidRPr="007074DE">
        <w:t>11</w:t>
      </w:r>
      <w:r w:rsidRPr="00AC0880">
        <w:t>.</w:t>
      </w:r>
    </w:p>
    <w:p w14:paraId="3DF9F1A4" w14:textId="40BC4D88" w:rsidR="007A098C" w:rsidRDefault="003E10B9" w:rsidP="00A03C49">
      <w:pPr>
        <w:autoSpaceDE w:val="0"/>
        <w:autoSpaceDN w:val="0"/>
        <w:adjustRightInd w:val="0"/>
        <w:spacing w:line="480" w:lineRule="auto"/>
        <w:ind w:left="284" w:hanging="284"/>
        <w:jc w:val="both"/>
        <w:rPr>
          <w:lang w:val="en-GB"/>
        </w:rPr>
      </w:pPr>
      <w:proofErr w:type="spellStart"/>
      <w:r w:rsidRPr="003E10B9">
        <w:rPr>
          <w:lang w:val="en-GB"/>
        </w:rPr>
        <w:t>Papathanassopoulos</w:t>
      </w:r>
      <w:proofErr w:type="spellEnd"/>
      <w:r>
        <w:rPr>
          <w:lang w:val="en-GB"/>
        </w:rPr>
        <w:t xml:space="preserve">, S., </w:t>
      </w:r>
      <w:proofErr w:type="spellStart"/>
      <w:r w:rsidRPr="003E10B9">
        <w:rPr>
          <w:lang w:val="en-GB"/>
        </w:rPr>
        <w:t>Giannouli</w:t>
      </w:r>
      <w:proofErr w:type="spellEnd"/>
      <w:r>
        <w:rPr>
          <w:lang w:val="en-GB"/>
        </w:rPr>
        <w:t xml:space="preserve">, I., </w:t>
      </w:r>
      <w:r w:rsidR="00316F04">
        <w:rPr>
          <w:lang w:val="en-GB"/>
        </w:rPr>
        <w:t>&amp;</w:t>
      </w:r>
      <w:r w:rsidRPr="003E10B9">
        <w:rPr>
          <w:lang w:val="en-GB"/>
        </w:rPr>
        <w:t xml:space="preserve"> </w:t>
      </w:r>
      <w:proofErr w:type="spellStart"/>
      <w:r w:rsidRPr="003E10B9">
        <w:rPr>
          <w:lang w:val="en-GB"/>
        </w:rPr>
        <w:t>Andreadis</w:t>
      </w:r>
      <w:proofErr w:type="spellEnd"/>
      <w:r>
        <w:rPr>
          <w:lang w:val="en-GB"/>
        </w:rPr>
        <w:t>, I. (2017)</w:t>
      </w:r>
      <w:r w:rsidR="00C02E91">
        <w:rPr>
          <w:lang w:val="en-GB"/>
        </w:rPr>
        <w:t>.</w:t>
      </w:r>
      <w:r w:rsidR="00673480">
        <w:rPr>
          <w:lang w:val="en-GB"/>
        </w:rPr>
        <w:t xml:space="preserve"> Greece. </w:t>
      </w:r>
      <w:r w:rsidRPr="003E10B9">
        <w:rPr>
          <w:lang w:val="en-GB"/>
        </w:rPr>
        <w:t xml:space="preserve">Populism </w:t>
      </w:r>
      <w:r w:rsidR="00673480" w:rsidRPr="003E10B9">
        <w:rPr>
          <w:lang w:val="en-GB"/>
        </w:rPr>
        <w:t>between left and right</w:t>
      </w:r>
      <w:r>
        <w:rPr>
          <w:lang w:val="en-GB"/>
        </w:rPr>
        <w:t xml:space="preserve">. </w:t>
      </w:r>
      <w:r w:rsidRPr="00F8354E">
        <w:rPr>
          <w:lang w:val="de-DE"/>
        </w:rPr>
        <w:t xml:space="preserve">In T. </w:t>
      </w:r>
      <w:r w:rsidR="00F8354E" w:rsidRPr="00F8354E">
        <w:rPr>
          <w:lang w:val="de-DE"/>
        </w:rPr>
        <w:t>Aalberg</w:t>
      </w:r>
      <w:r w:rsidRPr="00F8354E">
        <w:rPr>
          <w:lang w:val="de-DE"/>
        </w:rPr>
        <w:t>, F. Es</w:t>
      </w:r>
      <w:r w:rsidR="00673480" w:rsidRPr="00F8354E">
        <w:rPr>
          <w:lang w:val="de-DE"/>
        </w:rPr>
        <w:t>ser, C. Reinemann, J. Strömbäck</w:t>
      </w:r>
      <w:r w:rsidR="002E0817">
        <w:rPr>
          <w:lang w:val="de-DE"/>
        </w:rPr>
        <w:t>,</w:t>
      </w:r>
      <w:r w:rsidRPr="00F8354E">
        <w:rPr>
          <w:lang w:val="de-DE"/>
        </w:rPr>
        <w:t xml:space="preserve"> </w:t>
      </w:r>
      <w:r w:rsidR="00316F04" w:rsidRPr="00F8354E">
        <w:rPr>
          <w:lang w:val="de-DE"/>
        </w:rPr>
        <w:t xml:space="preserve">&amp; </w:t>
      </w:r>
      <w:r w:rsidRPr="00F8354E">
        <w:rPr>
          <w:lang w:val="de-DE"/>
        </w:rPr>
        <w:t xml:space="preserve">C. </w:t>
      </w:r>
      <w:r w:rsidR="002E0817">
        <w:rPr>
          <w:lang w:val="de-DE"/>
        </w:rPr>
        <w:t xml:space="preserve">H. </w:t>
      </w:r>
      <w:r w:rsidRPr="00F8354E">
        <w:rPr>
          <w:lang w:val="de-DE"/>
        </w:rPr>
        <w:t>de Vreese (</w:t>
      </w:r>
      <w:r w:rsidR="00673480" w:rsidRPr="00F8354E">
        <w:rPr>
          <w:lang w:val="de-DE"/>
        </w:rPr>
        <w:t>E</w:t>
      </w:r>
      <w:r w:rsidRPr="00F8354E">
        <w:rPr>
          <w:lang w:val="de-DE"/>
        </w:rPr>
        <w:t xml:space="preserve">ds.) </w:t>
      </w:r>
      <w:r w:rsidRPr="001A5DD4">
        <w:rPr>
          <w:i/>
          <w:lang w:val="en-GB"/>
        </w:rPr>
        <w:t>Populist political communication in Europe</w:t>
      </w:r>
      <w:r w:rsidR="003F2EDD">
        <w:rPr>
          <w:lang w:val="en-GB"/>
        </w:rPr>
        <w:t xml:space="preserve"> (pp. </w:t>
      </w:r>
      <w:r w:rsidR="00673480">
        <w:rPr>
          <w:lang w:val="en-GB"/>
        </w:rPr>
        <w:t>195-</w:t>
      </w:r>
      <w:r w:rsidR="00D34065">
        <w:rPr>
          <w:lang w:val="en-GB"/>
        </w:rPr>
        <w:t>206</w:t>
      </w:r>
      <w:r w:rsidR="00673480">
        <w:rPr>
          <w:lang w:val="en-GB"/>
        </w:rPr>
        <w:t>)</w:t>
      </w:r>
      <w:r>
        <w:rPr>
          <w:lang w:val="en-GB"/>
        </w:rPr>
        <w:t>. New York: Routledge.</w:t>
      </w:r>
    </w:p>
    <w:p w14:paraId="0D2F51AE" w14:textId="44244D19" w:rsidR="003E10B9" w:rsidRPr="00796D54" w:rsidRDefault="003E10B9" w:rsidP="00A03C49">
      <w:pPr>
        <w:autoSpaceDE w:val="0"/>
        <w:autoSpaceDN w:val="0"/>
        <w:adjustRightInd w:val="0"/>
        <w:spacing w:line="480" w:lineRule="auto"/>
        <w:ind w:left="284" w:hanging="284"/>
        <w:jc w:val="both"/>
        <w:rPr>
          <w:lang w:val="en-GB"/>
        </w:rPr>
      </w:pPr>
      <w:r>
        <w:rPr>
          <w:lang w:val="en-GB"/>
        </w:rPr>
        <w:t>Salgado, S.,</w:t>
      </w:r>
      <w:r w:rsidR="00D34065">
        <w:rPr>
          <w:lang w:val="en-GB"/>
        </w:rPr>
        <w:t xml:space="preserve"> &amp;</w:t>
      </w:r>
      <w:r>
        <w:rPr>
          <w:lang w:val="en-GB"/>
        </w:rPr>
        <w:t xml:space="preserve"> </w:t>
      </w:r>
      <w:proofErr w:type="spellStart"/>
      <w:r w:rsidRPr="003E10B9">
        <w:rPr>
          <w:lang w:val="en-GB"/>
        </w:rPr>
        <w:t>Zúquete</w:t>
      </w:r>
      <w:proofErr w:type="spellEnd"/>
      <w:r>
        <w:rPr>
          <w:lang w:val="en-GB"/>
        </w:rPr>
        <w:t>, J.</w:t>
      </w:r>
      <w:r w:rsidR="0020764C">
        <w:rPr>
          <w:lang w:val="en-GB"/>
        </w:rPr>
        <w:t xml:space="preserve"> </w:t>
      </w:r>
      <w:r>
        <w:rPr>
          <w:lang w:val="en-GB"/>
        </w:rPr>
        <w:t>P. (2017)</w:t>
      </w:r>
      <w:r w:rsidR="00C02E91">
        <w:rPr>
          <w:lang w:val="en-GB"/>
        </w:rPr>
        <w:t>.</w:t>
      </w:r>
      <w:r w:rsidR="00673480">
        <w:rPr>
          <w:lang w:val="en-GB"/>
        </w:rPr>
        <w:t xml:space="preserve"> Portugal.</w:t>
      </w:r>
      <w:r w:rsidRPr="003E10B9">
        <w:rPr>
          <w:lang w:val="en-GB"/>
        </w:rPr>
        <w:t xml:space="preserve"> Discreet </w:t>
      </w:r>
      <w:r w:rsidR="00673480" w:rsidRPr="003E10B9">
        <w:rPr>
          <w:lang w:val="en-GB"/>
        </w:rPr>
        <w:t xml:space="preserve">populisms amid </w:t>
      </w:r>
      <w:proofErr w:type="spellStart"/>
      <w:r w:rsidR="00673480" w:rsidRPr="003E10B9">
        <w:rPr>
          <w:lang w:val="en-GB"/>
        </w:rPr>
        <w:t>unfavorable</w:t>
      </w:r>
      <w:proofErr w:type="spellEnd"/>
      <w:r w:rsidR="00673480" w:rsidRPr="003E10B9">
        <w:rPr>
          <w:lang w:val="en-GB"/>
        </w:rPr>
        <w:t xml:space="preserve"> contexts and stigmatization</w:t>
      </w:r>
      <w:r>
        <w:rPr>
          <w:lang w:val="en-GB"/>
        </w:rPr>
        <w:t>.</w:t>
      </w:r>
      <w:r w:rsidRPr="003E10B9">
        <w:rPr>
          <w:lang w:val="en-GB"/>
        </w:rPr>
        <w:t xml:space="preserve"> </w:t>
      </w:r>
      <w:r w:rsidRPr="00673480">
        <w:rPr>
          <w:lang w:val="en-GB"/>
        </w:rPr>
        <w:t xml:space="preserve">In T. </w:t>
      </w:r>
      <w:r w:rsidR="00F8354E" w:rsidRPr="00405133">
        <w:rPr>
          <w:lang w:val="en-GB"/>
        </w:rPr>
        <w:t>Aalberg</w:t>
      </w:r>
      <w:r w:rsidRPr="00673480">
        <w:rPr>
          <w:lang w:val="en-GB"/>
        </w:rPr>
        <w:t xml:space="preserve">, F. </w:t>
      </w:r>
      <w:proofErr w:type="spellStart"/>
      <w:r w:rsidRPr="00673480">
        <w:rPr>
          <w:lang w:val="en-GB"/>
        </w:rPr>
        <w:t>Esser</w:t>
      </w:r>
      <w:proofErr w:type="spellEnd"/>
      <w:r w:rsidRPr="00673480">
        <w:rPr>
          <w:lang w:val="en-GB"/>
        </w:rPr>
        <w:t xml:space="preserve">, C. Reinemann, J. </w:t>
      </w:r>
      <w:proofErr w:type="spellStart"/>
      <w:r w:rsidR="00673480" w:rsidRPr="00673480">
        <w:rPr>
          <w:lang w:val="en-GB"/>
        </w:rPr>
        <w:t>Strömbäck</w:t>
      </w:r>
      <w:proofErr w:type="spellEnd"/>
      <w:r w:rsidR="002E0817">
        <w:rPr>
          <w:lang w:val="en-GB"/>
        </w:rPr>
        <w:t>,</w:t>
      </w:r>
      <w:r w:rsidRPr="00673480">
        <w:rPr>
          <w:lang w:val="en-GB"/>
        </w:rPr>
        <w:t xml:space="preserve"> </w:t>
      </w:r>
      <w:r w:rsidR="00D34065" w:rsidRPr="00673480">
        <w:rPr>
          <w:lang w:val="en-GB"/>
        </w:rPr>
        <w:t xml:space="preserve">&amp; </w:t>
      </w:r>
      <w:r w:rsidRPr="00673480">
        <w:rPr>
          <w:lang w:val="en-GB"/>
        </w:rPr>
        <w:t xml:space="preserve">C. </w:t>
      </w:r>
      <w:r w:rsidR="002E0817">
        <w:rPr>
          <w:lang w:val="en-GB"/>
        </w:rPr>
        <w:t xml:space="preserve">H. </w:t>
      </w:r>
      <w:r w:rsidRPr="00673480">
        <w:rPr>
          <w:lang w:val="en-GB"/>
        </w:rPr>
        <w:t xml:space="preserve">de </w:t>
      </w:r>
      <w:proofErr w:type="spellStart"/>
      <w:r w:rsidRPr="00673480">
        <w:rPr>
          <w:lang w:val="en-GB"/>
        </w:rPr>
        <w:t>Vreese</w:t>
      </w:r>
      <w:proofErr w:type="spellEnd"/>
      <w:r w:rsidRPr="00673480">
        <w:rPr>
          <w:lang w:val="en-GB"/>
        </w:rPr>
        <w:t xml:space="preserve"> (</w:t>
      </w:r>
      <w:r w:rsidR="00673480" w:rsidRPr="00673480">
        <w:rPr>
          <w:lang w:val="en-GB"/>
        </w:rPr>
        <w:t>E</w:t>
      </w:r>
      <w:r w:rsidRPr="00673480">
        <w:rPr>
          <w:lang w:val="en-GB"/>
        </w:rPr>
        <w:t>ds.)</w:t>
      </w:r>
      <w:r w:rsidR="00673480" w:rsidRPr="00673480">
        <w:rPr>
          <w:lang w:val="en-GB"/>
        </w:rPr>
        <w:t>,</w:t>
      </w:r>
      <w:r w:rsidRPr="00673480">
        <w:rPr>
          <w:lang w:val="en-GB"/>
        </w:rPr>
        <w:t xml:space="preserve"> </w:t>
      </w:r>
      <w:r w:rsidRPr="001A5DD4">
        <w:rPr>
          <w:i/>
          <w:lang w:val="en-GB"/>
        </w:rPr>
        <w:t>Populist political communication in Europe</w:t>
      </w:r>
      <w:r w:rsidR="00C40263">
        <w:rPr>
          <w:i/>
          <w:lang w:val="en-GB"/>
        </w:rPr>
        <w:t xml:space="preserve"> </w:t>
      </w:r>
      <w:r w:rsidR="00C40263">
        <w:rPr>
          <w:lang w:val="en-GB"/>
        </w:rPr>
        <w:t>(pp.</w:t>
      </w:r>
      <w:r w:rsidR="00673480">
        <w:rPr>
          <w:lang w:val="en-GB"/>
        </w:rPr>
        <w:t xml:space="preserve"> </w:t>
      </w:r>
      <w:r w:rsidR="00C40263">
        <w:rPr>
          <w:lang w:val="en-GB"/>
        </w:rPr>
        <w:t>235-248)</w:t>
      </w:r>
      <w:r>
        <w:rPr>
          <w:lang w:val="en-GB"/>
        </w:rPr>
        <w:t>. New York: Routledge.</w:t>
      </w:r>
    </w:p>
    <w:p w14:paraId="02108D4A" w14:textId="0B0CB88E" w:rsidR="00545A96" w:rsidRPr="00545A96" w:rsidRDefault="00545A96" w:rsidP="00A03C49">
      <w:pPr>
        <w:autoSpaceDE w:val="0"/>
        <w:autoSpaceDN w:val="0"/>
        <w:adjustRightInd w:val="0"/>
        <w:spacing w:line="480" w:lineRule="auto"/>
        <w:ind w:left="284" w:hanging="284"/>
        <w:jc w:val="both"/>
        <w:rPr>
          <w:lang w:val="en-GB"/>
        </w:rPr>
      </w:pPr>
      <w:r w:rsidRPr="007A098C">
        <w:rPr>
          <w:lang w:val="uz-Cyrl-UZ"/>
        </w:rPr>
        <w:t>Salgado, S.,</w:t>
      </w:r>
      <w:r>
        <w:rPr>
          <w:lang w:val="en-GB"/>
        </w:rPr>
        <w:t xml:space="preserve"> &amp;</w:t>
      </w:r>
      <w:r w:rsidRPr="007A098C">
        <w:rPr>
          <w:lang w:val="uz-Cyrl-UZ"/>
        </w:rPr>
        <w:t xml:space="preserve"> Stavrakakis, Y. (2018)</w:t>
      </w:r>
      <w:r>
        <w:rPr>
          <w:lang w:val="uz-Cyrl-UZ"/>
        </w:rPr>
        <w:t>.</w:t>
      </w:r>
      <w:r w:rsidRPr="007A098C">
        <w:rPr>
          <w:lang w:val="uz-Cyrl-UZ"/>
        </w:rPr>
        <w:t xml:space="preserve"> Introduction</w:t>
      </w:r>
      <w:r w:rsidRPr="00673480">
        <w:rPr>
          <w:lang w:val="en-GB"/>
        </w:rPr>
        <w:t>.</w:t>
      </w:r>
      <w:r w:rsidRPr="007A098C">
        <w:rPr>
          <w:lang w:val="uz-Cyrl-UZ"/>
        </w:rPr>
        <w:t xml:space="preserve"> Populist discourses and political communication in</w:t>
      </w:r>
      <w:r>
        <w:rPr>
          <w:lang w:val="uz-Cyrl-UZ"/>
        </w:rPr>
        <w:t xml:space="preserve"> Southern Europe.</w:t>
      </w:r>
      <w:r w:rsidRPr="007A098C">
        <w:t xml:space="preserve"> </w:t>
      </w:r>
      <w:r w:rsidRPr="007A098C">
        <w:rPr>
          <w:i/>
        </w:rPr>
        <w:t>European Political Science</w:t>
      </w:r>
      <w:r w:rsidR="002E0817">
        <w:rPr>
          <w:i/>
        </w:rPr>
        <w:t xml:space="preserve">. </w:t>
      </w:r>
      <w:r w:rsidR="002E0817" w:rsidRPr="002E0817">
        <w:t>Advanced online publication</w:t>
      </w:r>
      <w:r w:rsidR="002E0817">
        <w:rPr>
          <w:i/>
        </w:rPr>
        <w:t>.</w:t>
      </w:r>
      <w:r>
        <w:t xml:space="preserve"> </w:t>
      </w:r>
      <w:proofErr w:type="spellStart"/>
      <w:r w:rsidRPr="00545A96">
        <w:rPr>
          <w:lang w:val="en-GB"/>
        </w:rPr>
        <w:t>doi</w:t>
      </w:r>
      <w:proofErr w:type="spellEnd"/>
      <w:r w:rsidRPr="00545A96">
        <w:rPr>
          <w:lang w:val="en-GB"/>
        </w:rPr>
        <w:t xml:space="preserve">: </w:t>
      </w:r>
      <w:r w:rsidRPr="0067016F">
        <w:t>10.1057/s41304-017-0139-2</w:t>
      </w:r>
    </w:p>
    <w:p w14:paraId="21CC5670" w14:textId="63E95A57" w:rsidR="003E10B9" w:rsidRPr="003E10B9" w:rsidRDefault="003E10B9" w:rsidP="00A03C49">
      <w:pPr>
        <w:autoSpaceDE w:val="0"/>
        <w:autoSpaceDN w:val="0"/>
        <w:adjustRightInd w:val="0"/>
        <w:spacing w:line="480" w:lineRule="auto"/>
        <w:ind w:left="284" w:hanging="284"/>
        <w:jc w:val="both"/>
        <w:rPr>
          <w:lang w:val="en-GB"/>
        </w:rPr>
      </w:pPr>
      <w:r w:rsidRPr="00545A96">
        <w:rPr>
          <w:lang w:val="en-GB"/>
        </w:rPr>
        <w:t>Sanders, K.</w:t>
      </w:r>
      <w:r w:rsidR="0020764C" w:rsidRPr="00545A96">
        <w:rPr>
          <w:lang w:val="en-GB"/>
        </w:rPr>
        <w:t xml:space="preserve"> </w:t>
      </w:r>
      <w:r w:rsidRPr="00545A96">
        <w:rPr>
          <w:lang w:val="en-GB"/>
        </w:rPr>
        <w:t xml:space="preserve">B., </w:t>
      </w:r>
      <w:proofErr w:type="spellStart"/>
      <w:r w:rsidRPr="00545A96">
        <w:rPr>
          <w:lang w:val="en-GB"/>
        </w:rPr>
        <w:t>Berganza</w:t>
      </w:r>
      <w:proofErr w:type="spellEnd"/>
      <w:r w:rsidRPr="00545A96">
        <w:rPr>
          <w:lang w:val="en-GB"/>
        </w:rPr>
        <w:t xml:space="preserve">, R., </w:t>
      </w:r>
      <w:r w:rsidR="00C40263" w:rsidRPr="00545A96">
        <w:rPr>
          <w:lang w:val="en-GB"/>
        </w:rPr>
        <w:t xml:space="preserve">&amp; </w:t>
      </w:r>
      <w:r w:rsidRPr="00545A96">
        <w:rPr>
          <w:lang w:val="en-GB"/>
        </w:rPr>
        <w:t>de Miguel, R. (2017)</w:t>
      </w:r>
      <w:r w:rsidR="00C02E91" w:rsidRPr="00545A96">
        <w:rPr>
          <w:lang w:val="en-GB"/>
        </w:rPr>
        <w:t>.</w:t>
      </w:r>
      <w:r w:rsidRPr="00545A96">
        <w:rPr>
          <w:lang w:val="en-GB"/>
        </w:rPr>
        <w:t xml:space="preserve"> </w:t>
      </w:r>
      <w:r w:rsidR="00673480">
        <w:rPr>
          <w:lang w:val="en-GB"/>
        </w:rPr>
        <w:t>Spain</w:t>
      </w:r>
      <w:r w:rsidRPr="003E10B9">
        <w:rPr>
          <w:lang w:val="en-GB"/>
        </w:rPr>
        <w:t xml:space="preserve"> </w:t>
      </w:r>
      <w:r w:rsidR="002E0817">
        <w:rPr>
          <w:lang w:val="en-GB"/>
        </w:rPr>
        <w:t>p</w:t>
      </w:r>
      <w:r w:rsidRPr="003E10B9">
        <w:rPr>
          <w:lang w:val="en-GB"/>
        </w:rPr>
        <w:t xml:space="preserve">opulism </w:t>
      </w:r>
      <w:r w:rsidR="00673480" w:rsidRPr="003E10B9">
        <w:rPr>
          <w:lang w:val="en-GB"/>
        </w:rPr>
        <w:t>from the far right to the emergence o</w:t>
      </w:r>
      <w:r w:rsidRPr="003E10B9">
        <w:rPr>
          <w:lang w:val="en-GB"/>
        </w:rPr>
        <w:t>f Podemos</w:t>
      </w:r>
      <w:r>
        <w:rPr>
          <w:lang w:val="en-GB"/>
        </w:rPr>
        <w:t xml:space="preserve">. </w:t>
      </w:r>
      <w:r w:rsidRPr="00673480">
        <w:rPr>
          <w:lang w:val="en-GB"/>
        </w:rPr>
        <w:t xml:space="preserve">In T. </w:t>
      </w:r>
      <w:r w:rsidR="00F8354E" w:rsidRPr="00405133">
        <w:rPr>
          <w:lang w:val="en-GB"/>
        </w:rPr>
        <w:t>Aalberg</w:t>
      </w:r>
      <w:r w:rsidRPr="00673480">
        <w:rPr>
          <w:lang w:val="en-GB"/>
        </w:rPr>
        <w:t xml:space="preserve">, F. </w:t>
      </w:r>
      <w:proofErr w:type="spellStart"/>
      <w:r w:rsidRPr="00673480">
        <w:rPr>
          <w:lang w:val="en-GB"/>
        </w:rPr>
        <w:t>Es</w:t>
      </w:r>
      <w:r w:rsidR="00673480" w:rsidRPr="00673480">
        <w:rPr>
          <w:lang w:val="en-GB"/>
        </w:rPr>
        <w:t>ser</w:t>
      </w:r>
      <w:proofErr w:type="spellEnd"/>
      <w:r w:rsidR="00673480" w:rsidRPr="00673480">
        <w:rPr>
          <w:lang w:val="en-GB"/>
        </w:rPr>
        <w:t xml:space="preserve">, C. Reinemann, J. </w:t>
      </w:r>
      <w:proofErr w:type="spellStart"/>
      <w:r w:rsidR="00673480" w:rsidRPr="00673480">
        <w:rPr>
          <w:lang w:val="en-GB"/>
        </w:rPr>
        <w:t>Strömbäck</w:t>
      </w:r>
      <w:proofErr w:type="spellEnd"/>
      <w:r w:rsidR="002E0817">
        <w:rPr>
          <w:lang w:val="en-GB"/>
        </w:rPr>
        <w:t>,</w:t>
      </w:r>
      <w:r w:rsidRPr="00673480">
        <w:rPr>
          <w:lang w:val="en-GB"/>
        </w:rPr>
        <w:t xml:space="preserve"> </w:t>
      </w:r>
      <w:r w:rsidR="00C40263" w:rsidRPr="00673480">
        <w:rPr>
          <w:lang w:val="en-GB"/>
        </w:rPr>
        <w:t xml:space="preserve">&amp; </w:t>
      </w:r>
      <w:r w:rsidRPr="00673480">
        <w:rPr>
          <w:lang w:val="en-GB"/>
        </w:rPr>
        <w:t xml:space="preserve">C. </w:t>
      </w:r>
      <w:r w:rsidR="003C2027" w:rsidRPr="00673480">
        <w:rPr>
          <w:lang w:val="en-GB"/>
        </w:rPr>
        <w:t xml:space="preserve">H </w:t>
      </w:r>
      <w:r w:rsidRPr="00673480">
        <w:rPr>
          <w:lang w:val="en-GB"/>
        </w:rPr>
        <w:t xml:space="preserve">de </w:t>
      </w:r>
      <w:proofErr w:type="spellStart"/>
      <w:r w:rsidRPr="00673480">
        <w:rPr>
          <w:lang w:val="en-GB"/>
        </w:rPr>
        <w:t>Vreese</w:t>
      </w:r>
      <w:proofErr w:type="spellEnd"/>
      <w:r w:rsidRPr="00673480">
        <w:rPr>
          <w:lang w:val="en-GB"/>
        </w:rPr>
        <w:t xml:space="preserve"> (</w:t>
      </w:r>
      <w:r w:rsidR="00673480" w:rsidRPr="00673480">
        <w:rPr>
          <w:lang w:val="en-GB"/>
        </w:rPr>
        <w:t>E</w:t>
      </w:r>
      <w:r w:rsidRPr="00673480">
        <w:rPr>
          <w:lang w:val="en-GB"/>
        </w:rPr>
        <w:t>ds.)</w:t>
      </w:r>
      <w:r w:rsidR="00673480" w:rsidRPr="00673480">
        <w:rPr>
          <w:lang w:val="en-GB"/>
        </w:rPr>
        <w:t>,</w:t>
      </w:r>
      <w:r w:rsidRPr="00673480">
        <w:rPr>
          <w:lang w:val="en-GB"/>
        </w:rPr>
        <w:t xml:space="preserve"> </w:t>
      </w:r>
      <w:r w:rsidRPr="001A5DD4">
        <w:rPr>
          <w:i/>
          <w:lang w:val="en-GB"/>
        </w:rPr>
        <w:t>Populist political communication in Europe</w:t>
      </w:r>
      <w:r w:rsidR="00C40263">
        <w:rPr>
          <w:lang w:val="en-GB"/>
        </w:rPr>
        <w:t xml:space="preserve"> (pp. 249-262)</w:t>
      </w:r>
      <w:r>
        <w:rPr>
          <w:lang w:val="en-GB"/>
        </w:rPr>
        <w:t>. New York: Routledge.</w:t>
      </w:r>
    </w:p>
    <w:p w14:paraId="1BC5C897" w14:textId="6817AE4D" w:rsidR="00BD4C98" w:rsidRPr="00BD4C98" w:rsidRDefault="00BD4C98" w:rsidP="00A03C49">
      <w:pPr>
        <w:pStyle w:val="NoSpacing"/>
        <w:spacing w:line="480" w:lineRule="auto"/>
        <w:ind w:left="284" w:hanging="284"/>
        <w:jc w:val="both"/>
      </w:pPr>
      <w:proofErr w:type="spellStart"/>
      <w:r>
        <w:rPr>
          <w:rFonts w:ascii="inherit" w:eastAsia="Times New Roman" w:hAnsi="inherit"/>
          <w:color w:val="303030"/>
          <w:lang w:val="en-GB"/>
        </w:rPr>
        <w:t>Scheufele</w:t>
      </w:r>
      <w:proofErr w:type="spellEnd"/>
      <w:r>
        <w:rPr>
          <w:rFonts w:ascii="inherit" w:eastAsia="Times New Roman" w:hAnsi="inherit"/>
          <w:color w:val="303030"/>
          <w:lang w:val="en-GB"/>
        </w:rPr>
        <w:t>, D</w:t>
      </w:r>
      <w:r w:rsidR="009F02B2">
        <w:rPr>
          <w:rFonts w:ascii="inherit" w:eastAsia="Times New Roman" w:hAnsi="inherit"/>
          <w:color w:val="303030"/>
          <w:lang w:val="en-GB"/>
        </w:rPr>
        <w:t>.</w:t>
      </w:r>
      <w:r>
        <w:rPr>
          <w:rFonts w:ascii="inherit" w:eastAsia="Times New Roman" w:hAnsi="inherit"/>
          <w:color w:val="303030"/>
          <w:lang w:val="en-GB"/>
        </w:rPr>
        <w:t xml:space="preserve"> A. (1999)</w:t>
      </w:r>
      <w:r w:rsidR="00C02E91">
        <w:rPr>
          <w:rFonts w:ascii="inherit" w:eastAsia="Times New Roman" w:hAnsi="inherit"/>
          <w:color w:val="303030"/>
          <w:lang w:val="en-GB"/>
        </w:rPr>
        <w:t>.</w:t>
      </w:r>
      <w:r w:rsidR="00A52D0A">
        <w:rPr>
          <w:rFonts w:ascii="inherit" w:eastAsia="Times New Roman" w:hAnsi="inherit"/>
          <w:color w:val="303030"/>
          <w:lang w:val="en-GB"/>
        </w:rPr>
        <w:t xml:space="preserve"> </w:t>
      </w:r>
      <w:r w:rsidRPr="00BD4C98">
        <w:rPr>
          <w:rFonts w:ascii="inherit" w:eastAsia="Times New Roman" w:hAnsi="inherit"/>
          <w:color w:val="303030"/>
          <w:lang w:val="en-GB"/>
        </w:rPr>
        <w:t>Framin</w:t>
      </w:r>
      <w:r>
        <w:rPr>
          <w:rFonts w:ascii="inherit" w:eastAsia="Times New Roman" w:hAnsi="inherit"/>
          <w:color w:val="303030"/>
          <w:lang w:val="en-GB"/>
        </w:rPr>
        <w:t xml:space="preserve">g as a </w:t>
      </w:r>
      <w:r w:rsidR="00673480">
        <w:rPr>
          <w:rFonts w:ascii="inherit" w:eastAsia="Times New Roman" w:hAnsi="inherit"/>
          <w:color w:val="303030"/>
          <w:lang w:val="en-GB"/>
        </w:rPr>
        <w:t>theory of media effects</w:t>
      </w:r>
      <w:r>
        <w:rPr>
          <w:rFonts w:ascii="inherit" w:eastAsia="Times New Roman" w:hAnsi="inherit"/>
          <w:color w:val="303030"/>
          <w:lang w:val="en-GB"/>
        </w:rPr>
        <w:t>.</w:t>
      </w:r>
      <w:r w:rsidRPr="00BD4C98">
        <w:rPr>
          <w:rFonts w:ascii="inherit" w:eastAsia="Times New Roman" w:hAnsi="inherit"/>
          <w:color w:val="303030"/>
          <w:lang w:val="en-GB"/>
        </w:rPr>
        <w:t> </w:t>
      </w:r>
      <w:r w:rsidRPr="00BD4C98">
        <w:rPr>
          <w:rFonts w:ascii="inherit" w:eastAsia="Times New Roman" w:hAnsi="inherit"/>
          <w:i/>
          <w:iCs/>
          <w:color w:val="303030"/>
          <w:bdr w:val="none" w:sz="0" w:space="0" w:color="auto" w:frame="1"/>
          <w:lang w:val="en-GB"/>
        </w:rPr>
        <w:t>Journal of Communication</w:t>
      </w:r>
      <w:r w:rsidR="00673480">
        <w:rPr>
          <w:rFonts w:ascii="inherit" w:eastAsia="Times New Roman" w:hAnsi="inherit"/>
          <w:color w:val="303030"/>
          <w:lang w:val="en-GB"/>
        </w:rPr>
        <w:t xml:space="preserve">, </w:t>
      </w:r>
      <w:r w:rsidR="009F02B2" w:rsidRPr="00673480">
        <w:rPr>
          <w:rFonts w:ascii="inherit" w:eastAsia="Times New Roman" w:hAnsi="inherit"/>
          <w:i/>
          <w:color w:val="303030"/>
          <w:lang w:val="en-GB"/>
        </w:rPr>
        <w:t>49</w:t>
      </w:r>
      <w:r w:rsidRPr="00BD4C98">
        <w:rPr>
          <w:rFonts w:ascii="inherit" w:eastAsia="Times New Roman" w:hAnsi="inherit"/>
          <w:color w:val="303030"/>
          <w:lang w:val="en-GB"/>
        </w:rPr>
        <w:t>(4)</w:t>
      </w:r>
      <w:r w:rsidR="00C40263">
        <w:rPr>
          <w:rFonts w:ascii="inherit" w:eastAsia="Times New Roman" w:hAnsi="inherit"/>
          <w:color w:val="303030"/>
          <w:lang w:val="en-GB"/>
        </w:rPr>
        <w:t>,</w:t>
      </w:r>
      <w:r w:rsidRPr="00BD4C98">
        <w:rPr>
          <w:rFonts w:ascii="inherit" w:eastAsia="Times New Roman" w:hAnsi="inherit"/>
          <w:color w:val="303030"/>
          <w:lang w:val="en-GB"/>
        </w:rPr>
        <w:t xml:space="preserve"> 103-</w:t>
      </w:r>
      <w:r w:rsidR="00673480">
        <w:rPr>
          <w:rFonts w:ascii="inherit" w:eastAsia="Times New Roman" w:hAnsi="inherit"/>
          <w:color w:val="303030"/>
          <w:lang w:val="en-GB"/>
        </w:rPr>
        <w:t>1</w:t>
      </w:r>
      <w:r w:rsidRPr="00BD4C98">
        <w:rPr>
          <w:rFonts w:ascii="inherit" w:eastAsia="Times New Roman" w:hAnsi="inherit"/>
          <w:color w:val="303030"/>
          <w:lang w:val="en-GB"/>
        </w:rPr>
        <w:t>22.</w:t>
      </w:r>
      <w:r w:rsidR="00755EF7">
        <w:rPr>
          <w:rFonts w:ascii="inherit" w:eastAsia="Times New Roman" w:hAnsi="inherit"/>
          <w:color w:val="303030"/>
          <w:lang w:val="en-GB"/>
        </w:rPr>
        <w:t xml:space="preserve"> </w:t>
      </w:r>
      <w:proofErr w:type="spellStart"/>
      <w:r w:rsidR="00755EF7">
        <w:rPr>
          <w:rFonts w:ascii="inherit" w:eastAsia="Times New Roman" w:hAnsi="inherit"/>
          <w:color w:val="303030"/>
          <w:lang w:val="en-GB"/>
        </w:rPr>
        <w:t>doi</w:t>
      </w:r>
      <w:proofErr w:type="spellEnd"/>
      <w:r w:rsidR="00755EF7">
        <w:rPr>
          <w:rFonts w:ascii="inherit" w:eastAsia="Times New Roman" w:hAnsi="inherit"/>
          <w:color w:val="303030"/>
          <w:lang w:val="en-GB"/>
        </w:rPr>
        <w:t xml:space="preserve">: </w:t>
      </w:r>
      <w:r w:rsidR="00755EF7" w:rsidRPr="00755EF7">
        <w:rPr>
          <w:rFonts w:ascii="inherit" w:eastAsia="Times New Roman" w:hAnsi="inherit"/>
          <w:color w:val="303030"/>
        </w:rPr>
        <w:t>10.1111/j.1460-</w:t>
      </w:r>
      <w:proofErr w:type="gramStart"/>
      <w:r w:rsidR="00755EF7" w:rsidRPr="00755EF7">
        <w:rPr>
          <w:rFonts w:ascii="inherit" w:eastAsia="Times New Roman" w:hAnsi="inherit"/>
          <w:color w:val="303030"/>
        </w:rPr>
        <w:t>2466.1999.tb</w:t>
      </w:r>
      <w:proofErr w:type="gramEnd"/>
      <w:r w:rsidR="00755EF7" w:rsidRPr="00755EF7">
        <w:rPr>
          <w:rFonts w:ascii="inherit" w:eastAsia="Times New Roman" w:hAnsi="inherit"/>
          <w:color w:val="303030"/>
        </w:rPr>
        <w:t>02784.x</w:t>
      </w:r>
    </w:p>
    <w:p w14:paraId="59E18683" w14:textId="3BD957BB" w:rsidR="003E10B9" w:rsidRDefault="003E10B9" w:rsidP="00A03C49">
      <w:pPr>
        <w:autoSpaceDE w:val="0"/>
        <w:autoSpaceDN w:val="0"/>
        <w:adjustRightInd w:val="0"/>
        <w:spacing w:line="480" w:lineRule="auto"/>
        <w:ind w:left="284" w:hanging="284"/>
        <w:jc w:val="both"/>
        <w:rPr>
          <w:lang w:val="en-GB"/>
        </w:rPr>
      </w:pPr>
      <w:proofErr w:type="spellStart"/>
      <w:r w:rsidRPr="003E10B9">
        <w:rPr>
          <w:lang w:val="en-GB"/>
        </w:rPr>
        <w:lastRenderedPageBreak/>
        <w:t>Stępińska</w:t>
      </w:r>
      <w:proofErr w:type="spellEnd"/>
      <w:r>
        <w:rPr>
          <w:lang w:val="en-GB"/>
        </w:rPr>
        <w:t xml:space="preserve">, A., </w:t>
      </w:r>
      <w:proofErr w:type="spellStart"/>
      <w:r w:rsidRPr="003E10B9">
        <w:rPr>
          <w:lang w:val="en-GB"/>
        </w:rPr>
        <w:t>Lipiński</w:t>
      </w:r>
      <w:proofErr w:type="spellEnd"/>
      <w:r>
        <w:rPr>
          <w:lang w:val="en-GB"/>
        </w:rPr>
        <w:t xml:space="preserve">, A., </w:t>
      </w:r>
      <w:r w:rsidRPr="003E10B9">
        <w:rPr>
          <w:lang w:val="en-GB"/>
        </w:rPr>
        <w:t>Hess</w:t>
      </w:r>
      <w:r>
        <w:rPr>
          <w:lang w:val="en-GB"/>
        </w:rPr>
        <w:t xml:space="preserve">, A., </w:t>
      </w:r>
      <w:r w:rsidR="00C40263">
        <w:rPr>
          <w:lang w:val="en-GB"/>
        </w:rPr>
        <w:t xml:space="preserve">&amp; </w:t>
      </w:r>
      <w:proofErr w:type="spellStart"/>
      <w:r w:rsidRPr="003E10B9">
        <w:rPr>
          <w:lang w:val="en-GB"/>
        </w:rPr>
        <w:t>Piontek</w:t>
      </w:r>
      <w:proofErr w:type="spellEnd"/>
      <w:r>
        <w:rPr>
          <w:lang w:val="en-GB"/>
        </w:rPr>
        <w:t>, D. (2017)</w:t>
      </w:r>
      <w:r w:rsidR="00C02E91">
        <w:rPr>
          <w:lang w:val="en-GB"/>
        </w:rPr>
        <w:t>.</w:t>
      </w:r>
      <w:r>
        <w:rPr>
          <w:lang w:val="en-GB"/>
        </w:rPr>
        <w:t xml:space="preserve"> </w:t>
      </w:r>
      <w:r w:rsidR="00673480">
        <w:rPr>
          <w:lang w:val="en-GB"/>
        </w:rPr>
        <w:t>Poland.</w:t>
      </w:r>
      <w:r w:rsidRPr="003E10B9">
        <w:rPr>
          <w:lang w:val="en-GB"/>
        </w:rPr>
        <w:t xml:space="preserve"> A </w:t>
      </w:r>
      <w:r w:rsidR="00673480" w:rsidRPr="003E10B9">
        <w:rPr>
          <w:lang w:val="en-GB"/>
        </w:rPr>
        <w:t xml:space="preserve">fourth wave of </w:t>
      </w:r>
      <w:r w:rsidR="00F8354E">
        <w:rPr>
          <w:lang w:val="en-GB"/>
        </w:rPr>
        <w:t>p</w:t>
      </w:r>
      <w:r w:rsidR="00673480" w:rsidRPr="003E10B9">
        <w:rPr>
          <w:lang w:val="en-GB"/>
        </w:rPr>
        <w:t>opulism</w:t>
      </w:r>
      <w:r w:rsidRPr="003E10B9">
        <w:rPr>
          <w:lang w:val="en-GB"/>
        </w:rPr>
        <w:t>?</w:t>
      </w:r>
      <w:r>
        <w:rPr>
          <w:lang w:val="en-GB"/>
        </w:rPr>
        <w:t xml:space="preserve"> </w:t>
      </w:r>
      <w:r w:rsidRPr="00673480">
        <w:rPr>
          <w:lang w:val="en-GB"/>
        </w:rPr>
        <w:t xml:space="preserve">In T. </w:t>
      </w:r>
      <w:r w:rsidR="00F8354E" w:rsidRPr="00405133">
        <w:rPr>
          <w:lang w:val="en-GB"/>
        </w:rPr>
        <w:t>Aalberg</w:t>
      </w:r>
      <w:r w:rsidRPr="00673480">
        <w:rPr>
          <w:lang w:val="en-GB"/>
        </w:rPr>
        <w:t xml:space="preserve">, F. </w:t>
      </w:r>
      <w:proofErr w:type="spellStart"/>
      <w:r w:rsidRPr="00673480">
        <w:rPr>
          <w:lang w:val="en-GB"/>
        </w:rPr>
        <w:t>Es</w:t>
      </w:r>
      <w:r w:rsidR="00673480">
        <w:rPr>
          <w:lang w:val="en-GB"/>
        </w:rPr>
        <w:t>ser</w:t>
      </w:r>
      <w:proofErr w:type="spellEnd"/>
      <w:r w:rsidR="00673480">
        <w:rPr>
          <w:lang w:val="en-GB"/>
        </w:rPr>
        <w:t xml:space="preserve">, C. Reinemann, J. </w:t>
      </w:r>
      <w:proofErr w:type="spellStart"/>
      <w:r w:rsidR="00673480">
        <w:rPr>
          <w:lang w:val="en-GB"/>
        </w:rPr>
        <w:t>Strömbäck</w:t>
      </w:r>
      <w:proofErr w:type="spellEnd"/>
      <w:r w:rsidR="002E0817">
        <w:rPr>
          <w:lang w:val="en-GB"/>
        </w:rPr>
        <w:t>,</w:t>
      </w:r>
      <w:r w:rsidRPr="00673480">
        <w:rPr>
          <w:lang w:val="en-GB"/>
        </w:rPr>
        <w:t xml:space="preserve"> </w:t>
      </w:r>
      <w:r w:rsidR="00C40263" w:rsidRPr="00673480">
        <w:rPr>
          <w:lang w:val="en-GB"/>
        </w:rPr>
        <w:t xml:space="preserve">&amp; </w:t>
      </w:r>
      <w:r w:rsidRPr="00673480">
        <w:rPr>
          <w:lang w:val="en-GB"/>
        </w:rPr>
        <w:t xml:space="preserve">C. </w:t>
      </w:r>
      <w:r w:rsidR="002E0817">
        <w:rPr>
          <w:lang w:val="en-GB"/>
        </w:rPr>
        <w:t xml:space="preserve">H. </w:t>
      </w:r>
      <w:r w:rsidRPr="00673480">
        <w:rPr>
          <w:lang w:val="en-GB"/>
        </w:rPr>
        <w:t xml:space="preserve">de </w:t>
      </w:r>
      <w:proofErr w:type="spellStart"/>
      <w:r w:rsidRPr="00673480">
        <w:rPr>
          <w:lang w:val="en-GB"/>
        </w:rPr>
        <w:t>Vreese</w:t>
      </w:r>
      <w:proofErr w:type="spellEnd"/>
      <w:r w:rsidRPr="00673480">
        <w:rPr>
          <w:lang w:val="en-GB"/>
        </w:rPr>
        <w:t xml:space="preserve"> (</w:t>
      </w:r>
      <w:r w:rsidR="00673480">
        <w:rPr>
          <w:lang w:val="en-GB"/>
        </w:rPr>
        <w:t>E</w:t>
      </w:r>
      <w:r w:rsidRPr="00673480">
        <w:rPr>
          <w:lang w:val="en-GB"/>
        </w:rPr>
        <w:t>ds.)</w:t>
      </w:r>
      <w:r w:rsidR="00673480">
        <w:rPr>
          <w:lang w:val="en-GB"/>
        </w:rPr>
        <w:t>,</w:t>
      </w:r>
      <w:r w:rsidRPr="00673480">
        <w:rPr>
          <w:lang w:val="en-GB"/>
        </w:rPr>
        <w:t xml:space="preserve"> </w:t>
      </w:r>
      <w:r w:rsidRPr="001A5DD4">
        <w:rPr>
          <w:i/>
          <w:lang w:val="en-GB"/>
        </w:rPr>
        <w:t>Populist political communication in Europe</w:t>
      </w:r>
      <w:r w:rsidR="00C40263">
        <w:rPr>
          <w:lang w:val="en-GB"/>
        </w:rPr>
        <w:t xml:space="preserve"> (pp. 311-325)</w:t>
      </w:r>
      <w:r>
        <w:rPr>
          <w:lang w:val="en-GB"/>
        </w:rPr>
        <w:t>. New York: Routledge.</w:t>
      </w:r>
    </w:p>
    <w:p w14:paraId="3BF22ADA" w14:textId="77777777" w:rsidR="003E10B9" w:rsidRPr="003E10B9" w:rsidRDefault="003E10B9" w:rsidP="00A03C49">
      <w:pPr>
        <w:autoSpaceDE w:val="0"/>
        <w:autoSpaceDN w:val="0"/>
        <w:adjustRightInd w:val="0"/>
        <w:spacing w:line="480" w:lineRule="auto"/>
        <w:ind w:left="284" w:hanging="284"/>
        <w:jc w:val="both"/>
        <w:rPr>
          <w:lang w:val="en-GB"/>
        </w:rPr>
      </w:pPr>
    </w:p>
    <w:p w14:paraId="0DACF9A3" w14:textId="77777777" w:rsidR="00BD4C98" w:rsidRDefault="00BD4C98" w:rsidP="00A03C49">
      <w:pPr>
        <w:pStyle w:val="NoSpacing"/>
        <w:spacing w:line="480" w:lineRule="auto"/>
        <w:jc w:val="both"/>
      </w:pPr>
    </w:p>
    <w:p w14:paraId="6B2663CB" w14:textId="77777777" w:rsidR="00FA00D4" w:rsidRPr="0021486A" w:rsidRDefault="00FA00D4" w:rsidP="00A03C49">
      <w:pPr>
        <w:pStyle w:val="NoSpacing"/>
        <w:spacing w:line="480" w:lineRule="auto"/>
        <w:jc w:val="both"/>
        <w:rPr>
          <w:b/>
        </w:rPr>
      </w:pPr>
    </w:p>
    <w:sectPr w:rsidR="00FA00D4" w:rsidRPr="0021486A" w:rsidSect="00290420">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7ABF8" w14:textId="77777777" w:rsidR="00545968" w:rsidRDefault="00545968" w:rsidP="002304B7">
      <w:r>
        <w:separator/>
      </w:r>
    </w:p>
  </w:endnote>
  <w:endnote w:type="continuationSeparator" w:id="0">
    <w:p w14:paraId="0A3C8DC7" w14:textId="77777777" w:rsidR="00545968" w:rsidRDefault="00545968" w:rsidP="0023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F447" w14:textId="77777777" w:rsidR="00545968" w:rsidRDefault="00545968" w:rsidP="002304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985D4" w14:textId="77777777" w:rsidR="00545968" w:rsidRDefault="00545968" w:rsidP="002304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7ED7" w14:textId="3C4EA491" w:rsidR="00545968" w:rsidRDefault="00545968" w:rsidP="002304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7B7">
      <w:rPr>
        <w:rStyle w:val="PageNumber"/>
        <w:noProof/>
      </w:rPr>
      <w:t>24</w:t>
    </w:r>
    <w:r>
      <w:rPr>
        <w:rStyle w:val="PageNumber"/>
      </w:rPr>
      <w:fldChar w:fldCharType="end"/>
    </w:r>
  </w:p>
  <w:p w14:paraId="022BF660" w14:textId="77777777" w:rsidR="00545968" w:rsidRDefault="00545968" w:rsidP="002304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64F9" w14:textId="77777777" w:rsidR="00545968" w:rsidRDefault="00545968" w:rsidP="002304B7">
      <w:r>
        <w:separator/>
      </w:r>
    </w:p>
  </w:footnote>
  <w:footnote w:type="continuationSeparator" w:id="0">
    <w:p w14:paraId="6EF9141C" w14:textId="77777777" w:rsidR="00545968" w:rsidRDefault="00545968" w:rsidP="00230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42B8"/>
    <w:multiLevelType w:val="hybridMultilevel"/>
    <w:tmpl w:val="997217C6"/>
    <w:lvl w:ilvl="0" w:tplc="615A43C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3279B"/>
    <w:multiLevelType w:val="multilevel"/>
    <w:tmpl w:val="3F88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67"/>
    <w:rsid w:val="00007083"/>
    <w:rsid w:val="00016474"/>
    <w:rsid w:val="00017712"/>
    <w:rsid w:val="00025901"/>
    <w:rsid w:val="00026742"/>
    <w:rsid w:val="000269D6"/>
    <w:rsid w:val="00027AA7"/>
    <w:rsid w:val="00030B54"/>
    <w:rsid w:val="00031C43"/>
    <w:rsid w:val="00032A52"/>
    <w:rsid w:val="00033FFE"/>
    <w:rsid w:val="00040322"/>
    <w:rsid w:val="000407AB"/>
    <w:rsid w:val="00040A4A"/>
    <w:rsid w:val="000524C6"/>
    <w:rsid w:val="00060069"/>
    <w:rsid w:val="000650F1"/>
    <w:rsid w:val="00065EDD"/>
    <w:rsid w:val="000736FF"/>
    <w:rsid w:val="00076034"/>
    <w:rsid w:val="00081C54"/>
    <w:rsid w:val="00084089"/>
    <w:rsid w:val="000844BF"/>
    <w:rsid w:val="00084DAE"/>
    <w:rsid w:val="00085B92"/>
    <w:rsid w:val="00090519"/>
    <w:rsid w:val="00095DAD"/>
    <w:rsid w:val="0009638D"/>
    <w:rsid w:val="00097068"/>
    <w:rsid w:val="000B084E"/>
    <w:rsid w:val="000B32C3"/>
    <w:rsid w:val="000B43FB"/>
    <w:rsid w:val="000C06E9"/>
    <w:rsid w:val="000C1074"/>
    <w:rsid w:val="000C1FD3"/>
    <w:rsid w:val="000D2B83"/>
    <w:rsid w:val="000D5A92"/>
    <w:rsid w:val="000E1920"/>
    <w:rsid w:val="000E2EAE"/>
    <w:rsid w:val="000E35B2"/>
    <w:rsid w:val="000E3C0F"/>
    <w:rsid w:val="000E72C3"/>
    <w:rsid w:val="000E7983"/>
    <w:rsid w:val="000F1D8B"/>
    <w:rsid w:val="000F6135"/>
    <w:rsid w:val="000F7A2B"/>
    <w:rsid w:val="00104428"/>
    <w:rsid w:val="001055BA"/>
    <w:rsid w:val="001077A5"/>
    <w:rsid w:val="00110870"/>
    <w:rsid w:val="0011280C"/>
    <w:rsid w:val="00124D90"/>
    <w:rsid w:val="00127D0C"/>
    <w:rsid w:val="0013277E"/>
    <w:rsid w:val="00136BC5"/>
    <w:rsid w:val="00147C36"/>
    <w:rsid w:val="00150CDE"/>
    <w:rsid w:val="00153133"/>
    <w:rsid w:val="00155771"/>
    <w:rsid w:val="00155ABA"/>
    <w:rsid w:val="001609FC"/>
    <w:rsid w:val="00161F01"/>
    <w:rsid w:val="00163309"/>
    <w:rsid w:val="00166450"/>
    <w:rsid w:val="00166B70"/>
    <w:rsid w:val="00174D5B"/>
    <w:rsid w:val="00175A25"/>
    <w:rsid w:val="00176DBA"/>
    <w:rsid w:val="00177892"/>
    <w:rsid w:val="001818E4"/>
    <w:rsid w:val="001824F3"/>
    <w:rsid w:val="00183073"/>
    <w:rsid w:val="00187164"/>
    <w:rsid w:val="00191B67"/>
    <w:rsid w:val="00194935"/>
    <w:rsid w:val="0019677A"/>
    <w:rsid w:val="001A02AF"/>
    <w:rsid w:val="001A073A"/>
    <w:rsid w:val="001A3664"/>
    <w:rsid w:val="001A5DD4"/>
    <w:rsid w:val="001A693A"/>
    <w:rsid w:val="001A7BC0"/>
    <w:rsid w:val="001A7C61"/>
    <w:rsid w:val="001B072F"/>
    <w:rsid w:val="001B1B49"/>
    <w:rsid w:val="001B20D0"/>
    <w:rsid w:val="001B2E12"/>
    <w:rsid w:val="001B5391"/>
    <w:rsid w:val="001B7838"/>
    <w:rsid w:val="001C4A6F"/>
    <w:rsid w:val="001C7042"/>
    <w:rsid w:val="001C7F14"/>
    <w:rsid w:val="001D2EE9"/>
    <w:rsid w:val="001D3753"/>
    <w:rsid w:val="001D37B2"/>
    <w:rsid w:val="001D3842"/>
    <w:rsid w:val="001D6137"/>
    <w:rsid w:val="001E03A5"/>
    <w:rsid w:val="001E0DAD"/>
    <w:rsid w:val="001E1BC0"/>
    <w:rsid w:val="001F0F58"/>
    <w:rsid w:val="001F4A24"/>
    <w:rsid w:val="001F63CF"/>
    <w:rsid w:val="00203845"/>
    <w:rsid w:val="00205236"/>
    <w:rsid w:val="002066F8"/>
    <w:rsid w:val="00206A25"/>
    <w:rsid w:val="0020764C"/>
    <w:rsid w:val="00207E67"/>
    <w:rsid w:val="00211D03"/>
    <w:rsid w:val="0021486A"/>
    <w:rsid w:val="00214934"/>
    <w:rsid w:val="00216868"/>
    <w:rsid w:val="00217B08"/>
    <w:rsid w:val="00217DB1"/>
    <w:rsid w:val="00222706"/>
    <w:rsid w:val="00223690"/>
    <w:rsid w:val="002304B7"/>
    <w:rsid w:val="00230D1D"/>
    <w:rsid w:val="0023374A"/>
    <w:rsid w:val="00233875"/>
    <w:rsid w:val="00241E24"/>
    <w:rsid w:val="002449F8"/>
    <w:rsid w:val="00245D0E"/>
    <w:rsid w:val="00247F41"/>
    <w:rsid w:val="002525DE"/>
    <w:rsid w:val="0025474C"/>
    <w:rsid w:val="0025701A"/>
    <w:rsid w:val="0026079E"/>
    <w:rsid w:val="00273DB1"/>
    <w:rsid w:val="002804D9"/>
    <w:rsid w:val="002824B3"/>
    <w:rsid w:val="00287028"/>
    <w:rsid w:val="00290420"/>
    <w:rsid w:val="0029121B"/>
    <w:rsid w:val="002A5CF6"/>
    <w:rsid w:val="002A7E5D"/>
    <w:rsid w:val="002B254E"/>
    <w:rsid w:val="002C7C92"/>
    <w:rsid w:val="002D5A05"/>
    <w:rsid w:val="002D5F3D"/>
    <w:rsid w:val="002E0817"/>
    <w:rsid w:val="002E19DC"/>
    <w:rsid w:val="002E4315"/>
    <w:rsid w:val="002F3929"/>
    <w:rsid w:val="00302BB0"/>
    <w:rsid w:val="00307986"/>
    <w:rsid w:val="00313FE1"/>
    <w:rsid w:val="003148D6"/>
    <w:rsid w:val="00316F04"/>
    <w:rsid w:val="00317C2A"/>
    <w:rsid w:val="00321D61"/>
    <w:rsid w:val="00323796"/>
    <w:rsid w:val="00327354"/>
    <w:rsid w:val="0033029E"/>
    <w:rsid w:val="003312C5"/>
    <w:rsid w:val="00333B5E"/>
    <w:rsid w:val="00333C74"/>
    <w:rsid w:val="003375D1"/>
    <w:rsid w:val="00337BFB"/>
    <w:rsid w:val="003414CD"/>
    <w:rsid w:val="00343370"/>
    <w:rsid w:val="00345CDB"/>
    <w:rsid w:val="00347323"/>
    <w:rsid w:val="00362599"/>
    <w:rsid w:val="0036372B"/>
    <w:rsid w:val="0036545A"/>
    <w:rsid w:val="00373E73"/>
    <w:rsid w:val="00375B58"/>
    <w:rsid w:val="00376D27"/>
    <w:rsid w:val="00376D4A"/>
    <w:rsid w:val="00381B5B"/>
    <w:rsid w:val="00383129"/>
    <w:rsid w:val="003845A0"/>
    <w:rsid w:val="00384D8D"/>
    <w:rsid w:val="003861C9"/>
    <w:rsid w:val="00386C94"/>
    <w:rsid w:val="003931FD"/>
    <w:rsid w:val="00395E53"/>
    <w:rsid w:val="00396FBA"/>
    <w:rsid w:val="003A05C2"/>
    <w:rsid w:val="003A0D7D"/>
    <w:rsid w:val="003A491A"/>
    <w:rsid w:val="003C2027"/>
    <w:rsid w:val="003C38B7"/>
    <w:rsid w:val="003C3B17"/>
    <w:rsid w:val="003D646D"/>
    <w:rsid w:val="003E10B9"/>
    <w:rsid w:val="003E3714"/>
    <w:rsid w:val="003F1408"/>
    <w:rsid w:val="003F2EDD"/>
    <w:rsid w:val="003F438B"/>
    <w:rsid w:val="00405133"/>
    <w:rsid w:val="004077F1"/>
    <w:rsid w:val="00410E76"/>
    <w:rsid w:val="00423034"/>
    <w:rsid w:val="00427E3F"/>
    <w:rsid w:val="00434640"/>
    <w:rsid w:val="004348DB"/>
    <w:rsid w:val="00434EAA"/>
    <w:rsid w:val="00435B8C"/>
    <w:rsid w:val="004402AA"/>
    <w:rsid w:val="00440E01"/>
    <w:rsid w:val="004437C5"/>
    <w:rsid w:val="004462EA"/>
    <w:rsid w:val="00446C98"/>
    <w:rsid w:val="0045076E"/>
    <w:rsid w:val="004509F1"/>
    <w:rsid w:val="0045243A"/>
    <w:rsid w:val="00460FA8"/>
    <w:rsid w:val="004616A0"/>
    <w:rsid w:val="0046467E"/>
    <w:rsid w:val="00465025"/>
    <w:rsid w:val="00465C0C"/>
    <w:rsid w:val="00470065"/>
    <w:rsid w:val="00473E8B"/>
    <w:rsid w:val="004751E1"/>
    <w:rsid w:val="00475A84"/>
    <w:rsid w:val="00475FC6"/>
    <w:rsid w:val="004811EE"/>
    <w:rsid w:val="00481C40"/>
    <w:rsid w:val="00482A5A"/>
    <w:rsid w:val="004847B7"/>
    <w:rsid w:val="00492DC0"/>
    <w:rsid w:val="00494065"/>
    <w:rsid w:val="004948B6"/>
    <w:rsid w:val="004955AF"/>
    <w:rsid w:val="004A4591"/>
    <w:rsid w:val="004B5391"/>
    <w:rsid w:val="004B53C3"/>
    <w:rsid w:val="004C346C"/>
    <w:rsid w:val="004C578F"/>
    <w:rsid w:val="004D108F"/>
    <w:rsid w:val="004D1BE4"/>
    <w:rsid w:val="004D1D1C"/>
    <w:rsid w:val="004D2633"/>
    <w:rsid w:val="004D43D3"/>
    <w:rsid w:val="004D6373"/>
    <w:rsid w:val="004D6A6F"/>
    <w:rsid w:val="004E190F"/>
    <w:rsid w:val="004E26DC"/>
    <w:rsid w:val="004E2EC8"/>
    <w:rsid w:val="004E6202"/>
    <w:rsid w:val="004E7D2D"/>
    <w:rsid w:val="004F69BC"/>
    <w:rsid w:val="004F7033"/>
    <w:rsid w:val="005026F8"/>
    <w:rsid w:val="00504194"/>
    <w:rsid w:val="0050544A"/>
    <w:rsid w:val="00505552"/>
    <w:rsid w:val="00510229"/>
    <w:rsid w:val="00511A63"/>
    <w:rsid w:val="00512CD6"/>
    <w:rsid w:val="00520EA9"/>
    <w:rsid w:val="00522BAC"/>
    <w:rsid w:val="00530941"/>
    <w:rsid w:val="00530F06"/>
    <w:rsid w:val="005318A3"/>
    <w:rsid w:val="00533567"/>
    <w:rsid w:val="005336E6"/>
    <w:rsid w:val="00534670"/>
    <w:rsid w:val="00534D57"/>
    <w:rsid w:val="005360E5"/>
    <w:rsid w:val="00536BCB"/>
    <w:rsid w:val="00541F0B"/>
    <w:rsid w:val="00545968"/>
    <w:rsid w:val="00545A96"/>
    <w:rsid w:val="00554740"/>
    <w:rsid w:val="005600B9"/>
    <w:rsid w:val="005624F4"/>
    <w:rsid w:val="00562A76"/>
    <w:rsid w:val="00586DB0"/>
    <w:rsid w:val="00587320"/>
    <w:rsid w:val="00587BB7"/>
    <w:rsid w:val="005956D1"/>
    <w:rsid w:val="005973B0"/>
    <w:rsid w:val="00597518"/>
    <w:rsid w:val="005B093C"/>
    <w:rsid w:val="005B2B51"/>
    <w:rsid w:val="005B372B"/>
    <w:rsid w:val="005B55E0"/>
    <w:rsid w:val="005B5F42"/>
    <w:rsid w:val="005B6198"/>
    <w:rsid w:val="005C44E2"/>
    <w:rsid w:val="005C5EA1"/>
    <w:rsid w:val="005C60A9"/>
    <w:rsid w:val="005D0CEC"/>
    <w:rsid w:val="005D0D9A"/>
    <w:rsid w:val="005D208A"/>
    <w:rsid w:val="005D357C"/>
    <w:rsid w:val="005D4D18"/>
    <w:rsid w:val="005D7867"/>
    <w:rsid w:val="005D791D"/>
    <w:rsid w:val="005E12BF"/>
    <w:rsid w:val="005E6D58"/>
    <w:rsid w:val="005E7742"/>
    <w:rsid w:val="005F2347"/>
    <w:rsid w:val="005F62C7"/>
    <w:rsid w:val="005F7C6C"/>
    <w:rsid w:val="005F7D39"/>
    <w:rsid w:val="00600F39"/>
    <w:rsid w:val="00601C05"/>
    <w:rsid w:val="00605593"/>
    <w:rsid w:val="006124EC"/>
    <w:rsid w:val="00617F1D"/>
    <w:rsid w:val="006236B4"/>
    <w:rsid w:val="00625416"/>
    <w:rsid w:val="00631C3E"/>
    <w:rsid w:val="0063489A"/>
    <w:rsid w:val="00637E1A"/>
    <w:rsid w:val="006401D3"/>
    <w:rsid w:val="00643C16"/>
    <w:rsid w:val="00644B06"/>
    <w:rsid w:val="00645200"/>
    <w:rsid w:val="0064570C"/>
    <w:rsid w:val="00647EE0"/>
    <w:rsid w:val="0065132C"/>
    <w:rsid w:val="006517D6"/>
    <w:rsid w:val="0066465D"/>
    <w:rsid w:val="006650D2"/>
    <w:rsid w:val="00666733"/>
    <w:rsid w:val="0067016F"/>
    <w:rsid w:val="006706ED"/>
    <w:rsid w:val="00673480"/>
    <w:rsid w:val="006759D5"/>
    <w:rsid w:val="00675BB6"/>
    <w:rsid w:val="00676E70"/>
    <w:rsid w:val="006810E6"/>
    <w:rsid w:val="00681E59"/>
    <w:rsid w:val="00681EB9"/>
    <w:rsid w:val="00691B74"/>
    <w:rsid w:val="00693624"/>
    <w:rsid w:val="00695BF0"/>
    <w:rsid w:val="006A11E1"/>
    <w:rsid w:val="006A2E2A"/>
    <w:rsid w:val="006A61FA"/>
    <w:rsid w:val="006A660C"/>
    <w:rsid w:val="006A7C56"/>
    <w:rsid w:val="006B13BA"/>
    <w:rsid w:val="006B1AB0"/>
    <w:rsid w:val="006B2D2E"/>
    <w:rsid w:val="006B5209"/>
    <w:rsid w:val="006B5709"/>
    <w:rsid w:val="006C0EF4"/>
    <w:rsid w:val="006C148D"/>
    <w:rsid w:val="006C28EF"/>
    <w:rsid w:val="006C4778"/>
    <w:rsid w:val="006D06A9"/>
    <w:rsid w:val="006D44B7"/>
    <w:rsid w:val="006D4E3B"/>
    <w:rsid w:val="006D5706"/>
    <w:rsid w:val="006D5C2F"/>
    <w:rsid w:val="006D7F02"/>
    <w:rsid w:val="006E652B"/>
    <w:rsid w:val="006E7A82"/>
    <w:rsid w:val="006E7CFF"/>
    <w:rsid w:val="006F3D44"/>
    <w:rsid w:val="006F567A"/>
    <w:rsid w:val="006F7497"/>
    <w:rsid w:val="00700511"/>
    <w:rsid w:val="00700C67"/>
    <w:rsid w:val="00701A35"/>
    <w:rsid w:val="00706D10"/>
    <w:rsid w:val="007074DE"/>
    <w:rsid w:val="007131EF"/>
    <w:rsid w:val="00714932"/>
    <w:rsid w:val="00725223"/>
    <w:rsid w:val="00726FDF"/>
    <w:rsid w:val="007279EC"/>
    <w:rsid w:val="0073172C"/>
    <w:rsid w:val="007363DE"/>
    <w:rsid w:val="007415CE"/>
    <w:rsid w:val="007451D5"/>
    <w:rsid w:val="007543B9"/>
    <w:rsid w:val="00755603"/>
    <w:rsid w:val="00755EF7"/>
    <w:rsid w:val="00756701"/>
    <w:rsid w:val="00756FD9"/>
    <w:rsid w:val="0076159A"/>
    <w:rsid w:val="00767FE6"/>
    <w:rsid w:val="00771CA1"/>
    <w:rsid w:val="0077282E"/>
    <w:rsid w:val="00774094"/>
    <w:rsid w:val="007749DC"/>
    <w:rsid w:val="00775172"/>
    <w:rsid w:val="00775183"/>
    <w:rsid w:val="0077718E"/>
    <w:rsid w:val="007771E2"/>
    <w:rsid w:val="00777747"/>
    <w:rsid w:val="00785FA5"/>
    <w:rsid w:val="007933D8"/>
    <w:rsid w:val="00793F47"/>
    <w:rsid w:val="00793FA0"/>
    <w:rsid w:val="00796D54"/>
    <w:rsid w:val="007971CF"/>
    <w:rsid w:val="007A00A9"/>
    <w:rsid w:val="007A098C"/>
    <w:rsid w:val="007A0D02"/>
    <w:rsid w:val="007A2415"/>
    <w:rsid w:val="007A40F8"/>
    <w:rsid w:val="007A5DB6"/>
    <w:rsid w:val="007A641A"/>
    <w:rsid w:val="007B1690"/>
    <w:rsid w:val="007B33CB"/>
    <w:rsid w:val="007B4A2D"/>
    <w:rsid w:val="007B578B"/>
    <w:rsid w:val="007B5BE2"/>
    <w:rsid w:val="007B7A42"/>
    <w:rsid w:val="007D0880"/>
    <w:rsid w:val="007D0A75"/>
    <w:rsid w:val="007D203C"/>
    <w:rsid w:val="007D5104"/>
    <w:rsid w:val="007D55A1"/>
    <w:rsid w:val="007E26BA"/>
    <w:rsid w:val="007E2BE8"/>
    <w:rsid w:val="007E3A6E"/>
    <w:rsid w:val="007F4DAA"/>
    <w:rsid w:val="007F61ED"/>
    <w:rsid w:val="007F62A8"/>
    <w:rsid w:val="007F6B0A"/>
    <w:rsid w:val="008001FA"/>
    <w:rsid w:val="008016F3"/>
    <w:rsid w:val="0080306C"/>
    <w:rsid w:val="008049C9"/>
    <w:rsid w:val="00807BA4"/>
    <w:rsid w:val="00815B83"/>
    <w:rsid w:val="00820C9A"/>
    <w:rsid w:val="00822B1E"/>
    <w:rsid w:val="00826E71"/>
    <w:rsid w:val="00827D4C"/>
    <w:rsid w:val="0083101F"/>
    <w:rsid w:val="008327FD"/>
    <w:rsid w:val="008331CA"/>
    <w:rsid w:val="0083357B"/>
    <w:rsid w:val="008362B5"/>
    <w:rsid w:val="008377B3"/>
    <w:rsid w:val="00837D20"/>
    <w:rsid w:val="00843292"/>
    <w:rsid w:val="0084361D"/>
    <w:rsid w:val="00845219"/>
    <w:rsid w:val="00845F51"/>
    <w:rsid w:val="00847BDC"/>
    <w:rsid w:val="00850AA2"/>
    <w:rsid w:val="00852F1A"/>
    <w:rsid w:val="00853191"/>
    <w:rsid w:val="00855B7F"/>
    <w:rsid w:val="00863C45"/>
    <w:rsid w:val="0086434D"/>
    <w:rsid w:val="0086726F"/>
    <w:rsid w:val="008729F4"/>
    <w:rsid w:val="008774DE"/>
    <w:rsid w:val="00880B8C"/>
    <w:rsid w:val="0088108E"/>
    <w:rsid w:val="008816DA"/>
    <w:rsid w:val="00885921"/>
    <w:rsid w:val="0088594B"/>
    <w:rsid w:val="00891F1D"/>
    <w:rsid w:val="00893253"/>
    <w:rsid w:val="00895D44"/>
    <w:rsid w:val="008A1DCC"/>
    <w:rsid w:val="008A49AD"/>
    <w:rsid w:val="008C2628"/>
    <w:rsid w:val="008C4003"/>
    <w:rsid w:val="008C5DAE"/>
    <w:rsid w:val="008C6FDE"/>
    <w:rsid w:val="008C71E5"/>
    <w:rsid w:val="008D4306"/>
    <w:rsid w:val="008D442C"/>
    <w:rsid w:val="008D7698"/>
    <w:rsid w:val="008E123C"/>
    <w:rsid w:val="008E341D"/>
    <w:rsid w:val="008E6218"/>
    <w:rsid w:val="00901EF8"/>
    <w:rsid w:val="00902090"/>
    <w:rsid w:val="00902B8A"/>
    <w:rsid w:val="00904823"/>
    <w:rsid w:val="00906141"/>
    <w:rsid w:val="00907ABE"/>
    <w:rsid w:val="00913979"/>
    <w:rsid w:val="00915027"/>
    <w:rsid w:val="00916FB9"/>
    <w:rsid w:val="009200C3"/>
    <w:rsid w:val="009217F6"/>
    <w:rsid w:val="0092325D"/>
    <w:rsid w:val="0092745E"/>
    <w:rsid w:val="00927947"/>
    <w:rsid w:val="0093269B"/>
    <w:rsid w:val="009334B0"/>
    <w:rsid w:val="00936962"/>
    <w:rsid w:val="00937056"/>
    <w:rsid w:val="0095095F"/>
    <w:rsid w:val="00951EF0"/>
    <w:rsid w:val="00953257"/>
    <w:rsid w:val="0095337A"/>
    <w:rsid w:val="00954DFC"/>
    <w:rsid w:val="00955F8E"/>
    <w:rsid w:val="00961F46"/>
    <w:rsid w:val="0096257B"/>
    <w:rsid w:val="009650FC"/>
    <w:rsid w:val="00965797"/>
    <w:rsid w:val="00974355"/>
    <w:rsid w:val="00976694"/>
    <w:rsid w:val="00982B02"/>
    <w:rsid w:val="00985268"/>
    <w:rsid w:val="009857C9"/>
    <w:rsid w:val="00995862"/>
    <w:rsid w:val="009A1D1B"/>
    <w:rsid w:val="009A509E"/>
    <w:rsid w:val="009A5FAB"/>
    <w:rsid w:val="009B0BC1"/>
    <w:rsid w:val="009B4C37"/>
    <w:rsid w:val="009B4D46"/>
    <w:rsid w:val="009B6AC0"/>
    <w:rsid w:val="009C3647"/>
    <w:rsid w:val="009C368D"/>
    <w:rsid w:val="009C7C1A"/>
    <w:rsid w:val="009C7F03"/>
    <w:rsid w:val="009D0D9C"/>
    <w:rsid w:val="009D2C6A"/>
    <w:rsid w:val="009D768F"/>
    <w:rsid w:val="009E1F43"/>
    <w:rsid w:val="009E76E1"/>
    <w:rsid w:val="009F02B2"/>
    <w:rsid w:val="009F3385"/>
    <w:rsid w:val="009F72C6"/>
    <w:rsid w:val="00A01F37"/>
    <w:rsid w:val="00A024F9"/>
    <w:rsid w:val="00A03C49"/>
    <w:rsid w:val="00A05815"/>
    <w:rsid w:val="00A05FF2"/>
    <w:rsid w:val="00A10D9D"/>
    <w:rsid w:val="00A1397B"/>
    <w:rsid w:val="00A16E6A"/>
    <w:rsid w:val="00A35ACD"/>
    <w:rsid w:val="00A36907"/>
    <w:rsid w:val="00A36D66"/>
    <w:rsid w:val="00A456F1"/>
    <w:rsid w:val="00A52D0A"/>
    <w:rsid w:val="00A55A0A"/>
    <w:rsid w:val="00A55AFD"/>
    <w:rsid w:val="00A567C0"/>
    <w:rsid w:val="00A614BC"/>
    <w:rsid w:val="00A61B01"/>
    <w:rsid w:val="00A63513"/>
    <w:rsid w:val="00A652E3"/>
    <w:rsid w:val="00A72A20"/>
    <w:rsid w:val="00A74D2A"/>
    <w:rsid w:val="00A809CA"/>
    <w:rsid w:val="00A8219D"/>
    <w:rsid w:val="00A83417"/>
    <w:rsid w:val="00A83873"/>
    <w:rsid w:val="00A83A17"/>
    <w:rsid w:val="00A853E5"/>
    <w:rsid w:val="00A86224"/>
    <w:rsid w:val="00A9087D"/>
    <w:rsid w:val="00A9541C"/>
    <w:rsid w:val="00A96E38"/>
    <w:rsid w:val="00AA18D1"/>
    <w:rsid w:val="00AA47F1"/>
    <w:rsid w:val="00AB176E"/>
    <w:rsid w:val="00AB2521"/>
    <w:rsid w:val="00AC1431"/>
    <w:rsid w:val="00AC7B08"/>
    <w:rsid w:val="00AD2446"/>
    <w:rsid w:val="00AD287E"/>
    <w:rsid w:val="00AD6E9F"/>
    <w:rsid w:val="00AD78D3"/>
    <w:rsid w:val="00AE1F71"/>
    <w:rsid w:val="00AE51EB"/>
    <w:rsid w:val="00AE544C"/>
    <w:rsid w:val="00AE5EB7"/>
    <w:rsid w:val="00AE637B"/>
    <w:rsid w:val="00AE7B8C"/>
    <w:rsid w:val="00AF55A8"/>
    <w:rsid w:val="00B00B61"/>
    <w:rsid w:val="00B067E8"/>
    <w:rsid w:val="00B13D40"/>
    <w:rsid w:val="00B15975"/>
    <w:rsid w:val="00B15C59"/>
    <w:rsid w:val="00B174D7"/>
    <w:rsid w:val="00B21AEC"/>
    <w:rsid w:val="00B26CFB"/>
    <w:rsid w:val="00B32BBE"/>
    <w:rsid w:val="00B338DA"/>
    <w:rsid w:val="00B33C4A"/>
    <w:rsid w:val="00B42EB8"/>
    <w:rsid w:val="00B43CF8"/>
    <w:rsid w:val="00B44D3C"/>
    <w:rsid w:val="00B45BEB"/>
    <w:rsid w:val="00B53473"/>
    <w:rsid w:val="00B56039"/>
    <w:rsid w:val="00B6055A"/>
    <w:rsid w:val="00B623BA"/>
    <w:rsid w:val="00B64EE9"/>
    <w:rsid w:val="00B66750"/>
    <w:rsid w:val="00B66823"/>
    <w:rsid w:val="00B66EFE"/>
    <w:rsid w:val="00B66F2E"/>
    <w:rsid w:val="00B7014B"/>
    <w:rsid w:val="00B7034D"/>
    <w:rsid w:val="00B71718"/>
    <w:rsid w:val="00B72FC4"/>
    <w:rsid w:val="00B775BF"/>
    <w:rsid w:val="00B77662"/>
    <w:rsid w:val="00B8145C"/>
    <w:rsid w:val="00B82E39"/>
    <w:rsid w:val="00B84328"/>
    <w:rsid w:val="00B85191"/>
    <w:rsid w:val="00B85674"/>
    <w:rsid w:val="00B8698C"/>
    <w:rsid w:val="00B87683"/>
    <w:rsid w:val="00B9373F"/>
    <w:rsid w:val="00B9376B"/>
    <w:rsid w:val="00B9469A"/>
    <w:rsid w:val="00B95026"/>
    <w:rsid w:val="00B958F9"/>
    <w:rsid w:val="00B97F50"/>
    <w:rsid w:val="00BA2944"/>
    <w:rsid w:val="00BA58FB"/>
    <w:rsid w:val="00BA6B5F"/>
    <w:rsid w:val="00BB0BA5"/>
    <w:rsid w:val="00BB47B0"/>
    <w:rsid w:val="00BC016B"/>
    <w:rsid w:val="00BC1299"/>
    <w:rsid w:val="00BD07EC"/>
    <w:rsid w:val="00BD493D"/>
    <w:rsid w:val="00BD4A4B"/>
    <w:rsid w:val="00BD4C98"/>
    <w:rsid w:val="00BE2778"/>
    <w:rsid w:val="00BE3680"/>
    <w:rsid w:val="00BF0005"/>
    <w:rsid w:val="00BF0258"/>
    <w:rsid w:val="00BF0BCE"/>
    <w:rsid w:val="00BF2A36"/>
    <w:rsid w:val="00C01B03"/>
    <w:rsid w:val="00C02E91"/>
    <w:rsid w:val="00C03F50"/>
    <w:rsid w:val="00C070E4"/>
    <w:rsid w:val="00C15314"/>
    <w:rsid w:val="00C15D5E"/>
    <w:rsid w:val="00C22B4D"/>
    <w:rsid w:val="00C27CF4"/>
    <w:rsid w:val="00C30209"/>
    <w:rsid w:val="00C30523"/>
    <w:rsid w:val="00C30CF9"/>
    <w:rsid w:val="00C33E65"/>
    <w:rsid w:val="00C34814"/>
    <w:rsid w:val="00C36C13"/>
    <w:rsid w:val="00C40263"/>
    <w:rsid w:val="00C41FB9"/>
    <w:rsid w:val="00C45B98"/>
    <w:rsid w:val="00C504D7"/>
    <w:rsid w:val="00C525D9"/>
    <w:rsid w:val="00C56243"/>
    <w:rsid w:val="00C566F9"/>
    <w:rsid w:val="00C61D7A"/>
    <w:rsid w:val="00C6219E"/>
    <w:rsid w:val="00C62753"/>
    <w:rsid w:val="00C62C8C"/>
    <w:rsid w:val="00C64902"/>
    <w:rsid w:val="00C65BFE"/>
    <w:rsid w:val="00C6632E"/>
    <w:rsid w:val="00C67970"/>
    <w:rsid w:val="00C67D09"/>
    <w:rsid w:val="00C81B6F"/>
    <w:rsid w:val="00C81F54"/>
    <w:rsid w:val="00C81FED"/>
    <w:rsid w:val="00C86D3E"/>
    <w:rsid w:val="00C86DD6"/>
    <w:rsid w:val="00C947BF"/>
    <w:rsid w:val="00C96D4A"/>
    <w:rsid w:val="00CA6A21"/>
    <w:rsid w:val="00CA78A8"/>
    <w:rsid w:val="00CB218B"/>
    <w:rsid w:val="00CB5983"/>
    <w:rsid w:val="00CC1E47"/>
    <w:rsid w:val="00CC2916"/>
    <w:rsid w:val="00CC3B7C"/>
    <w:rsid w:val="00CD4F28"/>
    <w:rsid w:val="00CE5F8E"/>
    <w:rsid w:val="00CE753B"/>
    <w:rsid w:val="00CF2C7F"/>
    <w:rsid w:val="00CF3707"/>
    <w:rsid w:val="00CF462A"/>
    <w:rsid w:val="00CF5120"/>
    <w:rsid w:val="00CF5EC5"/>
    <w:rsid w:val="00D004EC"/>
    <w:rsid w:val="00D0183E"/>
    <w:rsid w:val="00D02A9E"/>
    <w:rsid w:val="00D02B52"/>
    <w:rsid w:val="00D03FFE"/>
    <w:rsid w:val="00D07002"/>
    <w:rsid w:val="00D13A38"/>
    <w:rsid w:val="00D144AB"/>
    <w:rsid w:val="00D165FA"/>
    <w:rsid w:val="00D171BD"/>
    <w:rsid w:val="00D172CC"/>
    <w:rsid w:val="00D20659"/>
    <w:rsid w:val="00D274B0"/>
    <w:rsid w:val="00D32592"/>
    <w:rsid w:val="00D32881"/>
    <w:rsid w:val="00D32F24"/>
    <w:rsid w:val="00D34065"/>
    <w:rsid w:val="00D37E97"/>
    <w:rsid w:val="00D40162"/>
    <w:rsid w:val="00D41208"/>
    <w:rsid w:val="00D41E22"/>
    <w:rsid w:val="00D4405D"/>
    <w:rsid w:val="00D44C53"/>
    <w:rsid w:val="00D45AD5"/>
    <w:rsid w:val="00D47842"/>
    <w:rsid w:val="00D50A27"/>
    <w:rsid w:val="00D549BC"/>
    <w:rsid w:val="00D555BD"/>
    <w:rsid w:val="00D56FFA"/>
    <w:rsid w:val="00D60F29"/>
    <w:rsid w:val="00D61D79"/>
    <w:rsid w:val="00D62634"/>
    <w:rsid w:val="00D65A81"/>
    <w:rsid w:val="00D727B9"/>
    <w:rsid w:val="00D80D5C"/>
    <w:rsid w:val="00D83279"/>
    <w:rsid w:val="00D8399E"/>
    <w:rsid w:val="00D844E3"/>
    <w:rsid w:val="00D845F8"/>
    <w:rsid w:val="00D8561F"/>
    <w:rsid w:val="00D94421"/>
    <w:rsid w:val="00D96CE4"/>
    <w:rsid w:val="00D96EFD"/>
    <w:rsid w:val="00DA106B"/>
    <w:rsid w:val="00DA4A02"/>
    <w:rsid w:val="00DA4DE9"/>
    <w:rsid w:val="00DA5127"/>
    <w:rsid w:val="00DA58DD"/>
    <w:rsid w:val="00DA68FC"/>
    <w:rsid w:val="00DB0012"/>
    <w:rsid w:val="00DB0C09"/>
    <w:rsid w:val="00DB319F"/>
    <w:rsid w:val="00DB5F44"/>
    <w:rsid w:val="00DB63C0"/>
    <w:rsid w:val="00DB746B"/>
    <w:rsid w:val="00DC1CED"/>
    <w:rsid w:val="00DC3974"/>
    <w:rsid w:val="00DC58FD"/>
    <w:rsid w:val="00DC6900"/>
    <w:rsid w:val="00DC7162"/>
    <w:rsid w:val="00DD3825"/>
    <w:rsid w:val="00DD40A0"/>
    <w:rsid w:val="00DD5019"/>
    <w:rsid w:val="00DD6000"/>
    <w:rsid w:val="00DE5958"/>
    <w:rsid w:val="00DE7084"/>
    <w:rsid w:val="00DE7513"/>
    <w:rsid w:val="00DE7C00"/>
    <w:rsid w:val="00DF283C"/>
    <w:rsid w:val="00DF6514"/>
    <w:rsid w:val="00DF75E4"/>
    <w:rsid w:val="00E05BC9"/>
    <w:rsid w:val="00E1207E"/>
    <w:rsid w:val="00E12876"/>
    <w:rsid w:val="00E12FFE"/>
    <w:rsid w:val="00E22C33"/>
    <w:rsid w:val="00E22EC4"/>
    <w:rsid w:val="00E243A3"/>
    <w:rsid w:val="00E25B65"/>
    <w:rsid w:val="00E316A7"/>
    <w:rsid w:val="00E34F68"/>
    <w:rsid w:val="00E36B36"/>
    <w:rsid w:val="00E3744D"/>
    <w:rsid w:val="00E42F60"/>
    <w:rsid w:val="00E45431"/>
    <w:rsid w:val="00E46166"/>
    <w:rsid w:val="00E46E15"/>
    <w:rsid w:val="00E47553"/>
    <w:rsid w:val="00E51057"/>
    <w:rsid w:val="00E561A3"/>
    <w:rsid w:val="00E568BE"/>
    <w:rsid w:val="00E56CB0"/>
    <w:rsid w:val="00E57CAE"/>
    <w:rsid w:val="00E64067"/>
    <w:rsid w:val="00E64483"/>
    <w:rsid w:val="00E6565D"/>
    <w:rsid w:val="00E73BCA"/>
    <w:rsid w:val="00E74D80"/>
    <w:rsid w:val="00E773D6"/>
    <w:rsid w:val="00E825A6"/>
    <w:rsid w:val="00E839CA"/>
    <w:rsid w:val="00E83ABD"/>
    <w:rsid w:val="00E85E0A"/>
    <w:rsid w:val="00E95A84"/>
    <w:rsid w:val="00EA1B54"/>
    <w:rsid w:val="00EA43BE"/>
    <w:rsid w:val="00EB67BE"/>
    <w:rsid w:val="00EC1A7B"/>
    <w:rsid w:val="00EC56F4"/>
    <w:rsid w:val="00ED16F3"/>
    <w:rsid w:val="00ED1777"/>
    <w:rsid w:val="00ED203E"/>
    <w:rsid w:val="00ED4A65"/>
    <w:rsid w:val="00ED6A60"/>
    <w:rsid w:val="00ED7FF5"/>
    <w:rsid w:val="00EE1142"/>
    <w:rsid w:val="00EE18E0"/>
    <w:rsid w:val="00EE708B"/>
    <w:rsid w:val="00EF42E9"/>
    <w:rsid w:val="00F03215"/>
    <w:rsid w:val="00F07B1C"/>
    <w:rsid w:val="00F13898"/>
    <w:rsid w:val="00F15F3D"/>
    <w:rsid w:val="00F209F5"/>
    <w:rsid w:val="00F22C67"/>
    <w:rsid w:val="00F22D25"/>
    <w:rsid w:val="00F31339"/>
    <w:rsid w:val="00F32A61"/>
    <w:rsid w:val="00F3373F"/>
    <w:rsid w:val="00F34365"/>
    <w:rsid w:val="00F343C7"/>
    <w:rsid w:val="00F34FBD"/>
    <w:rsid w:val="00F35E72"/>
    <w:rsid w:val="00F377B1"/>
    <w:rsid w:val="00F4246F"/>
    <w:rsid w:val="00F447CE"/>
    <w:rsid w:val="00F44BEE"/>
    <w:rsid w:val="00F47734"/>
    <w:rsid w:val="00F511B9"/>
    <w:rsid w:val="00F5656A"/>
    <w:rsid w:val="00F5696D"/>
    <w:rsid w:val="00F56BAE"/>
    <w:rsid w:val="00F702B8"/>
    <w:rsid w:val="00F71C8A"/>
    <w:rsid w:val="00F71D19"/>
    <w:rsid w:val="00F72AAE"/>
    <w:rsid w:val="00F75836"/>
    <w:rsid w:val="00F8225D"/>
    <w:rsid w:val="00F8354E"/>
    <w:rsid w:val="00F95152"/>
    <w:rsid w:val="00FA00D4"/>
    <w:rsid w:val="00FA407D"/>
    <w:rsid w:val="00FA466B"/>
    <w:rsid w:val="00FA62B6"/>
    <w:rsid w:val="00FB1763"/>
    <w:rsid w:val="00FB3441"/>
    <w:rsid w:val="00FB4B8F"/>
    <w:rsid w:val="00FB6AA9"/>
    <w:rsid w:val="00FC6465"/>
    <w:rsid w:val="00FC742B"/>
    <w:rsid w:val="00FD4568"/>
    <w:rsid w:val="00FD5E25"/>
    <w:rsid w:val="00FE26F0"/>
    <w:rsid w:val="00FE3BCB"/>
    <w:rsid w:val="00FE413E"/>
    <w:rsid w:val="00FE630F"/>
    <w:rsid w:val="00FF10AE"/>
    <w:rsid w:val="00FF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2512C"/>
  <w14:defaultImageDpi w14:val="330"/>
  <w15:docId w15:val="{F7D96A95-5591-481A-A8E0-2472107A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E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86A"/>
  </w:style>
  <w:style w:type="paragraph" w:styleId="Footer">
    <w:name w:val="footer"/>
    <w:basedOn w:val="Normal"/>
    <w:link w:val="FooterChar"/>
    <w:uiPriority w:val="99"/>
    <w:unhideWhenUsed/>
    <w:rsid w:val="002304B7"/>
    <w:pPr>
      <w:tabs>
        <w:tab w:val="center" w:pos="4320"/>
        <w:tab w:val="right" w:pos="8640"/>
      </w:tabs>
    </w:pPr>
  </w:style>
  <w:style w:type="character" w:customStyle="1" w:styleId="FooterChar">
    <w:name w:val="Footer Char"/>
    <w:basedOn w:val="DefaultParagraphFont"/>
    <w:link w:val="Footer"/>
    <w:uiPriority w:val="99"/>
    <w:rsid w:val="002304B7"/>
  </w:style>
  <w:style w:type="character" w:styleId="PageNumber">
    <w:name w:val="page number"/>
    <w:basedOn w:val="DefaultParagraphFont"/>
    <w:uiPriority w:val="99"/>
    <w:semiHidden/>
    <w:unhideWhenUsed/>
    <w:rsid w:val="002304B7"/>
  </w:style>
  <w:style w:type="character" w:styleId="Hyperlink">
    <w:name w:val="Hyperlink"/>
    <w:basedOn w:val="DefaultParagraphFont"/>
    <w:uiPriority w:val="99"/>
    <w:unhideWhenUsed/>
    <w:rsid w:val="004C346C"/>
    <w:rPr>
      <w:color w:val="0000FF" w:themeColor="hyperlink"/>
      <w:u w:val="single"/>
    </w:rPr>
  </w:style>
  <w:style w:type="table" w:styleId="TableGrid">
    <w:name w:val="Table Grid"/>
    <w:basedOn w:val="TableNormal"/>
    <w:uiPriority w:val="39"/>
    <w:rsid w:val="004C346C"/>
    <w:rPr>
      <w:rFonts w:asciiTheme="minorHAnsi"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346C"/>
    <w:rPr>
      <w:b/>
      <w:bCs/>
    </w:rPr>
  </w:style>
  <w:style w:type="character" w:customStyle="1" w:styleId="apple-converted-space">
    <w:name w:val="apple-converted-space"/>
    <w:basedOn w:val="DefaultParagraphFont"/>
    <w:rsid w:val="00F511B9"/>
  </w:style>
  <w:style w:type="character" w:customStyle="1" w:styleId="citationref">
    <w:name w:val="citationref"/>
    <w:basedOn w:val="DefaultParagraphFont"/>
    <w:rsid w:val="00F511B9"/>
  </w:style>
  <w:style w:type="character" w:styleId="Emphasis">
    <w:name w:val="Emphasis"/>
    <w:basedOn w:val="DefaultParagraphFont"/>
    <w:uiPriority w:val="20"/>
    <w:qFormat/>
    <w:rsid w:val="00BD4C98"/>
    <w:rPr>
      <w:i/>
      <w:iCs/>
    </w:rPr>
  </w:style>
  <w:style w:type="paragraph" w:styleId="NormalWeb">
    <w:name w:val="Normal (Web)"/>
    <w:basedOn w:val="Normal"/>
    <w:uiPriority w:val="99"/>
    <w:semiHidden/>
    <w:unhideWhenUsed/>
    <w:rsid w:val="00FA407D"/>
    <w:pPr>
      <w:spacing w:before="100" w:beforeAutospacing="1" w:after="100" w:afterAutospacing="1"/>
    </w:pPr>
    <w:rPr>
      <w:sz w:val="20"/>
      <w:szCs w:val="20"/>
      <w:lang w:val="en-GB"/>
    </w:rPr>
  </w:style>
  <w:style w:type="paragraph" w:styleId="BalloonText">
    <w:name w:val="Balloon Text"/>
    <w:basedOn w:val="Normal"/>
    <w:link w:val="BalloonTextChar"/>
    <w:uiPriority w:val="99"/>
    <w:semiHidden/>
    <w:unhideWhenUsed/>
    <w:rsid w:val="00D02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B52"/>
    <w:rPr>
      <w:rFonts w:ascii="Segoe UI" w:hAnsi="Segoe UI" w:cs="Segoe UI"/>
      <w:sz w:val="18"/>
      <w:szCs w:val="18"/>
    </w:rPr>
  </w:style>
  <w:style w:type="character" w:styleId="CommentReference">
    <w:name w:val="annotation reference"/>
    <w:basedOn w:val="DefaultParagraphFont"/>
    <w:uiPriority w:val="99"/>
    <w:semiHidden/>
    <w:unhideWhenUsed/>
    <w:rsid w:val="00F5696D"/>
    <w:rPr>
      <w:sz w:val="16"/>
      <w:szCs w:val="16"/>
    </w:rPr>
  </w:style>
  <w:style w:type="paragraph" w:styleId="CommentText">
    <w:name w:val="annotation text"/>
    <w:basedOn w:val="Normal"/>
    <w:link w:val="CommentTextChar"/>
    <w:uiPriority w:val="99"/>
    <w:semiHidden/>
    <w:unhideWhenUsed/>
    <w:rsid w:val="00F5696D"/>
    <w:rPr>
      <w:sz w:val="20"/>
      <w:szCs w:val="20"/>
    </w:rPr>
  </w:style>
  <w:style w:type="character" w:customStyle="1" w:styleId="CommentTextChar">
    <w:name w:val="Comment Text Char"/>
    <w:basedOn w:val="DefaultParagraphFont"/>
    <w:link w:val="CommentText"/>
    <w:uiPriority w:val="99"/>
    <w:semiHidden/>
    <w:rsid w:val="00F5696D"/>
    <w:rPr>
      <w:sz w:val="20"/>
      <w:szCs w:val="20"/>
    </w:rPr>
  </w:style>
  <w:style w:type="paragraph" w:styleId="CommentSubject">
    <w:name w:val="annotation subject"/>
    <w:basedOn w:val="CommentText"/>
    <w:next w:val="CommentText"/>
    <w:link w:val="CommentSubjectChar"/>
    <w:uiPriority w:val="99"/>
    <w:semiHidden/>
    <w:unhideWhenUsed/>
    <w:rsid w:val="00F5696D"/>
    <w:rPr>
      <w:b/>
      <w:bCs/>
    </w:rPr>
  </w:style>
  <w:style w:type="character" w:customStyle="1" w:styleId="CommentSubjectChar">
    <w:name w:val="Comment Subject Char"/>
    <w:basedOn w:val="CommentTextChar"/>
    <w:link w:val="CommentSubject"/>
    <w:uiPriority w:val="99"/>
    <w:semiHidden/>
    <w:rsid w:val="00F5696D"/>
    <w:rPr>
      <w:b/>
      <w:bCs/>
      <w:sz w:val="20"/>
      <w:szCs w:val="20"/>
    </w:rPr>
  </w:style>
  <w:style w:type="character" w:customStyle="1" w:styleId="Heading1Char">
    <w:name w:val="Heading 1 Char"/>
    <w:basedOn w:val="DefaultParagraphFont"/>
    <w:link w:val="Heading1"/>
    <w:uiPriority w:val="9"/>
    <w:rsid w:val="00C33E65"/>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C30523"/>
  </w:style>
  <w:style w:type="character" w:customStyle="1" w:styleId="FootnoteTextChar">
    <w:name w:val="Footnote Text Char"/>
    <w:basedOn w:val="DefaultParagraphFont"/>
    <w:link w:val="FootnoteText"/>
    <w:uiPriority w:val="99"/>
    <w:rsid w:val="00C30523"/>
  </w:style>
  <w:style w:type="character" w:styleId="FootnoteReference">
    <w:name w:val="footnote reference"/>
    <w:basedOn w:val="DefaultParagraphFont"/>
    <w:uiPriority w:val="99"/>
    <w:unhideWhenUsed/>
    <w:rsid w:val="00C305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0748">
      <w:bodyDiv w:val="1"/>
      <w:marLeft w:val="0"/>
      <w:marRight w:val="0"/>
      <w:marTop w:val="0"/>
      <w:marBottom w:val="0"/>
      <w:divBdr>
        <w:top w:val="none" w:sz="0" w:space="0" w:color="auto"/>
        <w:left w:val="none" w:sz="0" w:space="0" w:color="auto"/>
        <w:bottom w:val="none" w:sz="0" w:space="0" w:color="auto"/>
        <w:right w:val="none" w:sz="0" w:space="0" w:color="auto"/>
      </w:divBdr>
    </w:div>
    <w:div w:id="386807055">
      <w:bodyDiv w:val="1"/>
      <w:marLeft w:val="0"/>
      <w:marRight w:val="0"/>
      <w:marTop w:val="0"/>
      <w:marBottom w:val="0"/>
      <w:divBdr>
        <w:top w:val="none" w:sz="0" w:space="0" w:color="auto"/>
        <w:left w:val="none" w:sz="0" w:space="0" w:color="auto"/>
        <w:bottom w:val="none" w:sz="0" w:space="0" w:color="auto"/>
        <w:right w:val="none" w:sz="0" w:space="0" w:color="auto"/>
      </w:divBdr>
      <w:divsChild>
        <w:div w:id="1859155149">
          <w:marLeft w:val="0"/>
          <w:marRight w:val="0"/>
          <w:marTop w:val="0"/>
          <w:marBottom w:val="0"/>
          <w:divBdr>
            <w:top w:val="none" w:sz="0" w:space="0" w:color="auto"/>
            <w:left w:val="none" w:sz="0" w:space="0" w:color="auto"/>
            <w:bottom w:val="none" w:sz="0" w:space="0" w:color="auto"/>
            <w:right w:val="none" w:sz="0" w:space="0" w:color="auto"/>
          </w:divBdr>
          <w:divsChild>
            <w:div w:id="1185703212">
              <w:marLeft w:val="0"/>
              <w:marRight w:val="0"/>
              <w:marTop w:val="0"/>
              <w:marBottom w:val="165"/>
              <w:divBdr>
                <w:top w:val="none" w:sz="0" w:space="0" w:color="auto"/>
                <w:left w:val="none" w:sz="0" w:space="0" w:color="auto"/>
                <w:bottom w:val="none" w:sz="0" w:space="0" w:color="auto"/>
                <w:right w:val="none" w:sz="0" w:space="0" w:color="auto"/>
              </w:divBdr>
            </w:div>
          </w:divsChild>
        </w:div>
        <w:div w:id="2126461760">
          <w:marLeft w:val="0"/>
          <w:marRight w:val="0"/>
          <w:marTop w:val="165"/>
          <w:marBottom w:val="165"/>
          <w:divBdr>
            <w:top w:val="none" w:sz="0" w:space="0" w:color="auto"/>
            <w:left w:val="none" w:sz="0" w:space="0" w:color="auto"/>
            <w:bottom w:val="none" w:sz="0" w:space="0" w:color="auto"/>
            <w:right w:val="none" w:sz="0" w:space="0" w:color="auto"/>
          </w:divBdr>
          <w:divsChild>
            <w:div w:id="1537624146">
              <w:marLeft w:val="0"/>
              <w:marRight w:val="0"/>
              <w:marTop w:val="0"/>
              <w:marBottom w:val="0"/>
              <w:divBdr>
                <w:top w:val="none" w:sz="0" w:space="0" w:color="auto"/>
                <w:left w:val="none" w:sz="0" w:space="0" w:color="auto"/>
                <w:bottom w:val="none" w:sz="0" w:space="0" w:color="auto"/>
                <w:right w:val="none" w:sz="0" w:space="0" w:color="auto"/>
              </w:divBdr>
              <w:divsChild>
                <w:div w:id="3814883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45220672">
      <w:bodyDiv w:val="1"/>
      <w:marLeft w:val="0"/>
      <w:marRight w:val="0"/>
      <w:marTop w:val="0"/>
      <w:marBottom w:val="0"/>
      <w:divBdr>
        <w:top w:val="none" w:sz="0" w:space="0" w:color="auto"/>
        <w:left w:val="none" w:sz="0" w:space="0" w:color="auto"/>
        <w:bottom w:val="none" w:sz="0" w:space="0" w:color="auto"/>
        <w:right w:val="none" w:sz="0" w:space="0" w:color="auto"/>
      </w:divBdr>
    </w:div>
    <w:div w:id="641691343">
      <w:bodyDiv w:val="1"/>
      <w:marLeft w:val="0"/>
      <w:marRight w:val="0"/>
      <w:marTop w:val="0"/>
      <w:marBottom w:val="0"/>
      <w:divBdr>
        <w:top w:val="none" w:sz="0" w:space="0" w:color="auto"/>
        <w:left w:val="none" w:sz="0" w:space="0" w:color="auto"/>
        <w:bottom w:val="none" w:sz="0" w:space="0" w:color="auto"/>
        <w:right w:val="none" w:sz="0" w:space="0" w:color="auto"/>
      </w:divBdr>
    </w:div>
    <w:div w:id="649749892">
      <w:bodyDiv w:val="1"/>
      <w:marLeft w:val="0"/>
      <w:marRight w:val="0"/>
      <w:marTop w:val="0"/>
      <w:marBottom w:val="0"/>
      <w:divBdr>
        <w:top w:val="none" w:sz="0" w:space="0" w:color="auto"/>
        <w:left w:val="none" w:sz="0" w:space="0" w:color="auto"/>
        <w:bottom w:val="none" w:sz="0" w:space="0" w:color="auto"/>
        <w:right w:val="none" w:sz="0" w:space="0" w:color="auto"/>
      </w:divBdr>
    </w:div>
    <w:div w:id="730007332">
      <w:bodyDiv w:val="1"/>
      <w:marLeft w:val="0"/>
      <w:marRight w:val="0"/>
      <w:marTop w:val="0"/>
      <w:marBottom w:val="0"/>
      <w:divBdr>
        <w:top w:val="none" w:sz="0" w:space="0" w:color="auto"/>
        <w:left w:val="none" w:sz="0" w:space="0" w:color="auto"/>
        <w:bottom w:val="none" w:sz="0" w:space="0" w:color="auto"/>
        <w:right w:val="none" w:sz="0" w:space="0" w:color="auto"/>
      </w:divBdr>
    </w:div>
    <w:div w:id="833885662">
      <w:bodyDiv w:val="1"/>
      <w:marLeft w:val="0"/>
      <w:marRight w:val="0"/>
      <w:marTop w:val="0"/>
      <w:marBottom w:val="0"/>
      <w:divBdr>
        <w:top w:val="none" w:sz="0" w:space="0" w:color="auto"/>
        <w:left w:val="none" w:sz="0" w:space="0" w:color="auto"/>
        <w:bottom w:val="none" w:sz="0" w:space="0" w:color="auto"/>
        <w:right w:val="none" w:sz="0" w:space="0" w:color="auto"/>
      </w:divBdr>
    </w:div>
    <w:div w:id="887455077">
      <w:bodyDiv w:val="1"/>
      <w:marLeft w:val="0"/>
      <w:marRight w:val="0"/>
      <w:marTop w:val="0"/>
      <w:marBottom w:val="0"/>
      <w:divBdr>
        <w:top w:val="none" w:sz="0" w:space="0" w:color="auto"/>
        <w:left w:val="none" w:sz="0" w:space="0" w:color="auto"/>
        <w:bottom w:val="none" w:sz="0" w:space="0" w:color="auto"/>
        <w:right w:val="none" w:sz="0" w:space="0" w:color="auto"/>
      </w:divBdr>
    </w:div>
    <w:div w:id="926426226">
      <w:bodyDiv w:val="1"/>
      <w:marLeft w:val="0"/>
      <w:marRight w:val="0"/>
      <w:marTop w:val="0"/>
      <w:marBottom w:val="0"/>
      <w:divBdr>
        <w:top w:val="none" w:sz="0" w:space="0" w:color="auto"/>
        <w:left w:val="none" w:sz="0" w:space="0" w:color="auto"/>
        <w:bottom w:val="none" w:sz="0" w:space="0" w:color="auto"/>
        <w:right w:val="none" w:sz="0" w:space="0" w:color="auto"/>
      </w:divBdr>
      <w:divsChild>
        <w:div w:id="1019425706">
          <w:marLeft w:val="0"/>
          <w:marRight w:val="0"/>
          <w:marTop w:val="0"/>
          <w:marBottom w:val="0"/>
          <w:divBdr>
            <w:top w:val="none" w:sz="0" w:space="0" w:color="auto"/>
            <w:left w:val="none" w:sz="0" w:space="0" w:color="auto"/>
            <w:bottom w:val="none" w:sz="0" w:space="0" w:color="auto"/>
            <w:right w:val="none" w:sz="0" w:space="0" w:color="auto"/>
          </w:divBdr>
          <w:divsChild>
            <w:div w:id="17700874">
              <w:marLeft w:val="0"/>
              <w:marRight w:val="0"/>
              <w:marTop w:val="0"/>
              <w:marBottom w:val="165"/>
              <w:divBdr>
                <w:top w:val="none" w:sz="0" w:space="0" w:color="auto"/>
                <w:left w:val="none" w:sz="0" w:space="0" w:color="auto"/>
                <w:bottom w:val="none" w:sz="0" w:space="0" w:color="auto"/>
                <w:right w:val="none" w:sz="0" w:space="0" w:color="auto"/>
              </w:divBdr>
            </w:div>
          </w:divsChild>
        </w:div>
        <w:div w:id="60711554">
          <w:marLeft w:val="0"/>
          <w:marRight w:val="0"/>
          <w:marTop w:val="165"/>
          <w:marBottom w:val="165"/>
          <w:divBdr>
            <w:top w:val="none" w:sz="0" w:space="0" w:color="auto"/>
            <w:left w:val="none" w:sz="0" w:space="0" w:color="auto"/>
            <w:bottom w:val="none" w:sz="0" w:space="0" w:color="auto"/>
            <w:right w:val="none" w:sz="0" w:space="0" w:color="auto"/>
          </w:divBdr>
          <w:divsChild>
            <w:div w:id="977495604">
              <w:marLeft w:val="0"/>
              <w:marRight w:val="0"/>
              <w:marTop w:val="0"/>
              <w:marBottom w:val="0"/>
              <w:divBdr>
                <w:top w:val="none" w:sz="0" w:space="0" w:color="auto"/>
                <w:left w:val="none" w:sz="0" w:space="0" w:color="auto"/>
                <w:bottom w:val="none" w:sz="0" w:space="0" w:color="auto"/>
                <w:right w:val="none" w:sz="0" w:space="0" w:color="auto"/>
              </w:divBdr>
              <w:divsChild>
                <w:div w:id="990316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22510666">
      <w:bodyDiv w:val="1"/>
      <w:marLeft w:val="0"/>
      <w:marRight w:val="0"/>
      <w:marTop w:val="0"/>
      <w:marBottom w:val="0"/>
      <w:divBdr>
        <w:top w:val="none" w:sz="0" w:space="0" w:color="auto"/>
        <w:left w:val="none" w:sz="0" w:space="0" w:color="auto"/>
        <w:bottom w:val="none" w:sz="0" w:space="0" w:color="auto"/>
        <w:right w:val="none" w:sz="0" w:space="0" w:color="auto"/>
      </w:divBdr>
    </w:div>
    <w:div w:id="1120732791">
      <w:bodyDiv w:val="1"/>
      <w:marLeft w:val="0"/>
      <w:marRight w:val="0"/>
      <w:marTop w:val="0"/>
      <w:marBottom w:val="0"/>
      <w:divBdr>
        <w:top w:val="none" w:sz="0" w:space="0" w:color="auto"/>
        <w:left w:val="none" w:sz="0" w:space="0" w:color="auto"/>
        <w:bottom w:val="none" w:sz="0" w:space="0" w:color="auto"/>
        <w:right w:val="none" w:sz="0" w:space="0" w:color="auto"/>
      </w:divBdr>
    </w:div>
    <w:div w:id="1134054907">
      <w:bodyDiv w:val="1"/>
      <w:marLeft w:val="0"/>
      <w:marRight w:val="0"/>
      <w:marTop w:val="0"/>
      <w:marBottom w:val="0"/>
      <w:divBdr>
        <w:top w:val="none" w:sz="0" w:space="0" w:color="auto"/>
        <w:left w:val="none" w:sz="0" w:space="0" w:color="auto"/>
        <w:bottom w:val="none" w:sz="0" w:space="0" w:color="auto"/>
        <w:right w:val="none" w:sz="0" w:space="0" w:color="auto"/>
      </w:divBdr>
    </w:div>
    <w:div w:id="1302806880">
      <w:bodyDiv w:val="1"/>
      <w:marLeft w:val="0"/>
      <w:marRight w:val="0"/>
      <w:marTop w:val="0"/>
      <w:marBottom w:val="0"/>
      <w:divBdr>
        <w:top w:val="none" w:sz="0" w:space="0" w:color="auto"/>
        <w:left w:val="none" w:sz="0" w:space="0" w:color="auto"/>
        <w:bottom w:val="none" w:sz="0" w:space="0" w:color="auto"/>
        <w:right w:val="none" w:sz="0" w:space="0" w:color="auto"/>
      </w:divBdr>
    </w:div>
    <w:div w:id="1441952812">
      <w:bodyDiv w:val="1"/>
      <w:marLeft w:val="0"/>
      <w:marRight w:val="0"/>
      <w:marTop w:val="0"/>
      <w:marBottom w:val="0"/>
      <w:divBdr>
        <w:top w:val="none" w:sz="0" w:space="0" w:color="auto"/>
        <w:left w:val="none" w:sz="0" w:space="0" w:color="auto"/>
        <w:bottom w:val="none" w:sz="0" w:space="0" w:color="auto"/>
        <w:right w:val="none" w:sz="0" w:space="0" w:color="auto"/>
      </w:divBdr>
    </w:div>
    <w:div w:id="1484009516">
      <w:bodyDiv w:val="1"/>
      <w:marLeft w:val="0"/>
      <w:marRight w:val="0"/>
      <w:marTop w:val="0"/>
      <w:marBottom w:val="0"/>
      <w:divBdr>
        <w:top w:val="none" w:sz="0" w:space="0" w:color="auto"/>
        <w:left w:val="none" w:sz="0" w:space="0" w:color="auto"/>
        <w:bottom w:val="none" w:sz="0" w:space="0" w:color="auto"/>
        <w:right w:val="none" w:sz="0" w:space="0" w:color="auto"/>
      </w:divBdr>
    </w:div>
    <w:div w:id="1573157845">
      <w:bodyDiv w:val="1"/>
      <w:marLeft w:val="0"/>
      <w:marRight w:val="0"/>
      <w:marTop w:val="0"/>
      <w:marBottom w:val="0"/>
      <w:divBdr>
        <w:top w:val="none" w:sz="0" w:space="0" w:color="auto"/>
        <w:left w:val="none" w:sz="0" w:space="0" w:color="auto"/>
        <w:bottom w:val="none" w:sz="0" w:space="0" w:color="auto"/>
        <w:right w:val="none" w:sz="0" w:space="0" w:color="auto"/>
      </w:divBdr>
    </w:div>
    <w:div w:id="1573814173">
      <w:bodyDiv w:val="1"/>
      <w:marLeft w:val="0"/>
      <w:marRight w:val="0"/>
      <w:marTop w:val="0"/>
      <w:marBottom w:val="0"/>
      <w:divBdr>
        <w:top w:val="none" w:sz="0" w:space="0" w:color="auto"/>
        <w:left w:val="none" w:sz="0" w:space="0" w:color="auto"/>
        <w:bottom w:val="none" w:sz="0" w:space="0" w:color="auto"/>
        <w:right w:val="none" w:sz="0" w:space="0" w:color="auto"/>
      </w:divBdr>
    </w:div>
    <w:div w:id="1828280762">
      <w:bodyDiv w:val="1"/>
      <w:marLeft w:val="0"/>
      <w:marRight w:val="0"/>
      <w:marTop w:val="0"/>
      <w:marBottom w:val="0"/>
      <w:divBdr>
        <w:top w:val="none" w:sz="0" w:space="0" w:color="auto"/>
        <w:left w:val="none" w:sz="0" w:space="0" w:color="auto"/>
        <w:bottom w:val="none" w:sz="0" w:space="0" w:color="auto"/>
        <w:right w:val="none" w:sz="0" w:space="0" w:color="auto"/>
      </w:divBdr>
    </w:div>
    <w:div w:id="1999964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Communicating-Populism-Comparing-Actor-Perceptions-Media-Coverage-and/Reinemann-Stanyer-Aalberg-Esser-de-Vreese/p/book/97811383927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utledge.com/info/open_access/by_the_chap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DC699-4FBC-448A-8F8F-639A4EEB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6977</Words>
  <Characters>39775</Characters>
  <Application>Microsoft Office Word</Application>
  <DocSecurity>0</DocSecurity>
  <Lines>331</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46659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Salgado</dc:creator>
  <cp:keywords/>
  <dc:description/>
  <cp:lastModifiedBy>James Stanyer</cp:lastModifiedBy>
  <cp:revision>3</cp:revision>
  <dcterms:created xsi:type="dcterms:W3CDTF">2019-05-20T15:05:00Z</dcterms:created>
  <dcterms:modified xsi:type="dcterms:W3CDTF">2019-05-20T16:13:00Z</dcterms:modified>
  <cp:category/>
</cp:coreProperties>
</file>