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C5519" w14:textId="77777777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Surface shuttles for super proton conduction in CeO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core-shell structure </w:t>
      </w:r>
    </w:p>
    <w:p w14:paraId="641C551A" w14:textId="07BC67FD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Yueming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Xing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</w:rPr>
        <w:t>,Yan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Wu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iCs/>
          <w:color w:val="000000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LiangLiu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Lingyao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</w:rPr>
        <w:t>, Jing Shi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Sining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Yun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*, </w:t>
      </w:r>
      <w:r>
        <w:rPr>
          <w:rFonts w:ascii="Times New Roman" w:hAnsi="Times New Roman" w:cs="Times New Roman"/>
          <w:i/>
          <w:sz w:val="24"/>
          <w:szCs w:val="24"/>
        </w:rPr>
        <w:t xml:space="preserve">Muhammad </w:t>
      </w:r>
      <w:r>
        <w:rPr>
          <w:rFonts w:ascii="Times New Roman" w:hAnsi="Times New Roman" w:cs="Times New Roman" w:hint="eastAsia"/>
          <w:i/>
          <w:sz w:val="24"/>
          <w:szCs w:val="24"/>
        </w:rPr>
        <w:t>Akbar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 w:hint="eastAsia"/>
          <w:i/>
          <w:sz w:val="24"/>
          <w:szCs w:val="24"/>
        </w:rPr>
        <w:t>，</w:t>
      </w:r>
      <w:proofErr w:type="spellStart"/>
      <w:r>
        <w:rPr>
          <w:rFonts w:ascii="Times New Roman" w:hAnsi="Times New Roman" w:cs="Times New Roman" w:hint="eastAsia"/>
          <w:i/>
          <w:sz w:val="24"/>
          <w:szCs w:val="24"/>
        </w:rPr>
        <w:t>Baoyuan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Wang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 w:hint="eastAsia"/>
          <w:i/>
          <w:sz w:val="24"/>
          <w:szCs w:val="24"/>
        </w:rPr>
        <w:t>, Jung-Sik Kim</w:t>
      </w:r>
      <w:r>
        <w:rPr>
          <w:rFonts w:ascii="SimSun" w:eastAsia="SimSun" w:hAnsi="SimSun" w:cs="SimSun" w:hint="eastAsia"/>
          <w:i/>
          <w:color w:val="000000"/>
          <w:sz w:val="24"/>
          <w:szCs w:val="24"/>
          <w:vertAlign w:val="superscript"/>
        </w:rPr>
        <w:t>⊥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*, Bin </w:t>
      </w:r>
      <w:r>
        <w:rPr>
          <w:rFonts w:ascii="Times New Roman" w:hAnsi="Times New Roman" w:cs="Times New Roman"/>
          <w:i/>
          <w:sz w:val="24"/>
          <w:szCs w:val="24"/>
        </w:rPr>
        <w:t>Zhu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>
        <w:rPr>
          <w:rFonts w:ascii="SimSun" w:eastAsia="SimSun" w:hAnsi="SimSun" w:cs="SimSun" w:hint="eastAsia"/>
          <w:i/>
          <w:color w:val="000000"/>
          <w:sz w:val="24"/>
          <w:szCs w:val="24"/>
          <w:vertAlign w:val="superscript"/>
        </w:rPr>
        <w:t>⊥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*</w:t>
      </w:r>
      <w:r>
        <w:rPr>
          <w:rFonts w:ascii="Times New Roman" w:hAnsi="Times New Roman" w:cs="Times New Roman"/>
          <w:i/>
          <w:position w:val="-4"/>
          <w:sz w:val="24"/>
          <w:szCs w:val="24"/>
        </w:rPr>
        <w:object w:dxaOrig="160" w:dyaOrig="320" w14:anchorId="641C55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9pt;height:16.05pt" o:ole="">
            <v:imagedata r:id="rId10" o:title=""/>
          </v:shape>
          <o:OLEObject Type="Embed" ProgID="Equation.DSMT4" ShapeID="_x0000_i1025" DrawAspect="Content" ObjectID="_1632205994" r:id="rId11"/>
        </w:object>
      </w:r>
    </w:p>
    <w:p w14:paraId="641C551B" w14:textId="61EE10ED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</w:rPr>
        <w:t xml:space="preserve">Engineering Research Center of Nano-Geo Materials of Ministry of Education, Faculty of Materials Science and Chemistry, China University of Geosciences, 388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Lumo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Road, Wuhan, 430074, China</w:t>
      </w:r>
    </w:p>
    <w:p w14:paraId="641C551C" w14:textId="77777777" w:rsidR="00755C25" w:rsidRDefault="004B47E9">
      <w:pPr>
        <w:widowControl/>
        <w:tabs>
          <w:tab w:val="left" w:pos="113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‡ </w:t>
      </w:r>
      <w:r>
        <w:rPr>
          <w:rFonts w:ascii="Times New Roman" w:hAnsi="Times New Roman" w:cs="Times New Roman"/>
          <w:i/>
          <w:sz w:val="24"/>
          <w:szCs w:val="24"/>
        </w:rPr>
        <w:t>MOE Key Laboratory for Non-equilibrium Synthesis and Modulation o</w:t>
      </w:r>
      <w:r>
        <w:rPr>
          <w:rFonts w:ascii="Times New Roman" w:hAnsi="Times New Roman" w:cs="Times New Roman"/>
          <w:i/>
          <w:sz w:val="24"/>
          <w:szCs w:val="24"/>
        </w:rPr>
        <w:t xml:space="preserve">f Condensed Matter, School of Science, Xi’an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Jiaotong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University, Xi’an</w:t>
      </w:r>
      <w:r>
        <w:rPr>
          <w:rFonts w:ascii="Times New Roman" w:hAnsi="Times New Roman" w:cs="Times New Roman" w:hint="eastAsia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710049, China</w:t>
      </w:r>
    </w:p>
    <w:p w14:paraId="641C551D" w14:textId="050C40E6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i/>
          <w:sz w:val="24"/>
          <w:szCs w:val="24"/>
        </w:rPr>
        <w:t xml:space="preserve">Functional Materials Laboratory (FML),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School of Materials Science and Engineering</w:t>
      </w:r>
      <w:r>
        <w:rPr>
          <w:rFonts w:ascii="Times New Roman" w:hAnsi="Times New Roman" w:cs="Times New Roman"/>
          <w:i/>
          <w:sz w:val="24"/>
          <w:szCs w:val="24"/>
        </w:rPr>
        <w:t>, Xi’an University of Architecture and Technology, Xi’an</w:t>
      </w:r>
      <w:r>
        <w:rPr>
          <w:rFonts w:ascii="Times New Roman" w:hAnsi="Times New Roman" w:cs="Times New Roman" w:hint="eastAsia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710055, China</w:t>
      </w:r>
    </w:p>
    <w:p w14:paraId="641C551E" w14:textId="77777777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B47E9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4B47E9">
        <w:rPr>
          <w:rFonts w:ascii="Times New Roman" w:hAnsi="Times New Roman" w:cs="Times New Roman"/>
          <w:i/>
          <w:sz w:val="24"/>
          <w:szCs w:val="24"/>
        </w:rPr>
        <w:t>Hubei Collaborative Innovation Center for Advanced Organic Materials, Faculty of Physics and Electronic Science, Hubei University, Wuhan,</w:t>
      </w:r>
      <w:r>
        <w:rPr>
          <w:rFonts w:ascii="Times New Roman" w:hAnsi="Times New Roman" w:cs="Times New Roman" w:hint="eastAsia"/>
          <w:i/>
          <w:sz w:val="24"/>
          <w:szCs w:val="24"/>
        </w:rPr>
        <w:t>4300</w:t>
      </w:r>
      <w:r>
        <w:rPr>
          <w:rFonts w:ascii="Times New Roman" w:hAnsi="Times New Roman" w:cs="Times New Roman" w:hint="eastAsia"/>
          <w:i/>
          <w:sz w:val="24"/>
          <w:szCs w:val="24"/>
        </w:rPr>
        <w:t>62</w:t>
      </w:r>
      <w:r>
        <w:rPr>
          <w:rFonts w:ascii="Times New Roman" w:hAnsi="Times New Roman" w:cs="Times New Roman" w:hint="eastAsia"/>
          <w:i/>
          <w:sz w:val="24"/>
          <w:szCs w:val="24"/>
        </w:rPr>
        <w:t>,</w:t>
      </w:r>
      <w:r w:rsidRPr="004B47E9">
        <w:rPr>
          <w:rFonts w:ascii="Times New Roman" w:hAnsi="Times New Roman" w:cs="Times New Roman"/>
          <w:i/>
          <w:sz w:val="24"/>
          <w:szCs w:val="24"/>
        </w:rPr>
        <w:t xml:space="preserve"> China</w:t>
      </w:r>
    </w:p>
    <w:p w14:paraId="641C551F" w14:textId="77777777" w:rsidR="00755C25" w:rsidRDefault="004B47E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SimSun" w:eastAsia="SimSun" w:hAnsi="SimSun" w:cs="SimSun" w:hint="eastAsia"/>
          <w:i/>
          <w:color w:val="000000"/>
          <w:sz w:val="24"/>
          <w:szCs w:val="24"/>
          <w:vertAlign w:val="superscript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Department of Aero &amp; Auto Engineering, Loughborough University, Ashby Road, Loughborough, LE11 3TU, UK</w:t>
      </w:r>
    </w:p>
    <w:p w14:paraId="641C5520" w14:textId="77777777" w:rsidR="00755C25" w:rsidRDefault="00755C2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641C5521" w14:textId="0045156F" w:rsidR="00755C25" w:rsidRPr="004B47E9" w:rsidRDefault="004B47E9">
      <w:pPr>
        <w:spacing w:line="240" w:lineRule="auto"/>
        <w:jc w:val="left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Correspond</w:t>
      </w:r>
      <w:r>
        <w:rPr>
          <w:rFonts w:ascii="Times New Roman" w:hAnsi="Times New Roman" w:cs="Times New Roman" w:hint="eastAsia"/>
          <w:sz w:val="24"/>
          <w:szCs w:val="24"/>
        </w:rPr>
        <w:t>ing authors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binzhu@kth.se</w:t>
        </w:r>
      </w:hyperlink>
      <w:r>
        <w:rPr>
          <w:rFonts w:ascii="Times New Roman" w:hAnsi="Times New Roman" w:cs="Times New Roman" w:hint="eastAsia"/>
          <w:sz w:val="24"/>
          <w:szCs w:val="24"/>
        </w:rPr>
        <w:t xml:space="preserve"> (B. Z</w:t>
      </w:r>
      <w:r>
        <w:rPr>
          <w:rFonts w:ascii="Times New Roman" w:hAnsi="Times New Roman" w:cs="Times New Roman" w:hint="eastAsia"/>
          <w:sz w:val="24"/>
          <w:szCs w:val="24"/>
        </w:rPr>
        <w:t>hu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hyperlink r:id="rId13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yunsining@xauat.edu.cn</w:t>
        </w:r>
      </w:hyperlink>
      <w:r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 (S. </w:t>
      </w:r>
      <w:r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-</w:t>
      </w:r>
      <w:r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N</w:t>
      </w:r>
      <w:r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. Yun)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hyperlink r:id="rId14" w:history="1">
        <w:r>
          <w:rPr>
            <w:rFonts w:ascii="Times New Roman" w:hAnsi="Times New Roman" w:cs="Times New Roman"/>
            <w:sz w:val="24"/>
            <w:szCs w:val="24"/>
          </w:rPr>
          <w:t>wuyan@cug.edu.cn</w:t>
        </w:r>
      </w:hyperlink>
      <w:r>
        <w:rPr>
          <w:rFonts w:ascii="Times New Roman" w:hAnsi="Times New Roman" w:cs="Times New Roman" w:hint="eastAsia"/>
          <w:sz w:val="24"/>
          <w:szCs w:val="24"/>
        </w:rPr>
        <w:t xml:space="preserve"> (Y. Wu)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hyperlink r:id="rId15" w:history="1">
        <w:r w:rsidRPr="006107A3">
          <w:rPr>
            <w:rStyle w:val="Hyperlink"/>
            <w:rFonts w:ascii="Times New Roman" w:eastAsia="Tahoma" w:hAnsi="Times New Roman" w:cs="Times New Roman"/>
            <w:sz w:val="24"/>
            <w:szCs w:val="24"/>
          </w:rPr>
          <w:t>j.kim@lboro.ac.uk</w:t>
        </w:r>
      </w:hyperlink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 w:hint="eastAsia"/>
          <w:sz w:val="24"/>
          <w:szCs w:val="24"/>
        </w:rPr>
        <w:t xml:space="preserve">(J.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S. Kim)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641C5522" w14:textId="77777777" w:rsidR="00755C25" w:rsidRDefault="00755C25">
      <w:pPr>
        <w:pStyle w:val="Heading1"/>
        <w:spacing w:line="360" w:lineRule="auto"/>
        <w:rPr>
          <w:rFonts w:cs="Times New Roman"/>
          <w:sz w:val="24"/>
          <w:szCs w:val="24"/>
        </w:rPr>
      </w:pPr>
    </w:p>
    <w:p w14:paraId="641C5523" w14:textId="77777777" w:rsidR="00755C25" w:rsidRDefault="004B47E9">
      <w:pPr>
        <w:pStyle w:val="Heading1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Abstract:</w:t>
      </w:r>
      <w:r>
        <w:rPr>
          <w:rFonts w:cs="Times New Roman" w:hint="eastAsia"/>
          <w:sz w:val="24"/>
          <w:szCs w:val="24"/>
        </w:rPr>
        <w:t xml:space="preserve"> </w:t>
      </w:r>
    </w:p>
    <w:p w14:paraId="641C5524" w14:textId="318EDB86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core-shell structure </w:t>
      </w:r>
      <w:r>
        <w:rPr>
          <w:rFonts w:cs="Times New Roman" w:hint="eastAsia"/>
          <w:szCs w:val="24"/>
        </w:rPr>
        <w:t>with</w:t>
      </w:r>
      <w:r>
        <w:rPr>
          <w:rFonts w:cs="Times New Roman"/>
          <w:szCs w:val="24"/>
        </w:rPr>
        <w:t xml:space="preserve"> a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core </w:t>
      </w:r>
      <w:r>
        <w:rPr>
          <w:rFonts w:cs="Times New Roman" w:hint="eastAsia"/>
          <w:szCs w:val="24"/>
        </w:rPr>
        <w:t>and</w:t>
      </w:r>
      <w:r>
        <w:rPr>
          <w:rFonts w:cs="Times New Roman"/>
          <w:szCs w:val="24"/>
        </w:rPr>
        <w:t xml:space="preserve"> a non-stoichiometry CeO</w:t>
      </w:r>
      <w:r>
        <w:rPr>
          <w:rFonts w:cs="Times New Roman"/>
          <w:szCs w:val="24"/>
          <w:vertAlign w:val="subscript"/>
        </w:rPr>
        <w:t>2-</w:t>
      </w:r>
      <w:r w:rsidRPr="004B47E9">
        <w:rPr>
          <w:rFonts w:ascii="Symbol" w:hAnsi="Symbol" w:cs="Symbol"/>
          <w:i/>
          <w:szCs w:val="24"/>
          <w:vertAlign w:val="subscript"/>
        </w:rPr>
        <w:t></w:t>
      </w:r>
      <w:r>
        <w:rPr>
          <w:rFonts w:ascii="Symbol" w:hAnsi="Symbol" w:cs="Symbol"/>
          <w:szCs w:val="24"/>
          <w:vertAlign w:val="subscript"/>
        </w:rPr>
        <w:t></w:t>
      </w:r>
      <w:r>
        <w:rPr>
          <w:rFonts w:cs="Times New Roman"/>
          <w:szCs w:val="24"/>
        </w:rPr>
        <w:t>surface layer buil</w:t>
      </w:r>
      <w:r>
        <w:rPr>
          <w:rFonts w:cs="Times New Roman" w:hint="eastAsia"/>
          <w:szCs w:val="24"/>
        </w:rPr>
        <w:t>t</w:t>
      </w:r>
      <w:r>
        <w:rPr>
          <w:rFonts w:cs="Times New Roman"/>
          <w:szCs w:val="24"/>
        </w:rPr>
        <w:t xml:space="preserve"> up proton shuttles</w:t>
      </w:r>
      <w:r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leading to a super proton conductivity of 0.15 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and advanced fuel cell performance, 66</w:t>
      </w:r>
      <w:r>
        <w:rPr>
          <w:rFonts w:cs="Times New Roman" w:hint="eastAsia"/>
          <w:szCs w:val="24"/>
        </w:rPr>
        <w:t>1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at 520</w:t>
      </w:r>
      <w:r>
        <w:rPr>
          <w:rFonts w:cs="Times New Roman" w:hint="eastAsia"/>
          <w:szCs w:val="24"/>
        </w:rPr>
        <w:t xml:space="preserve"> </w:t>
      </w:r>
      <w:r w:rsidRPr="004B47E9">
        <w:rPr>
          <w:rFonts w:cs="Times New Roman"/>
          <w:szCs w:val="24"/>
        </w:rPr>
        <w:t>ºC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The surface induced conduction process was investigated through a heat-treatment procedure for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pellets at different temperatures. </w:t>
      </w:r>
      <w:r>
        <w:rPr>
          <w:rFonts w:cs="Times New Roman" w:hint="eastAsia"/>
          <w:szCs w:val="24"/>
        </w:rPr>
        <w:t>The</w:t>
      </w:r>
      <w:r>
        <w:rPr>
          <w:rFonts w:cs="Times New Roman"/>
          <w:szCs w:val="24"/>
        </w:rPr>
        <w:t xml:space="preserve"> surface layer </w:t>
      </w:r>
      <w:r>
        <w:rPr>
          <w:rFonts w:cs="Times New Roman"/>
          <w:szCs w:val="24"/>
        </w:rPr>
        <w:lastRenderedPageBreak/>
        <w:t>was observed to experience ordering and disappear</w:t>
      </w:r>
      <w:r>
        <w:rPr>
          <w:rFonts w:cs="Times New Roman" w:hint="eastAsia"/>
          <w:szCs w:val="24"/>
        </w:rPr>
        <w:t>ing</w:t>
      </w:r>
      <w:r>
        <w:rPr>
          <w:rFonts w:cs="Times New Roman"/>
          <w:szCs w:val="24"/>
        </w:rPr>
        <w:t xml:space="preserve"> after high temperature treatment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>. Proton conduction was verified via electrochemical impedance spectr</w:t>
      </w:r>
      <w:r>
        <w:rPr>
          <w:rFonts w:cs="Times New Roman" w:hint="eastAsia"/>
          <w:szCs w:val="24"/>
        </w:rPr>
        <w:t>a</w:t>
      </w:r>
      <w:r>
        <w:rPr>
          <w:rFonts w:cs="Times New Roman" w:hint="eastAsia"/>
          <w:szCs w:val="24"/>
        </w:rPr>
        <w:t>, proton conducting isotopic effect and</w:t>
      </w:r>
      <w:r>
        <w:rPr>
          <w:rFonts w:cs="Times New Roman"/>
          <w:szCs w:val="24"/>
        </w:rPr>
        <w:t xml:space="preserve"> fuel cell measurement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The isotopic effect provided a direct evidence on proton conduction and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proton </w:t>
      </w:r>
      <w:r>
        <w:rPr>
          <w:rFonts w:cs="Times New Roman"/>
          <w:szCs w:val="24"/>
        </w:rPr>
        <w:t>conducti</w:t>
      </w:r>
      <w:r>
        <w:rPr>
          <w:rFonts w:cs="Times New Roman" w:hint="eastAsia"/>
          <w:szCs w:val="24"/>
        </w:rPr>
        <w:t>on</w:t>
      </w:r>
      <w:r>
        <w:rPr>
          <w:rFonts w:cs="Times New Roman"/>
          <w:szCs w:val="24"/>
        </w:rPr>
        <w:t xml:space="preserve"> mechanism </w:t>
      </w:r>
      <w:r>
        <w:rPr>
          <w:rFonts w:cs="Times New Roman" w:hint="eastAsia"/>
          <w:szCs w:val="24"/>
        </w:rPr>
        <w:t>was further investigated based on</w:t>
      </w:r>
      <w:r>
        <w:rPr>
          <w:rFonts w:cs="Times New Roman"/>
          <w:szCs w:val="24"/>
        </w:rPr>
        <w:t xml:space="preserve"> the semiconductor nature</w:t>
      </w:r>
      <w:r>
        <w:rPr>
          <w:rFonts w:cs="Times New Roman" w:hint="eastAsia"/>
          <w:szCs w:val="24"/>
        </w:rPr>
        <w:t xml:space="preserve"> with the </w:t>
      </w:r>
      <w:r>
        <w:rPr>
          <w:rFonts w:cs="Times New Roman"/>
          <w:szCs w:val="24"/>
        </w:rPr>
        <w:t>intrinsic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(i-type)</w:t>
      </w:r>
      <w:r>
        <w:rPr>
          <w:rFonts w:cs="Times New Roman" w:hint="eastAsia"/>
          <w:szCs w:val="24"/>
        </w:rPr>
        <w:t xml:space="preserve"> core and </w:t>
      </w:r>
      <w:r>
        <w:rPr>
          <w:rFonts w:cs="Times New Roman"/>
          <w:szCs w:val="24"/>
        </w:rPr>
        <w:t>n-type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</w:t>
      </w:r>
      <w:r w:rsidRPr="004B47E9">
        <w:rPr>
          <w:rFonts w:cs="Times New Roman"/>
          <w:i/>
          <w:szCs w:val="24"/>
          <w:vertAlign w:val="subscript"/>
        </w:rPr>
        <w:t>δ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shell</w:t>
      </w:r>
      <w:r>
        <w:rPr>
          <w:rFonts w:cs="Times New Roman"/>
          <w:szCs w:val="24"/>
        </w:rPr>
        <w:t>. The charg</w:t>
      </w:r>
      <w:r>
        <w:rPr>
          <w:rFonts w:cs="Times New Roman"/>
          <w:szCs w:val="24"/>
        </w:rPr>
        <w:t>e</w:t>
      </w:r>
      <w:r>
        <w:rPr>
          <w:rFonts w:cs="Times New Roman" w:hint="eastAsia"/>
          <w:szCs w:val="24"/>
        </w:rPr>
        <w:t>d</w:t>
      </w:r>
      <w:r>
        <w:rPr>
          <w:rFonts w:cs="Times New Roman"/>
          <w:szCs w:val="24"/>
        </w:rPr>
        <w:t xml:space="preserve"> layers were formed at the interface of CeO</w:t>
      </w:r>
      <w:r>
        <w:rPr>
          <w:rFonts w:cs="Times New Roman"/>
          <w:szCs w:val="24"/>
          <w:vertAlign w:val="subscript"/>
        </w:rPr>
        <w:t>2-</w:t>
      </w:r>
      <w:r w:rsidRPr="004B47E9">
        <w:rPr>
          <w:rFonts w:cs="Times New Roman"/>
          <w:i/>
          <w:szCs w:val="24"/>
          <w:vertAlign w:val="subscript"/>
        </w:rPr>
        <w:t>δ</w:t>
      </w:r>
      <w:r>
        <w:rPr>
          <w:rFonts w:cs="Times New Roman"/>
          <w:szCs w:val="24"/>
        </w:rPr>
        <w:t>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core-shell heterostructure </w:t>
      </w:r>
      <w:r>
        <w:rPr>
          <w:rFonts w:cs="Times New Roman" w:hint="eastAsia"/>
          <w:szCs w:val="24"/>
        </w:rPr>
        <w:t>with</w:t>
      </w:r>
      <w:r>
        <w:rPr>
          <w:rFonts w:cs="Times New Roman"/>
          <w:szCs w:val="24"/>
        </w:rPr>
        <w:t xml:space="preserve"> a positively charged layer </w:t>
      </w:r>
      <w:r>
        <w:rPr>
          <w:rFonts w:cs="Times New Roman" w:hint="eastAsia"/>
          <w:szCs w:val="24"/>
        </w:rPr>
        <w:t>located at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side of </w:t>
      </w:r>
      <w:r>
        <w:rPr>
          <w:rFonts w:cs="Times New Roman"/>
          <w:szCs w:val="24"/>
        </w:rPr>
        <w:t>the</w:t>
      </w:r>
      <w:r>
        <w:rPr>
          <w:rFonts w:cs="Times New Roman" w:hint="eastAsia"/>
          <w:szCs w:val="24"/>
        </w:rPr>
        <w:t xml:space="preserve"> interface</w:t>
      </w:r>
      <w:r>
        <w:rPr>
          <w:rFonts w:cs="Times New Roman" w:hint="eastAsia"/>
          <w:szCs w:val="24"/>
        </w:rPr>
        <w:t xml:space="preserve"> and negative charged layer located a</w:t>
      </w:r>
      <w:r>
        <w:rPr>
          <w:rFonts w:cs="Times New Roman" w:hint="eastAsia"/>
          <w:szCs w:val="24"/>
        </w:rPr>
        <w:t xml:space="preserve">t the </w:t>
      </w:r>
      <w:r>
        <w:rPr>
          <w:rFonts w:cs="Times New Roman"/>
          <w:szCs w:val="24"/>
        </w:rPr>
        <w:t>intrinsic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Due to the e</w:t>
      </w:r>
      <w:r>
        <w:rPr>
          <w:rFonts w:cs="Times New Roman"/>
          <w:szCs w:val="24"/>
        </w:rPr>
        <w:t xml:space="preserve">lectrostatic </w:t>
      </w:r>
      <w:r>
        <w:rPr>
          <w:rFonts w:cs="Times New Roman"/>
          <w:szCs w:val="24"/>
        </w:rPr>
        <w:t>repulsion</w:t>
      </w:r>
      <w:r>
        <w:rPr>
          <w:rFonts w:cs="Times New Roman" w:hint="eastAsia"/>
          <w:szCs w:val="24"/>
        </w:rPr>
        <w:t xml:space="preserve"> between protons and the </w:t>
      </w:r>
      <w:r>
        <w:rPr>
          <w:rFonts w:cs="Times New Roman"/>
          <w:szCs w:val="24"/>
        </w:rPr>
        <w:t>positively charged layer</w:t>
      </w:r>
      <w:r>
        <w:rPr>
          <w:rFonts w:cs="Times New Roman" w:hint="eastAsia"/>
          <w:szCs w:val="24"/>
        </w:rPr>
        <w:t>, protons</w:t>
      </w:r>
      <w:r>
        <w:rPr>
          <w:rFonts w:cs="Times New Roman"/>
          <w:szCs w:val="24"/>
        </w:rPr>
        <w:t>’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transportation</w:t>
      </w:r>
      <w:r>
        <w:rPr>
          <w:rFonts w:cs="Times New Roman" w:hint="eastAsia"/>
          <w:szCs w:val="24"/>
        </w:rPr>
        <w:t xml:space="preserve"> is limited at the surface region of the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shell</w:t>
      </w:r>
      <w:r>
        <w:rPr>
          <w:rFonts w:cs="Times New Roman" w:hint="eastAsia"/>
          <w:szCs w:val="24"/>
        </w:rPr>
        <w:t xml:space="preserve">. </w:t>
      </w:r>
      <w:r>
        <w:rPr>
          <w:rFonts w:cs="Times New Roman"/>
          <w:szCs w:val="24"/>
        </w:rPr>
        <w:t>T</w:t>
      </w:r>
      <w:r>
        <w:rPr>
          <w:rFonts w:cs="Times New Roman" w:hint="eastAsia"/>
          <w:szCs w:val="24"/>
        </w:rPr>
        <w:t>hus</w:t>
      </w:r>
      <w:r>
        <w:rPr>
          <w:rFonts w:cs="Times New Roman"/>
          <w:szCs w:val="24"/>
        </w:rPr>
        <w:t>,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continuous “proton shuttles”</w:t>
      </w:r>
      <w:r>
        <w:rPr>
          <w:rFonts w:cs="Times New Roman" w:hint="eastAsia"/>
          <w:szCs w:val="24"/>
        </w:rPr>
        <w:t xml:space="preserve"> are formed</w:t>
      </w:r>
      <w:r>
        <w:rPr>
          <w:rFonts w:cs="Times New Roman"/>
          <w:szCs w:val="24"/>
        </w:rPr>
        <w:t>,</w:t>
      </w:r>
      <w:r>
        <w:rPr>
          <w:rFonts w:cs="Times New Roman" w:hint="eastAsia"/>
          <w:szCs w:val="24"/>
        </w:rPr>
        <w:t xml:space="preserve"> resulting in super conductivity. </w:t>
      </w:r>
      <w:r>
        <w:rPr>
          <w:rFonts w:cs="Times New Roman"/>
          <w:szCs w:val="24"/>
        </w:rPr>
        <w:t>This work presents a new methodology a</w:t>
      </w:r>
      <w:r>
        <w:rPr>
          <w:rFonts w:cs="Times New Roman"/>
          <w:szCs w:val="24"/>
        </w:rPr>
        <w:t xml:space="preserve">nd scientific understanding </w:t>
      </w:r>
      <w:r>
        <w:rPr>
          <w:rFonts w:cs="Times New Roman" w:hint="eastAsia"/>
          <w:szCs w:val="24"/>
        </w:rPr>
        <w:t>for</w:t>
      </w:r>
      <w:r>
        <w:rPr>
          <w:rFonts w:cs="Times New Roman"/>
          <w:szCs w:val="24"/>
        </w:rPr>
        <w:t xml:space="preserve"> fast proton transport in general oxides and advanced </w:t>
      </w:r>
      <w:r>
        <w:rPr>
          <w:rFonts w:cs="Times New Roman" w:hint="eastAsia"/>
          <w:szCs w:val="24"/>
        </w:rPr>
        <w:t>proton ceramic fuel cells (</w:t>
      </w:r>
      <w:r>
        <w:rPr>
          <w:rFonts w:cs="Times New Roman"/>
          <w:szCs w:val="24"/>
        </w:rPr>
        <w:t>PCFCs</w:t>
      </w:r>
      <w:r>
        <w:rPr>
          <w:rFonts w:cs="Times New Roman" w:hint="eastAsia"/>
          <w:szCs w:val="24"/>
        </w:rPr>
        <w:t>)</w:t>
      </w:r>
      <w:r>
        <w:rPr>
          <w:rFonts w:cs="Times New Roman"/>
          <w:szCs w:val="24"/>
        </w:rPr>
        <w:t xml:space="preserve">. </w:t>
      </w:r>
    </w:p>
    <w:p w14:paraId="641C5525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26" w14:textId="77777777" w:rsidR="00755C25" w:rsidRDefault="004B47E9">
      <w:pPr>
        <w:pStyle w:val="Heading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TOC GRAPHICS</w:t>
      </w:r>
    </w:p>
    <w:p w14:paraId="641C5527" w14:textId="77777777" w:rsidR="00755C25" w:rsidRDefault="004B47E9">
      <w:pPr>
        <w:spacing w:line="360" w:lineRule="auto"/>
        <w:rPr>
          <w:rFonts w:ascii="TimesNewRomanPS-BoldMT" w:hAnsi="TimesNewRomanPS-BoldMT" w:hint="eastAsia"/>
          <w:b/>
          <w:bCs/>
          <w:color w:val="000000"/>
          <w:szCs w:val="24"/>
        </w:rPr>
      </w:pPr>
      <w:r>
        <w:rPr>
          <w:noProof/>
        </w:rPr>
        <w:drawing>
          <wp:inline distT="0" distB="0" distL="0" distR="0" wp14:anchorId="641C55E6" wp14:editId="641C55E7">
            <wp:extent cx="5269865" cy="309562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C5528" w14:textId="77777777" w:rsidR="00755C25" w:rsidRDefault="00755C25">
      <w:pPr>
        <w:spacing w:line="360" w:lineRule="auto"/>
        <w:rPr>
          <w:rFonts w:ascii="TimesNewRomanPS-BoldMT" w:hAnsi="TimesNewRomanPS-BoldMT" w:hint="eastAsia"/>
          <w:b/>
          <w:bCs/>
          <w:color w:val="000000"/>
          <w:szCs w:val="24"/>
        </w:rPr>
      </w:pPr>
    </w:p>
    <w:p w14:paraId="641C5529" w14:textId="77777777" w:rsidR="00755C25" w:rsidRDefault="00755C25">
      <w:pPr>
        <w:spacing w:line="360" w:lineRule="auto"/>
        <w:rPr>
          <w:rFonts w:ascii="TimesNewRomanPS-BoldMT" w:hAnsi="TimesNewRomanPS-BoldMT" w:hint="eastAsia"/>
          <w:b/>
          <w:bCs/>
          <w:color w:val="000000"/>
          <w:szCs w:val="24"/>
        </w:rPr>
      </w:pPr>
    </w:p>
    <w:p w14:paraId="641C552A" w14:textId="5FA6539C" w:rsidR="00755C25" w:rsidRPr="004B47E9" w:rsidRDefault="004B47E9">
      <w:pPr>
        <w:pStyle w:val="Heading1"/>
        <w:widowControl/>
        <w:spacing w:before="160" w:after="160" w:line="360" w:lineRule="auto"/>
        <w:rPr>
          <w:rFonts w:cs="Times New Roman"/>
          <w:b w:val="0"/>
          <w:bCs w:val="0"/>
          <w:sz w:val="21"/>
          <w:szCs w:val="21"/>
        </w:rPr>
      </w:pPr>
      <w:r w:rsidRPr="004B47E9">
        <w:rPr>
          <w:rFonts w:cs="Times New Roman"/>
          <w:b w:val="0"/>
          <w:bCs w:val="0"/>
          <w:sz w:val="21"/>
          <w:szCs w:val="21"/>
        </w:rPr>
        <w:lastRenderedPageBreak/>
        <w:t>Proton ceramic fuel cell</w:t>
      </w:r>
      <w:r w:rsidRPr="004B47E9">
        <w:rPr>
          <w:rFonts w:cs="Times New Roman"/>
          <w:b w:val="0"/>
          <w:bCs w:val="0"/>
          <w:sz w:val="21"/>
          <w:szCs w:val="21"/>
        </w:rPr>
        <w:t>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(PCFC</w:t>
      </w:r>
      <w:r w:rsidRPr="004B47E9">
        <w:rPr>
          <w:rFonts w:cs="Times New Roman"/>
          <w:b w:val="0"/>
          <w:bCs w:val="0"/>
          <w:sz w:val="21"/>
          <w:szCs w:val="21"/>
        </w:rPr>
        <w:t>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)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are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a new generation fuel cell based on proton conducting oxides with </w:t>
      </w:r>
      <w:r w:rsidRPr="004B47E9">
        <w:rPr>
          <w:rFonts w:cs="Times New Roman"/>
          <w:b w:val="0"/>
          <w:bCs w:val="0"/>
          <w:sz w:val="21"/>
          <w:szCs w:val="21"/>
        </w:rPr>
        <w:t>advantages over conventional O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2-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conducting </w:t>
      </w:r>
      <w:r w:rsidRPr="004B47E9">
        <w:rPr>
          <w:rFonts w:cs="Times New Roman"/>
          <w:b w:val="0"/>
          <w:bCs w:val="0"/>
          <w:sz w:val="21"/>
          <w:szCs w:val="21"/>
        </w:rPr>
        <w:t>solid oxide fuel cells (</w:t>
      </w:r>
      <w:r w:rsidRPr="004B47E9">
        <w:rPr>
          <w:rFonts w:cs="Times New Roman"/>
          <w:b w:val="0"/>
          <w:bCs w:val="0"/>
          <w:sz w:val="21"/>
          <w:szCs w:val="21"/>
        </w:rPr>
        <w:t>SOFCs</w:t>
      </w:r>
      <w:r w:rsidRPr="004B47E9">
        <w:rPr>
          <w:rFonts w:cs="Times New Roman"/>
          <w:b w:val="0"/>
          <w:bCs w:val="0"/>
          <w:sz w:val="21"/>
          <w:szCs w:val="21"/>
        </w:rPr>
        <w:t>)</w:t>
      </w:r>
      <w:r w:rsidRPr="004B47E9">
        <w:rPr>
          <w:rFonts w:cs="Times New Roman"/>
          <w:b w:val="0"/>
          <w:bCs w:val="0"/>
          <w:sz w:val="21"/>
          <w:szCs w:val="21"/>
        </w:rPr>
        <w:t>.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 xml:space="preserve"> 1−3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The key challenge for low temperature (LT) (300-600 </w:t>
      </w:r>
      <w:r w:rsidRPr="004B47E9">
        <w:rPr>
          <w:rFonts w:cs="Times New Roman" w:hint="eastAsia"/>
          <w:b w:val="0"/>
          <w:bCs w:val="0"/>
          <w:sz w:val="21"/>
          <w:szCs w:val="21"/>
          <w:lang w:eastAsia="ja-JP"/>
        </w:rPr>
        <w:t>℃</w:t>
      </w:r>
      <w:r w:rsidRPr="004B47E9">
        <w:rPr>
          <w:rFonts w:cs="Times New Roman"/>
          <w:b w:val="0"/>
          <w:bCs w:val="0"/>
          <w:sz w:val="21"/>
          <w:szCs w:val="21"/>
        </w:rPr>
        <w:t>) PCFC</w:t>
      </w:r>
      <w:r w:rsidRPr="004B47E9">
        <w:rPr>
          <w:rFonts w:cs="Times New Roman"/>
          <w:b w:val="0"/>
          <w:bCs w:val="0"/>
          <w:sz w:val="21"/>
          <w:szCs w:val="21"/>
        </w:rPr>
        <w:t>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is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to achieve </w:t>
      </w:r>
      <w:r w:rsidRPr="004B47E9">
        <w:rPr>
          <w:rFonts w:cs="Times New Roman"/>
          <w:b w:val="0"/>
          <w:bCs w:val="0"/>
          <w:sz w:val="21"/>
          <w:szCs w:val="21"/>
        </w:rPr>
        <w:t>proton conducting electrolyte</w:t>
      </w:r>
      <w:r w:rsidRPr="004B47E9">
        <w:rPr>
          <w:rFonts w:cs="Times New Roman"/>
          <w:b w:val="0"/>
          <w:bCs w:val="0"/>
          <w:sz w:val="21"/>
          <w:szCs w:val="21"/>
        </w:rPr>
        <w:t>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with sufficiently high proton conductivity </w:t>
      </w:r>
      <w:r w:rsidRPr="004B47E9">
        <w:rPr>
          <w:rFonts w:cs="Times New Roman"/>
          <w:b w:val="0"/>
          <w:bCs w:val="0"/>
          <w:sz w:val="21"/>
          <w:szCs w:val="21"/>
        </w:rPr>
        <w:t>(</w:t>
      </w:r>
      <w:r w:rsidRPr="004B47E9">
        <w:rPr>
          <w:rFonts w:cs="Times New Roman"/>
          <w:b w:val="0"/>
          <w:bCs w:val="0"/>
          <w:sz w:val="21"/>
          <w:szCs w:val="21"/>
        </w:rPr>
        <w:t>&gt; 0.1 S cm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-1</w:t>
      </w:r>
      <w:r w:rsidRPr="004B47E9">
        <w:rPr>
          <w:rFonts w:cs="Times New Roman"/>
          <w:b w:val="0"/>
          <w:bCs w:val="0"/>
          <w:sz w:val="21"/>
          <w:szCs w:val="21"/>
        </w:rPr>
        <w:t>).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r w:rsidRPr="004B47E9">
        <w:rPr>
          <w:rFonts w:cs="Times New Roman"/>
          <w:b w:val="0"/>
          <w:bCs w:val="0"/>
          <w:sz w:val="21"/>
          <w:szCs w:val="21"/>
        </w:rPr>
        <w:t>Extensive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efforts based on ionic designs </w:t>
      </w:r>
      <w:r w:rsidRPr="004B47E9">
        <w:rPr>
          <w:rFonts w:cs="Times New Roman"/>
          <w:b w:val="0"/>
          <w:bCs w:val="0"/>
          <w:sz w:val="21"/>
          <w:szCs w:val="21"/>
        </w:rPr>
        <w:t>for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both bulk and surface/interfacial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materials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have been </w:t>
      </w:r>
      <w:r w:rsidRPr="004B47E9">
        <w:rPr>
          <w:rFonts w:cs="Times New Roman"/>
          <w:b w:val="0"/>
          <w:bCs w:val="0"/>
          <w:sz w:val="21"/>
          <w:szCs w:val="21"/>
        </w:rPr>
        <w:t>toward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to develop proton conductors for potential applications in PCFCs</w:t>
      </w:r>
      <w:r w:rsidRPr="004B47E9">
        <w:rPr>
          <w:rFonts w:cs="Times New Roman"/>
          <w:b w:val="0"/>
          <w:bCs w:val="0"/>
          <w:sz w:val="21"/>
          <w:szCs w:val="21"/>
        </w:rPr>
        <w:t>, which are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typically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proton conducting perovskite oxide</w:t>
      </w:r>
      <w:r w:rsidRPr="004B47E9">
        <w:rPr>
          <w:rFonts w:cs="Times New Roman"/>
          <w:b w:val="0"/>
          <w:bCs w:val="0"/>
          <w:sz w:val="21"/>
          <w:szCs w:val="21"/>
        </w:rPr>
        <w:t>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4-6</w:t>
      </w:r>
      <w:r w:rsidRPr="004B47E9">
        <w:rPr>
          <w:rFonts w:cs="Times New Roman"/>
          <w:b w:val="0"/>
          <w:bCs w:val="0"/>
          <w:sz w:val="21"/>
          <w:szCs w:val="21"/>
        </w:rPr>
        <w:t>,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e.g. </w:t>
      </w:r>
      <w:r w:rsidRPr="004B47E9">
        <w:rPr>
          <w:rFonts w:cs="Times New Roman"/>
          <w:b w:val="0"/>
          <w:bCs w:val="0"/>
          <w:sz w:val="21"/>
          <w:szCs w:val="21"/>
        </w:rPr>
        <w:t>BaCeO</w:t>
      </w:r>
      <w:r w:rsidRPr="004B47E9">
        <w:rPr>
          <w:rFonts w:cs="Times New Roman"/>
          <w:b w:val="0"/>
          <w:bCs w:val="0"/>
          <w:sz w:val="21"/>
          <w:szCs w:val="21"/>
          <w:vertAlign w:val="subscript"/>
        </w:rPr>
        <w:t>3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and </w:t>
      </w:r>
      <w:r w:rsidRPr="004B47E9">
        <w:rPr>
          <w:rFonts w:cs="Times New Roman"/>
          <w:b w:val="0"/>
          <w:bCs w:val="0"/>
          <w:sz w:val="21"/>
          <w:szCs w:val="21"/>
        </w:rPr>
        <w:t>BaZrO</w:t>
      </w:r>
      <w:r w:rsidRPr="004B47E9">
        <w:rPr>
          <w:rFonts w:cs="Times New Roman"/>
          <w:b w:val="0"/>
          <w:bCs w:val="0"/>
          <w:sz w:val="21"/>
          <w:szCs w:val="21"/>
          <w:vertAlign w:val="subscript"/>
        </w:rPr>
        <w:t>3</w:t>
      </w:r>
      <w:r w:rsidRPr="004B47E9">
        <w:rPr>
          <w:rFonts w:cs="Times New Roman"/>
          <w:b w:val="0"/>
          <w:bCs w:val="0"/>
          <w:sz w:val="21"/>
          <w:szCs w:val="21"/>
        </w:rPr>
        <w:t> 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based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proton-conducting materials </w:t>
      </w:r>
      <w:r w:rsidRPr="004B47E9">
        <w:rPr>
          <w:rFonts w:cs="Times New Roman"/>
          <w:b w:val="0"/>
          <w:bCs w:val="0"/>
          <w:sz w:val="21"/>
          <w:szCs w:val="21"/>
        </w:rPr>
        <w:t>with the proton conductivity &lt; 10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-2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cm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-1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at 600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o</w:t>
      </w:r>
      <w:r w:rsidRPr="004B47E9">
        <w:rPr>
          <w:rFonts w:cs="Times New Roman"/>
          <w:b w:val="0"/>
          <w:bCs w:val="0"/>
          <w:sz w:val="21"/>
          <w:szCs w:val="21"/>
        </w:rPr>
        <w:t>C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7</w:t>
      </w:r>
      <w:r w:rsidRPr="004B47E9">
        <w:rPr>
          <w:rFonts w:cs="Times New Roman"/>
          <w:b w:val="0"/>
          <w:bCs w:val="0"/>
          <w:sz w:val="21"/>
          <w:szCs w:val="21"/>
        </w:rPr>
        <w:t>,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and fluorite structure oxides with surface conduction in ZrO</w:t>
      </w:r>
      <w:r w:rsidRPr="004B47E9">
        <w:rPr>
          <w:rFonts w:cs="Times New Roman"/>
          <w:b w:val="0"/>
          <w:bCs w:val="0"/>
          <w:sz w:val="21"/>
          <w:szCs w:val="21"/>
          <w:vertAlign w:val="subscript"/>
        </w:rPr>
        <w:t>2</w:t>
      </w:r>
      <w:r w:rsidRPr="004B47E9">
        <w:rPr>
          <w:rFonts w:cs="Times New Roman"/>
          <w:b w:val="0"/>
          <w:bCs w:val="0"/>
          <w:sz w:val="21"/>
          <w:szCs w:val="21"/>
        </w:rPr>
        <w:t>, including doped YSZ, TiO</w:t>
      </w:r>
      <w:r w:rsidRPr="004B47E9">
        <w:rPr>
          <w:rFonts w:cs="Times New Roman"/>
          <w:b w:val="0"/>
          <w:bCs w:val="0"/>
          <w:sz w:val="21"/>
          <w:szCs w:val="21"/>
          <w:vertAlign w:val="subscript"/>
        </w:rPr>
        <w:t>2</w:t>
      </w:r>
      <w:r w:rsidRPr="004B47E9">
        <w:rPr>
          <w:rFonts w:cs="Times New Roman"/>
          <w:b w:val="0"/>
          <w:bCs w:val="0"/>
          <w:sz w:val="21"/>
          <w:szCs w:val="21"/>
        </w:rPr>
        <w:t>,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and </w:t>
      </w:r>
      <w:proofErr w:type="spellStart"/>
      <w:r w:rsidRPr="004B47E9">
        <w:rPr>
          <w:rFonts w:cs="Times New Roman"/>
          <w:b w:val="0"/>
          <w:bCs w:val="0"/>
          <w:sz w:val="21"/>
          <w:szCs w:val="21"/>
        </w:rPr>
        <w:t>Sm</w:t>
      </w:r>
      <w:proofErr w:type="spellEnd"/>
      <w:r w:rsidRPr="004B47E9">
        <w:rPr>
          <w:rFonts w:cs="Times New Roman"/>
          <w:b w:val="0"/>
          <w:bCs w:val="0"/>
          <w:sz w:val="21"/>
          <w:szCs w:val="21"/>
        </w:rPr>
        <w:t xml:space="preserve"> or </w:t>
      </w:r>
      <w:proofErr w:type="spellStart"/>
      <w:r w:rsidRPr="004B47E9">
        <w:rPr>
          <w:rFonts w:cs="Times New Roman"/>
          <w:b w:val="0"/>
          <w:bCs w:val="0"/>
          <w:sz w:val="21"/>
          <w:szCs w:val="21"/>
        </w:rPr>
        <w:t>Gd</w:t>
      </w:r>
      <w:proofErr w:type="spellEnd"/>
      <w:r w:rsidRPr="004B47E9">
        <w:rPr>
          <w:rFonts w:cs="Times New Roman"/>
          <w:b w:val="0"/>
          <w:bCs w:val="0"/>
          <w:sz w:val="21"/>
          <w:szCs w:val="21"/>
        </w:rPr>
        <w:t xml:space="preserve">-doped </w:t>
      </w:r>
      <w:r w:rsidRPr="004B47E9">
        <w:rPr>
          <w:rFonts w:cs="Times New Roman"/>
          <w:b w:val="0"/>
          <w:bCs w:val="0"/>
          <w:sz w:val="21"/>
          <w:szCs w:val="21"/>
        </w:rPr>
        <w:t>CeO</w:t>
      </w:r>
      <w:r w:rsidRPr="004B47E9">
        <w:rPr>
          <w:rFonts w:cs="Times New Roman"/>
          <w:b w:val="0"/>
          <w:bCs w:val="0"/>
          <w:sz w:val="21"/>
          <w:szCs w:val="21"/>
          <w:vertAlign w:val="subscript"/>
        </w:rPr>
        <w:t>2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proofErr w:type="spellStart"/>
      <w:r w:rsidRPr="004B47E9">
        <w:rPr>
          <w:rFonts w:cs="Times New Roman"/>
          <w:b w:val="0"/>
          <w:bCs w:val="0"/>
          <w:sz w:val="21"/>
          <w:szCs w:val="21"/>
        </w:rPr>
        <w:t>etc</w:t>
      </w:r>
      <w:proofErr w:type="spellEnd"/>
      <w:r w:rsidRPr="004B47E9">
        <w:rPr>
          <w:rFonts w:cs="Times New Roman"/>
          <w:b w:val="0"/>
          <w:bCs w:val="0"/>
          <w:sz w:val="21"/>
          <w:szCs w:val="21"/>
        </w:rPr>
        <w:t xml:space="preserve"> 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8-12</w:t>
      </w:r>
      <w:r w:rsidRPr="004B47E9">
        <w:rPr>
          <w:rFonts w:cs="Times New Roman"/>
          <w:b w:val="0"/>
          <w:bCs w:val="0"/>
          <w:sz w:val="21"/>
          <w:szCs w:val="21"/>
        </w:rPr>
        <w:t>. However,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proton conductivity is far bel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ow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the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desired value. Proton </w:t>
      </w:r>
      <w:r w:rsidRPr="004B47E9">
        <w:rPr>
          <w:rFonts w:cs="Times New Roman"/>
          <w:b w:val="0"/>
          <w:bCs w:val="0"/>
          <w:sz w:val="21"/>
          <w:szCs w:val="21"/>
        </w:rPr>
        <w:t>conductivity of 0.1 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cm</w:t>
      </w:r>
      <w:r w:rsidRPr="004B47E9">
        <w:rPr>
          <w:rFonts w:cs="Times New Roman"/>
          <w:b w:val="0"/>
          <w:bCs w:val="0"/>
          <w:sz w:val="21"/>
          <w:szCs w:val="21"/>
          <w:vertAlign w:val="superscript"/>
        </w:rPr>
        <w:t>-1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has not yet been 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achieved </w:t>
      </w:r>
      <w:r w:rsidRPr="004B47E9">
        <w:rPr>
          <w:rFonts w:cs="Times New Roman"/>
          <w:b w:val="0"/>
          <w:bCs w:val="0"/>
          <w:sz w:val="21"/>
          <w:szCs w:val="21"/>
        </w:rPr>
        <w:t>for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the range of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300-600 </w:t>
      </w:r>
      <w:r w:rsidRPr="004B47E9">
        <w:rPr>
          <w:rFonts w:cs="Times New Roman"/>
          <w:b w:val="0"/>
          <w:bCs w:val="0"/>
          <w:sz w:val="21"/>
          <w:szCs w:val="21"/>
        </w:rPr>
        <w:t>ºC</w:t>
      </w:r>
      <w:r w:rsidRPr="004B47E9">
        <w:rPr>
          <w:rFonts w:cs="Times New Roman"/>
          <w:b w:val="0"/>
          <w:bCs w:val="0"/>
          <w:sz w:val="21"/>
          <w:szCs w:val="21"/>
        </w:rPr>
        <w:t>, and the prevailing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conventional ionic methodology has met critical challenges</w:t>
      </w:r>
      <w:r w:rsidRPr="004B47E9">
        <w:rPr>
          <w:rFonts w:cs="Times New Roman"/>
          <w:b w:val="0"/>
          <w:bCs w:val="0"/>
          <w:sz w:val="21"/>
          <w:szCs w:val="21"/>
        </w:rPr>
        <w:t xml:space="preserve"> and roadblocks.</w:t>
      </w:r>
    </w:p>
    <w:p w14:paraId="641C552B" w14:textId="53C9A9DE" w:rsidR="00755C25" w:rsidRDefault="004B47E9" w:rsidP="004B47E9">
      <w:pPr>
        <w:pStyle w:val="CommentText"/>
        <w:spacing w:line="360" w:lineRule="auto"/>
        <w:jc w:val="both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>emiconductor</w:t>
      </w:r>
      <w:r>
        <w:rPr>
          <w:rFonts w:cs="Times New Roman" w:hint="eastAsia"/>
          <w:szCs w:val="24"/>
        </w:rPr>
        <w:t>s and semiconductor-ionic</w:t>
      </w:r>
      <w:r>
        <w:rPr>
          <w:rFonts w:cs="Times New Roman"/>
          <w:szCs w:val="24"/>
        </w:rPr>
        <w:t xml:space="preserve"> materials ha</w:t>
      </w:r>
      <w:r>
        <w:rPr>
          <w:rFonts w:cs="Times New Roman" w:hint="eastAsia"/>
          <w:szCs w:val="24"/>
        </w:rPr>
        <w:t>ve</w:t>
      </w:r>
      <w:r>
        <w:rPr>
          <w:rFonts w:cs="Times New Roman"/>
          <w:szCs w:val="24"/>
        </w:rPr>
        <w:t xml:space="preserve"> been </w:t>
      </w:r>
      <w:r>
        <w:rPr>
          <w:rFonts w:cs="Times New Roman" w:hint="eastAsia"/>
          <w:szCs w:val="24"/>
        </w:rPr>
        <w:t xml:space="preserve">recently attracted a lot of attentions in </w:t>
      </w:r>
      <w:r>
        <w:rPr>
          <w:rFonts w:cs="Times New Roman" w:hint="eastAsia"/>
          <w:szCs w:val="24"/>
        </w:rPr>
        <w:t>development of LT proton conductors and PCFCs</w:t>
      </w:r>
      <w:r>
        <w:rPr>
          <w:rFonts w:cs="Times New Roman"/>
          <w:szCs w:val="24"/>
        </w:rPr>
        <w:t>. Lan</w:t>
      </w:r>
      <w:r>
        <w:rPr>
          <w:rFonts w:cs="Times New Roman" w:hint="eastAsia"/>
          <w:szCs w:val="24"/>
        </w:rPr>
        <w:t xml:space="preserve"> et al.</w:t>
      </w:r>
      <w:r>
        <w:rPr>
          <w:rFonts w:cs="Times New Roman" w:hint="eastAsia"/>
          <w:szCs w:val="24"/>
          <w:vertAlign w:val="superscript"/>
        </w:rPr>
        <w:t>13</w:t>
      </w:r>
      <w:r>
        <w:rPr>
          <w:rFonts w:cs="Times New Roman"/>
          <w:szCs w:val="24"/>
        </w:rPr>
        <w:t xml:space="preserve"> reported </w:t>
      </w:r>
      <w:r>
        <w:rPr>
          <w:rFonts w:cs="Times New Roman"/>
          <w:szCs w:val="24"/>
        </w:rPr>
        <w:t xml:space="preserve">a </w:t>
      </w:r>
      <w:r>
        <w:rPr>
          <w:rFonts w:cs="Times New Roman" w:hint="eastAsia"/>
          <w:szCs w:val="24"/>
        </w:rPr>
        <w:t xml:space="preserve">layer structure </w:t>
      </w:r>
      <w:r>
        <w:rPr>
          <w:rFonts w:cs="Times New Roman"/>
          <w:szCs w:val="24"/>
        </w:rPr>
        <w:t>semiconductor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/>
          <w:szCs w:val="24"/>
        </w:rPr>
        <w:t>LiCo</w:t>
      </w:r>
      <w:r>
        <w:rPr>
          <w:rFonts w:cs="Times New Roman"/>
          <w:szCs w:val="24"/>
          <w:vertAlign w:val="subscript"/>
        </w:rPr>
        <w:t>0.5</w:t>
      </w:r>
      <w:r>
        <w:rPr>
          <w:rFonts w:cs="Times New Roman"/>
          <w:szCs w:val="24"/>
        </w:rPr>
        <w:t>Al</w:t>
      </w:r>
      <w:r>
        <w:rPr>
          <w:rFonts w:cs="Times New Roman"/>
          <w:szCs w:val="24"/>
          <w:vertAlign w:val="subscript"/>
        </w:rPr>
        <w:t>0.5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(LCAO)</w:t>
      </w:r>
      <w:r>
        <w:rPr>
          <w:rFonts w:cs="Times New Roman" w:hint="eastAsia"/>
          <w:szCs w:val="24"/>
        </w:rPr>
        <w:t xml:space="preserve">, </w:t>
      </w:r>
      <w:proofErr w:type="spellStart"/>
      <w:r>
        <w:rPr>
          <w:rFonts w:cs="Times New Roman" w:hint="eastAsia"/>
          <w:szCs w:val="24"/>
        </w:rPr>
        <w:t>and</w:t>
      </w:r>
      <w:r>
        <w:rPr>
          <w:rFonts w:cs="Times New Roman" w:hint="eastAsia"/>
          <w:szCs w:val="24"/>
        </w:rPr>
        <w:t>construct</w:t>
      </w:r>
      <w:r>
        <w:rPr>
          <w:rFonts w:cs="Times New Roman" w:hint="eastAsia"/>
          <w:szCs w:val="24"/>
        </w:rPr>
        <w:t>ed</w:t>
      </w:r>
      <w:proofErr w:type="spellEnd"/>
      <w:r>
        <w:rPr>
          <w:rFonts w:cs="Times New Roman" w:hint="eastAsia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 xml:space="preserve"> Ag/LCAO/Ag single layer </w:t>
      </w:r>
      <w:r>
        <w:rPr>
          <w:rFonts w:cs="Times New Roman"/>
          <w:szCs w:val="24"/>
        </w:rPr>
        <w:t xml:space="preserve">fuel cell device. As a fact, the LCAO is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 p-semiconductor material, but </w:t>
      </w:r>
      <w:r>
        <w:rPr>
          <w:rFonts w:cs="Times New Roman" w:hint="eastAsia"/>
          <w:szCs w:val="24"/>
        </w:rPr>
        <w:t xml:space="preserve">it </w:t>
      </w:r>
      <w:r>
        <w:rPr>
          <w:rFonts w:cs="Times New Roman"/>
          <w:szCs w:val="24"/>
        </w:rPr>
        <w:t xml:space="preserve">displayed a high proton conductivity </w:t>
      </w:r>
      <w:r>
        <w:rPr>
          <w:rFonts w:cstheme="minorHAnsi"/>
          <w:szCs w:val="24"/>
        </w:rPr>
        <w:t>˃</w:t>
      </w:r>
      <w:r>
        <w:rPr>
          <w:rFonts w:cs="Times New Roman"/>
          <w:szCs w:val="24"/>
        </w:rPr>
        <w:t xml:space="preserve"> 0.1 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in fuel cell conduction</w:t>
      </w:r>
      <w:r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at 500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and</w:t>
      </w:r>
      <w:r>
        <w:rPr>
          <w:rFonts w:cs="Times New Roman" w:hint="eastAsia"/>
          <w:szCs w:val="24"/>
        </w:rPr>
        <w:t xml:space="preserve"> achieved 173 </w:t>
      </w:r>
      <w:proofErr w:type="spellStart"/>
      <w:r>
        <w:rPr>
          <w:rFonts w:cs="Times New Roman" w:hint="eastAsia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cm</w:t>
      </w:r>
      <w:r>
        <w:rPr>
          <w:rFonts w:cs="Times New Roman"/>
          <w:szCs w:val="24"/>
          <w:vertAlign w:val="superscript"/>
        </w:rPr>
        <w:t>-</w:t>
      </w:r>
      <w:r>
        <w:rPr>
          <w:rFonts w:cs="Times New Roman" w:hint="eastAsia"/>
          <w:szCs w:val="24"/>
          <w:vertAlign w:val="superscript"/>
        </w:rPr>
        <w:t>2</w:t>
      </w:r>
      <w:r>
        <w:rPr>
          <w:rFonts w:cs="Times New Roman" w:hint="eastAsia"/>
          <w:szCs w:val="24"/>
        </w:rPr>
        <w:t xml:space="preserve"> at </w:t>
      </w:r>
      <w:r>
        <w:rPr>
          <w:rFonts w:cs="Times New Roman"/>
          <w:szCs w:val="24"/>
        </w:rPr>
        <w:t>525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Zhou et al</w:t>
      </w:r>
      <w:r>
        <w:rPr>
          <w:rFonts w:cs="Times New Roman" w:hint="eastAsia"/>
          <w:szCs w:val="24"/>
        </w:rPr>
        <w:t>.</w:t>
      </w:r>
      <w:r>
        <w:rPr>
          <w:rFonts w:cs="Times New Roman" w:hint="eastAsia"/>
          <w:szCs w:val="24"/>
          <w:vertAlign w:val="superscript"/>
        </w:rPr>
        <w:t>14</w:t>
      </w:r>
      <w:r>
        <w:rPr>
          <w:rFonts w:cs="Times New Roman"/>
          <w:szCs w:val="24"/>
        </w:rPr>
        <w:t xml:space="preserve"> reported a novel fuel cell constructed by using a perovskite</w:t>
      </w:r>
      <w:r>
        <w:rPr>
          <w:rFonts w:cs="Times New Roman" w:hint="eastAsia"/>
          <w:szCs w:val="24"/>
        </w:rPr>
        <w:t xml:space="preserve"> with </w:t>
      </w:r>
      <w:r>
        <w:rPr>
          <w:rFonts w:cs="Times New Roman"/>
          <w:szCs w:val="24"/>
        </w:rPr>
        <w:t>metal conducti</w:t>
      </w:r>
      <w:r>
        <w:rPr>
          <w:rFonts w:cs="Times New Roman" w:hint="eastAsia"/>
          <w:szCs w:val="24"/>
        </w:rPr>
        <w:t>on</w:t>
      </w:r>
      <w:r>
        <w:rPr>
          <w:rFonts w:cs="Times New Roman"/>
          <w:szCs w:val="24"/>
        </w:rPr>
        <w:t xml:space="preserve"> as the electrolyte in </w:t>
      </w:r>
      <w:r>
        <w:rPr>
          <w:rFonts w:cs="Times New Roman" w:hint="eastAsia"/>
          <w:szCs w:val="24"/>
        </w:rPr>
        <w:t xml:space="preserve">a single layer </w:t>
      </w:r>
      <w:r>
        <w:rPr>
          <w:rFonts w:cs="Times New Roman"/>
          <w:szCs w:val="24"/>
        </w:rPr>
        <w:t>configuration of Pt/SmNiO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(SNO)/Pt;</w:t>
      </w:r>
      <w:r>
        <w:rPr>
          <w:rFonts w:cs="Times New Roman"/>
          <w:szCs w:val="24"/>
          <w:vertAlign w:val="superscript"/>
        </w:rPr>
        <w:t xml:space="preserve"> </w:t>
      </w:r>
      <w:r>
        <w:rPr>
          <w:rFonts w:cs="Times New Roman"/>
          <w:szCs w:val="24"/>
        </w:rPr>
        <w:t>In the fuel cell environment, SNO experienced a Mott-transition due to strongly correlated electro</w:t>
      </w:r>
      <w:r>
        <w:rPr>
          <w:rFonts w:cs="Times New Roman"/>
          <w:szCs w:val="24"/>
        </w:rPr>
        <w:t>ns, from highly metal conductive phase</w:t>
      </w:r>
      <w:r>
        <w:rPr>
          <w:rFonts w:cs="Times New Roman" w:hint="eastAsia"/>
          <w:szCs w:val="24"/>
        </w:rPr>
        <w:t xml:space="preserve"> to form an insulating band material due to 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 xml:space="preserve"> injection. </w:t>
      </w:r>
      <w:r>
        <w:rPr>
          <w:rFonts w:cs="Times New Roman"/>
          <w:szCs w:val="24"/>
        </w:rPr>
        <w:t>Concurrently</w:t>
      </w:r>
      <w:r>
        <w:rPr>
          <w:rFonts w:cs="Times New Roman" w:hint="eastAsia"/>
          <w:szCs w:val="24"/>
        </w:rPr>
        <w:t>, the SNO turned to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 proton </w:t>
      </w:r>
      <w:r>
        <w:rPr>
          <w:rFonts w:cs="Times New Roman" w:hint="eastAsia"/>
          <w:szCs w:val="24"/>
        </w:rPr>
        <w:t>conducting</w:t>
      </w:r>
      <w:r>
        <w:rPr>
          <w:rFonts w:cs="Times New Roman"/>
          <w:szCs w:val="24"/>
        </w:rPr>
        <w:t xml:space="preserve"> electrolyte. This novel device </w:t>
      </w:r>
      <w:r>
        <w:rPr>
          <w:rFonts w:cs="Times New Roman" w:hint="eastAsia"/>
          <w:szCs w:val="24"/>
        </w:rPr>
        <w:t>was</w:t>
      </w:r>
      <w:r>
        <w:rPr>
          <w:rFonts w:cs="Times New Roman"/>
          <w:szCs w:val="24"/>
        </w:rPr>
        <w:t xml:space="preserve"> able to deliver 225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at 500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Meanwhile, Dong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et</w:t>
      </w:r>
      <w:r>
        <w:rPr>
          <w:rFonts w:cs="Times New Roman" w:hint="eastAsia"/>
          <w:szCs w:val="24"/>
        </w:rPr>
        <w:t xml:space="preserve"> al.</w:t>
      </w:r>
      <w:r>
        <w:rPr>
          <w:rFonts w:cs="Times New Roman" w:hint="eastAsia"/>
          <w:szCs w:val="24"/>
          <w:vertAlign w:val="superscript"/>
        </w:rPr>
        <w:t xml:space="preserve"> 15</w:t>
      </w:r>
      <w:r>
        <w:rPr>
          <w:rFonts w:cs="Times New Roman"/>
          <w:szCs w:val="24"/>
        </w:rPr>
        <w:t xml:space="preserve"> reported a wide bandgap perovskite La, Ca-doped SrTiO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for all </w:t>
      </w:r>
      <w:r>
        <w:rPr>
          <w:rFonts w:cs="Times New Roman" w:hint="eastAsia"/>
          <w:szCs w:val="24"/>
        </w:rPr>
        <w:t xml:space="preserve">fuel cell </w:t>
      </w:r>
      <w:r>
        <w:rPr>
          <w:rFonts w:cs="Times New Roman"/>
          <w:szCs w:val="24"/>
        </w:rPr>
        <w:t>components’ functions including the electrolyte, anode and cathode</w:t>
      </w:r>
      <w:r>
        <w:rPr>
          <w:rFonts w:cs="Times New Roman" w:hint="eastAsia"/>
          <w:szCs w:val="24"/>
        </w:rPr>
        <w:t>. Very recently</w:t>
      </w:r>
      <w:r>
        <w:rPr>
          <w:rFonts w:cs="Times New Roman"/>
          <w:szCs w:val="24"/>
        </w:rPr>
        <w:t>, Chen et al</w:t>
      </w:r>
      <w:r>
        <w:rPr>
          <w:rFonts w:cs="Times New Roman" w:hint="eastAsia"/>
          <w:szCs w:val="24"/>
        </w:rPr>
        <w:t>.</w:t>
      </w:r>
      <w:r>
        <w:rPr>
          <w:rFonts w:cs="Times New Roman" w:hint="eastAsia"/>
          <w:szCs w:val="24"/>
          <w:vertAlign w:val="superscript"/>
        </w:rPr>
        <w:t>16</w:t>
      </w:r>
      <w:r>
        <w:rPr>
          <w:rFonts w:cs="Times New Roman"/>
          <w:szCs w:val="24"/>
        </w:rPr>
        <w:t xml:space="preserve"> reported </w:t>
      </w:r>
      <w:r>
        <w:rPr>
          <w:rFonts w:cs="Times New Roman" w:hint="eastAsia"/>
          <w:szCs w:val="24"/>
        </w:rPr>
        <w:t xml:space="preserve">typical semiconductor </w:t>
      </w:r>
      <w:r>
        <w:rPr>
          <w:rFonts w:cs="Times New Roman"/>
          <w:szCs w:val="24"/>
        </w:rPr>
        <w:t>SrTiO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with hybrid proton and</w:t>
      </w:r>
      <w:r>
        <w:rPr>
          <w:rFonts w:cs="Times New Roman" w:hint="eastAsia"/>
          <w:szCs w:val="24"/>
        </w:rPr>
        <w:t xml:space="preserve"> oxygen ion conductivity to deliver 620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at 550</w:t>
      </w:r>
      <w:r>
        <w:rPr>
          <w:rFonts w:cs="Times New Roman"/>
          <w:b/>
          <w:bCs/>
          <w:kern w:val="44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  <w:vertAlign w:val="superscript"/>
        </w:rPr>
        <w:t xml:space="preserve"> </w:t>
      </w:r>
      <w:r>
        <w:rPr>
          <w:rFonts w:cs="Times New Roman" w:hint="eastAsia"/>
          <w:szCs w:val="24"/>
        </w:rPr>
        <w:t xml:space="preserve">In parallel, semiconductor-ionic heterostructure materials have also been developed, which can play an important role in novel ceramic fuel cells, </w:t>
      </w:r>
      <w:r>
        <w:rPr>
          <w:rFonts w:cs="Times New Roman"/>
          <w:szCs w:val="24"/>
        </w:rPr>
        <w:t>such as the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single layer fuel cell</w:t>
      </w:r>
      <w:r>
        <w:rPr>
          <w:rFonts w:cs="Times New Roman"/>
          <w:szCs w:val="24"/>
        </w:rPr>
        <w:t xml:space="preserve"> (a</w:t>
      </w:r>
      <w:r>
        <w:rPr>
          <w:rFonts w:cs="Times New Roman" w:hint="eastAsia"/>
          <w:szCs w:val="24"/>
        </w:rPr>
        <w:t xml:space="preserve"> fuel cell</w:t>
      </w:r>
      <w:r>
        <w:rPr>
          <w:rFonts w:cs="Times New Roman"/>
          <w:szCs w:val="24"/>
        </w:rPr>
        <w:t xml:space="preserve"> without a discrete electrolyte layer)</w:t>
      </w:r>
      <w:r>
        <w:rPr>
          <w:rFonts w:cs="Times New Roman" w:hint="eastAsia"/>
          <w:szCs w:val="24"/>
        </w:rPr>
        <w:t xml:space="preserve"> and semiconductor membrane fuel cells.</w:t>
      </w:r>
      <w:r>
        <w:rPr>
          <w:rFonts w:cs="Times New Roman" w:hint="eastAsia"/>
          <w:szCs w:val="24"/>
          <w:vertAlign w:val="superscript"/>
        </w:rPr>
        <w:t>17-19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Asghar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et al.</w:t>
      </w:r>
      <w:r>
        <w:rPr>
          <w:rFonts w:cs="Times New Roman" w:hint="eastAsia"/>
          <w:szCs w:val="24"/>
          <w:vertAlign w:val="superscript"/>
        </w:rPr>
        <w:t>20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uggested wide bandgap semiconductors could be used </w:t>
      </w:r>
      <w:r>
        <w:rPr>
          <w:rFonts w:cs="Times New Roman"/>
          <w:szCs w:val="24"/>
        </w:rPr>
        <w:lastRenderedPageBreak/>
        <w:t xml:space="preserve">for the electrolytes in fuel cells. </w:t>
      </w:r>
    </w:p>
    <w:p w14:paraId="641C552C" w14:textId="14A41151" w:rsidR="00755C25" w:rsidRDefault="004B47E9">
      <w:pPr>
        <w:spacing w:line="360" w:lineRule="auto"/>
        <w:ind w:rightChars="-149" w:right="-313"/>
        <w:rPr>
          <w:rFonts w:ascii="SimSun" w:eastAsia="SimSun" w:hAnsi="SimSun" w:cs="SimSun"/>
          <w:szCs w:val="24"/>
        </w:rPr>
      </w:pP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with the wide bandgap of</w:t>
      </w:r>
      <w:r>
        <w:rPr>
          <w:rFonts w:cs="Times New Roman"/>
          <w:szCs w:val="24"/>
        </w:rPr>
        <w:t xml:space="preserve"> 3.</w:t>
      </w:r>
      <w:r>
        <w:rPr>
          <w:rFonts w:cs="Times New Roman" w:hint="eastAsia"/>
          <w:szCs w:val="24"/>
        </w:rPr>
        <w:t>2</w:t>
      </w:r>
      <w:r>
        <w:rPr>
          <w:rFonts w:cs="Times New Roman"/>
          <w:szCs w:val="24"/>
        </w:rPr>
        <w:t xml:space="preserve"> eV </w:t>
      </w:r>
      <w:r>
        <w:rPr>
          <w:rFonts w:cs="Times New Roman" w:hint="eastAsia"/>
          <w:szCs w:val="24"/>
        </w:rPr>
        <w:t xml:space="preserve">is </w:t>
      </w:r>
      <w:r>
        <w:rPr>
          <w:rFonts w:cs="Times New Roman"/>
          <w:szCs w:val="24"/>
        </w:rPr>
        <w:t>of great interest</w:t>
      </w:r>
      <w:r>
        <w:rPr>
          <w:rFonts w:cs="Times New Roman" w:hint="eastAsia"/>
          <w:szCs w:val="24"/>
        </w:rPr>
        <w:t xml:space="preserve">, which </w:t>
      </w:r>
      <w:r>
        <w:rPr>
          <w:rFonts w:cs="Times New Roman"/>
          <w:szCs w:val="24"/>
        </w:rPr>
        <w:t>ha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been extensively investigated by ion doping</w:t>
      </w:r>
      <w:r>
        <w:rPr>
          <w:rFonts w:cs="Times New Roman" w:hint="eastAsia"/>
          <w:szCs w:val="24"/>
        </w:rPr>
        <w:t>, e.g. Sm</w:t>
      </w:r>
      <w:r>
        <w:rPr>
          <w:rFonts w:cs="Times New Roman"/>
          <w:szCs w:val="24"/>
          <w:vertAlign w:val="superscript"/>
        </w:rPr>
        <w:t>3+</w:t>
      </w:r>
      <w:r>
        <w:rPr>
          <w:rFonts w:cs="Times New Roman" w:hint="eastAsia"/>
          <w:szCs w:val="24"/>
        </w:rPr>
        <w:t xml:space="preserve"> and Gd</w:t>
      </w:r>
      <w:r>
        <w:rPr>
          <w:rFonts w:cs="Times New Roman"/>
          <w:szCs w:val="24"/>
          <w:vertAlign w:val="superscript"/>
        </w:rPr>
        <w:t>3+</w:t>
      </w:r>
      <w:r>
        <w:rPr>
          <w:rFonts w:cs="Times New Roman"/>
          <w:szCs w:val="24"/>
        </w:rPr>
        <w:t xml:space="preserve"> for </w:t>
      </w:r>
      <w:r>
        <w:rPr>
          <w:rFonts w:cs="Times New Roman" w:hint="eastAsia"/>
          <w:szCs w:val="24"/>
        </w:rPr>
        <w:t xml:space="preserve">oxygen </w:t>
      </w:r>
      <w:r>
        <w:rPr>
          <w:rFonts w:cs="Times New Roman"/>
          <w:szCs w:val="24"/>
        </w:rPr>
        <w:t xml:space="preserve">ionic </w:t>
      </w:r>
      <w:r>
        <w:rPr>
          <w:rFonts w:cs="Times New Roman"/>
          <w:szCs w:val="24"/>
        </w:rPr>
        <w:t xml:space="preserve">conductivity </w:t>
      </w:r>
      <w:r>
        <w:rPr>
          <w:rFonts w:cs="Times New Roman" w:hint="eastAsia"/>
          <w:szCs w:val="24"/>
        </w:rPr>
        <w:t>as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 promising candidate for LTSOFCs.</w:t>
      </w:r>
      <w:r>
        <w:rPr>
          <w:rFonts w:cs="Times New Roman" w:hint="eastAsia"/>
          <w:szCs w:val="24"/>
          <w:vertAlign w:val="superscript"/>
        </w:rPr>
        <w:t>21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However, due to </w:t>
      </w:r>
      <w:r>
        <w:rPr>
          <w:rFonts w:cs="Times New Roman"/>
          <w:szCs w:val="24"/>
        </w:rPr>
        <w:t xml:space="preserve">the </w:t>
      </w:r>
      <w:r>
        <w:rPr>
          <w:rFonts w:cs="Times New Roman" w:hint="eastAsia"/>
          <w:szCs w:val="24"/>
        </w:rPr>
        <w:t xml:space="preserve">fuel cell </w:t>
      </w:r>
      <w:r>
        <w:rPr>
          <w:rFonts w:cs="Times New Roman" w:hint="eastAsia"/>
          <w:szCs w:val="24"/>
        </w:rPr>
        <w:t>anodic reduc</w:t>
      </w:r>
      <w:r>
        <w:rPr>
          <w:rFonts w:cs="Times New Roman"/>
          <w:szCs w:val="24"/>
        </w:rPr>
        <w:t>ing</w:t>
      </w:r>
      <w:r>
        <w:rPr>
          <w:rFonts w:cs="Times New Roman" w:hint="eastAsia"/>
          <w:szCs w:val="24"/>
        </w:rPr>
        <w:t xml:space="preserve"> atmosphere</w:t>
      </w:r>
      <w:r>
        <w:rPr>
          <w:rFonts w:cs="Times New Roman" w:hint="eastAsia"/>
          <w:szCs w:val="24"/>
        </w:rPr>
        <w:t>, the doped ceria electrolytes in LTSOFCs lead to a critical challenge of electronic conduction introduced by Ce</w:t>
      </w:r>
      <w:r>
        <w:rPr>
          <w:rFonts w:cs="Times New Roman" w:hint="eastAsia"/>
          <w:szCs w:val="24"/>
          <w:vertAlign w:val="superscript"/>
        </w:rPr>
        <w:t>4+</w:t>
      </w:r>
      <w:r>
        <w:rPr>
          <w:rFonts w:cs="Times New Roman" w:hint="eastAsia"/>
          <w:szCs w:val="24"/>
        </w:rPr>
        <w:t xml:space="preserve"> reduced to Ce</w:t>
      </w:r>
      <w:r>
        <w:rPr>
          <w:rFonts w:cs="Times New Roman" w:hint="eastAsia"/>
          <w:szCs w:val="24"/>
          <w:vertAlign w:val="superscript"/>
        </w:rPr>
        <w:t>3+</w:t>
      </w:r>
      <w:r>
        <w:rPr>
          <w:rFonts w:cs="Times New Roman" w:hint="eastAsia"/>
          <w:szCs w:val="24"/>
        </w:rPr>
        <w:t xml:space="preserve">, which could </w:t>
      </w:r>
      <w:r>
        <w:rPr>
          <w:rFonts w:cs="Times New Roman"/>
          <w:szCs w:val="24"/>
        </w:rPr>
        <w:t>incur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significant losses in both cell voltage and power output, e.g. the OCV </w:t>
      </w:r>
      <w:proofErr w:type="spellStart"/>
      <w:r>
        <w:rPr>
          <w:rFonts w:cs="Times New Roman" w:hint="eastAsia"/>
          <w:szCs w:val="24"/>
        </w:rPr>
        <w:t>bellow</w:t>
      </w:r>
      <w:proofErr w:type="spellEnd"/>
      <w:r>
        <w:rPr>
          <w:rFonts w:cs="Times New Roman" w:hint="eastAsia"/>
          <w:szCs w:val="24"/>
        </w:rPr>
        <w:t xml:space="preserve"> 0.9V and power output &lt; 100 </w:t>
      </w:r>
      <w:proofErr w:type="spellStart"/>
      <w:r>
        <w:rPr>
          <w:rFonts w:cs="Times New Roman" w:hint="eastAsia"/>
          <w:szCs w:val="24"/>
        </w:rPr>
        <w:t>mW</w:t>
      </w:r>
      <w:proofErr w:type="spellEnd"/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>cm</w:t>
      </w:r>
      <w:r w:rsidRPr="004B47E9">
        <w:rPr>
          <w:rFonts w:cs="Times New Roman"/>
          <w:szCs w:val="24"/>
          <w:vertAlign w:val="superscript"/>
        </w:rPr>
        <w:t>-</w:t>
      </w:r>
      <w:r>
        <w:rPr>
          <w:rFonts w:cs="Times New Roman" w:hint="eastAsia"/>
          <w:szCs w:val="24"/>
          <w:vertAlign w:val="superscript"/>
        </w:rPr>
        <w:t>2</w:t>
      </w:r>
      <w:r>
        <w:rPr>
          <w:rFonts w:cs="Times New Roman" w:hint="eastAsia"/>
          <w:szCs w:val="24"/>
        </w:rPr>
        <w:t xml:space="preserve"> ay 600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  <w:vertAlign w:val="superscript"/>
        </w:rPr>
        <w:t>o</w:t>
      </w:r>
      <w:r>
        <w:rPr>
          <w:rFonts w:cs="Times New Roman" w:hint="eastAsia"/>
          <w:szCs w:val="24"/>
        </w:rPr>
        <w:t>C.</w:t>
      </w:r>
      <w:r>
        <w:rPr>
          <w:rFonts w:cs="Times New Roman" w:hint="eastAsia"/>
          <w:szCs w:val="24"/>
          <w:vertAlign w:val="superscript"/>
        </w:rPr>
        <w:t>22</w:t>
      </w:r>
      <w:r>
        <w:rPr>
          <w:rFonts w:cs="Times New Roman" w:hint="eastAsia"/>
          <w:szCs w:val="24"/>
        </w:rPr>
        <w:t xml:space="preserve"> In fact,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by </w:t>
      </w:r>
      <w:r>
        <w:rPr>
          <w:rFonts w:cs="Times New Roman"/>
          <w:szCs w:val="24"/>
        </w:rPr>
        <w:t xml:space="preserve">itself </w:t>
      </w:r>
      <w:r>
        <w:rPr>
          <w:rFonts w:cs="Times New Roman"/>
          <w:szCs w:val="24"/>
        </w:rPr>
        <w:t>(</w:t>
      </w:r>
      <w:r>
        <w:rPr>
          <w:rFonts w:cs="Times New Roman"/>
          <w:szCs w:val="24"/>
        </w:rPr>
        <w:t>without doping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is </w:t>
      </w:r>
      <w:r>
        <w:rPr>
          <w:rFonts w:cs="Times New Roman" w:hint="eastAsia"/>
          <w:szCs w:val="24"/>
        </w:rPr>
        <w:t xml:space="preserve">a </w:t>
      </w:r>
      <w:r>
        <w:rPr>
          <w:rFonts w:cs="Times New Roman"/>
          <w:szCs w:val="24"/>
        </w:rPr>
        <w:t xml:space="preserve">semiconductor. </w:t>
      </w:r>
      <w:r>
        <w:rPr>
          <w:rFonts w:cs="Times New Roman" w:hint="eastAsia"/>
          <w:szCs w:val="24"/>
        </w:rPr>
        <w:t>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is a functional material </w:t>
      </w:r>
      <w:bookmarkStart w:id="1" w:name="OLE_LINK14"/>
      <w:r>
        <w:rPr>
          <w:rFonts w:cs="Times New Roman" w:hint="eastAsia"/>
          <w:szCs w:val="24"/>
        </w:rPr>
        <w:t xml:space="preserve">based on its unique </w:t>
      </w:r>
      <w:r>
        <w:rPr>
          <w:szCs w:val="24"/>
        </w:rPr>
        <w:t>capacity to store and release oxygen via facile Ce</w:t>
      </w:r>
      <w:r>
        <w:rPr>
          <w:szCs w:val="24"/>
          <w:vertAlign w:val="superscript"/>
        </w:rPr>
        <w:t>4+</w:t>
      </w:r>
      <w:r>
        <w:rPr>
          <w:szCs w:val="24"/>
        </w:rPr>
        <w:t>/Ce</w:t>
      </w:r>
      <w:r>
        <w:rPr>
          <w:szCs w:val="24"/>
          <w:vertAlign w:val="superscript"/>
        </w:rPr>
        <w:t>3+</w:t>
      </w:r>
      <w:r>
        <w:rPr>
          <w:szCs w:val="24"/>
        </w:rPr>
        <w:t xml:space="preserve"> redox cycles</w:t>
      </w:r>
      <w:bookmarkEnd w:id="1"/>
      <w:r>
        <w:rPr>
          <w:rFonts w:hint="eastAsia"/>
          <w:szCs w:val="24"/>
        </w:rPr>
        <w:t xml:space="preserve">. </w:t>
      </w:r>
      <w:r>
        <w:rPr>
          <w:rFonts w:cs="Times New Roman"/>
          <w:szCs w:val="24"/>
        </w:rPr>
        <w:t>Due to its high</w:t>
      </w:r>
      <w:r>
        <w:rPr>
          <w:rFonts w:cs="Times New Roman" w:hint="eastAsia"/>
          <w:szCs w:val="24"/>
        </w:rPr>
        <w:t xml:space="preserve"> electrical</w:t>
      </w:r>
      <w:r>
        <w:rPr>
          <w:rFonts w:cs="Times New Roman"/>
          <w:szCs w:val="24"/>
        </w:rPr>
        <w:t xml:space="preserve"> conductivity, high dielectric constant CeO</w:t>
      </w:r>
      <w:r>
        <w:rPr>
          <w:rFonts w:cs="Times New Roman"/>
          <w:szCs w:val="24"/>
          <w:vertAlign w:val="subscript"/>
        </w:rPr>
        <w:t xml:space="preserve">2 </w:t>
      </w:r>
      <w:r>
        <w:rPr>
          <w:rFonts w:cs="Times New Roman"/>
          <w:szCs w:val="24"/>
        </w:rPr>
        <w:t>has been employed</w:t>
      </w:r>
      <w:r>
        <w:rPr>
          <w:rFonts w:cs="Times New Roman"/>
          <w:szCs w:val="24"/>
        </w:rPr>
        <w:t xml:space="preserve"> as </w:t>
      </w:r>
      <w:r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>catalyst</w:t>
      </w:r>
      <w:r>
        <w:rPr>
          <w:rFonts w:cs="Times New Roman"/>
          <w:szCs w:val="24"/>
        </w:rPr>
        <w:t xml:space="preserve"> and</w:t>
      </w:r>
      <w:r>
        <w:rPr>
          <w:rFonts w:cs="Times New Roman"/>
          <w:szCs w:val="24"/>
        </w:rPr>
        <w:t xml:space="preserve"> for</w:t>
      </w:r>
      <w:r>
        <w:rPr>
          <w:rFonts w:cs="Times New Roman"/>
          <w:szCs w:val="24"/>
        </w:rPr>
        <w:t xml:space="preserve"> constructing a heterostructure</w:t>
      </w:r>
      <w:r>
        <w:rPr>
          <w:rFonts w:cs="Times New Roman" w:hint="eastAsia"/>
          <w:szCs w:val="24"/>
        </w:rPr>
        <w:t xml:space="preserve"> composite</w:t>
      </w:r>
      <w:r>
        <w:rPr>
          <w:rFonts w:cs="Times New Roman"/>
          <w:szCs w:val="24"/>
        </w:rPr>
        <w:t xml:space="preserve"> with </w:t>
      </w:r>
      <w:r>
        <w:rPr>
          <w:rFonts w:cs="Times New Roman" w:hint="eastAsia"/>
          <w:szCs w:val="24"/>
        </w:rPr>
        <w:t>other</w:t>
      </w:r>
      <w:r>
        <w:rPr>
          <w:rFonts w:cs="Times New Roman"/>
          <w:szCs w:val="24"/>
        </w:rPr>
        <w:t xml:space="preserve"> ionic compounds to improve redox reaction </w:t>
      </w:r>
      <w:r>
        <w:rPr>
          <w:rFonts w:cs="Times New Roman" w:hint="eastAsia"/>
          <w:szCs w:val="24"/>
        </w:rPr>
        <w:t>and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enhance</w:t>
      </w:r>
      <w:r>
        <w:rPr>
          <w:rFonts w:cs="Times New Roman"/>
          <w:szCs w:val="24"/>
        </w:rPr>
        <w:t xml:space="preserve"> power output </w:t>
      </w:r>
      <w:r>
        <w:rPr>
          <w:rFonts w:cs="Times New Roman" w:hint="eastAsia"/>
          <w:szCs w:val="24"/>
        </w:rPr>
        <w:t xml:space="preserve">owning </w:t>
      </w:r>
      <w:r>
        <w:rPr>
          <w:rFonts w:cs="Times New Roman"/>
          <w:szCs w:val="24"/>
        </w:rPr>
        <w:t>to its oxygen vacancies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vertAlign w:val="superscript"/>
        </w:rPr>
        <w:t xml:space="preserve"> </w:t>
      </w:r>
      <w:r>
        <w:rPr>
          <w:rFonts w:hint="eastAsia"/>
          <w:szCs w:val="24"/>
        </w:rPr>
        <w:t>It</w:t>
      </w:r>
      <w:r>
        <w:rPr>
          <w:szCs w:val="24"/>
        </w:rPr>
        <w:t xml:space="preserve"> has </w:t>
      </w:r>
      <w:r>
        <w:rPr>
          <w:rFonts w:hint="eastAsia"/>
          <w:szCs w:val="24"/>
        </w:rPr>
        <w:t>been widely</w:t>
      </w:r>
      <w:r>
        <w:rPr>
          <w:szCs w:val="24"/>
        </w:rPr>
        <w:t xml:space="preserve"> applicable in many fields, such as catalytic applications</w:t>
      </w:r>
      <w:r>
        <w:rPr>
          <w:rFonts w:hint="eastAsia"/>
          <w:szCs w:val="24"/>
          <w:vertAlign w:val="superscript"/>
        </w:rPr>
        <w:t>23, 24</w:t>
      </w:r>
      <w:r>
        <w:rPr>
          <w:szCs w:val="24"/>
        </w:rPr>
        <w:t>, solar cells and phot</w:t>
      </w:r>
      <w:r>
        <w:rPr>
          <w:szCs w:val="24"/>
        </w:rPr>
        <w:t>oelectrochemistry</w:t>
      </w:r>
      <w:r>
        <w:rPr>
          <w:rFonts w:hint="eastAsia"/>
          <w:szCs w:val="24"/>
          <w:vertAlign w:val="superscript"/>
        </w:rPr>
        <w:t>25, 26</w:t>
      </w:r>
      <w:r>
        <w:rPr>
          <w:szCs w:val="24"/>
        </w:rPr>
        <w:t>,</w:t>
      </w:r>
      <w:r>
        <w:rPr>
          <w:szCs w:val="24"/>
          <w:vertAlign w:val="superscript"/>
        </w:rPr>
        <w:t xml:space="preserve"> </w:t>
      </w:r>
      <w:r>
        <w:rPr>
          <w:szCs w:val="24"/>
        </w:rPr>
        <w:t>lithium battery</w:t>
      </w:r>
      <w:r>
        <w:rPr>
          <w:szCs w:val="24"/>
          <w:vertAlign w:val="superscript"/>
        </w:rPr>
        <w:t>2</w:t>
      </w:r>
      <w:r>
        <w:rPr>
          <w:rFonts w:hint="eastAsia"/>
          <w:szCs w:val="24"/>
          <w:vertAlign w:val="superscript"/>
        </w:rPr>
        <w:t>7</w:t>
      </w:r>
      <w:r>
        <w:rPr>
          <w:szCs w:val="24"/>
        </w:rPr>
        <w:t>, fuel cells</w:t>
      </w:r>
      <w:r>
        <w:rPr>
          <w:szCs w:val="24"/>
          <w:vertAlign w:val="superscript"/>
        </w:rPr>
        <w:t>2</w:t>
      </w:r>
      <w:r>
        <w:rPr>
          <w:rFonts w:hint="eastAsia"/>
          <w:szCs w:val="24"/>
          <w:vertAlign w:val="superscript"/>
        </w:rPr>
        <w:t>8,29</w:t>
      </w:r>
      <w:r>
        <w:rPr>
          <w:szCs w:val="24"/>
        </w:rPr>
        <w:t xml:space="preserve"> and </w:t>
      </w:r>
      <w:bookmarkStart w:id="2" w:name="OLE_LINK5"/>
      <w:bookmarkStart w:id="3" w:name="OLE_LINK4"/>
      <w:r>
        <w:rPr>
          <w:szCs w:val="24"/>
        </w:rPr>
        <w:t>a variety of other energy and environment applications</w:t>
      </w:r>
      <w:r>
        <w:rPr>
          <w:rFonts w:hint="eastAsia"/>
          <w:szCs w:val="24"/>
          <w:vertAlign w:val="superscript"/>
        </w:rPr>
        <w:t>30</w:t>
      </w:r>
      <w:r>
        <w:rPr>
          <w:szCs w:val="24"/>
          <w:vertAlign w:val="superscript"/>
        </w:rPr>
        <w:t xml:space="preserve">, </w:t>
      </w:r>
      <w:r>
        <w:rPr>
          <w:rFonts w:hint="eastAsia"/>
          <w:szCs w:val="24"/>
          <w:vertAlign w:val="superscript"/>
        </w:rPr>
        <w:t>31</w:t>
      </w:r>
      <w:r>
        <w:rPr>
          <w:szCs w:val="24"/>
        </w:rPr>
        <w:t>.</w:t>
      </w:r>
      <w:bookmarkEnd w:id="2"/>
      <w:bookmarkEnd w:id="3"/>
      <w:r>
        <w:rPr>
          <w:szCs w:val="24"/>
        </w:rPr>
        <w:t xml:space="preserve"> </w:t>
      </w:r>
      <w:r>
        <w:rPr>
          <w:rFonts w:hint="eastAsia"/>
          <w:szCs w:val="24"/>
        </w:rPr>
        <w:t xml:space="preserve">Regarding proton conduction, </w:t>
      </w:r>
      <w:r>
        <w:rPr>
          <w:rFonts w:cs="Times New Roman"/>
          <w:szCs w:val="24"/>
        </w:rPr>
        <w:t>o</w:t>
      </w:r>
      <w:r>
        <w:rPr>
          <w:rFonts w:ascii="Times New Roman" w:eastAsia="SimSun" w:hAnsi="Times New Roman" w:cs="Times New Roman"/>
          <w:szCs w:val="24"/>
        </w:rPr>
        <w:t>xygen vacancies can act as active or catalytic sites for hydrogen and water dissociation at CeO2 sur</w:t>
      </w:r>
      <w:r>
        <w:rPr>
          <w:rFonts w:ascii="Times New Roman" w:eastAsia="SimSun" w:hAnsi="Times New Roman" w:cs="Times New Roman"/>
          <w:szCs w:val="24"/>
        </w:rPr>
        <w:t>faces, then generate two proton defects in hydroxyl form (OH*) as described bel</w:t>
      </w:r>
      <w:r>
        <w:rPr>
          <w:rFonts w:ascii="Times New Roman" w:eastAsia="SimSun" w:hAnsi="Times New Roman" w:cs="Times New Roman"/>
          <w:szCs w:val="24"/>
        </w:rPr>
        <w:t>ow</w:t>
      </w:r>
      <w:r>
        <w:rPr>
          <w:rFonts w:ascii="SimSun" w:eastAsia="SimSun" w:hAnsi="SimSun" w:cs="SimSun"/>
          <w:szCs w:val="24"/>
        </w:rPr>
        <w:t>:</w:t>
      </w:r>
    </w:p>
    <w:p w14:paraId="641C552D" w14:textId="75392026" w:rsidR="00755C25" w:rsidRDefault="004B47E9">
      <w:pPr>
        <w:spacing w:line="360" w:lineRule="auto"/>
        <w:ind w:rightChars="-149" w:right="-313"/>
        <w:rPr>
          <w:rFonts w:ascii="SimSun" w:eastAsia="SimSun" w:hAnsi="SimSun" w:cs="SimSun"/>
          <w:szCs w:val="24"/>
          <w:vertAlign w:val="superscript"/>
        </w:rPr>
      </w:pPr>
      <w:r>
        <w:rPr>
          <w:noProof/>
        </w:rPr>
        <w:drawing>
          <wp:inline distT="0" distB="0" distL="114300" distR="114300" wp14:anchorId="641C55E8" wp14:editId="641C55E9">
            <wp:extent cx="1657985" cy="222885"/>
            <wp:effectExtent l="0" t="0" r="5715" b="571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szCs w:val="24"/>
          <w:vertAlign w:val="superscript"/>
        </w:rPr>
        <w:t xml:space="preserve"> </w:t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</w:r>
      <w:r>
        <w:rPr>
          <w:rFonts w:ascii="SimSun" w:eastAsia="SimSun" w:hAnsi="SimSun" w:cs="SimSun" w:hint="eastAsia"/>
          <w:szCs w:val="24"/>
          <w:vertAlign w:val="superscript"/>
        </w:rPr>
        <w:tab/>
        <w:t xml:space="preserve">                 </w:t>
      </w:r>
      <w:r>
        <w:rPr>
          <w:rFonts w:ascii="SimSun" w:eastAsia="SimSun" w:hAnsi="SimSun" w:cs="SimSun"/>
          <w:szCs w:val="24"/>
          <w:vertAlign w:val="superscript"/>
        </w:rPr>
        <w:t xml:space="preserve">  </w:t>
      </w:r>
      <w:r>
        <w:rPr>
          <w:rFonts w:ascii="SimSun" w:eastAsia="SimSun" w:hAnsi="SimSun" w:cs="SimSun" w:hint="eastAsia"/>
          <w:szCs w:val="24"/>
          <w:vertAlign w:val="superscript"/>
        </w:rPr>
        <w:t xml:space="preserve">   </w:t>
      </w:r>
      <w:r>
        <w:rPr>
          <w:rFonts w:ascii="Times New Roman" w:eastAsia="SimSun" w:hAnsi="Times New Roman" w:cs="Times New Roman"/>
          <w:szCs w:val="24"/>
        </w:rPr>
        <w:t>(1)</w:t>
      </w:r>
    </w:p>
    <w:p w14:paraId="641C552E" w14:textId="2B9335D6" w:rsidR="00755C25" w:rsidRDefault="004B47E9">
      <w:pPr>
        <w:spacing w:line="360" w:lineRule="auto"/>
        <w:ind w:rightChars="-149" w:right="-313"/>
        <w:rPr>
          <w:rFonts w:ascii="SimSun" w:eastAsia="SimSun" w:hAnsi="SimSun" w:cs="SimSun"/>
          <w:szCs w:val="24"/>
        </w:rPr>
      </w:pPr>
      <m:oMath>
        <m:sSub>
          <m:sSubPr>
            <m:ctrlPr>
              <w:rPr>
                <w:rFonts w:ascii="Cambria Math" w:eastAsia="SimSun" w:hAnsi="Cambria Math" w:cs="SimSun"/>
                <w:i/>
                <w:szCs w:val="24"/>
              </w:rPr>
            </m:ctrlPr>
          </m:sSubPr>
          <m:e>
            <m:r>
              <w:rPr>
                <w:rFonts w:ascii="Cambria Math" w:eastAsia="SimSun" w:hAnsi="Cambria Math" w:cs="SimSun"/>
                <w:szCs w:val="24"/>
              </w:rPr>
              <m:t>H</m:t>
            </m:r>
          </m:e>
          <m:sub>
            <m:r>
              <w:rPr>
                <w:rFonts w:ascii="Cambria Math" w:eastAsia="SimSun" w:hAnsi="Cambria Math" w:cs="SimSun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SimSun"/>
                <w:i/>
                <w:szCs w:val="24"/>
              </w:rPr>
            </m:ctrlPr>
          </m:sSubPr>
          <m:e>
            <m:r>
              <w:rPr>
                <w:rFonts w:ascii="Cambria Math" w:eastAsia="SimSun" w:hAnsi="Cambria Math" w:cs="SimSun"/>
                <w:szCs w:val="24"/>
              </w:rPr>
              <m:t>O</m:t>
            </m:r>
          </m:e>
          <m:sub>
            <m:r>
              <w:rPr>
                <w:rFonts w:ascii="Cambria Math" w:eastAsia="SimSun" w:hAnsi="Cambria Math" w:cs="SimSun"/>
                <w:szCs w:val="24"/>
              </w:rPr>
              <m:t>(</m:t>
            </m:r>
            <m:r>
              <w:rPr>
                <w:rFonts w:ascii="Cambria Math" w:eastAsia="SimSun" w:hAnsi="Cambria Math" w:cs="SimSun"/>
                <w:szCs w:val="24"/>
              </w:rPr>
              <m:t>g</m:t>
            </m:r>
            <m:r>
              <w:rPr>
                <w:rFonts w:ascii="Cambria Math" w:eastAsia="SimSun" w:hAnsi="Cambria Math" w:cs="SimSun"/>
                <w:szCs w:val="24"/>
              </w:rPr>
              <m:t>)</m:t>
            </m:r>
          </m:sub>
        </m:sSub>
        <m:r>
          <w:rPr>
            <w:rFonts w:ascii="Cambria Math" w:eastAsia="SimSun" w:hAnsi="Cambria Math" w:cs="SimSun"/>
            <w:szCs w:val="24"/>
          </w:rPr>
          <m:t>+</m:t>
        </m:r>
        <m:sSubSup>
          <m:sSubSupPr>
            <m:ctrlPr>
              <w:rPr>
                <w:rFonts w:ascii="Cambria Math" w:eastAsia="SimSun" w:hAnsi="Cambria Math" w:cs="SimSun"/>
                <w:i/>
                <w:szCs w:val="24"/>
              </w:rPr>
            </m:ctrlPr>
          </m:sSubSupPr>
          <m:e>
            <m:r>
              <w:rPr>
                <w:rFonts w:ascii="Cambria Math" w:eastAsia="SimSun" w:hAnsi="Cambria Math" w:cs="SimSun"/>
                <w:szCs w:val="24"/>
              </w:rPr>
              <m:t>V</m:t>
            </m:r>
          </m:e>
          <m:sub>
            <m:r>
              <w:rPr>
                <w:rFonts w:ascii="Cambria Math" w:eastAsia="SimSun" w:hAnsi="Cambria Math" w:cs="SimSun"/>
                <w:szCs w:val="24"/>
              </w:rPr>
              <m:t>O</m:t>
            </m:r>
          </m:sub>
          <m:sup>
            <m:r>
              <w:rPr>
                <w:rFonts w:ascii="Cambria Math" w:eastAsia="SimSun" w:hAnsi="Cambria Math" w:cs="SimSun"/>
                <w:szCs w:val="24"/>
              </w:rPr>
              <m:t>..</m:t>
            </m:r>
          </m:sup>
        </m:sSubSup>
        <m:r>
          <w:rPr>
            <w:rFonts w:ascii="Cambria Math" w:eastAsia="SimSun" w:hAnsi="Cambria Math" w:cs="SimSun"/>
            <w:szCs w:val="24"/>
          </w:rPr>
          <m:t>+</m:t>
        </m:r>
        <m:sSubSup>
          <m:sSubSupPr>
            <m:ctrlPr>
              <w:rPr>
                <w:rFonts w:ascii="Cambria Math" w:eastAsia="SimSun" w:hAnsi="Cambria Math" w:cs="SimSun"/>
                <w:i/>
                <w:szCs w:val="24"/>
              </w:rPr>
            </m:ctrlPr>
          </m:sSubSupPr>
          <m:e>
            <m:r>
              <w:rPr>
                <w:rFonts w:ascii="Cambria Math" w:eastAsia="SimSun" w:hAnsi="Cambria Math" w:cs="SimSun"/>
                <w:szCs w:val="24"/>
              </w:rPr>
              <m:t>O</m:t>
            </m:r>
          </m:e>
          <m:sub>
            <m:r>
              <w:rPr>
                <w:rFonts w:ascii="Cambria Math" w:eastAsia="SimSun" w:hAnsi="Cambria Math" w:cs="SimSun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SimSun"/>
                <w:szCs w:val="24"/>
              </w:rPr>
              <m:t>x</m:t>
            </m:r>
          </m:sup>
        </m:sSubSup>
        <m:r>
          <w:rPr>
            <w:rFonts w:ascii="Cambria Math" w:eastAsia="SimSun" w:hAnsi="Cambria Math" w:cs="SimSun"/>
            <w:szCs w:val="24"/>
          </w:rPr>
          <m:t>→2</m:t>
        </m:r>
        <m:r>
          <w:rPr>
            <w:rFonts w:ascii="Cambria Math" w:eastAsia="SimSun" w:hAnsi="Cambria Math" w:cs="SimSun"/>
            <w:szCs w:val="24"/>
          </w:rPr>
          <m:t>O</m:t>
        </m:r>
        <m:sSubSup>
          <m:sSubSupPr>
            <m:ctrlPr>
              <w:rPr>
                <w:rFonts w:ascii="Cambria Math" w:eastAsia="SimSun" w:hAnsi="Cambria Math" w:cs="SimSun"/>
                <w:i/>
                <w:szCs w:val="24"/>
              </w:rPr>
            </m:ctrlPr>
          </m:sSubSupPr>
          <m:e>
            <m:r>
              <w:rPr>
                <w:rFonts w:ascii="Cambria Math" w:eastAsia="SimSun" w:hAnsi="Cambria Math" w:cs="SimSun"/>
                <w:szCs w:val="24"/>
              </w:rPr>
              <m:t>H</m:t>
            </m:r>
          </m:e>
          <m:sub>
            <m:r>
              <w:rPr>
                <w:rFonts w:ascii="Cambria Math" w:eastAsia="SimSun" w:hAnsi="Cambria Math" w:cs="SimSun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SimSun"/>
                <w:szCs w:val="24"/>
              </w:rPr>
              <w:sym w:font="Wingdings" w:char="F09E"/>
            </m:r>
          </m:sup>
        </m:sSubSup>
      </m:oMath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ascii="SimSun" w:eastAsia="SimSun" w:hAnsi="SimSun" w:cs="SimSun"/>
          <w:szCs w:val="24"/>
        </w:rPr>
        <w:tab/>
      </w:r>
      <w:r>
        <w:rPr>
          <w:rFonts w:eastAsia="SimSun" w:cs="Times New Roman"/>
          <w:szCs w:val="24"/>
        </w:rPr>
        <w:t xml:space="preserve"> </w:t>
      </w:r>
      <w:r>
        <w:rPr>
          <w:rFonts w:ascii="SimSun" w:eastAsia="SimSun" w:hAnsi="SimSun" w:cs="SimSun"/>
          <w:szCs w:val="24"/>
        </w:rPr>
        <w:tab/>
        <w:t>(2)</w:t>
      </w:r>
    </w:p>
    <w:p w14:paraId="641C5530" w14:textId="5494A860" w:rsidR="00755C25" w:rsidRDefault="004B47E9">
      <w:pPr>
        <w:spacing w:line="360" w:lineRule="auto"/>
        <w:outlineLvl w:val="2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Thes</w:t>
      </w:r>
      <w:r>
        <w:rPr>
          <w:rFonts w:cs="Times New Roman"/>
          <w:szCs w:val="24"/>
        </w:rPr>
        <w:t>e make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as good proton carriers to provide a new way to design more functionalities</w:t>
      </w:r>
      <w:r>
        <w:rPr>
          <w:rFonts w:cs="Times New Roman" w:hint="eastAsia"/>
          <w:szCs w:val="24"/>
        </w:rPr>
        <w:t xml:space="preserve"> based on</w:t>
      </w:r>
      <w:r>
        <w:rPr>
          <w:rFonts w:cs="Times New Roman"/>
          <w:szCs w:val="24"/>
        </w:rPr>
        <w:t xml:space="preserve"> the CeO</w:t>
      </w:r>
      <w:r>
        <w:rPr>
          <w:rFonts w:cs="Times New Roman"/>
          <w:szCs w:val="24"/>
          <w:vertAlign w:val="subscript"/>
        </w:rPr>
        <w:t xml:space="preserve">2 </w:t>
      </w:r>
      <w:r>
        <w:rPr>
          <w:rFonts w:cs="Times New Roman"/>
          <w:szCs w:val="24"/>
        </w:rPr>
        <w:t>characteristics.</w:t>
      </w:r>
      <w:r>
        <w:rPr>
          <w:rFonts w:cs="Times New Roman" w:hint="eastAsia"/>
          <w:szCs w:val="24"/>
        </w:rPr>
        <w:t xml:space="preserve"> In above formation of proton defects, eq (1) may produce electrons incorporated with protons in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, which is not favorable by conventional ionic methodology </w:t>
      </w:r>
      <w:r>
        <w:rPr>
          <w:rFonts w:cs="Times New Roman" w:hint="eastAsia"/>
          <w:szCs w:val="24"/>
        </w:rPr>
        <w:t>as well as the electrolyte</w:t>
      </w:r>
      <w:r>
        <w:rPr>
          <w:rFonts w:cs="Times New Roman"/>
          <w:szCs w:val="24"/>
        </w:rPr>
        <w:t>-</w:t>
      </w:r>
      <w:r>
        <w:rPr>
          <w:rFonts w:cs="Times New Roman" w:hint="eastAsia"/>
          <w:szCs w:val="24"/>
        </w:rPr>
        <w:t>based fuel cell technologies; In this regard, eq</w:t>
      </w:r>
      <w:r>
        <w:rPr>
          <w:rFonts w:cs="Times New Roman" w:hint="eastAsia"/>
          <w:szCs w:val="24"/>
        </w:rPr>
        <w:t xml:space="preserve">. (2) is more commonly accepted for proton conduction in oxide electrolytes </w:t>
      </w:r>
      <w:r>
        <w:rPr>
          <w:rFonts w:cs="Times New Roman" w:hint="eastAsia"/>
          <w:szCs w:val="24"/>
        </w:rPr>
        <w:t xml:space="preserve">and PCFCs. However, </w:t>
      </w:r>
      <w:r>
        <w:rPr>
          <w:rFonts w:cs="Times New Roman"/>
          <w:szCs w:val="24"/>
        </w:rPr>
        <w:t xml:space="preserve">in </w:t>
      </w:r>
      <w:r>
        <w:rPr>
          <w:rFonts w:cs="Times New Roman" w:hint="eastAsia"/>
          <w:szCs w:val="24"/>
        </w:rPr>
        <w:t>semiconductor</w:t>
      </w:r>
      <w:r>
        <w:rPr>
          <w:rFonts w:cs="Times New Roman"/>
          <w:szCs w:val="24"/>
        </w:rPr>
        <w:t>-</w:t>
      </w:r>
      <w:r>
        <w:rPr>
          <w:rFonts w:cs="Times New Roman" w:hint="eastAsia"/>
          <w:szCs w:val="24"/>
        </w:rPr>
        <w:t xml:space="preserve">based electrolytes </w:t>
      </w:r>
      <w:r>
        <w:rPr>
          <w:rFonts w:cs="Times New Roman"/>
          <w:szCs w:val="24"/>
        </w:rPr>
        <w:t xml:space="preserve">this can </w:t>
      </w:r>
      <w:r>
        <w:rPr>
          <w:rFonts w:cs="Times New Roman" w:hint="eastAsia"/>
          <w:szCs w:val="24"/>
        </w:rPr>
        <w:t>accompany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>electronic conduction, which can turn to ionic conduction in fuel cell env</w:t>
      </w:r>
      <w:r>
        <w:rPr>
          <w:rFonts w:cs="Times New Roman" w:hint="eastAsia"/>
          <w:szCs w:val="24"/>
        </w:rPr>
        <w:t>ironment, or in heterostructure junction devices with charge separation and internally electronic blocking mechanisms (32-35). These emerging semiconductors and their heterostructure materials have indicated a new way to develop advanced proton conductors,</w:t>
      </w:r>
      <w:r>
        <w:rPr>
          <w:rFonts w:cs="Times New Roman"/>
          <w:szCs w:val="24"/>
        </w:rPr>
        <w:t xml:space="preserve"> whereby a conductivity of</w:t>
      </w:r>
      <w:r>
        <w:rPr>
          <w:rFonts w:cs="Times New Roman" w:hint="eastAsia"/>
          <w:szCs w:val="24"/>
        </w:rPr>
        <w:t xml:space="preserve"> 0.1 S/cm can be </w:t>
      </w:r>
      <w:r>
        <w:rPr>
          <w:rFonts w:cs="Times New Roman" w:hint="eastAsia"/>
          <w:szCs w:val="24"/>
        </w:rPr>
        <w:t>reached bel</w:t>
      </w:r>
      <w:r>
        <w:rPr>
          <w:rFonts w:cs="Times New Roman" w:hint="eastAsia"/>
          <w:szCs w:val="24"/>
        </w:rPr>
        <w:t>ow 550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and presents a</w:t>
      </w:r>
      <w:r>
        <w:rPr>
          <w:rFonts w:cs="Times New Roman" w:hint="eastAsia"/>
          <w:szCs w:val="24"/>
        </w:rPr>
        <w:t xml:space="preserve"> new fundamental frontier in science</w:t>
      </w:r>
      <w:r>
        <w:rPr>
          <w:rFonts w:cs="Times New Roman"/>
          <w:szCs w:val="24"/>
        </w:rPr>
        <w:t xml:space="preserve"> and engineering</w:t>
      </w:r>
      <w:r>
        <w:rPr>
          <w:rFonts w:cs="Times New Roman" w:hint="eastAsia"/>
          <w:szCs w:val="24"/>
        </w:rPr>
        <w:t xml:space="preserve">. These recent research and development </w:t>
      </w:r>
      <w:r>
        <w:rPr>
          <w:rFonts w:cs="Times New Roman"/>
          <w:szCs w:val="24"/>
        </w:rPr>
        <w:t xml:space="preserve">strides </w:t>
      </w:r>
      <w:r>
        <w:rPr>
          <w:rFonts w:cs="Times New Roman" w:hint="eastAsia"/>
          <w:szCs w:val="24"/>
        </w:rPr>
        <w:t xml:space="preserve">have motivated us to design and develop </w:t>
      </w:r>
      <w:r>
        <w:rPr>
          <w:rFonts w:cs="Times New Roman" w:hint="eastAsia"/>
          <w:szCs w:val="24"/>
        </w:rPr>
        <w:t>semiconductor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for high proton conductors and advanced PCFCs. </w:t>
      </w:r>
    </w:p>
    <w:p w14:paraId="641C5531" w14:textId="22ACFF34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In this study, we discovered </w:t>
      </w:r>
      <w:r>
        <w:rPr>
          <w:rFonts w:cs="Times New Roman" w:hint="eastAsia"/>
          <w:szCs w:val="24"/>
        </w:rPr>
        <w:t xml:space="preserve">for the first time </w:t>
      </w:r>
      <w:r>
        <w:rPr>
          <w:rFonts w:cs="Times New Roman"/>
          <w:szCs w:val="24"/>
        </w:rPr>
        <w:t xml:space="preserve">that </w:t>
      </w:r>
      <w:r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 xml:space="preserve">surface induced core-shell structure </w:t>
      </w:r>
      <w:r>
        <w:rPr>
          <w:rFonts w:cs="Times New Roman"/>
          <w:szCs w:val="24"/>
        </w:rPr>
        <w:t xml:space="preserve">was </w:t>
      </w:r>
      <w:r>
        <w:rPr>
          <w:rFonts w:cs="Times New Roman"/>
          <w:szCs w:val="24"/>
        </w:rPr>
        <w:t>formed in a single phase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as a hetero-type</w:t>
      </w:r>
      <w:r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resulting in </w:t>
      </w:r>
      <w:r>
        <w:rPr>
          <w:rFonts w:cs="Times New Roman"/>
          <w:szCs w:val="24"/>
        </w:rPr>
        <w:t xml:space="preserve">a </w:t>
      </w:r>
      <w:r>
        <w:rPr>
          <w:rFonts w:cs="Times New Roman" w:hint="eastAsia"/>
          <w:szCs w:val="24"/>
        </w:rPr>
        <w:t>great proton conductivity of</w:t>
      </w:r>
      <w:r>
        <w:rPr>
          <w:rFonts w:cs="Times New Roman" w:hint="eastAsia"/>
          <w:szCs w:val="24"/>
        </w:rPr>
        <w:t xml:space="preserve"> 0.15 </w:t>
      </w:r>
      <w:r>
        <w:rPr>
          <w:rFonts w:cs="Times New Roman"/>
          <w:szCs w:val="24"/>
        </w:rPr>
        <w:t>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at </w:t>
      </w:r>
      <w:r>
        <w:rPr>
          <w:rFonts w:cs="Times New Roman" w:hint="eastAsia"/>
          <w:szCs w:val="24"/>
        </w:rPr>
        <w:t>52</w:t>
      </w:r>
      <w:r>
        <w:rPr>
          <w:rFonts w:cs="Times New Roman"/>
          <w:szCs w:val="24"/>
        </w:rPr>
        <w:t>0</w:t>
      </w:r>
      <w:r>
        <w:rPr>
          <w:rFonts w:cs="Times New Roman"/>
          <w:szCs w:val="21"/>
        </w:rPr>
        <w:t>ºC</w:t>
      </w:r>
      <w:r>
        <w:rPr>
          <w:rFonts w:eastAsia="SimSun" w:cs="Times New Roman"/>
          <w:szCs w:val="24"/>
          <w:lang w:eastAsia="ja-JP"/>
        </w:rPr>
        <w:t xml:space="preserve"> </w:t>
      </w:r>
      <w:r>
        <w:rPr>
          <w:rFonts w:ascii="Times New Roman" w:eastAsia="SimSun" w:hAnsi="Times New Roman" w:cs="Times New Roman"/>
          <w:szCs w:val="24"/>
        </w:rPr>
        <w:t xml:space="preserve">vs conventional ion doped CeO2 oxygen ion conductivity, 0.1 </w:t>
      </w:r>
      <w:r>
        <w:rPr>
          <w:rFonts w:cs="Times New Roman"/>
          <w:szCs w:val="24"/>
        </w:rPr>
        <w:t>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</w:t>
      </w:r>
      <w:r>
        <w:rPr>
          <w:rFonts w:ascii="Times New Roman" w:eastAsia="SimSun" w:hAnsi="Times New Roman" w:cs="Times New Roman"/>
          <w:szCs w:val="24"/>
        </w:rPr>
        <w:t xml:space="preserve"> at </w:t>
      </w:r>
      <w:r>
        <w:rPr>
          <w:rFonts w:ascii="Times New Roman" w:eastAsia="SimSun" w:hAnsi="Times New Roman" w:cs="Times New Roman" w:hint="eastAsia"/>
          <w:szCs w:val="24"/>
        </w:rPr>
        <w:t xml:space="preserve"> 800 </w:t>
      </w:r>
      <w:r>
        <w:rPr>
          <w:rFonts w:cs="Times New Roman"/>
          <w:szCs w:val="21"/>
        </w:rPr>
        <w:t>ºC</w:t>
      </w:r>
      <w:r>
        <w:rPr>
          <w:rFonts w:ascii="Times New Roman" w:eastAsia="SimSun" w:hAnsi="Times New Roman" w:cs="Times New Roman"/>
          <w:szCs w:val="24"/>
        </w:rPr>
        <w:t xml:space="preserve"> </w:t>
      </w:r>
      <w:r w:rsidRPr="004B47E9">
        <w:rPr>
          <w:rFonts w:ascii="Times New Roman" w:eastAsia="SimSun" w:hAnsi="Times New Roman" w:cs="Times New Roman"/>
          <w:szCs w:val="24"/>
          <w:vertAlign w:val="superscript"/>
        </w:rPr>
        <w:t>21, 36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 xml:space="preserve">More interestingly, </w:t>
      </w:r>
      <w:r>
        <w:rPr>
          <w:rFonts w:cs="Times New Roman"/>
          <w:szCs w:val="24"/>
        </w:rPr>
        <w:t xml:space="preserve">the </w:t>
      </w:r>
      <w:r>
        <w:rPr>
          <w:rFonts w:cs="Times New Roman" w:hint="eastAsia"/>
          <w:szCs w:val="24"/>
        </w:rPr>
        <w:t xml:space="preserve">surface structure </w:t>
      </w:r>
      <w:r>
        <w:rPr>
          <w:rFonts w:cs="Times New Roman"/>
          <w:szCs w:val="24"/>
        </w:rPr>
        <w:t>points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>to</w:t>
      </w:r>
      <w:r>
        <w:rPr>
          <w:rFonts w:cs="Times New Roman"/>
          <w:szCs w:val="24"/>
        </w:rPr>
        <w:t>ward</w:t>
      </w:r>
      <w:r>
        <w:rPr>
          <w:rFonts w:cs="Times New Roman" w:hint="eastAsia"/>
          <w:szCs w:val="24"/>
        </w:rPr>
        <w:t xml:space="preserve"> the proton </w:t>
      </w:r>
      <w:r>
        <w:rPr>
          <w:rFonts w:cs="Times New Roman"/>
          <w:szCs w:val="24"/>
        </w:rPr>
        <w:t>“</w:t>
      </w:r>
      <w:r>
        <w:rPr>
          <w:rFonts w:cs="Times New Roman" w:hint="eastAsia"/>
          <w:szCs w:val="24"/>
        </w:rPr>
        <w:t>shuttle</w:t>
      </w:r>
      <w:r>
        <w:rPr>
          <w:rFonts w:cs="Times New Roman"/>
          <w:szCs w:val="24"/>
        </w:rPr>
        <w:t>”</w:t>
      </w:r>
      <w:r>
        <w:rPr>
          <w:rFonts w:cs="Times New Roman" w:hint="eastAsia"/>
          <w:szCs w:val="24"/>
        </w:rPr>
        <w:t xml:space="preserve"> as new superionic conduction mechanism for advanced PCFC applications. </w:t>
      </w:r>
      <w:r>
        <w:rPr>
          <w:rFonts w:cs="Times New Roman"/>
          <w:szCs w:val="24"/>
        </w:rPr>
        <w:t>The СeO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was synthesized through a coprecipitation method. As-prepared samples were pressed into pellets </w:t>
      </w:r>
      <w:r>
        <w:rPr>
          <w:rFonts w:cs="Times New Roman" w:hint="eastAsia"/>
          <w:szCs w:val="24"/>
        </w:rPr>
        <w:t xml:space="preserve">and then </w:t>
      </w:r>
      <w:r>
        <w:rPr>
          <w:rFonts w:cs="Times New Roman"/>
          <w:szCs w:val="24"/>
        </w:rPr>
        <w:t>follow</w:t>
      </w:r>
      <w:r>
        <w:rPr>
          <w:rFonts w:cs="Times New Roman" w:hint="eastAsia"/>
          <w:szCs w:val="24"/>
        </w:rPr>
        <w:t>ed by</w:t>
      </w:r>
      <w:r>
        <w:rPr>
          <w:rFonts w:cs="Times New Roman"/>
          <w:szCs w:val="24"/>
        </w:rPr>
        <w:t xml:space="preserve"> different heat-treatment</w:t>
      </w:r>
      <w:r>
        <w:rPr>
          <w:rFonts w:cs="Times New Roman" w:hint="eastAsia"/>
          <w:szCs w:val="24"/>
        </w:rPr>
        <w:t xml:space="preserve"> procedures. </w:t>
      </w:r>
      <w:r>
        <w:rPr>
          <w:rFonts w:cs="Times New Roman"/>
          <w:szCs w:val="24"/>
        </w:rPr>
        <w:t>The</w:t>
      </w:r>
      <w:r>
        <w:rPr>
          <w:rFonts w:cs="Times New Roman" w:hint="eastAsia"/>
          <w:szCs w:val="24"/>
        </w:rPr>
        <w:t>se</w:t>
      </w:r>
      <w:r>
        <w:rPr>
          <w:rFonts w:cs="Times New Roman"/>
          <w:szCs w:val="24"/>
        </w:rPr>
        <w:t xml:space="preserve"> samples were ap</w:t>
      </w:r>
      <w:r>
        <w:rPr>
          <w:rFonts w:cs="Times New Roman"/>
          <w:szCs w:val="24"/>
        </w:rPr>
        <w:t xml:space="preserve">plied as electrolytes to carry out </w:t>
      </w:r>
      <w:r>
        <w:rPr>
          <w:rFonts w:cs="Times New Roman" w:hint="eastAsia"/>
          <w:szCs w:val="24"/>
        </w:rPr>
        <w:t xml:space="preserve">various material characterizations, </w:t>
      </w:r>
      <w:r>
        <w:rPr>
          <w:rFonts w:cs="Times New Roman"/>
          <w:szCs w:val="24"/>
        </w:rPr>
        <w:t>electrochemical evaluations</w:t>
      </w:r>
      <w:r>
        <w:rPr>
          <w:rFonts w:cs="Times New Roman" w:hint="eastAsia"/>
          <w:szCs w:val="24"/>
        </w:rPr>
        <w:t>, fuel cell and proton conduction mechanism studies</w:t>
      </w:r>
      <w:r>
        <w:rPr>
          <w:rFonts w:cs="Times New Roman"/>
          <w:szCs w:val="24"/>
        </w:rPr>
        <w:t xml:space="preserve">. </w:t>
      </w:r>
    </w:p>
    <w:p w14:paraId="641C5532" w14:textId="77777777" w:rsidR="00755C25" w:rsidRDefault="004B47E9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41C55EC" wp14:editId="641C55ED">
            <wp:extent cx="4441190" cy="4168775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939" cy="41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5533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34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1. (a) XRD </w:t>
      </w:r>
      <w:r>
        <w:rPr>
          <w:rFonts w:cs="Times New Roman" w:hint="eastAsia"/>
          <w:szCs w:val="24"/>
        </w:rPr>
        <w:t xml:space="preserve">patterns, and </w:t>
      </w:r>
      <w:r>
        <w:rPr>
          <w:rFonts w:cs="Times New Roman"/>
          <w:szCs w:val="24"/>
        </w:rPr>
        <w:t>(b)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color w:val="000000"/>
          <w:szCs w:val="24"/>
        </w:rPr>
        <w:t>enlarged XRD pattern around 28</w:t>
      </w:r>
      <w:r>
        <w:rPr>
          <w:rFonts w:cs="Times New Roman" w:hint="eastAsia"/>
          <w:color w:val="000000"/>
          <w:szCs w:val="24"/>
          <w:vertAlign w:val="superscript"/>
        </w:rPr>
        <w:t>o</w:t>
      </w:r>
      <w:r>
        <w:rPr>
          <w:rFonts w:cs="Times New Roman"/>
          <w:szCs w:val="24"/>
        </w:rPr>
        <w:t xml:space="preserve">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prepared, </w:t>
      </w:r>
      <w:r>
        <w:rPr>
          <w:rFonts w:cs="Times New Roman"/>
          <w:szCs w:val="24"/>
        </w:rPr>
        <w:lastRenderedPageBreak/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</w:t>
      </w:r>
      <w:r>
        <w:rPr>
          <w:rFonts w:cs="Times New Roman" w:hint="eastAsia"/>
          <w:szCs w:val="24"/>
        </w:rPr>
        <w:t xml:space="preserve"> (he</w:t>
      </w:r>
      <w:r>
        <w:rPr>
          <w:rFonts w:cs="Times New Roman" w:hint="eastAsia"/>
          <w:szCs w:val="24"/>
        </w:rPr>
        <w:t>at-treated at 600oC for 2h)</w:t>
      </w:r>
      <w:r>
        <w:rPr>
          <w:rFonts w:cs="Times New Roman" w:hint="eastAsia"/>
          <w:szCs w:val="24"/>
        </w:rPr>
        <w:t>，</w:t>
      </w:r>
      <w:r>
        <w:rPr>
          <w:rFonts w:cs="Times New Roman"/>
          <w:szCs w:val="24"/>
        </w:rPr>
        <w:t>and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</w:t>
      </w:r>
      <w:r>
        <w:rPr>
          <w:rFonts w:cs="Times New Roman" w:hint="eastAsia"/>
          <w:szCs w:val="24"/>
        </w:rPr>
        <w:t xml:space="preserve"> (heat-treated at 1000oC for 2h)</w:t>
      </w:r>
      <w:r>
        <w:rPr>
          <w:rFonts w:cs="Times New Roman"/>
          <w:szCs w:val="24"/>
        </w:rPr>
        <w:t xml:space="preserve">. SEM </w:t>
      </w:r>
      <w:r>
        <w:rPr>
          <w:rFonts w:cs="Times New Roman" w:hint="eastAsia"/>
          <w:szCs w:val="24"/>
        </w:rPr>
        <w:t>images</w:t>
      </w:r>
      <w:r>
        <w:rPr>
          <w:rFonts w:cs="Times New Roman"/>
          <w:szCs w:val="24"/>
        </w:rPr>
        <w:t xml:space="preserve"> of (c)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prepared, (d)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 and (e)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</w:t>
      </w:r>
      <w:r>
        <w:rPr>
          <w:rFonts w:cs="Times New Roman" w:hint="eastAsia"/>
          <w:szCs w:val="24"/>
        </w:rPr>
        <w:t>；</w:t>
      </w:r>
      <w:r>
        <w:rPr>
          <w:rFonts w:cs="Times New Roman"/>
          <w:szCs w:val="24"/>
        </w:rPr>
        <w:t>HR-TEM images of (</w:t>
      </w:r>
      <w:r>
        <w:rPr>
          <w:rFonts w:cs="Times New Roman" w:hint="eastAsia"/>
          <w:szCs w:val="24"/>
        </w:rPr>
        <w:t>f</w:t>
      </w:r>
      <w:r>
        <w:rPr>
          <w:rFonts w:cs="Times New Roman"/>
          <w:szCs w:val="24"/>
        </w:rPr>
        <w:t>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prepared, (</w:t>
      </w:r>
      <w:r>
        <w:rPr>
          <w:rFonts w:cs="Times New Roman" w:hint="eastAsia"/>
          <w:szCs w:val="24"/>
        </w:rPr>
        <w:t>g</w:t>
      </w:r>
      <w:r>
        <w:rPr>
          <w:rFonts w:cs="Times New Roman"/>
          <w:szCs w:val="24"/>
        </w:rPr>
        <w:t>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-600, (</w:t>
      </w:r>
      <w:r>
        <w:rPr>
          <w:rFonts w:cs="Times New Roman" w:hint="eastAsia"/>
          <w:szCs w:val="24"/>
        </w:rPr>
        <w:t>h</w:t>
      </w:r>
      <w:r>
        <w:rPr>
          <w:rFonts w:cs="Times New Roman"/>
          <w:szCs w:val="24"/>
        </w:rPr>
        <w:t>)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-1000.</w:t>
      </w:r>
    </w:p>
    <w:p w14:paraId="641C5535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36" w14:textId="2666E92F" w:rsidR="00755C25" w:rsidRDefault="004B47E9">
      <w:pPr>
        <w:spacing w:line="360" w:lineRule="auto"/>
        <w:ind w:firstLineChars="100" w:firstLine="210"/>
        <w:rPr>
          <w:rFonts w:cs="Times New Roman"/>
          <w:szCs w:val="24"/>
        </w:rPr>
      </w:pPr>
      <w:r>
        <w:rPr>
          <w:rFonts w:cs="Times New Roman"/>
          <w:szCs w:val="24"/>
        </w:rPr>
        <w:t>The crystal structure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of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</w:t>
      </w:r>
      <w:r>
        <w:rPr>
          <w:rFonts w:cs="Times New Roman" w:hint="eastAsia"/>
          <w:szCs w:val="24"/>
        </w:rPr>
        <w:t>par</w:t>
      </w:r>
      <w:r>
        <w:rPr>
          <w:rFonts w:cs="Times New Roman"/>
          <w:szCs w:val="24"/>
        </w:rPr>
        <w:t>ed,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</w:t>
      </w:r>
      <w:proofErr w:type="gramStart"/>
      <w:r>
        <w:rPr>
          <w:rFonts w:cs="Times New Roman"/>
          <w:szCs w:val="24"/>
        </w:rPr>
        <w:t>600</w:t>
      </w:r>
      <w:r>
        <w:rPr>
          <w:rFonts w:cs="Times New Roman" w:hint="eastAsia"/>
          <w:szCs w:val="24"/>
        </w:rPr>
        <w:t xml:space="preserve">  (</w:t>
      </w:r>
      <w:proofErr w:type="gramEnd"/>
      <w:r>
        <w:rPr>
          <w:rFonts w:cs="Times New Roman" w:hint="eastAsia"/>
          <w:szCs w:val="24"/>
        </w:rPr>
        <w:t>heat-treated at 600oC for 2h)</w:t>
      </w:r>
      <w:r>
        <w:rPr>
          <w:rFonts w:cs="Times New Roman"/>
          <w:szCs w:val="24"/>
        </w:rPr>
        <w:t>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</w:t>
      </w:r>
      <w:r>
        <w:rPr>
          <w:rFonts w:cs="Times New Roman" w:hint="eastAsia"/>
          <w:szCs w:val="24"/>
        </w:rPr>
        <w:t xml:space="preserve"> (heat-treated at 1000oC for 2h) samples </w:t>
      </w:r>
      <w:r>
        <w:rPr>
          <w:rFonts w:cs="Times New Roman"/>
          <w:szCs w:val="24"/>
        </w:rPr>
        <w:t>are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shown in Figure 1</w:t>
      </w:r>
      <w:r>
        <w:rPr>
          <w:rFonts w:cs="Times New Roman" w:hint="eastAsia"/>
          <w:szCs w:val="24"/>
        </w:rPr>
        <w:t xml:space="preserve"> (a, b)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 xml:space="preserve">All these samples show a </w:t>
      </w:r>
      <w:r>
        <w:rPr>
          <w:rFonts w:cs="Times New Roman"/>
          <w:szCs w:val="24"/>
        </w:rPr>
        <w:t xml:space="preserve">fluorite cubic structure (JCPDS No.43-1002). The </w:t>
      </w:r>
      <w:r>
        <w:rPr>
          <w:rFonts w:cs="Times New Roman" w:hint="eastAsia"/>
          <w:szCs w:val="24"/>
        </w:rPr>
        <w:t>highest</w:t>
      </w:r>
      <w:r>
        <w:rPr>
          <w:rFonts w:cs="Times New Roman"/>
          <w:szCs w:val="24"/>
        </w:rPr>
        <w:t xml:space="preserve"> diffraction peak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</w:t>
      </w:r>
      <w:r>
        <w:rPr>
          <w:rFonts w:cs="Times New Roman" w:hint="eastAsia"/>
          <w:szCs w:val="24"/>
        </w:rPr>
        <w:t>pared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cent</w:t>
      </w:r>
      <w:r>
        <w:rPr>
          <w:rFonts w:cs="Times New Roman" w:hint="eastAsia"/>
          <w:szCs w:val="24"/>
        </w:rPr>
        <w:t xml:space="preserve">ers </w:t>
      </w:r>
      <w:r>
        <w:rPr>
          <w:rFonts w:cs="Times New Roman"/>
          <w:szCs w:val="24"/>
        </w:rPr>
        <w:t xml:space="preserve">at 28.549°, corresponding to the (111) </w:t>
      </w:r>
      <w:r>
        <w:rPr>
          <w:rFonts w:cs="Times New Roman" w:hint="eastAsia"/>
          <w:szCs w:val="24"/>
        </w:rPr>
        <w:t>plane, as shown in</w:t>
      </w:r>
      <w:r>
        <w:rPr>
          <w:rFonts w:cs="Times New Roman"/>
          <w:szCs w:val="24"/>
        </w:rPr>
        <w:t xml:space="preserve"> Figure 1a</w:t>
      </w:r>
      <w:r>
        <w:rPr>
          <w:rFonts w:cs="Times New Roman" w:hint="eastAsia"/>
          <w:color w:val="000000"/>
          <w:szCs w:val="24"/>
        </w:rPr>
        <w:t>.</w:t>
      </w:r>
      <w:r>
        <w:rPr>
          <w:rFonts w:cs="Times New Roman"/>
          <w:szCs w:val="24"/>
        </w:rPr>
        <w:t xml:space="preserve"> With increas</w:t>
      </w:r>
      <w:r>
        <w:rPr>
          <w:rFonts w:cs="Times New Roman" w:hint="eastAsia"/>
          <w:szCs w:val="24"/>
        </w:rPr>
        <w:t>ing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heat-treatment</w:t>
      </w:r>
      <w:r>
        <w:rPr>
          <w:rFonts w:cs="Times New Roman"/>
          <w:szCs w:val="24"/>
        </w:rPr>
        <w:t xml:space="preserve"> temperature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>, the main peak of CeO</w:t>
      </w:r>
      <w:r>
        <w:rPr>
          <w:rFonts w:cs="Times New Roman"/>
          <w:szCs w:val="24"/>
          <w:vertAlign w:val="subscript"/>
        </w:rPr>
        <w:t xml:space="preserve">2 </w:t>
      </w:r>
      <w:r>
        <w:rPr>
          <w:rFonts w:cs="Times New Roman" w:hint="eastAsia"/>
          <w:szCs w:val="24"/>
        </w:rPr>
        <w:t xml:space="preserve">slightly </w:t>
      </w:r>
      <w:r>
        <w:rPr>
          <w:rFonts w:cs="Times New Roman"/>
          <w:szCs w:val="24"/>
        </w:rPr>
        <w:t>shift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to higher angle to 28.551°</w:t>
      </w:r>
      <w:r>
        <w:rPr>
          <w:rFonts w:cs="Times New Roman" w:hint="eastAsia"/>
          <w:szCs w:val="24"/>
        </w:rPr>
        <w:t>,</w:t>
      </w:r>
      <w:r>
        <w:rPr>
          <w:rFonts w:cs="Times New Roman"/>
          <w:szCs w:val="24"/>
        </w:rPr>
        <w:t xml:space="preserve"> and 28.569°</w:t>
      </w:r>
      <w:r>
        <w:rPr>
          <w:rFonts w:cs="Times New Roman" w:hint="eastAsia"/>
          <w:szCs w:val="24"/>
        </w:rPr>
        <w:t xml:space="preserve"> for 600 </w:t>
      </w:r>
      <w:r>
        <w:rPr>
          <w:rFonts w:cs="Times New Roman"/>
          <w:szCs w:val="21"/>
        </w:rPr>
        <w:t>ºC</w:t>
      </w:r>
      <w:r>
        <w:rPr>
          <w:rFonts w:cs="Times New Roman" w:hint="eastAsia"/>
          <w:szCs w:val="24"/>
        </w:rPr>
        <w:t xml:space="preserve"> and 1000</w:t>
      </w:r>
      <w:r>
        <w:rPr>
          <w:rFonts w:cs="Times New Roman"/>
          <w:b/>
          <w:bCs/>
          <w:kern w:val="44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 w:hint="eastAsia"/>
          <w:szCs w:val="24"/>
        </w:rPr>
        <w:t>, respectively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>Besides</w:t>
      </w:r>
      <w:r>
        <w:rPr>
          <w:rFonts w:cs="Times New Roman"/>
          <w:szCs w:val="24"/>
        </w:rPr>
        <w:t xml:space="preserve">, the </w:t>
      </w:r>
      <w:r>
        <w:rPr>
          <w:rFonts w:cs="Times New Roman"/>
          <w:szCs w:val="24"/>
        </w:rPr>
        <w:t>shape of the peak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is getting sharper, indicating </w:t>
      </w:r>
      <w:r>
        <w:rPr>
          <w:rFonts w:cs="Times New Roman" w:hint="eastAsia"/>
          <w:szCs w:val="24"/>
        </w:rPr>
        <w:t xml:space="preserve">an enhanced </w:t>
      </w:r>
      <w:r>
        <w:rPr>
          <w:rFonts w:cs="Times New Roman"/>
          <w:szCs w:val="24"/>
        </w:rPr>
        <w:t>crystallinity of the material. This may</w:t>
      </w:r>
      <w:r>
        <w:rPr>
          <w:rFonts w:cs="Times New Roman" w:hint="eastAsia"/>
          <w:szCs w:val="24"/>
        </w:rPr>
        <w:t xml:space="preserve"> be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due to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the </w:t>
      </w:r>
      <w:r>
        <w:rPr>
          <w:rFonts w:cs="Times New Roman"/>
          <w:szCs w:val="24"/>
        </w:rPr>
        <w:t>particles’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grow</w:t>
      </w:r>
      <w:r>
        <w:rPr>
          <w:rFonts w:cs="Times New Roman" w:hint="eastAsia"/>
          <w:szCs w:val="24"/>
        </w:rPr>
        <w:t>th</w:t>
      </w:r>
      <w:r>
        <w:rPr>
          <w:rFonts w:cs="Times New Roman"/>
          <w:szCs w:val="24"/>
        </w:rPr>
        <w:t xml:space="preserve">, the decrease of lattice spacing, and </w:t>
      </w:r>
      <w:r>
        <w:rPr>
          <w:rFonts w:cs="Times New Roman" w:hint="eastAsia"/>
          <w:szCs w:val="24"/>
        </w:rPr>
        <w:t>less</w:t>
      </w:r>
      <w:r>
        <w:rPr>
          <w:rFonts w:cs="Times New Roman"/>
          <w:szCs w:val="24"/>
        </w:rPr>
        <w:t xml:space="preserve"> defect</w:t>
      </w:r>
      <w:r>
        <w:rPr>
          <w:rFonts w:cs="Times New Roman"/>
          <w:szCs w:val="24"/>
        </w:rPr>
        <w:t>s</w:t>
      </w:r>
      <w:r>
        <w:rPr>
          <w:rFonts w:cs="Times New Roman"/>
          <w:szCs w:val="24"/>
        </w:rPr>
        <w:t>. Scanning electron microscope (SEM) cross-sectional views of the device</w:t>
      </w:r>
      <w:r>
        <w:rPr>
          <w:rFonts w:cs="Times New Roman"/>
          <w:szCs w:val="24"/>
        </w:rPr>
        <w:t xml:space="preserve">s </w:t>
      </w:r>
      <w:r>
        <w:rPr>
          <w:rFonts w:cs="Times New Roman"/>
          <w:szCs w:val="24"/>
        </w:rPr>
        <w:t xml:space="preserve">provide </w:t>
      </w:r>
      <w:r>
        <w:rPr>
          <w:rFonts w:cs="Times New Roman"/>
          <w:szCs w:val="24"/>
        </w:rPr>
        <w:t xml:space="preserve">some indications on microstructure difference in different samples as shown in Figure 1c-e. </w:t>
      </w:r>
      <w:r>
        <w:rPr>
          <w:rFonts w:cs="Times New Roman"/>
          <w:szCs w:val="24"/>
        </w:rPr>
        <w:t>P</w:t>
      </w:r>
      <w:r>
        <w:rPr>
          <w:rFonts w:cs="Times New Roman"/>
          <w:szCs w:val="24"/>
        </w:rPr>
        <w:t xml:space="preserve">ure material </w:t>
      </w:r>
      <w:r>
        <w:rPr>
          <w:rFonts w:cs="Times New Roman"/>
          <w:szCs w:val="24"/>
        </w:rPr>
        <w:t xml:space="preserve">with </w:t>
      </w:r>
      <w:r>
        <w:rPr>
          <w:rFonts w:cs="Times New Roman"/>
          <w:szCs w:val="24"/>
        </w:rPr>
        <w:t xml:space="preserve">uniformly </w:t>
      </w:r>
      <w:proofErr w:type="spellStart"/>
      <w:r>
        <w:rPr>
          <w:rFonts w:cs="Times New Roman"/>
          <w:szCs w:val="24"/>
        </w:rPr>
        <w:t>nano</w:t>
      </w:r>
      <w:proofErr w:type="spellEnd"/>
      <w:r>
        <w:rPr>
          <w:rFonts w:cs="Times New Roman"/>
          <w:szCs w:val="24"/>
        </w:rPr>
        <w:t xml:space="preserve">-sized particles with average diameters of about 30 nm </w:t>
      </w:r>
      <w:r>
        <w:rPr>
          <w:rFonts w:cs="Times New Roman"/>
          <w:szCs w:val="24"/>
        </w:rPr>
        <w:t xml:space="preserve">were obtained as presented </w:t>
      </w:r>
      <w:r>
        <w:rPr>
          <w:rFonts w:cs="Times New Roman"/>
          <w:szCs w:val="24"/>
        </w:rPr>
        <w:t>in Figure 1c. When th</w:t>
      </w:r>
      <w:r>
        <w:rPr>
          <w:rFonts w:cs="Times New Roman"/>
          <w:szCs w:val="24"/>
        </w:rPr>
        <w:t xml:space="preserve">e </w:t>
      </w:r>
      <w:r>
        <w:rPr>
          <w:rFonts w:cs="Times New Roman" w:hint="eastAsia"/>
          <w:szCs w:val="24"/>
        </w:rPr>
        <w:t xml:space="preserve">sintering </w:t>
      </w:r>
      <w:r>
        <w:rPr>
          <w:rFonts w:cs="Times New Roman"/>
          <w:szCs w:val="24"/>
        </w:rPr>
        <w:t>temperature rises to 600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and 1000</w:t>
      </w:r>
      <w:r>
        <w:rPr>
          <w:rFonts w:cs="Times New Roman"/>
          <w:szCs w:val="21"/>
        </w:rPr>
        <w:t xml:space="preserve"> ºC</w:t>
      </w:r>
      <w:r>
        <w:rPr>
          <w:rFonts w:cs="Times New Roman"/>
          <w:szCs w:val="24"/>
        </w:rPr>
        <w:t xml:space="preserve">, the diameter </w:t>
      </w:r>
      <w:proofErr w:type="spellStart"/>
      <w:r>
        <w:rPr>
          <w:rFonts w:cs="Times New Roman"/>
          <w:szCs w:val="24"/>
        </w:rPr>
        <w:t>nano</w:t>
      </w:r>
      <w:proofErr w:type="spellEnd"/>
      <w:r>
        <w:rPr>
          <w:rFonts w:cs="Times New Roman"/>
          <w:szCs w:val="24"/>
        </w:rPr>
        <w:t xml:space="preserve">-sized particles increase from 100 nm </w:t>
      </w:r>
      <w:r>
        <w:rPr>
          <w:rFonts w:cs="Times New Roman" w:hint="eastAsia"/>
          <w:szCs w:val="24"/>
        </w:rPr>
        <w:t>to &gt;</w:t>
      </w:r>
      <w:r>
        <w:rPr>
          <w:rFonts w:cs="Times New Roman"/>
          <w:szCs w:val="24"/>
        </w:rPr>
        <w:t xml:space="preserve"> 200 nm </w:t>
      </w:r>
      <w:r>
        <w:rPr>
          <w:rFonts w:cs="Times New Roman" w:hint="eastAsia"/>
          <w:szCs w:val="24"/>
        </w:rPr>
        <w:t>for</w:t>
      </w:r>
      <w:r>
        <w:rPr>
          <w:rFonts w:cs="Times New Roman"/>
          <w:szCs w:val="24"/>
        </w:rPr>
        <w:t xml:space="preserve"> 600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, and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1000</w:t>
      </w:r>
      <w:r>
        <w:rPr>
          <w:rFonts w:cs="Times New Roman" w:hint="eastAsia"/>
          <w:szCs w:val="24"/>
        </w:rPr>
        <w:t xml:space="preserve"> </w:t>
      </w:r>
      <w:r>
        <w:rPr>
          <w:rFonts w:ascii="SimSun" w:eastAsia="SimSun" w:hAnsi="SimSun" w:cs="SimSun" w:hint="eastAsia"/>
          <w:szCs w:val="24"/>
          <w:lang w:eastAsia="ja-JP"/>
        </w:rPr>
        <w:t>℃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treatments </w:t>
      </w:r>
      <w:r>
        <w:rPr>
          <w:rFonts w:cs="Times New Roman"/>
          <w:szCs w:val="24"/>
        </w:rPr>
        <w:t xml:space="preserve">as </w:t>
      </w:r>
      <w:r>
        <w:rPr>
          <w:rFonts w:cs="Times New Roman" w:hint="eastAsia"/>
          <w:szCs w:val="24"/>
        </w:rPr>
        <w:t>shown</w:t>
      </w:r>
      <w:r>
        <w:rPr>
          <w:rFonts w:cs="Times New Roman"/>
          <w:szCs w:val="24"/>
        </w:rPr>
        <w:t xml:space="preserve"> in Figure 1d and e. Relatively small particles have larger surface energy, </w:t>
      </w:r>
      <w:r>
        <w:rPr>
          <w:rFonts w:cs="Times New Roman"/>
          <w:szCs w:val="24"/>
        </w:rPr>
        <w:t>and vice versa</w:t>
      </w:r>
      <w:r>
        <w:rPr>
          <w:rFonts w:cs="Times New Roman"/>
          <w:szCs w:val="24"/>
        </w:rPr>
        <w:t xml:space="preserve">. There is excess surface energy between small and large particles, thereby </w:t>
      </w:r>
      <w:r>
        <w:rPr>
          <w:rFonts w:cs="Times New Roman"/>
          <w:szCs w:val="24"/>
        </w:rPr>
        <w:t xml:space="preserve">inducing </w:t>
      </w:r>
      <w:r>
        <w:rPr>
          <w:rFonts w:cs="Times New Roman"/>
          <w:szCs w:val="24"/>
        </w:rPr>
        <w:t>the internal particles of small parti</w:t>
      </w:r>
      <w:r>
        <w:rPr>
          <w:rFonts w:cs="Times New Roman"/>
          <w:szCs w:val="24"/>
        </w:rPr>
        <w:t xml:space="preserve">cles </w:t>
      </w:r>
      <w:r>
        <w:rPr>
          <w:rFonts w:cs="Times New Roman"/>
          <w:szCs w:val="24"/>
        </w:rPr>
        <w:t xml:space="preserve">to </w:t>
      </w:r>
      <w:r>
        <w:rPr>
          <w:rFonts w:cs="Times New Roman" w:hint="eastAsia"/>
          <w:szCs w:val="24"/>
        </w:rPr>
        <w:t>cross</w:t>
      </w:r>
      <w:r>
        <w:rPr>
          <w:rFonts w:cs="Times New Roman"/>
          <w:szCs w:val="24"/>
        </w:rPr>
        <w:t xml:space="preserve"> the grain boundaries. The movement of the</w:t>
      </w:r>
      <w:r>
        <w:rPr>
          <w:rFonts w:cs="Times New Roman" w:hint="eastAsia"/>
          <w:szCs w:val="24"/>
        </w:rPr>
        <w:t xml:space="preserve"> ions</w:t>
      </w:r>
      <w:r>
        <w:rPr>
          <w:rFonts w:cs="Times New Roman"/>
          <w:szCs w:val="24"/>
        </w:rPr>
        <w:t xml:space="preserve"> on the surface will be hindered by the enlargement of the particles, reduce the speed of trans</w:t>
      </w:r>
      <w:r>
        <w:rPr>
          <w:rFonts w:cs="Times New Roman" w:hint="eastAsia"/>
          <w:szCs w:val="24"/>
        </w:rPr>
        <w:t>formation</w:t>
      </w:r>
      <w:r>
        <w:rPr>
          <w:rFonts w:cs="Times New Roman"/>
          <w:szCs w:val="24"/>
        </w:rPr>
        <w:t>.</w:t>
      </w:r>
    </w:p>
    <w:p w14:paraId="641C5537" w14:textId="77777777" w:rsidR="00755C25" w:rsidRDefault="00755C25">
      <w:pPr>
        <w:spacing w:line="360" w:lineRule="auto"/>
        <w:rPr>
          <w:rFonts w:cs="Times New Roman"/>
        </w:rPr>
      </w:pPr>
    </w:p>
    <w:p w14:paraId="641C5538" w14:textId="51D83B8A" w:rsidR="00755C25" w:rsidRDefault="004B47E9">
      <w:pPr>
        <w:spacing w:line="360" w:lineRule="auto"/>
        <w:ind w:firstLineChars="100" w:firstLine="210"/>
        <w:rPr>
          <w:rFonts w:cstheme="minorHAnsi"/>
          <w:szCs w:val="24"/>
        </w:rPr>
      </w:pPr>
      <w:r>
        <w:rPr>
          <w:rFonts w:cs="Times New Roman"/>
          <w:szCs w:val="24"/>
        </w:rPr>
        <w:t>Crystallinity and microstructure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investigated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through </w:t>
      </w:r>
      <w:r>
        <w:rPr>
          <w:rFonts w:cs="Times New Roman" w:hint="eastAsia"/>
          <w:szCs w:val="24"/>
        </w:rPr>
        <w:t>h</w:t>
      </w:r>
      <w:r>
        <w:rPr>
          <w:rFonts w:cs="Times New Roman"/>
          <w:szCs w:val="24"/>
        </w:rPr>
        <w:t xml:space="preserve">igh </w:t>
      </w:r>
      <w:r>
        <w:rPr>
          <w:rFonts w:cs="Times New Roman" w:hint="eastAsia"/>
          <w:szCs w:val="24"/>
        </w:rPr>
        <w:t>r</w:t>
      </w:r>
      <w:r>
        <w:rPr>
          <w:rFonts w:cs="Times New Roman"/>
          <w:szCs w:val="24"/>
        </w:rPr>
        <w:t>evolution</w:t>
      </w:r>
      <w:r>
        <w:rPr>
          <w:rFonts w:cs="Times New Roman" w:hint="eastAsia"/>
          <w:szCs w:val="24"/>
        </w:rPr>
        <w:t xml:space="preserve"> t</w:t>
      </w:r>
      <w:r>
        <w:rPr>
          <w:rFonts w:cs="Times New Roman"/>
          <w:szCs w:val="24"/>
        </w:rPr>
        <w:t>ransmission ele</w:t>
      </w:r>
      <w:r>
        <w:rPr>
          <w:rFonts w:cs="Times New Roman"/>
          <w:szCs w:val="24"/>
        </w:rPr>
        <w:t xml:space="preserve">ctron microscopy (TEM) </w:t>
      </w:r>
      <w:r>
        <w:rPr>
          <w:rFonts w:cs="Times New Roman" w:hint="eastAsia"/>
          <w:szCs w:val="24"/>
        </w:rPr>
        <w:t>are displayed</w:t>
      </w:r>
      <w:r>
        <w:rPr>
          <w:rFonts w:cs="Times New Roman"/>
          <w:szCs w:val="24"/>
        </w:rPr>
        <w:t xml:space="preserve"> in Figure </w:t>
      </w:r>
      <w:r>
        <w:rPr>
          <w:rFonts w:cs="Times New Roman" w:hint="eastAsia"/>
          <w:szCs w:val="24"/>
        </w:rPr>
        <w:t>1</w:t>
      </w:r>
      <w:r>
        <w:rPr>
          <w:rFonts w:cs="Times New Roman"/>
          <w:szCs w:val="24"/>
        </w:rPr>
        <w:t>f</w:t>
      </w:r>
      <w:r>
        <w:rPr>
          <w:rFonts w:cs="Times New Roman" w:hint="eastAsia"/>
          <w:szCs w:val="24"/>
        </w:rPr>
        <w:t>-</w:t>
      </w:r>
      <w:r>
        <w:rPr>
          <w:rFonts w:cs="Times New Roman"/>
          <w:szCs w:val="24"/>
        </w:rPr>
        <w:t xml:space="preserve">1h. The most important finding </w:t>
      </w:r>
      <w:r>
        <w:rPr>
          <w:rFonts w:cs="Times New Roman" w:hint="eastAsia"/>
          <w:szCs w:val="24"/>
        </w:rPr>
        <w:t>here is</w:t>
      </w:r>
      <w:r>
        <w:rPr>
          <w:rFonts w:cs="Times New Roman"/>
          <w:szCs w:val="24"/>
        </w:rPr>
        <w:t xml:space="preserve"> that the particle surfaces’ layer and edges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can be seen more obviously</w:t>
      </w:r>
      <w:r>
        <w:rPr>
          <w:rFonts w:cs="Times New Roman" w:hint="eastAsia"/>
          <w:szCs w:val="24"/>
        </w:rPr>
        <w:t>.</w:t>
      </w:r>
      <w:r>
        <w:rPr>
          <w:rFonts w:cs="Times New Roman"/>
          <w:szCs w:val="24"/>
        </w:rPr>
        <w:t xml:space="preserve"> A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core </w:t>
      </w:r>
      <w:r>
        <w:rPr>
          <w:rFonts w:cs="Times New Roman" w:hint="eastAsia"/>
          <w:szCs w:val="24"/>
        </w:rPr>
        <w:t>i</w:t>
      </w:r>
      <w:r>
        <w:rPr>
          <w:rFonts w:cs="Times New Roman"/>
          <w:szCs w:val="24"/>
        </w:rPr>
        <w:t>s covered by the amorphous shell structure consist</w:t>
      </w:r>
      <w:r>
        <w:rPr>
          <w:rFonts w:cs="Times New Roman" w:hint="eastAsia"/>
          <w:szCs w:val="24"/>
        </w:rPr>
        <w:t>ing</w:t>
      </w:r>
      <w:r>
        <w:rPr>
          <w:rFonts w:cs="Times New Roman"/>
          <w:szCs w:val="24"/>
        </w:rPr>
        <w:t xml:space="preserve"> of a metastable phase of CeO</w:t>
      </w:r>
      <w:r>
        <w:rPr>
          <w:rFonts w:eastAsia="AdvGulliv-R" w:cs="Times New Roman"/>
          <w:color w:val="000000"/>
          <w:szCs w:val="24"/>
          <w:vertAlign w:val="subscript"/>
        </w:rPr>
        <w:t>2</w:t>
      </w:r>
      <w:r>
        <w:rPr>
          <w:rFonts w:eastAsia="SimSun" w:cs="Times New Roman"/>
          <w:color w:val="000000"/>
          <w:szCs w:val="24"/>
          <w:vertAlign w:val="subscript"/>
        </w:rPr>
        <w:t>-</w:t>
      </w:r>
      <w:r>
        <w:rPr>
          <w:rFonts w:cs="Times New Roman"/>
          <w:color w:val="000000"/>
          <w:vertAlign w:val="subscript"/>
        </w:rPr>
        <w:t>δ</w:t>
      </w:r>
      <w:r>
        <w:rPr>
          <w:rFonts w:cs="Times New Roman"/>
          <w:szCs w:val="24"/>
        </w:rPr>
        <w:t xml:space="preserve">. The thicker and amorphous surface layer/edge </w:t>
      </w:r>
      <w:r>
        <w:rPr>
          <w:rFonts w:cs="Times New Roman"/>
          <w:szCs w:val="24"/>
        </w:rPr>
        <w:t xml:space="preserve">for a </w:t>
      </w:r>
      <w:r>
        <w:rPr>
          <w:rFonts w:cs="Times New Roman"/>
          <w:szCs w:val="24"/>
        </w:rPr>
        <w:t xml:space="preserve">non-sintering </w:t>
      </w:r>
      <w:r>
        <w:rPr>
          <w:rFonts w:cs="Times New Roman" w:hint="eastAsia"/>
          <w:szCs w:val="24"/>
        </w:rPr>
        <w:t>sample</w:t>
      </w:r>
      <w:r>
        <w:rPr>
          <w:rFonts w:cs="Times New Roman"/>
          <w:szCs w:val="24"/>
        </w:rPr>
        <w:t xml:space="preserve"> is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initially present </w:t>
      </w:r>
      <w:r>
        <w:rPr>
          <w:rFonts w:cs="Times New Roman"/>
          <w:szCs w:val="24"/>
        </w:rPr>
        <w:t>shown in Fig</w:t>
      </w:r>
      <w:r>
        <w:rPr>
          <w:rFonts w:cs="Times New Roman" w:hint="eastAsia"/>
          <w:szCs w:val="24"/>
        </w:rPr>
        <w:t>ure 1f</w:t>
      </w:r>
      <w:r>
        <w:rPr>
          <w:rFonts w:cs="Times New Roman"/>
          <w:szCs w:val="24"/>
        </w:rPr>
        <w:t>, but</w:t>
      </w:r>
      <w:r>
        <w:rPr>
          <w:rFonts w:cs="Times New Roman"/>
          <w:szCs w:val="24"/>
        </w:rPr>
        <w:t xml:space="preserve"> this was</w:t>
      </w:r>
      <w:r>
        <w:rPr>
          <w:rFonts w:cs="Times New Roman"/>
          <w:szCs w:val="24"/>
        </w:rPr>
        <w:t xml:space="preserve"> reduced at 600</w:t>
      </w:r>
      <w:r>
        <w:rPr>
          <w:rFonts w:ascii="SimSun" w:eastAsia="SimSun" w:hAnsi="SimSun" w:cs="SimSun" w:hint="eastAsia"/>
          <w:szCs w:val="24"/>
          <w:lang w:eastAsia="ja-JP"/>
        </w:rPr>
        <w:t>℃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(</w:t>
      </w:r>
      <w:r>
        <w:rPr>
          <w:rFonts w:cs="Times New Roman"/>
          <w:szCs w:val="24"/>
        </w:rPr>
        <w:t>Figure</w:t>
      </w:r>
      <w:r>
        <w:rPr>
          <w:rFonts w:cs="Times New Roman" w:hint="eastAsia"/>
          <w:szCs w:val="24"/>
        </w:rPr>
        <w:t xml:space="preserve"> 1g)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and</w:t>
      </w:r>
      <w:r>
        <w:rPr>
          <w:rFonts w:cs="Times New Roman"/>
          <w:szCs w:val="24"/>
        </w:rPr>
        <w:t xml:space="preserve"> disappear</w:t>
      </w:r>
      <w:r>
        <w:rPr>
          <w:rFonts w:cs="Times New Roman"/>
          <w:szCs w:val="24"/>
        </w:rPr>
        <w:t>ed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at</w:t>
      </w:r>
      <w:r>
        <w:rPr>
          <w:rFonts w:cs="Times New Roman"/>
          <w:szCs w:val="24"/>
        </w:rPr>
        <w:t xml:space="preserve"> 1000</w:t>
      </w:r>
      <w:r>
        <w:rPr>
          <w:rFonts w:ascii="SimSun" w:eastAsia="SimSun" w:hAnsi="SimSun" w:cs="SimSun" w:hint="eastAsia"/>
          <w:szCs w:val="24"/>
          <w:lang w:eastAsia="ja-JP"/>
        </w:rPr>
        <w:t>℃</w:t>
      </w:r>
      <w:r>
        <w:rPr>
          <w:rFonts w:ascii="SimSun" w:eastAsia="SimSun" w:hAnsi="SimSun" w:cs="SimSun" w:hint="eastAsia"/>
          <w:szCs w:val="24"/>
        </w:rPr>
        <w:t xml:space="preserve"> </w:t>
      </w:r>
      <w:r>
        <w:rPr>
          <w:rFonts w:cs="Times New Roman" w:hint="eastAsia"/>
          <w:szCs w:val="24"/>
        </w:rPr>
        <w:t>(</w:t>
      </w:r>
      <w:r>
        <w:rPr>
          <w:rFonts w:cs="Times New Roman"/>
          <w:szCs w:val="24"/>
        </w:rPr>
        <w:t>Figure</w:t>
      </w:r>
      <w:r>
        <w:rPr>
          <w:rFonts w:cs="Times New Roman" w:hint="eastAsia"/>
          <w:szCs w:val="24"/>
        </w:rPr>
        <w:t xml:space="preserve"> 1h)</w:t>
      </w:r>
      <w:r>
        <w:rPr>
          <w:rFonts w:cs="Times New Roman"/>
          <w:szCs w:val="24"/>
        </w:rPr>
        <w:t>, accompan</w:t>
      </w:r>
      <w:r>
        <w:rPr>
          <w:rFonts w:cs="Times New Roman"/>
          <w:szCs w:val="24"/>
        </w:rPr>
        <w:t>ied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by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more perfect lattice images as </w:t>
      </w:r>
      <w:r>
        <w:rPr>
          <w:rFonts w:cs="Times New Roman"/>
          <w:szCs w:val="24"/>
        </w:rPr>
        <w:t xml:space="preserve">illustrated by the </w:t>
      </w:r>
      <w:r>
        <w:rPr>
          <w:rFonts w:cs="Times New Roman"/>
          <w:szCs w:val="24"/>
        </w:rPr>
        <w:t xml:space="preserve">red circles. The perfect lattice images suggest that no ionic conduction through the lattice bulk. The HR-TEM images </w:t>
      </w:r>
      <w:r>
        <w:rPr>
          <w:rFonts w:cs="Times New Roman"/>
          <w:szCs w:val="24"/>
        </w:rPr>
        <w:t xml:space="preserve">show that </w:t>
      </w:r>
      <w:r>
        <w:rPr>
          <w:rFonts w:cs="Times New Roman"/>
          <w:szCs w:val="24"/>
        </w:rPr>
        <w:t>the main exposed crystal face is (111) with the</w:t>
      </w:r>
      <w:r>
        <w:rPr>
          <w:rFonts w:cs="Times New Roman"/>
          <w:szCs w:val="24"/>
        </w:rPr>
        <w:t xml:space="preserve"> interplanar spacing of the planes </w:t>
      </w:r>
      <w:r>
        <w:rPr>
          <w:rFonts w:cs="Times New Roman" w:hint="eastAsia"/>
          <w:szCs w:val="24"/>
        </w:rPr>
        <w:t>to be</w:t>
      </w:r>
      <w:r>
        <w:rPr>
          <w:rFonts w:cs="Times New Roman"/>
          <w:szCs w:val="24"/>
        </w:rPr>
        <w:t xml:space="preserve"> 0.312, 0.306 and 0.304 nm, respectively for as-prepared, 600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and 1000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samples. In fact, the decrease in lattice spacing is caused by conver</w:t>
      </w:r>
      <w:r>
        <w:rPr>
          <w:rFonts w:cs="Times New Roman" w:hint="eastAsia"/>
          <w:szCs w:val="24"/>
        </w:rPr>
        <w:t>ting</w:t>
      </w:r>
      <w:r>
        <w:rPr>
          <w:rFonts w:cs="Times New Roman"/>
          <w:szCs w:val="24"/>
        </w:rPr>
        <w:t xml:space="preserve"> Ce</w:t>
      </w:r>
      <w:r>
        <w:rPr>
          <w:rFonts w:cs="Times New Roman"/>
          <w:szCs w:val="24"/>
          <w:vertAlign w:val="superscript"/>
        </w:rPr>
        <w:t>3+</w:t>
      </w:r>
      <w:r>
        <w:rPr>
          <w:rFonts w:cs="Times New Roman"/>
          <w:szCs w:val="24"/>
        </w:rPr>
        <w:t xml:space="preserve"> to Ce</w:t>
      </w:r>
      <w:r>
        <w:rPr>
          <w:rFonts w:cs="Times New Roman"/>
          <w:szCs w:val="24"/>
          <w:vertAlign w:val="superscript"/>
        </w:rPr>
        <w:t>4+</w:t>
      </w:r>
      <w:r>
        <w:rPr>
          <w:rFonts w:cs="Times New Roman"/>
          <w:szCs w:val="24"/>
        </w:rPr>
        <w:t xml:space="preserve">, </w:t>
      </w:r>
      <w:r>
        <w:rPr>
          <w:rFonts w:cs="Times New Roman" w:hint="eastAsia"/>
          <w:szCs w:val="24"/>
        </w:rPr>
        <w:t xml:space="preserve">to turn </w:t>
      </w:r>
      <w:r>
        <w:rPr>
          <w:rFonts w:cs="Times New Roman"/>
          <w:szCs w:val="24"/>
        </w:rPr>
        <w:t xml:space="preserve">the </w:t>
      </w:r>
      <w:r>
        <w:rPr>
          <w:rFonts w:cs="Times New Roman" w:hint="eastAsia"/>
          <w:szCs w:val="24"/>
        </w:rPr>
        <w:t>deficit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  <w:vertAlign w:val="subscript"/>
        </w:rPr>
        <w:t xml:space="preserve"> </w:t>
      </w:r>
      <w:r>
        <w:rPr>
          <w:rFonts w:cs="Times New Roman" w:hint="eastAsia"/>
          <w:szCs w:val="24"/>
        </w:rPr>
        <w:t xml:space="preserve">to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  <w:vertAlign w:val="subscript"/>
        </w:rPr>
        <w:t>.</w:t>
      </w:r>
      <w:r>
        <w:rPr>
          <w:rFonts w:cs="Times New Roman" w:hint="eastAsia"/>
          <w:szCs w:val="24"/>
        </w:rPr>
        <w:t xml:space="preserve"> </w:t>
      </w:r>
      <w:r>
        <w:rPr>
          <w:rFonts w:cstheme="minorHAnsi"/>
          <w:szCs w:val="24"/>
        </w:rPr>
        <w:t xml:space="preserve">This is </w:t>
      </w:r>
      <w:r>
        <w:rPr>
          <w:rFonts w:cstheme="minorHAnsi"/>
          <w:szCs w:val="24"/>
        </w:rPr>
        <w:t xml:space="preserve">also </w:t>
      </w:r>
      <w:r>
        <w:rPr>
          <w:rFonts w:cstheme="minorHAnsi"/>
          <w:szCs w:val="24"/>
        </w:rPr>
        <w:t xml:space="preserve">corroborated by </w:t>
      </w:r>
      <w:r>
        <w:rPr>
          <w:rFonts w:cstheme="minorHAnsi"/>
          <w:color w:val="000000"/>
          <w:szCs w:val="24"/>
        </w:rPr>
        <w:t>X-ray photoelectron spectroscopy (XPS)</w:t>
      </w:r>
      <w:r>
        <w:rPr>
          <w:rFonts w:cstheme="minorHAnsi"/>
          <w:szCs w:val="24"/>
        </w:rPr>
        <w:t xml:space="preserve"> analysis below. </w:t>
      </w:r>
    </w:p>
    <w:p w14:paraId="641C5539" w14:textId="77777777" w:rsidR="00755C25" w:rsidRDefault="004B47E9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41C55EE" wp14:editId="641C55EF">
            <wp:extent cx="4645025" cy="3281045"/>
            <wp:effectExtent l="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7743" cy="32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553A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3B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2</w:t>
      </w:r>
      <w:r>
        <w:rPr>
          <w:rFonts w:cs="Times New Roman"/>
          <w:szCs w:val="24"/>
        </w:rPr>
        <w:t>. (a) XPS spectra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-1000, corresponding to survey scan, (b) Ce 3d spectrum and (c) O 1s spectrum. The dotted line represents t</w:t>
      </w:r>
      <w:r>
        <w:rPr>
          <w:rFonts w:cs="Times New Roman"/>
          <w:szCs w:val="24"/>
        </w:rPr>
        <w:t>he fitting line, and the colored solid line represents the measured data. (d) the different valence content of the elemental percentage in O1s.</w:t>
      </w:r>
    </w:p>
    <w:p w14:paraId="641C553C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3D" w14:textId="7BB89E18" w:rsidR="00755C25" w:rsidRDefault="004B47E9">
      <w:pPr>
        <w:spacing w:line="360" w:lineRule="auto"/>
        <w:ind w:firstLineChars="100" w:firstLine="21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This surface layer can be further verified </w:t>
      </w:r>
      <w:r>
        <w:rPr>
          <w:rFonts w:cs="Times New Roman"/>
          <w:szCs w:val="24"/>
        </w:rPr>
        <w:t>from</w:t>
      </w:r>
      <w:r>
        <w:rPr>
          <w:rFonts w:cs="Times New Roman"/>
          <w:szCs w:val="24"/>
        </w:rPr>
        <w:t xml:space="preserve"> Ce</w:t>
      </w:r>
      <w:r>
        <w:rPr>
          <w:rFonts w:cs="Times New Roman"/>
          <w:szCs w:val="24"/>
          <w:vertAlign w:val="superscript"/>
        </w:rPr>
        <w:t>3+</w:t>
      </w:r>
      <w:r>
        <w:rPr>
          <w:rFonts w:cs="Times New Roman"/>
          <w:szCs w:val="24"/>
        </w:rPr>
        <w:t xml:space="preserve"> and oxygen vacancies by XPS analysis, especially on </w:t>
      </w:r>
      <w:r>
        <w:rPr>
          <w:rFonts w:cs="Times New Roman"/>
          <w:szCs w:val="24"/>
        </w:rPr>
        <w:t xml:space="preserve">the surface state of the samples. There </w:t>
      </w:r>
      <w:r>
        <w:rPr>
          <w:rFonts w:cs="Times New Roman" w:hint="eastAsia"/>
          <w:szCs w:val="24"/>
        </w:rPr>
        <w:t>are</w:t>
      </w:r>
      <w:r>
        <w:rPr>
          <w:rFonts w:cs="Times New Roman"/>
          <w:szCs w:val="24"/>
        </w:rPr>
        <w:t xml:space="preserve"> Ce and O elements detected by a wide survey scan (Figure</w:t>
      </w:r>
      <w:r>
        <w:rPr>
          <w:rFonts w:cs="Times New Roman" w:hint="eastAsia"/>
          <w:szCs w:val="24"/>
        </w:rPr>
        <w:t xml:space="preserve"> 2</w:t>
      </w:r>
      <w:r>
        <w:rPr>
          <w:rFonts w:cs="Times New Roman"/>
          <w:szCs w:val="24"/>
        </w:rPr>
        <w:t xml:space="preserve">a) in these three samples. Figure </w:t>
      </w:r>
      <w:r>
        <w:rPr>
          <w:rFonts w:cs="Times New Roman" w:hint="eastAsia"/>
          <w:szCs w:val="24"/>
        </w:rPr>
        <w:t>2</w:t>
      </w:r>
      <w:r>
        <w:rPr>
          <w:rFonts w:cs="Times New Roman"/>
          <w:szCs w:val="24"/>
        </w:rPr>
        <w:t>b reflects that the peak at low binding energy is mainly the vibration peak of Ce</w:t>
      </w:r>
      <w:r>
        <w:rPr>
          <w:rFonts w:cs="Times New Roman"/>
          <w:szCs w:val="24"/>
          <w:vertAlign w:val="superscript"/>
        </w:rPr>
        <w:t>+4</w:t>
      </w:r>
      <w:r>
        <w:rPr>
          <w:rFonts w:cs="Times New Roman"/>
          <w:szCs w:val="24"/>
        </w:rPr>
        <w:t>. When it reaches high binding energ</w:t>
      </w:r>
      <w:r>
        <w:rPr>
          <w:rFonts w:cs="Times New Roman"/>
          <w:szCs w:val="24"/>
        </w:rPr>
        <w:t xml:space="preserve">y, it </w:t>
      </w:r>
      <w:r>
        <w:rPr>
          <w:rFonts w:cs="Times New Roman"/>
          <w:szCs w:val="24"/>
        </w:rPr>
        <w:t>corresponds to the</w:t>
      </w:r>
      <w:r>
        <w:rPr>
          <w:rFonts w:cs="Times New Roman"/>
          <w:szCs w:val="24"/>
        </w:rPr>
        <w:t xml:space="preserve"> vibration peak of Ce</w:t>
      </w:r>
      <w:r>
        <w:rPr>
          <w:rFonts w:cs="Times New Roman"/>
          <w:szCs w:val="24"/>
          <w:vertAlign w:val="superscript"/>
        </w:rPr>
        <w:t>+3</w:t>
      </w:r>
      <w:r>
        <w:rPr>
          <w:rFonts w:cs="Times New Roman"/>
          <w:szCs w:val="24"/>
        </w:rPr>
        <w:t xml:space="preserve">. The increasing intensity at higher exposures and the disappearance </w:t>
      </w:r>
      <w:r>
        <w:rPr>
          <w:rFonts w:cs="Times New Roman"/>
          <w:szCs w:val="24"/>
        </w:rPr>
        <w:lastRenderedPageBreak/>
        <w:t xml:space="preserve">after grinding suggest the existence of ionization associated with weakly adsorbed species. The high-resolution XPS spectrum of O 1 s </w:t>
      </w:r>
      <w:r>
        <w:rPr>
          <w:rFonts w:cs="Times New Roman"/>
          <w:szCs w:val="24"/>
        </w:rPr>
        <w:t xml:space="preserve">(Figure </w:t>
      </w:r>
      <w:r>
        <w:rPr>
          <w:rFonts w:cs="Times New Roman" w:hint="eastAsia"/>
          <w:szCs w:val="24"/>
        </w:rPr>
        <w:t>2</w:t>
      </w:r>
      <w:r>
        <w:rPr>
          <w:rFonts w:cs="Times New Roman"/>
          <w:szCs w:val="24"/>
        </w:rPr>
        <w:t>c) can be resolved into three main peaks centered at 529.7, 529.6 and 529.4 eV corresponding to peaks 1, 1', 1'', which are assigned to the oxygen atoms in Ce(+4)</w:t>
      </w:r>
      <w:r>
        <w:rPr>
          <w:rFonts w:cs="Times New Roman" w:hint="eastAsia"/>
          <w:szCs w:val="24"/>
        </w:rPr>
        <w:t>－</w:t>
      </w:r>
      <w:r>
        <w:rPr>
          <w:rFonts w:cs="Times New Roman"/>
          <w:szCs w:val="24"/>
        </w:rPr>
        <w:t xml:space="preserve">O. The peaks 2, 2', 2'' are centered at the low energy side of the O 1s binding energy scale from 527.7 to 530.5 eV are classified </w:t>
      </w:r>
      <w:r>
        <w:rPr>
          <w:rFonts w:cs="Times New Roman"/>
          <w:szCs w:val="24"/>
        </w:rPr>
        <w:t>as</w:t>
      </w:r>
      <w:r>
        <w:rPr>
          <w:rFonts w:cs="Times New Roman"/>
          <w:szCs w:val="24"/>
        </w:rPr>
        <w:t xml:space="preserve"> Ce(+3)</w:t>
      </w:r>
      <w:r>
        <w:rPr>
          <w:rFonts w:cs="Times New Roman" w:hint="eastAsia"/>
          <w:szCs w:val="24"/>
        </w:rPr>
        <w:t>－</w:t>
      </w:r>
      <w:r>
        <w:rPr>
          <w:rFonts w:cs="Times New Roman"/>
          <w:szCs w:val="24"/>
        </w:rPr>
        <w:t>O. The variation of the lattice oxygen’s position is related to the divergence in the chemical environment in th</w:t>
      </w:r>
      <w:r>
        <w:rPr>
          <w:rFonts w:cs="Times New Roman"/>
          <w:szCs w:val="24"/>
        </w:rPr>
        <w:t xml:space="preserve">e cell. The peaks of 3, 3', 3'' around 531.5 to 532.5 eV can be assigned to the oxygen-deficient regions which serve as defects to provide active sites for the absorption of oxygen molecules. Besides the content of oxygen vacancies in total oxygen </w:t>
      </w:r>
      <w:r>
        <w:rPr>
          <w:rFonts w:cs="Times New Roman" w:hint="eastAsia"/>
          <w:szCs w:val="24"/>
        </w:rPr>
        <w:t>i</w:t>
      </w:r>
      <w:r>
        <w:rPr>
          <w:rFonts w:cs="Times New Roman"/>
          <w:szCs w:val="24"/>
        </w:rPr>
        <w:t>s calcu</w:t>
      </w:r>
      <w:r>
        <w:rPr>
          <w:rFonts w:cs="Times New Roman"/>
          <w:szCs w:val="24"/>
        </w:rPr>
        <w:t xml:space="preserve">lated </w:t>
      </w:r>
      <w:r>
        <w:rPr>
          <w:rFonts w:cs="Times New Roman" w:hint="eastAsia"/>
          <w:szCs w:val="24"/>
        </w:rPr>
        <w:t xml:space="preserve">and shown </w:t>
      </w:r>
      <w:r>
        <w:rPr>
          <w:rFonts w:cs="Times New Roman"/>
          <w:szCs w:val="24"/>
        </w:rPr>
        <w:t>in Figure</w:t>
      </w:r>
      <w:r>
        <w:rPr>
          <w:rFonts w:cs="Times New Roman" w:hint="eastAsia"/>
          <w:szCs w:val="24"/>
        </w:rPr>
        <w:t xml:space="preserve"> 2</w:t>
      </w:r>
      <w:r>
        <w:rPr>
          <w:rFonts w:cs="Times New Roman"/>
          <w:szCs w:val="24"/>
        </w:rPr>
        <w:t xml:space="preserve">d, the ratio of oxygen vacancies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rea/total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>rea 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 is 0.118 which is </w:t>
      </w:r>
      <w:r>
        <w:rPr>
          <w:rFonts w:cs="Times New Roman" w:hint="eastAsia"/>
          <w:szCs w:val="24"/>
        </w:rPr>
        <w:t>the highest among the samples</w:t>
      </w:r>
      <w:r>
        <w:rPr>
          <w:rFonts w:cs="Times New Roman"/>
          <w:szCs w:val="24"/>
        </w:rPr>
        <w:t xml:space="preserve"> as compared with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0.075 </w:t>
      </w:r>
      <w:r>
        <w:rPr>
          <w:rFonts w:cs="Times New Roman" w:hint="eastAsia"/>
          <w:szCs w:val="24"/>
        </w:rPr>
        <w:t xml:space="preserve">for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 and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0.031</w:t>
      </w:r>
      <w:r>
        <w:rPr>
          <w:rFonts w:cs="Times New Roman" w:hint="eastAsia"/>
          <w:szCs w:val="24"/>
        </w:rPr>
        <w:t xml:space="preserve"> for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 The decreas</w:t>
      </w:r>
      <w:r>
        <w:rPr>
          <w:rFonts w:cs="Times New Roman" w:hint="eastAsia"/>
          <w:szCs w:val="24"/>
        </w:rPr>
        <w:t>e</w:t>
      </w:r>
      <w:r>
        <w:rPr>
          <w:rFonts w:cs="Times New Roman"/>
          <w:szCs w:val="24"/>
        </w:rPr>
        <w:t xml:space="preserve"> of oxygen vacancies </w:t>
      </w:r>
      <w:r>
        <w:rPr>
          <w:rFonts w:cs="Times New Roman" w:hint="eastAsia"/>
          <w:szCs w:val="24"/>
        </w:rPr>
        <w:t>with the sa</w:t>
      </w:r>
      <w:r>
        <w:rPr>
          <w:rFonts w:cs="Times New Roman" w:hint="eastAsia"/>
          <w:szCs w:val="24"/>
        </w:rPr>
        <w:t>mple</w:t>
      </w:r>
      <w:r>
        <w:rPr>
          <w:rFonts w:cs="Times New Roman"/>
          <w:szCs w:val="24"/>
        </w:rPr>
        <w:t>’</w:t>
      </w:r>
      <w:r>
        <w:rPr>
          <w:rFonts w:cs="Times New Roman" w:hint="eastAsia"/>
          <w:szCs w:val="24"/>
        </w:rPr>
        <w:t xml:space="preserve">s treated temperatures </w:t>
      </w:r>
      <w:r>
        <w:rPr>
          <w:rFonts w:cs="Times New Roman"/>
          <w:szCs w:val="24"/>
        </w:rPr>
        <w:t xml:space="preserve">will decrease </w:t>
      </w:r>
      <w:r>
        <w:rPr>
          <w:rFonts w:cs="Times New Roman" w:hint="eastAsia"/>
          <w:szCs w:val="24"/>
        </w:rPr>
        <w:t xml:space="preserve">the material </w:t>
      </w:r>
      <w:r>
        <w:rPr>
          <w:rFonts w:cs="Times New Roman"/>
          <w:szCs w:val="24"/>
        </w:rPr>
        <w:t xml:space="preserve">conductivity </w:t>
      </w:r>
      <w:r>
        <w:rPr>
          <w:rFonts w:cs="Times New Roman" w:hint="eastAsia"/>
          <w:szCs w:val="24"/>
        </w:rPr>
        <w:t xml:space="preserve">and </w:t>
      </w:r>
      <w:r>
        <w:rPr>
          <w:rFonts w:cs="Times New Roman"/>
          <w:szCs w:val="24"/>
        </w:rPr>
        <w:t>fuel cell performance.</w:t>
      </w:r>
    </w:p>
    <w:p w14:paraId="641C553E" w14:textId="77777777" w:rsidR="00755C25" w:rsidRDefault="00755C25">
      <w:pPr>
        <w:spacing w:line="360" w:lineRule="auto"/>
        <w:jc w:val="center"/>
      </w:pPr>
    </w:p>
    <w:p w14:paraId="641C553F" w14:textId="77777777" w:rsidR="00755C25" w:rsidRDefault="004B47E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41C55F0" wp14:editId="641C55F1">
            <wp:extent cx="4166235" cy="2846705"/>
            <wp:effectExtent l="0" t="0" r="5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648" cy="284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C5540" w14:textId="77777777" w:rsidR="00755C25" w:rsidRDefault="00755C25">
      <w:pPr>
        <w:spacing w:line="360" w:lineRule="auto"/>
        <w:rPr>
          <w:rFonts w:cs="Times New Roman"/>
        </w:rPr>
      </w:pPr>
    </w:p>
    <w:p w14:paraId="641C5541" w14:textId="7495FF85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3</w:t>
      </w:r>
      <w:r>
        <w:rPr>
          <w:rFonts w:cs="Times New Roman"/>
          <w:szCs w:val="24"/>
        </w:rPr>
        <w:t>. (a) Impedance spectra for different samples acquired in 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/air at 520</w:t>
      </w:r>
      <w:r>
        <w:rPr>
          <w:rFonts w:ascii="SimSun" w:eastAsia="SimSun" w:hAnsi="SimSun" w:cs="SimSun" w:hint="eastAsia"/>
          <w:szCs w:val="24"/>
        </w:rPr>
        <w:t>℃</w:t>
      </w:r>
      <w:r>
        <w:rPr>
          <w:rFonts w:cs="Times New Roman"/>
          <w:szCs w:val="24"/>
        </w:rPr>
        <w:t>. (b) Electrical conductivities and the activation energy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</w:t>
      </w:r>
      <w:r>
        <w:rPr>
          <w:rFonts w:cs="Times New Roman" w:hint="eastAsia"/>
          <w:szCs w:val="24"/>
        </w:rPr>
        <w:t>par</w:t>
      </w:r>
      <w:r>
        <w:rPr>
          <w:rFonts w:cs="Times New Roman"/>
          <w:szCs w:val="24"/>
        </w:rPr>
        <w:t>ed,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 and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-1000. (c) the current density-voltage (</w:t>
      </w:r>
      <w:r>
        <w:rPr>
          <w:rFonts w:cs="Times New Roman"/>
          <w:i/>
          <w:szCs w:val="24"/>
        </w:rPr>
        <w:t>I-V</w:t>
      </w:r>
      <w:r>
        <w:rPr>
          <w:rFonts w:cs="Times New Roman"/>
          <w:szCs w:val="24"/>
        </w:rPr>
        <w:t xml:space="preserve">) and </w:t>
      </w:r>
      <w:r>
        <w:rPr>
          <w:rFonts w:cs="Times New Roman" w:hint="eastAsia"/>
          <w:szCs w:val="24"/>
        </w:rPr>
        <w:t>(</w:t>
      </w:r>
      <w:r>
        <w:rPr>
          <w:rFonts w:cs="Times New Roman" w:hint="eastAsia"/>
          <w:i/>
          <w:iCs/>
          <w:szCs w:val="24"/>
        </w:rPr>
        <w:t>I-P</w:t>
      </w:r>
      <w:r>
        <w:rPr>
          <w:rFonts w:cs="Times New Roman" w:hint="eastAsia"/>
          <w:szCs w:val="24"/>
        </w:rPr>
        <w:t xml:space="preserve">) </w:t>
      </w:r>
      <w:r>
        <w:rPr>
          <w:rFonts w:cs="Times New Roman"/>
          <w:szCs w:val="24"/>
        </w:rPr>
        <w:t xml:space="preserve">power density characteristics for fuel cell using </w:t>
      </w:r>
      <w:r>
        <w:rPr>
          <w:rFonts w:cs="Times New Roman" w:hint="eastAsia"/>
          <w:szCs w:val="24"/>
        </w:rPr>
        <w:t xml:space="preserve">various </w:t>
      </w:r>
      <w:r>
        <w:rPr>
          <w:rFonts w:cs="Times New Roman" w:hint="eastAsia"/>
          <w:szCs w:val="24"/>
        </w:rPr>
        <w:lastRenderedPageBreak/>
        <w:t>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>-</w:t>
      </w:r>
      <w:r>
        <w:rPr>
          <w:rFonts w:cs="Times New Roman"/>
          <w:szCs w:val="24"/>
        </w:rPr>
        <w:t>electrolyte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and (d)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 electrolyte </w:t>
      </w:r>
      <w:r>
        <w:rPr>
          <w:rFonts w:cs="Times New Roman" w:hint="eastAsia"/>
          <w:szCs w:val="24"/>
        </w:rPr>
        <w:t xml:space="preserve">fuel cell </w:t>
      </w:r>
      <w:r>
        <w:rPr>
          <w:rFonts w:cs="Times New Roman"/>
          <w:szCs w:val="24"/>
        </w:rPr>
        <w:t xml:space="preserve">at various temperatures. </w:t>
      </w:r>
    </w:p>
    <w:p w14:paraId="641C5542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43" w14:textId="4926C600" w:rsidR="00755C25" w:rsidRDefault="004B47E9">
      <w:pPr>
        <w:spacing w:line="360" w:lineRule="auto"/>
        <w:ind w:firstLineChars="100" w:firstLine="21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3</w:t>
      </w:r>
      <w:r>
        <w:rPr>
          <w:rFonts w:cs="Times New Roman"/>
          <w:szCs w:val="24"/>
        </w:rPr>
        <w:t>a dis</w:t>
      </w:r>
      <w:r>
        <w:rPr>
          <w:rFonts w:cs="Times New Roman"/>
          <w:szCs w:val="24"/>
        </w:rPr>
        <w:t>plays the electrochemical impedance spectra (EIS) of three samples under fuel-cell conditions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, where an equivalent circuit for simulation is inserted. According to the simulated results, they show the same </w:t>
      </w:r>
      <w:r>
        <w:rPr>
          <w:rFonts w:cs="Times New Roman"/>
          <w:szCs w:val="24"/>
        </w:rPr>
        <w:t xml:space="preserve">scenarios </w:t>
      </w:r>
      <w:r>
        <w:rPr>
          <w:rFonts w:cs="Times New Roman"/>
          <w:szCs w:val="24"/>
        </w:rPr>
        <w:t>with three cont</w:t>
      </w:r>
      <w:r>
        <w:rPr>
          <w:rFonts w:cs="Times New Roman"/>
          <w:szCs w:val="24"/>
        </w:rPr>
        <w:t xml:space="preserve">ributions, two of which are often one arc each with the small arc at high frequencies. The high-frequency part </w:t>
      </w:r>
      <w:r>
        <w:rPr>
          <w:rFonts w:cs="Times New Roman" w:hint="eastAsia"/>
          <w:szCs w:val="24"/>
        </w:rPr>
        <w:t>reflect</w:t>
      </w:r>
      <w:r>
        <w:rPr>
          <w:rFonts w:cs="Times New Roman"/>
          <w:szCs w:val="24"/>
        </w:rPr>
        <w:t>s the</w:t>
      </w:r>
      <w:r>
        <w:rPr>
          <w:rFonts w:cs="Times New Roman"/>
          <w:szCs w:val="24"/>
        </w:rPr>
        <w:t xml:space="preserve"> contribution of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the </w:t>
      </w:r>
      <w:r>
        <w:rPr>
          <w:rFonts w:cs="Times New Roman" w:hint="eastAsia"/>
          <w:szCs w:val="24"/>
        </w:rPr>
        <w:t>grain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resistance</w:t>
      </w:r>
      <w:r>
        <w:rPr>
          <w:rFonts w:cs="Times New Roman"/>
          <w:szCs w:val="24"/>
        </w:rPr>
        <w:t>, the second intermediate frequency area is the contribution of grain boundary resistance, and t</w:t>
      </w:r>
      <w:r>
        <w:rPr>
          <w:rFonts w:cs="Times New Roman"/>
          <w:szCs w:val="24"/>
        </w:rPr>
        <w:t>he third progress is the polarization resistance reflecting charge transfer behavior at low frequencies. From the curve trend, the grain boundary resistance is constantly increasing. In order to make a more accurate comparison, supporting information of Ta</w:t>
      </w:r>
      <w:r>
        <w:rPr>
          <w:rFonts w:cs="Times New Roman"/>
          <w:szCs w:val="24"/>
        </w:rPr>
        <w:t xml:space="preserve">ble 1 displayed the detailed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zCs w:val="24"/>
          <w:vertAlign w:val="subscript"/>
        </w:rPr>
        <w:t>b</w:t>
      </w:r>
      <w:proofErr w:type="spellEnd"/>
      <w:r>
        <w:rPr>
          <w:rFonts w:cs="Times New Roman"/>
          <w:szCs w:val="24"/>
        </w:rPr>
        <w:t xml:space="preserve"> and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zCs w:val="24"/>
          <w:vertAlign w:val="subscript"/>
        </w:rPr>
        <w:t>gb</w:t>
      </w:r>
      <w:proofErr w:type="spellEnd"/>
      <w:r>
        <w:rPr>
          <w:rFonts w:cs="Times New Roman"/>
          <w:szCs w:val="24"/>
        </w:rPr>
        <w:t xml:space="preserve"> values of the three samples. The resistance value significantly increased with the increase of </w:t>
      </w:r>
      <w:r>
        <w:rPr>
          <w:rFonts w:cs="Times New Roman" w:hint="eastAsia"/>
          <w:szCs w:val="24"/>
        </w:rPr>
        <w:t>heat-treatment</w:t>
      </w:r>
      <w:r>
        <w:rPr>
          <w:rFonts w:cs="Times New Roman"/>
          <w:szCs w:val="24"/>
        </w:rPr>
        <w:t xml:space="preserve"> temperature. More importantly, the grain boundary resistance has increased significantly, from 0.712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to 0.826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and 1.153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. Th</w:t>
      </w:r>
      <w:r>
        <w:rPr>
          <w:rFonts w:cs="Times New Roman" w:hint="eastAsia"/>
          <w:szCs w:val="24"/>
        </w:rPr>
        <w:t>e</w:t>
      </w:r>
      <w:r>
        <w:rPr>
          <w:rFonts w:cs="Times New Roman"/>
          <w:szCs w:val="24"/>
        </w:rPr>
        <w:t xml:space="preserve"> surface transportation is the main </w:t>
      </w:r>
      <w:r>
        <w:rPr>
          <w:rFonts w:cs="Times New Roman"/>
          <w:szCs w:val="24"/>
        </w:rPr>
        <w:t>route for</w:t>
      </w:r>
      <w:r>
        <w:rPr>
          <w:rFonts w:cs="Times New Roman"/>
          <w:szCs w:val="24"/>
        </w:rPr>
        <w:t xml:space="preserve"> conductive ions</w:t>
      </w:r>
      <w:r>
        <w:rPr>
          <w:rFonts w:cs="Times New Roman" w:hint="eastAsia"/>
          <w:szCs w:val="24"/>
        </w:rPr>
        <w:t xml:space="preserve">. </w:t>
      </w:r>
      <w:r>
        <w:rPr>
          <w:rFonts w:cs="Times New Roman"/>
          <w:szCs w:val="24"/>
        </w:rPr>
        <w:t xml:space="preserve">As discussed above ions </w:t>
      </w:r>
      <w:r>
        <w:rPr>
          <w:rFonts w:cs="Times New Roman" w:hint="eastAsia"/>
          <w:szCs w:val="24"/>
        </w:rPr>
        <w:t>can</w:t>
      </w:r>
      <w:r>
        <w:rPr>
          <w:rFonts w:cs="Times New Roman" w:hint="eastAsia"/>
          <w:szCs w:val="24"/>
        </w:rPr>
        <w:t>not</w:t>
      </w:r>
      <w:r>
        <w:rPr>
          <w:rFonts w:cs="Times New Roman"/>
          <w:szCs w:val="24"/>
        </w:rPr>
        <w:t xml:space="preserve"> pass the perfect lattice bulk and the results confirm the interfacial conduction </w:t>
      </w:r>
      <w:r>
        <w:rPr>
          <w:rFonts w:cs="Times New Roman" w:hint="eastAsia"/>
          <w:szCs w:val="24"/>
        </w:rPr>
        <w:t>mechanism</w:t>
      </w:r>
      <w:r>
        <w:rPr>
          <w:rFonts w:cs="Times New Roman"/>
          <w:szCs w:val="24"/>
        </w:rPr>
        <w:t>. Fig</w:t>
      </w:r>
      <w:r>
        <w:rPr>
          <w:rFonts w:cs="Times New Roman" w:hint="eastAsia"/>
          <w:szCs w:val="24"/>
        </w:rPr>
        <w:t>ure 3</w:t>
      </w:r>
      <w:r>
        <w:rPr>
          <w:rFonts w:cs="Times New Roman"/>
          <w:szCs w:val="24"/>
        </w:rPr>
        <w:t>b displays temperat</w:t>
      </w:r>
      <w:r>
        <w:rPr>
          <w:rFonts w:cs="Times New Roman"/>
          <w:szCs w:val="24"/>
        </w:rPr>
        <w:t xml:space="preserve">ure dependence for </w:t>
      </w:r>
      <w:r>
        <w:rPr>
          <w:rFonts w:cs="Times New Roman" w:hint="eastAsia"/>
          <w:szCs w:val="24"/>
        </w:rPr>
        <w:t xml:space="preserve">calculated </w:t>
      </w:r>
      <w:r>
        <w:rPr>
          <w:rFonts w:cs="Times New Roman"/>
          <w:szCs w:val="24"/>
        </w:rPr>
        <w:t xml:space="preserve">electrical conductivities of the three samples </w:t>
      </w:r>
      <w:r>
        <w:rPr>
          <w:rFonts w:cs="Times New Roman" w:hint="eastAsia"/>
          <w:szCs w:val="24"/>
        </w:rPr>
        <w:t>from the EIS results to be</w:t>
      </w:r>
      <w:r>
        <w:rPr>
          <w:rFonts w:cs="Times New Roman"/>
          <w:szCs w:val="24"/>
        </w:rPr>
        <w:t xml:space="preserve"> 0.15, 0.13, 0.08 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  <w:vertAlign w:val="superscript"/>
        </w:rPr>
        <w:t xml:space="preserve"> </w:t>
      </w:r>
      <w:r>
        <w:rPr>
          <w:rFonts w:cs="Times New Roman"/>
          <w:szCs w:val="24"/>
        </w:rPr>
        <w:t>at 520℃</w:t>
      </w:r>
      <w:r>
        <w:rPr>
          <w:rFonts w:cs="Times New Roman" w:hint="eastAsia"/>
          <w:szCs w:val="24"/>
        </w:rPr>
        <w:t>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respectively for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</w:t>
      </w:r>
      <w:r>
        <w:rPr>
          <w:rFonts w:cs="Times New Roman" w:hint="eastAsia"/>
          <w:szCs w:val="24"/>
        </w:rPr>
        <w:t>par</w:t>
      </w:r>
      <w:r>
        <w:rPr>
          <w:rFonts w:cs="Times New Roman"/>
          <w:szCs w:val="24"/>
        </w:rPr>
        <w:t>ed,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-600 and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-1000. </w:t>
      </w:r>
      <w:r>
        <w:rPr>
          <w:rFonts w:cs="Times New Roman" w:hint="eastAsia"/>
          <w:szCs w:val="24"/>
        </w:rPr>
        <w:t>This indicates clearly that</w:t>
      </w:r>
      <w:r>
        <w:rPr>
          <w:rFonts w:cs="Times New Roman"/>
          <w:szCs w:val="24"/>
        </w:rPr>
        <w:t xml:space="preserve"> the conductivity decreases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with </w:t>
      </w:r>
      <w:r>
        <w:rPr>
          <w:rFonts w:cs="Times New Roman" w:hint="eastAsia"/>
          <w:szCs w:val="24"/>
        </w:rPr>
        <w:t xml:space="preserve">increasing </w:t>
      </w:r>
      <w:r>
        <w:rPr>
          <w:rFonts w:cs="Times New Roman"/>
          <w:szCs w:val="24"/>
        </w:rPr>
        <w:t xml:space="preserve">the </w:t>
      </w:r>
      <w:r>
        <w:rPr>
          <w:rFonts w:cs="Times New Roman" w:hint="eastAsia"/>
          <w:szCs w:val="24"/>
        </w:rPr>
        <w:t>sample heat-treatment</w:t>
      </w:r>
      <w:r>
        <w:rPr>
          <w:rFonts w:cs="Times New Roman"/>
          <w:szCs w:val="24"/>
        </w:rPr>
        <w:t xml:space="preserve"> temperature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In addition,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the</w:t>
      </w:r>
      <w:r>
        <w:rPr>
          <w:rFonts w:cs="Times New Roman"/>
          <w:szCs w:val="24"/>
        </w:rPr>
        <w:t xml:space="preserve"> activation energy</w:t>
      </w:r>
      <w:r>
        <w:rPr>
          <w:rFonts w:cs="Times New Roman" w:hint="eastAsia"/>
          <w:szCs w:val="24"/>
        </w:rPr>
        <w:t xml:space="preserve"> can be </w:t>
      </w:r>
      <w:r>
        <w:rPr>
          <w:rFonts w:cs="Times New Roman"/>
          <w:szCs w:val="24"/>
        </w:rPr>
        <w:t xml:space="preserve">calculated from </w:t>
      </w:r>
      <w:r>
        <w:rPr>
          <w:rFonts w:cs="Times New Roman"/>
          <w:szCs w:val="24"/>
        </w:rPr>
        <w:t xml:space="preserve">an </w:t>
      </w:r>
      <w:r>
        <w:rPr>
          <w:rFonts w:cs="Times New Roman" w:hint="eastAsia"/>
          <w:szCs w:val="24"/>
        </w:rPr>
        <w:t>Arrhenius relation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The h</w:t>
      </w:r>
      <w:r>
        <w:rPr>
          <w:rFonts w:cs="Times New Roman"/>
          <w:szCs w:val="24"/>
        </w:rPr>
        <w:t>eat-trea</w:t>
      </w:r>
      <w:r>
        <w:rPr>
          <w:rFonts w:cs="Times New Roman" w:hint="eastAsia"/>
          <w:szCs w:val="24"/>
        </w:rPr>
        <w:t>tment temperatures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make </w:t>
      </w:r>
      <w:r>
        <w:rPr>
          <w:rFonts w:cs="Times New Roman"/>
          <w:szCs w:val="24"/>
        </w:rPr>
        <w:t>the</w:t>
      </w:r>
      <w:r>
        <w:rPr>
          <w:rFonts w:cs="Times New Roman" w:hint="eastAsia"/>
          <w:szCs w:val="24"/>
        </w:rPr>
        <w:t xml:space="preserve"> activation energies increase</w:t>
      </w:r>
      <w:r>
        <w:rPr>
          <w:rFonts w:cs="Times New Roman"/>
          <w:szCs w:val="24"/>
        </w:rPr>
        <w:t xml:space="preserve"> from 0.53 eV </w:t>
      </w:r>
      <w:r>
        <w:rPr>
          <w:rFonts w:cs="Times New Roman" w:hint="eastAsia"/>
          <w:szCs w:val="24"/>
        </w:rPr>
        <w:t>(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</w:t>
      </w:r>
      <w:r>
        <w:rPr>
          <w:rFonts w:cs="Times New Roman" w:hint="eastAsia"/>
          <w:szCs w:val="24"/>
        </w:rPr>
        <w:t>par</w:t>
      </w:r>
      <w:r>
        <w:rPr>
          <w:rFonts w:cs="Times New Roman"/>
          <w:szCs w:val="24"/>
        </w:rPr>
        <w:t>ed</w:t>
      </w:r>
      <w:r>
        <w:rPr>
          <w:rFonts w:cs="Times New Roman" w:hint="eastAsia"/>
          <w:szCs w:val="24"/>
        </w:rPr>
        <w:t>)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to</w:t>
      </w:r>
      <w:r>
        <w:rPr>
          <w:rFonts w:cs="Times New Roman"/>
          <w:szCs w:val="24"/>
        </w:rPr>
        <w:t xml:space="preserve"> 0.68 eV (CeO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-600) </w:t>
      </w:r>
      <w:r>
        <w:rPr>
          <w:rFonts w:cs="Times New Roman" w:hint="eastAsia"/>
          <w:szCs w:val="24"/>
        </w:rPr>
        <w:t>and</w:t>
      </w:r>
      <w:r>
        <w:rPr>
          <w:rFonts w:cs="Times New Roman"/>
          <w:szCs w:val="24"/>
        </w:rPr>
        <w:t xml:space="preserve"> 0.87 eV (CeO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-1000)</w:t>
      </w:r>
      <w:r>
        <w:rPr>
          <w:rFonts w:cs="Times New Roman" w:hint="eastAsia"/>
          <w:szCs w:val="24"/>
        </w:rPr>
        <w:t>, respectively</w:t>
      </w:r>
      <w:r>
        <w:rPr>
          <w:rFonts w:cs="Times New Roman"/>
          <w:szCs w:val="24"/>
        </w:rPr>
        <w:t>. It reflects the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tendency for</w:t>
      </w:r>
      <w:r>
        <w:rPr>
          <w:rFonts w:cs="Times New Roman"/>
          <w:szCs w:val="24"/>
        </w:rPr>
        <w:t xml:space="preserve"> ionic conductivity transport </w:t>
      </w:r>
      <w:r>
        <w:rPr>
          <w:rFonts w:cs="Times New Roman"/>
          <w:szCs w:val="24"/>
        </w:rPr>
        <w:t xml:space="preserve">turning </w:t>
      </w:r>
      <w:r>
        <w:rPr>
          <w:rFonts w:cs="Times New Roman"/>
          <w:szCs w:val="24"/>
        </w:rPr>
        <w:t>more difficult with high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temperature treatment, </w:t>
      </w:r>
      <w:r>
        <w:rPr>
          <w:rFonts w:cs="Times New Roman"/>
          <w:szCs w:val="24"/>
        </w:rPr>
        <w:t>whereby the commensurate</w:t>
      </w:r>
      <w:r>
        <w:rPr>
          <w:rFonts w:cs="Times New Roman"/>
          <w:szCs w:val="24"/>
        </w:rPr>
        <w:t xml:space="preserve"> ionic conductivity decreased </w:t>
      </w:r>
      <w:r>
        <w:rPr>
          <w:rFonts w:cs="Times New Roman"/>
          <w:szCs w:val="24"/>
        </w:rPr>
        <w:t>b</w:t>
      </w:r>
      <w:r>
        <w:rPr>
          <w:rFonts w:cs="Times New Roman"/>
          <w:szCs w:val="24"/>
        </w:rPr>
        <w:t xml:space="preserve">y factors of </w:t>
      </w:r>
      <w:r>
        <w:rPr>
          <w:rFonts w:cs="Times New Roman"/>
          <w:szCs w:val="24"/>
        </w:rPr>
        <w:t xml:space="preserve">5.6 and 10.4 </w:t>
      </w:r>
      <w:r>
        <w:rPr>
          <w:rFonts w:cs="Times New Roman" w:hint="eastAsia"/>
          <w:szCs w:val="24"/>
        </w:rPr>
        <w:t xml:space="preserve">with </w:t>
      </w:r>
      <w:r>
        <w:rPr>
          <w:rFonts w:cs="Times New Roman"/>
          <w:szCs w:val="24"/>
        </w:rPr>
        <w:t>the increase in</w:t>
      </w:r>
      <w:r>
        <w:rPr>
          <w:rFonts w:cs="Times New Roman" w:hint="eastAsia"/>
          <w:szCs w:val="24"/>
        </w:rPr>
        <w:t xml:space="preserve"> treated temperatures.</w:t>
      </w:r>
      <w:r>
        <w:rPr>
          <w:rFonts w:cs="Times New Roman"/>
          <w:szCs w:val="24"/>
        </w:rPr>
        <w:t xml:space="preserve"> </w:t>
      </w:r>
    </w:p>
    <w:p w14:paraId="641C5544" w14:textId="77777777" w:rsidR="00755C25" w:rsidRDefault="00755C25">
      <w:pPr>
        <w:spacing w:line="360" w:lineRule="auto"/>
        <w:jc w:val="right"/>
        <w:rPr>
          <w:rFonts w:cs="Times New Roman"/>
          <w:szCs w:val="24"/>
        </w:rPr>
      </w:pPr>
    </w:p>
    <w:p w14:paraId="641C5545" w14:textId="09AB8B4B" w:rsidR="00755C25" w:rsidRDefault="004B47E9">
      <w:pPr>
        <w:spacing w:line="360" w:lineRule="auto"/>
        <w:ind w:firstLineChars="100" w:firstLine="210"/>
        <w:rPr>
          <w:rFonts w:cs="Times New Roman"/>
          <w:szCs w:val="24"/>
        </w:rPr>
      </w:pPr>
      <w:r>
        <w:rPr>
          <w:rFonts w:cs="Times New Roman"/>
          <w:szCs w:val="24"/>
        </w:rPr>
        <w:t>These results gave a strong indication on surface conduction nature</w:t>
      </w:r>
      <w:r>
        <w:rPr>
          <w:rFonts w:cs="Times New Roman" w:hint="eastAsia"/>
          <w:szCs w:val="24"/>
        </w:rPr>
        <w:t xml:space="preserve"> of our samples,</w:t>
      </w:r>
      <w:r>
        <w:rPr>
          <w:rFonts w:cs="Times New Roman"/>
          <w:szCs w:val="24"/>
        </w:rPr>
        <w:t xml:space="preserve"> leading to such low activation energies</w:t>
      </w:r>
      <w:r>
        <w:rPr>
          <w:rFonts w:cs="Times New Roman" w:hint="eastAsia"/>
          <w:szCs w:val="24"/>
        </w:rPr>
        <w:t xml:space="preserve">. </w:t>
      </w:r>
      <w:r>
        <w:rPr>
          <w:rFonts w:cs="Times New Roman"/>
          <w:szCs w:val="24"/>
        </w:rPr>
        <w:t>Fig</w:t>
      </w:r>
      <w:r>
        <w:rPr>
          <w:rFonts w:cs="Times New Roman" w:hint="eastAsia"/>
          <w:szCs w:val="24"/>
        </w:rPr>
        <w:t>ure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3</w:t>
      </w:r>
      <w:r>
        <w:rPr>
          <w:rFonts w:cs="Times New Roman"/>
          <w:szCs w:val="24"/>
        </w:rPr>
        <w:t xml:space="preserve">c </w:t>
      </w:r>
      <w:r>
        <w:rPr>
          <w:rFonts w:cs="Times New Roman" w:hint="eastAsia"/>
          <w:szCs w:val="24"/>
        </w:rPr>
        <w:t xml:space="preserve">displays fuel cell I-V </w:t>
      </w:r>
      <w:r>
        <w:rPr>
          <w:rFonts w:cs="Times New Roman" w:hint="eastAsia"/>
          <w:szCs w:val="24"/>
        </w:rPr>
        <w:t xml:space="preserve">(current-voltage) and I-P </w:t>
      </w:r>
      <w:r>
        <w:rPr>
          <w:rFonts w:cs="Times New Roman" w:hint="eastAsia"/>
          <w:szCs w:val="24"/>
        </w:rPr>
        <w:lastRenderedPageBreak/>
        <w:t>(current-power) characteristics for using</w:t>
      </w:r>
      <w:r>
        <w:rPr>
          <w:rFonts w:cs="Times New Roman"/>
          <w:szCs w:val="24"/>
        </w:rPr>
        <w:t xml:space="preserve"> different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-electrolytes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 w:hint="eastAsia"/>
          <w:szCs w:val="24"/>
        </w:rPr>
        <w:t>.</w:t>
      </w:r>
      <w:r>
        <w:rPr>
          <w:rFonts w:cs="Times New Roman"/>
          <w:szCs w:val="24"/>
        </w:rPr>
        <w:t xml:space="preserve"> The open-circuit voltage (OCV) values for</w:t>
      </w:r>
      <w:r>
        <w:rPr>
          <w:rFonts w:cs="Times New Roman" w:hint="eastAsia"/>
          <w:szCs w:val="24"/>
        </w:rPr>
        <w:t xml:space="preserve"> the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</w:t>
      </w:r>
      <w:r>
        <w:rPr>
          <w:rFonts w:cs="Times New Roman" w:hint="eastAsia"/>
          <w:szCs w:val="24"/>
        </w:rPr>
        <w:t xml:space="preserve"> (</w:t>
      </w:r>
      <w:r>
        <w:rPr>
          <w:rFonts w:cs="Times New Roman"/>
          <w:szCs w:val="24"/>
        </w:rPr>
        <w:t>1.0</w:t>
      </w:r>
      <w:r>
        <w:rPr>
          <w:rFonts w:cs="Times New Roman" w:hint="eastAsia"/>
          <w:szCs w:val="24"/>
        </w:rPr>
        <w:t>6</w:t>
      </w:r>
      <w:r>
        <w:rPr>
          <w:rFonts w:cs="Times New Roman"/>
          <w:szCs w:val="24"/>
        </w:rPr>
        <w:t xml:space="preserve"> V</w:t>
      </w:r>
      <w:r>
        <w:rPr>
          <w:rFonts w:cs="Times New Roman" w:hint="eastAsia"/>
          <w:szCs w:val="24"/>
        </w:rPr>
        <w:t>)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and</w:t>
      </w:r>
      <w:r>
        <w:rPr>
          <w:rFonts w:cs="Times New Roman"/>
          <w:szCs w:val="24"/>
        </w:rPr>
        <w:t xml:space="preserve">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-600 </w:t>
      </w:r>
      <w:r>
        <w:rPr>
          <w:rFonts w:cs="Times New Roman" w:hint="eastAsia"/>
          <w:szCs w:val="24"/>
        </w:rPr>
        <w:t>(1.04 V) electrolytes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are</w:t>
      </w:r>
      <w:r>
        <w:rPr>
          <w:rFonts w:cs="Times New Roman"/>
          <w:szCs w:val="24"/>
        </w:rPr>
        <w:t xml:space="preserve"> higher than 1.0 V, suggesting that the electronic leakage </w:t>
      </w:r>
      <w:r>
        <w:rPr>
          <w:rFonts w:cs="Times New Roman" w:hint="eastAsia"/>
          <w:szCs w:val="24"/>
        </w:rPr>
        <w:t>can</w:t>
      </w:r>
      <w:r>
        <w:rPr>
          <w:rFonts w:cs="Times New Roman"/>
          <w:szCs w:val="24"/>
        </w:rPr>
        <w:t xml:space="preserve"> be neglected. </w:t>
      </w:r>
      <w:r>
        <w:rPr>
          <w:rFonts w:cs="Times New Roman" w:hint="eastAsia"/>
          <w:szCs w:val="24"/>
        </w:rPr>
        <w:t xml:space="preserve">The </w:t>
      </w:r>
      <w:r>
        <w:rPr>
          <w:rFonts w:cs="Times New Roman"/>
          <w:szCs w:val="24"/>
        </w:rPr>
        <w:t>max</w:t>
      </w:r>
      <w:r>
        <w:rPr>
          <w:rFonts w:cs="Times New Roman" w:hint="eastAsia"/>
          <w:szCs w:val="24"/>
        </w:rPr>
        <w:t>imum</w:t>
      </w:r>
      <w:r>
        <w:rPr>
          <w:rFonts w:cs="Times New Roman"/>
          <w:szCs w:val="24"/>
        </w:rPr>
        <w:t xml:space="preserve"> power densit</w:t>
      </w:r>
      <w:r>
        <w:rPr>
          <w:rFonts w:cs="Times New Roman" w:hint="eastAsia"/>
          <w:szCs w:val="24"/>
        </w:rPr>
        <w:t>ies</w:t>
      </w:r>
      <w:r>
        <w:rPr>
          <w:rFonts w:cs="Times New Roman"/>
          <w:szCs w:val="24"/>
        </w:rPr>
        <w:t xml:space="preserve"> of </w:t>
      </w:r>
      <w:r>
        <w:rPr>
          <w:rFonts w:cs="Times New Roman" w:hint="eastAsia"/>
          <w:szCs w:val="24"/>
        </w:rPr>
        <w:t>660.9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/>
          <w:szCs w:val="24"/>
        </w:rPr>
        <w:t xml:space="preserve">508.4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and 320.8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 w:hint="eastAsia"/>
          <w:szCs w:val="24"/>
          <w:vertAlign w:val="superscript"/>
        </w:rPr>
        <w:t xml:space="preserve"> </w:t>
      </w:r>
      <w:r>
        <w:rPr>
          <w:rFonts w:cs="Times New Roman" w:hint="eastAsia"/>
          <w:szCs w:val="24"/>
        </w:rPr>
        <w:t>have been achieved a</w:t>
      </w:r>
      <w:r>
        <w:rPr>
          <w:rFonts w:cs="Times New Roman"/>
          <w:szCs w:val="24"/>
        </w:rPr>
        <w:t>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ascii="SimSun" w:eastAsia="SimSun" w:hAnsi="SimSun" w:cs="SimSun" w:hint="eastAsia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for </w:t>
      </w:r>
      <w:r>
        <w:rPr>
          <w:rFonts w:cs="Times New Roman"/>
          <w:szCs w:val="24"/>
        </w:rPr>
        <w:t>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-600 </w:t>
      </w:r>
      <w:r>
        <w:rPr>
          <w:rFonts w:cs="Times New Roman" w:hint="eastAsia"/>
          <w:szCs w:val="24"/>
        </w:rPr>
        <w:t>and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-1000 </w:t>
      </w:r>
      <w:r>
        <w:rPr>
          <w:rFonts w:cs="Times New Roman"/>
          <w:szCs w:val="24"/>
        </w:rPr>
        <w:t>fuel cell</w:t>
      </w:r>
      <w:r>
        <w:rPr>
          <w:rFonts w:cs="Times New Roman" w:hint="eastAsia"/>
          <w:szCs w:val="24"/>
        </w:rPr>
        <w:t>s,</w:t>
      </w:r>
      <w:r>
        <w:rPr>
          <w:rFonts w:cs="Times New Roman"/>
          <w:szCs w:val="24"/>
        </w:rPr>
        <w:t xml:space="preserve"> respective</w:t>
      </w:r>
      <w:r>
        <w:rPr>
          <w:rFonts w:cs="Times New Roman"/>
          <w:szCs w:val="24"/>
        </w:rPr>
        <w:t xml:space="preserve">ly. </w:t>
      </w:r>
      <w:r>
        <w:rPr>
          <w:rFonts w:cs="Times New Roman" w:hint="eastAsia"/>
          <w:szCs w:val="24"/>
        </w:rPr>
        <w:t>T</w:t>
      </w:r>
      <w:r>
        <w:rPr>
          <w:rFonts w:cs="Times New Roman"/>
          <w:szCs w:val="24"/>
        </w:rPr>
        <w:t xml:space="preserve">he </w:t>
      </w:r>
      <w:r>
        <w:rPr>
          <w:rFonts w:cs="Times New Roman" w:hint="eastAsia"/>
          <w:szCs w:val="24"/>
        </w:rPr>
        <w:t>big differences in power outputs indicate again a strong dependence on the sample heat-treatment temperatures for</w:t>
      </w:r>
      <w:r>
        <w:rPr>
          <w:rFonts w:cs="Times New Roman"/>
          <w:szCs w:val="24"/>
        </w:rPr>
        <w:t xml:space="preserve"> the </w:t>
      </w:r>
      <w:r>
        <w:rPr>
          <w:rFonts w:cs="Times New Roman" w:hint="eastAsia"/>
          <w:szCs w:val="24"/>
        </w:rPr>
        <w:t>surface</w:t>
      </w:r>
      <w:r>
        <w:rPr>
          <w:rFonts w:cs="Times New Roman"/>
          <w:szCs w:val="24"/>
        </w:rPr>
        <w:t xml:space="preserve"> structure</w:t>
      </w:r>
      <w:r>
        <w:rPr>
          <w:rFonts w:cs="Times New Roman" w:hint="eastAsia"/>
          <w:szCs w:val="24"/>
        </w:rPr>
        <w:t>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leading to significantly </w:t>
      </w:r>
      <w:r>
        <w:rPr>
          <w:rFonts w:cs="Times New Roman"/>
          <w:szCs w:val="24"/>
        </w:rPr>
        <w:t xml:space="preserve">ionic conduction </w:t>
      </w:r>
      <w:r>
        <w:rPr>
          <w:rFonts w:cs="Times New Roman" w:hint="eastAsia"/>
          <w:szCs w:val="24"/>
        </w:rPr>
        <w:t>changes.</w:t>
      </w:r>
      <w:r>
        <w:rPr>
          <w:rFonts w:cs="Times New Roman"/>
          <w:szCs w:val="24"/>
        </w:rPr>
        <w:t xml:space="preserve"> Moreover,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 fuel cell displays </w:t>
      </w:r>
      <w:r>
        <w:rPr>
          <w:rFonts w:cs="Times New Roman"/>
          <w:szCs w:val="24"/>
        </w:rPr>
        <w:t>better performance</w:t>
      </w:r>
      <w:r>
        <w:rPr>
          <w:rFonts w:cs="Times New Roman" w:hint="eastAsia"/>
          <w:szCs w:val="24"/>
        </w:rPr>
        <w:t xml:space="preserve"> at low temperatures </w:t>
      </w:r>
      <w:r>
        <w:rPr>
          <w:rFonts w:cs="Times New Roman"/>
          <w:szCs w:val="24"/>
        </w:rPr>
        <w:t>as shown in Fig</w:t>
      </w:r>
      <w:r>
        <w:rPr>
          <w:rFonts w:cs="Times New Roman" w:hint="eastAsia"/>
          <w:szCs w:val="24"/>
        </w:rPr>
        <w:t>ure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3</w:t>
      </w:r>
      <w:r>
        <w:rPr>
          <w:rFonts w:cs="Times New Roman"/>
          <w:szCs w:val="24"/>
        </w:rPr>
        <w:t>d accompanying OCVs</w:t>
      </w:r>
      <w:r>
        <w:rPr>
          <w:rFonts w:cs="Times New Roman" w:hint="eastAsia"/>
          <w:szCs w:val="24"/>
        </w:rPr>
        <w:t xml:space="preserve"> rising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>It exhibits</w:t>
      </w:r>
      <w:r>
        <w:rPr>
          <w:rFonts w:cs="Times New Roman"/>
          <w:szCs w:val="24"/>
        </w:rPr>
        <w:t xml:space="preserve"> peak power densities </w:t>
      </w:r>
      <w:r>
        <w:rPr>
          <w:rFonts w:cs="Times New Roman" w:hint="eastAsia"/>
          <w:szCs w:val="24"/>
        </w:rPr>
        <w:t xml:space="preserve">of </w:t>
      </w:r>
      <w:r>
        <w:rPr>
          <w:rFonts w:cs="Times New Roman"/>
          <w:szCs w:val="24"/>
        </w:rPr>
        <w:t>1</w:t>
      </w:r>
      <w:r>
        <w:rPr>
          <w:rFonts w:cs="Times New Roman" w:hint="eastAsia"/>
          <w:szCs w:val="24"/>
        </w:rPr>
        <w:t>58.2</w:t>
      </w:r>
      <w:r>
        <w:rPr>
          <w:rFonts w:cs="Times New Roman"/>
          <w:szCs w:val="24"/>
        </w:rPr>
        <w:t>, 2</w:t>
      </w:r>
      <w:r>
        <w:rPr>
          <w:rFonts w:cs="Times New Roman" w:hint="eastAsia"/>
          <w:szCs w:val="24"/>
        </w:rPr>
        <w:t>50.2</w:t>
      </w:r>
      <w:r>
        <w:rPr>
          <w:rFonts w:cs="Times New Roman"/>
          <w:szCs w:val="24"/>
        </w:rPr>
        <w:t xml:space="preserve">, </w:t>
      </w:r>
      <w:r>
        <w:rPr>
          <w:rFonts w:cs="Times New Roman" w:hint="eastAsia"/>
          <w:szCs w:val="24"/>
        </w:rPr>
        <w:t>478.5</w:t>
      </w:r>
      <w:r>
        <w:rPr>
          <w:rFonts w:cs="Times New Roman"/>
          <w:szCs w:val="24"/>
        </w:rPr>
        <w:t xml:space="preserve"> and </w:t>
      </w:r>
      <w:r>
        <w:rPr>
          <w:rFonts w:cs="Times New Roman" w:hint="eastAsia"/>
          <w:szCs w:val="24"/>
        </w:rPr>
        <w:t>660.9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at 430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, 460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, 490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>, and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ascii="SimSun" w:eastAsia="SimSun" w:hAnsi="SimSun" w:cs="SimSun" w:hint="eastAsia"/>
          <w:szCs w:val="24"/>
        </w:rPr>
        <w:t>,</w:t>
      </w:r>
      <w:r>
        <w:rPr>
          <w:rFonts w:cs="Times New Roman"/>
          <w:szCs w:val="24"/>
        </w:rPr>
        <w:t xml:space="preserve"> respectively. </w:t>
      </w:r>
      <w:r>
        <w:rPr>
          <w:rFonts w:cs="Times New Roman" w:hint="eastAsia"/>
          <w:szCs w:val="24"/>
        </w:rPr>
        <w:t>T</w:t>
      </w:r>
      <w:r>
        <w:rPr>
          <w:rFonts w:cs="Times New Roman"/>
          <w:szCs w:val="24"/>
        </w:rPr>
        <w:t xml:space="preserve">hese results </w:t>
      </w:r>
      <w:r>
        <w:rPr>
          <w:rFonts w:cs="Times New Roman"/>
          <w:szCs w:val="24"/>
        </w:rPr>
        <w:t>far exceed the typical ou</w:t>
      </w:r>
      <w:r>
        <w:rPr>
          <w:rFonts w:cs="Times New Roman"/>
          <w:szCs w:val="24"/>
        </w:rPr>
        <w:t>tputs from</w:t>
      </w:r>
      <w:r>
        <w:rPr>
          <w:rFonts w:cs="Times New Roman"/>
          <w:szCs w:val="24"/>
        </w:rPr>
        <w:t xml:space="preserve"> doped ceria bulk </w:t>
      </w:r>
      <w:r>
        <w:rPr>
          <w:rFonts w:cs="Times New Roman" w:hint="eastAsia"/>
          <w:szCs w:val="24"/>
        </w:rPr>
        <w:t>O</w:t>
      </w:r>
      <w:r>
        <w:rPr>
          <w:rFonts w:cs="Times New Roman" w:hint="eastAsia"/>
          <w:szCs w:val="24"/>
          <w:vertAlign w:val="superscript"/>
        </w:rPr>
        <w:t>2-</w:t>
      </w:r>
      <w:r>
        <w:rPr>
          <w:rFonts w:cs="Times New Roman" w:hint="eastAsia"/>
          <w:szCs w:val="24"/>
        </w:rPr>
        <w:t xml:space="preserve"> conducting </w:t>
      </w:r>
      <w:r>
        <w:rPr>
          <w:rFonts w:cs="Times New Roman"/>
          <w:szCs w:val="24"/>
        </w:rPr>
        <w:t>electrolyte</w:t>
      </w:r>
      <w:r>
        <w:rPr>
          <w:rFonts w:cs="Times New Roman" w:hint="eastAsia"/>
          <w:szCs w:val="24"/>
        </w:rPr>
        <w:t>（</w:t>
      </w:r>
      <w:r>
        <w:rPr>
          <w:rFonts w:cs="Times New Roman" w:hint="eastAsia"/>
          <w:szCs w:val="24"/>
        </w:rPr>
        <w:t>OCVs &lt; 0.9</w:t>
      </w:r>
      <w:r>
        <w:rPr>
          <w:rFonts w:cs="Times New Roman"/>
          <w:szCs w:val="24"/>
        </w:rPr>
        <w:t xml:space="preserve"> V, </w:t>
      </w:r>
      <w:r>
        <w:rPr>
          <w:rFonts w:cs="Times New Roman" w:hint="eastAsia"/>
          <w:szCs w:val="24"/>
        </w:rPr>
        <w:t xml:space="preserve">power </w:t>
      </w:r>
      <w:r>
        <w:rPr>
          <w:rFonts w:cs="Times New Roman"/>
          <w:szCs w:val="24"/>
        </w:rPr>
        <w:t>output</w:t>
      </w:r>
      <w:r>
        <w:rPr>
          <w:rFonts w:cs="Times New Roman" w:hint="eastAsia"/>
          <w:szCs w:val="24"/>
        </w:rPr>
        <w:t xml:space="preserve">s &lt; </w:t>
      </w:r>
      <w:r>
        <w:rPr>
          <w:rFonts w:cs="Times New Roman"/>
          <w:szCs w:val="24"/>
        </w:rPr>
        <w:t xml:space="preserve">100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 w:hint="eastAsia"/>
          <w:szCs w:val="24"/>
        </w:rPr>
        <w:t>, 60</w:t>
      </w:r>
      <w:r>
        <w:rPr>
          <w:rFonts w:cs="Times New Roman"/>
          <w:szCs w:val="24"/>
        </w:rPr>
        <w:t>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ascii="SimSun" w:eastAsia="SimSun" w:hAnsi="SimSun" w:cs="SimSun" w:hint="eastAsia"/>
          <w:szCs w:val="24"/>
        </w:rPr>
        <w:t>)</w:t>
      </w:r>
      <w:r>
        <w:rPr>
          <w:rFonts w:cs="Times New Roman" w:hint="eastAsia"/>
          <w:szCs w:val="24"/>
          <w:vertAlign w:val="superscript"/>
        </w:rPr>
        <w:t>22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This is different from bulk </w:t>
      </w:r>
      <w:r>
        <w:rPr>
          <w:rFonts w:cs="Times New Roman" w:hint="eastAsia"/>
          <w:szCs w:val="24"/>
        </w:rPr>
        <w:t>O</w:t>
      </w:r>
      <w:r>
        <w:rPr>
          <w:rFonts w:cs="Times New Roman" w:hint="eastAsia"/>
          <w:szCs w:val="24"/>
          <w:vertAlign w:val="superscript"/>
        </w:rPr>
        <w:t>2-</w:t>
      </w:r>
      <w:r>
        <w:rPr>
          <w:rFonts w:cs="Times New Roman"/>
          <w:szCs w:val="24"/>
        </w:rPr>
        <w:t xml:space="preserve"> conduction mechanism due to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the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“</w:t>
      </w:r>
      <w:r>
        <w:rPr>
          <w:rFonts w:cs="Times New Roman" w:hint="eastAsia"/>
          <w:szCs w:val="24"/>
        </w:rPr>
        <w:t>proton shuttles</w:t>
      </w:r>
      <w:r>
        <w:rPr>
          <w:rFonts w:cs="Times New Roman"/>
          <w:szCs w:val="24"/>
        </w:rPr>
        <w:t>”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contribution to </w:t>
      </w:r>
      <w:r>
        <w:rPr>
          <w:rFonts w:cs="Times New Roman" w:hint="eastAsia"/>
          <w:szCs w:val="24"/>
        </w:rPr>
        <w:t>much</w:t>
      </w:r>
      <w:r>
        <w:rPr>
          <w:rFonts w:cs="Times New Roman"/>
          <w:szCs w:val="24"/>
        </w:rPr>
        <w:t xml:space="preserve"> better performance, which is further specified below.</w:t>
      </w:r>
    </w:p>
    <w:p w14:paraId="641C5546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47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48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49" w14:textId="77777777" w:rsidR="00755C25" w:rsidRDefault="004B47E9">
      <w:pPr>
        <w:spacing w:line="360" w:lineRule="auto"/>
        <w:jc w:val="center"/>
        <w:rPr>
          <w:rFonts w:cs="Times New Roman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1C55F2" wp14:editId="641C55F3">
                <wp:simplePos x="0" y="0"/>
                <wp:positionH relativeFrom="column">
                  <wp:posOffset>2437130</wp:posOffset>
                </wp:positionH>
                <wp:positionV relativeFrom="paragraph">
                  <wp:posOffset>1224915</wp:posOffset>
                </wp:positionV>
                <wp:extent cx="2312035" cy="1203960"/>
                <wp:effectExtent l="5080" t="5080" r="6985" b="10160"/>
                <wp:wrapNone/>
                <wp:docPr id="2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035" cy="1203960"/>
                          <a:chOff x="5638" y="3387"/>
                          <a:chExt cx="3641" cy="1896"/>
                        </a:xfrm>
                        <a:effectLst/>
                      </wpg:grpSpPr>
                      <wps:wsp>
                        <wps:cNvPr id="15" name="矩形 7"/>
                        <wps:cNvSpPr/>
                        <wps:spPr>
                          <a:xfrm>
                            <a:off x="5780" y="3549"/>
                            <a:ext cx="3499" cy="1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7" name="矩形 8"/>
                        <wps:cNvSpPr/>
                        <wps:spPr>
                          <a:xfrm>
                            <a:off x="5638" y="3387"/>
                            <a:ext cx="345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6FB60" id="组合 6" o:spid="_x0000_s1026" style="position:absolute;margin-left:191.9pt;margin-top:96.45pt;width:182.05pt;height:94.8pt;z-index:251657216" coordorigin="5638,3387" coordsize="3641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">
                <v:rect id="矩形 7" o:spid="_x0000_s1027" style="position:absolute;left:5780;top:3549;width:349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" strokecolor="white"/>
                <v:rect id="矩形 8" o:spid="_x0000_s1028" style="position:absolute;left:5638;top:3387;width:34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" strokecolor="white" strokeweight="0"/>
              </v:group>
            </w:pict>
          </mc:Fallback>
        </mc:AlternateContent>
      </w:r>
      <w:r>
        <w:rPr>
          <w:noProof/>
        </w:rPr>
        <w:drawing>
          <wp:inline distT="0" distB="0" distL="114300" distR="114300" wp14:anchorId="641C55F4" wp14:editId="641C55F5">
            <wp:extent cx="5257800" cy="2997200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554A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. (a</w:t>
      </w:r>
      <w:r>
        <w:rPr>
          <w:rFonts w:cs="Times New Roman" w:hint="eastAsia"/>
          <w:szCs w:val="24"/>
        </w:rPr>
        <w:t>)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</w:rPr>
        <w:t>I-V</w:t>
      </w:r>
      <w:r>
        <w:rPr>
          <w:rFonts w:cs="Times New Roman"/>
          <w:szCs w:val="24"/>
        </w:rPr>
        <w:t xml:space="preserve"> and </w:t>
      </w:r>
      <w:r>
        <w:rPr>
          <w:rFonts w:cs="Times New Roman"/>
          <w:i/>
          <w:szCs w:val="24"/>
        </w:rPr>
        <w:t>I-P</w:t>
      </w:r>
      <w:r>
        <w:rPr>
          <w:rFonts w:cs="Times New Roman"/>
          <w:szCs w:val="24"/>
        </w:rPr>
        <w:t xml:space="preserve"> characteristics for fuel cell using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 with BZCY </w:t>
      </w:r>
      <w:r>
        <w:rPr>
          <w:rFonts w:cs="Times New Roman"/>
          <w:szCs w:val="24"/>
        </w:rPr>
        <w:lastRenderedPageBreak/>
        <w:t>interlayers as the electrolyte. (b</w:t>
      </w:r>
      <w:r>
        <w:rPr>
          <w:rFonts w:cs="Times New Roman" w:hint="eastAsia"/>
          <w:szCs w:val="24"/>
        </w:rPr>
        <w:t>)</w:t>
      </w:r>
      <w:r>
        <w:rPr>
          <w:rFonts w:cs="Times New Roman"/>
          <w:szCs w:val="24"/>
        </w:rPr>
        <w:t xml:space="preserve"> EIS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-as prepared + BZCY layers contrast with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</w:t>
      </w:r>
      <w:r>
        <w:rPr>
          <w:rFonts w:cs="Times New Roman"/>
          <w:szCs w:val="24"/>
        </w:rPr>
        <w:t>prepared.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(</w:t>
      </w:r>
      <w:r>
        <w:rPr>
          <w:rFonts w:cs="Times New Roman" w:hint="eastAsia"/>
          <w:szCs w:val="24"/>
        </w:rPr>
        <w:t>c)</w:t>
      </w:r>
      <w:r>
        <w:rPr>
          <w:rFonts w:cs="Times New Roman"/>
          <w:szCs w:val="24"/>
        </w:rPr>
        <w:t xml:space="preserve"> EIS </w:t>
      </w:r>
      <w:r>
        <w:rPr>
          <w:rFonts w:cs="Times New Roman" w:hint="eastAsia"/>
          <w:szCs w:val="24"/>
        </w:rPr>
        <w:t xml:space="preserve">results for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-as prepared </w:t>
      </w:r>
      <w:r>
        <w:rPr>
          <w:rFonts w:cs="Times New Roman" w:hint="eastAsia"/>
          <w:szCs w:val="24"/>
        </w:rPr>
        <w:t>sample</w:t>
      </w:r>
      <w:r>
        <w:rPr>
          <w:rFonts w:cs="Times New Roman"/>
          <w:szCs w:val="24"/>
        </w:rPr>
        <w:t xml:space="preserve"> in air, D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and 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>
        <w:rPr>
          <w:rFonts w:cs="Times New Roman" w:hint="eastAsia"/>
          <w:szCs w:val="24"/>
        </w:rPr>
        <w:t>; (d) H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>/D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diffusion</w:t>
      </w:r>
      <w:r>
        <w:rPr>
          <w:rFonts w:cs="Times New Roman" w:hint="eastAsia"/>
          <w:szCs w:val="24"/>
        </w:rPr>
        <w:t xml:space="preserve"> paths</w:t>
      </w:r>
      <w:r>
        <w:rPr>
          <w:rFonts w:cs="Times New Roman"/>
          <w:szCs w:val="24"/>
        </w:rPr>
        <w:t xml:space="preserve"> 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core-shell structures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 xml:space="preserve">(e) </w:t>
      </w:r>
      <w:r>
        <w:rPr>
          <w:rFonts w:cs="Times New Roman"/>
          <w:szCs w:val="24"/>
        </w:rPr>
        <w:t>The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schematic diagram</w:t>
      </w:r>
      <w:r>
        <w:rPr>
          <w:rFonts w:cs="Times New Roman" w:hint="eastAsia"/>
          <w:szCs w:val="24"/>
        </w:rPr>
        <w:t xml:space="preserve"> of the SOFC with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core-shell particles as </w:t>
      </w:r>
      <w:r>
        <w:rPr>
          <w:rFonts w:cs="Times New Roman"/>
          <w:szCs w:val="24"/>
        </w:rPr>
        <w:t>electrolyte</w:t>
      </w:r>
      <w:r>
        <w:rPr>
          <w:rFonts w:cs="Times New Roman" w:hint="eastAsia"/>
          <w:szCs w:val="24"/>
        </w:rPr>
        <w:t>.</w:t>
      </w:r>
    </w:p>
    <w:p w14:paraId="641C554B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4C" w14:textId="0E13A783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T</w:t>
      </w:r>
      <w:r>
        <w:rPr>
          <w:rFonts w:cs="Times New Roman" w:hint="eastAsia"/>
          <w:szCs w:val="24"/>
        </w:rPr>
        <w:t>wo experimental methods were applie</w:t>
      </w:r>
      <w:r>
        <w:rPr>
          <w:rFonts w:cs="Times New Roman" w:hint="eastAsia"/>
          <w:szCs w:val="24"/>
        </w:rPr>
        <w:t>d t</w:t>
      </w:r>
      <w:r>
        <w:rPr>
          <w:rFonts w:cs="Times New Roman"/>
          <w:szCs w:val="24"/>
        </w:rPr>
        <w:t xml:space="preserve">o further </w:t>
      </w:r>
      <w:r>
        <w:rPr>
          <w:rFonts w:cs="Times New Roman" w:hint="eastAsia"/>
          <w:szCs w:val="24"/>
        </w:rPr>
        <w:t>verify</w:t>
      </w:r>
      <w:r>
        <w:rPr>
          <w:rFonts w:cs="Times New Roman"/>
          <w:szCs w:val="24"/>
        </w:rPr>
        <w:t xml:space="preserve"> the</w:t>
      </w:r>
      <w:r>
        <w:rPr>
          <w:rFonts w:cs="Times New Roman"/>
          <w:szCs w:val="24"/>
        </w:rPr>
        <w:t xml:space="preserve"> proton transport propert</w:t>
      </w:r>
      <w:r>
        <w:rPr>
          <w:rFonts w:cs="Times New Roman"/>
          <w:szCs w:val="24"/>
        </w:rPr>
        <w:t>ies</w:t>
      </w:r>
      <w:r>
        <w:rPr>
          <w:rFonts w:cs="Times New Roman" w:hint="eastAsia"/>
          <w:szCs w:val="24"/>
        </w:rPr>
        <w:t>. At the first</w:t>
      </w:r>
      <w:r>
        <w:rPr>
          <w:rFonts w:cs="Times New Roman"/>
          <w:szCs w:val="24"/>
        </w:rPr>
        <w:t xml:space="preserve"> proton conductor BZCY (BaZr</w:t>
      </w:r>
      <w:r>
        <w:rPr>
          <w:rFonts w:cs="Times New Roman"/>
          <w:szCs w:val="24"/>
          <w:vertAlign w:val="subscript"/>
        </w:rPr>
        <w:t>0.3</w:t>
      </w:r>
      <w:r>
        <w:rPr>
          <w:rFonts w:cs="Times New Roman"/>
          <w:szCs w:val="24"/>
        </w:rPr>
        <w:t>Ce</w:t>
      </w:r>
      <w:r>
        <w:rPr>
          <w:rFonts w:cs="Times New Roman"/>
          <w:szCs w:val="24"/>
          <w:vertAlign w:val="subscript"/>
        </w:rPr>
        <w:t>0.6</w:t>
      </w:r>
      <w:r>
        <w:rPr>
          <w:rFonts w:cs="Times New Roman"/>
          <w:szCs w:val="24"/>
        </w:rPr>
        <w:t>Y</w:t>
      </w:r>
      <w:r>
        <w:rPr>
          <w:rFonts w:cs="Times New Roman"/>
          <w:szCs w:val="24"/>
          <w:vertAlign w:val="subscript"/>
        </w:rPr>
        <w:t>0.1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3-δ</w:t>
      </w:r>
      <w:r>
        <w:rPr>
          <w:rFonts w:cs="Times New Roman"/>
          <w:szCs w:val="24"/>
        </w:rPr>
        <w:t>) layers</w:t>
      </w:r>
      <w:r>
        <w:rPr>
          <w:rFonts w:cs="Times New Roman" w:hint="eastAsia"/>
          <w:szCs w:val="24"/>
        </w:rPr>
        <w:t xml:space="preserve"> was applied as the proton filter attached on both side of the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-samples, which only allow </w:t>
      </w:r>
      <w:r>
        <w:rPr>
          <w:rFonts w:cs="Times New Roman"/>
          <w:szCs w:val="24"/>
        </w:rPr>
        <w:t>proton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>’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passing.</w:t>
      </w:r>
      <w:r>
        <w:rPr>
          <w:rFonts w:cs="Times New Roman" w:hint="eastAsia"/>
          <w:szCs w:val="24"/>
          <w:vertAlign w:val="superscript"/>
        </w:rPr>
        <w:t xml:space="preserve">37 </w:t>
      </w:r>
      <w:r>
        <w:rPr>
          <w:rFonts w:cs="Times New Roman"/>
          <w:szCs w:val="24"/>
        </w:rPr>
        <w:t>T</w:t>
      </w:r>
      <w:r>
        <w:rPr>
          <w:rFonts w:cs="Times New Roman" w:hint="eastAsia"/>
          <w:szCs w:val="24"/>
        </w:rPr>
        <w:t>he 2</w:t>
      </w:r>
      <w:r>
        <w:rPr>
          <w:rFonts w:cs="Times New Roman" w:hint="eastAsia"/>
          <w:szCs w:val="24"/>
          <w:vertAlign w:val="superscript"/>
        </w:rPr>
        <w:t>nd</w:t>
      </w:r>
      <w:r>
        <w:rPr>
          <w:rFonts w:cs="Times New Roman" w:hint="eastAsia"/>
          <w:szCs w:val="24"/>
        </w:rPr>
        <w:t xml:space="preserve"> is to determine proton isotopic conduction effect. </w:t>
      </w: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 xml:space="preserve">a displays the </w:t>
      </w:r>
      <w:r>
        <w:rPr>
          <w:rFonts w:cs="Times New Roman"/>
          <w:i/>
          <w:szCs w:val="24"/>
        </w:rPr>
        <w:t>I-V</w:t>
      </w:r>
      <w:r>
        <w:rPr>
          <w:rFonts w:cs="Times New Roman"/>
          <w:szCs w:val="24"/>
        </w:rPr>
        <w:t xml:space="preserve"> and </w:t>
      </w:r>
      <w:r>
        <w:rPr>
          <w:rFonts w:cs="Times New Roman"/>
          <w:i/>
          <w:szCs w:val="24"/>
        </w:rPr>
        <w:t>I-P</w:t>
      </w:r>
      <w:r>
        <w:rPr>
          <w:rFonts w:cs="Times New Roman"/>
          <w:szCs w:val="24"/>
        </w:rPr>
        <w:t xml:space="preserve"> characteristics for th</w:t>
      </w:r>
      <w:r>
        <w:rPr>
          <w:rFonts w:cs="Times New Roman" w:hint="eastAsia"/>
          <w:szCs w:val="24"/>
        </w:rPr>
        <w:t>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BZCY-proton filtering </w:t>
      </w:r>
      <w:r>
        <w:rPr>
          <w:rFonts w:cs="Times New Roman"/>
          <w:szCs w:val="24"/>
        </w:rPr>
        <w:t xml:space="preserve">device </w:t>
      </w:r>
      <w:r>
        <w:rPr>
          <w:rFonts w:cs="Times New Roman" w:hint="eastAsia"/>
          <w:szCs w:val="24"/>
        </w:rPr>
        <w:t>in a</w:t>
      </w:r>
      <w:r>
        <w:rPr>
          <w:rFonts w:cs="Times New Roman"/>
          <w:szCs w:val="24"/>
        </w:rPr>
        <w:t xml:space="preserve"> configuration of Ni-NCAL/BZCY/CeO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/BZCY/NCAL-Ni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, </w:t>
      </w:r>
      <w:r>
        <w:rPr>
          <w:rFonts w:cs="Times New Roman" w:hint="eastAsia"/>
          <w:szCs w:val="24"/>
        </w:rPr>
        <w:t>the</w:t>
      </w:r>
      <w:r>
        <w:rPr>
          <w:rFonts w:cs="Times New Roman"/>
          <w:szCs w:val="24"/>
        </w:rPr>
        <w:t xml:space="preserve"> maximum power output </w:t>
      </w:r>
      <w:r>
        <w:rPr>
          <w:rFonts w:cs="Times New Roman" w:hint="eastAsia"/>
          <w:szCs w:val="24"/>
        </w:rPr>
        <w:t xml:space="preserve">of 577.2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has</w:t>
      </w:r>
      <w:r>
        <w:rPr>
          <w:rFonts w:cs="Times New Roman" w:hint="eastAsia"/>
          <w:szCs w:val="24"/>
        </w:rPr>
        <w:t xml:space="preserve"> been </w:t>
      </w:r>
      <w:r>
        <w:rPr>
          <w:rFonts w:cs="Times New Roman" w:hint="eastAsia"/>
          <w:szCs w:val="24"/>
        </w:rPr>
        <w:t>achieved, which</w:t>
      </w:r>
      <w:r>
        <w:rPr>
          <w:rFonts w:cs="Times New Roman"/>
          <w:szCs w:val="24"/>
        </w:rPr>
        <w:t xml:space="preserve"> reache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87.3</w:t>
      </w:r>
      <w:r>
        <w:rPr>
          <w:rFonts w:cs="Times New Roman"/>
          <w:szCs w:val="24"/>
        </w:rPr>
        <w:t>% of the cell without the BZCY layers (</w:t>
      </w:r>
      <w:r>
        <w:rPr>
          <w:rFonts w:cs="Times New Roman" w:hint="eastAsia"/>
          <w:szCs w:val="24"/>
        </w:rPr>
        <w:t>660.9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). The difference of </w:t>
      </w:r>
      <w:r>
        <w:rPr>
          <w:rFonts w:cs="Times New Roman" w:hint="eastAsia"/>
          <w:szCs w:val="24"/>
        </w:rPr>
        <w:t>12.7</w:t>
      </w:r>
      <w:r>
        <w:rPr>
          <w:rFonts w:cs="Times New Roman"/>
          <w:szCs w:val="24"/>
        </w:rPr>
        <w:t xml:space="preserve">% loss </w:t>
      </w:r>
      <w:r>
        <w:rPr>
          <w:rFonts w:cs="Times New Roman" w:hint="eastAsia"/>
          <w:szCs w:val="24"/>
        </w:rPr>
        <w:t>may be</w:t>
      </w:r>
      <w:r>
        <w:rPr>
          <w:rFonts w:cs="Times New Roman"/>
          <w:szCs w:val="24"/>
        </w:rPr>
        <w:t xml:space="preserve"> caused by</w:t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i) the BZCY</w:t>
      </w:r>
      <w:r>
        <w:rPr>
          <w:rFonts w:cs="Times New Roman" w:hint="eastAsia"/>
          <w:szCs w:val="24"/>
        </w:rPr>
        <w:t xml:space="preserve"> layers</w:t>
      </w:r>
      <w:r>
        <w:rPr>
          <w:rFonts w:cs="Times New Roman"/>
          <w:szCs w:val="24"/>
        </w:rPr>
        <w:t>’</w:t>
      </w:r>
      <w:r>
        <w:rPr>
          <w:rFonts w:cs="Times New Roman" w:hint="eastAsia"/>
          <w:szCs w:val="24"/>
        </w:rPr>
        <w:t xml:space="preserve"> own </w:t>
      </w:r>
      <w:r>
        <w:rPr>
          <w:rFonts w:cs="Times New Roman"/>
          <w:szCs w:val="24"/>
        </w:rPr>
        <w:t>resistance</w:t>
      </w:r>
      <w:r>
        <w:rPr>
          <w:rFonts w:cs="Times New Roman" w:hint="eastAsia"/>
          <w:szCs w:val="24"/>
        </w:rPr>
        <w:t>s due to their</w:t>
      </w:r>
      <w:r>
        <w:rPr>
          <w:rFonts w:cs="Times New Roman"/>
          <w:szCs w:val="24"/>
        </w:rPr>
        <w:t xml:space="preserve"> limited proton conductivity</w:t>
      </w:r>
      <w:r>
        <w:rPr>
          <w:rFonts w:cs="Times New Roman"/>
          <w:szCs w:val="24"/>
        </w:rPr>
        <w:t xml:space="preserve"> and more importantly</w:t>
      </w:r>
      <w:r>
        <w:rPr>
          <w:rFonts w:cs="Times New Roman"/>
          <w:szCs w:val="24"/>
        </w:rPr>
        <w:t xml:space="preserve"> ii) </w:t>
      </w:r>
      <w:r>
        <w:rPr>
          <w:rFonts w:cs="Times New Roman"/>
          <w:szCs w:val="24"/>
        </w:rPr>
        <w:t>two additional interfaces between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-sample and BZCY layers lead</w:t>
      </w:r>
      <w:r>
        <w:rPr>
          <w:rFonts w:cs="Times New Roman"/>
          <w:szCs w:val="24"/>
        </w:rPr>
        <w:t>ing</w:t>
      </w:r>
      <w:r>
        <w:rPr>
          <w:rFonts w:cs="Times New Roman"/>
          <w:szCs w:val="24"/>
        </w:rPr>
        <w:t xml:space="preserve"> to more polarization resistance losses. This can be further analyzed by EIS. Figure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b displays the EIS results inserted with an equivalent circuit for simulation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for two cells with and without the BZCY layers under fuel-cell conditions at 520℃. It can be clearly seen from Figure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b (simulated data</w:t>
      </w:r>
      <w:r>
        <w:rPr>
          <w:rFonts w:cs="Times New Roman" w:hint="eastAsia"/>
          <w:szCs w:val="24"/>
        </w:rPr>
        <w:t xml:space="preserve"> in </w:t>
      </w:r>
      <w:r>
        <w:rPr>
          <w:rFonts w:cs="Times New Roman"/>
          <w:szCs w:val="24"/>
        </w:rPr>
        <w:t>detail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included </w:t>
      </w:r>
      <w:r>
        <w:rPr>
          <w:rFonts w:cs="Times New Roman"/>
          <w:szCs w:val="24"/>
        </w:rPr>
        <w:t>in Table 2 of Supporting Information) that i) the ohmic resistances increased from 0.546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to 0</w:t>
      </w:r>
      <w:r>
        <w:rPr>
          <w:rFonts w:cs="Times New Roman"/>
          <w:szCs w:val="24"/>
        </w:rPr>
        <w:t>.719 Ω cm</w:t>
      </w:r>
      <w:r>
        <w:rPr>
          <w:rFonts w:cs="Times New Roman"/>
          <w:szCs w:val="24"/>
          <w:vertAlign w:val="superscript"/>
        </w:rPr>
        <w:t xml:space="preserve">2 </w:t>
      </w:r>
      <w:r>
        <w:rPr>
          <w:rFonts w:cs="Times New Roman"/>
          <w:szCs w:val="24"/>
        </w:rPr>
        <w:t>and ii) the grain boundary resistances</w:t>
      </w:r>
      <w:r>
        <w:rPr>
          <w:rFonts w:cs="Times New Roman"/>
          <w:szCs w:val="24"/>
        </w:rPr>
        <w:t xml:space="preserve"> increased</w:t>
      </w:r>
      <w:r>
        <w:rPr>
          <w:rFonts w:cs="Times New Roman"/>
          <w:szCs w:val="24"/>
        </w:rPr>
        <w:t xml:space="preserve"> from 0.712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to 2.621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respectively for the cells without and with the BZCY layers. These big resistance differences </w:t>
      </w:r>
      <w:r>
        <w:rPr>
          <w:rFonts w:cs="Times New Roman" w:hint="eastAsia"/>
          <w:szCs w:val="24"/>
        </w:rPr>
        <w:t>confirm</w:t>
      </w:r>
      <w:r>
        <w:rPr>
          <w:rFonts w:cs="Times New Roman"/>
          <w:szCs w:val="24"/>
        </w:rPr>
        <w:t xml:space="preserve"> that </w:t>
      </w:r>
      <w:r>
        <w:rPr>
          <w:rFonts w:cs="Times New Roman" w:hint="eastAsia"/>
          <w:szCs w:val="24"/>
        </w:rPr>
        <w:t>additional</w:t>
      </w:r>
      <w:r>
        <w:rPr>
          <w:rFonts w:cs="Times New Roman"/>
          <w:szCs w:val="24"/>
        </w:rPr>
        <w:t xml:space="preserve"> BZCY layers can cause such a </w:t>
      </w:r>
      <w:r>
        <w:rPr>
          <w:rFonts w:cs="Times New Roman" w:hint="eastAsia"/>
          <w:szCs w:val="24"/>
        </w:rPr>
        <w:t>12.7</w:t>
      </w:r>
      <w:r>
        <w:rPr>
          <w:rFonts w:cs="Times New Roman"/>
          <w:szCs w:val="24"/>
        </w:rPr>
        <w:t>% power loss.</w:t>
      </w:r>
      <w:r>
        <w:rPr>
          <w:rFonts w:cs="Times New Roman"/>
          <w:szCs w:val="24"/>
        </w:rPr>
        <w:t xml:space="preserve"> Therefore, proton transport </w:t>
      </w:r>
      <w:r>
        <w:rPr>
          <w:rFonts w:cs="Times New Roman" w:hint="eastAsia"/>
          <w:szCs w:val="24"/>
        </w:rPr>
        <w:t>in the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-electrolyte </w:t>
      </w:r>
      <w:r>
        <w:rPr>
          <w:rFonts w:cs="Times New Roman"/>
          <w:szCs w:val="24"/>
        </w:rPr>
        <w:t xml:space="preserve">can be concluded as the dominant contribution to the power output. </w:t>
      </w:r>
      <w:r>
        <w:rPr>
          <w:rFonts w:cs="Times New Roman" w:hint="eastAsia"/>
          <w:szCs w:val="24"/>
        </w:rPr>
        <w:t xml:space="preserve">Further evidence is provided by proton conduction isotopic effect as shown in </w:t>
      </w:r>
      <w:r>
        <w:rPr>
          <w:rFonts w:cs="Times New Roman"/>
          <w:szCs w:val="24"/>
        </w:rPr>
        <w:t xml:space="preserve">Figure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c</w:t>
      </w:r>
      <w:r>
        <w:rPr>
          <w:rFonts w:cs="Times New Roman" w:hint="eastAsia"/>
          <w:szCs w:val="24"/>
        </w:rPr>
        <w:t xml:space="preserve"> for</w:t>
      </w:r>
      <w:r>
        <w:rPr>
          <w:rFonts w:cs="Times New Roman"/>
          <w:szCs w:val="24"/>
        </w:rPr>
        <w:t xml:space="preserve"> EIS results</w:t>
      </w:r>
      <w:r>
        <w:rPr>
          <w:rFonts w:cs="Times New Roman" w:hint="eastAsia"/>
          <w:szCs w:val="24"/>
        </w:rPr>
        <w:t xml:space="preserve"> obtained from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(as prepared)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in the air</w:t>
      </w:r>
      <w:r>
        <w:rPr>
          <w:rFonts w:cs="Times New Roman" w:hint="eastAsia"/>
          <w:szCs w:val="24"/>
        </w:rPr>
        <w:t>, D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>O and H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O, respectively. </w:t>
      </w:r>
      <w:r>
        <w:rPr>
          <w:rFonts w:cs="Times New Roman"/>
          <w:szCs w:val="24"/>
        </w:rPr>
        <w:t>If protons are indeed dominant charge carriers in the material, the hydrogen/d</w:t>
      </w:r>
      <w:r>
        <w:rPr>
          <w:rFonts w:cs="Times New Roman" w:hint="eastAsia"/>
          <w:szCs w:val="24"/>
        </w:rPr>
        <w:t>eu</w:t>
      </w:r>
      <w:r>
        <w:rPr>
          <w:rFonts w:cs="Times New Roman"/>
          <w:szCs w:val="24"/>
        </w:rPr>
        <w:t>terium (</w:t>
      </w:r>
      <w:r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H/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D) isotope effect can </w:t>
      </w:r>
      <w:r>
        <w:rPr>
          <w:rFonts w:cs="Times New Roman" w:hint="eastAsia"/>
          <w:szCs w:val="24"/>
        </w:rPr>
        <w:t>make significance difference for the H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>/D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conducti</w:t>
      </w:r>
      <w:r>
        <w:rPr>
          <w:rFonts w:cs="Times New Roman" w:hint="eastAsia"/>
          <w:szCs w:val="24"/>
        </w:rPr>
        <w:t>vity</w:t>
      </w:r>
      <w:r>
        <w:rPr>
          <w:rFonts w:cs="Times New Roman"/>
          <w:szCs w:val="24"/>
        </w:rPr>
        <w:t xml:space="preserve">. This </w:t>
      </w:r>
      <w:r>
        <w:rPr>
          <w:rFonts w:cs="Times New Roman" w:hint="eastAsia"/>
          <w:szCs w:val="24"/>
        </w:rPr>
        <w:t>isotopic</w:t>
      </w:r>
      <w:r>
        <w:rPr>
          <w:rFonts w:cs="Times New Roman"/>
          <w:szCs w:val="24"/>
        </w:rPr>
        <w:t xml:space="preserve"> effect is caused by the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>erence of the ground-state energies of the O-H and O-D oscillating states, leading to a marked conductivity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>erence because of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>usion of the deuteron to be slower than the proton. 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and 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may appear 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when 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or </w:t>
      </w:r>
      <w:r>
        <w:rPr>
          <w:rFonts w:cs="Times New Roman"/>
          <w:szCs w:val="24"/>
        </w:rPr>
        <w:t>D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vapors from the gaseous phase </w:t>
      </w:r>
      <w:r>
        <w:rPr>
          <w:rFonts w:cs="Times New Roman"/>
          <w:szCs w:val="24"/>
        </w:rPr>
        <w:lastRenderedPageBreak/>
        <w:t>dissolve. In this case, as they are incorporated in the ceria oxygen ion and 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/D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form hydro/</w:t>
      </w:r>
      <w:proofErr w:type="spellStart"/>
      <w:r>
        <w:rPr>
          <w:rFonts w:cs="Times New Roman"/>
          <w:szCs w:val="24"/>
        </w:rPr>
        <w:t>deuteroxyl</w:t>
      </w:r>
      <w:proofErr w:type="spellEnd"/>
      <w:r>
        <w:rPr>
          <w:rFonts w:cs="Times New Roman"/>
          <w:szCs w:val="24"/>
        </w:rPr>
        <w:t xml:space="preserve"> groups (OH or OD)</w:t>
      </w:r>
      <w:r w:rsidRPr="004B47E9">
        <w:rPr>
          <w:rFonts w:cs="Times New Roman"/>
          <w:szCs w:val="24"/>
          <w:vertAlign w:val="superscript"/>
        </w:rPr>
        <w:sym w:font="Wingdings" w:char="F09E"/>
      </w:r>
      <w:r>
        <w:rPr>
          <w:rFonts w:cs="Times New Roman"/>
          <w:szCs w:val="24"/>
        </w:rPr>
        <w:t xml:space="preserve"> described by </w:t>
      </w:r>
      <w:proofErr w:type="spellStart"/>
      <w:r>
        <w:rPr>
          <w:rFonts w:cs="Times New Roman"/>
          <w:szCs w:val="24"/>
        </w:rPr>
        <w:t>eqs</w:t>
      </w:r>
      <w:proofErr w:type="spellEnd"/>
      <w:r>
        <w:rPr>
          <w:rFonts w:cs="Times New Roman"/>
          <w:szCs w:val="24"/>
        </w:rPr>
        <w:t xml:space="preserve"> (</w:t>
      </w:r>
      <w:r>
        <w:rPr>
          <w:rFonts w:cs="Times New Roman" w:hint="eastAsia"/>
          <w:szCs w:val="24"/>
        </w:rPr>
        <w:t>2, as above and eq. (3)</w:t>
      </w:r>
      <w:r>
        <w:rPr>
          <w:rFonts w:cs="Times New Roman"/>
          <w:szCs w:val="24"/>
        </w:rPr>
        <w:t xml:space="preserve">. </w:t>
      </w:r>
    </w:p>
    <w:p w14:paraId="641C554D" w14:textId="77777777" w:rsidR="00755C25" w:rsidRDefault="004B47E9">
      <w:pPr>
        <w:spacing w:line="360" w:lineRule="auto"/>
        <w:rPr>
          <w:rFonts w:cs="Times New Roman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Cs w:val="24"/>
              </w:rPr>
              <m:t>(</m:t>
            </m:r>
            <m:r>
              <w:rPr>
                <w:rFonts w:ascii="Cambria Math" w:hAnsi="Cambria Math" w:cs="Times New Roman"/>
                <w:szCs w:val="24"/>
              </w:rPr>
              <m:t>g</m:t>
            </m:r>
            <m:r>
              <w:rPr>
                <w:rFonts w:ascii="Cambria Math" w:hAnsi="Cambria Math" w:cs="Times New Roman"/>
                <w:szCs w:val="24"/>
              </w:rPr>
              <m:t>)</m:t>
            </m:r>
          </m:sub>
        </m:sSub>
        <m:r>
          <w:rPr>
            <w:rFonts w:ascii="Cambria Math" w:hAnsi="Cambria Math" w:cs="Times New Roman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Cs w:val="24"/>
              </w:rPr>
              <m:t>O</m:t>
            </m:r>
          </m:sub>
          <m:sup>
            <m:r>
              <w:rPr>
                <w:rFonts w:ascii="Cambria Math" w:hAnsi="Cambria Math" w:cs="Times New Roman"/>
                <w:szCs w:val="24"/>
              </w:rPr>
              <m:t>.</m:t>
            </m:r>
            <m:r>
              <w:rPr>
                <w:rFonts w:ascii="Cambria Math" w:hAnsi="Cambria Math" w:cs="Times New Roman"/>
                <w:szCs w:val="24"/>
              </w:rPr>
              <m:t>.</m:t>
            </m:r>
          </m:sup>
        </m:sSubSup>
        <m:r>
          <w:rPr>
            <w:rFonts w:ascii="Cambria Math" w:hAnsi="Cambria Math" w:cs="Times New Roman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sup>
        </m:sSubSup>
        <m:r>
          <w:rPr>
            <w:rFonts w:ascii="Cambria Math" w:hAnsi="Cambria Math" w:cs="Times New Roman"/>
            <w:szCs w:val="24"/>
          </w:rPr>
          <m:t>→2</m:t>
        </m:r>
        <m:r>
          <w:rPr>
            <w:rFonts w:ascii="Cambria Math" w:hAnsi="Cambria Math" w:cs="Times New Roman"/>
            <w:szCs w:val="24"/>
          </w:rPr>
          <m:t>O</m:t>
        </m:r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Cs w:val="24"/>
              </w:rPr>
              <m:t>O</m:t>
            </m:r>
          </m:sub>
          <m:sup>
            <m:r>
              <w:rPr>
                <w:rFonts w:ascii="Cambria Math" w:hAnsi="Cambria Math" w:cs="Times New Roman"/>
                <w:szCs w:val="24"/>
              </w:rPr>
              <m:t>.</m:t>
            </m:r>
          </m:sup>
        </m:sSubSup>
      </m:oMath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(3)</w:t>
      </w:r>
    </w:p>
    <w:p w14:paraId="641C554F" w14:textId="3EC6E3EA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Oxygen vacancies </w:t>
      </w:r>
      <w:r w:rsidRPr="004B47E9">
        <w:rPr>
          <w:rFonts w:cs="Times New Roman"/>
          <w:szCs w:val="24"/>
        </w:rPr>
        <w:t>as catalytic sites promote</w:t>
      </w:r>
      <w:r>
        <w:rPr>
          <w:rFonts w:cs="Times New Roman"/>
          <w:szCs w:val="24"/>
        </w:rPr>
        <w:t xml:space="preserve"> dissolution of hydrogen/deuterium in H</w:t>
      </w:r>
      <w:r w:rsidRPr="004B47E9">
        <w:rPr>
          <w:rFonts w:cs="Times New Roman"/>
          <w:szCs w:val="24"/>
        </w:rPr>
        <w:t>+</w:t>
      </w:r>
      <w:r>
        <w:rPr>
          <w:rFonts w:cs="Times New Roman"/>
          <w:szCs w:val="24"/>
        </w:rPr>
        <w:t>/D</w:t>
      </w:r>
      <w:r w:rsidRPr="004B47E9">
        <w:rPr>
          <w:rFonts w:cs="Times New Roman"/>
          <w:szCs w:val="24"/>
        </w:rPr>
        <w:t>+</w:t>
      </w:r>
      <w:r>
        <w:rPr>
          <w:rFonts w:cs="Times New Roman"/>
          <w:szCs w:val="24"/>
        </w:rPr>
        <w:t xml:space="preserve"> conduction 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. </w:t>
      </w:r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>The hydrogen and deuteron in the OH</w:t>
      </w:r>
      <w:r w:rsidRPr="004B47E9">
        <w:rPr>
          <w:rFonts w:cstheme="minorHAnsi"/>
          <w:szCs w:val="21"/>
          <w:vertAlign w:val="superscript"/>
        </w:rPr>
        <w:sym w:font="Wingdings" w:char="F09E"/>
      </w:r>
      <w:r w:rsidRPr="004B47E9">
        <w:rPr>
          <w:rStyle w:val="fontstyle21"/>
          <w:rFonts w:asciiTheme="minorHAnsi" w:hAnsiTheme="minorHAnsi" w:cstheme="minorHAnsi"/>
          <w:color w:val="auto"/>
          <w:sz w:val="21"/>
          <w:szCs w:val="21"/>
        </w:rPr>
        <w:t xml:space="preserve"> and </w:t>
      </w:r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>OD</w:t>
      </w:r>
      <w:r w:rsidRPr="004B47E9">
        <w:rPr>
          <w:rFonts w:cstheme="minorHAnsi"/>
          <w:szCs w:val="21"/>
          <w:vertAlign w:val="superscript"/>
        </w:rPr>
        <w:sym w:font="Wingdings" w:char="F09E"/>
      </w:r>
      <w:r w:rsidRPr="004B47E9">
        <w:rPr>
          <w:rStyle w:val="fontstyle21"/>
          <w:rFonts w:asciiTheme="minorHAnsi" w:hAnsiTheme="minorHAnsi" w:cstheme="minorHAnsi"/>
          <w:color w:val="auto"/>
          <w:sz w:val="21"/>
          <w:szCs w:val="21"/>
        </w:rPr>
        <w:t xml:space="preserve"> </w:t>
      </w:r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 xml:space="preserve">species are derived from water/heavy water </w:t>
      </w:r>
      <w:proofErr w:type="spellStart"/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>vapour</w:t>
      </w:r>
      <w:proofErr w:type="spellEnd"/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 xml:space="preserve"> via reaction Eq. (2</w:t>
      </w:r>
      <w:r w:rsidRPr="004B47E9">
        <w:rPr>
          <w:rStyle w:val="fontstyle01"/>
          <w:rFonts w:asciiTheme="minorHAnsi" w:hAnsiTheme="minorHAnsi" w:cstheme="minorHAnsi"/>
          <w:color w:val="auto"/>
          <w:sz w:val="21"/>
          <w:szCs w:val="21"/>
        </w:rPr>
        <w:t>, 3).</w:t>
      </w:r>
      <w:r>
        <w:rPr>
          <w:rFonts w:cstheme="minorHAnsi"/>
          <w:szCs w:val="21"/>
        </w:rPr>
        <w:t xml:space="preserve"> </w:t>
      </w:r>
      <w:r>
        <w:rPr>
          <w:rFonts w:cs="Times New Roman"/>
          <w:szCs w:val="24"/>
        </w:rPr>
        <w:t>According to classical theory, such ground-state energies of the O-H and O-D oscillating can make a conductivity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 xml:space="preserve">erence of √2, </w:t>
      </w:r>
      <w:r>
        <w:rPr>
          <w:rFonts w:cs="Times New Roman" w:hint="eastAsia"/>
          <w:szCs w:val="24"/>
        </w:rPr>
        <w:t xml:space="preserve">because </w:t>
      </w:r>
    </w:p>
    <w:p w14:paraId="641C5550" w14:textId="77777777" w:rsidR="00755C25" w:rsidRDefault="004B47E9">
      <w:pPr>
        <w:wordWrap w:val="0"/>
        <w:spacing w:line="36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σ </w:t>
      </w:r>
      <w:r>
        <w:rPr>
          <w:rFonts w:ascii="SimSun" w:eastAsia="SimSun" w:hAnsi="SimSun" w:cs="SimSun" w:hint="eastAsia"/>
          <w:szCs w:val="24"/>
        </w:rPr>
        <w:t>∝</w:t>
      </w:r>
      <w:r>
        <w:rPr>
          <w:rFonts w:cs="Times New Roman"/>
          <w:szCs w:val="24"/>
        </w:rPr>
        <w:t xml:space="preserve"> D </w:t>
      </w:r>
      <w:r>
        <w:rPr>
          <w:rFonts w:ascii="SimSun" w:eastAsia="SimSun" w:hAnsi="SimSun" w:cs="SimSun" w:hint="eastAsia"/>
          <w:szCs w:val="24"/>
        </w:rPr>
        <w:t>∝</w:t>
      </w:r>
      <w:r>
        <w:rPr>
          <w:rFonts w:cs="Times New Roman"/>
          <w:szCs w:val="24"/>
        </w:rPr>
        <w:t>1 / √m</w:t>
      </w:r>
      <w:r>
        <w:rPr>
          <w:rFonts w:cs="Times New Roman" w:hint="eastAsia"/>
          <w:szCs w:val="24"/>
        </w:rPr>
        <w:t xml:space="preserve">                               </w:t>
      </w:r>
      <w:r>
        <w:rPr>
          <w:rFonts w:cs="Times New Roman"/>
          <w:szCs w:val="24"/>
        </w:rPr>
        <w:t xml:space="preserve"> (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)</w:t>
      </w:r>
    </w:p>
    <w:p w14:paraId="641C5551" w14:textId="0364A4B5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where σ is the conductivity, D is the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 xml:space="preserve">usivity, and m is </w:t>
      </w:r>
      <w:r>
        <w:rPr>
          <w:rFonts w:cs="Times New Roman"/>
          <w:szCs w:val="24"/>
        </w:rPr>
        <w:t>the mass ratio of the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>using species, e.g. D</w:t>
      </w:r>
      <w:r>
        <w:rPr>
          <w:rFonts w:cs="Times New Roman"/>
          <w:szCs w:val="24"/>
          <w:vertAlign w:val="subscript"/>
        </w:rPr>
        <w:t>m</w:t>
      </w:r>
      <w:r>
        <w:rPr>
          <w:rFonts w:cs="Times New Roman"/>
          <w:szCs w:val="24"/>
        </w:rPr>
        <w:t>/H</w:t>
      </w:r>
      <w:r>
        <w:rPr>
          <w:rFonts w:cs="Times New Roman"/>
          <w:szCs w:val="24"/>
          <w:vertAlign w:val="subscript"/>
        </w:rPr>
        <w:t>m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=</w:t>
      </w:r>
      <w:r>
        <w:rPr>
          <w:rFonts w:cs="Times New Roman"/>
          <w:szCs w:val="24"/>
        </w:rPr>
        <w:t>2. However, proton quantum tunneling effect makes it hard to calculate theoretically what the exact di</w:t>
      </w:r>
      <w:r>
        <w:rPr>
          <w:rFonts w:cs="Times New Roman" w:hint="eastAsia"/>
          <w:szCs w:val="24"/>
        </w:rPr>
        <w:t>ff</w:t>
      </w:r>
      <w:r>
        <w:rPr>
          <w:rFonts w:cs="Times New Roman"/>
          <w:szCs w:val="24"/>
        </w:rPr>
        <w:t>erence should be,</w:t>
      </w:r>
      <w:r>
        <w:rPr>
          <w:rFonts w:cs="Times New Roman" w:hint="eastAsia"/>
          <w:szCs w:val="24"/>
          <w:vertAlign w:val="superscript"/>
        </w:rPr>
        <w:t xml:space="preserve"> </w:t>
      </w:r>
      <w:r>
        <w:rPr>
          <w:rFonts w:cs="Times New Roman"/>
          <w:szCs w:val="24"/>
        </w:rPr>
        <w:t xml:space="preserve">but </w:t>
      </w:r>
      <w:r>
        <w:rPr>
          <w:rFonts w:cs="Times New Roman"/>
          <w:szCs w:val="24"/>
        </w:rPr>
        <w:t xml:space="preserve">it is </w:t>
      </w:r>
      <w:r>
        <w:rPr>
          <w:rFonts w:cs="Times New Roman"/>
          <w:szCs w:val="24"/>
        </w:rPr>
        <w:t xml:space="preserve">commonly observed to be much larger. </w:t>
      </w:r>
      <w:r>
        <w:rPr>
          <w:rFonts w:cs="Times New Roman" w:hint="eastAsia"/>
          <w:szCs w:val="24"/>
          <w:vertAlign w:val="superscript"/>
        </w:rPr>
        <w:t>38, 39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Nevertheless</w:t>
      </w:r>
      <w:r>
        <w:rPr>
          <w:rFonts w:cs="Times New Roman"/>
          <w:szCs w:val="24"/>
        </w:rPr>
        <w:t>, this d</w:t>
      </w:r>
      <w:r>
        <w:rPr>
          <w:rFonts w:cs="Times New Roman"/>
          <w:szCs w:val="24"/>
        </w:rPr>
        <w:t xml:space="preserve">oes not affect what </w:t>
      </w:r>
      <w:r>
        <w:rPr>
          <w:rFonts w:cs="Times New Roman"/>
          <w:szCs w:val="24"/>
        </w:rPr>
        <w:t xml:space="preserve">is </w:t>
      </w:r>
      <w:r>
        <w:rPr>
          <w:rFonts w:cs="Times New Roman"/>
          <w:szCs w:val="24"/>
        </w:rPr>
        <w:t>need</w:t>
      </w:r>
      <w:r>
        <w:rPr>
          <w:rFonts w:cs="Times New Roman"/>
          <w:szCs w:val="24"/>
        </w:rPr>
        <w:t>ed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to confirm the proton conduction 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>It can be seen from Figure 4c that the</w:t>
      </w:r>
      <w:r>
        <w:rPr>
          <w:rFonts w:cs="Times New Roman"/>
          <w:szCs w:val="24"/>
        </w:rPr>
        <w:t xml:space="preserve"> measured EIS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results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(as prepared) lead to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calculated c</w:t>
      </w:r>
      <w:r>
        <w:rPr>
          <w:rFonts w:cs="Times New Roman"/>
          <w:szCs w:val="24"/>
        </w:rPr>
        <w:t>onductivit</w:t>
      </w:r>
      <w:r>
        <w:rPr>
          <w:rFonts w:cs="Times New Roman" w:hint="eastAsia"/>
          <w:szCs w:val="24"/>
        </w:rPr>
        <w:t xml:space="preserve">ies to be </w:t>
      </w:r>
      <w:r>
        <w:rPr>
          <w:rFonts w:cs="Times New Roman"/>
          <w:szCs w:val="24"/>
        </w:rPr>
        <w:t>1.13</w:t>
      </w:r>
      <w:bookmarkStart w:id="4" w:name="OLE_LINK3"/>
      <w:r>
        <w:rPr>
          <w:rFonts w:cs="Times New Roman"/>
          <w:szCs w:val="24"/>
        </w:rPr>
        <w:t>×</w:t>
      </w:r>
      <w:bookmarkEnd w:id="4"/>
      <w:r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t>-4</w:t>
      </w:r>
      <w:r>
        <w:rPr>
          <w:rFonts w:cs="Times New Roman"/>
          <w:szCs w:val="24"/>
        </w:rPr>
        <w:t>, 3.72×10</w:t>
      </w:r>
      <w:r>
        <w:rPr>
          <w:rFonts w:cs="Times New Roman"/>
          <w:szCs w:val="24"/>
          <w:vertAlign w:val="superscript"/>
        </w:rPr>
        <w:t>-4</w:t>
      </w:r>
      <w:r>
        <w:rPr>
          <w:rFonts w:cs="Times New Roman"/>
          <w:szCs w:val="24"/>
        </w:rPr>
        <w:t xml:space="preserve"> and 7.38×10</w:t>
      </w:r>
      <w:r>
        <w:rPr>
          <w:rFonts w:cs="Times New Roman"/>
          <w:szCs w:val="24"/>
          <w:vertAlign w:val="superscript"/>
        </w:rPr>
        <w:t>-4</w:t>
      </w:r>
      <w:r>
        <w:rPr>
          <w:rFonts w:cs="Times New Roman"/>
          <w:szCs w:val="24"/>
        </w:rPr>
        <w:t xml:space="preserve"> in air, D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and 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</w:rPr>
        <w:t xml:space="preserve"> atmospheres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/>
          <w:szCs w:val="24"/>
        </w:rPr>
        <w:t>respectively.</w:t>
      </w:r>
      <w:r>
        <w:rPr>
          <w:rFonts w:cs="Times New Roman" w:hint="eastAsia"/>
          <w:szCs w:val="24"/>
        </w:rPr>
        <w:t xml:space="preserve"> The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conductivity </w:t>
      </w:r>
      <w:r>
        <w:rPr>
          <w:rFonts w:cs="Times New Roman"/>
          <w:szCs w:val="24"/>
        </w:rPr>
        <w:t>changes from air (without 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/D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) to D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(D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) </w:t>
      </w:r>
      <w:r>
        <w:rPr>
          <w:rFonts w:cs="Times New Roman" w:hint="eastAsia"/>
          <w:szCs w:val="24"/>
        </w:rPr>
        <w:t xml:space="preserve">by </w:t>
      </w:r>
      <w:r>
        <w:rPr>
          <w:rFonts w:cs="Times New Roman"/>
          <w:szCs w:val="24"/>
        </w:rPr>
        <w:t>experiencing</w:t>
      </w:r>
      <w:r>
        <w:rPr>
          <w:rFonts w:cs="Times New Roman" w:hint="eastAsia"/>
          <w:szCs w:val="24"/>
        </w:rPr>
        <w:t xml:space="preserve"> more than 3 times</w:t>
      </w:r>
      <w:r>
        <w:rPr>
          <w:rFonts w:cs="Times New Roman"/>
          <w:szCs w:val="24"/>
        </w:rPr>
        <w:t xml:space="preserve"> enhancement then further enhanced </w:t>
      </w:r>
      <w:r>
        <w:rPr>
          <w:rFonts w:cs="Times New Roman" w:hint="eastAsia"/>
          <w:szCs w:val="24"/>
        </w:rPr>
        <w:t>with 1.98</w:t>
      </w:r>
      <w:r>
        <w:rPr>
          <w:rFonts w:cs="Times New Roman"/>
          <w:szCs w:val="24"/>
        </w:rPr>
        <w:t xml:space="preserve"> times </w:t>
      </w:r>
      <w:r>
        <w:rPr>
          <w:rFonts w:cs="Times New Roman" w:hint="eastAsia"/>
          <w:szCs w:val="24"/>
        </w:rPr>
        <w:t xml:space="preserve">from </w:t>
      </w:r>
      <w:r>
        <w:rPr>
          <w:rFonts w:cs="Times New Roman"/>
          <w:szCs w:val="24"/>
        </w:rPr>
        <w:t>D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(D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) </w:t>
      </w:r>
      <w:r>
        <w:rPr>
          <w:rFonts w:cs="Times New Roman" w:hint="eastAsia"/>
          <w:szCs w:val="24"/>
        </w:rPr>
        <w:t>to</w:t>
      </w:r>
      <w:r>
        <w:rPr>
          <w:rFonts w:cs="Times New Roman"/>
          <w:szCs w:val="24"/>
        </w:rPr>
        <w:t xml:space="preserve"> 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(H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 xml:space="preserve"> due to the</w:t>
      </w:r>
      <w:r>
        <w:rPr>
          <w:rFonts w:cs="Times New Roman"/>
          <w:szCs w:val="24"/>
        </w:rPr>
        <w:t xml:space="preserve"> isotopic effect. The results </w:t>
      </w:r>
      <w:r>
        <w:rPr>
          <w:rFonts w:cs="Times New Roman" w:hint="eastAsia"/>
          <w:szCs w:val="24"/>
        </w:rPr>
        <w:t>provide</w:t>
      </w:r>
      <w:r>
        <w:rPr>
          <w:rFonts w:cs="Times New Roman"/>
          <w:szCs w:val="24"/>
        </w:rPr>
        <w:t xml:space="preserve"> a clear </w:t>
      </w:r>
      <w:r>
        <w:rPr>
          <w:rFonts w:cs="Times New Roman" w:hint="eastAsia"/>
          <w:szCs w:val="24"/>
        </w:rPr>
        <w:t>evidence for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proton transport</w:t>
      </w:r>
      <w:r>
        <w:rPr>
          <w:rFonts w:cs="Times New Roman" w:hint="eastAsia"/>
          <w:szCs w:val="24"/>
        </w:rPr>
        <w:t>ation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Fig</w:t>
      </w:r>
      <w:r>
        <w:rPr>
          <w:rFonts w:cs="Times New Roman" w:hint="eastAsia"/>
          <w:szCs w:val="24"/>
        </w:rPr>
        <w:t xml:space="preserve">ure 4d and 4e </w:t>
      </w:r>
      <w:r>
        <w:rPr>
          <w:rFonts w:cs="Times New Roman"/>
          <w:szCs w:val="24"/>
        </w:rPr>
        <w:t>present basic H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and D</w:t>
      </w:r>
      <w:r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 xml:space="preserve"> diffusion</w:t>
      </w:r>
      <w:r>
        <w:rPr>
          <w:rFonts w:cs="Times New Roman" w:hint="eastAsia"/>
          <w:szCs w:val="24"/>
        </w:rPr>
        <w:t xml:space="preserve"> processes </w:t>
      </w:r>
      <w:r>
        <w:rPr>
          <w:rFonts w:cs="Times New Roman"/>
          <w:szCs w:val="24"/>
        </w:rPr>
        <w:t>in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core-shell particles.</w:t>
      </w:r>
      <w:r>
        <w:rPr>
          <w:rFonts w:cs="Times New Roman"/>
          <w:szCs w:val="24"/>
        </w:rPr>
        <w:t xml:space="preserve"> I</w:t>
      </w:r>
      <w:r>
        <w:rPr>
          <w:rFonts w:cs="Times New Roman" w:hint="eastAsia"/>
          <w:szCs w:val="24"/>
        </w:rPr>
        <w:t>t shows that protons favor moving in the shell structure or surface layer (to</w:t>
      </w:r>
      <w:r>
        <w:rPr>
          <w:rFonts w:cs="Times New Roman" w:hint="eastAsia"/>
          <w:szCs w:val="24"/>
        </w:rPr>
        <w:t xml:space="preserve"> be further discussed in Figure 5</w:t>
      </w:r>
      <w:r>
        <w:rPr>
          <w:rFonts w:cs="Times New Roman" w:hint="eastAsia"/>
          <w:szCs w:val="24"/>
        </w:rPr>
        <w:t xml:space="preserve">). </w:t>
      </w:r>
      <w:r>
        <w:rPr>
          <w:rFonts w:cs="Times New Roman"/>
          <w:szCs w:val="24"/>
        </w:rPr>
        <w:t>T</w:t>
      </w:r>
      <w:r>
        <w:rPr>
          <w:rFonts w:cs="Times New Roman" w:hint="eastAsia"/>
          <w:szCs w:val="24"/>
        </w:rPr>
        <w:t xml:space="preserve">he insert of </w:t>
      </w:r>
      <w:r>
        <w:rPr>
          <w:rFonts w:cs="Times New Roman"/>
          <w:szCs w:val="24"/>
        </w:rPr>
        <w:t>Fig</w:t>
      </w:r>
      <w:r>
        <w:rPr>
          <w:rFonts w:cs="Times New Roman" w:hint="eastAsia"/>
          <w:szCs w:val="24"/>
        </w:rPr>
        <w:t>ure 4d demonstrates the H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>/D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 xml:space="preserve"> jumping from the attached oxygen to another, with the presence of oxygen vacancy nearby. </w:t>
      </w:r>
      <w:r>
        <w:rPr>
          <w:rFonts w:cs="Times New Roman"/>
          <w:szCs w:val="24"/>
        </w:rPr>
        <w:t>T</w:t>
      </w:r>
      <w:r>
        <w:rPr>
          <w:rFonts w:cs="Times New Roman" w:hint="eastAsia"/>
          <w:szCs w:val="24"/>
        </w:rPr>
        <w:t xml:space="preserve">he oxygen vacancies in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 shell can also help protons transportation and </w:t>
      </w:r>
      <w:r>
        <w:rPr>
          <w:rFonts w:cs="Times New Roman" w:hint="eastAsia"/>
          <w:szCs w:val="24"/>
        </w:rPr>
        <w:t xml:space="preserve">mobility. </w:t>
      </w:r>
      <w:r w:rsidRPr="004B47E9">
        <w:rPr>
          <w:rFonts w:cs="Times New Roman"/>
          <w:szCs w:val="24"/>
          <w:vertAlign w:val="superscript"/>
        </w:rPr>
        <w:t>40</w:t>
      </w:r>
      <w:r>
        <w:rPr>
          <w:rFonts w:cs="Times New Roman" w:hint="eastAsia"/>
          <w:szCs w:val="24"/>
        </w:rPr>
        <w:t xml:space="preserve">  </w:t>
      </w:r>
    </w:p>
    <w:p w14:paraId="641C5552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53" w14:textId="50AFAB06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 xml:space="preserve">Figure 5 (a-e) further discusses the proton conduction shuttle mechanism. In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, the formation of </w:t>
      </w:r>
      <w:r>
        <w:rPr>
          <w:rFonts w:cs="Times New Roman"/>
          <w:szCs w:val="24"/>
        </w:rPr>
        <w:t>an oxygen vacancy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is accompanied by electron localization in the unoccupied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i/>
          <w:szCs w:val="24"/>
        </w:rPr>
        <w:t>4f</w:t>
      </w:r>
      <w:r>
        <w:rPr>
          <w:rFonts w:cs="Times New Roman"/>
          <w:szCs w:val="24"/>
        </w:rPr>
        <w:t xml:space="preserve"> orbitals of </w:t>
      </w:r>
      <w:r>
        <w:rPr>
          <w:rFonts w:cs="Times New Roman" w:hint="eastAsia"/>
          <w:szCs w:val="24"/>
        </w:rPr>
        <w:t xml:space="preserve">the neighboring </w:t>
      </w:r>
      <w:r>
        <w:rPr>
          <w:rFonts w:cs="Times New Roman"/>
          <w:szCs w:val="24"/>
        </w:rPr>
        <w:t>two Ce</w:t>
      </w:r>
      <w:r>
        <w:rPr>
          <w:rFonts w:cs="Times New Roman"/>
          <w:szCs w:val="24"/>
          <w:vertAlign w:val="superscript"/>
        </w:rPr>
        <w:t>4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 xml:space="preserve"> atoms, as shown in Figure 5a</w:t>
      </w:r>
      <w:r>
        <w:rPr>
          <w:rFonts w:cs="Times New Roman"/>
          <w:szCs w:val="24"/>
        </w:rPr>
        <w:t>.</w:t>
      </w:r>
      <w:r w:rsidRPr="004B47E9">
        <w:rPr>
          <w:rFonts w:cs="Times New Roman"/>
          <w:szCs w:val="24"/>
          <w:vertAlign w:val="superscript"/>
        </w:rPr>
        <w:t>41-43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is an n-type semiconductor, due to the partially occupied </w:t>
      </w:r>
      <w:r>
        <w:rPr>
          <w:rFonts w:cs="Times New Roman"/>
          <w:i/>
          <w:szCs w:val="24"/>
        </w:rPr>
        <w:t>4f</w:t>
      </w:r>
      <w:r>
        <w:rPr>
          <w:rFonts w:cs="Times New Roman"/>
          <w:szCs w:val="24"/>
        </w:rPr>
        <w:t xml:space="preserve"> orbitals</w:t>
      </w:r>
      <w:r>
        <w:rPr>
          <w:rFonts w:cs="Times New Roman" w:hint="eastAsia"/>
          <w:szCs w:val="24"/>
        </w:rPr>
        <w:t>.</w:t>
      </w:r>
      <w:r>
        <w:rPr>
          <w:rFonts w:cs="Times New Roman" w:hint="eastAsia"/>
          <w:szCs w:val="24"/>
        </w:rPr>
        <w:t xml:space="preserve"> </w:t>
      </w:r>
      <w:r w:rsidRPr="004B47E9">
        <w:rPr>
          <w:rFonts w:cs="Times New Roman"/>
          <w:szCs w:val="24"/>
          <w:vertAlign w:val="superscript"/>
        </w:rPr>
        <w:t>44, 45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is an </w:t>
      </w:r>
      <w:r>
        <w:rPr>
          <w:rFonts w:cs="Times New Roman" w:hint="eastAsia"/>
          <w:szCs w:val="24"/>
        </w:rPr>
        <w:t xml:space="preserve">intrinsic </w:t>
      </w:r>
      <w:r>
        <w:rPr>
          <w:rFonts w:cs="Times New Roman"/>
          <w:szCs w:val="24"/>
        </w:rPr>
        <w:t>i-type semiconductor.</w:t>
      </w:r>
      <w:r w:rsidRPr="004B47E9">
        <w:rPr>
          <w:rFonts w:cs="Times New Roman"/>
          <w:szCs w:val="24"/>
          <w:vertAlign w:val="superscript"/>
        </w:rPr>
        <w:t>46</w:t>
      </w:r>
      <w:r>
        <w:rPr>
          <w:rFonts w:cs="Times New Roman"/>
          <w:szCs w:val="24"/>
        </w:rPr>
        <w:t xml:space="preserve"> Therefore, an n-i type interface contact </w:t>
      </w:r>
      <w:r>
        <w:rPr>
          <w:rFonts w:cs="Times New Roman" w:hint="eastAsia"/>
          <w:szCs w:val="24"/>
        </w:rPr>
        <w:t>is</w:t>
      </w:r>
      <w:r>
        <w:rPr>
          <w:rFonts w:cs="Times New Roman"/>
          <w:szCs w:val="24"/>
        </w:rPr>
        <w:t xml:space="preserve"> constructed in the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>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core-sh</w:t>
      </w:r>
      <w:r>
        <w:rPr>
          <w:rFonts w:cs="Times New Roman"/>
          <w:szCs w:val="24"/>
        </w:rPr>
        <w:t>ell heterostructure.</w:t>
      </w:r>
      <w:r>
        <w:rPr>
          <w:rFonts w:cs="Times New Roman" w:hint="eastAsia"/>
          <w:szCs w:val="24"/>
        </w:rPr>
        <w:t xml:space="preserve"> [51, 52] </w:t>
      </w:r>
      <w:r>
        <w:rPr>
          <w:rFonts w:cs="Times New Roman"/>
          <w:szCs w:val="24"/>
        </w:rPr>
        <w:t>A charge separation mechanism exists at the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>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interface by electron transfer from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(shell) to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(core)</w:t>
      </w:r>
      <w:r>
        <w:rPr>
          <w:rFonts w:cs="Times New Roman" w:hint="eastAsia"/>
          <w:szCs w:val="24"/>
        </w:rPr>
        <w:t>, as shown in Figure 5b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</w:t>
      </w:r>
      <w:r w:rsidRPr="004B47E9">
        <w:rPr>
          <w:rFonts w:cs="Times New Roman"/>
          <w:szCs w:val="24"/>
          <w:vertAlign w:val="superscript"/>
        </w:rPr>
        <w:t>53, 54</w:t>
      </w:r>
      <w:r>
        <w:rPr>
          <w:rFonts w:cs="Times New Roman"/>
          <w:szCs w:val="24"/>
        </w:rPr>
        <w:t xml:space="preserve"> A</w:t>
      </w:r>
      <w:r>
        <w:rPr>
          <w:rFonts w:cs="Times New Roman" w:hint="eastAsia"/>
          <w:szCs w:val="24"/>
        </w:rPr>
        <w:t xml:space="preserve">n electron depletion region is formed at the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 side of the i</w:t>
      </w:r>
      <w:r>
        <w:rPr>
          <w:rFonts w:cs="Times New Roman" w:hint="eastAsia"/>
          <w:szCs w:val="24"/>
        </w:rPr>
        <w:t xml:space="preserve">nterface and a corresponding electron accumulate region is formed at </w:t>
      </w:r>
      <w:r>
        <w:rPr>
          <w:rFonts w:cs="Times New Roman"/>
          <w:szCs w:val="24"/>
        </w:rPr>
        <w:t>the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side of the interface, respectively. </w:t>
      </w:r>
      <w:r>
        <w:rPr>
          <w:rFonts w:cs="Times New Roman"/>
          <w:szCs w:val="24"/>
        </w:rPr>
        <w:t>The charge separation</w:t>
      </w:r>
      <w:r>
        <w:rPr>
          <w:rFonts w:cs="Times New Roman" w:hint="eastAsia"/>
          <w:szCs w:val="24"/>
        </w:rPr>
        <w:t xml:space="preserve"> could be also</w:t>
      </w:r>
      <w:r>
        <w:rPr>
          <w:rFonts w:cs="Times New Roman"/>
          <w:szCs w:val="24"/>
        </w:rPr>
        <w:t xml:space="preserve"> enhanced in the </w:t>
      </w:r>
      <w:r>
        <w:rPr>
          <w:rFonts w:cs="Times New Roman" w:hint="eastAsia"/>
          <w:szCs w:val="24"/>
        </w:rPr>
        <w:t xml:space="preserve">fuel cell operating </w:t>
      </w:r>
      <w:r>
        <w:rPr>
          <w:rFonts w:cs="Times New Roman"/>
          <w:szCs w:val="24"/>
        </w:rPr>
        <w:t xml:space="preserve">temperature range due to the excitation of </w:t>
      </w:r>
      <w:r>
        <w:rPr>
          <w:rFonts w:cs="Times New Roman"/>
          <w:i/>
          <w:szCs w:val="24"/>
        </w:rPr>
        <w:t>4f</w:t>
      </w:r>
      <w:r>
        <w:rPr>
          <w:rFonts w:cs="Times New Roman"/>
          <w:szCs w:val="24"/>
        </w:rPr>
        <w:t xml:space="preserve"> electrons from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to the empty </w:t>
      </w:r>
      <w:r>
        <w:rPr>
          <w:rFonts w:cs="Times New Roman"/>
          <w:i/>
          <w:szCs w:val="24"/>
        </w:rPr>
        <w:t>4f</w:t>
      </w:r>
      <w:r>
        <w:rPr>
          <w:rFonts w:cs="Times New Roman"/>
          <w:szCs w:val="24"/>
        </w:rPr>
        <w:t xml:space="preserve"> orbitals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by thermal activation.</w:t>
      </w:r>
      <w:r>
        <w:rPr>
          <w:rFonts w:cs="Times New Roman" w:hint="eastAsia"/>
          <w:szCs w:val="24"/>
        </w:rPr>
        <w:t xml:space="preserve"> </w:t>
      </w:r>
      <w:r w:rsidRPr="004B47E9">
        <w:rPr>
          <w:rFonts w:cs="Times New Roman"/>
          <w:szCs w:val="24"/>
          <w:vertAlign w:val="superscript"/>
        </w:rPr>
        <w:t>55</w:t>
      </w:r>
      <w:r>
        <w:rPr>
          <w:rFonts w:cs="Times New Roman"/>
          <w:szCs w:val="24"/>
        </w:rPr>
        <w:t xml:space="preserve"> The positively charged layer in the shell</w:t>
      </w:r>
      <w:r>
        <w:rPr>
          <w:rFonts w:cs="Times New Roman" w:hint="eastAsia"/>
          <w:szCs w:val="24"/>
        </w:rPr>
        <w:t xml:space="preserve"> would</w:t>
      </w:r>
      <w:r>
        <w:rPr>
          <w:rFonts w:cs="Times New Roman"/>
          <w:szCs w:val="24"/>
        </w:rPr>
        <w:t xml:space="preserve"> prevent proton</w:t>
      </w:r>
      <w:r>
        <w:rPr>
          <w:rFonts w:cs="Times New Roman"/>
          <w:szCs w:val="24"/>
        </w:rPr>
        <w:t xml:space="preserve">s </w:t>
      </w:r>
      <w:r>
        <w:rPr>
          <w:rFonts w:cs="Times New Roman"/>
          <w:szCs w:val="24"/>
        </w:rPr>
        <w:t xml:space="preserve">migrating </w:t>
      </w:r>
      <w:r>
        <w:rPr>
          <w:rFonts w:cs="Times New Roman"/>
          <w:szCs w:val="24"/>
        </w:rPr>
        <w:t>deep</w:t>
      </w:r>
      <w:r>
        <w:rPr>
          <w:rFonts w:cs="Times New Roman" w:hint="eastAsia"/>
          <w:szCs w:val="24"/>
        </w:rPr>
        <w:t xml:space="preserve"> inside </w:t>
      </w:r>
      <w:r>
        <w:rPr>
          <w:rFonts w:cs="Times New Roman"/>
          <w:szCs w:val="24"/>
        </w:rPr>
        <w:t xml:space="preserve">the shell </w:t>
      </w:r>
      <w:r>
        <w:rPr>
          <w:rFonts w:cs="Times New Roman" w:hint="eastAsia"/>
          <w:szCs w:val="24"/>
        </w:rPr>
        <w:t>to</w:t>
      </w:r>
      <w:r>
        <w:rPr>
          <w:rFonts w:cs="Times New Roman"/>
          <w:szCs w:val="24"/>
        </w:rPr>
        <w:t xml:space="preserve"> cross the interface i</w:t>
      </w:r>
      <w:r>
        <w:rPr>
          <w:rFonts w:cs="Times New Roman"/>
          <w:szCs w:val="24"/>
        </w:rPr>
        <w:t xml:space="preserve">nto the core, as indicated in Figure </w:t>
      </w:r>
      <w:r>
        <w:rPr>
          <w:rFonts w:cs="Times New Roman" w:hint="eastAsia"/>
          <w:szCs w:val="24"/>
        </w:rPr>
        <w:t>5c and 5d</w:t>
      </w:r>
      <w:r>
        <w:rPr>
          <w:rFonts w:cs="Times New Roman"/>
          <w:szCs w:val="24"/>
        </w:rPr>
        <w:t xml:space="preserve">, </w:t>
      </w:r>
      <w:r>
        <w:rPr>
          <w:rFonts w:cs="Times New Roman" w:hint="eastAsia"/>
          <w:szCs w:val="24"/>
        </w:rPr>
        <w:t>due to</w:t>
      </w:r>
      <w:r>
        <w:rPr>
          <w:rFonts w:cs="Times New Roman"/>
          <w:szCs w:val="24"/>
        </w:rPr>
        <w:t xml:space="preserve"> electrostatic repulsion between proton and</w:t>
      </w:r>
      <w:r>
        <w:rPr>
          <w:rFonts w:cs="Times New Roman" w:hint="eastAsia"/>
          <w:szCs w:val="24"/>
        </w:rPr>
        <w:t xml:space="preserve"> the</w:t>
      </w:r>
      <w:r>
        <w:rPr>
          <w:rFonts w:cs="Times New Roman"/>
          <w:szCs w:val="24"/>
        </w:rPr>
        <w:t xml:space="preserve"> positively charged layer</w:t>
      </w:r>
      <w:r>
        <w:rPr>
          <w:rFonts w:cs="Times New Roman" w:hint="eastAsia"/>
          <w:szCs w:val="24"/>
        </w:rPr>
        <w:t xml:space="preserve"> in the shell</w:t>
      </w:r>
      <w:r>
        <w:rPr>
          <w:rFonts w:cs="Times New Roman"/>
          <w:szCs w:val="24"/>
        </w:rPr>
        <w:t xml:space="preserve">. </w:t>
      </w:r>
      <w:proofErr w:type="gramStart"/>
      <w:r>
        <w:rPr>
          <w:rFonts w:cs="Times New Roman"/>
          <w:szCs w:val="24"/>
        </w:rPr>
        <w:t>As a consequence</w:t>
      </w:r>
      <w:proofErr w:type="gramEnd"/>
      <w:r>
        <w:rPr>
          <w:rFonts w:cs="Times New Roman"/>
          <w:szCs w:val="24"/>
        </w:rPr>
        <w:t>, proton-transporting is limited</w:t>
      </w:r>
      <w:r>
        <w:rPr>
          <w:rFonts w:cs="Times New Roman" w:hint="eastAsia"/>
          <w:szCs w:val="24"/>
        </w:rPr>
        <w:t xml:space="preserve"> at the surface and shallow layer near the surface region</w:t>
      </w:r>
      <w:r>
        <w:rPr>
          <w:rFonts w:cs="Times New Roman"/>
          <w:szCs w:val="24"/>
        </w:rPr>
        <w:t xml:space="preserve"> of the Ce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(shell)</w:t>
      </w:r>
      <w:r>
        <w:rPr>
          <w:rFonts w:cs="Times New Roman" w:hint="eastAsia"/>
          <w:szCs w:val="24"/>
        </w:rPr>
        <w:t xml:space="preserve"> (Figure 5c). </w:t>
      </w:r>
      <w:r>
        <w:rPr>
          <w:rFonts w:cs="Times New Roman"/>
          <w:szCs w:val="24"/>
        </w:rPr>
        <w:t>D</w:t>
      </w:r>
      <w:r>
        <w:rPr>
          <w:rFonts w:cs="Times New Roman" w:hint="eastAsia"/>
          <w:szCs w:val="24"/>
        </w:rPr>
        <w:t>ue to the weaker H-O interaction and lower activation energy of proton diffusion in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, the proton transportation is much easier in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 xml:space="preserve"> than in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. </w:t>
      </w:r>
      <w:r w:rsidRPr="004B47E9">
        <w:rPr>
          <w:rFonts w:cs="Times New Roman"/>
          <w:szCs w:val="24"/>
          <w:vertAlign w:val="superscript"/>
        </w:rPr>
        <w:t>40</w:t>
      </w:r>
      <w:r>
        <w:rPr>
          <w:rFonts w:cs="Times New Roman" w:hint="eastAsia"/>
          <w:szCs w:val="24"/>
        </w:rPr>
        <w:t xml:space="preserve"> Finally</w:t>
      </w:r>
      <w:r>
        <w:rPr>
          <w:rFonts w:cs="Times New Roman"/>
          <w:szCs w:val="24"/>
        </w:rPr>
        <w:t>,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benefitting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from the </w:t>
      </w:r>
      <w:r>
        <w:rPr>
          <w:rFonts w:cs="Times New Roman"/>
          <w:szCs w:val="24"/>
        </w:rPr>
        <w:t xml:space="preserve">blocking </w:t>
      </w:r>
      <w:r>
        <w:rPr>
          <w:rFonts w:cs="Times New Roman" w:hint="eastAsia"/>
          <w:szCs w:val="24"/>
        </w:rPr>
        <w:t xml:space="preserve">effect of the </w:t>
      </w:r>
      <w:r>
        <w:rPr>
          <w:rFonts w:cs="Times New Roman" w:hint="eastAsia"/>
          <w:szCs w:val="24"/>
        </w:rPr>
        <w:t>positive</w:t>
      </w:r>
      <w:r>
        <w:rPr>
          <w:rFonts w:cs="Times New Roman"/>
          <w:szCs w:val="24"/>
        </w:rPr>
        <w:t>ly</w:t>
      </w:r>
      <w:r>
        <w:rPr>
          <w:rFonts w:cs="Times New Roman" w:hint="eastAsia"/>
          <w:szCs w:val="24"/>
        </w:rPr>
        <w:t xml:space="preserve"> charged layer in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(</w:t>
      </w:r>
      <w:r>
        <w:rPr>
          <w:rFonts w:cs="Times New Roman" w:hint="eastAsia"/>
          <w:szCs w:val="24"/>
        </w:rPr>
        <w:t>Fig</w:t>
      </w:r>
      <w:r>
        <w:rPr>
          <w:rFonts w:cs="Times New Roman"/>
          <w:szCs w:val="24"/>
        </w:rPr>
        <w:t>ure</w:t>
      </w:r>
      <w:r>
        <w:rPr>
          <w:rFonts w:cs="Times New Roman" w:hint="eastAsia"/>
          <w:szCs w:val="24"/>
        </w:rPr>
        <w:t xml:space="preserve"> 5d</w:t>
      </w:r>
      <w:r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>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the </w:t>
      </w:r>
      <w:r>
        <w:rPr>
          <w:rFonts w:cs="Times New Roman"/>
          <w:szCs w:val="24"/>
        </w:rPr>
        <w:t>“proton shuttles”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perform the </w:t>
      </w:r>
      <w:r>
        <w:rPr>
          <w:rFonts w:cs="Times New Roman" w:hint="eastAsia"/>
          <w:szCs w:val="24"/>
        </w:rPr>
        <w:t>transport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process </w:t>
      </w:r>
      <w:r>
        <w:rPr>
          <w:rFonts w:cs="Times New Roman" w:hint="eastAsia"/>
          <w:szCs w:val="24"/>
        </w:rPr>
        <w:t xml:space="preserve">in the </w:t>
      </w:r>
      <w:r>
        <w:rPr>
          <w:rFonts w:cs="Times New Roman"/>
          <w:szCs w:val="24"/>
        </w:rPr>
        <w:t>continuous</w:t>
      </w:r>
      <w:r>
        <w:rPr>
          <w:rFonts w:cs="Times New Roman" w:hint="eastAsia"/>
          <w:szCs w:val="24"/>
        </w:rPr>
        <w:t xml:space="preserve"> high</w:t>
      </w:r>
      <w:r>
        <w:rPr>
          <w:rFonts w:cs="Times New Roman"/>
          <w:szCs w:val="24"/>
        </w:rPr>
        <w:t xml:space="preserve"> conducting</w:t>
      </w:r>
      <w:r>
        <w:rPr>
          <w:rFonts w:cs="Times New Roman" w:hint="eastAsia"/>
          <w:szCs w:val="24"/>
        </w:rPr>
        <w:t xml:space="preserve"> regions formed in the </w:t>
      </w:r>
      <w:r>
        <w:rPr>
          <w:rFonts w:cs="Times New Roman"/>
          <w:szCs w:val="24"/>
        </w:rPr>
        <w:t>electrolyte membrane</w:t>
      </w:r>
      <w:r>
        <w:rPr>
          <w:rFonts w:cs="Times New Roman" w:hint="eastAsia"/>
          <w:szCs w:val="24"/>
        </w:rPr>
        <w:t xml:space="preserve"> of the PCFC, as shown in Figure 5e. </w:t>
      </w:r>
      <w:r>
        <w:rPr>
          <w:rFonts w:cs="Times New Roman"/>
          <w:szCs w:val="24"/>
        </w:rPr>
        <w:t xml:space="preserve">Therefore, </w:t>
      </w:r>
      <w:r>
        <w:rPr>
          <w:rFonts w:cs="Times New Roman" w:hint="eastAsia"/>
          <w:szCs w:val="24"/>
        </w:rPr>
        <w:t>strongly enhanced proton transpo</w:t>
      </w:r>
      <w:r>
        <w:rPr>
          <w:rFonts w:cs="Times New Roman" w:hint="eastAsia"/>
          <w:szCs w:val="24"/>
        </w:rPr>
        <w:t>rtation, 0.15 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 w:hint="eastAsia"/>
          <w:szCs w:val="24"/>
        </w:rPr>
        <w:t xml:space="preserve"> and </w:t>
      </w:r>
      <w:r>
        <w:rPr>
          <w:rFonts w:cs="Times New Roman"/>
          <w:szCs w:val="24"/>
        </w:rPr>
        <w:t>power output</w:t>
      </w:r>
      <w:r>
        <w:rPr>
          <w:rFonts w:cs="Times New Roman" w:hint="eastAsia"/>
          <w:szCs w:val="24"/>
        </w:rPr>
        <w:t>, 660.9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mW</w:t>
      </w:r>
      <w:proofErr w:type="spellEnd"/>
      <w:r>
        <w:rPr>
          <w:rFonts w:cs="Times New Roman"/>
          <w:szCs w:val="24"/>
        </w:rPr>
        <w:t xml:space="preserve"> cm</w:t>
      </w:r>
      <w:r>
        <w:rPr>
          <w:rFonts w:cs="Times New Roman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at </w:t>
      </w:r>
      <w:r>
        <w:rPr>
          <w:rFonts w:cs="Times New Roman" w:hint="eastAsia"/>
          <w:szCs w:val="24"/>
        </w:rPr>
        <w:t>52</w:t>
      </w:r>
      <w:r>
        <w:rPr>
          <w:rFonts w:cs="Times New Roman"/>
          <w:szCs w:val="24"/>
        </w:rPr>
        <w:t>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in the fuel cell </w:t>
      </w:r>
      <w:r>
        <w:rPr>
          <w:rFonts w:cs="Times New Roman" w:hint="eastAsia"/>
          <w:szCs w:val="24"/>
        </w:rPr>
        <w:t>have been</w:t>
      </w:r>
      <w:r>
        <w:rPr>
          <w:rFonts w:cs="Times New Roman"/>
          <w:szCs w:val="24"/>
        </w:rPr>
        <w:t xml:space="preserve"> observed. </w:t>
      </w:r>
      <w:r>
        <w:rPr>
          <w:rFonts w:cs="Times New Roman" w:hint="eastAsia"/>
          <w:szCs w:val="24"/>
        </w:rPr>
        <w:t xml:space="preserve">The proton conduction resulted </w:t>
      </w:r>
      <w:r>
        <w:rPr>
          <w:rFonts w:cs="Times New Roman"/>
          <w:szCs w:val="24"/>
        </w:rPr>
        <w:t xml:space="preserve">in </w:t>
      </w:r>
      <w:r>
        <w:rPr>
          <w:rFonts w:cs="Times New Roman" w:hint="eastAsia"/>
          <w:szCs w:val="24"/>
        </w:rPr>
        <w:t>excellent fuel cell performance</w:t>
      </w:r>
      <w:r>
        <w:rPr>
          <w:rFonts w:cs="Times New Roman"/>
          <w:szCs w:val="24"/>
        </w:rPr>
        <w:t>,</w:t>
      </w:r>
      <w:r>
        <w:rPr>
          <w:rFonts w:cs="Times New Roman" w:hint="eastAsia"/>
          <w:szCs w:val="24"/>
        </w:rPr>
        <w:t xml:space="preserve"> ma</w:t>
      </w:r>
      <w:r>
        <w:rPr>
          <w:rFonts w:cs="Times New Roman"/>
          <w:szCs w:val="24"/>
        </w:rPr>
        <w:t>rking</w:t>
      </w:r>
      <w:r>
        <w:rPr>
          <w:rFonts w:cs="Times New Roman" w:hint="eastAsia"/>
          <w:szCs w:val="24"/>
        </w:rPr>
        <w:t xml:space="preserve"> a stark contrast </w:t>
      </w:r>
      <w:r>
        <w:rPr>
          <w:rFonts w:cs="Times New Roman"/>
          <w:szCs w:val="24"/>
        </w:rPr>
        <w:t xml:space="preserve">against the far inferior </w:t>
      </w:r>
      <w:r>
        <w:rPr>
          <w:rFonts w:cs="Times New Roman" w:hint="eastAsia"/>
          <w:szCs w:val="24"/>
        </w:rPr>
        <w:t xml:space="preserve">results obtained by the conventional doped ceria O2- bulk conducting SOFCs. </w:t>
      </w:r>
      <w:r>
        <w:rPr>
          <w:rFonts w:cs="Times New Roman"/>
          <w:szCs w:val="24"/>
        </w:rPr>
        <w:t>Furthermore</w:t>
      </w:r>
      <w:r>
        <w:rPr>
          <w:rFonts w:cs="Times New Roman" w:hint="eastAsia"/>
          <w:szCs w:val="24"/>
        </w:rPr>
        <w:t xml:space="preserve">, </w:t>
      </w:r>
      <w:r>
        <w:rPr>
          <w:rFonts w:cs="Times New Roman"/>
          <w:szCs w:val="24"/>
        </w:rPr>
        <w:t>due</w:t>
      </w:r>
      <w:r>
        <w:rPr>
          <w:rFonts w:cs="Times New Roman" w:hint="eastAsia"/>
          <w:szCs w:val="24"/>
        </w:rPr>
        <w:t xml:space="preserve"> to the </w:t>
      </w:r>
      <w:r>
        <w:rPr>
          <w:rFonts w:cs="Times New Roman"/>
          <w:szCs w:val="24"/>
        </w:rPr>
        <w:t xml:space="preserve">n-i type </w:t>
      </w:r>
      <w:r>
        <w:rPr>
          <w:rFonts w:cs="Times New Roman" w:hint="eastAsia"/>
          <w:szCs w:val="24"/>
        </w:rPr>
        <w:t xml:space="preserve">contact constructed at the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>/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interface, electrons accumulate at the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(core) side of the interface, which could </w:t>
      </w:r>
      <w:r>
        <w:rPr>
          <w:rFonts w:cs="Times New Roman"/>
          <w:szCs w:val="24"/>
        </w:rPr>
        <w:t>decrease the density o</w:t>
      </w:r>
      <w:r>
        <w:rPr>
          <w:rFonts w:cs="Times New Roman"/>
          <w:szCs w:val="24"/>
        </w:rPr>
        <w:t xml:space="preserve">f electrons in the shell and therefore the electron conduction in the </w:t>
      </w:r>
      <w:r>
        <w:rPr>
          <w:rFonts w:cs="Times New Roman"/>
          <w:szCs w:val="24"/>
        </w:rPr>
        <w:t>fuel</w:t>
      </w:r>
      <w:r>
        <w:rPr>
          <w:rFonts w:cs="Times New Roman"/>
          <w:szCs w:val="24"/>
        </w:rPr>
        <w:t xml:space="preserve"> cell</w:t>
      </w:r>
      <w:r>
        <w:rPr>
          <w:rFonts w:cs="Times New Roman"/>
          <w:szCs w:val="24"/>
        </w:rPr>
        <w:t xml:space="preserve"> device </w:t>
      </w:r>
      <w:proofErr w:type="gramStart"/>
      <w:r>
        <w:rPr>
          <w:rFonts w:cs="Times New Roman"/>
          <w:szCs w:val="24"/>
        </w:rPr>
        <w:t>as a whole</w:t>
      </w:r>
      <w:r>
        <w:rPr>
          <w:rFonts w:cs="Times New Roman"/>
          <w:szCs w:val="24"/>
        </w:rPr>
        <w:t xml:space="preserve"> is</w:t>
      </w:r>
      <w:proofErr w:type="gramEnd"/>
      <w:r>
        <w:rPr>
          <w:rFonts w:cs="Times New Roman"/>
          <w:szCs w:val="24"/>
        </w:rPr>
        <w:t xml:space="preserve"> suppressed</w:t>
      </w:r>
      <w:r>
        <w:rPr>
          <w:rFonts w:cs="Times New Roman" w:hint="eastAsia"/>
          <w:szCs w:val="24"/>
        </w:rPr>
        <w:t xml:space="preserve"> directly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This g</w:t>
      </w:r>
      <w:r>
        <w:rPr>
          <w:rFonts w:cs="Times New Roman"/>
          <w:szCs w:val="24"/>
        </w:rPr>
        <w:t>ua</w:t>
      </w:r>
      <w:r>
        <w:rPr>
          <w:rFonts w:cs="Times New Roman" w:hint="eastAsia"/>
          <w:szCs w:val="24"/>
        </w:rPr>
        <w:t>rantee</w:t>
      </w:r>
      <w:r>
        <w:rPr>
          <w:rFonts w:cs="Times New Roman"/>
          <w:szCs w:val="24"/>
        </w:rPr>
        <w:t>d</w:t>
      </w:r>
      <w:r>
        <w:rPr>
          <w:rFonts w:cs="Times New Roman" w:hint="eastAsia"/>
          <w:szCs w:val="24"/>
        </w:rPr>
        <w:t xml:space="preserve"> a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-electroyte fuel cell long operation life for 200 h hour without significant degradation, see SI Figure </w:t>
      </w:r>
      <w:r>
        <w:rPr>
          <w:rFonts w:cs="Times New Roman" w:hint="eastAsia"/>
          <w:szCs w:val="24"/>
        </w:rPr>
        <w:t>5f</w:t>
      </w:r>
      <w:r>
        <w:rPr>
          <w:rFonts w:cs="Times New Roman" w:hint="eastAsia"/>
          <w:szCs w:val="24"/>
        </w:rPr>
        <w:t xml:space="preserve">. This </w:t>
      </w:r>
      <w:proofErr w:type="gramStart"/>
      <w:r>
        <w:rPr>
          <w:rFonts w:cs="Times New Roman" w:hint="eastAsia"/>
          <w:szCs w:val="24"/>
        </w:rPr>
        <w:t>200 h</w:t>
      </w:r>
      <w:proofErr w:type="gramEnd"/>
      <w:r>
        <w:rPr>
          <w:rFonts w:cs="Times New Roman" w:hint="eastAsia"/>
          <w:szCs w:val="24"/>
        </w:rPr>
        <w:t xml:space="preserve"> durability also strongly supports the material function and device working principle. It should be </w:t>
      </w:r>
      <w:r>
        <w:rPr>
          <w:rFonts w:cs="Times New Roman"/>
          <w:szCs w:val="24"/>
        </w:rPr>
        <w:t>noted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that the current durability is </w:t>
      </w:r>
      <w:r>
        <w:rPr>
          <w:rFonts w:cs="Times New Roman" w:hint="eastAsia"/>
          <w:szCs w:val="24"/>
        </w:rPr>
        <w:t>obtained</w:t>
      </w:r>
      <w:r>
        <w:rPr>
          <w:rFonts w:cs="Times New Roman"/>
          <w:szCs w:val="24"/>
        </w:rPr>
        <w:t xml:space="preserve"> merely</w:t>
      </w:r>
      <w:r>
        <w:rPr>
          <w:rFonts w:cs="Times New Roman" w:hint="eastAsia"/>
          <w:szCs w:val="24"/>
        </w:rPr>
        <w:t xml:space="preserve"> using the lab scale cell fabrication, lacking </w:t>
      </w:r>
      <w:r>
        <w:rPr>
          <w:rFonts w:cs="Times New Roman" w:hint="eastAsia"/>
          <w:szCs w:val="24"/>
        </w:rPr>
        <w:t xml:space="preserve">the </w:t>
      </w:r>
      <w:r>
        <w:rPr>
          <w:rFonts w:cs="Times New Roman"/>
          <w:szCs w:val="24"/>
        </w:rPr>
        <w:t xml:space="preserve">dedicated </w:t>
      </w:r>
      <w:r>
        <w:rPr>
          <w:rFonts w:cs="Times New Roman" w:hint="eastAsia"/>
          <w:szCs w:val="24"/>
        </w:rPr>
        <w:t>technical skill and effort</w:t>
      </w:r>
      <w:r>
        <w:rPr>
          <w:rFonts w:cs="Times New Roman"/>
          <w:szCs w:val="24"/>
        </w:rPr>
        <w:t xml:space="preserve"> of a professional engineering enterprise</w:t>
      </w:r>
      <w:r>
        <w:rPr>
          <w:rFonts w:cs="Times New Roman" w:hint="eastAsia"/>
          <w:szCs w:val="24"/>
        </w:rPr>
        <w:t>.</w:t>
      </w:r>
      <w:r>
        <w:rPr>
          <w:rFonts w:cs="Times New Roman"/>
          <w:szCs w:val="24"/>
        </w:rPr>
        <w:t xml:space="preserve"> It can be safely extrapolated that</w:t>
      </w:r>
      <w:r>
        <w:rPr>
          <w:rFonts w:cs="Times New Roman" w:hint="eastAsia"/>
          <w:szCs w:val="24"/>
        </w:rPr>
        <w:t xml:space="preserve"> continuous improvement</w:t>
      </w:r>
      <w:r>
        <w:rPr>
          <w:rFonts w:cs="Times New Roman"/>
          <w:szCs w:val="24"/>
        </w:rPr>
        <w:t xml:space="preserve"> can be made</w:t>
      </w:r>
      <w:r>
        <w:rPr>
          <w:rFonts w:cs="Times New Roman" w:hint="eastAsia"/>
          <w:szCs w:val="24"/>
        </w:rPr>
        <w:t xml:space="preserve"> by engaging </w:t>
      </w:r>
      <w:r>
        <w:rPr>
          <w:rFonts w:cs="Times New Roman"/>
          <w:szCs w:val="24"/>
        </w:rPr>
        <w:t xml:space="preserve">with </w:t>
      </w:r>
      <w:r>
        <w:rPr>
          <w:rFonts w:cs="Times New Roman" w:hint="eastAsia"/>
          <w:szCs w:val="24"/>
        </w:rPr>
        <w:t>more engineerin</w:t>
      </w:r>
      <w:r>
        <w:rPr>
          <w:rFonts w:cs="Times New Roman" w:hint="eastAsia"/>
          <w:szCs w:val="24"/>
        </w:rPr>
        <w:t xml:space="preserve">g </w:t>
      </w:r>
      <w:r>
        <w:rPr>
          <w:rFonts w:cs="Times New Roman"/>
          <w:szCs w:val="24"/>
        </w:rPr>
        <w:t>endeavors</w:t>
      </w:r>
      <w:r>
        <w:rPr>
          <w:rFonts w:cs="Times New Roman"/>
          <w:szCs w:val="24"/>
        </w:rPr>
        <w:t xml:space="preserve">. </w:t>
      </w:r>
    </w:p>
    <w:p w14:paraId="641C5554" w14:textId="77777777" w:rsidR="00755C25" w:rsidRDefault="004B47E9">
      <w:pPr>
        <w:spacing w:line="360" w:lineRule="auto"/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41C55F6" wp14:editId="641C55F7">
            <wp:extent cx="3599815" cy="6094095"/>
            <wp:effectExtent l="0" t="0" r="698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09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C5555" w14:textId="77777777" w:rsidR="00755C25" w:rsidRDefault="004B47E9">
      <w:pPr>
        <w:spacing w:line="360" w:lineRule="auto"/>
        <w:jc w:val="center"/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</w:pPr>
      <w:r>
        <w:rPr>
          <w:rFonts w:cs="Times New Roman" w:hint="eastAsia"/>
          <w:szCs w:val="24"/>
        </w:rPr>
        <w:t>Figure 5. (a) s</w:t>
      </w:r>
      <w:r>
        <w:rPr>
          <w:rFonts w:cs="Times New Roman"/>
          <w:szCs w:val="24"/>
        </w:rPr>
        <w:t>chematic of electronic structure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changes with oxygen </w:t>
      </w:r>
      <w:r>
        <w:rPr>
          <w:rFonts w:cs="Times New Roman" w:hint="eastAsia"/>
          <w:szCs w:val="24"/>
        </w:rPr>
        <w:t xml:space="preserve">vacancy </w:t>
      </w:r>
      <w:r>
        <w:rPr>
          <w:rFonts w:cs="Times New Roman"/>
          <w:szCs w:val="24"/>
        </w:rPr>
        <w:t>formation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in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. </w:t>
      </w:r>
      <w:r>
        <w:rPr>
          <w:rFonts w:cs="Times New Roman" w:hint="eastAsia"/>
          <w:szCs w:val="24"/>
        </w:rPr>
        <w:t xml:space="preserve">(b) </w:t>
      </w:r>
      <w:r>
        <w:rPr>
          <w:rFonts w:cs="Times New Roman"/>
          <w:szCs w:val="24"/>
        </w:rPr>
        <w:t>charge separation at the interface</w:t>
      </w:r>
      <w:r>
        <w:rPr>
          <w:rFonts w:cs="Times New Roman" w:hint="eastAsia"/>
          <w:szCs w:val="24"/>
        </w:rPr>
        <w:t xml:space="preserve"> of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>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particle. (c) proton transports in the near surface layers of the particle. (d) proton is prevented to move across the 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>/CeO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interface by the </w:t>
      </w:r>
      <w:r>
        <w:rPr>
          <w:rFonts w:cs="Times New Roman"/>
          <w:szCs w:val="24"/>
        </w:rPr>
        <w:t>positive charged layer</w:t>
      </w:r>
      <w:r>
        <w:rPr>
          <w:rFonts w:cs="Times New Roman" w:hint="eastAsia"/>
          <w:szCs w:val="24"/>
        </w:rPr>
        <w:t xml:space="preserve">. (e) the </w:t>
      </w:r>
      <w:r>
        <w:rPr>
          <w:rFonts w:cs="Times New Roman"/>
          <w:szCs w:val="24"/>
        </w:rPr>
        <w:t>“proton shuttles”</w:t>
      </w:r>
      <w:r>
        <w:rPr>
          <w:rFonts w:cs="Times New Roman" w:hint="eastAsia"/>
          <w:szCs w:val="24"/>
        </w:rPr>
        <w:t xml:space="preserve"> transport in the high conducting region of the </w:t>
      </w:r>
      <w:r>
        <w:rPr>
          <w:rFonts w:cs="Times New Roman"/>
          <w:szCs w:val="24"/>
        </w:rPr>
        <w:t>electrolyte</w:t>
      </w:r>
      <w:r>
        <w:rPr>
          <w:rFonts w:cs="Times New Roman"/>
          <w:szCs w:val="24"/>
        </w:rPr>
        <w:t xml:space="preserve"> membrane constituted </w:t>
      </w:r>
      <w:r>
        <w:rPr>
          <w:rFonts w:cs="Times New Roman" w:hint="eastAsia"/>
          <w:szCs w:val="24"/>
        </w:rPr>
        <w:t>by</w:t>
      </w:r>
      <w:r>
        <w:rPr>
          <w:rFonts w:cs="Times New Roman"/>
          <w:szCs w:val="24"/>
        </w:rPr>
        <w:t xml:space="preserve"> the shell</w:t>
      </w:r>
      <w:r>
        <w:rPr>
          <w:rFonts w:cs="Times New Roman" w:hint="eastAsia"/>
          <w:szCs w:val="24"/>
        </w:rPr>
        <w:t xml:space="preserve"> layers of</w:t>
      </w:r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 w:hint="eastAsia"/>
          <w:szCs w:val="24"/>
        </w:rPr>
        <w:t>/</w:t>
      </w:r>
      <w:r>
        <w:rPr>
          <w:rFonts w:cs="Times New Roman"/>
          <w:szCs w:val="24"/>
        </w:rPr>
        <w:t>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particles</w:t>
      </w:r>
      <w:r>
        <w:rPr>
          <w:rFonts w:cs="Times New Roman" w:hint="eastAsia"/>
          <w:szCs w:val="24"/>
        </w:rPr>
        <w:t xml:space="preserve">. </w:t>
      </w:r>
    </w:p>
    <w:p w14:paraId="641C5556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57" w14:textId="7CD6BF61" w:rsidR="00755C25" w:rsidRDefault="004B47E9" w:rsidP="004B47E9">
      <w:pPr>
        <w:spacing w:line="360" w:lineRule="auto"/>
        <w:ind w:firstLineChars="100" w:firstLine="210"/>
        <w:rPr>
          <w:rFonts w:cs="Times New Roman"/>
          <w:szCs w:val="24"/>
        </w:rPr>
      </w:pPr>
      <w:r w:rsidRPr="004B47E9">
        <w:t>In this study,</w:t>
      </w:r>
      <w:r>
        <w:rPr>
          <w:rFonts w:cs="Times New Roman"/>
          <w:szCs w:val="24"/>
        </w:rPr>
        <w:t xml:space="preserve"> we have verified surface induced ionic transport properties through a comparative investigation of various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samples. The surface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shell area</w:t>
      </w:r>
      <w:r>
        <w:rPr>
          <w:rFonts w:cs="Times New Roman" w:hint="eastAsia"/>
          <w:szCs w:val="24"/>
        </w:rPr>
        <w:t xml:space="preserve"> of the </w:t>
      </w:r>
      <w:r>
        <w:rPr>
          <w:rFonts w:cs="Times New Roman"/>
          <w:szCs w:val="24"/>
        </w:rPr>
        <w:t xml:space="preserve">core-shell </w:t>
      </w:r>
      <w:r>
        <w:rPr>
          <w:rFonts w:cs="Times New Roman"/>
          <w:szCs w:val="24"/>
        </w:rPr>
        <w:lastRenderedPageBreak/>
        <w:t>structure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was reduced</w:t>
      </w:r>
      <w:r>
        <w:rPr>
          <w:rFonts w:cs="Times New Roman"/>
          <w:szCs w:val="24"/>
        </w:rPr>
        <w:t xml:space="preserve"> by the heat-treatment</w:t>
      </w:r>
      <w:r>
        <w:rPr>
          <w:rFonts w:cs="Times New Roman" w:hint="eastAsia"/>
          <w:szCs w:val="24"/>
        </w:rPr>
        <w:t xml:space="preserve"> to make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significant loss in </w:t>
      </w:r>
      <w:r>
        <w:rPr>
          <w:rFonts w:cs="Times New Roman"/>
          <w:szCs w:val="24"/>
        </w:rPr>
        <w:t xml:space="preserve">conductivities and </w:t>
      </w:r>
      <w:r>
        <w:rPr>
          <w:rFonts w:cs="Times New Roman"/>
          <w:szCs w:val="24"/>
        </w:rPr>
        <w:t xml:space="preserve">resultant </w:t>
      </w:r>
      <w:r>
        <w:rPr>
          <w:rFonts w:cs="Times New Roman"/>
          <w:szCs w:val="24"/>
        </w:rPr>
        <w:t>fuel cell performance</w:t>
      </w:r>
      <w:r>
        <w:rPr>
          <w:rFonts w:cs="Times New Roman"/>
          <w:szCs w:val="24"/>
        </w:rPr>
        <w:t xml:space="preserve">, indicating strongly </w:t>
      </w:r>
      <w:r>
        <w:rPr>
          <w:rFonts w:cs="Times New Roman"/>
          <w:szCs w:val="24"/>
        </w:rPr>
        <w:t xml:space="preserve">towards </w:t>
      </w:r>
      <w:r>
        <w:rPr>
          <w:rFonts w:cs="Times New Roman" w:hint="eastAsia"/>
          <w:szCs w:val="24"/>
        </w:rPr>
        <w:t xml:space="preserve">the </w:t>
      </w:r>
      <w:r>
        <w:rPr>
          <w:rFonts w:cs="Times New Roman"/>
          <w:szCs w:val="24"/>
        </w:rPr>
        <w:t>surface co</w:t>
      </w:r>
      <w:r>
        <w:rPr>
          <w:rFonts w:cs="Times New Roman" w:hint="eastAsia"/>
          <w:szCs w:val="24"/>
        </w:rPr>
        <w:t>nd</w:t>
      </w:r>
      <w:r>
        <w:rPr>
          <w:rFonts w:cs="Times New Roman"/>
          <w:szCs w:val="24"/>
        </w:rPr>
        <w:t xml:space="preserve">uction mechanism. Proton conduction has been further verified </w:t>
      </w:r>
      <w:r>
        <w:rPr>
          <w:rFonts w:cs="Times New Roman" w:hint="eastAsia"/>
          <w:szCs w:val="24"/>
        </w:rPr>
        <w:t>by H</w:t>
      </w:r>
      <w:r>
        <w:rPr>
          <w:rFonts w:cs="Times New Roman" w:hint="eastAsia"/>
          <w:szCs w:val="24"/>
          <w:vertAlign w:val="superscript"/>
        </w:rPr>
        <w:t>+</w:t>
      </w:r>
      <w:r>
        <w:rPr>
          <w:rFonts w:cs="Times New Roman" w:hint="eastAsia"/>
          <w:szCs w:val="24"/>
        </w:rPr>
        <w:t xml:space="preserve"> filtering device and isoto</w:t>
      </w:r>
      <w:r>
        <w:rPr>
          <w:rFonts w:cs="Times New Roman" w:hint="eastAsia"/>
          <w:szCs w:val="24"/>
        </w:rPr>
        <w:t>pic effect</w:t>
      </w:r>
      <w:r>
        <w:rPr>
          <w:rFonts w:cs="Times New Roman"/>
          <w:szCs w:val="24"/>
        </w:rPr>
        <w:t>. In the core-shell structured particles, the reconstruction</w:t>
      </w:r>
      <w:r>
        <w:rPr>
          <w:rFonts w:cs="Times New Roman" w:hint="eastAsia"/>
          <w:szCs w:val="24"/>
        </w:rPr>
        <w:t xml:space="preserve"> of </w:t>
      </w:r>
      <w:r>
        <w:rPr>
          <w:rFonts w:cs="Times New Roman"/>
          <w:szCs w:val="24"/>
        </w:rPr>
        <w:t>electrons at the interface of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and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lead to the electrons transfer from CeO</w:t>
      </w:r>
      <w:r>
        <w:rPr>
          <w:rFonts w:cs="Times New Roman"/>
          <w:szCs w:val="24"/>
          <w:vertAlign w:val="subscript"/>
        </w:rPr>
        <w:t>2-δ</w:t>
      </w:r>
      <w:r>
        <w:rPr>
          <w:rFonts w:cs="Times New Roman"/>
          <w:szCs w:val="24"/>
        </w:rPr>
        <w:t xml:space="preserve"> (shell) to 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(core) region, accompanied by the formation of interface charge layers. D</w:t>
      </w:r>
      <w:r>
        <w:rPr>
          <w:rFonts w:cs="Times New Roman"/>
          <w:szCs w:val="24"/>
        </w:rPr>
        <w:t xml:space="preserve">ue to the electrostatic repulsion between protons and the positive charged layer in the shell, proton transportation </w:t>
      </w:r>
      <w:r>
        <w:rPr>
          <w:rFonts w:cs="Times New Roman" w:hint="eastAsia"/>
          <w:szCs w:val="24"/>
        </w:rPr>
        <w:t>can take place</w:t>
      </w:r>
      <w:r>
        <w:rPr>
          <w:rFonts w:cs="Times New Roman"/>
          <w:szCs w:val="24"/>
        </w:rPr>
        <w:t xml:space="preserve"> at the surface or near surface</w:t>
      </w:r>
      <w:r>
        <w:rPr>
          <w:rFonts w:cs="Times New Roman" w:hint="eastAsia"/>
          <w:szCs w:val="24"/>
        </w:rPr>
        <w:t xml:space="preserve"> region (shell)</w:t>
      </w:r>
      <w:r>
        <w:rPr>
          <w:rFonts w:cs="Times New Roman"/>
          <w:szCs w:val="24"/>
        </w:rPr>
        <w:t xml:space="preserve"> of the particles</w:t>
      </w:r>
      <w:r>
        <w:rPr>
          <w:rFonts w:cs="Times New Roman" w:hint="eastAsia"/>
          <w:szCs w:val="24"/>
        </w:rPr>
        <w:t xml:space="preserve"> leading to </w:t>
      </w:r>
      <w:r>
        <w:rPr>
          <w:rFonts w:cs="Times New Roman"/>
          <w:szCs w:val="24"/>
        </w:rPr>
        <w:t xml:space="preserve">proton transportation </w:t>
      </w:r>
      <w:r>
        <w:rPr>
          <w:rFonts w:cs="Times New Roman" w:hint="eastAsia"/>
          <w:szCs w:val="24"/>
        </w:rPr>
        <w:t>super shutt</w:t>
      </w:r>
      <w:r>
        <w:rPr>
          <w:rFonts w:cs="Times New Roman"/>
          <w:szCs w:val="24"/>
        </w:rPr>
        <w:t>le</w:t>
      </w:r>
      <w:r>
        <w:rPr>
          <w:rFonts w:cs="Times New Roman" w:hint="eastAsia"/>
          <w:szCs w:val="24"/>
        </w:rPr>
        <w:t>s buil</w:t>
      </w:r>
      <w:r>
        <w:rPr>
          <w:rFonts w:cs="Times New Roman"/>
          <w:szCs w:val="24"/>
        </w:rPr>
        <w:t xml:space="preserve">t </w:t>
      </w:r>
      <w:r>
        <w:rPr>
          <w:rFonts w:cs="Times New Roman" w:hint="eastAsia"/>
          <w:szCs w:val="24"/>
        </w:rPr>
        <w:t>among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core-shell</w:t>
      </w:r>
      <w:r>
        <w:rPr>
          <w:rFonts w:cs="Times New Roman"/>
          <w:szCs w:val="24"/>
        </w:rPr>
        <w:t xml:space="preserve"> particles </w:t>
      </w:r>
      <w:r>
        <w:rPr>
          <w:rFonts w:cs="Times New Roman" w:hint="eastAsia"/>
          <w:szCs w:val="24"/>
        </w:rPr>
        <w:t>of</w:t>
      </w:r>
      <w:r>
        <w:rPr>
          <w:rFonts w:cs="Times New Roman"/>
          <w:szCs w:val="24"/>
        </w:rPr>
        <w:t xml:space="preserve"> the </w:t>
      </w:r>
      <w:r>
        <w:rPr>
          <w:rFonts w:cs="Times New Roman" w:hint="eastAsia"/>
          <w:szCs w:val="24"/>
        </w:rPr>
        <w:t>electrolyte in the fuel cell</w:t>
      </w:r>
      <w:r>
        <w:rPr>
          <w:rFonts w:cs="Times New Roman"/>
          <w:szCs w:val="24"/>
        </w:rPr>
        <w:t>. As a fact, the surface induced protonic conductivity, 0.15 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 is much higher than that of the ion doped ceria structural bulk O</w:t>
      </w:r>
      <w:r>
        <w:rPr>
          <w:rFonts w:cs="Times New Roman"/>
          <w:szCs w:val="24"/>
          <w:vertAlign w:val="superscript"/>
        </w:rPr>
        <w:t>2-</w:t>
      </w:r>
      <w:r>
        <w:rPr>
          <w:rFonts w:cs="Times New Roman"/>
          <w:szCs w:val="24"/>
        </w:rPr>
        <w:t xml:space="preserve"> conductivity, </w:t>
      </w:r>
      <w:r>
        <w:rPr>
          <w:rFonts w:cs="Times New Roman" w:hint="eastAsia"/>
          <w:szCs w:val="24"/>
        </w:rPr>
        <w:t>6.3</w:t>
      </w:r>
      <w:r>
        <w:rPr>
          <w:rFonts w:cs="Times New Roman"/>
          <w:szCs w:val="24"/>
        </w:rPr>
        <w:t>×</w:t>
      </w:r>
      <w:r>
        <w:rPr>
          <w:rFonts w:cs="Times New Roman" w:hint="eastAsia"/>
          <w:szCs w:val="24"/>
        </w:rPr>
        <w:t>10</w:t>
      </w:r>
      <w:r>
        <w:rPr>
          <w:rFonts w:cs="Times New Roman" w:hint="eastAsia"/>
          <w:szCs w:val="24"/>
          <w:vertAlign w:val="superscript"/>
        </w:rPr>
        <w:t>-2</w:t>
      </w:r>
      <w:r>
        <w:rPr>
          <w:rFonts w:cs="Times New Roman"/>
          <w:szCs w:val="24"/>
        </w:rPr>
        <w:t xml:space="preserve"> S cm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Our research first</w:t>
      </w:r>
      <w:r>
        <w:rPr>
          <w:rFonts w:cs="Times New Roman" w:hint="eastAsia"/>
          <w:szCs w:val="24"/>
        </w:rPr>
        <w:t xml:space="preserve"> specifies</w:t>
      </w:r>
      <w:r>
        <w:rPr>
          <w:rFonts w:cs="Times New Roman"/>
          <w:szCs w:val="24"/>
        </w:rPr>
        <w:t xml:space="preserve"> surface induced </w:t>
      </w:r>
      <w:r>
        <w:rPr>
          <w:rFonts w:cs="Times New Roman" w:hint="eastAsia"/>
          <w:szCs w:val="24"/>
        </w:rPr>
        <w:t>shuttles for fast</w:t>
      </w:r>
      <w:r>
        <w:rPr>
          <w:rFonts w:cs="Times New Roman"/>
          <w:szCs w:val="24"/>
        </w:rPr>
        <w:t xml:space="preserve"> proton transport/conductivity resulting in excellent </w:t>
      </w:r>
      <w:r>
        <w:rPr>
          <w:rFonts w:cs="Times New Roman" w:hint="eastAsia"/>
          <w:szCs w:val="24"/>
        </w:rPr>
        <w:t xml:space="preserve">PCFC </w:t>
      </w:r>
      <w:r>
        <w:rPr>
          <w:rFonts w:cs="Times New Roman"/>
          <w:szCs w:val="24"/>
        </w:rPr>
        <w:t>performances</w:t>
      </w:r>
      <w:r>
        <w:rPr>
          <w:rFonts w:cs="Times New Roman" w:hint="eastAsia"/>
          <w:szCs w:val="24"/>
        </w:rPr>
        <w:t xml:space="preserve">. The new proton conduction mechanism is discovered in semiconductor-type ceria oxide by tuning electronic states to </w:t>
      </w:r>
      <w:r>
        <w:rPr>
          <w:rFonts w:cs="Times New Roman"/>
          <w:szCs w:val="24"/>
        </w:rPr>
        <w:t xml:space="preserve">a </w:t>
      </w:r>
      <w:r>
        <w:rPr>
          <w:rFonts w:cs="Times New Roman" w:hint="eastAsia"/>
          <w:szCs w:val="24"/>
        </w:rPr>
        <w:t>supe</w:t>
      </w:r>
      <w:r>
        <w:rPr>
          <w:rFonts w:cs="Times New Roman" w:hint="eastAsia"/>
          <w:szCs w:val="24"/>
        </w:rPr>
        <w:t xml:space="preserve">r proton conductor. This work </w:t>
      </w:r>
      <w:r>
        <w:rPr>
          <w:rFonts w:cs="Times New Roman"/>
          <w:szCs w:val="24"/>
        </w:rPr>
        <w:t>provide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 a reference for the application of surface conduction designs to be obviously different from traditional structural </w:t>
      </w:r>
      <w:r>
        <w:rPr>
          <w:rFonts w:cs="Times New Roman" w:hint="eastAsia"/>
          <w:szCs w:val="24"/>
        </w:rPr>
        <w:t xml:space="preserve">bulk conduction </w:t>
      </w:r>
      <w:r>
        <w:rPr>
          <w:rFonts w:cs="Times New Roman"/>
          <w:szCs w:val="24"/>
        </w:rPr>
        <w:t>methodology</w:t>
      </w:r>
      <w:r>
        <w:rPr>
          <w:rFonts w:cs="Times New Roman" w:hint="eastAsia"/>
          <w:szCs w:val="24"/>
        </w:rPr>
        <w:t xml:space="preserve"> by </w:t>
      </w:r>
      <w:r>
        <w:rPr>
          <w:rFonts w:cs="Times New Roman"/>
          <w:szCs w:val="24"/>
        </w:rPr>
        <w:t>doping</w:t>
      </w:r>
      <w:r>
        <w:rPr>
          <w:rFonts w:cs="Times New Roman" w:hint="eastAsia"/>
          <w:szCs w:val="24"/>
        </w:rPr>
        <w:t xml:space="preserve"> for advanced applications</w:t>
      </w:r>
      <w:r>
        <w:rPr>
          <w:rFonts w:cs="Times New Roman"/>
          <w:szCs w:val="24"/>
        </w:rPr>
        <w:t xml:space="preserve">.  </w:t>
      </w:r>
    </w:p>
    <w:p w14:paraId="641C5558" w14:textId="77777777" w:rsidR="00755C25" w:rsidRDefault="004B47E9">
      <w:pPr>
        <w:pStyle w:val="Heading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ASSOCIATED CONTENT </w:t>
      </w:r>
    </w:p>
    <w:p w14:paraId="641C5559" w14:textId="5578E3AC" w:rsidR="00755C25" w:rsidRDefault="004B47E9">
      <w:pPr>
        <w:spacing w:after="240" w:line="360" w:lineRule="auto"/>
        <w:rPr>
          <w:rFonts w:ascii="TimesNewRomanPSMT" w:hAnsi="TimesNewRomanPSMT"/>
          <w:szCs w:val="24"/>
        </w:rPr>
      </w:pPr>
      <w:r>
        <w:rPr>
          <w:rFonts w:ascii="TimesNewRomanPSMT" w:hAnsi="TimesNewRomanPSMT"/>
          <w:b/>
          <w:sz w:val="28"/>
          <w:szCs w:val="28"/>
        </w:rPr>
        <w:t>Supporting Information</w:t>
      </w:r>
      <w:r>
        <w:rPr>
          <w:rFonts w:ascii="TimesNewRomanPSMT" w:hAnsi="TimesNewRomanPSMT"/>
          <w:szCs w:val="24"/>
        </w:rPr>
        <w:br/>
      </w:r>
      <w:r w:rsidRPr="004B47E9">
        <w:rPr>
          <w:rFonts w:cs="Times New Roman"/>
          <w:szCs w:val="24"/>
        </w:rPr>
        <w:t>The Supporting Information is available free of charge on the ACS Publications website at DOI: XXX. Details of Materials Synthesis, Characterization of Materials, Fuel cells construction, Electrochemical measureme</w:t>
      </w:r>
      <w:r w:rsidRPr="004B47E9">
        <w:rPr>
          <w:rFonts w:cs="Times New Roman"/>
          <w:szCs w:val="24"/>
        </w:rPr>
        <w:t>nts, equivalent circuit analysis results of CeO</w:t>
      </w:r>
      <w:r w:rsidRPr="004B47E9">
        <w:rPr>
          <w:rFonts w:cs="Times New Roman"/>
          <w:szCs w:val="24"/>
          <w:vertAlign w:val="subscript"/>
        </w:rPr>
        <w:t>2</w:t>
      </w:r>
      <w:r w:rsidRPr="004B47E9">
        <w:rPr>
          <w:rFonts w:cs="Times New Roman"/>
          <w:szCs w:val="24"/>
        </w:rPr>
        <w:t>-as prepared, CeO</w:t>
      </w:r>
      <w:r w:rsidRPr="004B47E9">
        <w:rPr>
          <w:rFonts w:cs="Times New Roman"/>
          <w:szCs w:val="24"/>
          <w:vertAlign w:val="subscript"/>
        </w:rPr>
        <w:t>2</w:t>
      </w:r>
      <w:r w:rsidRPr="004B47E9">
        <w:rPr>
          <w:rFonts w:cs="Times New Roman"/>
          <w:szCs w:val="24"/>
        </w:rPr>
        <w:t>-600, CeO</w:t>
      </w:r>
      <w:r w:rsidRPr="004B47E9">
        <w:rPr>
          <w:rFonts w:cs="Times New Roman"/>
          <w:szCs w:val="24"/>
          <w:vertAlign w:val="subscript"/>
        </w:rPr>
        <w:t>2</w:t>
      </w:r>
      <w:r w:rsidRPr="004B47E9">
        <w:rPr>
          <w:rFonts w:cs="Times New Roman"/>
          <w:szCs w:val="24"/>
        </w:rPr>
        <w:t>-1000 and with BZCY samples at 520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1"/>
        </w:rPr>
        <w:t>ºC</w:t>
      </w:r>
      <w:r w:rsidRPr="004B47E9">
        <w:rPr>
          <w:rFonts w:cs="Times New Roman"/>
          <w:szCs w:val="24"/>
        </w:rPr>
        <w:t xml:space="preserve">. </w:t>
      </w:r>
    </w:p>
    <w:p w14:paraId="641C555A" w14:textId="77777777" w:rsidR="00755C25" w:rsidRDefault="004B47E9">
      <w:pPr>
        <w:pStyle w:val="Heading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AUTHOR INFORMATION</w:t>
      </w:r>
    </w:p>
    <w:p w14:paraId="641C555B" w14:textId="19C32C02" w:rsidR="00755C25" w:rsidRPr="004B47E9" w:rsidRDefault="004B47E9">
      <w:pPr>
        <w:jc w:val="left"/>
        <w:rPr>
          <w:rFonts w:cs="Times New Roman"/>
          <w:szCs w:val="24"/>
        </w:rPr>
      </w:pPr>
      <w:r w:rsidRPr="004B47E9">
        <w:rPr>
          <w:rFonts w:cs="Times New Roman"/>
          <w:szCs w:val="24"/>
          <w:vertAlign w:val="superscript"/>
        </w:rPr>
        <w:t>#</w:t>
      </w:r>
      <w:r w:rsidRPr="004B47E9">
        <w:rPr>
          <w:rFonts w:cs="Times New Roman"/>
          <w:szCs w:val="24"/>
        </w:rPr>
        <w:t>Equally contributed to this work</w:t>
      </w:r>
      <w:r>
        <w:rPr>
          <w:rFonts w:cs="Times New Roman" w:hint="eastAsia"/>
          <w:szCs w:val="24"/>
        </w:rPr>
        <w:t>.</w:t>
      </w:r>
    </w:p>
    <w:p w14:paraId="641C555C" w14:textId="77777777" w:rsidR="00755C25" w:rsidRDefault="00755C25">
      <w:pPr>
        <w:jc w:val="left"/>
        <w:rPr>
          <w:sz w:val="18"/>
          <w:szCs w:val="18"/>
        </w:rPr>
      </w:pPr>
    </w:p>
    <w:p w14:paraId="641C555D" w14:textId="77777777" w:rsidR="00755C25" w:rsidRDefault="004B47E9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Corresponding Author</w:t>
      </w:r>
      <w:r>
        <w:rPr>
          <w:rFonts w:cs="Times New Roman" w:hint="eastAsia"/>
          <w:szCs w:val="24"/>
        </w:rPr>
        <w:t>s</w:t>
      </w:r>
      <w:r>
        <w:rPr>
          <w:rFonts w:cs="Times New Roman"/>
          <w:szCs w:val="24"/>
        </w:rPr>
        <w:t xml:space="preserve">: </w:t>
      </w:r>
    </w:p>
    <w:p w14:paraId="641C555E" w14:textId="77777777" w:rsidR="00755C25" w:rsidRDefault="004B47E9">
      <w:pPr>
        <w:jc w:val="left"/>
        <w:rPr>
          <w:rFonts w:cs="Times New Roman"/>
          <w:szCs w:val="24"/>
        </w:rPr>
      </w:pPr>
      <w:r>
        <w:rPr>
          <w:rFonts w:hint="eastAsia"/>
          <w:szCs w:val="24"/>
        </w:rPr>
        <w:t>*</w:t>
      </w:r>
      <w:r>
        <w:rPr>
          <w:rFonts w:cs="Times New Roman"/>
          <w:szCs w:val="24"/>
        </w:rPr>
        <w:t xml:space="preserve"> Bin Zhu Email address</w:t>
      </w:r>
      <w:r>
        <w:rPr>
          <w:rFonts w:cs="Times New Roman" w:hint="eastAsia"/>
          <w:szCs w:val="24"/>
        </w:rPr>
        <w:t xml:space="preserve">: </w:t>
      </w:r>
      <w:r>
        <w:rPr>
          <w:rFonts w:cs="Times New Roman"/>
          <w:szCs w:val="24"/>
          <w:u w:val="single"/>
        </w:rPr>
        <w:t>binzhu@kth.se</w:t>
      </w:r>
      <w:r>
        <w:rPr>
          <w:rFonts w:cs="Times New Roman"/>
          <w:szCs w:val="24"/>
        </w:rPr>
        <w:t xml:space="preserve"> </w:t>
      </w:r>
    </w:p>
    <w:p w14:paraId="641C555F" w14:textId="77777777" w:rsidR="00755C25" w:rsidRDefault="004B47E9">
      <w:pPr>
        <w:jc w:val="left"/>
        <w:rPr>
          <w:rFonts w:cs="Times New Roman"/>
          <w:szCs w:val="24"/>
        </w:rPr>
      </w:pPr>
      <w:r>
        <w:rPr>
          <w:rFonts w:hint="eastAsia"/>
          <w:szCs w:val="24"/>
        </w:rPr>
        <w:t>*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Sining</w:t>
      </w:r>
      <w:proofErr w:type="spellEnd"/>
      <w:r>
        <w:rPr>
          <w:rFonts w:cs="Times New Roman"/>
          <w:szCs w:val="24"/>
        </w:rPr>
        <w:t xml:space="preserve"> Yun Email address</w:t>
      </w:r>
      <w:r>
        <w:rPr>
          <w:rFonts w:cs="Times New Roman" w:hint="eastAsia"/>
          <w:szCs w:val="24"/>
        </w:rPr>
        <w:t>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u w:val="single"/>
        </w:rPr>
        <w:t>yunsining@xauat.edu.cn</w:t>
      </w:r>
      <w:r>
        <w:rPr>
          <w:rFonts w:cs="Times New Roman"/>
          <w:szCs w:val="24"/>
        </w:rPr>
        <w:t xml:space="preserve">  </w:t>
      </w:r>
    </w:p>
    <w:p w14:paraId="641C5560" w14:textId="77777777" w:rsidR="00755C25" w:rsidRPr="004B47E9" w:rsidRDefault="004B47E9" w:rsidP="004B47E9">
      <w:pPr>
        <w:jc w:val="left"/>
        <w:rPr>
          <w:szCs w:val="24"/>
        </w:rPr>
      </w:pPr>
      <w:r>
        <w:rPr>
          <w:rFonts w:hint="eastAsia"/>
          <w:szCs w:val="24"/>
        </w:rPr>
        <w:t>*</w:t>
      </w:r>
      <w:r>
        <w:rPr>
          <w:szCs w:val="24"/>
        </w:rPr>
        <w:t xml:space="preserve"> Yan Wu Email address</w:t>
      </w:r>
      <w:r>
        <w:rPr>
          <w:rFonts w:hint="eastAsia"/>
          <w:szCs w:val="24"/>
        </w:rPr>
        <w:t>:</w:t>
      </w:r>
      <w:r w:rsidRPr="004B47E9">
        <w:rPr>
          <w:szCs w:val="24"/>
        </w:rPr>
        <w:t xml:space="preserve"> </w:t>
      </w:r>
      <w:hyperlink r:id="rId23" w:history="1">
        <w:r w:rsidRPr="004B47E9">
          <w:rPr>
            <w:szCs w:val="24"/>
          </w:rPr>
          <w:t>wuyan@cug.edu.cn</w:t>
        </w:r>
      </w:hyperlink>
    </w:p>
    <w:p w14:paraId="641C5561" w14:textId="77777777" w:rsidR="00755C25" w:rsidRPr="004B47E9" w:rsidRDefault="004B47E9" w:rsidP="004B47E9">
      <w:pPr>
        <w:jc w:val="left"/>
        <w:rPr>
          <w:szCs w:val="24"/>
        </w:rPr>
      </w:pPr>
      <w:r>
        <w:rPr>
          <w:rFonts w:hint="eastAsia"/>
          <w:szCs w:val="24"/>
        </w:rPr>
        <w:t>*</w:t>
      </w:r>
      <w:r w:rsidRPr="004B47E9">
        <w:rPr>
          <w:szCs w:val="24"/>
        </w:rPr>
        <w:t>Jung-Sik Kim</w:t>
      </w:r>
      <w:r>
        <w:rPr>
          <w:szCs w:val="24"/>
        </w:rPr>
        <w:t xml:space="preserve"> Email address</w:t>
      </w:r>
      <w:r>
        <w:rPr>
          <w:rFonts w:hint="eastAsia"/>
          <w:szCs w:val="24"/>
        </w:rPr>
        <w:t>:</w:t>
      </w:r>
      <w:r w:rsidRPr="004B47E9">
        <w:rPr>
          <w:szCs w:val="24"/>
        </w:rPr>
        <w:t xml:space="preserve"> </w:t>
      </w:r>
      <w:hyperlink r:id="rId24" w:history="1">
        <w:r w:rsidRPr="004B47E9">
          <w:t>J.Kim@lboro.ac.uk</w:t>
        </w:r>
      </w:hyperlink>
    </w:p>
    <w:p w14:paraId="641C5562" w14:textId="77777777" w:rsidR="00755C25" w:rsidRDefault="00755C25">
      <w:pPr>
        <w:spacing w:line="360" w:lineRule="auto"/>
        <w:rPr>
          <w:rFonts w:cs="Times New Roman"/>
          <w:szCs w:val="24"/>
          <w:u w:val="single"/>
        </w:rPr>
      </w:pPr>
    </w:p>
    <w:p w14:paraId="641C5563" w14:textId="77777777" w:rsidR="00755C25" w:rsidRDefault="004B47E9">
      <w:pPr>
        <w:pStyle w:val="Heading1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8"/>
          <w:szCs w:val="28"/>
        </w:rPr>
        <w:t>NOTES</w:t>
      </w:r>
      <w:r>
        <w:rPr>
          <w:rFonts w:ascii="Times-Bold" w:hAnsi="Times-Bold"/>
        </w:rPr>
        <w:br/>
      </w:r>
      <w:r>
        <w:rPr>
          <w:rFonts w:cs="Times New Roman"/>
          <w:b w:val="0"/>
          <w:sz w:val="24"/>
          <w:szCs w:val="24"/>
        </w:rPr>
        <w:t xml:space="preserve">The authors declare no </w:t>
      </w:r>
      <w:r>
        <w:rPr>
          <w:rFonts w:cs="Times New Roman"/>
          <w:b w:val="0"/>
          <w:sz w:val="24"/>
          <w:szCs w:val="24"/>
        </w:rPr>
        <w:t>competing financial interest.</w:t>
      </w:r>
    </w:p>
    <w:p w14:paraId="641C5564" w14:textId="77777777" w:rsidR="00755C25" w:rsidRPr="004B47E9" w:rsidRDefault="004B47E9" w:rsidP="004B47E9">
      <w:pPr>
        <w:pStyle w:val="Heading1"/>
        <w:spacing w:line="360" w:lineRule="auto"/>
        <w:rPr>
          <w:sz w:val="28"/>
          <w:szCs w:val="28"/>
        </w:rPr>
      </w:pPr>
      <w:r w:rsidRPr="004B47E9">
        <w:rPr>
          <w:sz w:val="28"/>
          <w:szCs w:val="28"/>
        </w:rPr>
        <w:t>ACKNOWLEDGMENTS</w:t>
      </w:r>
    </w:p>
    <w:p w14:paraId="641C5565" w14:textId="77777777" w:rsidR="00755C25" w:rsidRDefault="004B47E9">
      <w:pPr>
        <w:spacing w:line="360" w:lineRule="auto"/>
        <w:rPr>
          <w:rFonts w:eastAsia="AdvOT2e364b11" w:cs="Times New Roman"/>
          <w:szCs w:val="24"/>
        </w:rPr>
      </w:pPr>
      <w:r>
        <w:rPr>
          <w:rFonts w:cs="Times New Roman"/>
          <w:szCs w:val="24"/>
        </w:rPr>
        <w:t xml:space="preserve">We would like to acknowledge the </w:t>
      </w:r>
      <w:r>
        <w:rPr>
          <w:rFonts w:eastAsia="AdvOT2e364b11" w:cs="Times New Roman"/>
          <w:szCs w:val="24"/>
        </w:rPr>
        <w:t>National Natural Science Foundation of China (NSFC; Grant Nos. 51772080, 51774259, and 51672208).</w:t>
      </w:r>
    </w:p>
    <w:p w14:paraId="641C5566" w14:textId="77777777" w:rsidR="00755C25" w:rsidRDefault="00755C25">
      <w:pPr>
        <w:rPr>
          <w:rFonts w:cs="Times New Roman"/>
          <w:szCs w:val="24"/>
        </w:rPr>
      </w:pPr>
    </w:p>
    <w:p w14:paraId="641C5567" w14:textId="77777777" w:rsidR="00755C25" w:rsidRDefault="00755C25">
      <w:pPr>
        <w:spacing w:line="360" w:lineRule="auto"/>
        <w:jc w:val="center"/>
        <w:rPr>
          <w:rFonts w:cs="Times New Roman"/>
          <w:szCs w:val="24"/>
        </w:rPr>
      </w:pPr>
    </w:p>
    <w:p w14:paraId="641C5568" w14:textId="77777777" w:rsidR="00755C25" w:rsidRPr="004B47E9" w:rsidRDefault="004B47E9" w:rsidP="004B47E9">
      <w:pPr>
        <w:pStyle w:val="Heading1"/>
        <w:spacing w:line="360" w:lineRule="auto"/>
        <w:rPr>
          <w:sz w:val="28"/>
          <w:szCs w:val="28"/>
        </w:rPr>
      </w:pPr>
      <w:r w:rsidRPr="004B47E9">
        <w:rPr>
          <w:sz w:val="28"/>
          <w:szCs w:val="28"/>
        </w:rPr>
        <w:t>REFERENCES</w:t>
      </w:r>
    </w:p>
    <w:p w14:paraId="641C556A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(1) </w:t>
      </w:r>
      <w:proofErr w:type="spellStart"/>
      <w:r>
        <w:rPr>
          <w:rFonts w:cs="Times New Roman"/>
          <w:color w:val="000000" w:themeColor="text1"/>
          <w:szCs w:val="24"/>
        </w:rPr>
        <w:t>Duan</w:t>
      </w:r>
      <w:proofErr w:type="spellEnd"/>
      <w:r>
        <w:rPr>
          <w:rFonts w:cs="Times New Roman"/>
          <w:color w:val="000000" w:themeColor="text1"/>
          <w:szCs w:val="24"/>
        </w:rPr>
        <w:t xml:space="preserve">, C., et al., Highly durable, coking and sulfur </w:t>
      </w:r>
      <w:r>
        <w:rPr>
          <w:rFonts w:cs="Times New Roman"/>
          <w:color w:val="000000" w:themeColor="text1"/>
          <w:szCs w:val="24"/>
        </w:rPr>
        <w:t xml:space="preserve">tolerant, fuel-flexible protonic ceramic fuel cells. </w:t>
      </w:r>
      <w:proofErr w:type="gramStart"/>
      <w:r>
        <w:rPr>
          <w:rFonts w:cs="Times New Roman"/>
          <w:color w:val="000000" w:themeColor="text1"/>
          <w:szCs w:val="24"/>
        </w:rPr>
        <w:t>Nature  557</w:t>
      </w:r>
      <w:proofErr w:type="gramEnd"/>
      <w:r>
        <w:rPr>
          <w:rFonts w:cs="Times New Roman"/>
          <w:color w:val="000000" w:themeColor="text1"/>
          <w:szCs w:val="24"/>
        </w:rPr>
        <w:t>, 217-222(2018).</w:t>
      </w:r>
    </w:p>
    <w:p w14:paraId="641C556B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(2) Choi, S. et al. Exceptional power density and stability at intermediate temperatures in protonic ceramic fuel cells. Nat. Energy 3, 202-210 (2018).</w:t>
      </w:r>
    </w:p>
    <w:p w14:paraId="641C556C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(3) </w:t>
      </w:r>
      <w:proofErr w:type="spellStart"/>
      <w:r>
        <w:rPr>
          <w:rFonts w:cs="Times New Roman"/>
          <w:color w:val="000000" w:themeColor="text1"/>
          <w:szCs w:val="24"/>
        </w:rPr>
        <w:t>Duan</w:t>
      </w:r>
      <w:proofErr w:type="spellEnd"/>
      <w:r>
        <w:rPr>
          <w:rFonts w:cs="Times New Roman"/>
          <w:color w:val="000000" w:themeColor="text1"/>
          <w:szCs w:val="24"/>
        </w:rPr>
        <w:t xml:space="preserve">, C. C. et al. </w:t>
      </w:r>
      <w:r>
        <w:rPr>
          <w:rFonts w:cs="Times New Roman"/>
          <w:color w:val="000000" w:themeColor="text1"/>
          <w:szCs w:val="24"/>
        </w:rPr>
        <w:t>Readily processed protonic ceramic fuel cells with high performance at low temperatures. Science 349, 1321-1326 (2015).</w:t>
      </w:r>
    </w:p>
    <w:p w14:paraId="641C556D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(4)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Bohn, H. G., &amp; Schober, T. (2004).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Electrical Conductivity of the High-Temperature Proton Conductor BaZr0.9Y0.1O2.95. Journal of the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 xml:space="preserve"> American Ceramic Society, 83(4), 768–772.</w:t>
      </w:r>
    </w:p>
    <w:p w14:paraId="641C556E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(5) Sun, W.; Yan, L.; Shi, Z.; Zhu, Z.; Liu, W., Fabrication and performance of a proton-conducting </w:t>
      </w:r>
      <w:r>
        <w:rPr>
          <w:rFonts w:cs="Times New Roman"/>
          <w:color w:val="000000" w:themeColor="text1"/>
          <w:szCs w:val="24"/>
        </w:rPr>
        <w:lastRenderedPageBreak/>
        <w:t>solid oxide fuel cell based on a thin BaZr</w:t>
      </w:r>
      <w:r>
        <w:rPr>
          <w:rFonts w:cs="Times New Roman"/>
          <w:color w:val="000000" w:themeColor="text1"/>
          <w:szCs w:val="24"/>
          <w:vertAlign w:val="subscript"/>
        </w:rPr>
        <w:t>0.8</w:t>
      </w:r>
      <w:r>
        <w:rPr>
          <w:rFonts w:cs="Times New Roman"/>
          <w:color w:val="000000" w:themeColor="text1"/>
          <w:szCs w:val="24"/>
        </w:rPr>
        <w:t>Y</w:t>
      </w:r>
      <w:r>
        <w:rPr>
          <w:rFonts w:cs="Times New Roman"/>
          <w:color w:val="000000" w:themeColor="text1"/>
          <w:szCs w:val="24"/>
          <w:vertAlign w:val="subscript"/>
        </w:rPr>
        <w:t>0.2</w:t>
      </w:r>
      <w:r>
        <w:rPr>
          <w:rFonts w:cs="Times New Roman"/>
          <w:color w:val="000000" w:themeColor="text1"/>
          <w:szCs w:val="24"/>
        </w:rPr>
        <w:t>O</w:t>
      </w:r>
      <w:r>
        <w:rPr>
          <w:rFonts w:cs="Times New Roman"/>
          <w:color w:val="000000" w:themeColor="text1"/>
          <w:szCs w:val="24"/>
          <w:vertAlign w:val="subscript"/>
        </w:rPr>
        <w:t>3</w:t>
      </w:r>
      <w:r>
        <w:rPr>
          <w:rFonts w:eastAsia="MS Mincho" w:cs="Times New Roman"/>
          <w:color w:val="000000" w:themeColor="text1"/>
          <w:szCs w:val="24"/>
          <w:vertAlign w:val="subscript"/>
        </w:rPr>
        <w:t>−</w:t>
      </w:r>
      <w:r>
        <w:rPr>
          <w:rFonts w:cs="Times New Roman"/>
          <w:color w:val="000000" w:themeColor="text1"/>
          <w:szCs w:val="24"/>
          <w:vertAlign w:val="subscript"/>
        </w:rPr>
        <w:t>δ</w:t>
      </w:r>
      <w:r>
        <w:rPr>
          <w:rFonts w:cs="Times New Roman"/>
          <w:color w:val="000000" w:themeColor="text1"/>
          <w:szCs w:val="24"/>
        </w:rPr>
        <w:t xml:space="preserve"> electrolyte membrane. </w:t>
      </w:r>
      <w:r>
        <w:rPr>
          <w:rFonts w:cs="Times New Roman"/>
          <w:i/>
          <w:iCs/>
          <w:color w:val="000000" w:themeColor="text1"/>
          <w:szCs w:val="24"/>
        </w:rPr>
        <w:t>Journal of Power Sources</w:t>
      </w:r>
      <w:r>
        <w:rPr>
          <w:rFonts w:cs="Times New Roman"/>
          <w:iCs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2010, </w:t>
      </w:r>
      <w:proofErr w:type="gramStart"/>
      <w:r>
        <w:rPr>
          <w:rFonts w:cs="Times New Roman"/>
          <w:color w:val="000000" w:themeColor="text1"/>
          <w:szCs w:val="24"/>
        </w:rPr>
        <w:t>195 ,</w:t>
      </w:r>
      <w:proofErr w:type="gramEnd"/>
      <w:r>
        <w:rPr>
          <w:rFonts w:cs="Times New Roman"/>
          <w:color w:val="000000" w:themeColor="text1"/>
          <w:szCs w:val="24"/>
        </w:rPr>
        <w:t xml:space="preserve"> 4727-4730. </w:t>
      </w:r>
    </w:p>
    <w:p w14:paraId="641C556F" w14:textId="77777777" w:rsidR="00755C25" w:rsidRDefault="004B47E9">
      <w:pPr>
        <w:spacing w:line="360" w:lineRule="auto"/>
        <w:rPr>
          <w:rFonts w:eastAsia="sans-serif" w:cs="Times New Roman"/>
          <w:i/>
          <w:color w:val="000000" w:themeColor="text1"/>
          <w:szCs w:val="24"/>
          <w:shd w:val="clear" w:color="auto" w:fill="FFFFFF"/>
        </w:rPr>
      </w:pPr>
      <w:r>
        <w:rPr>
          <w:rFonts w:cs="Times New Roman"/>
          <w:color w:val="000000" w:themeColor="text1"/>
          <w:szCs w:val="24"/>
        </w:rPr>
        <w:t xml:space="preserve">(6)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Kannan, R., Singh, K., Gill, S.,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Fürstenhaupt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T., &amp;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Thangadurai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, V. (2013).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Chemically Stable Proton Conducting Doped BaCeO3 -No More Fear to SOFC Wastes. Scientific Reports, 3(1).</w:t>
      </w:r>
    </w:p>
    <w:p w14:paraId="641C5570" w14:textId="77777777" w:rsidR="00755C25" w:rsidRDefault="004B47E9">
      <w:pPr>
        <w:spacing w:line="360" w:lineRule="auto"/>
        <w:rPr>
          <w:rFonts w:eastAsia="SimSun" w:cs="Times New Roman"/>
          <w:i/>
          <w:color w:val="000000" w:themeColor="text1"/>
          <w:szCs w:val="24"/>
          <w:shd w:val="clear" w:color="auto" w:fill="FFFFFF"/>
        </w:rPr>
      </w:pPr>
      <w:r>
        <w:rPr>
          <w:rFonts w:eastAsia="SimSun" w:cs="Times New Roman"/>
          <w:i/>
          <w:color w:val="000000" w:themeColor="text1"/>
          <w:szCs w:val="24"/>
          <w:shd w:val="clear" w:color="auto" w:fill="FFFFFF"/>
        </w:rPr>
        <w:t xml:space="preserve">(7)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Rashid, N. L. R. M.,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Samat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A. A.,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Jais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A. A.,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Somalu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M. R.,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Muchtar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A.,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Baharuddin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N. A., &amp; Wan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Isahak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, W. N. R. (2019).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 xml:space="preserve">Review on </w:t>
      </w:r>
      <w:proofErr w:type="spellStart"/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zirconate</w:t>
      </w:r>
      <w:proofErr w:type="spellEnd"/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-cerate-based electrolytes for proton-conducting solid oxide fuel cell. Ceramics International.</w:t>
      </w:r>
    </w:p>
    <w:p w14:paraId="641C5571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(8) Dawson JA, Tanaka I (2014) Proton incorporation and trappin</w:t>
      </w:r>
      <w:r>
        <w:rPr>
          <w:rFonts w:cs="Times New Roman"/>
          <w:color w:val="000000" w:themeColor="text1"/>
          <w:szCs w:val="24"/>
        </w:rPr>
        <w:t xml:space="preserve">g in ZrO2 grain boundaries. J Mater Chem A 2:1400–1408. </w:t>
      </w:r>
      <w:hyperlink r:id="rId25" w:history="1">
        <w:r>
          <w:rPr>
            <w:rStyle w:val="Hyperlink"/>
            <w:rFonts w:cs="Times New Roman"/>
            <w:color w:val="000000" w:themeColor="text1"/>
            <w:szCs w:val="24"/>
          </w:rPr>
          <w:t>https://doi.org/10.1039/C3TA14029;</w:t>
        </w:r>
      </w:hyperlink>
    </w:p>
    <w:p w14:paraId="641C5572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(9)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Stub, S. Ø.,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Vøllestad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, E., &amp; Norby, T. (2017).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 xml:space="preserve">Mechanisms of Protonic Surface Transport in Porous 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Oxides: Example of YSZ. The Journal of Physical Chemistry C, 121(23), 12817–</w:t>
      </w:r>
      <w:proofErr w:type="gramStart"/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12825.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doi:10.1021/acs.jpcc</w:t>
      </w:r>
      <w:proofErr w:type="gram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.7b03005 </w:t>
      </w:r>
      <w:r>
        <w:rPr>
          <w:rFonts w:eastAsia="SimSun" w:cs="Times New Roman"/>
          <w:color w:val="000000" w:themeColor="text1"/>
          <w:szCs w:val="24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  </w:t>
      </w:r>
    </w:p>
    <w:p w14:paraId="641C5573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(10) </w:t>
      </w:r>
      <w:proofErr w:type="spellStart"/>
      <w:r>
        <w:rPr>
          <w:rFonts w:cs="Times New Roman"/>
          <w:color w:val="000000" w:themeColor="text1"/>
          <w:szCs w:val="24"/>
        </w:rPr>
        <w:t>Maglia</w:t>
      </w:r>
      <w:proofErr w:type="spellEnd"/>
      <w:r>
        <w:rPr>
          <w:rFonts w:cs="Times New Roman"/>
          <w:color w:val="000000" w:themeColor="text1"/>
          <w:szCs w:val="24"/>
        </w:rPr>
        <w:t xml:space="preserve"> F, </w:t>
      </w:r>
      <w:proofErr w:type="spellStart"/>
      <w:r>
        <w:rPr>
          <w:rFonts w:cs="Times New Roman"/>
          <w:color w:val="000000" w:themeColor="text1"/>
          <w:szCs w:val="24"/>
        </w:rPr>
        <w:t>Tredici</w:t>
      </w:r>
      <w:proofErr w:type="spellEnd"/>
      <w:r>
        <w:rPr>
          <w:rFonts w:cs="Times New Roman"/>
          <w:color w:val="000000" w:themeColor="text1"/>
          <w:szCs w:val="24"/>
        </w:rPr>
        <w:t xml:space="preserve"> IG, </w:t>
      </w:r>
      <w:proofErr w:type="spellStart"/>
      <w:r>
        <w:rPr>
          <w:rFonts w:cs="Times New Roman"/>
          <w:color w:val="000000" w:themeColor="text1"/>
          <w:szCs w:val="24"/>
        </w:rPr>
        <w:t>Spinolo</w:t>
      </w:r>
      <w:proofErr w:type="spellEnd"/>
      <w:r>
        <w:rPr>
          <w:rFonts w:cs="Times New Roman"/>
          <w:color w:val="000000" w:themeColor="text1"/>
          <w:szCs w:val="24"/>
        </w:rPr>
        <w:t xml:space="preserve"> G, </w:t>
      </w:r>
      <w:proofErr w:type="spellStart"/>
      <w:r>
        <w:rPr>
          <w:rFonts w:cs="Times New Roman"/>
          <w:color w:val="000000" w:themeColor="text1"/>
          <w:szCs w:val="24"/>
        </w:rPr>
        <w:t>Anselmi-Tamburini</w:t>
      </w:r>
      <w:proofErr w:type="spellEnd"/>
      <w:r>
        <w:rPr>
          <w:rFonts w:cs="Times New Roman"/>
          <w:color w:val="000000" w:themeColor="text1"/>
          <w:szCs w:val="24"/>
        </w:rPr>
        <w:t xml:space="preserve"> U (2012) Low temperature proton conduction in bulk nanometric TiO2 prepared by high-p</w:t>
      </w:r>
      <w:r>
        <w:rPr>
          <w:rFonts w:cs="Times New Roman"/>
          <w:color w:val="000000" w:themeColor="text1"/>
          <w:szCs w:val="24"/>
        </w:rPr>
        <w:t>ressure field assisted sintering. J Mater Res 27:1975–1981. https://doi.org/10.1557/ jmr.2012.158</w:t>
      </w:r>
    </w:p>
    <w:p w14:paraId="641C5574" w14:textId="77777777" w:rsidR="00755C25" w:rsidRDefault="004B47E9">
      <w:pPr>
        <w:spacing w:line="360" w:lineRule="auto"/>
        <w:rPr>
          <w:rFonts w:eastAsia="SimSun"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(11)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Chiang, Y. ‐M.,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Lavik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E. B.,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Kosacki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I.,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Tuller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, H. L., &amp; Ying, J. Y. (1996).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Defect and transport properties of nanocrystalline CeO2−x. Applied Physic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s Letters, 69(2), 185–</w:t>
      </w:r>
      <w:proofErr w:type="gramStart"/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187.</w:t>
      </w:r>
      <w:r>
        <w:rPr>
          <w:rFonts w:eastAsia="SimSun" w:cs="Times New Roman"/>
          <w:i/>
          <w:color w:val="000000" w:themeColor="text1"/>
          <w:szCs w:val="24"/>
          <w:shd w:val="clear" w:color="auto" w:fill="FFFFFF"/>
        </w:rPr>
        <w:t>.</w:t>
      </w:r>
      <w:proofErr w:type="gramEnd"/>
    </w:p>
    <w:p w14:paraId="641C5575" w14:textId="77777777" w:rsidR="00755C25" w:rsidRDefault="004B47E9">
      <w:pPr>
        <w:pStyle w:val="Heading1"/>
        <w:keepNext w:val="0"/>
        <w:keepLines w:val="0"/>
        <w:widowControl/>
        <w:shd w:val="clear" w:color="auto" w:fill="FFFFFF"/>
        <w:spacing w:before="105" w:after="105" w:line="263" w:lineRule="atLeast"/>
        <w:jc w:val="left"/>
        <w:rPr>
          <w:rFonts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cs="Times New Roman"/>
          <w:b w:val="0"/>
          <w:bCs w:val="0"/>
          <w:color w:val="000000" w:themeColor="text1"/>
          <w:sz w:val="24"/>
          <w:szCs w:val="24"/>
        </w:rPr>
        <w:t xml:space="preserve">(12) </w:t>
      </w:r>
      <w:hyperlink r:id="rId26" w:history="1">
        <w:proofErr w:type="spellStart"/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Shirpour</w:t>
        </w:r>
        <w:proofErr w:type="spellEnd"/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M</w:t>
        </w:r>
      </w:hyperlink>
      <w:r>
        <w:rPr>
          <w:rFonts w:eastAsia="SimSun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"https://www.ncbi.nlm.nih.gov/pubmed/?term=Gregori%20G%5bAuthor%5d&amp;cauthor=true&amp;cauthor_uid=21107470" </w:instrText>
      </w:r>
      <w:r>
        <w:fldChar w:fldCharType="separate"/>
      </w:r>
      <w:r>
        <w:rPr>
          <w:rStyle w:val="Hyperlink"/>
          <w:rFonts w:eastAsia="SimSun" w:cs="Times New Roman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Gregori</w:t>
      </w:r>
      <w:proofErr w:type="spellEnd"/>
      <w:r>
        <w:rPr>
          <w:rStyle w:val="Hyperlink"/>
          <w:rFonts w:eastAsia="SimSun" w:cs="Times New Roman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G</w:t>
      </w:r>
      <w:r>
        <w:rPr>
          <w:rStyle w:val="Hyperlink"/>
          <w:rFonts w:eastAsia="SimSun" w:cs="Times New Roman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>
        <w:rPr>
          <w:rFonts w:eastAsia="SimSun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FFFFF"/>
        </w:rPr>
        <w:t>, </w:t>
      </w:r>
      <w:hyperlink r:id="rId27" w:history="1"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Merkle R</w:t>
        </w:r>
      </w:hyperlink>
      <w:r>
        <w:rPr>
          <w:rFonts w:eastAsia="SimSun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FFFFF"/>
        </w:rPr>
        <w:t>, </w:t>
      </w:r>
      <w:hyperlink r:id="rId28" w:history="1"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Maier </w:t>
        </w:r>
        <w:r>
          <w:rPr>
            <w:rFonts w:cs="Times New Roman"/>
            <w:b w:val="0"/>
            <w:bCs w:val="0"/>
            <w:color w:val="000000" w:themeColor="text1"/>
            <w:sz w:val="24"/>
            <w:szCs w:val="24"/>
            <w:shd w:val="clear" w:color="auto" w:fill="FFFFFF"/>
          </w:rPr>
          <w:t xml:space="preserve">On the proton conductivity in pure and gadolinium doped nanocrystalline cerium oxide, </w:t>
        </w:r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J</w:t>
        </w:r>
      </w:hyperlink>
      <w:r>
        <w:rPr>
          <w:rFonts w:eastAsia="SimSun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FFFFF"/>
        </w:rPr>
        <w:t xml:space="preserve">, </w:t>
      </w:r>
      <w:hyperlink r:id="rId29" w:tooltip="Physical chemistry chemical physics : PCCP." w:history="1"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Phys Chem </w:t>
        </w:r>
        <w:proofErr w:type="spellStart"/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Chem</w:t>
        </w:r>
        <w:proofErr w:type="spellEnd"/>
        <w:r>
          <w:rPr>
            <w:rStyle w:val="Hyperlink"/>
            <w:rFonts w:eastAsia="SimSu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Phys.</w:t>
        </w:r>
      </w:hyperlink>
      <w:r>
        <w:rPr>
          <w:rFonts w:eastAsia="SimSun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FFFFF"/>
        </w:rPr>
        <w:t> 2011 Jan 21;13(3):937-40.</w:t>
      </w:r>
    </w:p>
    <w:p w14:paraId="641C5576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(13) R. Lan, S. Tao, Novel proton conductors in the layered oxide material Li</w:t>
      </w:r>
      <w:r>
        <w:rPr>
          <w:rFonts w:cs="Times New Roman"/>
          <w:color w:val="000000" w:themeColor="text1"/>
          <w:szCs w:val="24"/>
          <w:vertAlign w:val="subscript"/>
        </w:rPr>
        <w:t>x</w:t>
      </w:r>
      <w:r>
        <w:rPr>
          <w:rFonts w:cs="Times New Roman"/>
          <w:color w:val="000000" w:themeColor="text1"/>
          <w:szCs w:val="24"/>
        </w:rPr>
        <w:t>Al</w:t>
      </w:r>
      <w:r>
        <w:rPr>
          <w:rFonts w:cs="Times New Roman"/>
          <w:color w:val="000000" w:themeColor="text1"/>
          <w:szCs w:val="24"/>
          <w:vertAlign w:val="subscript"/>
        </w:rPr>
        <w:t>0.5</w:t>
      </w:r>
      <w:r>
        <w:rPr>
          <w:rFonts w:cs="Times New Roman"/>
          <w:color w:val="000000" w:themeColor="text1"/>
          <w:szCs w:val="24"/>
        </w:rPr>
        <w:t>Co</w:t>
      </w:r>
      <w:r>
        <w:rPr>
          <w:rFonts w:cs="Times New Roman"/>
          <w:color w:val="000000" w:themeColor="text1"/>
          <w:szCs w:val="24"/>
          <w:vertAlign w:val="subscript"/>
        </w:rPr>
        <w:t>0.5</w:t>
      </w:r>
      <w:r>
        <w:rPr>
          <w:rFonts w:cs="Times New Roman"/>
          <w:color w:val="000000" w:themeColor="text1"/>
          <w:szCs w:val="24"/>
        </w:rPr>
        <w:t>O</w:t>
      </w:r>
      <w:r>
        <w:rPr>
          <w:rFonts w:cs="Times New Roman"/>
          <w:color w:val="000000" w:themeColor="text1"/>
          <w:szCs w:val="24"/>
          <w:vertAlign w:val="subscript"/>
        </w:rPr>
        <w:t>2</w:t>
      </w:r>
      <w:r>
        <w:rPr>
          <w:rFonts w:eastAsia="System"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Adv. Energy Mater. 4 (2014) 1301683.</w:t>
      </w:r>
    </w:p>
    <w:p w14:paraId="641C5577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(14) Y. Zhou, X. Guan</w:t>
      </w:r>
      <w:r>
        <w:rPr>
          <w:rFonts w:cs="Times New Roman"/>
          <w:color w:val="000000" w:themeColor="text1"/>
          <w:szCs w:val="24"/>
        </w:rPr>
        <w:t xml:space="preserve">, H. Zhou, K. </w:t>
      </w:r>
      <w:proofErr w:type="spellStart"/>
      <w:r>
        <w:rPr>
          <w:rFonts w:cs="Times New Roman"/>
          <w:color w:val="000000" w:themeColor="text1"/>
          <w:szCs w:val="24"/>
        </w:rPr>
        <w:t>Ramadoss</w:t>
      </w:r>
      <w:proofErr w:type="spellEnd"/>
      <w:r>
        <w:rPr>
          <w:rFonts w:cs="Times New Roman"/>
          <w:color w:val="000000" w:themeColor="text1"/>
          <w:szCs w:val="24"/>
        </w:rPr>
        <w:t>, S. Adam, H. Liu, S. Lee, J. Shi, M. Tsuchiya, D. Fong, S. Ramanathan, Strongly correlated perovskite fuel cells</w:t>
      </w:r>
      <w:r>
        <w:rPr>
          <w:rFonts w:eastAsia="System"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Nature 534 (2016) 231.</w:t>
      </w:r>
    </w:p>
    <w:p w14:paraId="641C5578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(15) W. Dong, A. </w:t>
      </w:r>
      <w:proofErr w:type="spellStart"/>
      <w:r>
        <w:rPr>
          <w:rFonts w:cs="Times New Roman"/>
          <w:color w:val="000000" w:themeColor="text1"/>
          <w:szCs w:val="24"/>
        </w:rPr>
        <w:t>Yaqub</w:t>
      </w:r>
      <w:proofErr w:type="spellEnd"/>
      <w:r>
        <w:rPr>
          <w:rFonts w:cs="Times New Roman"/>
          <w:color w:val="000000" w:themeColor="text1"/>
          <w:szCs w:val="24"/>
        </w:rPr>
        <w:t>, N.K. Janjua, R. Raza, M. Afzal, B. Zhu, All in one multifunctional perov</w:t>
      </w:r>
      <w:r>
        <w:rPr>
          <w:rFonts w:cs="Times New Roman"/>
          <w:color w:val="000000" w:themeColor="text1"/>
          <w:szCs w:val="24"/>
        </w:rPr>
        <w:t>skite material for next generation SOFC</w:t>
      </w:r>
      <w:r>
        <w:rPr>
          <w:rFonts w:eastAsia="System"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Electrochim</w:t>
      </w:r>
      <w:proofErr w:type="spellEnd"/>
      <w:r>
        <w:rPr>
          <w:rFonts w:cs="Times New Roman"/>
          <w:color w:val="000000" w:themeColor="text1"/>
          <w:szCs w:val="24"/>
        </w:rPr>
        <w:t>. Acta 193 (2016) 225.</w:t>
      </w:r>
    </w:p>
    <w:p w14:paraId="641C5579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(16)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Chen, G., Liu, H., He, Y., Zhang, L., Asghar, M. I., </w:t>
      </w:r>
      <w:proofErr w:type="spellStart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>Geng</w:t>
      </w:r>
      <w:proofErr w:type="spellEnd"/>
      <w:r>
        <w:rPr>
          <w:rFonts w:eastAsia="sans-serif" w:cs="Times New Roman"/>
          <w:color w:val="000000" w:themeColor="text1"/>
          <w:szCs w:val="24"/>
          <w:shd w:val="clear" w:color="auto" w:fill="FFFFFF"/>
        </w:rPr>
        <w:t xml:space="preserve">, S., &amp; Lund, P. D. </w:t>
      </w:r>
      <w:r>
        <w:rPr>
          <w:rFonts w:eastAsia="sans-serif" w:cs="Times New Roman"/>
          <w:color w:val="000000" w:themeColor="text1"/>
          <w:szCs w:val="24"/>
          <w:shd w:val="clear" w:color="auto" w:fill="FFFFFF"/>
        </w:rPr>
        <w:lastRenderedPageBreak/>
        <w:t>(2019). 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 xml:space="preserve">Electrochemical mechanisms of an advanced low-temperature fuel cell with a SrTiO3 </w:t>
      </w:r>
      <w:r>
        <w:rPr>
          <w:rFonts w:eastAsia="sans-serif" w:cs="Times New Roman"/>
          <w:i/>
          <w:color w:val="000000" w:themeColor="text1"/>
          <w:szCs w:val="24"/>
          <w:shd w:val="clear" w:color="auto" w:fill="FFFFFF"/>
        </w:rPr>
        <w:t>electrolyte. Journal of Materials Chemistry A.</w:t>
      </w:r>
    </w:p>
    <w:p w14:paraId="641C557A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(17) Zhu, B.; Yun, S. N., Lund P., Semiconductor-ionic materials could play an important role in advanced fuel to electricity conversion. Int J Energy Res. 2018, 42, 3413–3415. </w:t>
      </w:r>
    </w:p>
    <w:p w14:paraId="641C557B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(18) B. Zhu, R. Raza, G. Abbas </w:t>
      </w:r>
      <w:r>
        <w:rPr>
          <w:rFonts w:cs="Times New Roman"/>
          <w:color w:val="000000" w:themeColor="text1"/>
          <w:szCs w:val="24"/>
        </w:rPr>
        <w:t xml:space="preserve">and M. Singh. An Electrolyte-Free Fuel Cell Constructed from One Homogenous Layer with Mixed Conductivity. Adv. </w:t>
      </w:r>
      <w:proofErr w:type="spellStart"/>
      <w:r>
        <w:rPr>
          <w:rFonts w:cs="Times New Roman"/>
          <w:color w:val="000000" w:themeColor="text1"/>
          <w:szCs w:val="24"/>
        </w:rPr>
        <w:t>Funct</w:t>
      </w:r>
      <w:proofErr w:type="spellEnd"/>
      <w:r>
        <w:rPr>
          <w:rFonts w:cs="Times New Roman"/>
          <w:color w:val="000000" w:themeColor="text1"/>
          <w:szCs w:val="24"/>
        </w:rPr>
        <w:t>. Mater. 21 (2011) 2465-2469.</w:t>
      </w:r>
    </w:p>
    <w:p w14:paraId="641C557C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color w:val="000000" w:themeColor="text1"/>
          <w:szCs w:val="24"/>
        </w:rPr>
        <w:t>(19) Zhu B, Raza R, Qin HY, Liu Q, Fan LD. Fuel cells based on electrolyte and non-electrolyte separators. En</w:t>
      </w:r>
      <w:r>
        <w:rPr>
          <w:rFonts w:cs="Times New Roman"/>
          <w:color w:val="000000" w:themeColor="text1"/>
          <w:szCs w:val="24"/>
        </w:rPr>
        <w:t xml:space="preserve">ergy Environ Sci. 2011, 4, 2986-92.     </w:t>
      </w:r>
      <w:proofErr w:type="gramStart"/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SimSun"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  <w:shd w:val="clear" w:color="auto" w:fill="FFFFFF"/>
        </w:rPr>
        <w:t>.</w:t>
      </w:r>
      <w:proofErr w:type="gramEnd"/>
    </w:p>
    <w:p w14:paraId="641C557D" w14:textId="77777777" w:rsidR="00755C25" w:rsidRDefault="004B47E9">
      <w:pPr>
        <w:widowControl/>
        <w:spacing w:after="28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(20)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M.I. Asghar, S. </w:t>
      </w:r>
      <w:proofErr w:type="spellStart"/>
      <w:r>
        <w:rPr>
          <w:rFonts w:cs="Times New Roman"/>
          <w:color w:val="000000" w:themeColor="text1"/>
          <w:szCs w:val="24"/>
        </w:rPr>
        <w:t>Jouttijärvi</w:t>
      </w:r>
      <w:proofErr w:type="spellEnd"/>
      <w:r>
        <w:rPr>
          <w:rFonts w:cs="Times New Roman"/>
          <w:color w:val="000000" w:themeColor="text1"/>
          <w:szCs w:val="24"/>
        </w:rPr>
        <w:t xml:space="preserve">, R. </w:t>
      </w:r>
      <w:proofErr w:type="spellStart"/>
      <w:r>
        <w:rPr>
          <w:rFonts w:cs="Times New Roman"/>
          <w:color w:val="000000" w:themeColor="text1"/>
          <w:szCs w:val="24"/>
        </w:rPr>
        <w:t>Jokiranta</w:t>
      </w:r>
      <w:proofErr w:type="spellEnd"/>
      <w:r>
        <w:rPr>
          <w:rFonts w:cs="Times New Roman"/>
          <w:color w:val="000000" w:themeColor="text1"/>
          <w:szCs w:val="24"/>
        </w:rPr>
        <w:t xml:space="preserve">, A.-M. </w:t>
      </w:r>
      <w:proofErr w:type="spellStart"/>
      <w:r>
        <w:rPr>
          <w:rFonts w:cs="Times New Roman"/>
          <w:color w:val="000000" w:themeColor="text1"/>
          <w:szCs w:val="24"/>
        </w:rPr>
        <w:t>Valtavirta</w:t>
      </w:r>
      <w:proofErr w:type="spellEnd"/>
      <w:r>
        <w:rPr>
          <w:rFonts w:cs="Times New Roman"/>
          <w:color w:val="000000" w:themeColor="text1"/>
          <w:szCs w:val="24"/>
        </w:rPr>
        <w:t>, P.D. Lund. Wide bandgap oxides for low-temperature single-layered nanocomposite fuel cell</w:t>
      </w:r>
      <w:r>
        <w:rPr>
          <w:rFonts w:eastAsia="System"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i/>
          <w:color w:val="000000" w:themeColor="text1"/>
          <w:szCs w:val="24"/>
        </w:rPr>
        <w:t>Nano Energy.</w:t>
      </w:r>
      <w:r>
        <w:rPr>
          <w:rFonts w:cs="Times New Roman"/>
          <w:color w:val="000000" w:themeColor="text1"/>
          <w:szCs w:val="24"/>
        </w:rPr>
        <w:t xml:space="preserve"> 2018, 53, 391-397.</w:t>
      </w:r>
    </w:p>
    <w:p w14:paraId="641C557E" w14:textId="2847D02D" w:rsidR="00755C25" w:rsidRDefault="004B47E9">
      <w:pPr>
        <w:widowControl/>
        <w:spacing w:after="28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 w:hint="eastAsia"/>
          <w:color w:val="000000" w:themeColor="text1"/>
          <w:szCs w:val="24"/>
        </w:rPr>
        <w:t>(</w:t>
      </w:r>
      <w:r>
        <w:rPr>
          <w:rFonts w:cs="Times New Roman"/>
          <w:color w:val="000000" w:themeColor="text1"/>
          <w:szCs w:val="24"/>
        </w:rPr>
        <w:t>21</w:t>
      </w:r>
      <w:r>
        <w:rPr>
          <w:rFonts w:cs="Times New Roman" w:hint="eastAsia"/>
          <w:color w:val="000000" w:themeColor="text1"/>
          <w:szCs w:val="24"/>
        </w:rPr>
        <w:t xml:space="preserve">) </w:t>
      </w:r>
      <w:hyperlink r:id="rId30" w:anchor="auth-1" w:history="1">
        <w:r>
          <w:rPr>
            <w:rStyle w:val="Hyperlink"/>
            <w:rFonts w:eastAsia="Arial" w:cs="Times New Roman"/>
            <w:color w:val="000000" w:themeColor="text1"/>
            <w:spacing w:val="2"/>
            <w:szCs w:val="24"/>
            <w:u w:val="none"/>
            <w:shd w:val="clear" w:color="auto" w:fill="FFFFFF"/>
          </w:rPr>
          <w:t>Brian C. H. Steele</w:t>
        </w:r>
      </w:hyperlink>
      <w:r>
        <w:rPr>
          <w:rFonts w:eastAsia="Arial" w:cs="Times New Roman"/>
          <w:color w:val="000000" w:themeColor="text1"/>
          <w:spacing w:val="2"/>
          <w:szCs w:val="24"/>
          <w:shd w:val="clear" w:color="auto" w:fill="FFFFFF"/>
        </w:rPr>
        <w:t> &amp; </w:t>
      </w:r>
      <w:hyperlink r:id="rId31" w:anchor="auth-2" w:history="1">
        <w:r>
          <w:rPr>
            <w:rStyle w:val="Hyperlink"/>
            <w:rFonts w:eastAsia="Arial" w:cs="Times New Roman"/>
            <w:color w:val="000000" w:themeColor="text1"/>
            <w:spacing w:val="2"/>
            <w:szCs w:val="24"/>
            <w:u w:val="none"/>
            <w:shd w:val="clear" w:color="auto" w:fill="FFFFFF"/>
          </w:rPr>
          <w:t xml:space="preserve">Angelika </w:t>
        </w:r>
        <w:proofErr w:type="spellStart"/>
        <w:r>
          <w:rPr>
            <w:rStyle w:val="Hyperlink"/>
            <w:rFonts w:eastAsia="Arial" w:cs="Times New Roman"/>
            <w:color w:val="000000" w:themeColor="text1"/>
            <w:spacing w:val="2"/>
            <w:szCs w:val="24"/>
            <w:u w:val="none"/>
            <w:shd w:val="clear" w:color="auto" w:fill="FFFFFF"/>
          </w:rPr>
          <w:t>Heinzel</w:t>
        </w:r>
        <w:proofErr w:type="spellEnd"/>
      </w:hyperlink>
      <w:r>
        <w:rPr>
          <w:rFonts w:eastAsia="SimSun" w:cs="Times New Roman"/>
          <w:color w:val="000000" w:themeColor="text1"/>
          <w:spacing w:val="2"/>
          <w:szCs w:val="24"/>
          <w:shd w:val="clear" w:color="auto" w:fill="FFFFFF"/>
        </w:rPr>
        <w:t xml:space="preserve">, </w:t>
      </w:r>
      <w:r>
        <w:rPr>
          <w:rFonts w:eastAsia="Times" w:cs="Times New Roman"/>
          <w:color w:val="000000" w:themeColor="text1"/>
          <w:spacing w:val="2"/>
          <w:szCs w:val="24"/>
          <w:shd w:val="clear" w:color="auto" w:fill="FFFFFF"/>
        </w:rPr>
        <w:t>Materials for fuel-cell technologies</w:t>
      </w:r>
      <w:r>
        <w:rPr>
          <w:rFonts w:eastAsia="SimSun" w:cs="Times New Roman"/>
          <w:color w:val="000000" w:themeColor="text1"/>
          <w:spacing w:val="2"/>
          <w:szCs w:val="24"/>
          <w:shd w:val="clear" w:color="auto" w:fill="FFFFFF"/>
        </w:rPr>
        <w:t xml:space="preserve">, </w:t>
      </w:r>
      <w:r>
        <w:rPr>
          <w:rFonts w:eastAsia="Arial" w:cs="Times New Roman"/>
          <w:i/>
          <w:color w:val="000000" w:themeColor="text1"/>
          <w:spacing w:val="2"/>
          <w:szCs w:val="24"/>
          <w:shd w:val="clear" w:color="auto" w:fill="FFFFFF"/>
        </w:rPr>
        <w:t>Nature</w:t>
      </w:r>
      <w:r>
        <w:rPr>
          <w:rFonts w:cs="Times New Roman"/>
          <w:i/>
          <w:color w:val="000000" w:themeColor="text1"/>
          <w:spacing w:val="2"/>
          <w:szCs w:val="24"/>
          <w:shd w:val="clear" w:color="auto" w:fill="FFFFFF"/>
        </w:rPr>
        <w:t>,</w:t>
      </w:r>
      <w:r>
        <w:rPr>
          <w:rFonts w:eastAsia="Arial" w:cs="Times New Roman"/>
          <w:color w:val="000000" w:themeColor="text1"/>
          <w:spacing w:val="2"/>
          <w:szCs w:val="24"/>
          <w:shd w:val="clear" w:color="auto" w:fill="FFFFFF"/>
        </w:rPr>
        <w:t> 414, 345–352 (2001</w:t>
      </w:r>
    </w:p>
    <w:p w14:paraId="641C557F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(22) S. Shen, Y.P. Yang, L.J. Guo, H.T. Liu, A polarization model for a solid oxide fuel cell with a mixed ionic and electronic conductor as electrolyte. </w:t>
      </w:r>
      <w:r>
        <w:rPr>
          <w:rFonts w:cs="Times New Roman"/>
          <w:i/>
          <w:color w:val="000000" w:themeColor="text1"/>
          <w:szCs w:val="24"/>
        </w:rPr>
        <w:t>Journal of Power Sources</w:t>
      </w:r>
      <w:r>
        <w:rPr>
          <w:rFonts w:cs="Times New Roman"/>
          <w:color w:val="000000" w:themeColor="text1"/>
          <w:szCs w:val="24"/>
        </w:rPr>
        <w:t>, 2014, 256, 43-51.</w:t>
      </w:r>
    </w:p>
    <w:p w14:paraId="641C5580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(23) </w:t>
      </w:r>
      <w:proofErr w:type="spellStart"/>
      <w:r>
        <w:rPr>
          <w:rFonts w:cs="Times New Roman"/>
          <w:color w:val="000000" w:themeColor="text1"/>
          <w:szCs w:val="24"/>
        </w:rPr>
        <w:t>Corma</w:t>
      </w:r>
      <w:proofErr w:type="spellEnd"/>
      <w:r>
        <w:rPr>
          <w:rFonts w:cs="Times New Roman"/>
          <w:color w:val="000000" w:themeColor="text1"/>
          <w:szCs w:val="24"/>
        </w:rPr>
        <w:t xml:space="preserve"> A, </w:t>
      </w:r>
      <w:proofErr w:type="spellStart"/>
      <w:r>
        <w:rPr>
          <w:rFonts w:cs="Times New Roman"/>
          <w:color w:val="000000" w:themeColor="text1"/>
          <w:szCs w:val="24"/>
        </w:rPr>
        <w:t>Atienzar</w:t>
      </w:r>
      <w:proofErr w:type="spellEnd"/>
      <w:r>
        <w:rPr>
          <w:rFonts w:cs="Times New Roman"/>
          <w:color w:val="000000" w:themeColor="text1"/>
          <w:szCs w:val="24"/>
        </w:rPr>
        <w:t xml:space="preserve"> P, Garcia H, Chane-</w:t>
      </w:r>
      <w:proofErr w:type="spellStart"/>
      <w:r>
        <w:rPr>
          <w:rFonts w:cs="Times New Roman"/>
          <w:color w:val="000000" w:themeColor="text1"/>
          <w:szCs w:val="24"/>
        </w:rPr>
        <w:t>ching</w:t>
      </w:r>
      <w:proofErr w:type="spellEnd"/>
      <w:r>
        <w:rPr>
          <w:rFonts w:cs="Times New Roman"/>
          <w:color w:val="000000" w:themeColor="text1"/>
          <w:szCs w:val="24"/>
        </w:rPr>
        <w:t xml:space="preserve"> JY. Hierar</w:t>
      </w:r>
      <w:r>
        <w:rPr>
          <w:rFonts w:cs="Times New Roman"/>
          <w:color w:val="000000" w:themeColor="text1"/>
          <w:szCs w:val="24"/>
        </w:rPr>
        <w:t>chically mesostructured doped CeO</w:t>
      </w:r>
      <w:r>
        <w:rPr>
          <w:rFonts w:cs="Times New Roman"/>
          <w:color w:val="000000" w:themeColor="text1"/>
          <w:szCs w:val="24"/>
          <w:vertAlign w:val="subscript"/>
        </w:rPr>
        <w:t>2</w:t>
      </w:r>
      <w:r>
        <w:rPr>
          <w:rFonts w:cs="Times New Roman"/>
          <w:color w:val="000000" w:themeColor="text1"/>
          <w:szCs w:val="24"/>
        </w:rPr>
        <w:t xml:space="preserve"> with potential for solar-cell use. </w:t>
      </w:r>
      <w:r>
        <w:rPr>
          <w:rFonts w:cs="Times New Roman"/>
          <w:i/>
          <w:iCs/>
          <w:color w:val="000000" w:themeColor="text1"/>
          <w:szCs w:val="24"/>
        </w:rPr>
        <w:t>Nat Mater.</w:t>
      </w:r>
      <w:r>
        <w:rPr>
          <w:rFonts w:cs="Times New Roman"/>
          <w:color w:val="000000" w:themeColor="text1"/>
          <w:szCs w:val="24"/>
        </w:rPr>
        <w:t xml:space="preserve"> 2004, 3, 394-7.</w:t>
      </w:r>
    </w:p>
    <w:p w14:paraId="641C5581" w14:textId="77777777" w:rsidR="00755C25" w:rsidRDefault="004B47E9">
      <w:pPr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(24) M. </w:t>
      </w:r>
      <w:proofErr w:type="spellStart"/>
      <w:r>
        <w:rPr>
          <w:rFonts w:cs="Times New Roman"/>
          <w:color w:val="000000" w:themeColor="text1"/>
          <w:szCs w:val="24"/>
        </w:rPr>
        <w:t>Cargnello</w:t>
      </w:r>
      <w:proofErr w:type="spellEnd"/>
      <w:r>
        <w:rPr>
          <w:rFonts w:cs="Times New Roman"/>
          <w:color w:val="000000" w:themeColor="text1"/>
          <w:szCs w:val="24"/>
        </w:rPr>
        <w:t xml:space="preserve">, V. V. T. Doan- Nguyen, T. R. Gordon, R. E. Diaz, E. A. </w:t>
      </w:r>
      <w:proofErr w:type="spellStart"/>
      <w:r>
        <w:rPr>
          <w:rFonts w:cs="Times New Roman"/>
          <w:color w:val="000000" w:themeColor="text1"/>
          <w:szCs w:val="24"/>
        </w:rPr>
        <w:t>Stach</w:t>
      </w:r>
      <w:proofErr w:type="spellEnd"/>
      <w:r>
        <w:rPr>
          <w:rFonts w:cs="Times New Roman"/>
          <w:color w:val="000000" w:themeColor="text1"/>
          <w:szCs w:val="24"/>
        </w:rPr>
        <w:t xml:space="preserve">, R. J. </w:t>
      </w:r>
      <w:proofErr w:type="spellStart"/>
      <w:r>
        <w:rPr>
          <w:rFonts w:cs="Times New Roman"/>
          <w:color w:val="000000" w:themeColor="text1"/>
          <w:szCs w:val="24"/>
        </w:rPr>
        <w:t>Gorte</w:t>
      </w:r>
      <w:proofErr w:type="spellEnd"/>
      <w:r>
        <w:rPr>
          <w:rFonts w:cs="Times New Roman"/>
          <w:color w:val="000000" w:themeColor="text1"/>
          <w:szCs w:val="24"/>
        </w:rPr>
        <w:t xml:space="preserve">, P. </w:t>
      </w:r>
      <w:proofErr w:type="spellStart"/>
      <w:r>
        <w:rPr>
          <w:rFonts w:cs="Times New Roman"/>
          <w:color w:val="000000" w:themeColor="text1"/>
          <w:szCs w:val="24"/>
        </w:rPr>
        <w:t>Fornasiero</w:t>
      </w:r>
      <w:proofErr w:type="spellEnd"/>
      <w:r>
        <w:rPr>
          <w:rFonts w:cs="Times New Roman"/>
          <w:color w:val="000000" w:themeColor="text1"/>
          <w:szCs w:val="24"/>
        </w:rPr>
        <w:t xml:space="preserve">, C. B. Murray. Control of Metal Nanocrystal Size Reveals Metal-Support Interface Role for Ceria Catalysts. </w:t>
      </w:r>
      <w:r>
        <w:rPr>
          <w:rFonts w:cs="Times New Roman"/>
          <w:i/>
          <w:iCs/>
          <w:color w:val="000000" w:themeColor="text1"/>
          <w:szCs w:val="24"/>
        </w:rPr>
        <w:t>Science,</w:t>
      </w:r>
      <w:r>
        <w:rPr>
          <w:rFonts w:cs="Times New Roman"/>
          <w:color w:val="000000" w:themeColor="text1"/>
          <w:szCs w:val="24"/>
        </w:rPr>
        <w:t xml:space="preserve"> 2013, 341, 771-773. </w:t>
      </w:r>
    </w:p>
    <w:p w14:paraId="641C5582" w14:textId="2E13925A" w:rsidR="00755C25" w:rsidRPr="004B47E9" w:rsidRDefault="004B47E9">
      <w:pPr>
        <w:widowControl/>
        <w:pBdr>
          <w:right w:val="single" w:sz="4" w:space="0" w:color="C0C0C0"/>
        </w:pBdr>
        <w:shd w:val="clear" w:color="auto" w:fill="FFFFFF"/>
        <w:spacing w:before="100" w:after="0" w:line="273" w:lineRule="atLeast"/>
        <w:jc w:val="left"/>
        <w:rPr>
          <w:rFonts w:cs="Times New Roman"/>
          <w:color w:val="000000" w:themeColor="text1"/>
          <w:szCs w:val="24"/>
        </w:rPr>
      </w:pPr>
      <w:r w:rsidRPr="004B47E9">
        <w:rPr>
          <w:rFonts w:cs="Times New Roman"/>
          <w:color w:val="000000" w:themeColor="text1"/>
          <w:szCs w:val="24"/>
        </w:rPr>
        <w:t>(</w:t>
      </w:r>
      <w:r w:rsidRPr="004B47E9">
        <w:rPr>
          <w:rFonts w:cs="Times New Roman"/>
          <w:color w:val="000000" w:themeColor="text1"/>
          <w:szCs w:val="24"/>
        </w:rPr>
        <w:t>25</w:t>
      </w:r>
      <w:r w:rsidRPr="004B47E9">
        <w:rPr>
          <w:rFonts w:cs="Times New Roman"/>
          <w:color w:val="000000" w:themeColor="text1"/>
          <w:szCs w:val="24"/>
        </w:rPr>
        <w:t>)</w:t>
      </w:r>
      <w:r w:rsidRPr="004B47E9">
        <w:rPr>
          <w:rFonts w:cs="Times New Roman"/>
          <w:color w:val="000000" w:themeColor="text1"/>
          <w:szCs w:val="24"/>
        </w:rPr>
        <w:t xml:space="preserve"> </w:t>
      </w:r>
      <w:r w:rsidRPr="004B47E9">
        <w:rPr>
          <w:rFonts w:cs="Times New Roman"/>
          <w:color w:val="000000" w:themeColor="text1"/>
          <w:szCs w:val="24"/>
        </w:rPr>
        <w:t xml:space="preserve">Hu, </w:t>
      </w:r>
      <w:r w:rsidRPr="004B47E9">
        <w:rPr>
          <w:rFonts w:cs="Times New Roman"/>
          <w:color w:val="000000" w:themeColor="text1"/>
          <w:szCs w:val="24"/>
        </w:rPr>
        <w:t>T., Xiao, S., Yang, H., Chen, L., &amp; Chen, Y. (2018). Cerium oxide as an efficient electron extraction layer for p–</w:t>
      </w:r>
      <w:r w:rsidRPr="004B47E9">
        <w:rPr>
          <w:rFonts w:cs="Times New Roman"/>
          <w:color w:val="000000" w:themeColor="text1"/>
          <w:szCs w:val="24"/>
        </w:rPr>
        <w:t>i–n structured perovskite solar cells. Chemical Communications, 54(5), 471–474.</w:t>
      </w:r>
    </w:p>
    <w:p w14:paraId="641C5583" w14:textId="6AA3F92E" w:rsidR="00755C25" w:rsidRPr="004B47E9" w:rsidRDefault="004B47E9" w:rsidP="004B47E9">
      <w:pPr>
        <w:widowControl/>
        <w:pBdr>
          <w:right w:val="single" w:sz="4" w:space="0" w:color="C0C0C0"/>
        </w:pBdr>
        <w:shd w:val="clear" w:color="auto" w:fill="FFFFFF"/>
        <w:spacing w:before="100" w:after="0" w:line="273" w:lineRule="atLeast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cs="Times New Roman" w:hint="eastAsia"/>
          <w:color w:val="000000" w:themeColor="text1"/>
          <w:szCs w:val="24"/>
        </w:rPr>
        <w:t>(</w:t>
      </w:r>
      <w:r w:rsidRPr="004B47E9">
        <w:rPr>
          <w:rFonts w:ascii="Times New Roman" w:eastAsia="AdvEPSTIM" w:hAnsi="Times New Roman" w:cs="Times New Roman"/>
          <w:bCs/>
          <w:color w:val="000000" w:themeColor="text1"/>
          <w:sz w:val="24"/>
          <w:szCs w:val="24"/>
        </w:rPr>
        <w:t>26</w:t>
      </w:r>
      <w:r>
        <w:rPr>
          <w:rFonts w:cs="Times New Roman" w:hint="eastAsia"/>
          <w:color w:val="000000" w:themeColor="text1"/>
          <w:szCs w:val="24"/>
        </w:rPr>
        <w:t>)</w:t>
      </w:r>
      <w:r w:rsidRPr="004B47E9">
        <w:rPr>
          <w:rFonts w:ascii="Times New Roman" w:eastAsia="AdvEPSTIM" w:hAnsi="Times New Roman" w:cs="Times New Roman"/>
          <w:bCs/>
          <w:color w:val="000000" w:themeColor="text1"/>
          <w:sz w:val="24"/>
          <w:szCs w:val="24"/>
        </w:rPr>
        <w:t xml:space="preserve"> X. Lu, D. </w:t>
      </w:r>
      <w:r w:rsidRPr="004B47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Zheng, P. Zhang, C. Liang, P. Liu, Y. </w:t>
      </w:r>
      <w:r w:rsidRPr="004B47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Tong, Facile synthesis of free-standing CeO2 </w:t>
      </w:r>
      <w:r w:rsidRPr="004B47E9">
        <w:rPr>
          <w:rFonts w:ascii="Times New Roman" w:eastAsia="Arial" w:hAnsi="Times New Roman" w:cs="Times New Roman"/>
          <w:bCs/>
          <w:color w:val="000000" w:themeColor="text1"/>
          <w:spacing w:val="-4"/>
          <w:sz w:val="24"/>
          <w:szCs w:val="24"/>
          <w:shd w:val="clear" w:color="auto" w:fill="FFFFFF"/>
        </w:rPr>
        <w:t xml:space="preserve">nanorods for photoelectrochemical applications, Chemical Communications, 2010, 46, 7721 </w:t>
      </w:r>
    </w:p>
    <w:p w14:paraId="641C5584" w14:textId="7487C6AE" w:rsidR="00755C25" w:rsidRDefault="004B47E9">
      <w:pPr>
        <w:autoSpaceDE w:val="0"/>
        <w:autoSpaceDN w:val="0"/>
        <w:adjustRightInd w:val="0"/>
        <w:spacing w:line="360" w:lineRule="auto"/>
        <w:rPr>
          <w:rFonts w:eastAsia="AdvEPSTIM" w:cs="Times New Roman"/>
          <w:color w:val="000000" w:themeColor="text1"/>
          <w:szCs w:val="24"/>
        </w:rPr>
      </w:pPr>
      <w:r>
        <w:rPr>
          <w:rFonts w:cs="Times New Roman" w:hint="eastAsia"/>
          <w:color w:val="000000" w:themeColor="text1"/>
          <w:szCs w:val="24"/>
        </w:rPr>
        <w:t>(</w:t>
      </w:r>
      <w:r>
        <w:rPr>
          <w:rFonts w:cs="Times New Roman"/>
          <w:color w:val="000000" w:themeColor="text1"/>
          <w:szCs w:val="24"/>
        </w:rPr>
        <w:t>27</w:t>
      </w:r>
      <w:r>
        <w:rPr>
          <w:rFonts w:cs="Times New Roman" w:hint="eastAsia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AdvEPSTIM" w:cs="Times New Roman"/>
          <w:color w:val="000000" w:themeColor="text1"/>
          <w:szCs w:val="24"/>
        </w:rPr>
        <w:t>G. Wang, J. Bai,</w:t>
      </w:r>
      <w:r>
        <w:rPr>
          <w:rFonts w:eastAsia="AdvCORRESAST" w:cs="Times New Roman"/>
          <w:color w:val="000000" w:themeColor="text1"/>
          <w:szCs w:val="24"/>
        </w:rPr>
        <w:t xml:space="preserve"> </w:t>
      </w:r>
      <w:r>
        <w:rPr>
          <w:rFonts w:eastAsia="AdvEPSTIM" w:cs="Times New Roman"/>
          <w:color w:val="000000" w:themeColor="text1"/>
          <w:szCs w:val="24"/>
        </w:rPr>
        <w:t xml:space="preserve">Y. Wang, Z. Ren and </w:t>
      </w:r>
      <w:proofErr w:type="spellStart"/>
      <w:r>
        <w:rPr>
          <w:rFonts w:eastAsia="AdvEPSTIM" w:cs="Times New Roman"/>
          <w:color w:val="000000" w:themeColor="text1"/>
          <w:szCs w:val="24"/>
        </w:rPr>
        <w:t>Jinbo</w:t>
      </w:r>
      <w:proofErr w:type="spellEnd"/>
      <w:r>
        <w:rPr>
          <w:rFonts w:eastAsia="AdvEPSTIM" w:cs="Times New Roman"/>
          <w:color w:val="000000" w:themeColor="text1"/>
          <w:szCs w:val="24"/>
        </w:rPr>
        <w:t xml:space="preserve"> Bai,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eastAsia="Arial" w:cs="Times New Roman"/>
          <w:color w:val="000000" w:themeColor="text1"/>
          <w:szCs w:val="24"/>
          <w:shd w:val="clear" w:color="auto" w:fill="FFFFFF"/>
        </w:rPr>
        <w:t>Prepartion</w:t>
      </w:r>
      <w:proofErr w:type="spellEnd"/>
      <w:r>
        <w:rPr>
          <w:rFonts w:eastAsia="Arial" w:cs="Times New Roman"/>
          <w:color w:val="000000" w:themeColor="text1"/>
          <w:szCs w:val="24"/>
          <w:shd w:val="clear" w:color="auto" w:fill="FFFFFF"/>
        </w:rPr>
        <w:t xml:space="preserve"> and electrochemical performance of cerium oxide-graphene</w:t>
      </w:r>
      <w:r>
        <w:rPr>
          <w:rFonts w:eastAsia="Arial" w:cs="Times New Roman"/>
          <w:color w:val="000000" w:themeColor="text1"/>
          <w:szCs w:val="24"/>
          <w:shd w:val="clear" w:color="auto" w:fill="FFFFFF"/>
        </w:rPr>
        <w:t xml:space="preserve"> nanocomposite as anode material for lithium ion battery</w:t>
      </w:r>
      <w:r>
        <w:rPr>
          <w:rFonts w:eastAsia="SimSun" w:cs="Times New Roman"/>
          <w:color w:val="000000" w:themeColor="text1"/>
          <w:szCs w:val="24"/>
          <w:shd w:val="clear" w:color="auto" w:fill="FFFFFF"/>
        </w:rPr>
        <w:t xml:space="preserve">, </w:t>
      </w:r>
      <w:proofErr w:type="spellStart"/>
      <w:r>
        <w:rPr>
          <w:rFonts w:eastAsia="AdvEPSTIM" w:cs="Times New Roman"/>
          <w:color w:val="000000" w:themeColor="text1"/>
          <w:szCs w:val="24"/>
        </w:rPr>
        <w:t>Scripta</w:t>
      </w:r>
      <w:proofErr w:type="spellEnd"/>
      <w:r>
        <w:rPr>
          <w:rFonts w:eastAsia="AdvEPSTIM" w:cs="Times New Roman"/>
          <w:color w:val="000000" w:themeColor="text1"/>
          <w:szCs w:val="24"/>
        </w:rPr>
        <w:t xml:space="preserve"> </w:t>
      </w:r>
      <w:proofErr w:type="spellStart"/>
      <w:r>
        <w:rPr>
          <w:rFonts w:eastAsia="AdvEPSTIM" w:cs="Times New Roman"/>
          <w:color w:val="000000" w:themeColor="text1"/>
          <w:szCs w:val="24"/>
        </w:rPr>
        <w:t>Materialia</w:t>
      </w:r>
      <w:proofErr w:type="spellEnd"/>
      <w:r>
        <w:rPr>
          <w:rFonts w:eastAsia="AdvEPSTIM" w:cs="Times New Roman"/>
          <w:color w:val="000000" w:themeColor="text1"/>
          <w:szCs w:val="24"/>
        </w:rPr>
        <w:t xml:space="preserve"> 65 (2011) 339–342</w:t>
      </w:r>
    </w:p>
    <w:p w14:paraId="641C5585" w14:textId="37BE75BA" w:rsidR="00755C25" w:rsidRDefault="004B47E9">
      <w:pPr>
        <w:autoSpaceDE w:val="0"/>
        <w:autoSpaceDN w:val="0"/>
        <w:adjustRightInd w:val="0"/>
        <w:spacing w:line="360" w:lineRule="auto"/>
        <w:rPr>
          <w:rFonts w:eastAsia="AdvTimes" w:cs="Times New Roman"/>
          <w:szCs w:val="24"/>
        </w:rPr>
      </w:pPr>
      <w:r>
        <w:rPr>
          <w:rFonts w:eastAsia="AdvTimes" w:cs="Times New Roman" w:hint="eastAsia"/>
          <w:color w:val="000000" w:themeColor="text1"/>
          <w:szCs w:val="24"/>
        </w:rPr>
        <w:lastRenderedPageBreak/>
        <w:t>(</w:t>
      </w:r>
      <w:r>
        <w:rPr>
          <w:rFonts w:eastAsia="AdvTimes" w:cs="Times New Roman"/>
          <w:color w:val="000000" w:themeColor="text1"/>
          <w:szCs w:val="24"/>
        </w:rPr>
        <w:t>28</w:t>
      </w:r>
      <w:r>
        <w:rPr>
          <w:rFonts w:eastAsia="AdvTimes" w:cs="Times New Roman" w:hint="eastAsia"/>
          <w:color w:val="000000" w:themeColor="text1"/>
          <w:szCs w:val="24"/>
        </w:rPr>
        <w:t>)</w:t>
      </w:r>
      <w:r>
        <w:rPr>
          <w:rFonts w:eastAsia="AdvTimes" w:cs="Times New Roman"/>
          <w:color w:val="000000" w:themeColor="text1"/>
          <w:szCs w:val="24"/>
        </w:rPr>
        <w:t xml:space="preserve"> S. D. Park, J. M. </w:t>
      </w:r>
      <w:proofErr w:type="spellStart"/>
      <w:r>
        <w:rPr>
          <w:rFonts w:eastAsia="AdvTimes" w:cs="Times New Roman"/>
          <w:color w:val="000000" w:themeColor="text1"/>
          <w:szCs w:val="24"/>
        </w:rPr>
        <w:t>Vohs</w:t>
      </w:r>
      <w:proofErr w:type="spellEnd"/>
      <w:r>
        <w:rPr>
          <w:rFonts w:eastAsia="AdvTimes" w:cs="Times New Roman"/>
          <w:color w:val="000000" w:themeColor="text1"/>
          <w:szCs w:val="24"/>
        </w:rPr>
        <w:t xml:space="preserve"> and R. J. </w:t>
      </w:r>
      <w:proofErr w:type="spellStart"/>
      <w:proofErr w:type="gramStart"/>
      <w:r>
        <w:rPr>
          <w:rFonts w:eastAsia="AdvTimes" w:cs="Times New Roman"/>
          <w:color w:val="000000" w:themeColor="text1"/>
          <w:szCs w:val="24"/>
        </w:rPr>
        <w:t>Gorte</w:t>
      </w:r>
      <w:proofErr w:type="spellEnd"/>
      <w:r>
        <w:rPr>
          <w:rFonts w:eastAsia="AdvTimes" w:cs="Times New Roman"/>
          <w:color w:val="000000" w:themeColor="text1"/>
          <w:szCs w:val="24"/>
        </w:rPr>
        <w:t xml:space="preserve">, </w:t>
      </w:r>
      <w:r>
        <w:rPr>
          <w:rFonts w:eastAsia="SimSun" w:cs="Times New Roman"/>
          <w:color w:val="000000" w:themeColor="text1"/>
          <w:szCs w:val="24"/>
          <w:shd w:val="clear" w:color="auto" w:fill="FFFFFF"/>
        </w:rPr>
        <w:t> Direct</w:t>
      </w:r>
      <w:proofErr w:type="gramEnd"/>
      <w:r>
        <w:rPr>
          <w:rFonts w:eastAsia="SimSun" w:cs="Times New Roman"/>
          <w:color w:val="000000" w:themeColor="text1"/>
          <w:szCs w:val="24"/>
          <w:shd w:val="clear" w:color="auto" w:fill="FFFFFF"/>
        </w:rPr>
        <w:t xml:space="preserve"> </w:t>
      </w:r>
      <w:r>
        <w:rPr>
          <w:rFonts w:ascii="Arial" w:eastAsia="SimSun" w:hAnsi="Arial" w:cs="Arial"/>
          <w:color w:val="545454"/>
          <w:szCs w:val="24"/>
          <w:shd w:val="clear" w:color="auto" w:fill="FFFFFF"/>
        </w:rPr>
        <w:t xml:space="preserve">oxidation of hydrocarbons in a </w:t>
      </w:r>
      <w:r>
        <w:rPr>
          <w:rFonts w:eastAsia="SimSun" w:cs="Times New Roman"/>
          <w:color w:val="545454"/>
          <w:szCs w:val="24"/>
          <w:shd w:val="clear" w:color="auto" w:fill="FFFFFF"/>
        </w:rPr>
        <w:t xml:space="preserve">solid-oxide fuel cell, </w:t>
      </w:r>
      <w:r>
        <w:rPr>
          <w:rFonts w:eastAsia="AdvTimes-i" w:cs="Times New Roman"/>
          <w:i/>
          <w:szCs w:val="24"/>
        </w:rPr>
        <w:t>Nature</w:t>
      </w:r>
      <w:r>
        <w:rPr>
          <w:rFonts w:eastAsia="AdvTimes" w:cs="Times New Roman"/>
          <w:szCs w:val="24"/>
        </w:rPr>
        <w:t xml:space="preserve">, </w:t>
      </w:r>
      <w:r>
        <w:rPr>
          <w:rFonts w:eastAsia="AdvTimes" w:cs="Times New Roman"/>
          <w:b/>
          <w:szCs w:val="24"/>
        </w:rPr>
        <w:t>2000</w:t>
      </w:r>
      <w:r>
        <w:rPr>
          <w:rFonts w:eastAsia="AdvTimes" w:cs="Times New Roman"/>
          <w:szCs w:val="24"/>
        </w:rPr>
        <w:t xml:space="preserve">, </w:t>
      </w:r>
      <w:r>
        <w:rPr>
          <w:rFonts w:eastAsia="AdvTimes-b" w:cs="Times New Roman"/>
          <w:szCs w:val="24"/>
        </w:rPr>
        <w:t>404</w:t>
      </w:r>
      <w:r>
        <w:rPr>
          <w:rFonts w:eastAsia="AdvTimes" w:cs="Times New Roman"/>
          <w:szCs w:val="24"/>
        </w:rPr>
        <w:t>, 265.</w:t>
      </w:r>
    </w:p>
    <w:p w14:paraId="641C5586" w14:textId="2D322362" w:rsidR="00755C25" w:rsidRDefault="004B47E9">
      <w:pPr>
        <w:pStyle w:val="ListParagraph"/>
        <w:widowControl/>
        <w:autoSpaceDE w:val="0"/>
        <w:autoSpaceDN w:val="0"/>
        <w:adjustRightInd w:val="0"/>
        <w:snapToGrid w:val="0"/>
        <w:spacing w:afterLines="50" w:after="156" w:line="360" w:lineRule="auto"/>
        <w:ind w:left="0" w:right="43"/>
        <w:rPr>
          <w:rFonts w:cs="Times New Roman"/>
          <w:szCs w:val="24"/>
        </w:rPr>
      </w:pPr>
      <w:r>
        <w:rPr>
          <w:rFonts w:eastAsia="AdvTimes" w:cs="Times New Roman" w:hint="eastAsia"/>
          <w:szCs w:val="24"/>
        </w:rPr>
        <w:t>(</w:t>
      </w:r>
      <w:r>
        <w:rPr>
          <w:rFonts w:eastAsia="AdvTimes" w:cs="Times New Roman"/>
          <w:szCs w:val="24"/>
        </w:rPr>
        <w:t>29</w:t>
      </w:r>
      <w:r>
        <w:rPr>
          <w:rFonts w:eastAsia="AdvTimes" w:cs="Times New Roman" w:hint="eastAsia"/>
          <w:szCs w:val="24"/>
        </w:rPr>
        <w:t>)</w:t>
      </w:r>
      <w:r>
        <w:rPr>
          <w:rFonts w:eastAsia="AdvTimes"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L. Li , B. Zhu , J. </w:t>
      </w:r>
      <w:r>
        <w:rPr>
          <w:rFonts w:cs="Times New Roman"/>
          <w:szCs w:val="24"/>
        </w:rPr>
        <w:t xml:space="preserve">Zhang , C. Yan and Y. Wu, Electrical properties of </w:t>
      </w:r>
      <w:proofErr w:type="spellStart"/>
      <w:r>
        <w:rPr>
          <w:rFonts w:cs="Times New Roman"/>
          <w:szCs w:val="24"/>
        </w:rPr>
        <w:t>nanocube</w:t>
      </w:r>
      <w:proofErr w:type="spellEnd"/>
      <w:r>
        <w:rPr>
          <w:rFonts w:cs="Times New Roman"/>
          <w:szCs w:val="24"/>
        </w:rPr>
        <w:t xml:space="preserve">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in advanced solid oxide fuel cells, </w:t>
      </w:r>
      <w:hyperlink r:id="rId32" w:tooltip="Go to International Journal of Hydrogen Energy on ScienceDirect" w:history="1">
        <w:r>
          <w:rPr>
            <w:rFonts w:cs="Times New Roman"/>
            <w:szCs w:val="24"/>
          </w:rPr>
          <w:t>Inter. J. Hydrogen</w:t>
        </w:r>
        <w:r>
          <w:rPr>
            <w:rFonts w:cs="Times New Roman"/>
            <w:szCs w:val="24"/>
          </w:rPr>
          <w:t xml:space="preserve"> Energy</w:t>
        </w:r>
      </w:hyperlink>
      <w:r>
        <w:rPr>
          <w:rFonts w:cs="Times New Roman"/>
          <w:szCs w:val="24"/>
        </w:rPr>
        <w:t>, 2018, 43: 12909.</w:t>
      </w:r>
    </w:p>
    <w:p w14:paraId="641C5587" w14:textId="24F43FE4" w:rsidR="00755C25" w:rsidRDefault="004B47E9">
      <w:pPr>
        <w:spacing w:line="360" w:lineRule="auto"/>
        <w:outlineLvl w:val="2"/>
        <w:rPr>
          <w:rFonts w:cs="Times New Roman"/>
          <w:b/>
          <w:bCs/>
          <w:szCs w:val="24"/>
        </w:rPr>
      </w:pPr>
      <w:r>
        <w:rPr>
          <w:rFonts w:eastAsia="AdvTimes" w:cs="Times New Roman" w:hint="eastAsia"/>
          <w:szCs w:val="24"/>
        </w:rPr>
        <w:t>(</w:t>
      </w:r>
      <w:r>
        <w:rPr>
          <w:rFonts w:eastAsia="AdvTimes" w:cs="Times New Roman"/>
          <w:szCs w:val="24"/>
        </w:rPr>
        <w:t>30</w:t>
      </w:r>
      <w:r>
        <w:rPr>
          <w:rFonts w:eastAsia="AdvTimes" w:cs="Times New Roman" w:hint="eastAsia"/>
          <w:szCs w:val="24"/>
        </w:rPr>
        <w:t>)</w:t>
      </w:r>
      <w:r>
        <w:rPr>
          <w:rFonts w:eastAsia="Times New Roman" w:cs="Times New Roman"/>
          <w:b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M. </w:t>
      </w:r>
      <w:proofErr w:type="spellStart"/>
      <w:r>
        <w:rPr>
          <w:rFonts w:cs="Times New Roman"/>
          <w:bCs/>
          <w:szCs w:val="24"/>
        </w:rPr>
        <w:t>Melchionna</w:t>
      </w:r>
      <w:proofErr w:type="spellEnd"/>
      <w:r>
        <w:rPr>
          <w:rFonts w:cs="Times New Roman"/>
          <w:bCs/>
          <w:szCs w:val="24"/>
        </w:rPr>
        <w:t xml:space="preserve">, P. </w:t>
      </w:r>
      <w:proofErr w:type="spellStart"/>
      <w:r>
        <w:rPr>
          <w:rFonts w:cs="Times New Roman"/>
          <w:bCs/>
          <w:szCs w:val="24"/>
        </w:rPr>
        <w:t>Fornasiero</w:t>
      </w:r>
      <w:proofErr w:type="spellEnd"/>
      <w:r>
        <w:rPr>
          <w:rFonts w:cs="Times New Roman"/>
          <w:b/>
          <w:bCs/>
          <w:szCs w:val="24"/>
        </w:rPr>
        <w:t xml:space="preserve">, </w:t>
      </w:r>
      <w:r>
        <w:rPr>
          <w:rFonts w:cs="Times New Roman"/>
          <w:i/>
          <w:szCs w:val="24"/>
        </w:rPr>
        <w:t>Materials Today</w:t>
      </w:r>
      <w:r>
        <w:rPr>
          <w:rFonts w:cs="Times New Roman"/>
          <w:szCs w:val="24"/>
        </w:rPr>
        <w:t xml:space="preserve">, </w:t>
      </w:r>
      <w:r>
        <w:rPr>
          <w:rFonts w:cs="Times New Roman"/>
          <w:b/>
          <w:szCs w:val="24"/>
        </w:rPr>
        <w:t>2014</w:t>
      </w:r>
      <w:r>
        <w:rPr>
          <w:rFonts w:cs="Times New Roman"/>
          <w:szCs w:val="24"/>
        </w:rPr>
        <w:t>, 17, 349.</w:t>
      </w:r>
    </w:p>
    <w:p w14:paraId="641C5588" w14:textId="4C6924D0" w:rsidR="00755C25" w:rsidRDefault="004B47E9">
      <w:pPr>
        <w:spacing w:line="360" w:lineRule="auto"/>
        <w:outlineLvl w:val="2"/>
        <w:rPr>
          <w:rFonts w:eastAsia="Times New Roman" w:cs="Times New Roman"/>
          <w:szCs w:val="24"/>
        </w:rPr>
      </w:pPr>
      <w:r>
        <w:rPr>
          <w:rFonts w:cs="Times New Roman" w:hint="eastAsia"/>
          <w:bCs/>
          <w:szCs w:val="24"/>
        </w:rPr>
        <w:t>(</w:t>
      </w:r>
      <w:r w:rsidRPr="004B47E9">
        <w:rPr>
          <w:rFonts w:eastAsia="SimSun" w:cs="Times New Roman"/>
          <w:bCs/>
          <w:szCs w:val="24"/>
        </w:rPr>
        <w:t>31</w:t>
      </w:r>
      <w:r>
        <w:rPr>
          <w:rFonts w:eastAsia="SimSun" w:cs="Times New Roman" w:hint="eastAsia"/>
          <w:bCs/>
          <w:szCs w:val="24"/>
        </w:rPr>
        <w:t>)</w:t>
      </w:r>
      <w:r w:rsidRPr="004B47E9">
        <w:rPr>
          <w:rFonts w:eastAsia="Times New Roman" w:cs="Times New Roman"/>
          <w:bCs/>
          <w:szCs w:val="24"/>
        </w:rPr>
        <w:t xml:space="preserve"> </w:t>
      </w:r>
      <w:r>
        <w:rPr>
          <w:rFonts w:eastAsia="Times New Roman" w:cs="Times New Roman"/>
          <w:bCs/>
          <w:szCs w:val="24"/>
        </w:rPr>
        <w:t>C.W. Sun, H. Li, L.Q. Chen</w:t>
      </w:r>
      <w:r>
        <w:rPr>
          <w:rFonts w:cs="Times New Roman"/>
          <w:szCs w:val="24"/>
        </w:rPr>
        <w:t xml:space="preserve">, </w:t>
      </w:r>
      <w:r>
        <w:rPr>
          <w:rFonts w:eastAsia="Times New Roman" w:cs="Times New Roman"/>
          <w:i/>
          <w:szCs w:val="24"/>
        </w:rPr>
        <w:t>Energy &amp; Environ. Sci</w:t>
      </w:r>
      <w:r>
        <w:rPr>
          <w:rFonts w:eastAsia="Times New Roman" w:cs="Times New Roman"/>
          <w:szCs w:val="24"/>
        </w:rPr>
        <w:t xml:space="preserve">. </w:t>
      </w:r>
      <w:r w:rsidRPr="004B47E9">
        <w:rPr>
          <w:rFonts w:eastAsia="Times New Roman" w:cs="Times New Roman"/>
          <w:szCs w:val="24"/>
        </w:rPr>
        <w:t>2012</w:t>
      </w:r>
      <w:r>
        <w:rPr>
          <w:rFonts w:eastAsia="Times New Roman" w:cs="Times New Roman"/>
          <w:szCs w:val="24"/>
        </w:rPr>
        <w:t>, 5, 8475.</w:t>
      </w:r>
    </w:p>
    <w:p w14:paraId="641C558A" w14:textId="5095FC5E" w:rsidR="00755C25" w:rsidRPr="004B47E9" w:rsidRDefault="004B47E9" w:rsidP="004B47E9">
      <w:pPr>
        <w:numPr>
          <w:ilvl w:val="0"/>
          <w:numId w:val="1"/>
        </w:numPr>
        <w:spacing w:line="360" w:lineRule="auto"/>
        <w:ind w:left="3" w:hanging="3"/>
        <w:outlineLvl w:val="2"/>
        <w:rPr>
          <w:rFonts w:eastAsia="Times New Roman" w:cs="Times New Roman"/>
          <w:b/>
          <w:bCs/>
          <w:sz w:val="24"/>
          <w:szCs w:val="24"/>
        </w:rPr>
      </w:pPr>
      <w:r w:rsidRPr="004B47E9">
        <w:rPr>
          <w:rFonts w:ascii="Times New Roman" w:eastAsia="Times New Roman" w:hAnsi="Times New Roman" w:cs="Times New Roman"/>
          <w:bCs/>
          <w:sz w:val="24"/>
          <w:szCs w:val="24"/>
        </w:rPr>
        <w:t xml:space="preserve">(32) </w:t>
      </w:r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Zhu, B., Lund, P., Raza, R., </w:t>
      </w:r>
      <w:proofErr w:type="spellStart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Patakangas</w:t>
      </w:r>
      <w:proofErr w:type="spellEnd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J., Huang, Q.-A., Fan, L. and </w:t>
      </w:r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Singh, M., A new energy conversion technology based on </w:t>
      </w:r>
      <w:proofErr w:type="spellStart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nano</w:t>
      </w:r>
      <w:proofErr w:type="spellEnd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-redox and </w:t>
      </w:r>
      <w:proofErr w:type="spellStart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nano</w:t>
      </w:r>
      <w:proofErr w:type="spellEnd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-device processes, Nano Energy 2 (2013) </w:t>
      </w:r>
      <w:bookmarkStart w:id="5" w:name="OLE_LINK62"/>
      <w:bookmarkStart w:id="6" w:name="OLE_LINK61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1179</w:t>
      </w:r>
      <w:bookmarkEnd w:id="5"/>
      <w:bookmarkEnd w:id="6"/>
      <w:r w:rsidRPr="004B47E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-1185.</w:t>
      </w:r>
      <w:r>
        <w:rPr>
          <w:rFonts w:cs="Times New Roman" w:hint="eastAsia"/>
          <w:bCs/>
          <w:szCs w:val="24"/>
        </w:rPr>
        <w:t xml:space="preserve">(33) </w:t>
      </w:r>
      <w:r w:rsidRPr="004B47E9">
        <w:rPr>
          <w:rFonts w:eastAsia="Times New Roman" w:cs="Times New Roman"/>
          <w:bCs/>
          <w:color w:val="000000"/>
          <w:sz w:val="24"/>
          <w:szCs w:val="24"/>
        </w:rPr>
        <w:t xml:space="preserve">Zhu, B., Lund, P., Raza, R., Ma, Y., Fan, L., Afzal, M., </w:t>
      </w:r>
      <w:proofErr w:type="spellStart"/>
      <w:r w:rsidRPr="004B47E9">
        <w:rPr>
          <w:rFonts w:eastAsia="Times New Roman" w:cs="Times New Roman"/>
          <w:bCs/>
        </w:rPr>
        <w:t>Patakangas</w:t>
      </w:r>
      <w:proofErr w:type="spellEnd"/>
      <w:r w:rsidRPr="004B47E9">
        <w:rPr>
          <w:rFonts w:eastAsia="Times New Roman" w:cs="Times New Roman"/>
          <w:bCs/>
        </w:rPr>
        <w:t>, J., He, Y., Zhao, Y., Tan, W., Huang, Q., Zhang, J. and W</w:t>
      </w:r>
      <w:r w:rsidRPr="004B47E9">
        <w:rPr>
          <w:rFonts w:eastAsia="Times New Roman" w:cs="Times New Roman"/>
          <w:bCs/>
        </w:rPr>
        <w:t>ang, H.</w:t>
      </w:r>
      <w:r w:rsidRPr="004B47E9">
        <w:rPr>
          <w:rFonts w:eastAsia="Times New Roman" w:cs="Times New Roman"/>
          <w:bCs/>
          <w:color w:val="000000"/>
          <w:sz w:val="24"/>
          <w:szCs w:val="24"/>
        </w:rPr>
        <w:t xml:space="preserve"> Schottky junction effect on high performance fuel cells based on nanocomposite materials, Adv. Energy Mater</w:t>
      </w:r>
      <w:r w:rsidRPr="004B47E9"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Cs/>
          <w:szCs w:val="24"/>
        </w:rPr>
        <w:t>2015</w:t>
      </w:r>
      <w:r>
        <w:rPr>
          <w:rFonts w:cs="Times New Roman" w:hint="eastAsia"/>
          <w:bCs/>
          <w:szCs w:val="24"/>
        </w:rPr>
        <w:t>,</w:t>
      </w:r>
      <w:r w:rsidRPr="004B47E9">
        <w:rPr>
          <w:rFonts w:eastAsia="Times New Roman" w:cs="Times New Roman"/>
          <w:bCs/>
          <w:color w:val="000000"/>
          <w:sz w:val="24"/>
          <w:szCs w:val="24"/>
        </w:rPr>
        <w:t>5</w:t>
      </w:r>
      <w:r>
        <w:rPr>
          <w:rFonts w:cs="Times New Roman" w:hint="eastAsia"/>
          <w:bCs/>
          <w:szCs w:val="24"/>
        </w:rPr>
        <w:t>,</w:t>
      </w:r>
      <w:r w:rsidRPr="004B47E9">
        <w:rPr>
          <w:rFonts w:eastAsia="Times New Roman" w:cs="Times New Roman"/>
          <w:bCs/>
          <w:sz w:val="24"/>
          <w:szCs w:val="24"/>
        </w:rPr>
        <w:t>1401895.</w:t>
      </w:r>
    </w:p>
    <w:p w14:paraId="641C558B" w14:textId="77777777" w:rsidR="00755C25" w:rsidRDefault="004B47E9">
      <w:pPr>
        <w:widowControl/>
        <w:numPr>
          <w:ilvl w:val="255"/>
          <w:numId w:val="0"/>
        </w:numPr>
        <w:shd w:val="clear" w:color="auto" w:fill="FFFFFF"/>
        <w:autoSpaceDE w:val="0"/>
        <w:autoSpaceDN w:val="0"/>
        <w:adjustRightInd w:val="0"/>
        <w:snapToGrid w:val="0"/>
        <w:spacing w:afterLines="50" w:after="156" w:line="360" w:lineRule="auto"/>
        <w:ind w:right="43"/>
        <w:rPr>
          <w:szCs w:val="24"/>
        </w:rPr>
      </w:pPr>
      <w:r>
        <w:rPr>
          <w:rFonts w:cs="Times New Roman" w:hint="eastAsia"/>
          <w:szCs w:val="24"/>
        </w:rPr>
        <w:t>(34)</w:t>
      </w:r>
      <w: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 w:hint="eastAsia"/>
          <w:szCs w:val="24"/>
        </w:rPr>
        <w:t>.</w:t>
      </w:r>
      <w:r>
        <w:rPr>
          <w:rFonts w:cs="Times New Roman"/>
          <w:szCs w:val="24"/>
        </w:rPr>
        <w:t xml:space="preserve"> Zhu</w:t>
      </w:r>
      <w:hyperlink w:anchor="bookmark9" w:history="1">
        <w:r>
          <w:rPr>
            <w:rFonts w:cs="Times New Roman"/>
            <w:szCs w:val="24"/>
          </w:rPr>
          <w:t>, B</w:t>
        </w:r>
        <w:r>
          <w:rPr>
            <w:rFonts w:cs="Times New Roman" w:hint="eastAsia"/>
            <w:szCs w:val="24"/>
          </w:rPr>
          <w:t xml:space="preserve">.Y. </w:t>
        </w:r>
        <w:r>
          <w:rPr>
            <w:rFonts w:cs="Times New Roman"/>
            <w:szCs w:val="24"/>
          </w:rPr>
          <w:t>Wang</w:t>
        </w:r>
      </w:hyperlink>
      <w:hyperlink w:anchor="bookmark9" w:history="1">
        <w:r>
          <w:rPr>
            <w:rFonts w:cs="Times New Roman"/>
            <w:szCs w:val="24"/>
          </w:rPr>
          <w:t>, Y</w:t>
        </w:r>
        <w:r>
          <w:rPr>
            <w:rFonts w:cs="Times New Roman" w:hint="eastAsia"/>
            <w:szCs w:val="24"/>
          </w:rPr>
          <w:t>.</w:t>
        </w:r>
        <w:r>
          <w:rPr>
            <w:rFonts w:cs="Times New Roman"/>
            <w:szCs w:val="24"/>
          </w:rPr>
          <w:t xml:space="preserve"> Wang</w:t>
        </w:r>
      </w:hyperlink>
      <w:hyperlink w:anchor="bookmark9" w:history="1">
        <w:r>
          <w:rPr>
            <w:rFonts w:cs="Times New Roman"/>
            <w:szCs w:val="24"/>
          </w:rPr>
          <w:t>, R</w:t>
        </w:r>
        <w:r>
          <w:rPr>
            <w:rFonts w:cs="Times New Roman" w:hint="eastAsia"/>
            <w:szCs w:val="24"/>
          </w:rPr>
          <w:t>.</w:t>
        </w:r>
        <w:r>
          <w:rPr>
            <w:rFonts w:cs="Times New Roman"/>
            <w:szCs w:val="24"/>
          </w:rPr>
          <w:t xml:space="preserve"> Raza</w:t>
        </w:r>
      </w:hyperlink>
      <w:hyperlink w:anchor="bookmark9" w:history="1">
        <w:r>
          <w:rPr>
            <w:rFonts w:cs="Times New Roman"/>
            <w:szCs w:val="24"/>
          </w:rPr>
          <w:t>, W</w:t>
        </w:r>
        <w:r>
          <w:rPr>
            <w:rFonts w:cs="Times New Roman" w:hint="eastAsia"/>
            <w:szCs w:val="24"/>
          </w:rPr>
          <w:t>.</w:t>
        </w:r>
        <w:r>
          <w:rPr>
            <w:rFonts w:cs="Times New Roman"/>
            <w:szCs w:val="24"/>
          </w:rPr>
          <w:t xml:space="preserve"> Tan</w:t>
        </w:r>
      </w:hyperlink>
      <w:hyperlink w:anchor="bookmark4" w:history="1">
        <w:r>
          <w:rPr>
            <w:rFonts w:cs="Times New Roman"/>
            <w:szCs w:val="24"/>
          </w:rPr>
          <w:t>, J-S Kim</w:t>
        </w:r>
      </w:hyperlink>
      <w:hyperlink w:anchor="bookmark8" w:history="1">
        <w:r>
          <w:rPr>
            <w:rFonts w:cs="Times New Roman"/>
            <w:szCs w:val="24"/>
          </w:rPr>
          <w:t>, P</w:t>
        </w:r>
        <w:r>
          <w:rPr>
            <w:rFonts w:cs="Times New Roman" w:hint="eastAsia"/>
            <w:szCs w:val="24"/>
          </w:rPr>
          <w:t>.</w:t>
        </w:r>
        <w:r>
          <w:rPr>
            <w:rFonts w:cs="Times New Roman"/>
            <w:szCs w:val="24"/>
          </w:rPr>
          <w:t xml:space="preserve"> van </w:t>
        </w:r>
        <w:proofErr w:type="spellStart"/>
        <w:r>
          <w:rPr>
            <w:rFonts w:cs="Times New Roman"/>
            <w:szCs w:val="24"/>
          </w:rPr>
          <w:t>Aken</w:t>
        </w:r>
        <w:proofErr w:type="spellEnd"/>
        <w:r>
          <w:rPr>
            <w:rFonts w:cs="Times New Roman"/>
            <w:szCs w:val="24"/>
          </w:rPr>
          <w:t>,</w:t>
        </w:r>
      </w:hyperlink>
      <w:r>
        <w:rPr>
          <w:rFonts w:cs="Times New Roman"/>
          <w:szCs w:val="24"/>
        </w:rPr>
        <w:t xml:space="preserve"> Charge separation and transport in La</w:t>
      </w:r>
      <w:r w:rsidRPr="004B47E9">
        <w:rPr>
          <w:rFonts w:cs="Times New Roman"/>
          <w:szCs w:val="24"/>
          <w:vertAlign w:val="subscript"/>
        </w:rPr>
        <w:t>0.6</w:t>
      </w:r>
      <w:r>
        <w:rPr>
          <w:rFonts w:cs="Times New Roman"/>
          <w:szCs w:val="24"/>
        </w:rPr>
        <w:t xml:space="preserve">Sr0.4Co0.2Fe0.8O3-δ and ion-doping ceria heterostructure material for new generation fuel cell, </w:t>
      </w:r>
      <w:hyperlink r:id="rId33" w:history="1">
        <w:r>
          <w:rPr>
            <w:rFonts w:cs="Times New Roman"/>
            <w:szCs w:val="24"/>
          </w:rPr>
          <w:t xml:space="preserve">Nano Energy </w:t>
        </w:r>
        <w:r>
          <w:rPr>
            <w:rFonts w:cs="Times New Roman" w:hint="eastAsia"/>
            <w:szCs w:val="24"/>
          </w:rPr>
          <w:t xml:space="preserve">2017, </w:t>
        </w:r>
        <w:r>
          <w:rPr>
            <w:rFonts w:cs="Times New Roman"/>
            <w:szCs w:val="24"/>
          </w:rPr>
          <w:t>3</w:t>
        </w:r>
        <w:r>
          <w:rPr>
            <w:rFonts w:cs="Times New Roman" w:hint="eastAsia"/>
            <w:szCs w:val="24"/>
          </w:rPr>
          <w:t>,</w:t>
        </w:r>
        <w:r>
          <w:rPr>
            <w:rFonts w:cs="Times New Roman"/>
            <w:szCs w:val="24"/>
          </w:rPr>
          <w:t xml:space="preserve"> 195–202</w:t>
        </w:r>
      </w:hyperlink>
      <w:r>
        <w:rPr>
          <w:szCs w:val="24"/>
        </w:rPr>
        <w:t>.</w:t>
      </w:r>
    </w:p>
    <w:p w14:paraId="641C558C" w14:textId="77777777" w:rsidR="00755C25" w:rsidRDefault="004B47E9">
      <w:pPr>
        <w:widowControl/>
        <w:numPr>
          <w:ilvl w:val="255"/>
          <w:numId w:val="0"/>
        </w:numPr>
        <w:shd w:val="clear" w:color="auto" w:fill="FFFFFF"/>
        <w:autoSpaceDE w:val="0"/>
        <w:autoSpaceDN w:val="0"/>
        <w:adjustRightInd w:val="0"/>
        <w:snapToGrid w:val="0"/>
        <w:spacing w:afterLines="50" w:after="156" w:line="360" w:lineRule="auto"/>
        <w:ind w:right="43"/>
        <w:rPr>
          <w:szCs w:val="24"/>
        </w:rPr>
      </w:pPr>
      <w:r>
        <w:rPr>
          <w:rFonts w:hint="eastAsia"/>
          <w:szCs w:val="24"/>
        </w:rPr>
        <w:t xml:space="preserve">(35) Chen Xia, </w:t>
      </w:r>
      <w:proofErr w:type="spellStart"/>
      <w:r>
        <w:rPr>
          <w:rFonts w:hint="eastAsia"/>
          <w:szCs w:val="24"/>
        </w:rPr>
        <w:t>Youquan</w:t>
      </w:r>
      <w:proofErr w:type="spellEnd"/>
      <w:r>
        <w:rPr>
          <w:rFonts w:hint="eastAsia"/>
          <w:szCs w:val="24"/>
        </w:rPr>
        <w:t xml:space="preserve"> Mi, </w:t>
      </w:r>
      <w:proofErr w:type="spellStart"/>
      <w:r>
        <w:rPr>
          <w:rFonts w:hint="eastAsia"/>
          <w:szCs w:val="24"/>
        </w:rPr>
        <w:t>Baoyuan</w:t>
      </w:r>
      <w:proofErr w:type="spellEnd"/>
      <w:r>
        <w:rPr>
          <w:rFonts w:hint="eastAsia"/>
          <w:szCs w:val="24"/>
        </w:rPr>
        <w:t xml:space="preserve"> Wang, Bin Lin, Gang Chen &amp; Bin Z</w:t>
      </w:r>
      <w:r>
        <w:rPr>
          <w:rFonts w:hint="eastAsia"/>
          <w:szCs w:val="24"/>
        </w:rPr>
        <w:t>hu. Shaping triple-conducting semiconductor BaCo0.4Fe0.4Zr0.1Y0.1O3-</w:t>
      </w:r>
      <w:r>
        <w:rPr>
          <w:rFonts w:hint="eastAsia"/>
          <w:szCs w:val="24"/>
        </w:rPr>
        <w:t>δ</w:t>
      </w:r>
      <w:r>
        <w:rPr>
          <w:rFonts w:hint="eastAsia"/>
          <w:szCs w:val="24"/>
        </w:rPr>
        <w:t>into an electrolyte for low-temperature solid oxide fuel cells. Nature communications. 2019, 10, 1707-1715.</w:t>
      </w:r>
    </w:p>
    <w:p w14:paraId="641C558D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hint="eastAsia"/>
          <w:szCs w:val="24"/>
        </w:rPr>
        <w:t>(3</w:t>
      </w:r>
      <w:r>
        <w:rPr>
          <w:szCs w:val="24"/>
        </w:rPr>
        <w:t>6</w:t>
      </w:r>
      <w:r>
        <w:rPr>
          <w:rFonts w:hint="eastAsia"/>
          <w:szCs w:val="24"/>
        </w:rPr>
        <w:t>)</w:t>
      </w:r>
      <w:r>
        <w:rPr>
          <w:rFonts w:ascii="SimSun" w:eastAsia="SimSun" w:hAnsi="SimSun"/>
          <w:sz w:val="18"/>
          <w:szCs w:val="18"/>
        </w:rPr>
        <w:t xml:space="preserve"> </w:t>
      </w:r>
      <w:proofErr w:type="spellStart"/>
      <w:r>
        <w:rPr>
          <w:rFonts w:cs="Times New Roman"/>
          <w:szCs w:val="24"/>
        </w:rPr>
        <w:t>Yahiro</w:t>
      </w:r>
      <w:proofErr w:type="spellEnd"/>
      <w:r>
        <w:rPr>
          <w:rFonts w:cs="Times New Roman"/>
          <w:szCs w:val="24"/>
        </w:rPr>
        <w:t xml:space="preserve"> H</w:t>
      </w:r>
      <w:r>
        <w:rPr>
          <w:rFonts w:cs="Times New Roman"/>
          <w:szCs w:val="24"/>
        </w:rPr>
        <w:t>，</w:t>
      </w:r>
      <w:proofErr w:type="spellStart"/>
      <w:r>
        <w:rPr>
          <w:rFonts w:cs="Times New Roman"/>
          <w:szCs w:val="24"/>
        </w:rPr>
        <w:t>Eguchi</w:t>
      </w:r>
      <w:proofErr w:type="spellEnd"/>
      <w:r>
        <w:rPr>
          <w:rFonts w:cs="Times New Roman"/>
          <w:szCs w:val="24"/>
        </w:rPr>
        <w:t xml:space="preserve"> Y</w:t>
      </w:r>
      <w:r>
        <w:rPr>
          <w:rFonts w:cs="Times New Roman"/>
          <w:szCs w:val="24"/>
        </w:rPr>
        <w:t>，</w:t>
      </w:r>
      <w:proofErr w:type="spellStart"/>
      <w:r>
        <w:rPr>
          <w:rFonts w:cs="Times New Roman"/>
          <w:szCs w:val="24"/>
        </w:rPr>
        <w:t>Eguchi</w:t>
      </w:r>
      <w:proofErr w:type="spellEnd"/>
      <w:r>
        <w:rPr>
          <w:rFonts w:cs="Times New Roman"/>
          <w:szCs w:val="24"/>
        </w:rPr>
        <w:t xml:space="preserve"> H</w:t>
      </w:r>
      <w:r>
        <w:rPr>
          <w:rFonts w:cs="Times New Roman"/>
          <w:szCs w:val="24"/>
        </w:rPr>
        <w:t>，</w:t>
      </w:r>
      <w:r>
        <w:rPr>
          <w:rFonts w:cs="Times New Roman"/>
          <w:szCs w:val="24"/>
        </w:rPr>
        <w:t>et a1</w:t>
      </w:r>
      <w:r>
        <w:rPr>
          <w:rFonts w:cs="Times New Roman"/>
          <w:szCs w:val="24"/>
        </w:rPr>
        <w:t>．</w:t>
      </w:r>
      <w:r>
        <w:rPr>
          <w:rFonts w:cs="Times New Roman"/>
          <w:szCs w:val="24"/>
        </w:rPr>
        <w:t>Oxygen ion conductivity of the ceria-</w:t>
      </w:r>
      <w:proofErr w:type="spellStart"/>
      <w:r>
        <w:rPr>
          <w:rFonts w:cs="Times New Roman"/>
          <w:szCs w:val="24"/>
        </w:rPr>
        <w:t>sama</w:t>
      </w:r>
      <w:r>
        <w:rPr>
          <w:rFonts w:cs="Times New Roman"/>
          <w:szCs w:val="24"/>
        </w:rPr>
        <w:t>dum</w:t>
      </w:r>
      <w:proofErr w:type="spellEnd"/>
      <w:r>
        <w:rPr>
          <w:rFonts w:cs="Times New Roman"/>
          <w:szCs w:val="24"/>
        </w:rPr>
        <w:t xml:space="preserve"> oxide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system </w:t>
      </w:r>
      <w:r>
        <w:rPr>
          <w:rFonts w:cs="Times New Roman" w:hint="eastAsia"/>
          <w:szCs w:val="24"/>
        </w:rPr>
        <w:t>w</w:t>
      </w:r>
      <w:r>
        <w:rPr>
          <w:rFonts w:cs="Times New Roman"/>
          <w:szCs w:val="24"/>
        </w:rPr>
        <w:t xml:space="preserve">ith fluorite structure. </w:t>
      </w:r>
      <w:r>
        <w:rPr>
          <w:rFonts w:cs="Times New Roman"/>
          <w:i/>
          <w:szCs w:val="24"/>
        </w:rPr>
        <w:t>Journal of Applied Electrochemistry</w:t>
      </w:r>
      <w:r>
        <w:rPr>
          <w:rFonts w:cs="Times New Roman"/>
          <w:szCs w:val="24"/>
        </w:rPr>
        <w:t>. 1998</w:t>
      </w:r>
      <w:r>
        <w:rPr>
          <w:rFonts w:cs="Times New Roman"/>
          <w:szCs w:val="24"/>
        </w:rPr>
        <w:t>，</w:t>
      </w:r>
      <w:r>
        <w:rPr>
          <w:rFonts w:cs="Times New Roman"/>
          <w:szCs w:val="24"/>
        </w:rPr>
        <w:t>18</w:t>
      </w:r>
      <w:r>
        <w:rPr>
          <w:rFonts w:cs="Times New Roman" w:hint="eastAsia"/>
          <w:szCs w:val="24"/>
        </w:rPr>
        <w:t>,</w:t>
      </w:r>
      <w:r>
        <w:rPr>
          <w:rFonts w:cs="Times New Roman"/>
          <w:szCs w:val="24"/>
        </w:rPr>
        <w:t xml:space="preserve"> 527</w:t>
      </w:r>
      <w:r>
        <w:rPr>
          <w:szCs w:val="24"/>
        </w:rPr>
        <w:t>-</w:t>
      </w:r>
      <w:r>
        <w:rPr>
          <w:rFonts w:cs="Times New Roman"/>
          <w:szCs w:val="24"/>
        </w:rPr>
        <w:t>53l.</w:t>
      </w:r>
    </w:p>
    <w:p w14:paraId="641C558E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(37) Chen Gang et al, JMCA 2019</w:t>
      </w:r>
    </w:p>
    <w:p w14:paraId="641C558F" w14:textId="24FF8056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(38) A. S.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Nowick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A. V.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Vaysleyb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“Isotope eﬀect</w:t>
      </w:r>
      <w:r w:rsidRPr="004B47E9">
        <w:rPr>
          <w:rFonts w:ascii="Times New Roman" w:hAnsi="Times New Roman" w:cs="Times New Roman"/>
          <w:sz w:val="24"/>
          <w:szCs w:val="24"/>
        </w:rPr>
        <w:t xml:space="preserve"> and proton hopping in high-temperature protonic conductors</w:t>
      </w:r>
      <w:proofErr w:type="gramStart"/>
      <w:r w:rsidRPr="004B47E9">
        <w:rPr>
          <w:rFonts w:ascii="Times New Roman" w:hAnsi="Times New Roman" w:cs="Times New Roman"/>
          <w:sz w:val="24"/>
          <w:szCs w:val="24"/>
        </w:rPr>
        <w:t>,</w:t>
      </w:r>
      <w:r w:rsidRPr="004B47E9">
        <w:rPr>
          <w:rFonts w:ascii="Times New Roman" w:hAnsi="Times New Roman" w:cs="Times New Roman" w:hint="eastAsia"/>
          <w:sz w:val="24"/>
          <w:szCs w:val="24"/>
        </w:rPr>
        <w:t>”</w:t>
      </w:r>
      <w:r w:rsidRPr="004B47E9">
        <w:rPr>
          <w:rFonts w:ascii="Times New Roman" w:hAnsi="Times New Roman" w:cs="Times New Roman"/>
          <w:i/>
          <w:sz w:val="24"/>
          <w:szCs w:val="24"/>
        </w:rPr>
        <w:t>Solid</w:t>
      </w:r>
      <w:proofErr w:type="gramEnd"/>
      <w:r w:rsidRPr="004B47E9">
        <w:rPr>
          <w:rFonts w:ascii="Times New Roman" w:hAnsi="Times New Roman" w:cs="Times New Roman"/>
          <w:i/>
          <w:sz w:val="24"/>
          <w:szCs w:val="24"/>
        </w:rPr>
        <w:t xml:space="preserve"> State Ionics.1997, 97, 17</w:t>
      </w:r>
      <w:r w:rsidRPr="004B47E9">
        <w:rPr>
          <w:rFonts w:ascii="Times New Roman" w:hAnsi="Times New Roman" w:cs="Times New Roman" w:hint="eastAsia"/>
          <w:sz w:val="24"/>
          <w:szCs w:val="24"/>
        </w:rPr>
        <w:t>–</w:t>
      </w:r>
      <w:r w:rsidRPr="004B47E9">
        <w:rPr>
          <w:rFonts w:ascii="Times New Roman" w:hAnsi="Times New Roman" w:cs="Times New Roman"/>
          <w:sz w:val="24"/>
          <w:szCs w:val="24"/>
        </w:rPr>
        <w:t xml:space="preserve">26. </w:t>
      </w:r>
    </w:p>
    <w:p w14:paraId="641C5590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(39) R.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Haugsrud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T. Norby, Proton conduction in rare-earth ortho-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niobates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orthotantalates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.</w:t>
      </w:r>
      <w:r w:rsidRPr="004B47E9">
        <w:rPr>
          <w:rFonts w:ascii="Times New Roman" w:hAnsi="Times New Roman" w:cs="Times New Roman"/>
          <w:sz w:val="24"/>
          <w:szCs w:val="24"/>
        </w:rPr>
        <w:t xml:space="preserve"> Nature Materials, 2006, 5, 193–196.</w:t>
      </w:r>
    </w:p>
    <w:p w14:paraId="641C5591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lastRenderedPageBreak/>
        <w:t xml:space="preserve">(40) Xin-Ping Wu,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Xue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-Qing Gong and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Guanzhong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Role of oxygen vacancies in the surface evolution of H at CeO2(111): a charge modification effect. Phys. Chem. Chem. Phys. 2015, 17, 3544–3549.</w:t>
      </w:r>
    </w:p>
    <w:p w14:paraId="641C5592" w14:textId="77777777" w:rsidR="00755C25" w:rsidRPr="004B47E9" w:rsidRDefault="004B47E9" w:rsidP="004B47E9">
      <w:pPr>
        <w:widowControl/>
        <w:spacing w:line="360" w:lineRule="auto"/>
        <w:rPr>
          <w:rFonts w:ascii="Arial" w:hAnsi="Arial" w:cs="Times New Roman"/>
          <w:iCs/>
          <w:color w:val="222222"/>
          <w:spacing w:val="3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(41)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Chirranjeevi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Balaji Gop</w:t>
      </w:r>
      <w:r w:rsidRPr="004B47E9">
        <w:rPr>
          <w:rFonts w:ascii="Times New Roman" w:hAnsi="Times New Roman" w:cs="Times New Roman"/>
          <w:sz w:val="24"/>
          <w:szCs w:val="24"/>
        </w:rPr>
        <w:t xml:space="preserve">al, Max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Garcı´a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-Melchor, Sang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Chul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Lee,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Yezhou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Shi, Andrey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Shavorskiy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Matteo Monti,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Zixuan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Guan, Robert Sinclair, Hendrik Bluhm, Aleksandra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Vojvodic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and William C.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Chueh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Equilibrium oxygen storage capacity of ultrathin CeO2-d depends non-monotonically o</w:t>
      </w:r>
      <w:r w:rsidRPr="004B47E9">
        <w:rPr>
          <w:rFonts w:ascii="Times New Roman" w:hAnsi="Times New Roman" w:cs="Times New Roman"/>
          <w:sz w:val="24"/>
          <w:szCs w:val="24"/>
        </w:rPr>
        <w:t xml:space="preserve">n large biaxial strain. </w:t>
      </w:r>
      <w:r w:rsidRPr="004B47E9">
        <w:rPr>
          <w:rFonts w:ascii="Arial" w:hAnsi="Arial" w:cs="Times New Roman"/>
          <w:iCs/>
          <w:color w:val="222222"/>
          <w:spacing w:val="3"/>
          <w:szCs w:val="24"/>
        </w:rPr>
        <w:t>Nature Communications, 2017, 8, 15360.</w:t>
      </w:r>
    </w:p>
    <w:p w14:paraId="641C5593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(42) José J. Plata, Antonio M.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Márquez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Javier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Fdez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. Sanz, Transport Properties in the CeO2−</w:t>
      </w:r>
      <w:proofErr w:type="gramStart"/>
      <w:r w:rsidRPr="004B47E9">
        <w:rPr>
          <w:rFonts w:ascii="Times New Roman" w:hAnsi="Times New Roman" w:cs="Times New Roman"/>
          <w:sz w:val="24"/>
          <w:szCs w:val="24"/>
        </w:rPr>
        <w:t>x(</w:t>
      </w:r>
      <w:proofErr w:type="gramEnd"/>
      <w:r w:rsidRPr="004B47E9">
        <w:rPr>
          <w:rFonts w:ascii="Times New Roman" w:hAnsi="Times New Roman" w:cs="Times New Roman"/>
          <w:sz w:val="24"/>
          <w:szCs w:val="24"/>
        </w:rPr>
        <w:t>111) Surface: From Charge Distribution to Ion-Electron Collaborative Migration. J. Phys. Chem.</w:t>
      </w:r>
      <w:r w:rsidRPr="004B47E9">
        <w:rPr>
          <w:rFonts w:ascii="Times New Roman" w:hAnsi="Times New Roman" w:cs="Times New Roman"/>
          <w:sz w:val="24"/>
          <w:szCs w:val="24"/>
        </w:rPr>
        <w:t xml:space="preserve"> C. 2013, 117, 25497−25503.</w:t>
      </w:r>
    </w:p>
    <w:p w14:paraId="641C5594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(43) Delia Fernández-Torre, Javier Carrasco, M. Verónica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Ganduglia-Pirovano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Rubén Pérez, Hydrogen activation, diffusion, and clustering on CeO2(111): A DFT+U study. THE JOURNAL OF CHEMICAL PHYSICS. 2014, 141, 014703.</w:t>
      </w:r>
    </w:p>
    <w:p w14:paraId="641C5595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B47E9">
        <w:rPr>
          <w:rFonts w:ascii="Times New Roman" w:hAnsi="Times New Roman" w:cs="Times New Roman"/>
          <w:sz w:val="24"/>
          <w:szCs w:val="24"/>
        </w:rPr>
        <w:t>44)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Ya</w:t>
      </w:r>
      <w:proofErr w:type="gramEnd"/>
      <w:r w:rsidRPr="004B47E9">
        <w:rPr>
          <w:rFonts w:ascii="Times New Roman" w:hAnsi="Times New Roman" w:cs="Times New Roman"/>
          <w:sz w:val="24"/>
          <w:szCs w:val="24"/>
        </w:rPr>
        <w:t>-</w:t>
      </w:r>
      <w:r w:rsidRPr="004B47E9">
        <w:rPr>
          <w:rFonts w:ascii="Times New Roman" w:hAnsi="Times New Roman" w:cs="Times New Roman"/>
          <w:sz w:val="24"/>
          <w:szCs w:val="24"/>
        </w:rPr>
        <w:t>Qiong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Ivo A. W.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Filot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Jin-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Xun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Liu,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Ionut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Tranca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Emiel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J. M.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Hensen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Charge Transport over the Defective CeO2(111) Surface. Chem. Mater. 2016, 28, 5652−5658.</w:t>
      </w:r>
    </w:p>
    <w:p w14:paraId="641C5596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(45) Todd S. Stefanik, Harry L.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Tuller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Ceria-based gas sensors. Journal of the European </w:t>
      </w:r>
      <w:r w:rsidRPr="004B47E9">
        <w:rPr>
          <w:rFonts w:ascii="Times New Roman" w:hAnsi="Times New Roman" w:cs="Times New Roman"/>
          <w:sz w:val="24"/>
          <w:szCs w:val="24"/>
        </w:rPr>
        <w:t>Ceramic Society. 2001, 21, 1967–1970.</w:t>
      </w:r>
    </w:p>
    <w:p w14:paraId="641C5597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(46) P. Y. Yu and M. Cardona, Fundamentals of semiconductors: physics and materials properties. </w:t>
      </w:r>
      <w:proofErr w:type="spellStart"/>
      <w:proofErr w:type="gramStart"/>
      <w:r w:rsidRPr="004B47E9">
        <w:rPr>
          <w:rFonts w:ascii="Times New Roman" w:hAnsi="Times New Roman" w:cs="Times New Roman"/>
          <w:sz w:val="24"/>
          <w:szCs w:val="24"/>
        </w:rPr>
        <w:t>Springer:Berlin</w:t>
      </w:r>
      <w:proofErr w:type="spellEnd"/>
      <w:proofErr w:type="gramEnd"/>
      <w:r w:rsidRPr="004B47E9">
        <w:rPr>
          <w:rFonts w:ascii="Times New Roman" w:hAnsi="Times New Roman" w:cs="Times New Roman"/>
          <w:sz w:val="24"/>
          <w:szCs w:val="24"/>
        </w:rPr>
        <w:t>, 2010).</w:t>
      </w:r>
    </w:p>
    <w:p w14:paraId="641C5598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(47) Ranjana Verma, S. K.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Samdarshi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Sreedhar Bojja, Samrat Paul, Biswajit Choudhury, A novel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ther</w:t>
      </w:r>
      <w:r w:rsidRPr="004B47E9">
        <w:rPr>
          <w:rFonts w:ascii="Times New Roman" w:hAnsi="Times New Roman" w:cs="Times New Roman"/>
          <w:sz w:val="24"/>
          <w:szCs w:val="24"/>
        </w:rPr>
        <w:t>mophotocatalyst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of mixed-phase cerium oxide (CeO2/Ce2O3)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homocomposite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47E9">
        <w:rPr>
          <w:rFonts w:ascii="Times New Roman" w:hAnsi="Times New Roman" w:cs="Times New Roman"/>
          <w:sz w:val="24"/>
          <w:szCs w:val="24"/>
        </w:rPr>
        <w:t>nanostructure :</w:t>
      </w:r>
      <w:proofErr w:type="gramEnd"/>
      <w:r w:rsidRPr="004B47E9">
        <w:rPr>
          <w:rFonts w:ascii="Times New Roman" w:hAnsi="Times New Roman" w:cs="Times New Roman"/>
          <w:sz w:val="24"/>
          <w:szCs w:val="24"/>
        </w:rPr>
        <w:t xml:space="preserve"> Role of interface and oxygen vacancies. Solar Energy Materials &amp; Solar Cells. 2015, 141, 414–422.</w:t>
      </w:r>
    </w:p>
    <w:p w14:paraId="641C5599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lastRenderedPageBreak/>
        <w:t xml:space="preserve">(48) Ting Xia, Wei Zhang, James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Murowchick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Gao Liu, and Xiaobo Chen, B</w:t>
      </w:r>
      <w:r w:rsidRPr="004B47E9">
        <w:rPr>
          <w:rFonts w:ascii="Times New Roman" w:hAnsi="Times New Roman" w:cs="Times New Roman"/>
          <w:sz w:val="24"/>
          <w:szCs w:val="24"/>
        </w:rPr>
        <w:t>uilt-in Electric Field-Assisted Surface-Amorphized Nanocrystals for High-Rate Lithium-Ion Battery. Nano Lett. 2013, 13, 5289−5296.</w:t>
      </w:r>
    </w:p>
    <w:p w14:paraId="641C559A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 xml:space="preserve">(49) Shun S. Lo,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Tihana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Mirkovic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, Chi-Hung Chuang, Clemens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Burda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and Gregory D. Scholes, Emergent Properties Resulting from T</w:t>
      </w:r>
      <w:r w:rsidRPr="004B47E9">
        <w:rPr>
          <w:rFonts w:ascii="Times New Roman" w:hAnsi="Times New Roman" w:cs="Times New Roman"/>
          <w:sz w:val="24"/>
          <w:szCs w:val="24"/>
        </w:rPr>
        <w:t xml:space="preserve">ype-II Band Alignment in Semiconductor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Nanoheterostructures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. Adv. Mater. 2011, 23, 180–197.</w:t>
      </w:r>
    </w:p>
    <w:p w14:paraId="641C559B" w14:textId="77777777" w:rsidR="00755C25" w:rsidRPr="004B47E9" w:rsidRDefault="004B47E9" w:rsidP="004B47E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>(50) Zhen Zhang and John T. Yates, Band Bending in Semiconductors: Chemical and Physical Consequences at Surfaces and Interfaces. Chem. Rev. 2012, 112, 5520−5551.</w:t>
      </w:r>
    </w:p>
    <w:p w14:paraId="641C559C" w14:textId="77777777" w:rsidR="00755C25" w:rsidRDefault="004B47E9" w:rsidP="004B47E9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4B47E9">
        <w:rPr>
          <w:rFonts w:ascii="Times New Roman" w:hAnsi="Times New Roman" w:cs="Times New Roman"/>
          <w:sz w:val="24"/>
          <w:szCs w:val="24"/>
        </w:rPr>
        <w:t>(</w:t>
      </w:r>
      <w:r w:rsidRPr="004B47E9">
        <w:rPr>
          <w:rFonts w:ascii="Times New Roman" w:hAnsi="Times New Roman" w:cs="Times New Roman"/>
          <w:sz w:val="24"/>
          <w:szCs w:val="24"/>
        </w:rPr>
        <w:t>51) Woo-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Hee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Kim, W. J.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Maeng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>, Min-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Kyu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Kim, Julien Gatineau and </w:t>
      </w:r>
      <w:proofErr w:type="spellStart"/>
      <w:r w:rsidRPr="004B47E9">
        <w:rPr>
          <w:rFonts w:ascii="Times New Roman" w:hAnsi="Times New Roman" w:cs="Times New Roman"/>
          <w:sz w:val="24"/>
          <w:szCs w:val="24"/>
        </w:rPr>
        <w:t>Hyungjun</w:t>
      </w:r>
      <w:proofErr w:type="spellEnd"/>
      <w:r w:rsidRPr="004B47E9">
        <w:rPr>
          <w:rFonts w:ascii="Times New Roman" w:hAnsi="Times New Roman" w:cs="Times New Roman"/>
          <w:sz w:val="24"/>
          <w:szCs w:val="24"/>
        </w:rPr>
        <w:t xml:space="preserve"> Kim, Electronic Structure of Cerium Oxide Gate Dielectric Grown by Plasma-Enhanced Atomic Layer Deposition.</w:t>
      </w:r>
      <w:r>
        <w:rPr>
          <w:rFonts w:cs="Times New Roman"/>
          <w:szCs w:val="24"/>
        </w:rPr>
        <w:t xml:space="preserve"> </w:t>
      </w:r>
      <w:r w:rsidRPr="004B47E9">
        <w:rPr>
          <w:rFonts w:ascii="Times New Roman" w:hAnsi="Times New Roman" w:cs="Times New Roman"/>
          <w:sz w:val="24"/>
          <w:szCs w:val="24"/>
        </w:rPr>
        <w:t>Journal of The Electrochemical Society. 2011, 158, G217-G220.</w:t>
      </w:r>
      <w:r>
        <w:rPr>
          <w:rFonts w:ascii="Times New Roman" w:hAnsi="Times New Roman" w:cs="Times New Roman"/>
          <w:sz w:val="24"/>
          <w:szCs w:val="24"/>
        </w:rPr>
        <w:br w:type="page"/>
      </w:r>
      <w:r w:rsidRPr="004B47E9">
        <w:rPr>
          <w:rFonts w:ascii="Times New Roman" w:hAnsi="Times New Roman" w:cstheme="minorHAnsi"/>
          <w:b/>
          <w:sz w:val="28"/>
          <w:szCs w:val="28"/>
        </w:rPr>
        <w:lastRenderedPageBreak/>
        <w:t xml:space="preserve">Supporting </w:t>
      </w:r>
      <w:r w:rsidRPr="004B47E9">
        <w:rPr>
          <w:rFonts w:ascii="Times New Roman" w:hAnsi="Times New Roman" w:cstheme="minorHAnsi"/>
          <w:b/>
          <w:sz w:val="28"/>
          <w:szCs w:val="28"/>
        </w:rPr>
        <w:t>information</w:t>
      </w:r>
    </w:p>
    <w:p w14:paraId="641C559D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2.Experimental</w:t>
      </w:r>
    </w:p>
    <w:p w14:paraId="641C559E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2.1 Materials synthesis</w:t>
      </w:r>
    </w:p>
    <w:p w14:paraId="641C559F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In order to get the material being synthesized with a small size and uniformly, the co-precipitation method was used. 0.15mol CeCl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sym w:font="Wingdings" w:char="F09E"/>
      </w:r>
      <w:r>
        <w:rPr>
          <w:rFonts w:cs="Times New Roman"/>
          <w:szCs w:val="24"/>
        </w:rPr>
        <w:t>7H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and 0.09 mol NH</w:t>
      </w:r>
      <w:r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HCO</w:t>
      </w:r>
      <w:r>
        <w:rPr>
          <w:rFonts w:cs="Times New Roman"/>
          <w:szCs w:val="24"/>
          <w:vertAlign w:val="subscript"/>
        </w:rPr>
        <w:t xml:space="preserve">3 </w:t>
      </w:r>
      <w:r>
        <w:rPr>
          <w:rFonts w:cs="Times New Roman"/>
          <w:szCs w:val="24"/>
        </w:rPr>
        <w:t xml:space="preserve">was dissolved in 250 mL and 150 mL </w:t>
      </w:r>
      <w:r>
        <w:rPr>
          <w:rFonts w:cs="Times New Roman"/>
          <w:szCs w:val="24"/>
        </w:rPr>
        <w:t>deionized water, respectively. Then drip the CeCl</w:t>
      </w:r>
      <w:r>
        <w:rPr>
          <w:rFonts w:cs="Times New Roman"/>
          <w:szCs w:val="24"/>
          <w:vertAlign w:val="subscript"/>
        </w:rPr>
        <w:t xml:space="preserve">3 </w:t>
      </w:r>
      <w:r>
        <w:rPr>
          <w:rFonts w:cs="Times New Roman"/>
          <w:szCs w:val="24"/>
        </w:rPr>
        <w:t>solution to the solution of NH</w:t>
      </w:r>
      <w:r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HCO</w:t>
      </w:r>
      <w:r>
        <w:rPr>
          <w:rFonts w:cs="Times New Roman"/>
          <w:szCs w:val="24"/>
          <w:vertAlign w:val="subscript"/>
        </w:rPr>
        <w:t xml:space="preserve">3 </w:t>
      </w:r>
      <w:r>
        <w:rPr>
          <w:rFonts w:cs="Times New Roman"/>
          <w:szCs w:val="24"/>
        </w:rPr>
        <w:t>under stirring. The mixed solution was continued stirring for 2 hours and resulting in white precipitation and aged for 2 hours. Filtered the precipitation and washed wi</w:t>
      </w:r>
      <w:r>
        <w:rPr>
          <w:rFonts w:cs="Times New Roman"/>
          <w:szCs w:val="24"/>
        </w:rPr>
        <w:t>th deionized water for several times until the PH value was 7</w:t>
      </w:r>
      <w:r>
        <w:rPr>
          <w:rFonts w:cs="Times New Roman" w:hint="eastAsia"/>
          <w:szCs w:val="24"/>
        </w:rPr>
        <w:t>，</w:t>
      </w:r>
      <w:r>
        <w:rPr>
          <w:rFonts w:cs="Times New Roman"/>
          <w:szCs w:val="24"/>
        </w:rPr>
        <w:t xml:space="preserve">then dried at 80 </w:t>
      </w:r>
      <w:proofErr w:type="spellStart"/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</w:t>
      </w:r>
      <w:proofErr w:type="spellEnd"/>
      <w:r>
        <w:rPr>
          <w:rFonts w:cs="Times New Roman"/>
          <w:szCs w:val="24"/>
        </w:rPr>
        <w:t xml:space="preserve"> in oven for 24 hours. The obtained white power was heated at 700 </w:t>
      </w:r>
      <w:proofErr w:type="spellStart"/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</w:t>
      </w:r>
      <w:proofErr w:type="spellEnd"/>
      <w:r>
        <w:rPr>
          <w:rFonts w:cs="Times New Roman"/>
          <w:szCs w:val="24"/>
        </w:rPr>
        <w:t xml:space="preserve"> for 1 h in muffle furnace, the resulted </w:t>
      </w:r>
      <w:proofErr w:type="gramStart"/>
      <w:r>
        <w:rPr>
          <w:rFonts w:cs="Times New Roman"/>
          <w:szCs w:val="24"/>
        </w:rPr>
        <w:t>light yellow</w:t>
      </w:r>
      <w:proofErr w:type="gramEnd"/>
      <w:r>
        <w:rPr>
          <w:rFonts w:cs="Times New Roman"/>
          <w:szCs w:val="24"/>
        </w:rPr>
        <w:t xml:space="preserve"> powder was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.  BaZr</w:t>
      </w:r>
      <w:r>
        <w:rPr>
          <w:rFonts w:cs="Times New Roman"/>
          <w:szCs w:val="24"/>
          <w:vertAlign w:val="subscript"/>
        </w:rPr>
        <w:t>0.1</w:t>
      </w:r>
      <w:r>
        <w:rPr>
          <w:rFonts w:cs="Times New Roman"/>
          <w:szCs w:val="24"/>
        </w:rPr>
        <w:t>Ce</w:t>
      </w:r>
      <w:r>
        <w:rPr>
          <w:rFonts w:cs="Times New Roman"/>
          <w:szCs w:val="24"/>
          <w:vertAlign w:val="subscript"/>
        </w:rPr>
        <w:t>0.7</w:t>
      </w:r>
      <w:r>
        <w:rPr>
          <w:rFonts w:cs="Times New Roman"/>
          <w:szCs w:val="24"/>
        </w:rPr>
        <w:t>Y</w:t>
      </w:r>
      <w:r>
        <w:rPr>
          <w:rFonts w:cs="Times New Roman"/>
          <w:szCs w:val="24"/>
          <w:vertAlign w:val="subscript"/>
        </w:rPr>
        <w:t>0.2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3-d</w:t>
      </w:r>
      <w:r>
        <w:rPr>
          <w:rFonts w:cs="Times New Roman"/>
          <w:szCs w:val="24"/>
        </w:rPr>
        <w:t xml:space="preserve"> (BZCY) was syn</w:t>
      </w:r>
      <w:r>
        <w:rPr>
          <w:rFonts w:cs="Times New Roman"/>
          <w:szCs w:val="24"/>
        </w:rPr>
        <w:t xml:space="preserve">thesized by a gel-combustion method. </w:t>
      </w:r>
      <w:proofErr w:type="gramStart"/>
      <w:r>
        <w:rPr>
          <w:rFonts w:cs="Times New Roman"/>
          <w:szCs w:val="24"/>
        </w:rPr>
        <w:t>Ba(</w:t>
      </w:r>
      <w:proofErr w:type="gramEnd"/>
      <w:r>
        <w:rPr>
          <w:rFonts w:cs="Times New Roman"/>
          <w:szCs w:val="24"/>
        </w:rPr>
        <w:t>NO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Zr</w:t>
      </w:r>
      <w:proofErr w:type="spellEnd"/>
      <w:r>
        <w:rPr>
          <w:rFonts w:cs="Times New Roman"/>
          <w:szCs w:val="24"/>
        </w:rPr>
        <w:t>(NO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, Ce(NO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·6H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O, Y(NO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)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·6H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were dissolved in ethylene diamine </w:t>
      </w:r>
      <w:proofErr w:type="spellStart"/>
      <w:r>
        <w:rPr>
          <w:rFonts w:cs="Times New Roman"/>
          <w:szCs w:val="24"/>
        </w:rPr>
        <w:t>tetraacetic</w:t>
      </w:r>
      <w:proofErr w:type="spellEnd"/>
      <w:r>
        <w:rPr>
          <w:rFonts w:cs="Times New Roman"/>
          <w:szCs w:val="24"/>
        </w:rPr>
        <w:t xml:space="preserve"> acid (EDTA, Sigma Aldrich) according to the stoichiometric ratio. C</w:t>
      </w:r>
      <w:r>
        <w:rPr>
          <w:rFonts w:cs="Times New Roman"/>
          <w:szCs w:val="24"/>
          <w:vertAlign w:val="subscript"/>
        </w:rPr>
        <w:t>6</w:t>
      </w:r>
      <w:r>
        <w:rPr>
          <w:rFonts w:cs="Times New Roman"/>
          <w:szCs w:val="24"/>
        </w:rPr>
        <w:t>H</w:t>
      </w:r>
      <w:r>
        <w:rPr>
          <w:rFonts w:cs="Times New Roman"/>
          <w:szCs w:val="24"/>
          <w:vertAlign w:val="subscript"/>
        </w:rPr>
        <w:t>8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7</w:t>
      </w:r>
      <w:r>
        <w:rPr>
          <w:rFonts w:cs="Times New Roman"/>
          <w:szCs w:val="24"/>
        </w:rPr>
        <w:t>·H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and C</w:t>
      </w:r>
      <w:r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>H</w:t>
      </w:r>
      <w:r>
        <w:rPr>
          <w:rFonts w:cs="Times New Roman"/>
          <w:szCs w:val="24"/>
          <w:vertAlign w:val="subscript"/>
        </w:rPr>
        <w:t>16</w:t>
      </w:r>
      <w:r>
        <w:rPr>
          <w:rFonts w:cs="Times New Roman"/>
          <w:szCs w:val="24"/>
        </w:rPr>
        <w:t>N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8</w:t>
      </w:r>
      <w:r>
        <w:rPr>
          <w:rFonts w:cs="Times New Roman"/>
          <w:szCs w:val="24"/>
        </w:rPr>
        <w:t xml:space="preserve"> were added to the solution with </w:t>
      </w:r>
      <w:r>
        <w:rPr>
          <w:rFonts w:cs="Times New Roman"/>
          <w:szCs w:val="24"/>
        </w:rPr>
        <w:t xml:space="preserve">the mole ratio of cation: citric </w:t>
      </w:r>
      <w:proofErr w:type="gramStart"/>
      <w:r>
        <w:rPr>
          <w:rFonts w:cs="Times New Roman"/>
          <w:szCs w:val="24"/>
        </w:rPr>
        <w:t>acid :</w:t>
      </w:r>
      <w:proofErr w:type="gramEnd"/>
      <w:r>
        <w:rPr>
          <w:rFonts w:cs="Times New Roman"/>
          <w:szCs w:val="24"/>
        </w:rPr>
        <w:t xml:space="preserve"> EDTA = 1 : 1.5 : 1. Then we used NH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>·H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(Sigma Aldrich) to adjust the solution pH to approximately 9, until the solution became transparent. The resultant solution was continuously stirred at 120</w:t>
      </w:r>
      <w:r>
        <w:rPr>
          <w:rFonts w:ascii="SimSun" w:eastAsia="SimSun" w:hAnsi="SimSun" w:cs="SimSun" w:hint="eastAsia"/>
          <w:color w:val="221F1F"/>
          <w:szCs w:val="24"/>
        </w:rPr>
        <w:t>℃</w:t>
      </w:r>
      <w:r>
        <w:rPr>
          <w:rFonts w:cs="Times New Roman"/>
          <w:szCs w:val="24"/>
        </w:rPr>
        <w:t xml:space="preserve"> for 4 h to evapora</w:t>
      </w:r>
      <w:r>
        <w:rPr>
          <w:rFonts w:cs="Times New Roman"/>
          <w:szCs w:val="24"/>
        </w:rPr>
        <w:t xml:space="preserve">te the water, until a grey gel was obtained. </w:t>
      </w:r>
      <w:proofErr w:type="spellStart"/>
      <w:r>
        <w:rPr>
          <w:rFonts w:cs="Times New Roman"/>
          <w:szCs w:val="24"/>
        </w:rPr>
        <w:t>Fianlly</w:t>
      </w:r>
      <w:proofErr w:type="spellEnd"/>
      <w:r>
        <w:rPr>
          <w:rFonts w:cs="Times New Roman"/>
          <w:szCs w:val="24"/>
        </w:rPr>
        <w:t xml:space="preserve">, the gel was calcined at 1000 </w:t>
      </w:r>
      <w:r>
        <w:rPr>
          <w:rFonts w:ascii="SimSun" w:eastAsia="SimSun" w:hAnsi="SimSun" w:cs="SimSun" w:hint="eastAsia"/>
          <w:color w:val="221F1F"/>
          <w:szCs w:val="24"/>
        </w:rPr>
        <w:t>℃</w:t>
      </w:r>
      <w:r>
        <w:rPr>
          <w:rFonts w:cs="Times New Roman"/>
          <w:szCs w:val="24"/>
        </w:rPr>
        <w:t xml:space="preserve"> in air for 5 h to get powders for adequately grinding to obtain the BZCY sample.</w:t>
      </w:r>
    </w:p>
    <w:p w14:paraId="641C55A0" w14:textId="77777777" w:rsidR="00755C25" w:rsidRDefault="00755C25">
      <w:pPr>
        <w:spacing w:line="360" w:lineRule="auto"/>
        <w:rPr>
          <w:rFonts w:cs="Times New Roman"/>
          <w:szCs w:val="21"/>
        </w:rPr>
      </w:pPr>
    </w:p>
    <w:p w14:paraId="641C55A1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2.2 Characterization of Materials:</w:t>
      </w:r>
    </w:p>
    <w:p w14:paraId="641C55A2" w14:textId="77777777" w:rsidR="00755C25" w:rsidRDefault="004B47E9">
      <w:pPr>
        <w:spacing w:line="360" w:lineRule="auto"/>
        <w:rPr>
          <w:rFonts w:cs="Times New Roman"/>
          <w:color w:val="000000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The phase</w:t>
      </w:r>
      <w:r>
        <w:rPr>
          <w:rFonts w:cs="Times New Roman"/>
          <w:color w:val="000000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structure was determined using a </w:t>
      </w:r>
      <w:r>
        <w:rPr>
          <w:rStyle w:val="fontstyle01"/>
          <w:rFonts w:ascii="Times New Roman" w:hAnsi="Times New Roman" w:cs="Times New Roman"/>
          <w:sz w:val="24"/>
          <w:szCs w:val="24"/>
        </w:rPr>
        <w:t>D8-FOCUS X-ray diffractometer with Cu K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a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radiation source over the 2θ range of 20-90° at a wavelength of 0.15418 nm (Bruker AXS, Germany) </w:t>
      </w:r>
      <w:r>
        <w:rPr>
          <w:rFonts w:cs="Times New Roman"/>
          <w:color w:val="000000"/>
          <w:szCs w:val="24"/>
        </w:rPr>
        <w:t>as the source operating at 40 kV and 40 mA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cs="Times New Roman"/>
          <w:color w:val="000000"/>
          <w:szCs w:val="24"/>
        </w:rPr>
        <w:t>The morphologies, microstructures, and energy dispersive spectroscopy of t</w:t>
      </w:r>
      <w:r>
        <w:rPr>
          <w:rFonts w:cs="Times New Roman"/>
          <w:color w:val="000000"/>
          <w:szCs w:val="24"/>
        </w:rPr>
        <w:t>he samples were investigated by a JSM7100F field emission scanning electron microscope (FE-SEM, Japan) that was equipped with an energy dispersive spectrometer (EDS) operating at 15 kV. Additionally, X-ray photoelectron spectroscopy (XPS) analysis was cond</w:t>
      </w:r>
      <w:r>
        <w:rPr>
          <w:rFonts w:cs="Times New Roman"/>
          <w:color w:val="000000"/>
          <w:szCs w:val="24"/>
        </w:rPr>
        <w:t xml:space="preserve">ucted using an </w:t>
      </w:r>
      <w:proofErr w:type="spellStart"/>
      <w:r>
        <w:rPr>
          <w:rFonts w:cs="Times New Roman"/>
          <w:color w:val="000000"/>
          <w:szCs w:val="24"/>
        </w:rPr>
        <w:t>Escalab</w:t>
      </w:r>
      <w:proofErr w:type="spellEnd"/>
      <w:r>
        <w:rPr>
          <w:rFonts w:cs="Times New Roman"/>
          <w:color w:val="000000"/>
          <w:szCs w:val="24"/>
        </w:rPr>
        <w:t xml:space="preserve"> 250Xi (</w:t>
      </w:r>
      <w:proofErr w:type="spellStart"/>
      <w:r>
        <w:rPr>
          <w:rFonts w:cs="Times New Roman"/>
          <w:color w:val="000000"/>
          <w:szCs w:val="24"/>
        </w:rPr>
        <w:t>PANalytical</w:t>
      </w:r>
      <w:proofErr w:type="spellEnd"/>
      <w:r>
        <w:rPr>
          <w:rFonts w:cs="Times New Roman"/>
          <w:color w:val="000000"/>
          <w:szCs w:val="24"/>
        </w:rPr>
        <w:t xml:space="preserve"> B.V., Holland). </w:t>
      </w:r>
      <w:r>
        <w:rPr>
          <w:rFonts w:cs="Times New Roman"/>
          <w:color w:val="000000"/>
          <w:szCs w:val="24"/>
        </w:rPr>
        <w:lastRenderedPageBreak/>
        <w:t xml:space="preserve">Transmission electron microscopy (TEM) images and HR-TEM were obtained by a Philips CM12/STEM Transmission Electron Microscope with an accelerating voltage of 120 kV. </w:t>
      </w:r>
    </w:p>
    <w:p w14:paraId="641C55A3" w14:textId="77777777" w:rsidR="00755C25" w:rsidRDefault="004B47E9">
      <w:pPr>
        <w:spacing w:line="36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To further characterize the mi</w:t>
      </w:r>
      <w:r>
        <w:rPr>
          <w:rFonts w:cs="Times New Roman"/>
          <w:color w:val="000000"/>
          <w:szCs w:val="24"/>
        </w:rPr>
        <w:t xml:space="preserve">crostructures, transmission electron microscopy (TEM) was performed using a JEOL ARM-200CF field-emission microscope with a probe corrector and </w:t>
      </w:r>
      <w:proofErr w:type="spellStart"/>
      <w:r>
        <w:rPr>
          <w:rFonts w:cs="Times New Roman"/>
          <w:color w:val="000000"/>
          <w:szCs w:val="24"/>
        </w:rPr>
        <w:t>Gatan</w:t>
      </w:r>
      <w:proofErr w:type="spellEnd"/>
      <w:r>
        <w:rPr>
          <w:rFonts w:cs="Times New Roman"/>
          <w:color w:val="000000"/>
          <w:szCs w:val="24"/>
        </w:rPr>
        <w:t xml:space="preserve"> imaging filter (GIF) electron energy-loss spectrometer operating under an accelerating voltage of 200 kV. </w:t>
      </w:r>
      <w:r>
        <w:rPr>
          <w:rFonts w:cs="Times New Roman"/>
          <w:color w:val="000000"/>
          <w:szCs w:val="24"/>
        </w:rPr>
        <w:t xml:space="preserve">Collection semi angle of 57.1 </w:t>
      </w:r>
      <w:proofErr w:type="spellStart"/>
      <w:r>
        <w:rPr>
          <w:rFonts w:cs="Times New Roman"/>
          <w:color w:val="000000"/>
          <w:szCs w:val="24"/>
        </w:rPr>
        <w:t>mrad</w:t>
      </w:r>
      <w:proofErr w:type="spellEnd"/>
      <w:r>
        <w:rPr>
          <w:rFonts w:cs="Times New Roman"/>
          <w:color w:val="000000"/>
          <w:szCs w:val="24"/>
        </w:rPr>
        <w:t xml:space="preserve"> was used to record the EELS line scan. The HAADF image was simulated using a </w:t>
      </w:r>
      <w:proofErr w:type="spellStart"/>
      <w:r>
        <w:rPr>
          <w:rFonts w:cs="Times New Roman"/>
          <w:color w:val="000000"/>
          <w:szCs w:val="24"/>
        </w:rPr>
        <w:t>multislice</w:t>
      </w:r>
      <w:proofErr w:type="spellEnd"/>
      <w:r>
        <w:rPr>
          <w:rFonts w:cs="Times New Roman"/>
          <w:color w:val="000000"/>
          <w:szCs w:val="24"/>
        </w:rPr>
        <w:t xml:space="preserve"> method implemented in QSTEM image simulation software</w:t>
      </w:r>
      <w:r>
        <w:rPr>
          <w:rFonts w:cs="Times New Roman" w:hint="eastAsia"/>
          <w:color w:val="000000"/>
          <w:szCs w:val="24"/>
        </w:rPr>
        <w:t>.</w:t>
      </w:r>
    </w:p>
    <w:p w14:paraId="641C55A4" w14:textId="77777777" w:rsidR="00755C25" w:rsidRDefault="00755C25">
      <w:pPr>
        <w:spacing w:line="360" w:lineRule="auto"/>
        <w:rPr>
          <w:rFonts w:cs="Times New Roman"/>
          <w:color w:val="000000"/>
          <w:szCs w:val="24"/>
        </w:rPr>
      </w:pPr>
    </w:p>
    <w:p w14:paraId="641C55A5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2.3 Fuel cells construction</w:t>
      </w:r>
    </w:p>
    <w:p w14:paraId="641C55A6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The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powers were pressed under a hydraulic pr</w:t>
      </w:r>
      <w:r>
        <w:rPr>
          <w:rFonts w:cs="Times New Roman"/>
          <w:szCs w:val="24"/>
        </w:rPr>
        <w:t>ess pressure of 100 MPa to get electrolyte pellets with active area of 0.64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and 1.5mm in thickness. (named as prepared) were further sintered at 600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 and 1000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C, respectively for 2 h.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The as prepared and sintered CeO</w:t>
      </w:r>
      <w:r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pellets were</w:t>
      </w:r>
      <w:r>
        <w:rPr>
          <w:rFonts w:cs="Times New Roman"/>
          <w:szCs w:val="24"/>
        </w:rPr>
        <w:t xml:space="preserve"> sandwiched between t</w:t>
      </w:r>
      <w:r>
        <w:rPr>
          <w:rFonts w:cs="Times New Roman"/>
          <w:szCs w:val="24"/>
        </w:rPr>
        <w:t>wo NCAL (LiNi</w:t>
      </w:r>
      <w:r>
        <w:rPr>
          <w:rFonts w:cs="Times New Roman"/>
          <w:szCs w:val="24"/>
          <w:vertAlign w:val="subscript"/>
        </w:rPr>
        <w:t>0.5</w:t>
      </w:r>
      <w:r>
        <w:rPr>
          <w:rFonts w:cs="Times New Roman"/>
          <w:szCs w:val="24"/>
        </w:rPr>
        <w:t>-Co</w:t>
      </w:r>
      <w:r>
        <w:rPr>
          <w:rFonts w:cs="Times New Roman"/>
          <w:szCs w:val="24"/>
          <w:vertAlign w:val="subscript"/>
        </w:rPr>
        <w:t>0.45</w:t>
      </w:r>
      <w:r>
        <w:rPr>
          <w:rFonts w:cs="Times New Roman"/>
          <w:szCs w:val="24"/>
        </w:rPr>
        <w:t>Al</w:t>
      </w:r>
      <w:r>
        <w:rPr>
          <w:rFonts w:cs="Times New Roman"/>
          <w:szCs w:val="24"/>
          <w:vertAlign w:val="subscript"/>
        </w:rPr>
        <w:t>0.05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) pasted on Ni foam symmetric electrodes to fabricate fuel cell devices. The fuel cells were pre-heated at 520</w:t>
      </w:r>
      <w:r>
        <w:rPr>
          <w:rFonts w:cs="Times New Roman"/>
          <w:szCs w:val="24"/>
          <w:vertAlign w:val="superscript"/>
        </w:rPr>
        <w:t xml:space="preserve"> </w:t>
      </w:r>
      <w:proofErr w:type="spellStart"/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</w:t>
      </w:r>
      <w:proofErr w:type="spellEnd"/>
      <w:r>
        <w:rPr>
          <w:rFonts w:cs="Times New Roman"/>
          <w:szCs w:val="24"/>
        </w:rPr>
        <w:t xml:space="preserve"> for about 30 min before carrying out the electrochemical measurements then supplying hydrogen gas and ambient a</w:t>
      </w:r>
      <w:r>
        <w:rPr>
          <w:rFonts w:cs="Times New Roman"/>
          <w:szCs w:val="24"/>
        </w:rPr>
        <w:t>ir as fuel and oxidant in a rate of 80-120 mL min</w:t>
      </w:r>
      <w:r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>.</w:t>
      </w:r>
    </w:p>
    <w:p w14:paraId="641C55A7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A8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2.4 Electrochemical measurements</w:t>
      </w:r>
    </w:p>
    <w:p w14:paraId="641C55A9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The performance of the cell was recorded on a fuel cell tester (ITECH DC ELECTRONIC LOAD, IT8511) with the temperature range from 520</w:t>
      </w:r>
      <w:r>
        <w:rPr>
          <w:rFonts w:cs="Times New Roman"/>
          <w:szCs w:val="24"/>
          <w:vertAlign w:val="superscript"/>
        </w:rPr>
        <w:t xml:space="preserve"> </w:t>
      </w:r>
      <w:proofErr w:type="spellStart"/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</w:t>
      </w:r>
      <w:proofErr w:type="spellEnd"/>
      <w:r>
        <w:rPr>
          <w:rFonts w:cs="Times New Roman"/>
          <w:szCs w:val="24"/>
        </w:rPr>
        <w:t xml:space="preserve"> to 430</w:t>
      </w:r>
      <w:r>
        <w:rPr>
          <w:rFonts w:cs="Times New Roman"/>
          <w:szCs w:val="24"/>
          <w:vertAlign w:val="superscript"/>
        </w:rPr>
        <w:t xml:space="preserve"> </w:t>
      </w:r>
      <w:proofErr w:type="spellStart"/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C.</w:t>
      </w:r>
      <w:proofErr w:type="spellEnd"/>
      <w:r>
        <w:rPr>
          <w:rFonts w:cs="Times New Roman"/>
          <w:szCs w:val="24"/>
        </w:rPr>
        <w:t xml:space="preserve"> At the same time, the</w:t>
      </w:r>
      <w:r>
        <w:rPr>
          <w:rFonts w:cs="Times New Roman"/>
          <w:szCs w:val="24"/>
        </w:rPr>
        <w:t xml:space="preserve"> impedance spectroscopy (EIS) measurements were conducted by CHI660 (</w:t>
      </w:r>
      <w:proofErr w:type="spellStart"/>
      <w:r>
        <w:rPr>
          <w:rFonts w:cs="Times New Roman"/>
          <w:szCs w:val="24"/>
        </w:rPr>
        <w:t>Chenhua</w:t>
      </w:r>
      <w:proofErr w:type="spellEnd"/>
      <w:r>
        <w:rPr>
          <w:rFonts w:cs="Times New Roman"/>
          <w:szCs w:val="24"/>
        </w:rPr>
        <w:t>, China)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="Times New Roman"/>
          <w:szCs w:val="24"/>
        </w:rPr>
        <w:t>over the frequency range of 0.1–10</w:t>
      </w:r>
      <w:r>
        <w:rPr>
          <w:rFonts w:cs="Times New Roman"/>
          <w:szCs w:val="24"/>
          <w:vertAlign w:val="superscript"/>
        </w:rPr>
        <w:t>6</w:t>
      </w:r>
      <w:r>
        <w:rPr>
          <w:rFonts w:cs="Times New Roman"/>
          <w:szCs w:val="24"/>
        </w:rPr>
        <w:t xml:space="preserve"> Hz in the same temperature range. </w:t>
      </w:r>
    </w:p>
    <w:p w14:paraId="641C55AA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AB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Table 1. The equivalent circuit analysis results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-as pressed,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-600 and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-1000 samples at 520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C.</w:t>
      </w:r>
    </w:p>
    <w:tbl>
      <w:tblPr>
        <w:tblStyle w:val="TableGrid"/>
        <w:tblW w:w="8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250"/>
        <w:gridCol w:w="1382"/>
        <w:gridCol w:w="1131"/>
        <w:gridCol w:w="1370"/>
        <w:gridCol w:w="1285"/>
      </w:tblGrid>
      <w:tr w:rsidR="00755C25" w14:paraId="641C55B2" w14:textId="77777777">
        <w:tc>
          <w:tcPr>
            <w:tcW w:w="1888" w:type="dxa"/>
            <w:tcBorders>
              <w:top w:val="single" w:sz="12" w:space="0" w:color="auto"/>
              <w:bottom w:val="single" w:sz="8" w:space="0" w:color="auto"/>
            </w:tcBorders>
          </w:tcPr>
          <w:p w14:paraId="641C55AC" w14:textId="77777777" w:rsidR="00755C25" w:rsidRDefault="00755C25">
            <w:pPr>
              <w:spacing w:line="360" w:lineRule="auto"/>
              <w:rPr>
                <w:rFonts w:cs="Times New Roman"/>
                <w:szCs w:val="21"/>
              </w:rPr>
            </w:pPr>
          </w:p>
        </w:tc>
        <w:tc>
          <w:tcPr>
            <w:tcW w:w="1250" w:type="dxa"/>
            <w:tcBorders>
              <w:top w:val="single" w:sz="12" w:space="0" w:color="auto"/>
              <w:bottom w:val="single" w:sz="8" w:space="0" w:color="auto"/>
            </w:tcBorders>
          </w:tcPr>
          <w:p w14:paraId="641C55AD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b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(Ω cm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  <w:tc>
          <w:tcPr>
            <w:tcW w:w="1382" w:type="dxa"/>
            <w:tcBorders>
              <w:top w:val="single" w:sz="12" w:space="0" w:color="auto"/>
              <w:bottom w:val="single" w:sz="8" w:space="0" w:color="auto"/>
            </w:tcBorders>
          </w:tcPr>
          <w:p w14:paraId="641C55AE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gb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(Ω cm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8" w:space="0" w:color="auto"/>
            </w:tcBorders>
          </w:tcPr>
          <w:p w14:paraId="641C55AF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Q</w:t>
            </w:r>
            <w:r>
              <w:rPr>
                <w:rFonts w:cs="Times New Roman"/>
                <w:szCs w:val="21"/>
                <w:vertAlign w:val="subscript"/>
              </w:rPr>
              <w:t>gb</w:t>
            </w:r>
            <w:proofErr w:type="spellEnd"/>
            <w:r>
              <w:rPr>
                <w:rFonts w:cs="Times New Roman"/>
                <w:szCs w:val="21"/>
              </w:rPr>
              <w:t>-T (F)</w:t>
            </w:r>
          </w:p>
        </w:tc>
        <w:tc>
          <w:tcPr>
            <w:tcW w:w="1370" w:type="dxa"/>
            <w:tcBorders>
              <w:top w:val="single" w:sz="12" w:space="0" w:color="auto"/>
              <w:bottom w:val="single" w:sz="8" w:space="0" w:color="auto"/>
            </w:tcBorders>
          </w:tcPr>
          <w:p w14:paraId="641C55B0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ct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</w:t>
            </w:r>
            <w:proofErr w:type="spellStart"/>
            <w:r>
              <w:rPr>
                <w:rFonts w:cs="Times New Roman"/>
                <w:szCs w:val="21"/>
              </w:rPr>
              <w:t>Ωc</w:t>
            </w:r>
            <w:proofErr w:type="spellEnd"/>
            <w:r>
              <w:rPr>
                <w:rFonts w:cs="Times New Roman"/>
                <w:szCs w:val="21"/>
              </w:rPr>
              <w:t xml:space="preserve"> 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  <w:tc>
          <w:tcPr>
            <w:tcW w:w="1285" w:type="dxa"/>
            <w:tcBorders>
              <w:top w:val="single" w:sz="12" w:space="0" w:color="auto"/>
              <w:bottom w:val="single" w:sz="8" w:space="0" w:color="auto"/>
            </w:tcBorders>
          </w:tcPr>
          <w:p w14:paraId="641C55B1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Q</w:t>
            </w:r>
            <w:r>
              <w:rPr>
                <w:rFonts w:cs="Times New Roman"/>
                <w:szCs w:val="21"/>
                <w:vertAlign w:val="subscript"/>
              </w:rPr>
              <w:t>ct</w:t>
            </w:r>
            <w:proofErr w:type="spellEnd"/>
            <w:r>
              <w:rPr>
                <w:rFonts w:cs="Times New Roman"/>
                <w:szCs w:val="21"/>
              </w:rPr>
              <w:t>-T (F)</w:t>
            </w:r>
          </w:p>
        </w:tc>
      </w:tr>
      <w:tr w:rsidR="00755C25" w14:paraId="641C55B9" w14:textId="77777777">
        <w:tc>
          <w:tcPr>
            <w:tcW w:w="1888" w:type="dxa"/>
            <w:tcBorders>
              <w:top w:val="single" w:sz="8" w:space="0" w:color="auto"/>
            </w:tcBorders>
          </w:tcPr>
          <w:p w14:paraId="641C55B3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CeO</w:t>
            </w:r>
            <w:r>
              <w:rPr>
                <w:rFonts w:cs="Times New Roman"/>
                <w:szCs w:val="21"/>
                <w:vertAlign w:val="subscript"/>
              </w:rPr>
              <w:t>2</w:t>
            </w:r>
            <w:r>
              <w:rPr>
                <w:rFonts w:cs="Times New Roman"/>
                <w:szCs w:val="21"/>
              </w:rPr>
              <w:t>-as prepared</w:t>
            </w:r>
          </w:p>
        </w:tc>
        <w:tc>
          <w:tcPr>
            <w:tcW w:w="1250" w:type="dxa"/>
            <w:tcBorders>
              <w:top w:val="single" w:sz="8" w:space="0" w:color="auto"/>
            </w:tcBorders>
          </w:tcPr>
          <w:p w14:paraId="641C55B4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0.546</w:t>
            </w:r>
          </w:p>
        </w:tc>
        <w:tc>
          <w:tcPr>
            <w:tcW w:w="1382" w:type="dxa"/>
            <w:tcBorders>
              <w:top w:val="single" w:sz="8" w:space="0" w:color="auto"/>
            </w:tcBorders>
          </w:tcPr>
          <w:p w14:paraId="641C55B5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0.712</w:t>
            </w:r>
          </w:p>
        </w:tc>
        <w:tc>
          <w:tcPr>
            <w:tcW w:w="1131" w:type="dxa"/>
            <w:tcBorders>
              <w:top w:val="single" w:sz="8" w:space="0" w:color="auto"/>
            </w:tcBorders>
          </w:tcPr>
          <w:p w14:paraId="641C55B6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0.913</w:t>
            </w:r>
          </w:p>
        </w:tc>
        <w:tc>
          <w:tcPr>
            <w:tcW w:w="1370" w:type="dxa"/>
            <w:tcBorders>
              <w:top w:val="single" w:sz="8" w:space="0" w:color="auto"/>
            </w:tcBorders>
          </w:tcPr>
          <w:p w14:paraId="641C55B7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0.821</w:t>
            </w:r>
          </w:p>
        </w:tc>
        <w:tc>
          <w:tcPr>
            <w:tcW w:w="1285" w:type="dxa"/>
            <w:tcBorders>
              <w:top w:val="single" w:sz="8" w:space="0" w:color="auto"/>
            </w:tcBorders>
          </w:tcPr>
          <w:p w14:paraId="641C55B8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1.127</w:t>
            </w:r>
          </w:p>
        </w:tc>
      </w:tr>
      <w:tr w:rsidR="00755C25" w14:paraId="641C55C0" w14:textId="77777777">
        <w:tc>
          <w:tcPr>
            <w:tcW w:w="1888" w:type="dxa"/>
          </w:tcPr>
          <w:p w14:paraId="641C55BA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CeO</w:t>
            </w:r>
            <w:r>
              <w:rPr>
                <w:rFonts w:cs="Times New Roman"/>
                <w:szCs w:val="21"/>
                <w:vertAlign w:val="subscript"/>
              </w:rPr>
              <w:t>2</w:t>
            </w:r>
            <w:r>
              <w:rPr>
                <w:rFonts w:cs="Times New Roman"/>
                <w:szCs w:val="21"/>
              </w:rPr>
              <w:t>-600</w:t>
            </w:r>
          </w:p>
        </w:tc>
        <w:tc>
          <w:tcPr>
            <w:tcW w:w="1250" w:type="dxa"/>
          </w:tcPr>
          <w:p w14:paraId="641C55BB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0.643</w:t>
            </w:r>
          </w:p>
        </w:tc>
        <w:tc>
          <w:tcPr>
            <w:tcW w:w="1382" w:type="dxa"/>
          </w:tcPr>
          <w:p w14:paraId="641C55BC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0.826</w:t>
            </w:r>
          </w:p>
        </w:tc>
        <w:tc>
          <w:tcPr>
            <w:tcW w:w="1131" w:type="dxa"/>
          </w:tcPr>
          <w:p w14:paraId="641C55BD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0.725</w:t>
            </w:r>
          </w:p>
        </w:tc>
        <w:tc>
          <w:tcPr>
            <w:tcW w:w="1370" w:type="dxa"/>
          </w:tcPr>
          <w:p w14:paraId="641C55BE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0.954</w:t>
            </w:r>
          </w:p>
        </w:tc>
        <w:tc>
          <w:tcPr>
            <w:tcW w:w="1285" w:type="dxa"/>
          </w:tcPr>
          <w:p w14:paraId="641C55BF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0.739</w:t>
            </w:r>
          </w:p>
        </w:tc>
      </w:tr>
      <w:tr w:rsidR="00755C25" w14:paraId="641C55C7" w14:textId="77777777">
        <w:tc>
          <w:tcPr>
            <w:tcW w:w="1888" w:type="dxa"/>
            <w:tcBorders>
              <w:bottom w:val="single" w:sz="12" w:space="0" w:color="auto"/>
            </w:tcBorders>
          </w:tcPr>
          <w:p w14:paraId="641C55C1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CeO</w:t>
            </w:r>
            <w:r>
              <w:rPr>
                <w:rFonts w:cs="Times New Roman"/>
                <w:szCs w:val="21"/>
                <w:vertAlign w:val="subscript"/>
              </w:rPr>
              <w:t>2</w:t>
            </w:r>
            <w:r>
              <w:rPr>
                <w:rFonts w:cs="Times New Roman"/>
                <w:szCs w:val="21"/>
              </w:rPr>
              <w:t>-1000</w:t>
            </w:r>
          </w:p>
        </w:tc>
        <w:tc>
          <w:tcPr>
            <w:tcW w:w="1250" w:type="dxa"/>
            <w:tcBorders>
              <w:bottom w:val="single" w:sz="12" w:space="0" w:color="auto"/>
            </w:tcBorders>
          </w:tcPr>
          <w:p w14:paraId="641C55C2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0.719</w:t>
            </w:r>
          </w:p>
        </w:tc>
        <w:tc>
          <w:tcPr>
            <w:tcW w:w="1382" w:type="dxa"/>
            <w:tcBorders>
              <w:bottom w:val="single" w:sz="12" w:space="0" w:color="auto"/>
            </w:tcBorders>
          </w:tcPr>
          <w:p w14:paraId="641C55C3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1.153</w:t>
            </w:r>
          </w:p>
        </w:tc>
        <w:tc>
          <w:tcPr>
            <w:tcW w:w="1131" w:type="dxa"/>
            <w:tcBorders>
              <w:bottom w:val="single" w:sz="12" w:space="0" w:color="auto"/>
            </w:tcBorders>
          </w:tcPr>
          <w:p w14:paraId="641C55C4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0.356</w:t>
            </w:r>
          </w:p>
        </w:tc>
        <w:tc>
          <w:tcPr>
            <w:tcW w:w="1370" w:type="dxa"/>
            <w:tcBorders>
              <w:bottom w:val="single" w:sz="12" w:space="0" w:color="auto"/>
            </w:tcBorders>
          </w:tcPr>
          <w:p w14:paraId="641C55C5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1.313</w:t>
            </w:r>
          </w:p>
        </w:tc>
        <w:tc>
          <w:tcPr>
            <w:tcW w:w="1285" w:type="dxa"/>
            <w:tcBorders>
              <w:bottom w:val="single" w:sz="12" w:space="0" w:color="auto"/>
            </w:tcBorders>
          </w:tcPr>
          <w:p w14:paraId="641C55C6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0.328</w:t>
            </w:r>
          </w:p>
        </w:tc>
      </w:tr>
    </w:tbl>
    <w:p w14:paraId="641C55C8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C9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The bulk  resistance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-as pre</w:t>
      </w:r>
      <w:r>
        <w:rPr>
          <w:rFonts w:cs="Times New Roman" w:hint="eastAsia"/>
          <w:szCs w:val="24"/>
        </w:rPr>
        <w:t>par</w:t>
      </w:r>
      <w:r>
        <w:rPr>
          <w:rFonts w:cs="Times New Roman"/>
          <w:szCs w:val="24"/>
        </w:rPr>
        <w:t>ed is 0.54</w:t>
      </w:r>
      <w:r>
        <w:rPr>
          <w:rFonts w:cs="Times New Roman" w:hint="eastAsia"/>
          <w:szCs w:val="24"/>
        </w:rPr>
        <w:t>6</w:t>
      </w:r>
      <w:r>
        <w:rPr>
          <w:rFonts w:cs="Times New Roman"/>
          <w:szCs w:val="24"/>
        </w:rPr>
        <w:t xml:space="preserve">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 w:hint="eastAsia"/>
          <w:szCs w:val="24"/>
        </w:rPr>
        <w:t>，</w:t>
      </w:r>
      <w:r>
        <w:rPr>
          <w:rFonts w:cs="Times New Roman"/>
          <w:szCs w:val="24"/>
        </w:rPr>
        <w:t>and the resistance value significantly increases to 0.643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and 0.719Ω cm</w:t>
      </w:r>
      <w:r>
        <w:rPr>
          <w:rFonts w:cs="Times New Roman"/>
          <w:szCs w:val="24"/>
          <w:vertAlign w:val="superscript"/>
        </w:rPr>
        <w:t xml:space="preserve">2 </w:t>
      </w:r>
      <w:r>
        <w:rPr>
          <w:rFonts w:cs="Times New Roman"/>
          <w:szCs w:val="24"/>
        </w:rPr>
        <w:t>with increasing the sintering temperatures. More importantly, the grain boundary resistance has increased significantly, from 0.712Ω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, to </w:t>
      </w:r>
      <w:r>
        <w:rPr>
          <w:rFonts w:cs="Times New Roman"/>
          <w:szCs w:val="24"/>
        </w:rPr>
        <w:t>0.826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and 1.153 Ω cm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.</w:t>
      </w:r>
    </w:p>
    <w:p w14:paraId="641C55CA" w14:textId="77777777" w:rsidR="00755C25" w:rsidRDefault="00755C25">
      <w:pPr>
        <w:spacing w:line="360" w:lineRule="auto"/>
        <w:rPr>
          <w:rFonts w:cs="Times New Roman"/>
          <w:szCs w:val="24"/>
        </w:rPr>
      </w:pPr>
    </w:p>
    <w:p w14:paraId="641C55CB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Table 2. The equivalent circuit analysis results of CeO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-as prepared and with BZCY interlayers at 520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C.</w:t>
      </w:r>
    </w:p>
    <w:p w14:paraId="641C55CC" w14:textId="77777777" w:rsidR="00755C25" w:rsidRDefault="00755C25">
      <w:pPr>
        <w:spacing w:line="360" w:lineRule="auto"/>
        <w:rPr>
          <w:rFonts w:cs="Times New Roman"/>
          <w:szCs w:val="24"/>
        </w:rPr>
      </w:pPr>
    </w:p>
    <w:tbl>
      <w:tblPr>
        <w:tblStyle w:val="TableGrid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679"/>
        <w:gridCol w:w="1723"/>
        <w:gridCol w:w="1984"/>
      </w:tblGrid>
      <w:tr w:rsidR="00755C25" w14:paraId="641C55D1" w14:textId="77777777">
        <w:trPr>
          <w:jc w:val="center"/>
        </w:trPr>
        <w:tc>
          <w:tcPr>
            <w:tcW w:w="2552" w:type="dxa"/>
            <w:tcBorders>
              <w:top w:val="single" w:sz="12" w:space="0" w:color="auto"/>
              <w:bottom w:val="single" w:sz="8" w:space="0" w:color="auto"/>
            </w:tcBorders>
          </w:tcPr>
          <w:p w14:paraId="641C55CD" w14:textId="77777777" w:rsidR="00755C25" w:rsidRDefault="00755C25">
            <w:pPr>
              <w:spacing w:line="360" w:lineRule="auto"/>
              <w:rPr>
                <w:rFonts w:cs="Times New Roman"/>
                <w:szCs w:val="21"/>
              </w:rPr>
            </w:pPr>
          </w:p>
        </w:tc>
        <w:tc>
          <w:tcPr>
            <w:tcW w:w="1679" w:type="dxa"/>
            <w:tcBorders>
              <w:top w:val="single" w:sz="12" w:space="0" w:color="auto"/>
              <w:bottom w:val="single" w:sz="8" w:space="0" w:color="auto"/>
            </w:tcBorders>
          </w:tcPr>
          <w:p w14:paraId="641C55CE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b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(Ω cm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  <w:tc>
          <w:tcPr>
            <w:tcW w:w="1723" w:type="dxa"/>
            <w:tcBorders>
              <w:top w:val="single" w:sz="12" w:space="0" w:color="auto"/>
              <w:bottom w:val="single" w:sz="8" w:space="0" w:color="auto"/>
            </w:tcBorders>
          </w:tcPr>
          <w:p w14:paraId="641C55CF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gb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(Ω cm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</w:tcPr>
          <w:p w14:paraId="641C55D0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proofErr w:type="spellStart"/>
            <w:r>
              <w:rPr>
                <w:rFonts w:cs="Times New Roman"/>
                <w:szCs w:val="21"/>
              </w:rPr>
              <w:t>R</w:t>
            </w:r>
            <w:r>
              <w:rPr>
                <w:rFonts w:cs="Times New Roman"/>
                <w:szCs w:val="21"/>
                <w:vertAlign w:val="subscript"/>
              </w:rPr>
              <w:t>ct</w:t>
            </w:r>
            <w:proofErr w:type="spellEnd"/>
            <w:r>
              <w:rPr>
                <w:rFonts w:cs="Times New Roman"/>
                <w:szCs w:val="21"/>
                <w:vertAlign w:val="subscript"/>
              </w:rPr>
              <w:t xml:space="preserve"> </w:t>
            </w:r>
            <w:r>
              <w:rPr>
                <w:rFonts w:cs="Times New Roman"/>
                <w:szCs w:val="21"/>
              </w:rPr>
              <w:t>(Ω cm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  <w:r>
              <w:rPr>
                <w:rFonts w:cs="Times New Roman"/>
                <w:szCs w:val="21"/>
              </w:rPr>
              <w:t>)</w:t>
            </w:r>
          </w:p>
        </w:tc>
      </w:tr>
      <w:tr w:rsidR="00755C25" w14:paraId="641C55D6" w14:textId="77777777">
        <w:trPr>
          <w:jc w:val="center"/>
        </w:trPr>
        <w:tc>
          <w:tcPr>
            <w:tcW w:w="2552" w:type="dxa"/>
            <w:tcBorders>
              <w:top w:val="single" w:sz="8" w:space="0" w:color="auto"/>
            </w:tcBorders>
          </w:tcPr>
          <w:p w14:paraId="641C55D2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CeO</w:t>
            </w:r>
            <w:r>
              <w:rPr>
                <w:rFonts w:cs="Times New Roman"/>
                <w:szCs w:val="21"/>
                <w:vertAlign w:val="subscript"/>
              </w:rPr>
              <w:t>2</w:t>
            </w:r>
          </w:p>
        </w:tc>
        <w:tc>
          <w:tcPr>
            <w:tcW w:w="1679" w:type="dxa"/>
            <w:tcBorders>
              <w:top w:val="single" w:sz="8" w:space="0" w:color="auto"/>
            </w:tcBorders>
          </w:tcPr>
          <w:p w14:paraId="641C55D3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0.546</w:t>
            </w:r>
          </w:p>
        </w:tc>
        <w:tc>
          <w:tcPr>
            <w:tcW w:w="1723" w:type="dxa"/>
            <w:tcBorders>
              <w:top w:val="single" w:sz="8" w:space="0" w:color="auto"/>
            </w:tcBorders>
          </w:tcPr>
          <w:p w14:paraId="641C55D4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0.712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14:paraId="641C55D5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0.821</w:t>
            </w:r>
          </w:p>
        </w:tc>
      </w:tr>
      <w:tr w:rsidR="00755C25" w14:paraId="641C55DB" w14:textId="77777777">
        <w:trPr>
          <w:jc w:val="center"/>
        </w:trPr>
        <w:tc>
          <w:tcPr>
            <w:tcW w:w="2552" w:type="dxa"/>
            <w:tcBorders>
              <w:bottom w:val="single" w:sz="12" w:space="0" w:color="auto"/>
            </w:tcBorders>
          </w:tcPr>
          <w:p w14:paraId="641C55D7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CeO</w:t>
            </w:r>
            <w:r>
              <w:rPr>
                <w:rFonts w:cs="Times New Roman"/>
                <w:szCs w:val="21"/>
                <w:vertAlign w:val="subscript"/>
              </w:rPr>
              <w:t xml:space="preserve">2 </w:t>
            </w:r>
            <w:r>
              <w:rPr>
                <w:rFonts w:cs="Times New Roman"/>
                <w:szCs w:val="21"/>
              </w:rPr>
              <w:t>+ BZCY</w:t>
            </w:r>
          </w:p>
        </w:tc>
        <w:tc>
          <w:tcPr>
            <w:tcW w:w="1679" w:type="dxa"/>
            <w:tcBorders>
              <w:bottom w:val="single" w:sz="12" w:space="0" w:color="auto"/>
            </w:tcBorders>
          </w:tcPr>
          <w:p w14:paraId="641C55D8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1.047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641C55D9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2.621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41C55DA" w14:textId="77777777" w:rsidR="00755C25" w:rsidRDefault="004B47E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3.413</w:t>
            </w:r>
          </w:p>
        </w:tc>
      </w:tr>
    </w:tbl>
    <w:p w14:paraId="641C55DC" w14:textId="77777777" w:rsidR="00755C25" w:rsidRDefault="004B47E9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ADDIN </w:instrText>
      </w:r>
      <w:r>
        <w:rPr>
          <w:rFonts w:cs="Times New Roman"/>
          <w:szCs w:val="24"/>
        </w:rPr>
        <w:fldChar w:fldCharType="end"/>
      </w:r>
    </w:p>
    <w:p w14:paraId="641C55DD" w14:textId="77777777" w:rsidR="00755C25" w:rsidRDefault="00755C25"/>
    <w:p w14:paraId="641C55DE" w14:textId="77777777" w:rsidR="00755C25" w:rsidRDefault="004B47E9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41C55F8" wp14:editId="641C55F9">
            <wp:extent cx="2879725" cy="2153920"/>
            <wp:effectExtent l="0" t="0" r="3175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65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C55DF" w14:textId="77777777" w:rsidR="00755C25" w:rsidRDefault="004B47E9">
      <w:pPr>
        <w:spacing w:line="360" w:lineRule="auto"/>
        <w:jc w:val="center"/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</w:pPr>
      <w:r>
        <w:rPr>
          <w:rFonts w:cs="Times New Roman" w:hint="eastAsia"/>
          <w:szCs w:val="24"/>
        </w:rPr>
        <w:t xml:space="preserve">Figure 5f) </w:t>
      </w:r>
      <w:r>
        <w:rPr>
          <w:rFonts w:cs="Times New Roman" w:hint="eastAsia"/>
          <w:szCs w:val="24"/>
        </w:rPr>
        <w:t>Durability of the CeO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>-as prepared electrolyte fuel cell operated at 520</w:t>
      </w:r>
      <w:r>
        <w:rPr>
          <w:rFonts w:cs="Times New Roman" w:hint="eastAsia"/>
          <w:szCs w:val="24"/>
        </w:rPr>
        <w:t>℃</w:t>
      </w:r>
      <w:r>
        <w:rPr>
          <w:rFonts w:cs="Times New Roman" w:hint="eastAsia"/>
          <w:szCs w:val="24"/>
        </w:rPr>
        <w:t>.</w:t>
      </w:r>
    </w:p>
    <w:p w14:paraId="641C55E0" w14:textId="77777777" w:rsidR="00755C25" w:rsidRDefault="00755C25">
      <w:pPr>
        <w:jc w:val="center"/>
      </w:pPr>
    </w:p>
    <w:p w14:paraId="641C55E1" w14:textId="77777777" w:rsidR="00755C25" w:rsidRDefault="00755C25">
      <w:pPr>
        <w:jc w:val="center"/>
      </w:pPr>
    </w:p>
    <w:p w14:paraId="641C55E2" w14:textId="77777777" w:rsidR="00755C25" w:rsidRDefault="00755C25">
      <w:pPr>
        <w:jc w:val="center"/>
      </w:pPr>
    </w:p>
    <w:p w14:paraId="641C55E3" w14:textId="77777777" w:rsidR="00755C25" w:rsidRDefault="00755C25"/>
    <w:p w14:paraId="641C55E4" w14:textId="77777777" w:rsidR="00755C25" w:rsidRDefault="00755C25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755C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P4721B4">
    <w:altName w:val="Times New Roman"/>
    <w:charset w:val="00"/>
    <w:family w:val="roman"/>
    <w:pitch w:val="default"/>
  </w:font>
  <w:font w:name="AdvCaeciliaRm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Gulliv-R">
    <w:altName w:val="Segoe Print"/>
    <w:charset w:val="00"/>
    <w:family w:val="auto"/>
    <w:pitch w:val="default"/>
  </w:font>
  <w:font w:name="TimesNewRomanPSMT">
    <w:altName w:val="Times New Roman"/>
    <w:charset w:val="00"/>
    <w:family w:val="swiss"/>
    <w:pitch w:val="default"/>
    <w:sig w:usb0="00000000" w:usb1="00000000" w:usb2="00000010" w:usb3="00000000" w:csb0="00040001" w:csb1="00000000"/>
  </w:font>
  <w:font w:name="Times-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dvOT2e364b11">
    <w:altName w:val="Segoe Print"/>
    <w:charset w:val="00"/>
    <w:family w:val="auto"/>
    <w:pitch w:val="default"/>
  </w:font>
  <w:font w:name="sans-serif">
    <w:altName w:val="Segoe Print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altName w:val="Microsoft YaHei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default"/>
  </w:font>
  <w:font w:name="AdvEPSTIM">
    <w:altName w:val="SimSun"/>
    <w:charset w:val="86"/>
    <w:family w:val="auto"/>
    <w:pitch w:val="default"/>
    <w:sig w:usb0="00000000" w:usb1="00000000" w:usb2="00000010" w:usb3="00000000" w:csb0="00040000" w:csb1="00000000"/>
  </w:font>
  <w:font w:name="AdvCORRESAST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AdvTimes">
    <w:altName w:val="SimSun"/>
    <w:charset w:val="86"/>
    <w:family w:val="auto"/>
    <w:pitch w:val="default"/>
    <w:sig w:usb0="00000000" w:usb1="00000000" w:usb2="00000000" w:usb3="00000000" w:csb0="00040001" w:csb1="00000000"/>
  </w:font>
  <w:font w:name="AdvTimes-i">
    <w:altName w:val="SimSun"/>
    <w:charset w:val="86"/>
    <w:family w:val="auto"/>
    <w:pitch w:val="default"/>
    <w:sig w:usb0="00000000" w:usb1="00000000" w:usb2="00000010" w:usb3="00000000" w:csb0="00040000" w:csb1="00000000"/>
  </w:font>
  <w:font w:name="AdvTimes-b">
    <w:altName w:val="SimSun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9A84B0"/>
    <w:multiLevelType w:val="singleLevel"/>
    <w:tmpl w:val="649A84B0"/>
    <w:lvl w:ilvl="0">
      <w:start w:val="33"/>
      <w:numFmt w:val="decimal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CD37229"/>
    <w:rsid w:val="000C5B30"/>
    <w:rsid w:val="000F656A"/>
    <w:rsid w:val="001B18E2"/>
    <w:rsid w:val="0047772E"/>
    <w:rsid w:val="0049743E"/>
    <w:rsid w:val="004B47E9"/>
    <w:rsid w:val="00600F01"/>
    <w:rsid w:val="00755C25"/>
    <w:rsid w:val="00784F14"/>
    <w:rsid w:val="00883B31"/>
    <w:rsid w:val="00891022"/>
    <w:rsid w:val="00897CF3"/>
    <w:rsid w:val="008A7308"/>
    <w:rsid w:val="009E0B91"/>
    <w:rsid w:val="00A07673"/>
    <w:rsid w:val="00A954A1"/>
    <w:rsid w:val="00B06BED"/>
    <w:rsid w:val="00BC7C3F"/>
    <w:rsid w:val="00C6725C"/>
    <w:rsid w:val="00D600F0"/>
    <w:rsid w:val="00D96607"/>
    <w:rsid w:val="00E00E5B"/>
    <w:rsid w:val="00EC0787"/>
    <w:rsid w:val="00EF0388"/>
    <w:rsid w:val="00F16DEA"/>
    <w:rsid w:val="00F75579"/>
    <w:rsid w:val="00FB006F"/>
    <w:rsid w:val="00FF27C8"/>
    <w:rsid w:val="29396F46"/>
    <w:rsid w:val="41D143A7"/>
    <w:rsid w:val="4AA152AD"/>
    <w:rsid w:val="4CD3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641C5519"/>
  <w15:docId w15:val="{C12876DE-F2D3-4299-B14E-9DC1CF2D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spacing w:beforeAutospacing="1" w:after="0" w:afterAutospacing="1"/>
      <w:jc w:val="left"/>
      <w:outlineLvl w:val="1"/>
    </w:pPr>
    <w:rPr>
      <w:rFonts w:ascii="SimSun" w:eastAsia="SimSun" w:hAnsi="SimSun" w:cs="Times New Roman" w:hint="eastAsia"/>
      <w:b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PlainText">
    <w:name w:val="Plain Text"/>
    <w:basedOn w:val="Normal"/>
    <w:uiPriority w:val="99"/>
    <w:unhideWhenUsed/>
    <w:qFormat/>
    <w:rPr>
      <w:rFonts w:ascii="SimSun" w:hAnsi="Courier New"/>
      <w:kern w:val="0"/>
      <w:sz w:val="20"/>
      <w:szCs w:val="21"/>
    </w:rPr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eastAsia="SimSun"/>
      <w:lang w:val="sv-SE"/>
    </w:rPr>
  </w:style>
  <w:style w:type="paragraph" w:styleId="CommentSubject">
    <w:name w:val="annotation subject"/>
    <w:basedOn w:val="CommentText"/>
    <w:next w:val="CommentText"/>
    <w:link w:val="CommentSubjectChar"/>
    <w:pPr>
      <w:spacing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customStyle="1" w:styleId="EndNoteBibliography">
    <w:name w:val="EndNote Bibliography"/>
    <w:basedOn w:val="Normal"/>
    <w:qFormat/>
    <w:rPr>
      <w:rFonts w:ascii="Calibri" w:eastAsia="SimSun" w:hAnsi="Calibri" w:cs="Calibri"/>
      <w:sz w:val="20"/>
      <w:szCs w:val="20"/>
    </w:rPr>
  </w:style>
  <w:style w:type="character" w:customStyle="1" w:styleId="fontstyle21">
    <w:name w:val="fontstyle21"/>
    <w:basedOn w:val="DefaultParagraphFont"/>
    <w:qFormat/>
    <w:rPr>
      <w:rFonts w:ascii="AdvP4721B4" w:hAnsi="AdvP4721B4" w:hint="default"/>
      <w:color w:val="000000"/>
      <w:sz w:val="16"/>
      <w:szCs w:val="16"/>
    </w:rPr>
  </w:style>
  <w:style w:type="character" w:customStyle="1" w:styleId="fontstyle01">
    <w:name w:val="fontstyle01"/>
    <w:basedOn w:val="DefaultParagraphFont"/>
    <w:qFormat/>
    <w:rPr>
      <w:rFonts w:ascii="AdvCaeciliaRm" w:hAnsi="AdvCaeciliaRm" w:hint="default"/>
      <w:color w:val="000000"/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customStyle="1" w:styleId="03Abstract">
    <w:name w:val="03 Abstract"/>
    <w:basedOn w:val="Normal"/>
    <w:qFormat/>
    <w:pPr>
      <w:widowControl/>
      <w:spacing w:after="200" w:line="240" w:lineRule="exact"/>
    </w:pPr>
    <w:rPr>
      <w:rFonts w:ascii="Times New Roman" w:hAnsi="Times New Roman"/>
      <w:b/>
      <w:w w:val="105"/>
      <w:kern w:val="0"/>
      <w:sz w:val="18"/>
      <w:szCs w:val="18"/>
      <w:lang w:val="fi-FI"/>
    </w:rPr>
  </w:style>
  <w:style w:type="character" w:customStyle="1" w:styleId="rwro2">
    <w:name w:val="rwro2"/>
    <w:qFormat/>
    <w:rPr>
      <w:color w:val="3F52B8"/>
      <w:u w:val="none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Segoe UI" w:eastAsiaTheme="minorEastAsia" w:hAnsi="Segoe UI" w:cs="Segoe UI"/>
      <w:kern w:val="2"/>
      <w:sz w:val="18"/>
      <w:szCs w:val="18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Theme="minorEastAsia" w:hAnsi="Times New Roman" w:cstheme="minorBidi"/>
      <w:b/>
      <w:bCs/>
      <w:kern w:val="2"/>
      <w:sz w:val="21"/>
      <w:szCs w:val="22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vision1">
    <w:name w:val="Revision1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B4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unsining@xauat.edu.cn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s://www.ncbi.nlm.nih.gov/pubmed/?term=Shirpour%20M%5bAuthor%5d&amp;cauthor=true&amp;cauthor_uid=2110747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9.emf"/><Relationship Id="rId7" Type="http://schemas.openxmlformats.org/officeDocument/2006/relationships/styles" Target="styles.xml"/><Relationship Id="rId12" Type="http://schemas.openxmlformats.org/officeDocument/2006/relationships/hyperlink" Target="mailto:binzhu@kth.se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doi.org/10.1039/C3TA14029;" TargetMode="External"/><Relationship Id="rId33" Type="http://schemas.openxmlformats.org/officeDocument/2006/relationships/hyperlink" Target="http://dx.doi.org/10.1016/j.nanoen.2017.05.00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29" Type="http://schemas.openxmlformats.org/officeDocument/2006/relationships/hyperlink" Target="https://www.ncbi.nlm.nih.gov/pubmed/2110747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oleObject" Target="embeddings/oleObject1.bin"/><Relationship Id="rId24" Type="http://schemas.openxmlformats.org/officeDocument/2006/relationships/hyperlink" Target="mailto:J.Kim@lboro.ac.uk" TargetMode="External"/><Relationship Id="rId32" Type="http://schemas.openxmlformats.org/officeDocument/2006/relationships/hyperlink" Target="https://www.sciencedirect.com/science/journal/03603199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j.kim@lboro.ac.uk" TargetMode="External"/><Relationship Id="rId23" Type="http://schemas.openxmlformats.org/officeDocument/2006/relationships/hyperlink" Target="mailto:wuyan@cug.edu.cn" TargetMode="External"/><Relationship Id="rId28" Type="http://schemas.openxmlformats.org/officeDocument/2006/relationships/hyperlink" Target="https://www.ncbi.nlm.nih.gov/pubmed/?term=Maier%20J%5bAuthor%5d&amp;cauthor=true&amp;cauthor_uid=2110747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image" Target="media/image5.emf"/><Relationship Id="rId31" Type="http://schemas.openxmlformats.org/officeDocument/2006/relationships/hyperlink" Target="https://www.nature.com/articles/3510462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wuyan@cug.edu.cn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ncbi.nlm.nih.gov/pubmed/?term=Merkle%20R%5bAuthor%5d&amp;cauthor=true&amp;cauthor_uid=21107470" TargetMode="External"/><Relationship Id="rId30" Type="http://schemas.openxmlformats.org/officeDocument/2006/relationships/hyperlink" Target="https://www.nature.com/articles/35104620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2D48FD714BA429D1A233797B227A8" ma:contentTypeVersion="29" ma:contentTypeDescription="Create a new document." ma:contentTypeScope="" ma:versionID="fa1e9b22844537a7050d56e14603533f">
  <xsd:schema xmlns:xsd="http://www.w3.org/2001/XMLSchema" xmlns:xs="http://www.w3.org/2001/XMLSchema" xmlns:p="http://schemas.microsoft.com/office/2006/metadata/properties" xmlns:ns3="fed0414f-9f51-401e-827b-a8c57b0555b9" xmlns:ns4="db0645f4-2af9-4dce-b774-fa0c19e05152" targetNamespace="http://schemas.microsoft.com/office/2006/metadata/properties" ma:root="true" ma:fieldsID="f7ba0a9ca99ee40e3bc3b4e913d40777" ns3:_="" ns4:_="">
    <xsd:import namespace="fed0414f-9f51-401e-827b-a8c57b0555b9"/>
    <xsd:import namespace="db0645f4-2af9-4dce-b774-fa0c19e051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0414f-9f51-401e-827b-a8c57b055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645f4-2af9-4dce-b774-fa0c19e0515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ed0414f-9f51-401e-827b-a8c57b0555b9" xsi:nil="true"/>
    <Teachers xmlns="fed0414f-9f51-401e-827b-a8c57b0555b9">
      <UserInfo>
        <DisplayName/>
        <AccountId xsi:nil="true"/>
        <AccountType/>
      </UserInfo>
    </Teachers>
    <Student_Groups xmlns="fed0414f-9f51-401e-827b-a8c57b0555b9">
      <UserInfo>
        <DisplayName/>
        <AccountId xsi:nil="true"/>
        <AccountType/>
      </UserInfo>
    </Student_Groups>
    <Distribution_Groups xmlns="fed0414f-9f51-401e-827b-a8c57b0555b9" xsi:nil="true"/>
    <TeamsChannelId xmlns="fed0414f-9f51-401e-827b-a8c57b0555b9" xsi:nil="true"/>
    <Invited_Teachers xmlns="fed0414f-9f51-401e-827b-a8c57b0555b9" xsi:nil="true"/>
    <IsNotebookLocked xmlns="fed0414f-9f51-401e-827b-a8c57b0555b9" xsi:nil="true"/>
    <Has_Teacher_Only_SectionGroup xmlns="fed0414f-9f51-401e-827b-a8c57b0555b9" xsi:nil="true"/>
    <NotebookType xmlns="fed0414f-9f51-401e-827b-a8c57b0555b9" xsi:nil="true"/>
    <Students xmlns="fed0414f-9f51-401e-827b-a8c57b0555b9">
      <UserInfo>
        <DisplayName/>
        <AccountId xsi:nil="true"/>
        <AccountType/>
      </UserInfo>
    </Students>
    <DefaultSectionNames xmlns="fed0414f-9f51-401e-827b-a8c57b0555b9" xsi:nil="true"/>
    <Is_Collaboration_Space_Locked xmlns="fed0414f-9f51-401e-827b-a8c57b0555b9" xsi:nil="true"/>
    <FolderType xmlns="fed0414f-9f51-401e-827b-a8c57b0555b9" xsi:nil="true"/>
    <CultureName xmlns="fed0414f-9f51-401e-827b-a8c57b0555b9" xsi:nil="true"/>
    <Owner xmlns="fed0414f-9f51-401e-827b-a8c57b0555b9">
      <UserInfo>
        <DisplayName/>
        <AccountId xsi:nil="true"/>
        <AccountType/>
      </UserInfo>
    </Owner>
    <LMS_Mappings xmlns="fed0414f-9f51-401e-827b-a8c57b0555b9" xsi:nil="true"/>
    <Invited_Students xmlns="fed0414f-9f51-401e-827b-a8c57b0555b9" xsi:nil="true"/>
    <Math_Settings xmlns="fed0414f-9f51-401e-827b-a8c57b0555b9" xsi:nil="true"/>
    <Templates xmlns="fed0414f-9f51-401e-827b-a8c57b0555b9" xsi:nil="true"/>
    <AppVersion xmlns="fed0414f-9f51-401e-827b-a8c57b0555b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0EE09E-B276-44B4-87E2-E7179B0CB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d0414f-9f51-401e-827b-a8c57b0555b9"/>
    <ds:schemaRef ds:uri="db0645f4-2af9-4dce-b774-fa0c19e05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83D058-0E15-4356-9BA1-4FDAE438B5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42E753-CF75-45AC-9853-D945D45C6F1E}">
  <ds:schemaRefs>
    <ds:schemaRef ds:uri="fed0414f-9f51-401e-827b-a8c57b0555b9"/>
    <ds:schemaRef ds:uri="http://schemas.microsoft.com/office/infopath/2007/PartnerControls"/>
    <ds:schemaRef ds:uri="http://purl.org/dc/dcmitype/"/>
    <ds:schemaRef ds:uri="db0645f4-2af9-4dce-b774-fa0c19e05152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269ED6A5-6BAC-46B0-BA9F-E8696FCD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6507</Words>
  <Characters>37092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jung-sik kim</cp:lastModifiedBy>
  <cp:revision>2</cp:revision>
  <dcterms:created xsi:type="dcterms:W3CDTF">2019-10-10T08:47:00Z</dcterms:created>
  <dcterms:modified xsi:type="dcterms:W3CDTF">2019-10-10T08:47:00Z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  <property fmtid="{D5CDD505-2E9C-101B-9397-08002B2CF9AE}" pid="3" name="ContentTypeId">
    <vt:lpwstr>0x0101006F12D48FD714BA429D1A233797B227A8</vt:lpwstr>
  </property>
</Properties>
</file>