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29EBC" w14:textId="5718960A" w:rsidR="00C95FB1" w:rsidRPr="00B201D5" w:rsidRDefault="00BF4D3D" w:rsidP="00C95FB1">
      <w:pPr>
        <w:pStyle w:val="RAMSTitle"/>
      </w:pPr>
      <w:bookmarkStart w:id="0" w:name="_GoBack"/>
      <w:bookmarkEnd w:id="0"/>
      <w:r w:rsidRPr="00BF4D3D">
        <w:t>Resilience in the context of Nuclear safety engineering</w:t>
      </w:r>
    </w:p>
    <w:p w14:paraId="54EC578F" w14:textId="77777777" w:rsidR="001C4338" w:rsidRDefault="001C4338" w:rsidP="001C4338">
      <w:pPr>
        <w:pStyle w:val="RAMSAuthor"/>
        <w:jc w:val="left"/>
      </w:pPr>
      <w:proofErr w:type="spellStart"/>
      <w:r>
        <w:t>Rundong</w:t>
      </w:r>
      <w:proofErr w:type="spellEnd"/>
      <w:r>
        <w:t xml:space="preserve"> Yan, Loughborough University</w:t>
      </w:r>
    </w:p>
    <w:p w14:paraId="09E7F6DF" w14:textId="77777777" w:rsidR="001C4338" w:rsidRDefault="001C4338" w:rsidP="001C4338">
      <w:pPr>
        <w:pStyle w:val="RAMSAuthor"/>
        <w:jc w:val="left"/>
      </w:pPr>
      <w:r>
        <w:t>Silvia Tolo, Nottingham University</w:t>
      </w:r>
    </w:p>
    <w:p w14:paraId="22F68E66" w14:textId="77777777" w:rsidR="001C4338" w:rsidRDefault="001C4338" w:rsidP="001C4338">
      <w:pPr>
        <w:pStyle w:val="RAMSAuthor"/>
        <w:jc w:val="left"/>
      </w:pPr>
      <w:r>
        <w:t>Sarah Dunnett, Loughborough University</w:t>
      </w:r>
    </w:p>
    <w:p w14:paraId="67C19A2C" w14:textId="77777777" w:rsidR="001C4338" w:rsidRDefault="001C4338" w:rsidP="001C4338">
      <w:pPr>
        <w:pStyle w:val="RAMSAuthor"/>
        <w:jc w:val="left"/>
      </w:pPr>
      <w:r>
        <w:t>John Andrews, Nottingham University</w:t>
      </w:r>
    </w:p>
    <w:p w14:paraId="09446FE4" w14:textId="77777777" w:rsidR="001C4338" w:rsidRDefault="001C4338" w:rsidP="001C4338">
      <w:pPr>
        <w:pStyle w:val="RAMSAuthor"/>
        <w:jc w:val="left"/>
      </w:pPr>
      <w:r>
        <w:t>Edoardo Patelli, Liverpool University</w:t>
      </w:r>
    </w:p>
    <w:p w14:paraId="62129EC2" w14:textId="6CBD648F" w:rsidR="00C95FB1" w:rsidRDefault="00C95FB1" w:rsidP="00AE39E0">
      <w:pPr>
        <w:pStyle w:val="RAMSKeyWords"/>
        <w:sectPr w:rsidR="00C95FB1" w:rsidSect="000260C0">
          <w:pgSz w:w="12240" w:h="15840"/>
          <w:pgMar w:top="720" w:right="965" w:bottom="1440" w:left="965" w:header="720" w:footer="720" w:gutter="0"/>
          <w:cols w:space="720"/>
          <w:docGrid w:linePitch="360"/>
        </w:sectPr>
      </w:pPr>
      <w:r>
        <w:t xml:space="preserve">Key Words: </w:t>
      </w:r>
      <w:r w:rsidR="00AE39E0">
        <w:t xml:space="preserve"> Nuclear power, </w:t>
      </w:r>
      <w:r w:rsidR="00E660ED">
        <w:t xml:space="preserve">Resilience, Petri nets, Simulation, </w:t>
      </w:r>
      <w:r w:rsidR="00370077" w:rsidRPr="00370077">
        <w:t xml:space="preserve">Natural </w:t>
      </w:r>
      <w:r w:rsidR="006B64CB">
        <w:t>h</w:t>
      </w:r>
      <w:r w:rsidR="00370077" w:rsidRPr="00370077">
        <w:t>azards</w:t>
      </w:r>
    </w:p>
    <w:p w14:paraId="62129EC3" w14:textId="77777777" w:rsidR="00C95FB1" w:rsidRDefault="00C95FB1" w:rsidP="00C95FB1">
      <w:pPr>
        <w:pStyle w:val="RAMSSummaryHeading"/>
        <w:spacing w:after="120" w:line="240" w:lineRule="exact"/>
      </w:pPr>
      <w:r>
        <w:t>SUMMARY &amp; CONCLUSIONS</w:t>
      </w:r>
    </w:p>
    <w:p w14:paraId="527FC69B" w14:textId="1FD7BD2F" w:rsidR="00BD32EA" w:rsidRDefault="004B485D" w:rsidP="004D0775">
      <w:pPr>
        <w:pStyle w:val="RAMSNormal"/>
      </w:pPr>
      <w:r w:rsidRPr="004B485D">
        <w:t>The safety and reliability of critical infrastructure</w:t>
      </w:r>
      <w:r w:rsidR="00476E23">
        <w:t>s</w:t>
      </w:r>
      <w:r w:rsidRPr="004B485D">
        <w:t xml:space="preserve"> is </w:t>
      </w:r>
      <w:r w:rsidR="00476E23">
        <w:t>a key challenge</w:t>
      </w:r>
      <w:r w:rsidR="00476E23" w:rsidRPr="004B485D">
        <w:t xml:space="preserve"> </w:t>
      </w:r>
      <w:r w:rsidRPr="004B485D">
        <w:t>in modern societ</w:t>
      </w:r>
      <w:r w:rsidR="00476E23">
        <w:t>ies</w:t>
      </w:r>
      <w:r w:rsidRPr="004B485D">
        <w:t>.</w:t>
      </w:r>
      <w:r w:rsidR="00476E23">
        <w:t xml:space="preserve"> This is all the </w:t>
      </w:r>
      <w:proofErr w:type="gramStart"/>
      <w:r w:rsidR="00476E23">
        <w:t>more true</w:t>
      </w:r>
      <w:proofErr w:type="gramEnd"/>
      <w:r w:rsidR="00476E23">
        <w:t xml:space="preserve"> </w:t>
      </w:r>
      <w:r w:rsidR="00476E23" w:rsidRPr="00476E23">
        <w:t xml:space="preserve">when referring to the nuclear power industry, due to </w:t>
      </w:r>
      <w:r w:rsidR="00476E23">
        <w:t>the rigid safety requirements on the one hand and the growing complexity of new systems on the other.</w:t>
      </w:r>
      <w:r w:rsidR="008836B3">
        <w:t xml:space="preserve"> </w:t>
      </w:r>
      <w:r w:rsidR="00BD32EA">
        <w:t>The</w:t>
      </w:r>
      <w:r w:rsidR="00476E23">
        <w:t xml:space="preserve"> current study</w:t>
      </w:r>
      <w:r w:rsidR="004D0775">
        <w:t xml:space="preserve"> investigates the potential of a resilience engineering approach in dealing with current and future challenges in the context of nuclear</w:t>
      </w:r>
      <w:r w:rsidR="008836B3">
        <w:t xml:space="preserve"> </w:t>
      </w:r>
      <w:r w:rsidR="004D0775">
        <w:t>reactor</w:t>
      </w:r>
      <w:r w:rsidR="008836B3">
        <w:t xml:space="preserve"> safety.</w:t>
      </w:r>
      <w:r w:rsidR="00995D59">
        <w:t xml:space="preserve"> </w:t>
      </w:r>
      <w:r w:rsidR="004D0775">
        <w:t xml:space="preserve">The efficiency of several resilience metrics for capturing systems’ performance </w:t>
      </w:r>
      <w:r w:rsidR="002A5F13">
        <w:t>in the</w:t>
      </w:r>
      <w:r w:rsidR="004D0775">
        <w:t xml:space="preserve"> case of accidents are discussed, and a novel framework for resilience analysis of nuclear reactor is proposed.</w:t>
      </w:r>
      <w:r w:rsidR="00712911">
        <w:t xml:space="preserve"> The </w:t>
      </w:r>
      <w:r w:rsidR="004D0775">
        <w:t xml:space="preserve">overall aim of this work is </w:t>
      </w:r>
      <w:r w:rsidR="00712911">
        <w:t xml:space="preserve">to </w:t>
      </w:r>
      <w:r w:rsidR="004D0775">
        <w:t xml:space="preserve">provide computational and theoretical tools for resilience </w:t>
      </w:r>
      <w:r w:rsidR="00461615">
        <w:t>evaluation, paving</w:t>
      </w:r>
      <w:r w:rsidR="00F71C96">
        <w:t xml:space="preserve"> the way for </w:t>
      </w:r>
      <w:r w:rsidR="004D0775">
        <w:t xml:space="preserve">its </w:t>
      </w:r>
      <w:r w:rsidR="00030604">
        <w:t>application</w:t>
      </w:r>
      <w:r w:rsidR="004D0775">
        <w:t xml:space="preserve"> in the nuclear industry</w:t>
      </w:r>
      <w:r w:rsidR="00712911">
        <w:t>.</w:t>
      </w:r>
    </w:p>
    <w:p w14:paraId="62129EC5" w14:textId="570E8AED" w:rsidR="00C95FB1" w:rsidRPr="004C202F" w:rsidRDefault="006A32EA" w:rsidP="00C96D1A">
      <w:pPr>
        <w:pStyle w:val="RAMSHeadings"/>
        <w:spacing w:before="120" w:after="120"/>
      </w:pPr>
      <w:r>
        <w:t>Introduction</w:t>
      </w:r>
    </w:p>
    <w:p w14:paraId="6FB73E56" w14:textId="604BDA2B" w:rsidR="00F95000" w:rsidRDefault="004D0775" w:rsidP="00841043">
      <w:pPr>
        <w:pStyle w:val="RAMSNormal"/>
      </w:pPr>
      <w:r>
        <w:t xml:space="preserve">With more than 400 nuclear reactors currently operating in the word and several decades of operational history, nuclear power generation is widely recognized to be a well-established and mature technology. </w:t>
      </w:r>
      <w:r w:rsidR="00FA08FC">
        <w:t>However, due to the potentially catastrophic consequences of nuclear accidents, the safety of such facilities has consistently nurtured the concern of the public opinion as well as of the scientific community</w:t>
      </w:r>
      <w:r w:rsidR="0015259A">
        <w:t xml:space="preserve">. </w:t>
      </w:r>
      <w:r w:rsidR="00830B48">
        <w:t>In</w:t>
      </w:r>
      <w:r w:rsidR="00FA08FC">
        <w:t>deed, accidents such as those occurred at</w:t>
      </w:r>
      <w:r w:rsidR="004A060E">
        <w:t xml:space="preserve"> Three Mile Island, Chernobyl and Fukushima </w:t>
      </w:r>
      <w:r w:rsidR="00FA08FC">
        <w:t xml:space="preserve">have highlighted the vulnerability of nuclear installations to a wide range of hazards, from </w:t>
      </w:r>
      <w:r w:rsidR="003274F6">
        <w:t>human errors</w:t>
      </w:r>
      <w:r w:rsidR="00FA08FC">
        <w:t xml:space="preserve"> to</w:t>
      </w:r>
      <w:r w:rsidR="003274F6">
        <w:t xml:space="preserve"> natural disasters</w:t>
      </w:r>
      <w:r w:rsidR="006F7C94">
        <w:t xml:space="preserve"> and design def</w:t>
      </w:r>
      <w:r w:rsidR="00EE5045">
        <w:t>ect</w:t>
      </w:r>
      <w:r w:rsidR="006F7C94">
        <w:t>s</w:t>
      </w:r>
      <w:r w:rsidR="000E3D03">
        <w:t xml:space="preserve">, </w:t>
      </w:r>
      <w:r w:rsidR="009A5B88">
        <w:t>and</w:t>
      </w:r>
      <w:r w:rsidR="00FA08FC">
        <w:t xml:space="preserve"> have</w:t>
      </w:r>
      <w:r w:rsidR="009A5B88">
        <w:t xml:space="preserve"> demonstrate the potential safety issues </w:t>
      </w:r>
      <w:r w:rsidR="007F3159">
        <w:t>associated with NPP’s.</w:t>
      </w:r>
      <w:r w:rsidR="009A5B88">
        <w:t xml:space="preserve"> </w:t>
      </w:r>
      <w:r w:rsidR="00FA08FC">
        <w:t>This has inspired</w:t>
      </w:r>
      <w:r w:rsidR="003E65BA">
        <w:t xml:space="preserve"> much research </w:t>
      </w:r>
      <w:r w:rsidR="00FA08FC">
        <w:t>on</w:t>
      </w:r>
      <w:r w:rsidR="003E65BA">
        <w:t xml:space="preserve"> risk assessment and</w:t>
      </w:r>
      <w:r w:rsidR="00FA08FC">
        <w:t xml:space="preserve"> safety</w:t>
      </w:r>
      <w:r w:rsidR="003E65BA">
        <w:t xml:space="preserve"> design for </w:t>
      </w:r>
      <w:r w:rsidR="00FA08FC">
        <w:t>nuclear</w:t>
      </w:r>
      <w:r w:rsidR="003E65BA">
        <w:t xml:space="preserve"> systems. </w:t>
      </w:r>
      <w:r w:rsidR="00FA08FC">
        <w:t>As a result,</w:t>
      </w:r>
      <w:r w:rsidR="003E65BA">
        <w:t xml:space="preserve"> techniques such as Event tree analysis and Fault tree analysis ha</w:t>
      </w:r>
      <w:r w:rsidR="00FA08FC">
        <w:t>ve reliably</w:t>
      </w:r>
      <w:r w:rsidR="003E65BA">
        <w:t xml:space="preserve"> supported the development of safe nuclear reactor designs for many years</w:t>
      </w:r>
      <w:r w:rsidR="008F3501">
        <w:t xml:space="preserve"> [</w:t>
      </w:r>
      <w:r w:rsidR="003D7CAE" w:rsidRPr="003D7CAE">
        <w:t>1</w:t>
      </w:r>
      <w:r w:rsidR="008F3501">
        <w:t>]</w:t>
      </w:r>
      <w:r w:rsidR="003E65BA">
        <w:t xml:space="preserve">. </w:t>
      </w:r>
      <w:r w:rsidR="00BA37A6">
        <w:t>However</w:t>
      </w:r>
      <w:r w:rsidR="00FA08FC">
        <w:t xml:space="preserve">, the </w:t>
      </w:r>
      <w:r w:rsidR="00C87D8D">
        <w:t>introduction</w:t>
      </w:r>
      <w:r w:rsidR="00FA08FC">
        <w:t xml:space="preserve"> of</w:t>
      </w:r>
      <w:r w:rsidR="00C87D8D">
        <w:t xml:space="preserve"> novel and</w:t>
      </w:r>
      <w:r w:rsidR="003E65BA">
        <w:t xml:space="preserve"> more</w:t>
      </w:r>
      <w:r w:rsidR="00FA08FC">
        <w:t xml:space="preserve"> </w:t>
      </w:r>
      <w:r w:rsidR="003E65BA">
        <w:t>complex reactor designs</w:t>
      </w:r>
      <w:r w:rsidR="00FA08FC">
        <w:t>, involving an</w:t>
      </w:r>
      <w:r w:rsidR="003E65BA">
        <w:t xml:space="preserve"> increasing use of automation</w:t>
      </w:r>
      <w:r w:rsidR="00FA08FC">
        <w:t xml:space="preserve"> and a wide digitization of control systems, while providing unquestionable advant</w:t>
      </w:r>
      <w:r w:rsidR="00C87D8D">
        <w:t>ages in terms of efficiency, has the potential to introduce</w:t>
      </w:r>
      <w:r w:rsidR="003E65BA">
        <w:t xml:space="preserve"> new</w:t>
      </w:r>
      <w:r w:rsidR="00C87D8D">
        <w:t xml:space="preserve"> and often not fully understood</w:t>
      </w:r>
      <w:r w:rsidR="003E65BA">
        <w:t xml:space="preserve"> vulnerabilities into the systems. This</w:t>
      </w:r>
      <w:r w:rsidR="00C87D8D">
        <w:t>,</w:t>
      </w:r>
      <w:r w:rsidR="003E65BA">
        <w:t xml:space="preserve"> alongside </w:t>
      </w:r>
      <w:r w:rsidR="00C87D8D">
        <w:t xml:space="preserve">more strict </w:t>
      </w:r>
      <w:r w:rsidR="003E65BA">
        <w:t xml:space="preserve">safety </w:t>
      </w:r>
      <w:r w:rsidR="00C87D8D">
        <w:t xml:space="preserve">standards </w:t>
      </w:r>
      <w:r w:rsidR="003E65BA">
        <w:t>and new emerging threats</w:t>
      </w:r>
      <w:r w:rsidR="009C47BD">
        <w:t xml:space="preserve"> such as cyber-attack</w:t>
      </w:r>
      <w:r w:rsidR="006C1D22">
        <w:t>s</w:t>
      </w:r>
      <w:r w:rsidR="009C47BD">
        <w:t xml:space="preserve"> and </w:t>
      </w:r>
      <w:r w:rsidR="00870A8D">
        <w:t>software bugs,</w:t>
      </w:r>
      <w:r w:rsidR="003E65BA">
        <w:t xml:space="preserve"> has </w:t>
      </w:r>
      <w:r w:rsidR="00C87D8D">
        <w:t>exacerbated the need</w:t>
      </w:r>
      <w:r w:rsidR="003E65BA">
        <w:t xml:space="preserve"> for a step </w:t>
      </w:r>
      <w:r w:rsidR="003E65BA">
        <w:t xml:space="preserve">change in the safety philosophy employed. </w:t>
      </w:r>
    </w:p>
    <w:p w14:paraId="173BFF00" w14:textId="7EE30704" w:rsidR="002F0022" w:rsidRDefault="002A5F13" w:rsidP="00841043">
      <w:pPr>
        <w:pStyle w:val="RAMSNormal"/>
      </w:pPr>
      <w:r>
        <w:t>The current research investigates the adoption of a resilience engineering approach as the key for the implementation of n</w:t>
      </w:r>
      <w:r w:rsidR="00C87D8D">
        <w:t xml:space="preserve">ovel </w:t>
      </w:r>
      <w:r w:rsidR="00062842">
        <w:t>methodolog</w:t>
      </w:r>
      <w:r w:rsidR="00C87D8D">
        <w:t>ies</w:t>
      </w:r>
      <w:r>
        <w:t xml:space="preserve"> </w:t>
      </w:r>
      <w:r w:rsidR="00C87D8D">
        <w:t>able to</w:t>
      </w:r>
      <w:r w:rsidR="00CF13F9">
        <w:t xml:space="preserve"> </w:t>
      </w:r>
      <w:r>
        <w:t>tackle all aspects of nuclear safety, from</w:t>
      </w:r>
      <w:r w:rsidR="00B16DCA">
        <w:t xml:space="preserve"> design</w:t>
      </w:r>
      <w:r>
        <w:t xml:space="preserve"> and </w:t>
      </w:r>
      <w:r w:rsidR="00B16DCA">
        <w:t>operation</w:t>
      </w:r>
      <w:r>
        <w:t xml:space="preserve"> to accident </w:t>
      </w:r>
      <w:r w:rsidR="006115B3">
        <w:t>response</w:t>
      </w:r>
      <w:r w:rsidR="000A2824">
        <w:t xml:space="preserve"> </w:t>
      </w:r>
      <w:r>
        <w:t>and recovery</w:t>
      </w:r>
      <w:r w:rsidR="003E65BA">
        <w:t xml:space="preserve">. </w:t>
      </w:r>
    </w:p>
    <w:p w14:paraId="7AB7301F" w14:textId="48F3CA9F" w:rsidR="00B37DF2" w:rsidRDefault="00B37DF2" w:rsidP="00BA3748">
      <w:pPr>
        <w:pStyle w:val="RAMSHeadings"/>
        <w:spacing w:before="120" w:after="120"/>
      </w:pPr>
      <w:r>
        <w:t>RESILIENCE ENGINEERING</w:t>
      </w:r>
    </w:p>
    <w:p w14:paraId="2955CFAD" w14:textId="6089FDE8" w:rsidR="005330D5" w:rsidRDefault="003E65BA" w:rsidP="00BE3DA6">
      <w:pPr>
        <w:pStyle w:val="RAMSNormal"/>
      </w:pPr>
      <w:r>
        <w:t xml:space="preserve">Resilience Engineering is still in its early stages of development and its application </w:t>
      </w:r>
      <w:r w:rsidR="00BF7698">
        <w:t>in the nuclear industry</w:t>
      </w:r>
      <w:r>
        <w:t xml:space="preserve"> is limited</w:t>
      </w:r>
      <w:r w:rsidR="00BF7698">
        <w:t xml:space="preserve"> and not fully explored</w:t>
      </w:r>
      <w:r w:rsidR="00444EF4">
        <w:t xml:space="preserve"> [</w:t>
      </w:r>
      <w:r w:rsidR="003D7CAE">
        <w:rPr>
          <w:rFonts w:ascii="TimesTen-Bold" w:eastAsia="SimSun" w:hAnsi="TimesTen-Bold" w:cs="TimesTen-Bold"/>
          <w:szCs w:val="24"/>
          <w:lang w:val="en-GB"/>
        </w:rPr>
        <w:t>2, 3</w:t>
      </w:r>
      <w:r w:rsidR="00444EF4">
        <w:t>]</w:t>
      </w:r>
      <w:r>
        <w:t>.</w:t>
      </w:r>
      <w:r w:rsidR="00BF7698" w:rsidRPr="00BF7698">
        <w:t xml:space="preserve"> </w:t>
      </w:r>
      <w:r w:rsidR="00BF7698">
        <w:t xml:space="preserve">Differently from conventional risk assessment methods, resilience approaches aim to bypass the </w:t>
      </w:r>
      <w:r w:rsidR="00070AA0">
        <w:t>resilience</w:t>
      </w:r>
      <w:r w:rsidR="00BF7698">
        <w:t xml:space="preserve"> on historical information </w:t>
      </w:r>
      <w:r w:rsidR="003553BC">
        <w:t xml:space="preserve">making space for </w:t>
      </w:r>
      <w:r w:rsidR="00BF7698">
        <w:t xml:space="preserve">proactive solutions aiming at anticipating and planning for the unexpected. However, </w:t>
      </w:r>
      <w:r w:rsidR="003553BC">
        <w:t>resilience engineering is still far from being well established or widely applied, and even lacks a universally agreed definition. M</w:t>
      </w:r>
      <w:r w:rsidR="00C740F9">
        <w:t>ost of the</w:t>
      </w:r>
      <w:r w:rsidR="003553BC">
        <w:t xml:space="preserve"> available definition of resilience</w:t>
      </w:r>
      <w:r w:rsidR="00590AFD">
        <w:t xml:space="preserve"> incorporate four </w:t>
      </w:r>
      <w:r w:rsidR="003553BC">
        <w:t>critical aspects</w:t>
      </w:r>
      <w:r w:rsidR="00EE287B">
        <w:t>:</w:t>
      </w:r>
      <w:r w:rsidR="00590AFD">
        <w:t xml:space="preserve"> avoiding threats, withstanding threats, recovery from threats and adapting to threats</w:t>
      </w:r>
      <w:r w:rsidR="0013365F">
        <w:t xml:space="preserve"> [</w:t>
      </w:r>
      <w:r w:rsidR="003D7CAE">
        <w:t>4</w:t>
      </w:r>
      <w:r w:rsidR="0013365F">
        <w:t>]</w:t>
      </w:r>
      <w:r w:rsidR="00590AFD">
        <w:t xml:space="preserve">. </w:t>
      </w:r>
      <w:r w:rsidR="003553BC">
        <w:t>It is common practice to visualize t</w:t>
      </w:r>
      <w:r w:rsidR="00807FA0">
        <w:t xml:space="preserve">hese </w:t>
      </w:r>
      <w:r w:rsidR="003553BC">
        <w:t>features</w:t>
      </w:r>
      <w:r w:rsidR="00F16477">
        <w:t xml:space="preserve"> </w:t>
      </w:r>
      <w:r w:rsidR="00363473">
        <w:t>as</w:t>
      </w:r>
      <w:r w:rsidR="00476703">
        <w:t xml:space="preserve"> a system resilience curve (SRC)</w:t>
      </w:r>
      <w:r w:rsidR="00BE3DA6">
        <w:t xml:space="preserve">. </w:t>
      </w:r>
      <w:r w:rsidR="003F7E7C">
        <w:t>A</w:t>
      </w:r>
      <w:r w:rsidR="00C13DFE">
        <w:t>s shown by the</w:t>
      </w:r>
      <w:r w:rsidR="00436AD4">
        <w:t xml:space="preserve"> generic</w:t>
      </w:r>
      <w:r w:rsidR="002C23DD">
        <w:t xml:space="preserve"> SRC </w:t>
      </w:r>
      <w:r w:rsidR="00C13DFE">
        <w:t>provided</w:t>
      </w:r>
      <w:r w:rsidR="007B6434">
        <w:t xml:space="preserve"> </w:t>
      </w:r>
      <w:r w:rsidR="00476703">
        <w:t>in Figure 1</w:t>
      </w:r>
      <w:r w:rsidR="001D4AA0">
        <w:t xml:space="preserve"> (adapted from [</w:t>
      </w:r>
      <w:r w:rsidR="003D7CAE">
        <w:rPr>
          <w:bCs/>
        </w:rPr>
        <w:t>5</w:t>
      </w:r>
      <w:r w:rsidR="001D4AA0">
        <w:t>])</w:t>
      </w:r>
      <w:r w:rsidR="00F64D08">
        <w:t xml:space="preserve">, the system operation is assumed to be characterized by a steady-state performance (Phase 1) until the occurrence of the disruptive event at time </w:t>
      </w:r>
      <w:r w:rsidR="00F64D08" w:rsidRPr="00B21DE3">
        <w:rPr>
          <w:i/>
        </w:rPr>
        <w:t>t</w:t>
      </w:r>
      <w:r w:rsidR="00F64D08" w:rsidRPr="00363473">
        <w:rPr>
          <w:i/>
          <w:vertAlign w:val="subscript"/>
        </w:rPr>
        <w:t>0</w:t>
      </w:r>
      <w:r w:rsidR="00476703">
        <w:t>.</w:t>
      </w:r>
      <w:r w:rsidR="00207EF7">
        <w:t xml:space="preserve"> </w:t>
      </w:r>
      <w:r w:rsidR="00F64D08">
        <w:t>This</w:t>
      </w:r>
      <w:r w:rsidR="0061193D">
        <w:t xml:space="preserve"> </w:t>
      </w:r>
      <w:r w:rsidR="00F64D08">
        <w:t>compromises</w:t>
      </w:r>
      <w:r w:rsidR="0061193D">
        <w:t xml:space="preserve"> the </w:t>
      </w:r>
      <w:r w:rsidR="00F64D08">
        <w:t xml:space="preserve">normal operation </w:t>
      </w:r>
      <w:r w:rsidR="00D243F7">
        <w:t xml:space="preserve">of the </w:t>
      </w:r>
      <w:r w:rsidR="00206A23">
        <w:t>system, triggering</w:t>
      </w:r>
      <w:r w:rsidR="00F64D08">
        <w:t xml:space="preserve"> the action of available</w:t>
      </w:r>
      <w:r w:rsidR="00562F0A">
        <w:t xml:space="preserve"> safety systems </w:t>
      </w:r>
      <w:r w:rsidR="00F64D08">
        <w:t>aimed at</w:t>
      </w:r>
      <w:r w:rsidR="00562F0A">
        <w:t xml:space="preserve"> mitigat</w:t>
      </w:r>
      <w:r w:rsidR="00F64D08">
        <w:t>ing</w:t>
      </w:r>
      <w:r w:rsidR="00562F0A">
        <w:t xml:space="preserve"> </w:t>
      </w:r>
      <w:r w:rsidR="00D9357A">
        <w:t>and absorb</w:t>
      </w:r>
      <w:r w:rsidR="00F64D08">
        <w:t>ing</w:t>
      </w:r>
      <w:r w:rsidR="00D9357A">
        <w:t xml:space="preserve"> the impact of the event</w:t>
      </w:r>
      <w:r w:rsidR="00344A09">
        <w:t xml:space="preserve"> during Phase 2</w:t>
      </w:r>
      <w:r w:rsidR="00D9357A">
        <w:t xml:space="preserve">. </w:t>
      </w:r>
      <w:r w:rsidR="00F774FE">
        <w:t>The</w:t>
      </w:r>
      <w:r w:rsidR="00476E03">
        <w:t xml:space="preserve"> worst</w:t>
      </w:r>
      <w:r w:rsidR="00F774FE">
        <w:t xml:space="preserve"> state of the </w:t>
      </w:r>
      <w:r w:rsidR="00F64D08">
        <w:t>system,</w:t>
      </w:r>
      <w:r w:rsidR="00F774FE">
        <w:t xml:space="preserve"> </w:t>
      </w:r>
      <w:r w:rsidR="004213B3">
        <w:t>reached at</w:t>
      </w:r>
      <w:r w:rsidR="00F64D08">
        <w:t xml:space="preserve"> time</w:t>
      </w:r>
      <w:r w:rsidR="004213B3">
        <w:t xml:space="preserve"> </w:t>
      </w:r>
      <w:r w:rsidR="00B21DE3" w:rsidRPr="00B21DE3">
        <w:rPr>
          <w:i/>
        </w:rPr>
        <w:t>t</w:t>
      </w:r>
      <w:r w:rsidR="00B21DE3" w:rsidRPr="006C2236">
        <w:rPr>
          <w:i/>
          <w:vertAlign w:val="subscript"/>
        </w:rPr>
        <w:t>1</w:t>
      </w:r>
      <w:r w:rsidR="00F64D08">
        <w:rPr>
          <w:i/>
          <w:vertAlign w:val="subscript"/>
        </w:rPr>
        <w:t>,</w:t>
      </w:r>
      <w:r w:rsidR="00F64D08">
        <w:t xml:space="preserve"> </w:t>
      </w:r>
      <w:r w:rsidR="00F774FE">
        <w:t xml:space="preserve">is expected to be </w:t>
      </w:r>
      <w:r w:rsidR="00F64D08">
        <w:t xml:space="preserve">restricted </w:t>
      </w:r>
      <w:r w:rsidR="00F774FE">
        <w:t xml:space="preserve">within the </w:t>
      </w:r>
      <w:r w:rsidR="00C87516">
        <w:t xml:space="preserve">recoverable region </w:t>
      </w:r>
      <w:r w:rsidR="00C073F1">
        <w:t>before</w:t>
      </w:r>
      <w:r w:rsidR="00C87516">
        <w:t xml:space="preserve"> </w:t>
      </w:r>
      <w:r w:rsidR="00081B62">
        <w:t xml:space="preserve">any </w:t>
      </w:r>
      <w:r w:rsidR="005E513E">
        <w:t>recovery actions</w:t>
      </w:r>
      <w:r w:rsidR="00C87516">
        <w:t xml:space="preserve"> </w:t>
      </w:r>
      <w:r w:rsidR="00C073F1">
        <w:t>can be</w:t>
      </w:r>
      <w:r w:rsidR="00461830">
        <w:t xml:space="preserve"> conducted. </w:t>
      </w:r>
      <w:r w:rsidR="00C532CF">
        <w:t>It</w:t>
      </w:r>
      <w:r w:rsidR="00C13DFE">
        <w:t xml:space="preserve"> is</w:t>
      </w:r>
      <w:r w:rsidR="00C532CF">
        <w:t xml:space="preserve"> worth noting that </w:t>
      </w:r>
      <w:r w:rsidR="00486866">
        <w:t xml:space="preserve">the </w:t>
      </w:r>
      <w:r w:rsidR="00B21DE3">
        <w:t>gradient of</w:t>
      </w:r>
      <w:r w:rsidR="00486866">
        <w:t xml:space="preserve"> the curve</w:t>
      </w:r>
      <w:r w:rsidR="001702D8">
        <w:t xml:space="preserve"> and the </w:t>
      </w:r>
      <w:r w:rsidR="00F64D08">
        <w:t xml:space="preserve">value of the performance </w:t>
      </w:r>
      <w:r w:rsidR="00206A23">
        <w:t>minimum reached</w:t>
      </w:r>
      <w:r w:rsidR="00B21DE3">
        <w:t xml:space="preserve"> </w:t>
      </w:r>
      <w:r w:rsidR="001702D8">
        <w:t xml:space="preserve">within </w:t>
      </w:r>
      <w:r w:rsidR="00CC1626">
        <w:t>P</w:t>
      </w:r>
      <w:r w:rsidR="001702D8">
        <w:t>hase 2</w:t>
      </w:r>
      <w:r w:rsidR="00314E9A">
        <w:t xml:space="preserve"> </w:t>
      </w:r>
      <w:r w:rsidR="00914BF5">
        <w:t xml:space="preserve">depend on many factors such as the magnitude of the event, the available safety systems, </w:t>
      </w:r>
      <w:r w:rsidR="004D18EA">
        <w:t xml:space="preserve">the response time of </w:t>
      </w:r>
      <w:r w:rsidR="00EE1A9B">
        <w:t xml:space="preserve">control systems, etc. </w:t>
      </w:r>
      <w:r w:rsidR="00B22F18">
        <w:t>In Phase</w:t>
      </w:r>
      <w:r w:rsidR="00536270">
        <w:t xml:space="preserve"> 3</w:t>
      </w:r>
      <w:r w:rsidR="00B22F18">
        <w:t xml:space="preserve">, </w:t>
      </w:r>
      <w:r w:rsidR="005E513E">
        <w:t xml:space="preserve">recovery actions </w:t>
      </w:r>
      <w:r w:rsidR="00F64D08">
        <w:t>are</w:t>
      </w:r>
      <w:r w:rsidR="005E513E">
        <w:t xml:space="preserve"> conducted </w:t>
      </w:r>
      <w:r w:rsidR="00A32679">
        <w:t xml:space="preserve">to restore </w:t>
      </w:r>
      <w:r w:rsidR="009B3C53">
        <w:t>any critical</w:t>
      </w:r>
      <w:r w:rsidR="00A32679" w:rsidRPr="00A32679">
        <w:t xml:space="preserve"> </w:t>
      </w:r>
      <w:r w:rsidR="009B3C53" w:rsidRPr="00A32679">
        <w:t>functionalit</w:t>
      </w:r>
      <w:r w:rsidR="009B3C53">
        <w:t xml:space="preserve">y </w:t>
      </w:r>
      <w:r w:rsidR="00A32679">
        <w:t>of the system</w:t>
      </w:r>
      <w:r w:rsidR="00536270">
        <w:t xml:space="preserve">. </w:t>
      </w:r>
      <w:r w:rsidR="00375212">
        <w:t xml:space="preserve">The </w:t>
      </w:r>
      <w:r w:rsidR="009B3C53">
        <w:t>duration of this phase</w:t>
      </w:r>
      <w:r w:rsidR="00375212">
        <w:t xml:space="preserve"> depend</w:t>
      </w:r>
      <w:r w:rsidR="009B3C53">
        <w:t>s strongly</w:t>
      </w:r>
      <w:r w:rsidR="00375212">
        <w:t xml:space="preserve"> on the </w:t>
      </w:r>
      <w:r w:rsidR="00EE5A97">
        <w:t xml:space="preserve">difficulty of </w:t>
      </w:r>
      <w:r w:rsidR="004A7FBA">
        <w:t>identifying</w:t>
      </w:r>
      <w:r w:rsidR="00D015F7">
        <w:t>,</w:t>
      </w:r>
      <w:r w:rsidR="004A7FBA">
        <w:t xml:space="preserve"> diagnosing all</w:t>
      </w:r>
      <w:r w:rsidR="00B72467">
        <w:t xml:space="preserve"> failures</w:t>
      </w:r>
      <w:r w:rsidR="00D015F7">
        <w:t xml:space="preserve"> and </w:t>
      </w:r>
      <w:r w:rsidR="003C3B54">
        <w:t>conducting the corresponding recovery actions</w:t>
      </w:r>
      <w:r w:rsidR="00B72467">
        <w:t>.</w:t>
      </w:r>
      <w:r w:rsidR="00A32679">
        <w:t xml:space="preserve"> </w:t>
      </w:r>
      <w:r w:rsidR="00B36A7F">
        <w:t xml:space="preserve">Following this, </w:t>
      </w:r>
      <w:r w:rsidR="004C1C9C">
        <w:t xml:space="preserve">the system </w:t>
      </w:r>
      <w:r w:rsidR="006F0EA0">
        <w:t>can be fully restored</w:t>
      </w:r>
      <w:r w:rsidR="00D97D60">
        <w:t xml:space="preserve"> to </w:t>
      </w:r>
      <w:r w:rsidR="00D53CE6">
        <w:t xml:space="preserve">its </w:t>
      </w:r>
      <w:r w:rsidR="00D53CE6" w:rsidRPr="00D53CE6">
        <w:t>original</w:t>
      </w:r>
      <w:r w:rsidR="00D53CE6">
        <w:t xml:space="preserve"> status and restart </w:t>
      </w:r>
      <w:r w:rsidR="00A15C18">
        <w:t>its operation</w:t>
      </w:r>
      <w:r w:rsidR="00E57EE8">
        <w:t xml:space="preserve"> in Phase 5. </w:t>
      </w:r>
      <w:r w:rsidR="009B3C53">
        <w:t>However</w:t>
      </w:r>
      <w:r w:rsidR="00E8484F">
        <w:t>,</w:t>
      </w:r>
      <w:r w:rsidR="009B3C53">
        <w:t xml:space="preserve"> as shown in Phase 6,</w:t>
      </w:r>
      <w:r w:rsidR="00E8484F">
        <w:t xml:space="preserve"> </w:t>
      </w:r>
      <w:r w:rsidR="009B3C53">
        <w:t>the system</w:t>
      </w:r>
      <w:r w:rsidR="00E8484F">
        <w:t xml:space="preserve"> </w:t>
      </w:r>
      <w:r w:rsidR="00E8484F">
        <w:lastRenderedPageBreak/>
        <w:t>is expected to</w:t>
      </w:r>
      <w:r w:rsidR="00B9729F">
        <w:t xml:space="preserve"> learn from </w:t>
      </w:r>
      <w:r w:rsidR="009B3C53">
        <w:t xml:space="preserve">the </w:t>
      </w:r>
      <w:r w:rsidR="00B9729F">
        <w:t>event</w:t>
      </w:r>
      <w:r w:rsidR="009B3C53">
        <w:t xml:space="preserve"> occurred</w:t>
      </w:r>
      <w:r w:rsidR="00B9729F">
        <w:t xml:space="preserve"> so </w:t>
      </w:r>
      <w:r w:rsidR="009B3C53">
        <w:t>to improve its</w:t>
      </w:r>
      <w:r w:rsidR="00AA3FA9">
        <w:t xml:space="preserve"> resilience </w:t>
      </w:r>
      <w:r w:rsidR="009B3C53">
        <w:t>against</w:t>
      </w:r>
      <w:r w:rsidR="00E8484F">
        <w:t xml:space="preserve"> future</w:t>
      </w:r>
      <w:r w:rsidR="009B3C53">
        <w:t xml:space="preserve"> similar events</w:t>
      </w:r>
      <w:r w:rsidR="00E8484F">
        <w:t xml:space="preserve">. </w:t>
      </w:r>
    </w:p>
    <w:p w14:paraId="5A1842D6" w14:textId="15A318CC" w:rsidR="00B85E92" w:rsidRDefault="00D560E5" w:rsidP="00D8311E">
      <w:pPr>
        <w:pStyle w:val="RAMSNormal"/>
        <w:rPr>
          <w:noProof/>
        </w:rPr>
      </w:pPr>
      <w:r w:rsidRPr="00326132">
        <w:rPr>
          <w:noProof/>
          <w:lang w:val="en-GB" w:eastAsia="en-GB"/>
        </w:rPr>
        <w:drawing>
          <wp:anchor distT="0" distB="0" distL="114300" distR="114300" simplePos="0" relativeHeight="251702272" behindDoc="0" locked="0" layoutInCell="1" allowOverlap="1" wp14:anchorId="4E3B7FA9" wp14:editId="2140ADC3">
            <wp:simplePos x="0" y="0"/>
            <wp:positionH relativeFrom="column">
              <wp:posOffset>-40005</wp:posOffset>
            </wp:positionH>
            <wp:positionV relativeFrom="paragraph">
              <wp:posOffset>2289175</wp:posOffset>
            </wp:positionV>
            <wp:extent cx="3200400" cy="1956435"/>
            <wp:effectExtent l="0" t="0" r="0" b="0"/>
            <wp:wrapSquare wrapText="bothSides"/>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1956435"/>
                    </a:xfrm>
                    <a:prstGeom prst="rect">
                      <a:avLst/>
                    </a:prstGeom>
                    <a:noFill/>
                    <a:ln>
                      <a:noFill/>
                    </a:ln>
                  </pic:spPr>
                </pic:pic>
              </a:graphicData>
            </a:graphic>
          </wp:anchor>
        </w:drawing>
      </w:r>
      <w:r w:rsidR="009B3C53">
        <w:t>Despite the large reference to SRC and the general enthusiasm surrounding the concept of resilience in almost all engineering fields, the available frameworks entailing this kind of analysis provide mostly vague guidelines and fail in offering a widely agreed upon metrics for system resilience. T</w:t>
      </w:r>
      <w:r w:rsidR="005330D5">
        <w:t>h</w:t>
      </w:r>
      <w:r w:rsidR="00FD1893">
        <w:t>e proposed research aims at filling such gap, investigating suitab</w:t>
      </w:r>
      <w:r w:rsidR="00EA16B7">
        <w:t xml:space="preserve">le </w:t>
      </w:r>
      <w:r w:rsidR="00FD1893">
        <w:t>metrics for the</w:t>
      </w:r>
      <w:r w:rsidR="00590AFD" w:rsidRPr="00F0275D">
        <w:t xml:space="preserve"> resilience </w:t>
      </w:r>
      <w:r w:rsidR="00753F14">
        <w:t>analysis</w:t>
      </w:r>
      <w:r w:rsidR="00FD1893">
        <w:t xml:space="preserve"> of</w:t>
      </w:r>
      <w:r w:rsidR="00FD1893" w:rsidRPr="00F0275D">
        <w:t xml:space="preserve"> </w:t>
      </w:r>
      <w:r w:rsidR="00590AFD" w:rsidRPr="00F0275D">
        <w:t>nuclear reactors.</w:t>
      </w:r>
      <w:r w:rsidR="00753F14">
        <w:t xml:space="preserve"> The candidate metrics have been compared </w:t>
      </w:r>
      <w:r w:rsidR="00990530">
        <w:t>based on</w:t>
      </w:r>
      <w:r w:rsidR="00753F14">
        <w:t xml:space="preserve"> their </w:t>
      </w:r>
      <w:r w:rsidR="00990530">
        <w:t xml:space="preserve">ability to capture the dynamic behavior of system’s performance, and the four key elements of resilience previously discussed. For demonstration purposes, a </w:t>
      </w:r>
      <w:proofErr w:type="spellStart"/>
      <w:r w:rsidR="007926A3">
        <w:t>CANada</w:t>
      </w:r>
      <w:proofErr w:type="spellEnd"/>
      <w:r w:rsidR="007926A3">
        <w:t xml:space="preserve"> Deuterium Uranium (</w:t>
      </w:r>
      <w:r w:rsidR="00990530">
        <w:t>CANDU</w:t>
      </w:r>
      <w:r w:rsidR="007926A3">
        <w:t>)</w:t>
      </w:r>
      <w:r w:rsidR="00990530">
        <w:t xml:space="preserve"> reactor design and its response to several disruption event has been </w:t>
      </w:r>
      <w:r w:rsidR="007926A3">
        <w:t>analyzed</w:t>
      </w:r>
      <w:r w:rsidR="00753F14">
        <w:t xml:space="preserve">. </w:t>
      </w:r>
      <w:r w:rsidR="00990530">
        <w:t>Finally, the outline of a novel framework for resilience analysis of nuclear power reactors is proposed and briefly discussed.</w:t>
      </w:r>
      <w:r w:rsidR="009D65DE" w:rsidRPr="009D65DE">
        <w:rPr>
          <w:noProof/>
        </w:rPr>
        <w:t xml:space="preserve"> </w:t>
      </w:r>
    </w:p>
    <w:p w14:paraId="2F40AF52" w14:textId="441EC70A" w:rsidR="008E3DB6" w:rsidRPr="008C5C23" w:rsidRDefault="008E3DB6" w:rsidP="008E3DB6">
      <w:pPr>
        <w:pStyle w:val="Caption"/>
        <w:jc w:val="center"/>
        <w:rPr>
          <w:color w:val="auto"/>
          <w:sz w:val="20"/>
          <w:szCs w:val="20"/>
          <w:lang w:val="en-GB"/>
        </w:rPr>
      </w:pPr>
      <w:r w:rsidRPr="008C5C23">
        <w:rPr>
          <w:color w:val="auto"/>
          <w:sz w:val="20"/>
          <w:szCs w:val="20"/>
          <w:lang w:val="en-GB"/>
        </w:rPr>
        <w:t xml:space="preserve">Figure </w:t>
      </w:r>
      <w:r w:rsidRPr="008C5C23">
        <w:rPr>
          <w:color w:val="auto"/>
          <w:sz w:val="20"/>
          <w:szCs w:val="20"/>
          <w:lang w:val="en-GB"/>
        </w:rPr>
        <w:fldChar w:fldCharType="begin"/>
      </w:r>
      <w:r w:rsidRPr="008C5C23">
        <w:rPr>
          <w:color w:val="auto"/>
          <w:sz w:val="20"/>
          <w:szCs w:val="20"/>
          <w:lang w:val="en-GB"/>
        </w:rPr>
        <w:instrText xml:space="preserve"> SEQ Figure \* ARABIC </w:instrText>
      </w:r>
      <w:r w:rsidRPr="008C5C23">
        <w:rPr>
          <w:color w:val="auto"/>
          <w:sz w:val="20"/>
          <w:szCs w:val="20"/>
          <w:lang w:val="en-GB"/>
        </w:rPr>
        <w:fldChar w:fldCharType="separate"/>
      </w:r>
      <w:r w:rsidRPr="008C5C23">
        <w:rPr>
          <w:color w:val="auto"/>
          <w:sz w:val="20"/>
          <w:szCs w:val="20"/>
          <w:lang w:val="en-GB"/>
        </w:rPr>
        <w:t>1</w:t>
      </w:r>
      <w:r w:rsidRPr="008C5C23">
        <w:rPr>
          <w:color w:val="auto"/>
          <w:sz w:val="20"/>
          <w:szCs w:val="20"/>
          <w:lang w:val="en-GB"/>
        </w:rPr>
        <w:fldChar w:fldCharType="end"/>
      </w:r>
      <w:r w:rsidR="00C53C5E">
        <w:rPr>
          <w:color w:val="auto"/>
          <w:sz w:val="20"/>
          <w:szCs w:val="20"/>
          <w:lang w:val="en-GB"/>
        </w:rPr>
        <w:t>.</w:t>
      </w:r>
      <w:r w:rsidRPr="008C5C23">
        <w:rPr>
          <w:color w:val="auto"/>
          <w:sz w:val="20"/>
          <w:szCs w:val="20"/>
          <w:lang w:val="en-GB"/>
        </w:rPr>
        <w:t xml:space="preserve"> System resilience curve, representing normal operation (Phase 1), shock and response (Phase 2), recovery and maintenance (Phase 3), performance restoration (Phase 4), adaptation from threat (Phase 5)</w:t>
      </w:r>
    </w:p>
    <w:p w14:paraId="62129EC8" w14:textId="2C15353F" w:rsidR="00C95FB1" w:rsidRPr="00230980" w:rsidRDefault="007926A3" w:rsidP="00C807FE">
      <w:pPr>
        <w:pStyle w:val="RAMSHeadings"/>
        <w:jc w:val="left"/>
      </w:pPr>
      <w:r>
        <w:t>CASE STUDY</w:t>
      </w:r>
    </w:p>
    <w:p w14:paraId="62129EC9" w14:textId="3CBCB30B" w:rsidR="00C95FB1" w:rsidRDefault="007926A3" w:rsidP="00A86F0F">
      <w:pPr>
        <w:pStyle w:val="RAMSNormal"/>
      </w:pPr>
      <w:r>
        <w:t xml:space="preserve">The analysis carried out in this study </w:t>
      </w:r>
      <w:r w:rsidR="00D560E5">
        <w:t>considers</w:t>
      </w:r>
      <w:r>
        <w:t xml:space="preserve"> the behavior of a typical CANDU reactor [6] subject to different accidents</w:t>
      </w:r>
      <w:r w:rsidR="005D1E9C">
        <w:t xml:space="preserve">. </w:t>
      </w:r>
      <w:r w:rsidR="00FD1893">
        <w:t>Figure 2 shows t</w:t>
      </w:r>
      <w:r w:rsidR="003E1606">
        <w:t>he primary heat transport system of the reactor</w:t>
      </w:r>
      <w:r w:rsidR="00F67A97">
        <w:t>,</w:t>
      </w:r>
      <w:r w:rsidR="00FD1893">
        <w:t xml:space="preserve"> where</w:t>
      </w:r>
      <w:r w:rsidR="00F67A97">
        <w:t xml:space="preserve"> the uranium fuel is loaded into horizontal pressure tubes</w:t>
      </w:r>
      <w:r w:rsidR="00894A6F">
        <w:t>. The heavy water coolant is pumped through the reactor core's tubes in a closed loop</w:t>
      </w:r>
      <w:r w:rsidR="00A86F0F">
        <w:t xml:space="preserve"> </w:t>
      </w:r>
      <w:r w:rsidR="00FD1893">
        <w:t xml:space="preserve">ensuring the removal </w:t>
      </w:r>
      <w:r w:rsidR="00374F40">
        <w:t>of</w:t>
      </w:r>
      <w:r w:rsidR="00A86F0F">
        <w:t xml:space="preserve"> heat produced by</w:t>
      </w:r>
      <w:r w:rsidR="00374F40">
        <w:t xml:space="preserve"> </w:t>
      </w:r>
      <w:r w:rsidR="00A86F0F">
        <w:t xml:space="preserve">the </w:t>
      </w:r>
      <w:r w:rsidR="00374F40">
        <w:t>fi</w:t>
      </w:r>
      <w:r w:rsidR="00A86F0F">
        <w:t xml:space="preserve">ssion chain reaction </w:t>
      </w:r>
      <w:r w:rsidR="00374F40">
        <w:t>in the reactor</w:t>
      </w:r>
      <w:r w:rsidR="0096538B">
        <w:t xml:space="preserve">. </w:t>
      </w:r>
      <w:r w:rsidR="00433B6C">
        <w:t xml:space="preserve">The </w:t>
      </w:r>
      <w:r w:rsidR="00FD1893">
        <w:t>available thermal power is then transferred</w:t>
      </w:r>
      <w:r w:rsidR="00433B6C" w:rsidRPr="00433B6C">
        <w:t xml:space="preserve"> to a secondary cooling loop</w:t>
      </w:r>
      <w:r w:rsidR="00FD1893">
        <w:t xml:space="preserve"> in the form of </w:t>
      </w:r>
      <w:r w:rsidR="00FD1893" w:rsidRPr="0048198E">
        <w:t>high-pressure steam</w:t>
      </w:r>
      <w:r w:rsidR="00FD1893">
        <w:t xml:space="preserve"> </w:t>
      </w:r>
      <w:r>
        <w:t>obtained</w:t>
      </w:r>
      <w:r w:rsidR="00FD1893">
        <w:t xml:space="preserve"> with the use of </w:t>
      </w:r>
      <w:r w:rsidR="00FD1893" w:rsidRPr="00433B6C">
        <w:t>steam generator</w:t>
      </w:r>
      <w:r w:rsidR="00FD1893">
        <w:t>s</w:t>
      </w:r>
      <w:r w:rsidR="0048198E">
        <w:t xml:space="preserve">. </w:t>
      </w:r>
      <w:r>
        <w:t>The steam</w:t>
      </w:r>
      <w:r w:rsidR="00FD1893">
        <w:t xml:space="preserve"> </w:t>
      </w:r>
      <w:r w:rsidR="00386CDE">
        <w:t>power</w:t>
      </w:r>
      <w:r w:rsidR="00FD1893">
        <w:t>s</w:t>
      </w:r>
      <w:r w:rsidR="006C1D22">
        <w:t xml:space="preserve"> </w:t>
      </w:r>
      <w:r w:rsidR="00386CDE">
        <w:t xml:space="preserve">the </w:t>
      </w:r>
      <w:r w:rsidR="006F7819">
        <w:t xml:space="preserve">turbines </w:t>
      </w:r>
      <w:r>
        <w:t>resulting in the production of power by the electri</w:t>
      </w:r>
      <w:r w:rsidR="000260C0">
        <w:t>c</w:t>
      </w:r>
      <w:r w:rsidR="009C5FEC">
        <w:t xml:space="preserve"> generators.</w:t>
      </w:r>
    </w:p>
    <w:p w14:paraId="38080530" w14:textId="67997418" w:rsidR="00104C4E" w:rsidRPr="00933B56" w:rsidRDefault="00104C4E" w:rsidP="00104C4E">
      <w:pPr>
        <w:pStyle w:val="RamsLevel2Headings"/>
        <w:spacing w:before="120" w:after="120"/>
        <w:ind w:left="360" w:hanging="360"/>
        <w:rPr>
          <w:i/>
        </w:rPr>
      </w:pPr>
      <w:r w:rsidRPr="00933B56">
        <w:rPr>
          <w:i/>
        </w:rPr>
        <w:t>S</w:t>
      </w:r>
      <w:r>
        <w:rPr>
          <w:i/>
        </w:rPr>
        <w:t>afety system</w:t>
      </w:r>
      <w:r w:rsidR="00D01E8B">
        <w:rPr>
          <w:i/>
        </w:rPr>
        <w:t>s</w:t>
      </w:r>
    </w:p>
    <w:p w14:paraId="122AE403" w14:textId="5C59AFD1" w:rsidR="00AB7FF9" w:rsidRDefault="00AA1A9D" w:rsidP="00470210">
      <w:pPr>
        <w:pStyle w:val="RAMSNormal"/>
      </w:pPr>
      <w:r>
        <w:t>The CANDU</w:t>
      </w:r>
      <w:r w:rsidR="000260C0">
        <w:t xml:space="preserve"> design</w:t>
      </w:r>
      <w:r>
        <w:t xml:space="preserve"> includes </w:t>
      </w:r>
      <w:r w:rsidR="00005203">
        <w:t>a series of</w:t>
      </w:r>
      <w:r>
        <w:t xml:space="preserve"> safety features</w:t>
      </w:r>
      <w:r w:rsidR="000260C0">
        <w:t xml:space="preserve"> aimed at</w:t>
      </w:r>
      <w:r>
        <w:t xml:space="preserve"> </w:t>
      </w:r>
      <w:r w:rsidR="000260C0">
        <w:t xml:space="preserve">enhancing the reactor’s tolerance to </w:t>
      </w:r>
      <w:r>
        <w:t>accident</w:t>
      </w:r>
      <w:r w:rsidR="000260C0">
        <w:t>s</w:t>
      </w:r>
      <w:r>
        <w:t>. Two independent and diverse, fast-acting safety shutdown systems</w:t>
      </w:r>
      <w:r w:rsidR="000260C0">
        <w:t xml:space="preserve"> are in place:</w:t>
      </w:r>
      <w:r>
        <w:t xml:space="preserve"> </w:t>
      </w:r>
      <w:r w:rsidR="000260C0">
        <w:t xml:space="preserve">the </w:t>
      </w:r>
      <w:r>
        <w:t xml:space="preserve">primary system </w:t>
      </w:r>
      <w:r w:rsidR="000260C0">
        <w:t xml:space="preserve">relies on the use of </w:t>
      </w:r>
      <w:r>
        <w:t>neutron-absorbing</w:t>
      </w:r>
      <w:r w:rsidR="0083225D">
        <w:t xml:space="preserve"> </w:t>
      </w:r>
      <w:r w:rsidR="00C876DA">
        <w:t>shutoff rods</w:t>
      </w:r>
      <w:r>
        <w:t xml:space="preserve"> suspended above the reactor</w:t>
      </w:r>
      <w:r w:rsidR="004A0BF1">
        <w:t xml:space="preserve"> </w:t>
      </w:r>
      <w:r>
        <w:t>by electromagnets</w:t>
      </w:r>
      <w:r w:rsidR="000260C0">
        <w:t xml:space="preserve">; the </w:t>
      </w:r>
      <w:r>
        <w:t xml:space="preserve">secondary system </w:t>
      </w:r>
      <w:r w:rsidR="000260C0">
        <w:t xml:space="preserve">is designed to </w:t>
      </w:r>
      <w:r>
        <w:t>inject high-pressure gadolinium nitrate into the moderator.</w:t>
      </w:r>
      <w:r w:rsidR="004A0BF1">
        <w:t xml:space="preserve"> </w:t>
      </w:r>
      <w:r>
        <w:t>However,</w:t>
      </w:r>
      <w:r w:rsidR="004F2E75">
        <w:t xml:space="preserve"> </w:t>
      </w:r>
      <w:r>
        <w:t xml:space="preserve">the fuel inside the reactor </w:t>
      </w:r>
      <w:r w:rsidR="0058392E">
        <w:t xml:space="preserve">will </w:t>
      </w:r>
      <w:r>
        <w:t>continue to produce</w:t>
      </w:r>
      <w:r w:rsidR="000260C0">
        <w:t xml:space="preserve"> decay </w:t>
      </w:r>
      <w:r>
        <w:t>heat</w:t>
      </w:r>
      <w:r w:rsidR="000260C0">
        <w:t xml:space="preserve"> after</w:t>
      </w:r>
      <w:r>
        <w:t xml:space="preserve"> the reactor shutdown</w:t>
      </w:r>
      <w:r w:rsidR="000260C0">
        <w:t>, hence requiring continuous cooling</w:t>
      </w:r>
      <w:r>
        <w:t xml:space="preserve">. </w:t>
      </w:r>
      <w:r w:rsidR="00401962">
        <w:t xml:space="preserve">All electrical </w:t>
      </w:r>
      <w:r w:rsidR="0082344B">
        <w:t xml:space="preserve">instruments are powered by the offsite power supply. If </w:t>
      </w:r>
      <w:r w:rsidR="000260C0">
        <w:t>this latter is</w:t>
      </w:r>
      <w:r w:rsidR="00615A18">
        <w:t xml:space="preserve"> lost, </w:t>
      </w:r>
      <w:r w:rsidR="002436FE">
        <w:t>the electricity generated by the rea</w:t>
      </w:r>
      <w:r w:rsidR="0030059B">
        <w:t>ctor onsite</w:t>
      </w:r>
      <w:r w:rsidR="000260C0">
        <w:t xml:space="preserve"> is used</w:t>
      </w:r>
      <w:r w:rsidR="0030059B">
        <w:t xml:space="preserve">. </w:t>
      </w:r>
      <w:r w:rsidR="000260C0">
        <w:t>As further mitigation strategy</w:t>
      </w:r>
      <w:r w:rsidR="0030059B">
        <w:t>, there</w:t>
      </w:r>
      <w:r>
        <w:t xml:space="preserve"> are </w:t>
      </w:r>
      <w:r w:rsidR="00824F98">
        <w:t>three</w:t>
      </w:r>
      <w:r>
        <w:t xml:space="preserve"> back-up </w:t>
      </w:r>
      <w:r w:rsidR="0058392E">
        <w:t xml:space="preserve">diesel </w:t>
      </w:r>
      <w:r>
        <w:t>generators working as standby generators</w:t>
      </w:r>
      <w:r w:rsidR="000260C0">
        <w:t>, while</w:t>
      </w:r>
      <w:r w:rsidR="0058392E">
        <w:t xml:space="preserve"> </w:t>
      </w:r>
      <w:r w:rsidR="000260C0">
        <w:t xml:space="preserve">additional </w:t>
      </w:r>
      <w:r w:rsidR="00824F98">
        <w:t>three</w:t>
      </w:r>
      <w:r>
        <w:t xml:space="preserve"> emergency </w:t>
      </w:r>
      <w:r w:rsidR="0058392E">
        <w:t xml:space="preserve">diesel </w:t>
      </w:r>
      <w:r>
        <w:t>generators</w:t>
      </w:r>
      <w:r w:rsidR="000260C0">
        <w:t xml:space="preserve"> are </w:t>
      </w:r>
      <w:r>
        <w:t>stored in a dry</w:t>
      </w:r>
      <w:r w:rsidR="004A0BF1">
        <w:t xml:space="preserve"> </w:t>
      </w:r>
      <w:r>
        <w:t>area, o</w:t>
      </w:r>
      <w:r w:rsidR="00C11D2A">
        <w:t>ff</w:t>
      </w:r>
      <w:r>
        <w:t xml:space="preserve">site or on high ground, </w:t>
      </w:r>
      <w:r w:rsidR="000260C0">
        <w:t xml:space="preserve">in </w:t>
      </w:r>
      <w:r>
        <w:t>the case</w:t>
      </w:r>
      <w:r w:rsidR="00B42508">
        <w:t xml:space="preserve"> of failure of</w:t>
      </w:r>
      <w:r>
        <w:t xml:space="preserve"> all </w:t>
      </w:r>
      <w:r w:rsidR="00074FFE">
        <w:t xml:space="preserve">other </w:t>
      </w:r>
      <w:r w:rsidR="00B42508">
        <w:t xml:space="preserve">onsite and offsite </w:t>
      </w:r>
      <w:r>
        <w:t xml:space="preserve">power </w:t>
      </w:r>
      <w:r w:rsidR="000260C0">
        <w:t>s</w:t>
      </w:r>
      <w:r w:rsidR="00B42508">
        <w:t>ources</w:t>
      </w:r>
      <w:r>
        <w:t xml:space="preserve">. </w:t>
      </w:r>
      <w:r w:rsidR="003179E3">
        <w:t xml:space="preserve">The time </w:t>
      </w:r>
      <w:r w:rsidR="00B42508">
        <w:t xml:space="preserve">required </w:t>
      </w:r>
      <w:r w:rsidR="003179E3">
        <w:t xml:space="preserve">to </w:t>
      </w:r>
      <w:r w:rsidR="00B42508">
        <w:t xml:space="preserve">start </w:t>
      </w:r>
      <w:r w:rsidR="003179E3">
        <w:t xml:space="preserve">a standby or emergency generator </w:t>
      </w:r>
      <w:r w:rsidR="00B42508">
        <w:t xml:space="preserve">is </w:t>
      </w:r>
      <w:r w:rsidR="00766FE9">
        <w:t>expected to be</w:t>
      </w:r>
      <w:r w:rsidR="00824F98">
        <w:t xml:space="preserve"> </w:t>
      </w:r>
      <w:r w:rsidR="003179E3">
        <w:t>less than 5 minutes.</w:t>
      </w:r>
      <w:r w:rsidR="00824F98">
        <w:t xml:space="preserve"> </w:t>
      </w:r>
      <w:r w:rsidR="00AD0B9A">
        <w:t>E</w:t>
      </w:r>
      <w:r w:rsidR="006D0C09">
        <w:t>ac</w:t>
      </w:r>
      <w:r w:rsidR="00AD0B9A">
        <w:t xml:space="preserve">h </w:t>
      </w:r>
      <w:r w:rsidR="00B42508">
        <w:t>diesel generator</w:t>
      </w:r>
      <w:r w:rsidR="003179E3">
        <w:t xml:space="preserve"> </w:t>
      </w:r>
      <w:r w:rsidR="00DF538C">
        <w:t>can</w:t>
      </w:r>
      <w:r w:rsidR="003179E3">
        <w:t xml:space="preserve"> </w:t>
      </w:r>
      <w:r w:rsidR="00B42508">
        <w:t xml:space="preserve">provide </w:t>
      </w:r>
      <w:r w:rsidR="00766FE9">
        <w:t>enough</w:t>
      </w:r>
      <w:r w:rsidR="003179E3">
        <w:t xml:space="preserve"> power to </w:t>
      </w:r>
      <w:r w:rsidR="00B42508">
        <w:t>ensure the circulation of</w:t>
      </w:r>
      <w:r w:rsidR="003179E3">
        <w:t xml:space="preserve"> cooling water to the steam generators. In </w:t>
      </w:r>
      <w:r w:rsidR="00B42508">
        <w:t>the case of unavailability of all diesel generators</w:t>
      </w:r>
      <w:r w:rsidR="003179E3">
        <w:t xml:space="preserve">, </w:t>
      </w:r>
      <w:r w:rsidR="00766FE9">
        <w:t>w</w:t>
      </w:r>
      <w:r w:rsidR="003179E3">
        <w:t>ater</w:t>
      </w:r>
      <w:r w:rsidR="00E30444">
        <w:t xml:space="preserve"> </w:t>
      </w:r>
      <w:r w:rsidR="00B42508">
        <w:t>c</w:t>
      </w:r>
      <w:r w:rsidR="003179E3">
        <w:t xml:space="preserve">an be </w:t>
      </w:r>
      <w:r w:rsidR="00B42508">
        <w:t xml:space="preserve">fed to the steam generators </w:t>
      </w:r>
      <w:r w:rsidR="003179E3">
        <w:t xml:space="preserve">by a gravity driven </w:t>
      </w:r>
      <w:r w:rsidR="009E235C">
        <w:t xml:space="preserve">water </w:t>
      </w:r>
      <w:r w:rsidR="003179E3">
        <w:t xml:space="preserve">system </w:t>
      </w:r>
      <w:r w:rsidR="009E235C">
        <w:t>(G</w:t>
      </w:r>
      <w:r w:rsidR="00752632">
        <w:t>DWS</w:t>
      </w:r>
      <w:r w:rsidR="009E235C">
        <w:t>)</w:t>
      </w:r>
      <w:r w:rsidR="0019667C">
        <w:t xml:space="preserve"> which </w:t>
      </w:r>
      <w:r w:rsidR="00AF4183">
        <w:t>is</w:t>
      </w:r>
      <w:r w:rsidR="009E235C">
        <w:t xml:space="preserve"> </w:t>
      </w:r>
      <w:r w:rsidR="003179E3">
        <w:t>connected to a water storage tank.</w:t>
      </w:r>
      <w:r w:rsidR="00E30444">
        <w:t xml:space="preserve"> </w:t>
      </w:r>
      <w:r w:rsidR="00B42508">
        <w:t>Furthermore, u</w:t>
      </w:r>
      <w:r w:rsidR="003179E3">
        <w:t xml:space="preserve">pon the failure of </w:t>
      </w:r>
      <w:r w:rsidR="00DF538C">
        <w:t>all</w:t>
      </w:r>
      <w:r w:rsidR="003179E3">
        <w:t xml:space="preserve"> the power source</w:t>
      </w:r>
      <w:r w:rsidR="00AF4183">
        <w:t>s</w:t>
      </w:r>
      <w:r w:rsidR="003179E3">
        <w:t xml:space="preserve">, a battery group </w:t>
      </w:r>
      <w:r w:rsidR="00B42508">
        <w:t xml:space="preserve">is in place to </w:t>
      </w:r>
      <w:r w:rsidR="003179E3">
        <w:t xml:space="preserve">supply </w:t>
      </w:r>
      <w:proofErr w:type="gramStart"/>
      <w:r w:rsidR="003179E3">
        <w:t>su</w:t>
      </w:r>
      <w:r w:rsidR="00DF538C">
        <w:t>ff</w:t>
      </w:r>
      <w:r w:rsidR="003179E3">
        <w:t>i</w:t>
      </w:r>
      <w:r w:rsidR="00DF538C">
        <w:t>ci</w:t>
      </w:r>
      <w:r w:rsidR="003179E3">
        <w:t>ent</w:t>
      </w:r>
      <w:proofErr w:type="gramEnd"/>
      <w:r w:rsidR="003179E3">
        <w:t xml:space="preserve"> power </w:t>
      </w:r>
      <w:r w:rsidR="005E562E">
        <w:t>for</w:t>
      </w:r>
      <w:r w:rsidR="003179E3">
        <w:t xml:space="preserve"> lighting and essential equipment such as monitoring systems for</w:t>
      </w:r>
      <w:r w:rsidR="00E30444">
        <w:t xml:space="preserve"> </w:t>
      </w:r>
      <w:r w:rsidR="003179E3">
        <w:t>several hours but not for reactor cooling. In the case of a leak in the heat transport system, the emergency</w:t>
      </w:r>
      <w:r w:rsidR="00E30444">
        <w:t xml:space="preserve"> </w:t>
      </w:r>
      <w:r w:rsidR="003179E3">
        <w:t>coolant injection system (ECIS) re</w:t>
      </w:r>
      <w:r w:rsidR="00330AC9">
        <w:t>fi</w:t>
      </w:r>
      <w:r w:rsidR="003179E3">
        <w:t>ll</w:t>
      </w:r>
      <w:r w:rsidR="005E562E">
        <w:t>s</w:t>
      </w:r>
      <w:r w:rsidR="003179E3">
        <w:t xml:space="preserve"> the heat transport system to ensure water continues to circulate. </w:t>
      </w:r>
      <w:r w:rsidR="00B42508">
        <w:t>T</w:t>
      </w:r>
      <w:r w:rsidR="003179E3">
        <w:t>he</w:t>
      </w:r>
      <w:r w:rsidR="00B42508">
        <w:t xml:space="preserve"> very</w:t>
      </w:r>
      <w:r w:rsidR="006C60F9">
        <w:t xml:space="preserve"> </w:t>
      </w:r>
      <w:r w:rsidR="003179E3">
        <w:t xml:space="preserve">unlikely </w:t>
      </w:r>
      <w:r w:rsidR="00B42508">
        <w:t>failure of</w:t>
      </w:r>
      <w:r w:rsidR="003179E3">
        <w:t xml:space="preserve"> </w:t>
      </w:r>
      <w:r w:rsidR="00B00160">
        <w:t>all</w:t>
      </w:r>
      <w:r w:rsidR="003179E3">
        <w:t xml:space="preserve"> the</w:t>
      </w:r>
      <w:r w:rsidR="00B42508">
        <w:t xml:space="preserve"> mentioned</w:t>
      </w:r>
      <w:r w:rsidR="003179E3">
        <w:t xml:space="preserve"> safety systems </w:t>
      </w:r>
      <w:r w:rsidR="00B42508">
        <w:t>would trigger the activation of</w:t>
      </w:r>
      <w:r w:rsidR="003179E3">
        <w:t xml:space="preserve"> further back-up emergency </w:t>
      </w:r>
      <w:r w:rsidR="00B42508">
        <w:t>strategies,</w:t>
      </w:r>
      <w:r w:rsidR="003179E3">
        <w:t xml:space="preserve"> including</w:t>
      </w:r>
      <w:r w:rsidR="00B12B23">
        <w:t xml:space="preserve"> </w:t>
      </w:r>
      <w:r w:rsidR="005E562E">
        <w:t>three</w:t>
      </w:r>
      <w:r w:rsidR="003179E3">
        <w:t xml:space="preserve"> </w:t>
      </w:r>
      <w:r w:rsidR="005A416F">
        <w:t xml:space="preserve">fire </w:t>
      </w:r>
      <w:r w:rsidR="003179E3">
        <w:t>trucks that can pump co</w:t>
      </w:r>
      <w:r w:rsidR="00B42508">
        <w:t>olant</w:t>
      </w:r>
      <w:r w:rsidR="003179E3">
        <w:t xml:space="preserve"> from local water source</w:t>
      </w:r>
      <w:r w:rsidR="00B42508">
        <w:t>s</w:t>
      </w:r>
      <w:r w:rsidR="003179E3">
        <w:t xml:space="preserve"> into the calandria</w:t>
      </w:r>
      <w:r w:rsidR="00B42508">
        <w:t xml:space="preserve"> </w:t>
      </w:r>
      <w:r w:rsidR="00FA1B49">
        <w:t>and a</w:t>
      </w:r>
      <w:r w:rsidR="00824A52" w:rsidRPr="00824A52">
        <w:t xml:space="preserve"> larger vessel containing heavy water acting purely as a moderator</w:t>
      </w:r>
      <w:r w:rsidR="003179E3">
        <w:t>. The radioactive steam and water</w:t>
      </w:r>
      <w:r w:rsidR="006C4099">
        <w:t xml:space="preserve"> eventually leaked</w:t>
      </w:r>
      <w:r w:rsidR="003179E3">
        <w:t xml:space="preserve"> in the</w:t>
      </w:r>
      <w:r w:rsidR="006C60F9">
        <w:t xml:space="preserve"> </w:t>
      </w:r>
      <w:r w:rsidR="003179E3">
        <w:t>containment would be sucked into the vacuum building and cooled. It is worth mentioning that the vacuum</w:t>
      </w:r>
      <w:r w:rsidR="00254F9D">
        <w:t xml:space="preserve"> </w:t>
      </w:r>
      <w:r w:rsidR="003179E3">
        <w:t>building design is a unique safety feature of CANDU reactors.</w:t>
      </w:r>
    </w:p>
    <w:p w14:paraId="03E04D11" w14:textId="410A311F" w:rsidR="00D01E8B" w:rsidRPr="00933B56" w:rsidRDefault="00D01E8B" w:rsidP="00D01E8B">
      <w:pPr>
        <w:pStyle w:val="RamsLevel2Headings"/>
        <w:spacing w:before="120" w:after="120"/>
        <w:ind w:left="360" w:hanging="360"/>
        <w:rPr>
          <w:i/>
        </w:rPr>
      </w:pPr>
      <w:r>
        <w:rPr>
          <w:i/>
        </w:rPr>
        <w:t>Accident scenarios</w:t>
      </w:r>
    </w:p>
    <w:p w14:paraId="5633D4E3" w14:textId="77777777" w:rsidR="0040110D" w:rsidRDefault="006C4099" w:rsidP="00470210">
      <w:pPr>
        <w:pStyle w:val="RAMSNormal"/>
      </w:pPr>
      <w:r>
        <w:t>A</w:t>
      </w:r>
      <w:r w:rsidR="004F7359">
        <w:t xml:space="preserve">ll components </w:t>
      </w:r>
      <w:r>
        <w:t>and sub</w:t>
      </w:r>
      <w:r w:rsidR="00B57BBD">
        <w:t xml:space="preserve">systems </w:t>
      </w:r>
      <w:r>
        <w:t>of a</w:t>
      </w:r>
      <w:r w:rsidR="00B57BBD">
        <w:t xml:space="preserve"> nuclear reactor </w:t>
      </w:r>
      <w:r>
        <w:t xml:space="preserve">are subject to possible </w:t>
      </w:r>
      <w:r w:rsidR="00B57BBD">
        <w:t>fail</w:t>
      </w:r>
      <w:r>
        <w:t>ure</w:t>
      </w:r>
      <w:r w:rsidR="00B57BBD">
        <w:t xml:space="preserve"> due to natural decay. </w:t>
      </w:r>
      <w:r>
        <w:t>This can in turn</w:t>
      </w:r>
      <w:r w:rsidR="00E41881">
        <w:t xml:space="preserve"> lead to</w:t>
      </w:r>
      <w:r>
        <w:t xml:space="preserve"> further failures and</w:t>
      </w:r>
      <w:r w:rsidR="00E41881">
        <w:t xml:space="preserve"> </w:t>
      </w:r>
      <w:r>
        <w:t xml:space="preserve">hence </w:t>
      </w:r>
      <w:r w:rsidR="00E41881">
        <w:t>different accident</w:t>
      </w:r>
      <w:r>
        <w:t xml:space="preserve"> scenarios</w:t>
      </w:r>
      <w:r w:rsidR="00821CE1">
        <w:t>.</w:t>
      </w:r>
      <w:r w:rsidR="00E41881">
        <w:t xml:space="preserve"> </w:t>
      </w:r>
    </w:p>
    <w:p w14:paraId="0D6B45F8" w14:textId="4B0E2C3F" w:rsidR="0040110D" w:rsidRDefault="0040110D" w:rsidP="0040110D">
      <w:pPr>
        <w:pStyle w:val="RAMSNormal"/>
        <w:ind w:firstLine="0"/>
      </w:pPr>
      <w:r w:rsidRPr="007A183E">
        <w:rPr>
          <w:b/>
          <w:bCs/>
          <w:noProof/>
          <w:lang w:val="en-GB" w:eastAsia="en-GB"/>
        </w:rPr>
        <w:drawing>
          <wp:anchor distT="0" distB="0" distL="114300" distR="114300" simplePos="0" relativeHeight="251659776" behindDoc="0" locked="0" layoutInCell="1" allowOverlap="1" wp14:anchorId="5A890FE7" wp14:editId="2D315115">
            <wp:simplePos x="0" y="0"/>
            <wp:positionH relativeFrom="margin">
              <wp:posOffset>3425825</wp:posOffset>
            </wp:positionH>
            <wp:positionV relativeFrom="paragraph">
              <wp:posOffset>171450</wp:posOffset>
            </wp:positionV>
            <wp:extent cx="2663825" cy="2494280"/>
            <wp:effectExtent l="0" t="0" r="317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25" r="337"/>
                    <a:stretch/>
                  </pic:blipFill>
                  <pic:spPr bwMode="auto">
                    <a:xfrm>
                      <a:off x="0" y="0"/>
                      <a:ext cx="2663825" cy="2494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488E72" w14:textId="77777777" w:rsidR="0040110D" w:rsidRPr="00916C28" w:rsidRDefault="0040110D" w:rsidP="0040110D">
      <w:pPr>
        <w:pStyle w:val="Caption"/>
        <w:jc w:val="center"/>
        <w:rPr>
          <w:b/>
          <w:bCs/>
          <w:noProof/>
        </w:rPr>
      </w:pPr>
      <w:r w:rsidRPr="008C5C23">
        <w:rPr>
          <w:color w:val="auto"/>
          <w:sz w:val="20"/>
          <w:szCs w:val="20"/>
          <w:lang w:val="en-GB"/>
        </w:rPr>
        <w:t xml:space="preserve">Figure </w:t>
      </w:r>
      <w:r w:rsidRPr="008C5C23">
        <w:rPr>
          <w:color w:val="auto"/>
          <w:sz w:val="20"/>
          <w:szCs w:val="20"/>
          <w:lang w:val="en-GB"/>
        </w:rPr>
        <w:fldChar w:fldCharType="begin"/>
      </w:r>
      <w:r w:rsidRPr="008C5C23">
        <w:rPr>
          <w:color w:val="auto"/>
          <w:sz w:val="20"/>
          <w:szCs w:val="20"/>
          <w:lang w:val="en-GB"/>
        </w:rPr>
        <w:instrText xml:space="preserve"> SEQ Figure \* ARABIC </w:instrText>
      </w:r>
      <w:r w:rsidRPr="008C5C23">
        <w:rPr>
          <w:color w:val="auto"/>
          <w:sz w:val="20"/>
          <w:szCs w:val="20"/>
          <w:lang w:val="en-GB"/>
        </w:rPr>
        <w:fldChar w:fldCharType="separate"/>
      </w:r>
      <w:r w:rsidRPr="008C5C23">
        <w:rPr>
          <w:color w:val="auto"/>
          <w:sz w:val="20"/>
          <w:szCs w:val="20"/>
          <w:lang w:val="en-GB"/>
        </w:rPr>
        <w:t>2</w:t>
      </w:r>
      <w:r w:rsidRPr="008C5C23">
        <w:rPr>
          <w:color w:val="auto"/>
          <w:sz w:val="20"/>
          <w:szCs w:val="20"/>
          <w:lang w:val="en-GB"/>
        </w:rPr>
        <w:fldChar w:fldCharType="end"/>
      </w:r>
      <w:r>
        <w:rPr>
          <w:color w:val="auto"/>
          <w:sz w:val="20"/>
          <w:szCs w:val="20"/>
          <w:lang w:val="en-GB"/>
        </w:rPr>
        <w:t>.</w:t>
      </w:r>
      <w:r w:rsidRPr="008C5C23">
        <w:rPr>
          <w:color w:val="auto"/>
          <w:sz w:val="20"/>
          <w:szCs w:val="20"/>
          <w:lang w:val="en-GB"/>
        </w:rPr>
        <w:t xml:space="preserve"> A schematic of a CANDU primary heat transport system </w:t>
      </w:r>
      <w:r>
        <w:rPr>
          <w:color w:val="auto"/>
          <w:sz w:val="20"/>
          <w:szCs w:val="20"/>
          <w:lang w:val="en-GB"/>
        </w:rPr>
        <w:t xml:space="preserve">(adapted from </w:t>
      </w:r>
      <w:r w:rsidRPr="008C5C23">
        <w:rPr>
          <w:color w:val="auto"/>
          <w:sz w:val="20"/>
          <w:szCs w:val="20"/>
          <w:lang w:val="en-GB"/>
        </w:rPr>
        <w:t>[7]</w:t>
      </w:r>
      <w:r>
        <w:rPr>
          <w:color w:val="auto"/>
          <w:sz w:val="20"/>
          <w:szCs w:val="20"/>
          <w:lang w:val="en-GB"/>
        </w:rPr>
        <w:t>)</w:t>
      </w:r>
    </w:p>
    <w:p w14:paraId="7B21D07F" w14:textId="77777777" w:rsidR="0040110D" w:rsidRDefault="0040110D" w:rsidP="0040110D">
      <w:pPr>
        <w:pStyle w:val="RAMSNormal"/>
        <w:ind w:firstLine="0"/>
      </w:pPr>
    </w:p>
    <w:p w14:paraId="3A52022B" w14:textId="79C44F44" w:rsidR="008C45A0" w:rsidRDefault="00B57BBD" w:rsidP="009A4FA8">
      <w:pPr>
        <w:pStyle w:val="RAMSNormal"/>
        <w:ind w:firstLine="0"/>
      </w:pPr>
      <w:r>
        <w:lastRenderedPageBreak/>
        <w:t>T</w:t>
      </w:r>
      <w:r w:rsidR="009E4B10">
        <w:t>wo</w:t>
      </w:r>
      <w:r w:rsidR="006C4099">
        <w:t xml:space="preserve"> typical</w:t>
      </w:r>
      <w:r w:rsidR="009E4B10">
        <w:t xml:space="preserve"> </w:t>
      </w:r>
      <w:r w:rsidR="006C4099">
        <w:t xml:space="preserve">design </w:t>
      </w:r>
      <w:r w:rsidR="00B50008">
        <w:t xml:space="preserve">accidents </w:t>
      </w:r>
      <w:r w:rsidR="006C4099">
        <w:t>for</w:t>
      </w:r>
      <w:r w:rsidR="00B50008">
        <w:t xml:space="preserve"> nuclear reactor</w:t>
      </w:r>
      <w:r w:rsidR="006C4099">
        <w:t>s</w:t>
      </w:r>
      <w:r w:rsidR="00B50008">
        <w:t xml:space="preserve">, namely </w:t>
      </w:r>
      <w:r w:rsidR="006C4099">
        <w:t>l</w:t>
      </w:r>
      <w:r w:rsidR="0032625E">
        <w:t>oss of coolant accident</w:t>
      </w:r>
      <w:r w:rsidR="00DD0C30">
        <w:t xml:space="preserve"> (LOCA)</w:t>
      </w:r>
      <w:r w:rsidR="0032625E">
        <w:t xml:space="preserve"> and station blackout</w:t>
      </w:r>
      <w:r w:rsidR="00DD0C30">
        <w:t xml:space="preserve"> (SBO)</w:t>
      </w:r>
      <w:r w:rsidR="00AB1D8E">
        <w:t xml:space="preserve">, </w:t>
      </w:r>
      <w:r w:rsidR="006C4099">
        <w:t xml:space="preserve">are </w:t>
      </w:r>
      <w:proofErr w:type="gramStart"/>
      <w:r w:rsidR="006C4099">
        <w:t>taken into account</w:t>
      </w:r>
      <w:proofErr w:type="gramEnd"/>
      <w:r w:rsidR="006C4099">
        <w:t xml:space="preserve"> </w:t>
      </w:r>
      <w:r w:rsidR="00FE2096">
        <w:t>in th</w:t>
      </w:r>
      <w:r w:rsidR="006C4099">
        <w:t>is</w:t>
      </w:r>
      <w:r w:rsidR="00FE2096">
        <w:t xml:space="preserve"> </w:t>
      </w:r>
      <w:r w:rsidR="006C4099">
        <w:t>study</w:t>
      </w:r>
      <w:r w:rsidR="00AB1D8E">
        <w:t>.</w:t>
      </w:r>
      <w:r w:rsidR="00FE2096">
        <w:t xml:space="preserve"> </w:t>
      </w:r>
    </w:p>
    <w:p w14:paraId="2A5A729C" w14:textId="4D141A9C" w:rsidR="00321CDF" w:rsidRDefault="00676783" w:rsidP="00321CDF">
      <w:pPr>
        <w:pStyle w:val="RAMSNormal"/>
      </w:pPr>
      <w:r w:rsidRPr="005F22DC">
        <w:rPr>
          <w:noProof/>
        </w:rPr>
        <w:drawing>
          <wp:anchor distT="0" distB="0" distL="114300" distR="114300" simplePos="0" relativeHeight="251704320" behindDoc="0" locked="0" layoutInCell="1" allowOverlap="1" wp14:anchorId="0413C95A" wp14:editId="1E547065">
            <wp:simplePos x="0" y="0"/>
            <wp:positionH relativeFrom="column">
              <wp:posOffset>3427095</wp:posOffset>
            </wp:positionH>
            <wp:positionV relativeFrom="paragraph">
              <wp:posOffset>1924050</wp:posOffset>
            </wp:positionV>
            <wp:extent cx="3077845" cy="4603115"/>
            <wp:effectExtent l="0" t="0" r="8255" b="0"/>
            <wp:wrapSquare wrapText="bothSides"/>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7845" cy="4603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2EC7">
        <w:t xml:space="preserve">A LOCA </w:t>
      </w:r>
      <w:r w:rsidR="005A657F">
        <w:t>entails</w:t>
      </w:r>
      <w:r w:rsidR="006D18D5">
        <w:t xml:space="preserve"> </w:t>
      </w:r>
      <w:r w:rsidR="000A15A1">
        <w:t xml:space="preserve">a </w:t>
      </w:r>
      <w:r w:rsidR="000A15A1" w:rsidRPr="000A15A1">
        <w:t>break in the heat transport system</w:t>
      </w:r>
      <w:r w:rsidR="0092404F">
        <w:t xml:space="preserve"> [</w:t>
      </w:r>
      <w:r w:rsidR="00676883">
        <w:rPr>
          <w:b/>
          <w:bCs/>
        </w:rPr>
        <w:t>7</w:t>
      </w:r>
      <w:r w:rsidR="0092404F">
        <w:t>]</w:t>
      </w:r>
      <w:r w:rsidR="000A15A1">
        <w:t>. It</w:t>
      </w:r>
      <w:r w:rsidR="00392EC7">
        <w:t xml:space="preserve"> </w:t>
      </w:r>
      <w:r w:rsidR="00313A38">
        <w:t xml:space="preserve">is usually </w:t>
      </w:r>
      <w:r w:rsidR="00392EC7">
        <w:t xml:space="preserve">classified </w:t>
      </w:r>
      <w:r w:rsidR="006C4099">
        <w:t xml:space="preserve">according to </w:t>
      </w:r>
      <w:r w:rsidR="00392EC7">
        <w:t>the</w:t>
      </w:r>
      <w:r w:rsidR="006C4099">
        <w:t xml:space="preserve"> break</w:t>
      </w:r>
      <w:r w:rsidR="00392EC7">
        <w:t xml:space="preserve"> </w:t>
      </w:r>
      <w:r w:rsidR="000A15A1">
        <w:t>size</w:t>
      </w:r>
      <w:r w:rsidR="006C4099">
        <w:t>:</w:t>
      </w:r>
      <w:r w:rsidR="00821CE1">
        <w:t xml:space="preserve"> </w:t>
      </w:r>
      <w:r w:rsidR="006C4099">
        <w:t>a</w:t>
      </w:r>
      <w:r w:rsidR="00BD7B83">
        <w:t xml:space="preserve"> large break will lead to a </w:t>
      </w:r>
      <w:r w:rsidR="0010057C">
        <w:t>rapid loss of coolant,</w:t>
      </w:r>
      <w:r w:rsidR="008957DD">
        <w:t xml:space="preserve"> so that the core temperature </w:t>
      </w:r>
      <w:r w:rsidR="00BC153E">
        <w:t xml:space="preserve">could increase dramatically. </w:t>
      </w:r>
      <w:r w:rsidR="005A657F">
        <w:t>T</w:t>
      </w:r>
      <w:r w:rsidR="001E06EB">
        <w:t>he fuel temperature might rise sufficiently high for the Zircaloy steam reaction or even reach the melting point of the reactor core within 5 seconds. The accident is characterized by a short power transient and then the shut</w:t>
      </w:r>
      <w:r w:rsidR="004E1C19">
        <w:t>down</w:t>
      </w:r>
      <w:r w:rsidR="001E06EB">
        <w:t xml:space="preserve"> system is activated automatically. </w:t>
      </w:r>
      <w:r w:rsidR="008822F6">
        <w:t>Due to the break</w:t>
      </w:r>
      <w:r w:rsidR="00F9379E">
        <w:t xml:space="preserve"> in the heat </w:t>
      </w:r>
      <w:r w:rsidR="002B5FB4">
        <w:t>transport system</w:t>
      </w:r>
      <w:r w:rsidR="008822F6">
        <w:t>, an alternative cooling system, known a</w:t>
      </w:r>
      <w:r w:rsidR="00177762">
        <w:t xml:space="preserve">s the ECIS, </w:t>
      </w:r>
      <w:r w:rsidR="002B5FB4">
        <w:t xml:space="preserve">will be activated </w:t>
      </w:r>
      <w:r w:rsidR="00637B0D">
        <w:t>to keep cooling</w:t>
      </w:r>
      <w:r w:rsidR="005A657F">
        <w:t xml:space="preserve"> and removing decay heat after the safe shutdown</w:t>
      </w:r>
      <w:r w:rsidR="00637B0D">
        <w:t xml:space="preserve">. </w:t>
      </w:r>
      <w:r w:rsidR="00D32A2D">
        <w:t>I</w:t>
      </w:r>
      <w:r w:rsidR="00A73DDD">
        <w:t xml:space="preserve">f </w:t>
      </w:r>
      <w:r w:rsidR="00D32A2D">
        <w:t xml:space="preserve">the ECIS fails as well, </w:t>
      </w:r>
      <w:r w:rsidR="002B5F5A">
        <w:t>the fire tr</w:t>
      </w:r>
      <w:r w:rsidR="002B5F5A" w:rsidRPr="002B5F5A">
        <w:t xml:space="preserve">ucks </w:t>
      </w:r>
      <w:r w:rsidR="002B5F5A">
        <w:t>will be required</w:t>
      </w:r>
      <w:r w:rsidR="002B5F5A" w:rsidRPr="002B5F5A">
        <w:t xml:space="preserve"> to </w:t>
      </w:r>
      <w:r w:rsidR="005A657F">
        <w:t>intervene</w:t>
      </w:r>
      <w:r w:rsidR="002B5F5A" w:rsidRPr="002B5F5A">
        <w:t>.</w:t>
      </w:r>
      <w:r w:rsidR="005A657F">
        <w:t xml:space="preserve"> As discussed in the previous section,</w:t>
      </w:r>
      <w:r w:rsidR="00475FB3">
        <w:t xml:space="preserve"> </w:t>
      </w:r>
      <w:r w:rsidR="005A657F">
        <w:t>a</w:t>
      </w:r>
      <w:r w:rsidR="00A63833">
        <w:t xml:space="preserve">ny leaked materials </w:t>
      </w:r>
      <w:r w:rsidR="00784B75">
        <w:t>to the containment will be sucked away</w:t>
      </w:r>
      <w:r w:rsidR="00E02E10">
        <w:t xml:space="preserve"> and cooled</w:t>
      </w:r>
      <w:r w:rsidR="00784B75">
        <w:t xml:space="preserve"> by </w:t>
      </w:r>
      <w:r w:rsidR="00004B36">
        <w:t>the vacuum building</w:t>
      </w:r>
      <w:r w:rsidR="00C141D4">
        <w:t xml:space="preserve"> to prevent containment </w:t>
      </w:r>
      <w:r w:rsidR="00F96FD5">
        <w:t>rupture</w:t>
      </w:r>
      <w:r w:rsidR="00C141D4">
        <w:t xml:space="preserve"> due to ove</w:t>
      </w:r>
      <w:r w:rsidR="00F96FD5">
        <w:t>rpressure</w:t>
      </w:r>
      <w:r w:rsidR="00004B36">
        <w:t xml:space="preserve">. </w:t>
      </w:r>
      <w:r w:rsidR="00EB6B9B">
        <w:t xml:space="preserve">In case of </w:t>
      </w:r>
      <w:r w:rsidR="00E23936">
        <w:t>failure of all</w:t>
      </w:r>
      <w:r w:rsidR="00EB6B9B">
        <w:t xml:space="preserve"> the cooling </w:t>
      </w:r>
      <w:r w:rsidR="00E23936">
        <w:t xml:space="preserve">systems, </w:t>
      </w:r>
      <w:r w:rsidR="00A63833">
        <w:t>the</w:t>
      </w:r>
      <w:r w:rsidR="003C7396">
        <w:t xml:space="preserve"> </w:t>
      </w:r>
      <w:r w:rsidR="00C55969">
        <w:t>tempera</w:t>
      </w:r>
      <w:r w:rsidR="00AA6903">
        <w:t xml:space="preserve">ture of the </w:t>
      </w:r>
      <w:r w:rsidR="003C7396">
        <w:t xml:space="preserve">fuel will </w:t>
      </w:r>
      <w:r w:rsidR="00AA6903">
        <w:t>keep increas</w:t>
      </w:r>
      <w:r w:rsidR="005A657F">
        <w:t>ing</w:t>
      </w:r>
      <w:r w:rsidR="00AA6903">
        <w:t xml:space="preserve"> and</w:t>
      </w:r>
      <w:r w:rsidR="003B7475">
        <w:t xml:space="preserve"> eventually lead to</w:t>
      </w:r>
      <w:r w:rsidR="003C7396">
        <w:t xml:space="preserve"> a complete core melting</w:t>
      </w:r>
      <w:r w:rsidR="005A657F">
        <w:t>, which can be considered as not recoverable</w:t>
      </w:r>
      <w:r w:rsidR="003C7396">
        <w:t xml:space="preserve">. </w:t>
      </w:r>
      <w:r w:rsidR="005A657F">
        <w:t>Indeed, a similar occurrence at the</w:t>
      </w:r>
      <w:r w:rsidR="003B7475">
        <w:t xml:space="preserve"> </w:t>
      </w:r>
      <w:r w:rsidR="003C7396">
        <w:t>Three Mile Island accident in 1979</w:t>
      </w:r>
      <w:r w:rsidR="005A657F">
        <w:t xml:space="preserve"> resulted in a cleanup effort lasting about 14 years.</w:t>
      </w:r>
      <w:r w:rsidR="003C7396">
        <w:t xml:space="preserve"> </w:t>
      </w:r>
      <w:r w:rsidR="00257C33">
        <w:t xml:space="preserve">In contrast to this, </w:t>
      </w:r>
      <w:r w:rsidR="008957DD">
        <w:t xml:space="preserve">a small break </w:t>
      </w:r>
      <w:r w:rsidR="00BC153E">
        <w:t xml:space="preserve">means a lower rate of </w:t>
      </w:r>
      <w:r w:rsidR="00842CF4">
        <w:t>loss of coolant</w:t>
      </w:r>
      <w:r w:rsidR="005A657F">
        <w:t>, which may make the detection</w:t>
      </w:r>
      <w:r w:rsidR="00781003">
        <w:t xml:space="preserve"> more difficult and hence could lead to a </w:t>
      </w:r>
      <w:r w:rsidR="004703A9">
        <w:t>delayed</w:t>
      </w:r>
      <w:r w:rsidR="00321CDF">
        <w:t xml:space="preserve"> response.</w:t>
      </w:r>
      <w:r w:rsidR="007808C2" w:rsidRPr="007808C2">
        <w:rPr>
          <w:noProof/>
        </w:rPr>
        <w:t xml:space="preserve"> </w:t>
      </w:r>
    </w:p>
    <w:p w14:paraId="7605BF62" w14:textId="78291E69" w:rsidR="009E4B10" w:rsidRDefault="00AA34FE" w:rsidP="006733CB">
      <w:pPr>
        <w:pStyle w:val="RAMSNormal"/>
      </w:pPr>
      <w:r>
        <w:t xml:space="preserve">SBO is </w:t>
      </w:r>
      <w:r w:rsidR="00193DEA">
        <w:t xml:space="preserve">caused </w:t>
      </w:r>
      <w:r w:rsidR="00C141D4">
        <w:t>by the</w:t>
      </w:r>
      <w:r w:rsidR="00193DEA">
        <w:t xml:space="preserve"> failure or cut </w:t>
      </w:r>
      <w:r w:rsidR="0066328E">
        <w:t xml:space="preserve">off, </w:t>
      </w:r>
      <w:r w:rsidR="00193DEA">
        <w:t xml:space="preserve">of </w:t>
      </w:r>
      <w:r w:rsidR="00C141D4">
        <w:t xml:space="preserve">the </w:t>
      </w:r>
      <w:r w:rsidR="00193DEA">
        <w:t>offsite power supply</w:t>
      </w:r>
      <w:r>
        <w:t xml:space="preserve">. In </w:t>
      </w:r>
      <w:r w:rsidR="009C21D8">
        <w:t>the event of a</w:t>
      </w:r>
      <w:r w:rsidR="0066328E">
        <w:t>n</w:t>
      </w:r>
      <w:r>
        <w:t xml:space="preserve"> SBO </w:t>
      </w:r>
      <w:r w:rsidR="006D18D5">
        <w:t>accident</w:t>
      </w:r>
      <w:r>
        <w:t xml:space="preserve">, </w:t>
      </w:r>
      <w:r w:rsidR="009C21D8">
        <w:t>t</w:t>
      </w:r>
      <w:r>
        <w:t>he system itself is expected to produce enough</w:t>
      </w:r>
      <w:r w:rsidR="004E7B73">
        <w:t xml:space="preserve"> electrical power</w:t>
      </w:r>
      <w:r w:rsidR="004703A9">
        <w:t xml:space="preserve"> onsite</w:t>
      </w:r>
      <w:r>
        <w:t xml:space="preserve"> to </w:t>
      </w:r>
      <w:r w:rsidR="006179F1">
        <w:t>continue the</w:t>
      </w:r>
      <w:r>
        <w:t xml:space="preserve"> </w:t>
      </w:r>
      <w:r w:rsidR="004E7B73">
        <w:t xml:space="preserve">normal </w:t>
      </w:r>
      <w:r>
        <w:t xml:space="preserve">operation </w:t>
      </w:r>
      <w:r w:rsidR="006179F1">
        <w:t xml:space="preserve">of the reactor </w:t>
      </w:r>
      <w:r w:rsidR="009C21D8">
        <w:t xml:space="preserve">avoiding a </w:t>
      </w:r>
      <w:r w:rsidR="006179F1">
        <w:t>shutdown</w:t>
      </w:r>
      <w:r w:rsidR="004703A9">
        <w:t xml:space="preserve"> until the </w:t>
      </w:r>
      <w:r w:rsidR="00124C81">
        <w:t>offsite</w:t>
      </w:r>
      <w:r w:rsidR="004703A9">
        <w:t xml:space="preserve"> power sup</w:t>
      </w:r>
      <w:r w:rsidR="00124C81">
        <w:t>ply is recovered</w:t>
      </w:r>
      <w:r>
        <w:t>. However, if the onsite power</w:t>
      </w:r>
      <w:r w:rsidR="00124C81">
        <w:t xml:space="preserve"> supply</w:t>
      </w:r>
      <w:r>
        <w:t xml:space="preserve"> </w:t>
      </w:r>
      <w:r w:rsidR="007221CA">
        <w:t xml:space="preserve">fails to </w:t>
      </w:r>
      <w:r w:rsidR="00263FAA">
        <w:t>start</w:t>
      </w:r>
      <w:r>
        <w:t>, the</w:t>
      </w:r>
      <w:r w:rsidR="00842CF4">
        <w:t xml:space="preserve"> </w:t>
      </w:r>
      <w:r w:rsidR="0056546B">
        <w:t xml:space="preserve">shutdown system </w:t>
      </w:r>
      <w:r w:rsidR="009C21D8">
        <w:t>is</w:t>
      </w:r>
      <w:r w:rsidR="0056546B">
        <w:t xml:space="preserve"> activated </w:t>
      </w:r>
      <w:r w:rsidR="008D605E">
        <w:t>automatically</w:t>
      </w:r>
      <w:r w:rsidR="0056546B">
        <w:t xml:space="preserve">. </w:t>
      </w:r>
      <w:r w:rsidR="00F84757">
        <w:t>After the shutdown of the reactor</w:t>
      </w:r>
      <w:r w:rsidR="0056546B">
        <w:t xml:space="preserve">, the </w:t>
      </w:r>
      <w:r w:rsidR="00263FAA">
        <w:t>decay heat needs to be removed continuously by the natural circulation d</w:t>
      </w:r>
      <w:r w:rsidR="0056546B">
        <w:t>ue to the complete loss of power. However,</w:t>
      </w:r>
      <w:r w:rsidR="008D605E">
        <w:t xml:space="preserve"> </w:t>
      </w:r>
      <w:r w:rsidR="0056546B">
        <w:t>to ensure the availability of coolant</w:t>
      </w:r>
      <w:r w:rsidR="009C21D8">
        <w:t>,</w:t>
      </w:r>
      <w:r w:rsidR="0056546B">
        <w:t xml:space="preserve"> the steam generators </w:t>
      </w:r>
      <w:proofErr w:type="gramStart"/>
      <w:r w:rsidR="0056546B">
        <w:t>have to</w:t>
      </w:r>
      <w:proofErr w:type="gramEnd"/>
      <w:r w:rsidR="0056546B">
        <w:t xml:space="preserve"> be </w:t>
      </w:r>
      <w:r w:rsidR="00F84757">
        <w:t>fi</w:t>
      </w:r>
      <w:r w:rsidR="0056546B">
        <w:t>lled with cool water. This</w:t>
      </w:r>
      <w:r w:rsidR="00263FAA">
        <w:t xml:space="preserve"> </w:t>
      </w:r>
      <w:r w:rsidR="0056546B">
        <w:t xml:space="preserve">requires the correct operation of extraction pumps. </w:t>
      </w:r>
      <w:r w:rsidR="009C21D8">
        <w:t>As mentioned, t</w:t>
      </w:r>
      <w:r w:rsidR="0056546B">
        <w:t>he</w:t>
      </w:r>
      <w:r w:rsidR="009C21D8">
        <w:t xml:space="preserve"> operation of just one back-up generator would provide the amount of</w:t>
      </w:r>
      <w:r w:rsidR="0056546B">
        <w:t xml:space="preserve"> power required for this process. </w:t>
      </w:r>
      <w:r w:rsidR="00FC4E0D">
        <w:t>I</w:t>
      </w:r>
      <w:r w:rsidR="006733CB">
        <w:t>f all back</w:t>
      </w:r>
      <w:r w:rsidR="00254F74">
        <w:t>-</w:t>
      </w:r>
      <w:r w:rsidR="006733CB">
        <w:t>up generators fail, t</w:t>
      </w:r>
      <w:r w:rsidR="00FC4E0D">
        <w:t xml:space="preserve">he gravity driven water system (GDWS) </w:t>
      </w:r>
      <w:r w:rsidR="009C21D8">
        <w:t xml:space="preserve">is required </w:t>
      </w:r>
      <w:r w:rsidR="00FC4E0D">
        <w:t>to provide enough water in the steam generator to maintain the natural circulation</w:t>
      </w:r>
      <w:r w:rsidR="009C21D8">
        <w:t>,</w:t>
      </w:r>
      <w:r w:rsidR="00FC4E0D">
        <w:t xml:space="preserve"> allow</w:t>
      </w:r>
      <w:r w:rsidR="009C21D8">
        <w:t>ing</w:t>
      </w:r>
      <w:r w:rsidR="00FC4E0D">
        <w:t xml:space="preserve"> time for the fire trucks to </w:t>
      </w:r>
      <w:r w:rsidR="009C21D8">
        <w:t>intervene</w:t>
      </w:r>
      <w:r w:rsidR="00FC4E0D">
        <w:t>.</w:t>
      </w:r>
    </w:p>
    <w:p w14:paraId="71B1CB7D" w14:textId="77777777" w:rsidR="009C21D8" w:rsidRDefault="009C21D8" w:rsidP="006733CB">
      <w:pPr>
        <w:pStyle w:val="RAMSNormal"/>
      </w:pPr>
    </w:p>
    <w:p w14:paraId="6D157844" w14:textId="2368E26E" w:rsidR="00AB7FF9" w:rsidRDefault="008E2DF1" w:rsidP="00F82DAB">
      <w:pPr>
        <w:pStyle w:val="RAMSHeadings"/>
        <w:spacing w:before="120" w:after="120"/>
      </w:pPr>
      <w:r>
        <w:t>PERFORMANCE METRICS</w:t>
      </w:r>
    </w:p>
    <w:p w14:paraId="1723E778" w14:textId="58F37A56" w:rsidR="0067294B" w:rsidRDefault="004D07AC" w:rsidP="00726F8A">
      <w:pPr>
        <w:pStyle w:val="RAMSNormal"/>
      </w:pPr>
      <w:r>
        <w:t xml:space="preserve"> </w:t>
      </w:r>
      <w:r w:rsidR="00726F8A">
        <w:t xml:space="preserve">In the </w:t>
      </w:r>
      <w:r w:rsidR="009C21D8">
        <w:t>current study</w:t>
      </w:r>
      <w:r w:rsidR="00726F8A">
        <w:t>,</w:t>
      </w:r>
      <w:r w:rsidR="00726F8A" w:rsidRPr="00E062E2">
        <w:t xml:space="preserve"> </w:t>
      </w:r>
      <w:r w:rsidR="00726F8A">
        <w:t xml:space="preserve">resilience has been defined as ‘the ability of assets, networks and systems to anticipate, absorb, adapt to or rapidly recover from a disruptive event’. </w:t>
      </w:r>
    </w:p>
    <w:p w14:paraId="1A7704BC" w14:textId="30AAA285" w:rsidR="0088088E" w:rsidRDefault="00536109" w:rsidP="0088088E">
      <w:pPr>
        <w:pStyle w:val="RAMSNormal"/>
      </w:pPr>
      <w:r>
        <w:t>However, t</w:t>
      </w:r>
      <w:r w:rsidR="00726F8A">
        <w:t>he resilience</w:t>
      </w:r>
      <w:r w:rsidR="00495830">
        <w:t xml:space="preserve"> of system</w:t>
      </w:r>
      <w:r w:rsidR="009C21D8">
        <w:t>s</w:t>
      </w:r>
      <w:r w:rsidR="00726F8A">
        <w:t xml:space="preserve"> can</w:t>
      </w:r>
      <w:r>
        <w:t>not</w:t>
      </w:r>
      <w:r w:rsidR="00726F8A">
        <w:t xml:space="preserve"> be</w:t>
      </w:r>
      <w:r w:rsidR="00495830">
        <w:t xml:space="preserve"> measured directly, </w:t>
      </w:r>
      <w:r w:rsidR="00495830" w:rsidRPr="009C5427">
        <w:t>so that it</w:t>
      </w:r>
      <w:r w:rsidR="00AD485E" w:rsidRPr="009C5427">
        <w:t>s</w:t>
      </w:r>
      <w:r w:rsidR="00495830" w:rsidRPr="009C5427">
        <w:t xml:space="preserve"> </w:t>
      </w:r>
      <w:r w:rsidR="009C21D8" w:rsidRPr="009C5427">
        <w:t xml:space="preserve">assessment </w:t>
      </w:r>
      <w:proofErr w:type="gramStart"/>
      <w:r w:rsidR="00571326" w:rsidRPr="009C5427">
        <w:t>has</w:t>
      </w:r>
      <w:r w:rsidR="009C21D8" w:rsidRPr="009C5427">
        <w:t xml:space="preserve"> to</w:t>
      </w:r>
      <w:proofErr w:type="gramEnd"/>
      <w:r w:rsidR="009C21D8" w:rsidRPr="009C5427">
        <w:t xml:space="preserve"> rely on the monitoring</w:t>
      </w:r>
      <w:r w:rsidR="002C09B0">
        <w:t xml:space="preserve"> or analysis</w:t>
      </w:r>
      <w:r w:rsidR="009C21D8" w:rsidRPr="009C5427">
        <w:t xml:space="preserve"> of</w:t>
      </w:r>
      <w:r w:rsidR="00726F8A" w:rsidRPr="009C5427">
        <w:t xml:space="preserve"> </w:t>
      </w:r>
      <w:r w:rsidR="009C21D8" w:rsidRPr="009C5427">
        <w:t xml:space="preserve">third </w:t>
      </w:r>
      <w:r w:rsidR="005F7DE6" w:rsidRPr="009C5427">
        <w:t xml:space="preserve">parameters </w:t>
      </w:r>
      <w:r w:rsidR="00DF3CCC" w:rsidRPr="009C5427">
        <w:t>and their transient in the case of abnormal</w:t>
      </w:r>
      <w:r w:rsidR="00137AF1" w:rsidRPr="009C5427">
        <w:t>ities</w:t>
      </w:r>
      <w:r w:rsidR="00726F8A">
        <w:t xml:space="preserve">. </w:t>
      </w:r>
      <w:r w:rsidR="00137AF1">
        <w:t xml:space="preserve">In this study, five reactor critical </w:t>
      </w:r>
      <w:r w:rsidR="00402EBE">
        <w:t xml:space="preserve">parameters, namely </w:t>
      </w:r>
      <w:r w:rsidR="008A23C7">
        <w:t>core temperature,</w:t>
      </w:r>
      <w:r w:rsidR="00402EBE">
        <w:t xml:space="preserve"> </w:t>
      </w:r>
      <w:r w:rsidR="008A23C7">
        <w:t>coolant pressure, containment pressure, power production</w:t>
      </w:r>
      <w:r w:rsidR="00137AF1">
        <w:t xml:space="preserve"> and probability of core </w:t>
      </w:r>
      <w:r w:rsidR="009C5427">
        <w:t xml:space="preserve">damage </w:t>
      </w:r>
      <w:r w:rsidR="00137AF1">
        <w:t>have been considered for the creation of resilience</w:t>
      </w:r>
      <w:r w:rsidR="00C143F3">
        <w:t xml:space="preserve"> profiles in the case of </w:t>
      </w:r>
      <w:r w:rsidR="002D2F22">
        <w:t xml:space="preserve">small break </w:t>
      </w:r>
      <w:r w:rsidR="00C143F3">
        <w:t>LOCA</w:t>
      </w:r>
      <w:r w:rsidR="00EC5B14">
        <w:t xml:space="preserve"> (SBLOCA)</w:t>
      </w:r>
      <w:r w:rsidR="00C143F3">
        <w:t xml:space="preserve"> and SBO.</w:t>
      </w:r>
      <w:r w:rsidR="00884F04">
        <w:t xml:space="preserve"> </w:t>
      </w:r>
      <w:r w:rsidR="00B802F9">
        <w:t xml:space="preserve">The choice </w:t>
      </w:r>
      <w:r w:rsidR="00B802F9">
        <w:t xml:space="preserve">of the first </w:t>
      </w:r>
      <w:r w:rsidR="0088088E">
        <w:t>three</w:t>
      </w:r>
      <w:r w:rsidR="00B802F9">
        <w:t xml:space="preserve"> </w:t>
      </w:r>
      <w:proofErr w:type="gramStart"/>
      <w:r w:rsidR="00B802F9">
        <w:t>parameters</w:t>
      </w:r>
      <w:r w:rsidR="0088088E">
        <w:t xml:space="preserve"> </w:t>
      </w:r>
      <w:r w:rsidR="00B802F9">
        <w:t xml:space="preserve"> </w:t>
      </w:r>
      <w:r w:rsidR="00A6751A">
        <w:t>is</w:t>
      </w:r>
      <w:proofErr w:type="gramEnd"/>
      <w:r w:rsidR="00A6751A">
        <w:t xml:space="preserve"> justified by the advantages that directly measurable indicators would introduce in terms of ease of monitoring and their potential in highlighting safety issues. </w:t>
      </w:r>
      <w:r w:rsidR="0088088E">
        <w:t xml:space="preserve">Besides its direct measurability, power production has been </w:t>
      </w:r>
      <w:r w:rsidR="000C4736">
        <w:t>considered</w:t>
      </w:r>
      <w:r w:rsidR="0088088E">
        <w:t xml:space="preserve"> as a potential resilience indicator due to its obvious potential for representing the availability of the system. Differently from the other parameters investigated, the </w:t>
      </w:r>
      <w:r w:rsidR="00724374">
        <w:t xml:space="preserve">probability of core </w:t>
      </w:r>
      <w:r w:rsidR="009C5427">
        <w:t>damage</w:t>
      </w:r>
      <w:r w:rsidR="005C11B6">
        <w:t xml:space="preserve"> is</w:t>
      </w:r>
      <w:r w:rsidR="0088088E">
        <w:t xml:space="preserve"> a</w:t>
      </w:r>
      <w:r w:rsidR="005C11B6">
        <w:t xml:space="preserve"> dimensionless, </w:t>
      </w:r>
      <w:r w:rsidR="0088088E">
        <w:t>not directly measurable quantity</w:t>
      </w:r>
      <w:r w:rsidR="0052615D">
        <w:t xml:space="preserve"> </w:t>
      </w:r>
      <w:r w:rsidR="0088088E">
        <w:t xml:space="preserve">that implies the use of mathematical models for its computation (e.g. relying on physical quantities such as </w:t>
      </w:r>
      <w:r w:rsidR="003A6898">
        <w:t>temperature and availability of safety systems</w:t>
      </w:r>
      <w:r w:rsidR="0088088E">
        <w:t>)</w:t>
      </w:r>
      <w:r w:rsidR="003A6898">
        <w:t xml:space="preserve">. </w:t>
      </w:r>
      <w:r w:rsidR="00095AFB">
        <w:t xml:space="preserve">However, this parameter has been included in the current study for the capability of quantifying the effectiveness of safety systems and mitigation measures as well as for continuity with the current </w:t>
      </w:r>
      <w:r w:rsidR="008C45B3" w:rsidRPr="008C45B3">
        <w:t xml:space="preserve">probabilistic safety assessment </w:t>
      </w:r>
      <w:r w:rsidR="008C45B3">
        <w:t>(</w:t>
      </w:r>
      <w:r w:rsidR="00095AFB">
        <w:t>PSA</w:t>
      </w:r>
      <w:r w:rsidR="008C45B3">
        <w:t>)</w:t>
      </w:r>
      <w:r w:rsidR="00095AFB">
        <w:t xml:space="preserve"> practice.</w:t>
      </w:r>
    </w:p>
    <w:p w14:paraId="0F54247A" w14:textId="18AD57F5" w:rsidR="00A851B2" w:rsidRPr="008826BD" w:rsidRDefault="00A851B2" w:rsidP="00A851B2">
      <w:pPr>
        <w:pStyle w:val="Caption"/>
        <w:jc w:val="center"/>
        <w:rPr>
          <w:color w:val="auto"/>
          <w:sz w:val="20"/>
          <w:szCs w:val="20"/>
          <w:lang w:val="en-GB"/>
        </w:rPr>
      </w:pPr>
      <w:r w:rsidRPr="008826BD">
        <w:rPr>
          <w:color w:val="auto"/>
          <w:sz w:val="20"/>
          <w:szCs w:val="20"/>
          <w:lang w:val="en-GB"/>
        </w:rPr>
        <w:t xml:space="preserve">Figure </w:t>
      </w:r>
      <w:r w:rsidRPr="008826BD">
        <w:rPr>
          <w:color w:val="auto"/>
          <w:sz w:val="20"/>
          <w:szCs w:val="20"/>
          <w:lang w:val="en-GB"/>
        </w:rPr>
        <w:fldChar w:fldCharType="begin"/>
      </w:r>
      <w:r w:rsidRPr="008826BD">
        <w:rPr>
          <w:color w:val="auto"/>
          <w:sz w:val="20"/>
          <w:szCs w:val="20"/>
          <w:lang w:val="en-GB"/>
        </w:rPr>
        <w:instrText xml:space="preserve"> SEQ Figure \* ARABIC </w:instrText>
      </w:r>
      <w:r w:rsidRPr="008826BD">
        <w:rPr>
          <w:color w:val="auto"/>
          <w:sz w:val="20"/>
          <w:szCs w:val="20"/>
          <w:lang w:val="en-GB"/>
        </w:rPr>
        <w:fldChar w:fldCharType="separate"/>
      </w:r>
      <w:r w:rsidRPr="008826BD">
        <w:rPr>
          <w:color w:val="auto"/>
          <w:sz w:val="20"/>
          <w:szCs w:val="20"/>
          <w:lang w:val="en-GB"/>
        </w:rPr>
        <w:t>3</w:t>
      </w:r>
      <w:r w:rsidRPr="008826BD">
        <w:rPr>
          <w:color w:val="auto"/>
          <w:sz w:val="20"/>
          <w:szCs w:val="20"/>
          <w:lang w:val="en-GB"/>
        </w:rPr>
        <w:fldChar w:fldCharType="end"/>
      </w:r>
      <w:r>
        <w:rPr>
          <w:color w:val="auto"/>
          <w:sz w:val="20"/>
          <w:szCs w:val="20"/>
          <w:lang w:val="en-GB"/>
        </w:rPr>
        <w:t>.</w:t>
      </w:r>
      <w:r w:rsidRPr="008826BD">
        <w:rPr>
          <w:color w:val="auto"/>
          <w:sz w:val="20"/>
          <w:szCs w:val="20"/>
          <w:lang w:val="en-GB"/>
        </w:rPr>
        <w:t xml:space="preserve"> Parameter profiles after a SBLOCA (Scenario 1)</w:t>
      </w:r>
    </w:p>
    <w:p w14:paraId="2520C182" w14:textId="1D29A036" w:rsidR="006260F1" w:rsidRDefault="00095AFB" w:rsidP="0088088E">
      <w:pPr>
        <w:pStyle w:val="RAMSNormal"/>
      </w:pPr>
      <w:r>
        <w:t xml:space="preserve">At this early research stage, </w:t>
      </w:r>
      <w:r w:rsidR="0098341A">
        <w:t>the resilience</w:t>
      </w:r>
      <w:r w:rsidR="00AB694E">
        <w:t xml:space="preserve"> profiles plotted</w:t>
      </w:r>
      <w:r>
        <w:t xml:space="preserve"> for the parameters discussed have been deduced </w:t>
      </w:r>
      <w:r w:rsidR="00CF0705" w:rsidRPr="00CF0705">
        <w:t>hypothetical</w:t>
      </w:r>
      <w:r w:rsidR="00CF0705">
        <w:t>ly</w:t>
      </w:r>
      <w:r w:rsidR="00CF0705" w:rsidRPr="00CF0705">
        <w:t xml:space="preserve"> for </w:t>
      </w:r>
      <w:r>
        <w:t>the</w:t>
      </w:r>
      <w:r w:rsidR="00CF0705" w:rsidRPr="00CF0705">
        <w:t xml:space="preserve"> </w:t>
      </w:r>
      <w:r w:rsidR="00FA1B49" w:rsidRPr="00CF0705">
        <w:t>purpose</w:t>
      </w:r>
      <w:r w:rsidR="00FA1B49">
        <w:t xml:space="preserve"> of</w:t>
      </w:r>
      <w:r>
        <w:t xml:space="preserve"> identifying the most suitable metrics.</w:t>
      </w:r>
      <w:r w:rsidR="00CF0705">
        <w:t xml:space="preserve"> </w:t>
      </w:r>
      <w:r>
        <w:t>Further research will focus on the systematic construction of the selected parameter profile using</w:t>
      </w:r>
      <w:r w:rsidR="003B3A89">
        <w:t xml:space="preserve"> </w:t>
      </w:r>
      <w:r w:rsidR="006F4BC3">
        <w:t>ad</w:t>
      </w:r>
      <w:r>
        <w:t>v</w:t>
      </w:r>
      <w:r w:rsidR="00B13EE3">
        <w:t xml:space="preserve">anced </w:t>
      </w:r>
      <w:r w:rsidR="003B3A89">
        <w:t xml:space="preserve">physical model </w:t>
      </w:r>
      <w:r w:rsidR="007E2BF8">
        <w:t>simulation</w:t>
      </w:r>
      <w:r>
        <w:t xml:space="preserve"> methods</w:t>
      </w:r>
      <w:r w:rsidR="003B3A89">
        <w:t xml:space="preserve">. </w:t>
      </w:r>
      <w:r w:rsidR="00DC47E1">
        <w:t xml:space="preserve">Two different scenarios </w:t>
      </w:r>
      <w:r w:rsidR="00CE51E5">
        <w:t>are compared for each accident.</w:t>
      </w:r>
    </w:p>
    <w:p w14:paraId="4FF6CFFD" w14:textId="1FE4811D" w:rsidR="000041AC" w:rsidRDefault="0066328E" w:rsidP="00182F62">
      <w:pPr>
        <w:pStyle w:val="RAMSNormal"/>
      </w:pPr>
      <w:r>
        <w:t>S</w:t>
      </w:r>
      <w:r w:rsidR="00137AF1">
        <w:t xml:space="preserve">cenario 1 for the SBLOCA case relies on the assumption that all the safety systems in place are operative. In this case, </w:t>
      </w:r>
      <w:r w:rsidR="00137AF1">
        <w:lastRenderedPageBreak/>
        <w:t xml:space="preserve">shown in Figure 3, the occurrence of a SBLOCA </w:t>
      </w:r>
      <w:r w:rsidR="000041AC">
        <w:t>is expected to:</w:t>
      </w:r>
      <w:r w:rsidR="00094881" w:rsidRPr="00094881">
        <w:rPr>
          <w:noProof/>
        </w:rPr>
        <w:t xml:space="preserve"> </w:t>
      </w:r>
    </w:p>
    <w:p w14:paraId="0E976905" w14:textId="18FC574A" w:rsidR="000041AC" w:rsidRDefault="00137AF1" w:rsidP="00C807FE">
      <w:pPr>
        <w:pStyle w:val="RAMSNormal"/>
        <w:numPr>
          <w:ilvl w:val="0"/>
          <w:numId w:val="17"/>
        </w:numPr>
      </w:pPr>
      <w:r>
        <w:t>cause a progressive increase of the core temperature</w:t>
      </w:r>
      <w:r w:rsidR="000041AC">
        <w:t xml:space="preserve"> (Fig. 3</w:t>
      </w:r>
      <w:r w:rsidR="00D00F80">
        <w:t>(</w:t>
      </w:r>
      <w:r w:rsidR="000041AC">
        <w:t>a</w:t>
      </w:r>
      <w:r w:rsidR="00D00F80">
        <w:t>)</w:t>
      </w:r>
      <w:r w:rsidR="000041AC">
        <w:t xml:space="preserve">), </w:t>
      </w:r>
      <w:r>
        <w:t>trigger</w:t>
      </w:r>
      <w:r w:rsidR="000041AC">
        <w:t>ing</w:t>
      </w:r>
      <w:r>
        <w:t xml:space="preserve"> the automatic shut-down of the reactor</w:t>
      </w:r>
      <w:r w:rsidR="000041AC">
        <w:t xml:space="preserve"> and the activation of the ECIS. This would cause the temperature to decrease progressively until a new equilibrium is reached;</w:t>
      </w:r>
    </w:p>
    <w:p w14:paraId="444FAF84" w14:textId="7C5A8AB5" w:rsidR="000041AC" w:rsidRDefault="000041AC" w:rsidP="00C807FE">
      <w:pPr>
        <w:pStyle w:val="RAMSNormal"/>
        <w:numPr>
          <w:ilvl w:val="0"/>
          <w:numId w:val="17"/>
        </w:numPr>
      </w:pPr>
      <w:r>
        <w:t>trigger a gentle decrease of the coolant pressure (Fig. 3</w:t>
      </w:r>
      <w:r w:rsidR="00D00F80">
        <w:t>(</w:t>
      </w:r>
      <w:r>
        <w:t>b</w:t>
      </w:r>
      <w:r w:rsidR="00D00F80">
        <w:t>)</w:t>
      </w:r>
      <w:r>
        <w:t xml:space="preserve">), which could be balanced by the injection of coolant performed by the ECIS. </w:t>
      </w:r>
      <w:r w:rsidR="00FA1B49">
        <w:t>Also</w:t>
      </w:r>
      <w:r>
        <w:t xml:space="preserve">, the accident would result in the definition of a new equilibrium, characterized by a lower coolant pressure due to the requirement of a smaller amount of water to cool the decay heat than that required during normal operation. </w:t>
      </w:r>
      <w:r w:rsidR="00676D38">
        <w:t>On the other hand, the containment pressure increase</w:t>
      </w:r>
      <w:r w:rsidR="001D2B6B">
        <w:t>s</w:t>
      </w:r>
      <w:r w:rsidR="00676D38">
        <w:t xml:space="preserve"> </w:t>
      </w:r>
      <w:r w:rsidR="001F4FAB">
        <w:t xml:space="preserve">due to the leaking from the break </w:t>
      </w:r>
      <w:r w:rsidR="00A13FB7">
        <w:t>and then</w:t>
      </w:r>
      <w:r w:rsidR="00C94255">
        <w:t xml:space="preserve"> drop</w:t>
      </w:r>
      <w:r w:rsidR="00A13FB7">
        <w:t xml:space="preserve"> back to normal </w:t>
      </w:r>
      <w:r>
        <w:t xml:space="preserve">after </w:t>
      </w:r>
      <w:r w:rsidR="00A13FB7">
        <w:t>the activation of the vacuum building</w:t>
      </w:r>
      <w:r>
        <w:t>,</w:t>
      </w:r>
      <w:r w:rsidR="00C01B20">
        <w:t xml:space="preserve"> as </w:t>
      </w:r>
      <w:r w:rsidR="00D51A42">
        <w:t>shown</w:t>
      </w:r>
      <w:r w:rsidR="00C01B20">
        <w:t xml:space="preserve"> in Figure 3(c)</w:t>
      </w:r>
      <w:r>
        <w:t>;</w:t>
      </w:r>
      <w:r w:rsidR="00A13FB7">
        <w:t xml:space="preserve"> </w:t>
      </w:r>
    </w:p>
    <w:p w14:paraId="40C628FC" w14:textId="182B2DB2" w:rsidR="000041AC" w:rsidRDefault="00D00F80" w:rsidP="00C807FE">
      <w:pPr>
        <w:pStyle w:val="RAMSNormal"/>
        <w:numPr>
          <w:ilvl w:val="0"/>
          <w:numId w:val="12"/>
        </w:numPr>
      </w:pPr>
      <w:r>
        <w:t xml:space="preserve">cause the interruption of </w:t>
      </w:r>
      <w:r w:rsidR="00C01B20">
        <w:t xml:space="preserve">power production </w:t>
      </w:r>
      <w:r>
        <w:t xml:space="preserve">due to the </w:t>
      </w:r>
      <w:r w:rsidR="000041AC">
        <w:t>reactor</w:t>
      </w:r>
      <w:r w:rsidR="00D51A42">
        <w:t xml:space="preserve"> shutdown</w:t>
      </w:r>
      <w:r w:rsidR="00E7561C">
        <w:t xml:space="preserve"> (Figure 3(d))</w:t>
      </w:r>
      <w:r>
        <w:t>;</w:t>
      </w:r>
      <w:r w:rsidR="00CD05A7">
        <w:t xml:space="preserve"> </w:t>
      </w:r>
    </w:p>
    <w:p w14:paraId="7FFE0C38" w14:textId="15B21713" w:rsidR="000041AC" w:rsidRDefault="00FA0FD8" w:rsidP="00C807FE">
      <w:pPr>
        <w:pStyle w:val="RAMSNormal"/>
        <w:numPr>
          <w:ilvl w:val="0"/>
          <w:numId w:val="12"/>
        </w:numPr>
      </w:pPr>
      <w:r w:rsidRPr="00B42681">
        <w:rPr>
          <w:noProof/>
        </w:rPr>
        <w:drawing>
          <wp:anchor distT="0" distB="0" distL="114300" distR="114300" simplePos="0" relativeHeight="251706368" behindDoc="0" locked="0" layoutInCell="1" allowOverlap="1" wp14:anchorId="5B62FAB4" wp14:editId="25FACABC">
            <wp:simplePos x="0" y="0"/>
            <wp:positionH relativeFrom="column">
              <wp:posOffset>3425190</wp:posOffset>
            </wp:positionH>
            <wp:positionV relativeFrom="paragraph">
              <wp:posOffset>648022</wp:posOffset>
            </wp:positionV>
            <wp:extent cx="3078000" cy="4170568"/>
            <wp:effectExtent l="0" t="0" r="0" b="0"/>
            <wp:wrapSquare wrapText="bothSides"/>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8000" cy="41705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5A56" w:rsidRPr="0052266B">
        <w:rPr>
          <w:noProof/>
        </w:rPr>
        <w:drawing>
          <wp:anchor distT="0" distB="0" distL="114300" distR="114300" simplePos="0" relativeHeight="251705344" behindDoc="0" locked="0" layoutInCell="1" allowOverlap="1" wp14:anchorId="5966F2F8" wp14:editId="35391D5A">
            <wp:simplePos x="0" y="0"/>
            <wp:positionH relativeFrom="margin">
              <wp:posOffset>92397</wp:posOffset>
            </wp:positionH>
            <wp:positionV relativeFrom="paragraph">
              <wp:posOffset>530860</wp:posOffset>
            </wp:positionV>
            <wp:extent cx="3078000" cy="4603564"/>
            <wp:effectExtent l="0" t="0" r="8255" b="0"/>
            <wp:wrapSquare wrapText="bothSides"/>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8000" cy="46035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0F80" w:rsidRPr="00D00F80">
        <w:t>increase th</w:t>
      </w:r>
      <w:r w:rsidR="00D00F80">
        <w:t>e probability of core</w:t>
      </w:r>
      <w:r w:rsidR="009906D5">
        <w:t xml:space="preserve"> damage</w:t>
      </w:r>
      <w:r w:rsidR="002F3B42">
        <w:t xml:space="preserve"> (Figure 3(</w:t>
      </w:r>
      <w:r w:rsidR="00B70D45">
        <w:t>e</w:t>
      </w:r>
      <w:r w:rsidR="002F3B42">
        <w:t>))</w:t>
      </w:r>
      <w:r w:rsidR="00D00F80">
        <w:t xml:space="preserve">, which </w:t>
      </w:r>
      <w:r w:rsidR="00D00F80" w:rsidRPr="00D00F80">
        <w:t xml:space="preserve">is assumed to be dependent on the core temperature </w:t>
      </w:r>
      <w:r w:rsidR="00D00F80">
        <w:t>as well as</w:t>
      </w:r>
      <w:r w:rsidR="00D00F80" w:rsidRPr="00D00F80">
        <w:t xml:space="preserve"> </w:t>
      </w:r>
      <w:r w:rsidR="00D00F80">
        <w:t>on the availability of mitigation systems.</w:t>
      </w:r>
    </w:p>
    <w:p w14:paraId="5537EE58" w14:textId="6D860F3C" w:rsidR="00210012" w:rsidRPr="00C53C5E" w:rsidRDefault="00210012" w:rsidP="00210012">
      <w:pPr>
        <w:pStyle w:val="Caption"/>
        <w:jc w:val="center"/>
        <w:rPr>
          <w:color w:val="auto"/>
          <w:sz w:val="20"/>
          <w:szCs w:val="20"/>
          <w:lang w:val="en-GB"/>
        </w:rPr>
      </w:pPr>
      <w:r w:rsidRPr="00C53C5E">
        <w:rPr>
          <w:color w:val="auto"/>
          <w:sz w:val="20"/>
          <w:szCs w:val="20"/>
          <w:lang w:val="en-GB"/>
        </w:rPr>
        <w:t xml:space="preserve">Figure </w:t>
      </w:r>
      <w:r w:rsidRPr="00C53C5E">
        <w:rPr>
          <w:color w:val="auto"/>
          <w:sz w:val="20"/>
          <w:szCs w:val="20"/>
          <w:lang w:val="en-GB"/>
        </w:rPr>
        <w:fldChar w:fldCharType="begin"/>
      </w:r>
      <w:r w:rsidRPr="00C53C5E">
        <w:rPr>
          <w:color w:val="auto"/>
          <w:sz w:val="20"/>
          <w:szCs w:val="20"/>
          <w:lang w:val="en-GB"/>
        </w:rPr>
        <w:instrText xml:space="preserve"> SEQ Figure \* ARABIC </w:instrText>
      </w:r>
      <w:r w:rsidRPr="00C53C5E">
        <w:rPr>
          <w:color w:val="auto"/>
          <w:sz w:val="20"/>
          <w:szCs w:val="20"/>
          <w:lang w:val="en-GB"/>
        </w:rPr>
        <w:fldChar w:fldCharType="separate"/>
      </w:r>
      <w:r w:rsidRPr="00C53C5E">
        <w:rPr>
          <w:color w:val="auto"/>
          <w:sz w:val="20"/>
          <w:szCs w:val="20"/>
          <w:lang w:val="en-GB"/>
        </w:rPr>
        <w:t>4</w:t>
      </w:r>
      <w:r w:rsidRPr="00C53C5E">
        <w:rPr>
          <w:color w:val="auto"/>
          <w:sz w:val="20"/>
          <w:szCs w:val="20"/>
          <w:lang w:val="en-GB"/>
        </w:rPr>
        <w:fldChar w:fldCharType="end"/>
      </w:r>
      <w:r>
        <w:rPr>
          <w:color w:val="auto"/>
          <w:sz w:val="20"/>
          <w:szCs w:val="20"/>
          <w:lang w:val="en-GB"/>
        </w:rPr>
        <w:t xml:space="preserve">. </w:t>
      </w:r>
      <w:r w:rsidRPr="00C53C5E">
        <w:rPr>
          <w:color w:val="auto"/>
          <w:sz w:val="20"/>
          <w:szCs w:val="20"/>
          <w:lang w:val="en-GB"/>
        </w:rPr>
        <w:t>Parameter profiles after a SBLOCA (Scenario 2)</w:t>
      </w:r>
    </w:p>
    <w:p w14:paraId="45A6D357" w14:textId="5BCE050E" w:rsidR="005B4376" w:rsidRDefault="00CD05A7" w:rsidP="00210012">
      <w:pPr>
        <w:pStyle w:val="RAMSNormal"/>
        <w:rPr>
          <w:i/>
          <w:iCs/>
          <w:lang w:val="en-GB"/>
        </w:rPr>
      </w:pPr>
      <w:r>
        <w:t xml:space="preserve">The </w:t>
      </w:r>
      <w:r w:rsidR="007D7089">
        <w:t xml:space="preserve">operation of the reactor </w:t>
      </w:r>
      <w:r w:rsidR="00553EA2">
        <w:t xml:space="preserve">can be </w:t>
      </w:r>
      <w:r w:rsidR="007D7089">
        <w:t xml:space="preserve">expected to be recovered </w:t>
      </w:r>
      <w:r w:rsidR="00553EA2">
        <w:t>within a given time</w:t>
      </w:r>
      <w:r w:rsidR="001D2B6B">
        <w:t xml:space="preserve"> since the damage </w:t>
      </w:r>
      <w:r w:rsidR="00C707A7">
        <w:t>is limited</w:t>
      </w:r>
      <w:r w:rsidR="00553EA2">
        <w:t>.</w:t>
      </w:r>
      <w:r w:rsidR="00D00F80" w:rsidRPr="00D00F80">
        <w:t xml:space="preserve"> </w:t>
      </w:r>
      <w:r w:rsidR="00D00F80">
        <w:t xml:space="preserve">The restoration of operation would finally bring all the reactor </w:t>
      </w:r>
      <w:r w:rsidR="00D00F80">
        <w:t>parameters back to their design value</w:t>
      </w:r>
      <w:r w:rsidR="006426DA">
        <w:t>.</w:t>
      </w:r>
    </w:p>
    <w:p w14:paraId="76D89F11" w14:textId="546A8661" w:rsidR="007A22CC" w:rsidRDefault="00D00F80" w:rsidP="00182F62">
      <w:pPr>
        <w:pStyle w:val="RAMSNormal"/>
      </w:pPr>
      <w:r>
        <w:t>In the case of unavailability of some safety systems, the</w:t>
      </w:r>
      <w:r w:rsidR="00D43CE6">
        <w:t xml:space="preserve"> </w:t>
      </w:r>
      <w:r>
        <w:t>parameters evolution would significantly differ from the trends plotted in Figure 3</w:t>
      </w:r>
      <w:r w:rsidR="00814435">
        <w:t xml:space="preserve">. In the second scenario of </w:t>
      </w:r>
      <w:r w:rsidR="00626D8A">
        <w:t>the SBLOCA</w:t>
      </w:r>
      <w:r>
        <w:t xml:space="preserve"> case</w:t>
      </w:r>
      <w:r w:rsidR="00626D8A">
        <w:t>,</w:t>
      </w:r>
      <w:r w:rsidR="0046588B">
        <w:t xml:space="preserve"> </w:t>
      </w:r>
      <w:r w:rsidR="001F7426">
        <w:t>the ECIS is assumed to be unavailable</w:t>
      </w:r>
      <w:r w:rsidR="002F6075">
        <w:t>, so that</w:t>
      </w:r>
      <w:r w:rsidR="00641380">
        <w:t xml:space="preserve"> the fire trucks </w:t>
      </w:r>
      <w:proofErr w:type="gramStart"/>
      <w:r w:rsidR="00641380">
        <w:t>have to</w:t>
      </w:r>
      <w:proofErr w:type="gramEnd"/>
      <w:r w:rsidR="00641380">
        <w:t xml:space="preserve"> be used</w:t>
      </w:r>
      <w:r w:rsidR="002C1E67">
        <w:t xml:space="preserve"> instead</w:t>
      </w:r>
      <w:r w:rsidR="004E57EE">
        <w:t xml:space="preserve">. The time </w:t>
      </w:r>
      <w:r>
        <w:t xml:space="preserve">required </w:t>
      </w:r>
      <w:r w:rsidR="004E57EE">
        <w:t xml:space="preserve">to </w:t>
      </w:r>
      <w:r>
        <w:t xml:space="preserve">put </w:t>
      </w:r>
      <w:r w:rsidR="004E57EE">
        <w:t xml:space="preserve">the trucks </w:t>
      </w:r>
      <w:r w:rsidR="002C1E67">
        <w:t>in place</w:t>
      </w:r>
      <w:r w:rsidR="004E57EE">
        <w:t xml:space="preserve"> </w:t>
      </w:r>
      <w:r>
        <w:t>is</w:t>
      </w:r>
      <w:r w:rsidR="004E57EE">
        <w:t xml:space="preserve"> </w:t>
      </w:r>
      <w:r w:rsidR="002C1E67">
        <w:t>much longer than th</w:t>
      </w:r>
      <w:r>
        <w:t>at needed for the</w:t>
      </w:r>
      <w:r w:rsidR="002C1E67">
        <w:t xml:space="preserve"> activation of</w:t>
      </w:r>
      <w:r>
        <w:t xml:space="preserve"> the</w:t>
      </w:r>
      <w:r w:rsidR="002C1E67">
        <w:t xml:space="preserve"> ECIS. Hence, the </w:t>
      </w:r>
      <w:r w:rsidR="007D754A">
        <w:t>fuel will stay at a high</w:t>
      </w:r>
      <w:r w:rsidR="004025A7">
        <w:t>er</w:t>
      </w:r>
      <w:r w:rsidR="007D754A">
        <w:t xml:space="preserve"> temperature for a longer period before cooling as shown in Figure </w:t>
      </w:r>
      <w:r w:rsidR="004025A7">
        <w:t>4(a)</w:t>
      </w:r>
      <w:r w:rsidR="007D754A">
        <w:t>.</w:t>
      </w:r>
      <w:r w:rsidR="004025A7">
        <w:t xml:space="preserve"> This </w:t>
      </w:r>
      <w:r>
        <w:t xml:space="preserve">implies the </w:t>
      </w:r>
      <w:r w:rsidR="007D754A">
        <w:t xml:space="preserve">damage </w:t>
      </w:r>
      <w:r>
        <w:t>of</w:t>
      </w:r>
      <w:r w:rsidR="007D754A">
        <w:t xml:space="preserve"> the reactor core.</w:t>
      </w:r>
      <w:r w:rsidR="009F634B">
        <w:t xml:space="preserve"> </w:t>
      </w:r>
      <w:r w:rsidR="002F6075">
        <w:t>The containment pressure could rise and approach to the critical rupture value</w:t>
      </w:r>
      <w:r w:rsidR="000D1C61">
        <w:t xml:space="preserve"> as shown in Figure 4(c)</w:t>
      </w:r>
      <w:r w:rsidR="002F6075">
        <w:t xml:space="preserve">. </w:t>
      </w:r>
      <w:r w:rsidR="002F3B42">
        <w:t xml:space="preserve">The </w:t>
      </w:r>
      <w:proofErr w:type="spellStart"/>
      <w:r w:rsidR="00552C9F">
        <w:t>ir</w:t>
      </w:r>
      <w:r w:rsidR="002F3B42">
        <w:t>recoverability</w:t>
      </w:r>
      <w:proofErr w:type="spellEnd"/>
      <w:r w:rsidR="002F3B42">
        <w:t xml:space="preserve"> of the reactor is well captured by the trend of the probability of core </w:t>
      </w:r>
      <w:r w:rsidR="009906D5">
        <w:t>damage</w:t>
      </w:r>
      <w:r w:rsidR="002F3B42">
        <w:t>, as shown in Figure 4(</w:t>
      </w:r>
      <w:r w:rsidR="00521081">
        <w:t>e</w:t>
      </w:r>
      <w:r w:rsidR="002F3B42">
        <w:t xml:space="preserve">). </w:t>
      </w:r>
      <w:r w:rsidR="009F634B">
        <w:t>Once the core is damaged se</w:t>
      </w:r>
      <w:r w:rsidR="00535325">
        <w:t xml:space="preserve">verely, it </w:t>
      </w:r>
      <w:r w:rsidR="00552C9F">
        <w:t>is</w:t>
      </w:r>
      <w:r w:rsidR="00535325">
        <w:t xml:space="preserve"> not possible to predict the recovery time of the reactor </w:t>
      </w:r>
      <w:r w:rsidR="00784934">
        <w:t xml:space="preserve">due to the cleanup of radioactive materials and more importantly </w:t>
      </w:r>
      <w:r>
        <w:t xml:space="preserve">the unpredictability on a </w:t>
      </w:r>
      <w:r w:rsidR="00784934">
        <w:t xml:space="preserve">social </w:t>
      </w:r>
      <w:r>
        <w:t>scale</w:t>
      </w:r>
      <w:r w:rsidR="0000525E">
        <w:t xml:space="preserve">. </w:t>
      </w:r>
    </w:p>
    <w:p w14:paraId="7FB9D97E" w14:textId="5C80ABDC" w:rsidR="0040217E" w:rsidRDefault="002F3B42" w:rsidP="00726F8A">
      <w:pPr>
        <w:pStyle w:val="RAMSNormal"/>
      </w:pPr>
      <w:r>
        <w:t>With regards to the occurrence of a</w:t>
      </w:r>
      <w:r w:rsidR="0066328E">
        <w:t>n</w:t>
      </w:r>
      <w:r>
        <w:t xml:space="preserve"> SBO, this would cause only a</w:t>
      </w:r>
      <w:r w:rsidR="00CD1BCE">
        <w:t xml:space="preserve"> small </w:t>
      </w:r>
      <w:r w:rsidR="00554F55">
        <w:t xml:space="preserve">increase in </w:t>
      </w:r>
      <w:r w:rsidR="002124B3">
        <w:t>all the</w:t>
      </w:r>
      <w:r>
        <w:t xml:space="preserve"> parameters</w:t>
      </w:r>
      <w:r w:rsidR="002124B3">
        <w:t xml:space="preserve"> profiles</w:t>
      </w:r>
      <w:r>
        <w:t>, as</w:t>
      </w:r>
      <w:r w:rsidR="002124B3">
        <w:t xml:space="preserve"> </w:t>
      </w:r>
      <w:r w:rsidR="0040217E">
        <w:t>shown in Figure 5</w:t>
      </w:r>
      <w:r>
        <w:t xml:space="preserve">, since the reactor shutdown is not </w:t>
      </w:r>
      <w:proofErr w:type="gramStart"/>
      <w:r>
        <w:t>required</w:t>
      </w:r>
      <w:proofErr w:type="gramEnd"/>
      <w:r>
        <w:t xml:space="preserve"> and the onsite generation would supply the power necessary to the correct operation of the plant</w:t>
      </w:r>
      <w:r w:rsidR="00B0015B">
        <w:t xml:space="preserve">. </w:t>
      </w:r>
    </w:p>
    <w:p w14:paraId="0FC1A46F" w14:textId="4C49C98F" w:rsidR="00B356AD" w:rsidRPr="00EB4B30" w:rsidRDefault="00B356AD" w:rsidP="00B356AD">
      <w:pPr>
        <w:pStyle w:val="Caption"/>
        <w:jc w:val="center"/>
        <w:rPr>
          <w:noProof/>
        </w:rPr>
      </w:pPr>
      <w:r w:rsidRPr="00B356AD">
        <w:rPr>
          <w:color w:val="auto"/>
          <w:sz w:val="20"/>
          <w:szCs w:val="20"/>
          <w:lang w:val="en-GB"/>
        </w:rPr>
        <w:t xml:space="preserve">Figure </w:t>
      </w:r>
      <w:r w:rsidRPr="00B356AD">
        <w:rPr>
          <w:color w:val="auto"/>
          <w:sz w:val="20"/>
          <w:szCs w:val="20"/>
          <w:lang w:val="en-GB"/>
        </w:rPr>
        <w:fldChar w:fldCharType="begin"/>
      </w:r>
      <w:r w:rsidRPr="00B356AD">
        <w:rPr>
          <w:color w:val="auto"/>
          <w:sz w:val="20"/>
          <w:szCs w:val="20"/>
          <w:lang w:val="en-GB"/>
        </w:rPr>
        <w:instrText xml:space="preserve"> SEQ Figure \* ARABIC </w:instrText>
      </w:r>
      <w:r w:rsidRPr="00B356AD">
        <w:rPr>
          <w:color w:val="auto"/>
          <w:sz w:val="20"/>
          <w:szCs w:val="20"/>
          <w:lang w:val="en-GB"/>
        </w:rPr>
        <w:fldChar w:fldCharType="separate"/>
      </w:r>
      <w:r>
        <w:rPr>
          <w:noProof/>
          <w:color w:val="auto"/>
          <w:sz w:val="20"/>
          <w:szCs w:val="20"/>
          <w:lang w:val="en-GB"/>
        </w:rPr>
        <w:t>5</w:t>
      </w:r>
      <w:r w:rsidRPr="00B356AD">
        <w:rPr>
          <w:color w:val="auto"/>
          <w:sz w:val="20"/>
          <w:szCs w:val="20"/>
          <w:lang w:val="en-GB"/>
        </w:rPr>
        <w:fldChar w:fldCharType="end"/>
      </w:r>
      <w:r w:rsidRPr="00B356AD">
        <w:rPr>
          <w:color w:val="auto"/>
          <w:sz w:val="20"/>
          <w:szCs w:val="20"/>
          <w:lang w:val="en-GB"/>
        </w:rPr>
        <w:t xml:space="preserve"> Parameter profiles after </w:t>
      </w:r>
      <w:proofErr w:type="gramStart"/>
      <w:r w:rsidRPr="00B356AD">
        <w:rPr>
          <w:color w:val="auto"/>
          <w:sz w:val="20"/>
          <w:szCs w:val="20"/>
          <w:lang w:val="en-GB"/>
        </w:rPr>
        <w:t>a</w:t>
      </w:r>
      <w:proofErr w:type="gramEnd"/>
      <w:r w:rsidRPr="00B356AD">
        <w:rPr>
          <w:color w:val="auto"/>
          <w:sz w:val="20"/>
          <w:szCs w:val="20"/>
          <w:lang w:val="en-GB"/>
        </w:rPr>
        <w:t xml:space="preserve"> SBO (Scenario 2)</w:t>
      </w:r>
    </w:p>
    <w:p w14:paraId="506DFB00" w14:textId="1BAF90E8" w:rsidR="00552C9F" w:rsidRDefault="002F3B42" w:rsidP="0040217E">
      <w:pPr>
        <w:pStyle w:val="RAMSNormal"/>
      </w:pPr>
      <w:bookmarkStart w:id="1" w:name="_Hlk14821673"/>
      <w:r>
        <w:t xml:space="preserve">Conversely, </w:t>
      </w:r>
      <w:bookmarkEnd w:id="1"/>
      <w:r>
        <w:t>the</w:t>
      </w:r>
      <w:r w:rsidR="0040217E">
        <w:t xml:space="preserve"> </w:t>
      </w:r>
      <w:r>
        <w:t>s</w:t>
      </w:r>
      <w:r w:rsidR="0040217E">
        <w:t>cenario 2</w:t>
      </w:r>
      <w:r w:rsidR="004939B7">
        <w:t xml:space="preserve"> of</w:t>
      </w:r>
      <w:r>
        <w:t xml:space="preserve"> the</w:t>
      </w:r>
      <w:r w:rsidR="004939B7">
        <w:t xml:space="preserve"> SBO</w:t>
      </w:r>
      <w:r>
        <w:t xml:space="preserve"> case</w:t>
      </w:r>
      <w:r w:rsidR="0040217E">
        <w:t xml:space="preserve">, </w:t>
      </w:r>
      <w:r>
        <w:t>assumes the unavailability of</w:t>
      </w:r>
      <w:r w:rsidR="0040217E">
        <w:t xml:space="preserve"> onsite power and </w:t>
      </w:r>
      <w:r>
        <w:t xml:space="preserve">the failure of all </w:t>
      </w:r>
      <w:r w:rsidR="0040217E">
        <w:t>back</w:t>
      </w:r>
      <w:r w:rsidR="00254F74">
        <w:t>-</w:t>
      </w:r>
      <w:r w:rsidR="0040217E">
        <w:t xml:space="preserve">up. </w:t>
      </w:r>
      <w:r w:rsidR="00552C9F">
        <w:t>This results in:</w:t>
      </w:r>
    </w:p>
    <w:p w14:paraId="37786773" w14:textId="1364949A" w:rsidR="00552C9F" w:rsidRDefault="0040217E" w:rsidP="00C807FE">
      <w:pPr>
        <w:pStyle w:val="RAMSNormal"/>
        <w:numPr>
          <w:ilvl w:val="0"/>
          <w:numId w:val="18"/>
        </w:numPr>
      </w:pPr>
      <w:r>
        <w:t>the</w:t>
      </w:r>
      <w:r w:rsidR="00552C9F">
        <w:t xml:space="preserve"> increase of core temperature triggering the reactor shutdown. The raise in core temperature is partly mitigated </w:t>
      </w:r>
      <w:r w:rsidR="00552C9F">
        <w:lastRenderedPageBreak/>
        <w:t xml:space="preserve">by the action of the </w:t>
      </w:r>
      <w:r>
        <w:t xml:space="preserve">GDWS </w:t>
      </w:r>
      <w:r w:rsidR="00552C9F">
        <w:t>which ensure the availability of natural circulation until the intervention of</w:t>
      </w:r>
      <w:r>
        <w:t xml:space="preserve"> fire trucks</w:t>
      </w:r>
      <w:r w:rsidR="00552C9F">
        <w:t xml:space="preserve"> (see Figure 5(a)), avoiding core damage;</w:t>
      </w:r>
    </w:p>
    <w:p w14:paraId="004E480B" w14:textId="77A448F3" w:rsidR="00552C9F" w:rsidRDefault="00552C9F" w:rsidP="00C807FE">
      <w:pPr>
        <w:pStyle w:val="RAMSNormal"/>
        <w:numPr>
          <w:ilvl w:val="0"/>
          <w:numId w:val="18"/>
        </w:numPr>
      </w:pPr>
      <w:r>
        <w:t xml:space="preserve">a slight decrease of the coolant pressure (Figure 5(b)) while the </w:t>
      </w:r>
      <w:r w:rsidR="00B24B81">
        <w:t>containment</w:t>
      </w:r>
      <w:r>
        <w:t xml:space="preserve"> pressure remains stable thanks to the lack of leakage (see Figure 5(c));</w:t>
      </w:r>
    </w:p>
    <w:p w14:paraId="4DFADDF6" w14:textId="36CA2FCF" w:rsidR="00552C9F" w:rsidRDefault="00552C9F" w:rsidP="00C807FE">
      <w:pPr>
        <w:pStyle w:val="RAMSNormal"/>
        <w:numPr>
          <w:ilvl w:val="0"/>
          <w:numId w:val="18"/>
        </w:numPr>
      </w:pPr>
      <w:r>
        <w:t>the interruption of power production due to the reactor shutdown (see Figure 5(d));</w:t>
      </w:r>
      <w:r w:rsidR="0040217E">
        <w:t xml:space="preserve"> </w:t>
      </w:r>
    </w:p>
    <w:p w14:paraId="04E978CE" w14:textId="7750DA22" w:rsidR="0040217E" w:rsidRDefault="0039691C" w:rsidP="00C807FE">
      <w:pPr>
        <w:pStyle w:val="RAMSNormal"/>
        <w:numPr>
          <w:ilvl w:val="0"/>
          <w:numId w:val="18"/>
        </w:numPr>
      </w:pPr>
      <w:r>
        <w:t>increase</w:t>
      </w:r>
      <w:r w:rsidR="00552C9F">
        <w:t xml:space="preserve"> of the probability of core </w:t>
      </w:r>
      <w:r w:rsidR="009906D5">
        <w:t>damage</w:t>
      </w:r>
      <w:r w:rsidR="00552C9F">
        <w:t>, which decrease</w:t>
      </w:r>
      <w:r w:rsidR="000C4736">
        <w:t>s</w:t>
      </w:r>
      <w:r w:rsidR="00552C9F">
        <w:t xml:space="preserve"> after intervention of </w:t>
      </w:r>
      <w:r w:rsidR="00960F43">
        <w:t>the available safety systems.</w:t>
      </w:r>
      <w:r w:rsidR="0040217E">
        <w:t xml:space="preserve"> </w:t>
      </w:r>
    </w:p>
    <w:p w14:paraId="35C9FF6C" w14:textId="52B16C0B" w:rsidR="00875ACF" w:rsidRDefault="00875ACF" w:rsidP="00875ACF">
      <w:pPr>
        <w:pStyle w:val="RAMSNormal"/>
        <w:ind w:firstLine="0"/>
        <w:jc w:val="center"/>
        <w:rPr>
          <w:i/>
          <w:iCs/>
          <w:lang w:val="en-GB"/>
        </w:rPr>
      </w:pPr>
    </w:p>
    <w:p w14:paraId="156014AF" w14:textId="68F814AC" w:rsidR="00960F43" w:rsidRDefault="00DE0417" w:rsidP="004058D3">
      <w:pPr>
        <w:pStyle w:val="RAMSNormal"/>
        <w:ind w:left="567" w:hanging="567"/>
        <w:rPr>
          <w:i/>
        </w:rPr>
      </w:pPr>
      <w:r>
        <w:rPr>
          <w:i/>
        </w:rPr>
        <w:t xml:space="preserve">4.1 </w:t>
      </w:r>
      <w:r w:rsidR="00960F43">
        <w:rPr>
          <w:i/>
        </w:rPr>
        <w:t>Comparison and Discussion</w:t>
      </w:r>
    </w:p>
    <w:p w14:paraId="66E5CB49" w14:textId="6B68C7AE" w:rsidR="00960F43" w:rsidRPr="003B68D9" w:rsidRDefault="003B68D9" w:rsidP="003B68D9">
      <w:pPr>
        <w:pStyle w:val="RAMSNormal"/>
      </w:pPr>
      <w:r>
        <w:t xml:space="preserve">From </w:t>
      </w:r>
      <w:r w:rsidR="00DE0417">
        <w:t>the analysis carried out, t</w:t>
      </w:r>
      <w:r w:rsidR="00DE0417" w:rsidRPr="00DE0417">
        <w:t xml:space="preserve">he ability of physical, directly measurable quantities </w:t>
      </w:r>
      <w:r w:rsidR="00DE0417">
        <w:t>(</w:t>
      </w:r>
      <w:r w:rsidR="00DE0417" w:rsidRPr="00DE0417">
        <w:t>such as process parameters and power output</w:t>
      </w:r>
      <w:r w:rsidR="00DE0417">
        <w:t>)</w:t>
      </w:r>
      <w:r w:rsidR="00DE0417" w:rsidRPr="00DE0417">
        <w:t xml:space="preserve"> to capture the resilience of the system appears to be strongly limited.</w:t>
      </w:r>
      <w:r w:rsidR="00DE0417">
        <w:t xml:space="preserve"> For instance, e</w:t>
      </w:r>
      <w:r w:rsidR="00DE0417" w:rsidRPr="00DE0417">
        <w:t xml:space="preserve">stimating the resilience of the system based on the reactor power output allows capturing thoroughly any trend or change concerning the systems' availability over the ongoing accident interval. However, this is not matched by the capability of satisfactorily measuring and portraying the system safety. Indeed, the power production may be still ongoing even in the case of failure of minor subsystems </w:t>
      </w:r>
      <w:r w:rsidR="00DE0417">
        <w:t>or secondary safety systems</w:t>
      </w:r>
      <w:r w:rsidR="00DE0417" w:rsidRPr="00DE0417">
        <w:t xml:space="preserve">, which instead would unquestionably lower the resilience (and safety) of the overall </w:t>
      </w:r>
      <w:r w:rsidR="00DE0417">
        <w:t>plant</w:t>
      </w:r>
      <w:r w:rsidR="00DE0417" w:rsidRPr="00DE0417">
        <w:t xml:space="preserve">. </w:t>
      </w:r>
      <w:r w:rsidR="0066328E">
        <w:t>Hence</w:t>
      </w:r>
      <w:r w:rsidR="00DE0417" w:rsidRPr="00DE0417">
        <w:t xml:space="preserve"> monitoring the power output does not provide </w:t>
      </w:r>
      <w:proofErr w:type="gramStart"/>
      <w:r w:rsidR="00DE0417" w:rsidRPr="00DE0417">
        <w:t>sufficient</w:t>
      </w:r>
      <w:proofErr w:type="gramEnd"/>
      <w:r w:rsidR="00DE0417" w:rsidRPr="00DE0417">
        <w:t xml:space="preserve"> information on the reactor safety and overall state. Since the safety of the reactor core is inextricably connected with the availability of cooling, process parameters such as coolant temperature and pressure may at first seem an obvious and reasonable choice for a resilience. Indeed, while failing to capture the availability of the system, </w:t>
      </w:r>
      <w:r w:rsidR="00DE0417">
        <w:t>they</w:t>
      </w:r>
      <w:r w:rsidR="00DE0417" w:rsidRPr="00DE0417">
        <w:t xml:space="preserve"> provide crucial information on the state (and safety) of the ongoing physical process: any external event able to affect significantly the primary cooling system, would indeed trigger the perturbation of the coolant flux. However, the suitability of such options for the assessment of systems resilience is hardly satisfactorily, mainly due to the locality of such measurements. As for the previous case, similar metrics are not able to depict changes that, although not directly affecting the physical process, have the potential to lower the ability of the system to absorb and safely respond to accidents, disruptive events or external hazards. </w:t>
      </w:r>
      <w:proofErr w:type="gramStart"/>
      <w:r w:rsidR="00DE0417" w:rsidRPr="00DE0417">
        <w:t>In light of</w:t>
      </w:r>
      <w:proofErr w:type="gramEnd"/>
      <w:r w:rsidR="00DE0417" w:rsidRPr="00DE0417">
        <w:t xml:space="preserve"> these consideration</w:t>
      </w:r>
      <w:r w:rsidR="008E7D24">
        <w:t>s</w:t>
      </w:r>
      <w:r w:rsidR="00DE0417" w:rsidRPr="00DE0417">
        <w:t xml:space="preserve">, the probability of core </w:t>
      </w:r>
      <w:r w:rsidR="009906D5">
        <w:t>damage</w:t>
      </w:r>
      <w:r w:rsidR="008E7D24">
        <w:t xml:space="preserve"> </w:t>
      </w:r>
      <w:r w:rsidR="000C4736">
        <w:t>appears</w:t>
      </w:r>
      <w:r w:rsidR="008E7D24">
        <w:t xml:space="preserve"> to be </w:t>
      </w:r>
      <w:r w:rsidR="008E7D24" w:rsidRPr="00DE0417">
        <w:t>the</w:t>
      </w:r>
      <w:r w:rsidR="008E7D24">
        <w:t xml:space="preserve"> most promising</w:t>
      </w:r>
      <w:r w:rsidR="008E7D24" w:rsidRPr="00DE0417">
        <w:t xml:space="preserve"> metric </w:t>
      </w:r>
      <w:r w:rsidR="008E7D24">
        <w:t>for resilience assessment among those considered</w:t>
      </w:r>
      <w:r w:rsidR="00DE0417" w:rsidRPr="00DE0417">
        <w:t xml:space="preserve">. Although this still fails to include in the assessment the availability of the system, it provides a good understanding of the state, and </w:t>
      </w:r>
      <w:proofErr w:type="gramStart"/>
      <w:r w:rsidR="00DE0417" w:rsidRPr="00DE0417">
        <w:t>in particular of</w:t>
      </w:r>
      <w:proofErr w:type="gramEnd"/>
      <w:r w:rsidR="00DE0417" w:rsidRPr="00DE0417">
        <w:t xml:space="preserve"> the safety, of the overall system. It is opportune to stress that, in the absence of a metric able to track both system availability and safety during accidents, priority should be given to the second in the monitoring of nuclear systems, due to the high risks associated with the entailed physical processes. Moreover, from a purely conceptual point of view, the use of a dimensionless quantity to measure system resilience is highly preferable to the previous options considered. It must be clarified that the use of probability values in this context does not lead the analysis </w:t>
      </w:r>
      <w:r w:rsidR="000C4736">
        <w:t xml:space="preserve">back </w:t>
      </w:r>
      <w:r w:rsidR="00DE0417" w:rsidRPr="00DE0417">
        <w:t xml:space="preserve">to a mere system reliability calculation: the aim of the metrics is indeed to track the </w:t>
      </w:r>
      <w:r w:rsidR="00DE0417" w:rsidRPr="00DE0417">
        <w:t>evolution of the system state along accident scenarios instead of providing a point estimate of its probability of failure.</w:t>
      </w:r>
    </w:p>
    <w:p w14:paraId="7A94E93C" w14:textId="0645E9D1" w:rsidR="003B68D9" w:rsidRPr="003B68D9" w:rsidRDefault="00DE0417" w:rsidP="003B68D9">
      <w:pPr>
        <w:pStyle w:val="RAMSHeadings"/>
        <w:spacing w:before="120" w:after="120"/>
      </w:pPr>
      <w:r>
        <w:t>Methodology and future work</w:t>
      </w:r>
    </w:p>
    <w:p w14:paraId="51F10DE6" w14:textId="565E8E41" w:rsidR="008E7D24" w:rsidRPr="003B68D9" w:rsidRDefault="003B68D9" w:rsidP="003B68D9">
      <w:pPr>
        <w:pStyle w:val="RAMSNormal"/>
      </w:pPr>
      <w:r>
        <w:t xml:space="preserve">As </w:t>
      </w:r>
      <w:r w:rsidR="00DE0417" w:rsidRPr="00DE0417">
        <w:t xml:space="preserve">discussed in the previous section, the analysis carried out suggests that the metrics based on the probability of core </w:t>
      </w:r>
      <w:r w:rsidR="009C5427">
        <w:t>damage</w:t>
      </w:r>
      <w:r w:rsidR="00DE0417" w:rsidRPr="00DE0417">
        <w:t>, although still affected by limitations (e.g. being strongly safety-focused), is the best available option for capturing the resilience of nuclear systems. However, it is worth highlight</w:t>
      </w:r>
      <w:r w:rsidR="000C4736">
        <w:t>ing</w:t>
      </w:r>
      <w:r w:rsidR="00DE0417" w:rsidRPr="00DE0417">
        <w:t xml:space="preserve"> that the efficiency of such assessment is only as good as the framework for the calculation of such metrics. </w:t>
      </w:r>
      <w:r w:rsidR="00D560E5" w:rsidRPr="00DE0417">
        <w:t>Considering</w:t>
      </w:r>
      <w:r w:rsidR="00DE0417" w:rsidRPr="00DE0417">
        <w:t xml:space="preserve"> this, the core of future research will be the definition of a robust methodology and the implementation of accurate models for resilience assessment</w:t>
      </w:r>
      <w:r w:rsidR="00DE0417">
        <w:t xml:space="preserve"> </w:t>
      </w:r>
      <w:r w:rsidR="00DE0417" w:rsidRPr="00DE0417">
        <w:t xml:space="preserve">based on the probability of core </w:t>
      </w:r>
      <w:r w:rsidR="009C5427">
        <w:t>damage</w:t>
      </w:r>
      <w:r w:rsidR="00DE0417" w:rsidRPr="00DE0417">
        <w:t>.</w:t>
      </w:r>
      <w:r w:rsidR="00DE0417">
        <w:t xml:space="preserve"> </w:t>
      </w:r>
      <w:r w:rsidR="00DE0417" w:rsidRPr="00DE0417">
        <w:t>The approach currently under development relies on the implementation of a system model depicting accurately the complex network of dependencies existing among the nuclear reactor subsystems (including instrumentation and control systems) as well as their interaction with the ongoing physical processes entailed.</w:t>
      </w:r>
      <w:r w:rsidR="00DE0417">
        <w:t xml:space="preserve"> </w:t>
      </w:r>
      <w:r w:rsidR="00B32482">
        <w:t>To</w:t>
      </w:r>
      <w:r w:rsidR="00DE0417" w:rsidRPr="00DE0417">
        <w:t xml:space="preserve"> capture the entire range of technological and physical failure scenarios, the model under development consists of two main parts</w:t>
      </w:r>
      <w:r w:rsidR="008E7D24">
        <w:t>.</w:t>
      </w:r>
      <w:r w:rsidR="00DE0417" w:rsidRPr="00DE0417">
        <w:t xml:space="preserve"> </w:t>
      </w:r>
      <w:r w:rsidR="008E7D24">
        <w:t>T</w:t>
      </w:r>
      <w:r w:rsidR="00DE0417" w:rsidRPr="00DE0417">
        <w:t xml:space="preserve">he first is dedicated to </w:t>
      </w:r>
      <w:r w:rsidR="00FA1B49" w:rsidRPr="00DE0417">
        <w:t>reproducing</w:t>
      </w:r>
      <w:r w:rsidR="00DE0417" w:rsidRPr="00DE0417">
        <w:t xml:space="preserve"> the interaction </w:t>
      </w:r>
      <w:r w:rsidR="008E7D24">
        <w:t>among</w:t>
      </w:r>
      <w:r w:rsidR="00DE0417" w:rsidRPr="00DE0417">
        <w:t xml:space="preserve"> the different system's components, in order to fully portray the possible consequences of individual and common cause failures on the overall process and to study the eventual trigger and evolution of domino effect. The input for this section of the model entail</w:t>
      </w:r>
      <w:r w:rsidR="008E7D24">
        <w:t>s</w:t>
      </w:r>
      <w:r w:rsidR="00DE0417" w:rsidRPr="00DE0417">
        <w:t xml:space="preserve"> physical quantities (e.g. reactivity of the reactor, temperature of the core etc.)</w:t>
      </w:r>
      <w:r w:rsidR="008E7D24">
        <w:t>,</w:t>
      </w:r>
      <w:r w:rsidR="00DE0417" w:rsidRPr="00DE0417">
        <w:t xml:space="preserve"> while</w:t>
      </w:r>
      <w:r w:rsidR="008E7D24">
        <w:t xml:space="preserve"> the main model parameters </w:t>
      </w:r>
      <w:r w:rsidR="00DE0417" w:rsidRPr="00DE0417">
        <w:t>fall in the domain of</w:t>
      </w:r>
      <w:r w:rsidR="008E7D24">
        <w:t xml:space="preserve"> technological failures and</w:t>
      </w:r>
      <w:r w:rsidR="00DE0417" w:rsidRPr="00DE0417">
        <w:t xml:space="preserve"> embrace single component failure rates as well as accident scenarios hypothesis (e.g. assuming the initial unavailability or degradation of certain components due to external hazards).</w:t>
      </w:r>
      <w:r w:rsidR="00943AA5" w:rsidRPr="00943AA5">
        <w:t xml:space="preserve"> </w:t>
      </w:r>
      <w:r w:rsidR="00943AA5">
        <w:t>T</w:t>
      </w:r>
      <w:r w:rsidR="00943AA5" w:rsidRPr="00943AA5">
        <w:t xml:space="preserve">hanks to </w:t>
      </w:r>
      <w:r w:rsidR="00943AA5">
        <w:t>the</w:t>
      </w:r>
      <w:r w:rsidR="00943AA5" w:rsidRPr="00943AA5">
        <w:t xml:space="preserve"> capability</w:t>
      </w:r>
      <w:r w:rsidR="00943AA5">
        <w:t xml:space="preserve"> </w:t>
      </w:r>
      <w:r w:rsidR="00943AA5" w:rsidRPr="00943AA5">
        <w:t>to model asynchronous and concurrent processes and to analyze delays in timed systems</w:t>
      </w:r>
      <w:r w:rsidR="00943AA5">
        <w:t>, Petri Nets have been selected for modelling</w:t>
      </w:r>
      <w:r w:rsidR="00DE0417" w:rsidRPr="00DE0417">
        <w:t xml:space="preserve"> </w:t>
      </w:r>
      <w:r w:rsidR="00943AA5">
        <w:t>t</w:t>
      </w:r>
      <w:r w:rsidR="00DE0417" w:rsidRPr="00DE0417">
        <w:t>he reactor system architecture and characteristics</w:t>
      </w:r>
      <w:r w:rsidR="00FA1408">
        <w:t xml:space="preserve">. This part of the </w:t>
      </w:r>
      <w:r w:rsidR="00FA1B49">
        <w:t>model</w:t>
      </w:r>
      <w:r w:rsidR="00FA1B49" w:rsidRPr="00DE0417">
        <w:t xml:space="preserve"> </w:t>
      </w:r>
      <w:r w:rsidR="00FA1B49">
        <w:t>is</w:t>
      </w:r>
      <w:r w:rsidR="00FA1408">
        <w:t xml:space="preserve"> designed to</w:t>
      </w:r>
      <w:r w:rsidR="00DE0417" w:rsidRPr="00DE0417">
        <w:t xml:space="preserve"> provide</w:t>
      </w:r>
      <w:r w:rsidR="00FA1408">
        <w:t xml:space="preserve"> in output</w:t>
      </w:r>
      <w:r w:rsidR="00DE0417" w:rsidRPr="00DE0417">
        <w:t xml:space="preserve"> the system</w:t>
      </w:r>
      <w:r w:rsidR="00943AA5">
        <w:t>’s configuration</w:t>
      </w:r>
      <w:r w:rsidR="00DE0417" w:rsidRPr="00DE0417">
        <w:t xml:space="preserve"> (e.g. state of actuators, location of control rods etc.) </w:t>
      </w:r>
      <w:r w:rsidR="00943AA5">
        <w:t>as well as</w:t>
      </w:r>
      <w:r w:rsidR="00943AA5" w:rsidRPr="00DE0417">
        <w:t xml:space="preserve"> </w:t>
      </w:r>
      <w:r w:rsidR="00943AA5">
        <w:t xml:space="preserve">the state of </w:t>
      </w:r>
      <w:r w:rsidR="00DE0417" w:rsidRPr="00DE0417">
        <w:t>process parameters</w:t>
      </w:r>
      <w:r w:rsidR="00FA1408">
        <w:t xml:space="preserve"> directly affected by it</w:t>
      </w:r>
      <w:r w:rsidR="00DE0417" w:rsidRPr="00DE0417">
        <w:t xml:space="preserve"> (e.g. coolant pressure, temperature etc.).</w:t>
      </w:r>
      <w:r w:rsidR="00DE0417">
        <w:t xml:space="preserve"> </w:t>
      </w:r>
      <w:r w:rsidR="00DE0417" w:rsidRPr="00DE0417">
        <w:t>This information will be then fed to the second section of the model, dedicated to the analysis of the physical processes entailed by the reactor operation to calculate the reactivity of the reactor and the thermal power produced. This in turn will be submitted to the first part of the model as input (e.g. the updated value of core temperature), establishing a simulation cycle which will cover the entire time extent of the accident scenario under study.</w:t>
      </w:r>
      <w:r w:rsidR="00DE0417">
        <w:t xml:space="preserve"> </w:t>
      </w:r>
      <w:r w:rsidR="00DE0417" w:rsidRPr="00DE0417">
        <w:t>To sum up, for each accident scenario under consideration, the availability and state of each component is defined and the evolution of the scenario over time, in terms of system absorption, response and recovery, analyzed dynamically through the discussed coupled model.</w:t>
      </w:r>
    </w:p>
    <w:p w14:paraId="11CF6C00" w14:textId="52B361C2" w:rsidR="00DE0417" w:rsidRDefault="00DE0417" w:rsidP="003B68D9">
      <w:pPr>
        <w:pStyle w:val="RAMSNormal"/>
        <w:rPr>
          <w:i/>
          <w:caps/>
        </w:rPr>
      </w:pPr>
      <w:r w:rsidRPr="00DE0417">
        <w:t xml:space="preserve">Uncertainty will be </w:t>
      </w:r>
      <w:proofErr w:type="gramStart"/>
      <w:r w:rsidRPr="00DE0417">
        <w:t>taken into account</w:t>
      </w:r>
      <w:proofErr w:type="gramEnd"/>
      <w:r w:rsidRPr="00DE0417">
        <w:t xml:space="preserve"> characterizing stochastically the components failure rates and propagating measurements errors in the computation.</w:t>
      </w:r>
      <w:r>
        <w:t xml:space="preserve"> </w:t>
      </w:r>
      <w:r w:rsidRPr="00DE0417">
        <w:t xml:space="preserve">The probability of core </w:t>
      </w:r>
      <w:r w:rsidR="009C5427">
        <w:t>damage</w:t>
      </w:r>
      <w:r w:rsidR="002E47AC">
        <w:t xml:space="preserve"> </w:t>
      </w:r>
      <w:r w:rsidRPr="00DE0417">
        <w:t xml:space="preserve">will be calculated comparing the simulated core temperature against a reference threshold selected according to </w:t>
      </w:r>
      <w:r w:rsidRPr="00DE0417">
        <w:lastRenderedPageBreak/>
        <w:t xml:space="preserve">the characteristics of the physical system under study. The value of the probability obtained through the process described will refer to the specific case scenario assumed for the specific cycle of simulations. Hence, the resilience profile obtained tracking the evolution of the </w:t>
      </w:r>
      <w:r w:rsidR="00FA1B49" w:rsidRPr="00DE0417">
        <w:t xml:space="preserve">core </w:t>
      </w:r>
      <w:r w:rsidR="00FA1B49">
        <w:t>damage</w:t>
      </w:r>
      <w:r w:rsidR="002E47AC">
        <w:t xml:space="preserve"> </w:t>
      </w:r>
      <w:r w:rsidRPr="00DE0417">
        <w:t>probability along the time domain of the accident will refer to a specific scenario</w:t>
      </w:r>
      <w:r>
        <w:t>.</w:t>
      </w:r>
      <w:r w:rsidRPr="00DE0417">
        <w:t xml:space="preserve"> It is worth highlight</w:t>
      </w:r>
      <w:r w:rsidR="0066328E">
        <w:t>ing</w:t>
      </w:r>
      <w:r w:rsidRPr="00DE0417">
        <w:t xml:space="preserve"> that, regardless of the choice of resilience metrics, the approach described can be easily applied to different metrics and resilience definitions without further modifications.</w:t>
      </w:r>
      <w:r>
        <w:t xml:space="preserve"> </w:t>
      </w:r>
      <w:r w:rsidRPr="00DE0417">
        <w:t xml:space="preserve">The methodology briefly introduced implies a significant computational burden: to guarantee the feasibility of the simulation, the model and its analysis will be implemented </w:t>
      </w:r>
      <w:r w:rsidR="00481446">
        <w:t>usi</w:t>
      </w:r>
      <w:r w:rsidRPr="00DE0417">
        <w:t>ng the C++ language, in an object-oriented, parallel fashion.</w:t>
      </w:r>
    </w:p>
    <w:p w14:paraId="5E59BC4D" w14:textId="77777777" w:rsidR="008E7D24" w:rsidRPr="00230980" w:rsidRDefault="008E7D24" w:rsidP="008E7D24">
      <w:pPr>
        <w:pStyle w:val="RAMSHeadings"/>
        <w:spacing w:before="120" w:after="120"/>
      </w:pPr>
      <w:r>
        <w:t>CONclusions</w:t>
      </w:r>
    </w:p>
    <w:p w14:paraId="17475059" w14:textId="6522E1A4" w:rsidR="00DE0417" w:rsidRDefault="003B68D9" w:rsidP="003B68D9">
      <w:pPr>
        <w:pStyle w:val="RAMSNormal"/>
      </w:pPr>
      <w:r w:rsidRPr="003B68D9">
        <w:t>In</w:t>
      </w:r>
      <w:r w:rsidR="008E7D24" w:rsidRPr="008E7D24">
        <w:t xml:space="preserve"> this paper, </w:t>
      </w:r>
      <w:r w:rsidR="00514FBD">
        <w:t>metrics suitable for the</w:t>
      </w:r>
      <w:r w:rsidR="008E7D24" w:rsidRPr="008E7D24">
        <w:t xml:space="preserve"> resilience</w:t>
      </w:r>
      <w:r w:rsidR="00514FBD">
        <w:t xml:space="preserve"> assessment</w:t>
      </w:r>
      <w:r w:rsidR="008E7D24" w:rsidRPr="008E7D24">
        <w:t xml:space="preserve"> </w:t>
      </w:r>
      <w:r w:rsidR="00B356AD" w:rsidRPr="00D747C7">
        <w:t>of nuclear</w:t>
      </w:r>
      <w:r w:rsidR="008E7D24" w:rsidRPr="008E7D24">
        <w:t xml:space="preserve"> reactor</w:t>
      </w:r>
      <w:r w:rsidR="00514FBD">
        <w:t>s</w:t>
      </w:r>
      <w:r w:rsidR="008E7D24" w:rsidRPr="008E7D24">
        <w:t xml:space="preserve"> </w:t>
      </w:r>
      <w:r w:rsidR="00514FBD">
        <w:t>are</w:t>
      </w:r>
      <w:r w:rsidR="008E7D24" w:rsidRPr="008E7D24">
        <w:t xml:space="preserve"> investigated</w:t>
      </w:r>
      <w:r w:rsidR="00514FBD">
        <w:t xml:space="preserve"> and discussed</w:t>
      </w:r>
      <w:r w:rsidR="008E7D24" w:rsidRPr="008E7D24">
        <w:t xml:space="preserve">. </w:t>
      </w:r>
      <w:r w:rsidR="00514FBD">
        <w:t xml:space="preserve">This was achieved </w:t>
      </w:r>
      <w:r w:rsidR="00481446">
        <w:t xml:space="preserve">by </w:t>
      </w:r>
      <w:r w:rsidR="00514FBD">
        <w:t xml:space="preserve">studying the response of a traditional CANDU reactor design to two disruptive events, </w:t>
      </w:r>
      <w:r w:rsidR="00481446">
        <w:t>a</w:t>
      </w:r>
      <w:r w:rsidR="00514FBD">
        <w:t xml:space="preserve"> small loss of coolant accident and station blackout. For each of these scenarios, two cases were </w:t>
      </w:r>
      <w:r w:rsidR="00B356AD" w:rsidRPr="00D747C7">
        <w:t>analyzed</w:t>
      </w:r>
      <w:r w:rsidR="00514FBD">
        <w:t xml:space="preserve">, respectively assuming the availability and unavailability of safety systems. </w:t>
      </w:r>
      <w:r w:rsidR="00481446">
        <w:t>Based on</w:t>
      </w:r>
      <w:r w:rsidR="00182F62">
        <w:t xml:space="preserve"> the assumptions introduced, the profiles for </w:t>
      </w:r>
      <w:proofErr w:type="gramStart"/>
      <w:r w:rsidR="00182F62">
        <w:t>several  resilience</w:t>
      </w:r>
      <w:proofErr w:type="gramEnd"/>
      <w:r w:rsidR="00182F62">
        <w:t xml:space="preserve"> metrics were built and compared in terms of their suitability for the overall assessment of the system. </w:t>
      </w:r>
      <w:r w:rsidR="00514FBD">
        <w:t xml:space="preserve">The analysis carried out </w:t>
      </w:r>
      <w:r w:rsidR="00182F62">
        <w:t>suggests</w:t>
      </w:r>
      <w:r w:rsidR="00514FBD">
        <w:t xml:space="preserve"> the probability of core </w:t>
      </w:r>
      <w:r w:rsidR="00FA1B49">
        <w:t>damage as</w:t>
      </w:r>
      <w:r w:rsidR="00182F62">
        <w:t xml:space="preserve"> the most suitable metric to f</w:t>
      </w:r>
      <w:r w:rsidR="00514FBD">
        <w:t xml:space="preserve">ully capture the complexity of the system and measure its resilience, although strongly </w:t>
      </w:r>
      <w:proofErr w:type="gramStart"/>
      <w:r w:rsidR="00514FBD">
        <w:t>safety-focused</w:t>
      </w:r>
      <w:proofErr w:type="gramEnd"/>
      <w:r w:rsidR="00514FBD">
        <w:t xml:space="preserve">. </w:t>
      </w:r>
      <w:r w:rsidR="00182F62">
        <w:t>Based on the results obtained</w:t>
      </w:r>
      <w:r w:rsidR="008E7D24" w:rsidRPr="008E7D24">
        <w:t xml:space="preserve">, the </w:t>
      </w:r>
      <w:r w:rsidR="00182F62">
        <w:t>paper</w:t>
      </w:r>
      <w:r w:rsidR="00514FBD">
        <w:t xml:space="preserve"> </w:t>
      </w:r>
      <w:r w:rsidR="00182F62">
        <w:t>outlines the</w:t>
      </w:r>
      <w:r w:rsidR="00514FBD">
        <w:t xml:space="preserve"> computational framework for resilience assessment currently under development in the </w:t>
      </w:r>
      <w:proofErr w:type="spellStart"/>
      <w:r w:rsidR="00514FBD">
        <w:t>NuRes</w:t>
      </w:r>
      <w:proofErr w:type="spellEnd"/>
      <w:r w:rsidR="00182F62">
        <w:t xml:space="preserve"> (</w:t>
      </w:r>
      <w:r w:rsidR="00182F62" w:rsidRPr="00182F62">
        <w:t>A Resilience Modelling Framework for Improved Nuclear Safety</w:t>
      </w:r>
      <w:r w:rsidR="00182F62">
        <w:t>)</w:t>
      </w:r>
      <w:r w:rsidR="00514FBD">
        <w:t xml:space="preserve"> project.</w:t>
      </w:r>
      <w:r w:rsidR="008E7D24" w:rsidRPr="008E7D24">
        <w:t xml:space="preserve"> </w:t>
      </w:r>
      <w:r w:rsidR="00514FBD">
        <w:t xml:space="preserve">This would rely on the adoption </w:t>
      </w:r>
      <w:r w:rsidR="008E7D24" w:rsidRPr="008E7D24">
        <w:t xml:space="preserve">of </w:t>
      </w:r>
      <w:r w:rsidR="00514FBD">
        <w:t>Petri nets</w:t>
      </w:r>
      <w:r w:rsidR="008E7D24" w:rsidRPr="008E7D24">
        <w:t xml:space="preserve"> </w:t>
      </w:r>
      <w:r w:rsidR="00514FBD">
        <w:t xml:space="preserve">for </w:t>
      </w:r>
      <w:r w:rsidR="008E7D24" w:rsidRPr="008E7D24">
        <w:t>model</w:t>
      </w:r>
      <w:r w:rsidR="00514FBD">
        <w:t>ling</w:t>
      </w:r>
      <w:r w:rsidR="008E7D24" w:rsidRPr="008E7D24">
        <w:t xml:space="preserve"> the nuclear reactor system,</w:t>
      </w:r>
      <w:r w:rsidR="00514FBD">
        <w:t xml:space="preserve"> and hence the interaction of its subsystems during accident scenarios</w:t>
      </w:r>
      <w:r w:rsidR="00182F62">
        <w:t>, and for the construction of profiles capturing the system’s performance in the case of disruption for resilience analysis purposes.</w:t>
      </w:r>
      <w:r w:rsidR="008E7D24">
        <w:t xml:space="preserve"> </w:t>
      </w:r>
    </w:p>
    <w:p w14:paraId="4C872D90" w14:textId="77777777" w:rsidR="001C4338" w:rsidRDefault="001C4338" w:rsidP="001C4338">
      <w:pPr>
        <w:pStyle w:val="RAMSHeadings"/>
      </w:pPr>
      <w:r>
        <w:t>ACKNOWLEDGEMENT</w:t>
      </w:r>
    </w:p>
    <w:p w14:paraId="78EBCAD2" w14:textId="77777777" w:rsidR="001C4338" w:rsidRDefault="001C4338" w:rsidP="001C4338">
      <w:pPr>
        <w:pStyle w:val="RAMSNormal"/>
      </w:pPr>
      <w:r>
        <w:t xml:space="preserve">The authors would like to acknowledge the financial support of EPSRC through grant </w:t>
      </w:r>
      <w:r w:rsidRPr="0066413E">
        <w:rPr>
          <w:rFonts w:eastAsiaTheme="majorEastAsia"/>
        </w:rPr>
        <w:t>EP/R021759/1,</w:t>
      </w:r>
      <w:r w:rsidRPr="0066413E">
        <w:t xml:space="preserve"> part of the UK-India Civil Nuclear Collaboration program</w:t>
      </w:r>
    </w:p>
    <w:p w14:paraId="38D4888C" w14:textId="77777777" w:rsidR="001C4338" w:rsidRDefault="001C4338" w:rsidP="003B68D9">
      <w:pPr>
        <w:pStyle w:val="RAMSNormal"/>
      </w:pPr>
    </w:p>
    <w:p w14:paraId="62129EDB" w14:textId="28CD4BE8" w:rsidR="00C95FB1" w:rsidRDefault="00C95FB1" w:rsidP="00C95FB1">
      <w:pPr>
        <w:pStyle w:val="RAMSBioRefHeading"/>
        <w:spacing w:before="120" w:after="120"/>
      </w:pPr>
      <w:r>
        <w:t>REFERENCES</w:t>
      </w:r>
    </w:p>
    <w:p w14:paraId="5F3C815D" w14:textId="77777777" w:rsidR="003D7CAE" w:rsidRDefault="00AD313D" w:rsidP="003D7CAE">
      <w:pPr>
        <w:pStyle w:val="RAMSReference"/>
        <w:numPr>
          <w:ilvl w:val="0"/>
          <w:numId w:val="3"/>
        </w:numPr>
        <w:ind w:hanging="360"/>
      </w:pPr>
      <w:r>
        <w:t xml:space="preserve">N. C. </w:t>
      </w:r>
      <w:r w:rsidR="001E7FD7">
        <w:t>Rasmussen</w:t>
      </w:r>
      <w:r w:rsidR="002654E8" w:rsidRPr="002654E8">
        <w:t xml:space="preserve">, </w:t>
      </w:r>
      <w:r w:rsidR="002654E8" w:rsidRPr="00E46FC0">
        <w:rPr>
          <w:i/>
          <w:iCs/>
        </w:rPr>
        <w:t xml:space="preserve">Reactor Safety Study –An Assessment of </w:t>
      </w:r>
      <w:r w:rsidR="002654E8" w:rsidRPr="00BB2AD7">
        <w:rPr>
          <w:i/>
          <w:iCs/>
        </w:rPr>
        <w:t>Accident Risks in US Commercial Nuclear Power Plants</w:t>
      </w:r>
      <w:r w:rsidR="007A53A1" w:rsidRPr="00BB2AD7">
        <w:rPr>
          <w:i/>
          <w:iCs/>
        </w:rPr>
        <w:t>,</w:t>
      </w:r>
      <w:r w:rsidR="002654E8" w:rsidRPr="00BB2AD7">
        <w:rPr>
          <w:i/>
          <w:iCs/>
        </w:rPr>
        <w:t xml:space="preserve"> </w:t>
      </w:r>
      <w:r w:rsidR="00902DD3" w:rsidRPr="00BB2AD7">
        <w:rPr>
          <w:i/>
          <w:iCs/>
        </w:rPr>
        <w:t>WASH-1400</w:t>
      </w:r>
      <w:r w:rsidR="00902DD3">
        <w:rPr>
          <w:rFonts w:asciiTheme="minorEastAsia" w:eastAsiaTheme="minorEastAsia" w:hAnsiTheme="minorEastAsia" w:cs="MS Mincho"/>
          <w:lang w:eastAsia="zh-CN"/>
        </w:rPr>
        <w:t xml:space="preserve">, </w:t>
      </w:r>
      <w:r w:rsidR="002654E8" w:rsidRPr="002654E8">
        <w:t>US Nuclear Regulatory Commission, Washington, DC</w:t>
      </w:r>
      <w:r w:rsidR="00E46FC0">
        <w:t>,1975.</w:t>
      </w:r>
      <w:r w:rsidR="003D7CAE" w:rsidRPr="003D7CAE">
        <w:t xml:space="preserve"> </w:t>
      </w:r>
    </w:p>
    <w:p w14:paraId="5D52490B" w14:textId="7A530D92" w:rsidR="003D7CAE" w:rsidRDefault="003D7CAE" w:rsidP="003D7CAE">
      <w:pPr>
        <w:pStyle w:val="RAMSReference"/>
        <w:numPr>
          <w:ilvl w:val="0"/>
          <w:numId w:val="3"/>
        </w:numPr>
        <w:ind w:hanging="360"/>
      </w:pPr>
      <w:r w:rsidRPr="00643B34">
        <w:t>J. Park,</w:t>
      </w:r>
      <w:r>
        <w:t xml:space="preserve"> </w:t>
      </w:r>
      <w:r w:rsidRPr="00643B34">
        <w:t xml:space="preserve">T. P. Seager, P. S. C. Rao, M. </w:t>
      </w:r>
      <w:proofErr w:type="spellStart"/>
      <w:r w:rsidRPr="00643B34">
        <w:t>Convertino</w:t>
      </w:r>
      <w:proofErr w:type="spellEnd"/>
      <w:r w:rsidRPr="00643B34">
        <w:t xml:space="preserve">, I. </w:t>
      </w:r>
      <w:proofErr w:type="spellStart"/>
      <w:r w:rsidRPr="00643B34">
        <w:t>Linkov</w:t>
      </w:r>
      <w:proofErr w:type="spellEnd"/>
      <w:r>
        <w:t>, “</w:t>
      </w:r>
      <w:r w:rsidRPr="00643B34">
        <w:t>Integrating Risk and Resilience Approaches to Catastrophe</w:t>
      </w:r>
      <w:r>
        <w:t xml:space="preserve"> </w:t>
      </w:r>
      <w:r w:rsidRPr="00643B34">
        <w:t>Management in Engineering Systems</w:t>
      </w:r>
      <w:r>
        <w:t>,”</w:t>
      </w:r>
      <w:r w:rsidRPr="00643B34">
        <w:t xml:space="preserve"> </w:t>
      </w:r>
      <w:r w:rsidRPr="00054C0B">
        <w:rPr>
          <w:i/>
          <w:iCs/>
        </w:rPr>
        <w:t>Risk Analysis</w:t>
      </w:r>
      <w:r w:rsidRPr="00643B34">
        <w:t>, Vol. 33, No. 3,</w:t>
      </w:r>
      <w:r w:rsidRPr="0087336A">
        <w:t xml:space="preserve"> </w:t>
      </w:r>
      <w:r>
        <w:t xml:space="preserve">(Mar.) 2013, pp </w:t>
      </w:r>
      <w:r w:rsidRPr="00BC0B88">
        <w:t>356-</w:t>
      </w:r>
      <w:r>
        <w:t>3</w:t>
      </w:r>
      <w:r w:rsidRPr="00BC0B88">
        <w:t>67</w:t>
      </w:r>
      <w:r>
        <w:t>.</w:t>
      </w:r>
    </w:p>
    <w:p w14:paraId="635765BE" w14:textId="7E18151B" w:rsidR="002A3079" w:rsidRDefault="003D7CAE" w:rsidP="003D7CAE">
      <w:pPr>
        <w:pStyle w:val="RAMSReference"/>
        <w:numPr>
          <w:ilvl w:val="0"/>
          <w:numId w:val="3"/>
        </w:numPr>
        <w:ind w:hanging="360"/>
      </w:pPr>
      <w:r>
        <w:t xml:space="preserve">J. T. Kim, J. Park, J. Kim, P. H. </w:t>
      </w:r>
      <w:proofErr w:type="spellStart"/>
      <w:r>
        <w:t>Seong</w:t>
      </w:r>
      <w:proofErr w:type="spellEnd"/>
      <w:r>
        <w:t>, “</w:t>
      </w:r>
      <w:r w:rsidRPr="002E1090">
        <w:t>Development of a quantitative resilience model for nuclear power plants</w:t>
      </w:r>
      <w:r>
        <w:t xml:space="preserve">,” </w:t>
      </w:r>
      <w:r w:rsidRPr="0098166D">
        <w:rPr>
          <w:i/>
          <w:iCs/>
        </w:rPr>
        <w:t>Ann</w:t>
      </w:r>
      <w:r w:rsidR="001F39BF">
        <w:rPr>
          <w:i/>
          <w:iCs/>
        </w:rPr>
        <w:t>.</w:t>
      </w:r>
      <w:r w:rsidRPr="0098166D">
        <w:rPr>
          <w:i/>
          <w:iCs/>
        </w:rPr>
        <w:t xml:space="preserve"> </w:t>
      </w:r>
      <w:proofErr w:type="spellStart"/>
      <w:r w:rsidRPr="0098166D">
        <w:rPr>
          <w:i/>
          <w:iCs/>
        </w:rPr>
        <w:t>Nucl</w:t>
      </w:r>
      <w:proofErr w:type="spellEnd"/>
      <w:r w:rsidR="001F39BF">
        <w:rPr>
          <w:i/>
          <w:iCs/>
        </w:rPr>
        <w:t>.</w:t>
      </w:r>
      <w:r w:rsidRPr="0098166D">
        <w:rPr>
          <w:i/>
          <w:iCs/>
        </w:rPr>
        <w:t xml:space="preserve"> Energy</w:t>
      </w:r>
      <w:r>
        <w:t>, Vol 122, (Dec.) 2018, pp 175-184.</w:t>
      </w:r>
      <w:r w:rsidRPr="007E46C6">
        <w:t xml:space="preserve"> </w:t>
      </w:r>
    </w:p>
    <w:p w14:paraId="3EF3E12D" w14:textId="51729E23" w:rsidR="003D7CAE" w:rsidRDefault="003D7CAE" w:rsidP="003D7CAE">
      <w:pPr>
        <w:pStyle w:val="RAMSReference"/>
        <w:numPr>
          <w:ilvl w:val="0"/>
          <w:numId w:val="3"/>
        </w:numPr>
        <w:ind w:hanging="360"/>
      </w:pPr>
      <w:r w:rsidRPr="00937035">
        <w:t>S</w:t>
      </w:r>
      <w:r>
        <w:t xml:space="preserve">. </w:t>
      </w:r>
      <w:r w:rsidRPr="00937035">
        <w:t>Hosseini</w:t>
      </w:r>
      <w:r>
        <w:t xml:space="preserve">, </w:t>
      </w:r>
      <w:r w:rsidRPr="00937035">
        <w:t>K</w:t>
      </w:r>
      <w:r>
        <w:t xml:space="preserve">. </w:t>
      </w:r>
      <w:r w:rsidRPr="00937035">
        <w:t>Barker</w:t>
      </w:r>
      <w:r>
        <w:t xml:space="preserve">, </w:t>
      </w:r>
      <w:r w:rsidRPr="00937035">
        <w:t>J</w:t>
      </w:r>
      <w:r>
        <w:t>.</w:t>
      </w:r>
      <w:r w:rsidRPr="00937035">
        <w:t xml:space="preserve"> E.</w:t>
      </w:r>
      <w:r>
        <w:t xml:space="preserve"> </w:t>
      </w:r>
      <w:r w:rsidRPr="00937035">
        <w:t>Ramirez-Marquez</w:t>
      </w:r>
      <w:r>
        <w:t>,</w:t>
      </w:r>
      <w:r w:rsidRPr="00937035">
        <w:t xml:space="preserve"> </w:t>
      </w:r>
      <w:r>
        <w:rPr>
          <w:rFonts w:asciiTheme="minorEastAsia" w:eastAsiaTheme="minorEastAsia" w:hAnsiTheme="minorEastAsia" w:hint="eastAsia"/>
          <w:lang w:eastAsia="zh-CN"/>
        </w:rPr>
        <w:t>“</w:t>
      </w:r>
      <w:r w:rsidRPr="007E46C6">
        <w:t>A review of definitions and measures of system resilience</w:t>
      </w:r>
      <w:r>
        <w:t>,</w:t>
      </w:r>
      <w:r>
        <w:rPr>
          <w:rFonts w:asciiTheme="minorEastAsia" w:eastAsiaTheme="minorEastAsia" w:hAnsiTheme="minorEastAsia" w:hint="eastAsia"/>
          <w:lang w:eastAsia="zh-CN"/>
        </w:rPr>
        <w:t>”</w:t>
      </w:r>
      <w:r>
        <w:t xml:space="preserve"> </w:t>
      </w:r>
      <w:proofErr w:type="spellStart"/>
      <w:r w:rsidRPr="00447A54">
        <w:rPr>
          <w:i/>
          <w:iCs/>
        </w:rPr>
        <w:t>Relia</w:t>
      </w:r>
      <w:r w:rsidR="001F39BF">
        <w:rPr>
          <w:i/>
          <w:iCs/>
        </w:rPr>
        <w:t>b</w:t>
      </w:r>
      <w:proofErr w:type="spellEnd"/>
      <w:r w:rsidR="001F39BF">
        <w:rPr>
          <w:i/>
          <w:iCs/>
        </w:rPr>
        <w:t>.</w:t>
      </w:r>
      <w:r w:rsidRPr="00447A54">
        <w:rPr>
          <w:i/>
          <w:iCs/>
        </w:rPr>
        <w:t xml:space="preserve"> Eng</w:t>
      </w:r>
      <w:r w:rsidR="001F39BF">
        <w:rPr>
          <w:i/>
          <w:iCs/>
        </w:rPr>
        <w:t>.</w:t>
      </w:r>
      <w:r w:rsidRPr="00447A54">
        <w:rPr>
          <w:i/>
          <w:iCs/>
        </w:rPr>
        <w:t xml:space="preserve"> &amp; Syst</w:t>
      </w:r>
      <w:r w:rsidR="001F39BF">
        <w:rPr>
          <w:i/>
          <w:iCs/>
        </w:rPr>
        <w:t>.</w:t>
      </w:r>
      <w:r w:rsidRPr="00447A54">
        <w:rPr>
          <w:i/>
          <w:iCs/>
        </w:rPr>
        <w:t xml:space="preserve"> Safety</w:t>
      </w:r>
      <w:r>
        <w:t xml:space="preserve">, Vol 145, </w:t>
      </w:r>
      <w:r>
        <w:rPr>
          <w:rFonts w:asciiTheme="minorEastAsia" w:eastAsiaTheme="minorEastAsia" w:hAnsiTheme="minorEastAsia" w:cs="MS Mincho" w:hint="eastAsia"/>
          <w:lang w:eastAsia="zh-CN"/>
        </w:rPr>
        <w:t>（</w:t>
      </w:r>
      <w:r>
        <w:t>Jan</w:t>
      </w:r>
      <w:r>
        <w:rPr>
          <w:rFonts w:asciiTheme="minorEastAsia" w:eastAsiaTheme="minorEastAsia" w:hAnsiTheme="minorEastAsia" w:cs="MS Mincho" w:hint="eastAsia"/>
          <w:lang w:eastAsia="zh-CN"/>
        </w:rPr>
        <w:t>.</w:t>
      </w:r>
      <w:r>
        <w:rPr>
          <w:rFonts w:asciiTheme="minorEastAsia" w:eastAsiaTheme="minorEastAsia" w:hAnsiTheme="minorEastAsia" w:cs="MS Mincho"/>
          <w:lang w:eastAsia="zh-CN"/>
        </w:rPr>
        <w:t>）</w:t>
      </w:r>
      <w:r>
        <w:t>2016, pp 47-61.</w:t>
      </w:r>
    </w:p>
    <w:p w14:paraId="5FD964C3" w14:textId="3AE26E1A" w:rsidR="003D7CAE" w:rsidRDefault="003D7CAE" w:rsidP="003D7CAE">
      <w:pPr>
        <w:pStyle w:val="RAMSReference"/>
        <w:numPr>
          <w:ilvl w:val="0"/>
          <w:numId w:val="3"/>
        </w:numPr>
        <w:ind w:hanging="360"/>
      </w:pPr>
      <w:r>
        <w:t>S. R. Greene,</w:t>
      </w:r>
      <w:r w:rsidR="001F39BF">
        <w:t xml:space="preserve"> </w:t>
      </w:r>
      <w:r>
        <w:t xml:space="preserve">“Are Current U.S. Nuclear Power Plant Grid Resilience Assets?”, </w:t>
      </w:r>
      <w:proofErr w:type="spellStart"/>
      <w:r w:rsidRPr="003D7CAE">
        <w:rPr>
          <w:i/>
          <w:iCs/>
        </w:rPr>
        <w:t>Nucl</w:t>
      </w:r>
      <w:proofErr w:type="spellEnd"/>
      <w:r w:rsidR="001F39BF">
        <w:rPr>
          <w:i/>
          <w:iCs/>
        </w:rPr>
        <w:t>.</w:t>
      </w:r>
      <w:r w:rsidRPr="003D7CAE">
        <w:rPr>
          <w:i/>
          <w:iCs/>
        </w:rPr>
        <w:t xml:space="preserve"> Technol</w:t>
      </w:r>
      <w:r w:rsidR="001F39BF">
        <w:rPr>
          <w:i/>
          <w:iCs/>
        </w:rPr>
        <w:t>.</w:t>
      </w:r>
      <w:r>
        <w:t xml:space="preserve">, </w:t>
      </w:r>
      <w:r w:rsidRPr="00643B34">
        <w:t xml:space="preserve">Vol. </w:t>
      </w:r>
      <w:r>
        <w:t>202, 2018, 1</w:t>
      </w:r>
      <w:r w:rsidR="001F39BF">
        <w:t>-</w:t>
      </w:r>
      <w:r>
        <w:t>14.</w:t>
      </w:r>
    </w:p>
    <w:p w14:paraId="4DC2366C" w14:textId="63AB3887" w:rsidR="00676883" w:rsidRDefault="003D7CAE" w:rsidP="000260C0">
      <w:pPr>
        <w:pStyle w:val="RAMSReference"/>
        <w:numPr>
          <w:ilvl w:val="0"/>
          <w:numId w:val="3"/>
        </w:numPr>
        <w:ind w:hanging="360"/>
      </w:pPr>
      <w:r w:rsidRPr="002C1022">
        <w:t>CANDU 6 Program Team</w:t>
      </w:r>
      <w:r>
        <w:t>, “CANDU® 6 Technical Summary”,</w:t>
      </w:r>
      <w:r w:rsidRPr="007740E0">
        <w:t xml:space="preserve"> Reactor Development Business Unit</w:t>
      </w:r>
      <w:r>
        <w:t>,</w:t>
      </w:r>
      <w:r w:rsidRPr="007740E0">
        <w:t xml:space="preserve"> 2005</w:t>
      </w:r>
      <w:r w:rsidR="00676883">
        <w:t>.</w:t>
      </w:r>
    </w:p>
    <w:p w14:paraId="4428ECC6" w14:textId="550B1C92" w:rsidR="00676883" w:rsidRDefault="00676883" w:rsidP="00676883">
      <w:pPr>
        <w:pStyle w:val="RAMSReference"/>
        <w:numPr>
          <w:ilvl w:val="0"/>
          <w:numId w:val="3"/>
        </w:numPr>
        <w:ind w:hanging="360"/>
      </w:pPr>
      <w:r w:rsidRPr="00EF3B92">
        <w:t>NUCLEAR ENERGY AGENCY</w:t>
      </w:r>
      <w:r>
        <w:t>,</w:t>
      </w:r>
      <w:r w:rsidRPr="00EF3B92">
        <w:t xml:space="preserve"> </w:t>
      </w:r>
      <w:r w:rsidRPr="009B2B7E">
        <w:rPr>
          <w:i/>
          <w:iCs/>
        </w:rPr>
        <w:t xml:space="preserve">Nuclear Fuel </w:t>
      </w:r>
      <w:proofErr w:type="spellStart"/>
      <w:r w:rsidRPr="009B2B7E">
        <w:rPr>
          <w:i/>
          <w:iCs/>
        </w:rPr>
        <w:t>Behaviour</w:t>
      </w:r>
      <w:proofErr w:type="spellEnd"/>
      <w:r w:rsidRPr="009B2B7E">
        <w:rPr>
          <w:i/>
          <w:iCs/>
        </w:rPr>
        <w:t xml:space="preserve"> in Loss-of-coolant Accident Conditions,</w:t>
      </w:r>
      <w:r w:rsidRPr="00EF3B92">
        <w:t xml:space="preserve"> Report</w:t>
      </w:r>
      <w:r>
        <w:t>, 2009</w:t>
      </w:r>
    </w:p>
    <w:p w14:paraId="07060A36" w14:textId="581E3512" w:rsidR="007E46C6" w:rsidRDefault="007E46C6" w:rsidP="007E46C6">
      <w:pPr>
        <w:pStyle w:val="RAMSReference"/>
        <w:numPr>
          <w:ilvl w:val="0"/>
          <w:numId w:val="0"/>
        </w:numPr>
        <w:ind w:left="360"/>
      </w:pPr>
    </w:p>
    <w:p w14:paraId="62129EDD" w14:textId="7F516BF2" w:rsidR="00C95FB1" w:rsidRPr="00230980" w:rsidRDefault="00C95FB1" w:rsidP="00C95FB1">
      <w:pPr>
        <w:pStyle w:val="RAMSBioRefHeading"/>
        <w:spacing w:before="120" w:after="120"/>
      </w:pPr>
      <w:r>
        <w:t>BIOGRAPHIES</w:t>
      </w:r>
    </w:p>
    <w:p w14:paraId="51592405" w14:textId="77777777" w:rsidR="001C4338" w:rsidRPr="00D61D97" w:rsidRDefault="001C4338" w:rsidP="001C4338">
      <w:pPr>
        <w:pStyle w:val="RAMSBioNameAddress"/>
      </w:pPr>
      <w:proofErr w:type="spellStart"/>
      <w:r>
        <w:t>Rundong</w:t>
      </w:r>
      <w:proofErr w:type="spellEnd"/>
      <w:r>
        <w:t xml:space="preserve"> Yan MEng</w:t>
      </w:r>
    </w:p>
    <w:p w14:paraId="63C7C64E" w14:textId="77777777" w:rsidR="001C4338" w:rsidRPr="00D61D97" w:rsidRDefault="001C4338" w:rsidP="001C4338">
      <w:pPr>
        <w:pStyle w:val="RAMSBioNameAddress"/>
      </w:pPr>
      <w:r>
        <w:t>Department of Aeronautical and Automotive Engineering</w:t>
      </w:r>
    </w:p>
    <w:p w14:paraId="020F8D29" w14:textId="77777777" w:rsidR="001C4338" w:rsidRPr="00D61D97" w:rsidRDefault="001C4338" w:rsidP="001C4338">
      <w:pPr>
        <w:pStyle w:val="RAMSBioNameAddress"/>
      </w:pPr>
      <w:r>
        <w:t>Loughborough University</w:t>
      </w:r>
    </w:p>
    <w:p w14:paraId="29A703CF" w14:textId="77777777" w:rsidR="001C4338" w:rsidRPr="00D61D97" w:rsidRDefault="001C4338" w:rsidP="001C4338">
      <w:pPr>
        <w:pStyle w:val="RAMSBioNameAddress"/>
      </w:pPr>
      <w:r>
        <w:t>Loughborough, Leicestershire, LE11 3TU, UK</w:t>
      </w:r>
    </w:p>
    <w:p w14:paraId="0749F299" w14:textId="77777777" w:rsidR="001C4338" w:rsidRPr="00D61D97" w:rsidRDefault="001C4338" w:rsidP="001C4338">
      <w:pPr>
        <w:pStyle w:val="RAMSe-mail"/>
        <w:spacing w:before="120" w:after="120"/>
      </w:pPr>
      <w:r>
        <w:t>e-mail: R.Yan@lboro.ac.uk</w:t>
      </w:r>
    </w:p>
    <w:p w14:paraId="3AEC8C42" w14:textId="6634480D" w:rsidR="001C4338" w:rsidRDefault="001C4338" w:rsidP="001C4338">
      <w:pPr>
        <w:pStyle w:val="RAMSBioText"/>
      </w:pPr>
      <w:proofErr w:type="spellStart"/>
      <w:r>
        <w:t>Rundong</w:t>
      </w:r>
      <w:proofErr w:type="spellEnd"/>
      <w:r>
        <w:t xml:space="preserve"> (</w:t>
      </w:r>
      <w:r w:rsidRPr="009B26A3">
        <w:t>Derek</w:t>
      </w:r>
      <w:r>
        <w:t xml:space="preserve">) </w:t>
      </w:r>
      <w:r w:rsidRPr="005353AF">
        <w:t xml:space="preserve">is a Research Associate at Loughborough University, UK. He is in the final stage of his PhD where the focus of </w:t>
      </w:r>
      <w:r>
        <w:t>the</w:t>
      </w:r>
      <w:r w:rsidRPr="005353AF">
        <w:t xml:space="preserve"> research </w:t>
      </w:r>
      <w:r w:rsidR="0040110D">
        <w:t>i</w:t>
      </w:r>
      <w:r w:rsidRPr="005353AF">
        <w:t xml:space="preserve">s </w:t>
      </w:r>
      <w:proofErr w:type="spellStart"/>
      <w:r w:rsidRPr="005353AF">
        <w:t>analysing</w:t>
      </w:r>
      <w:proofErr w:type="spellEnd"/>
      <w:r w:rsidRPr="005353AF">
        <w:t xml:space="preserve"> the reliability of automated guided vehicles.</w:t>
      </w:r>
      <w:r w:rsidRPr="009B26A3">
        <w:t xml:space="preserve"> </w:t>
      </w:r>
    </w:p>
    <w:p w14:paraId="1FCD8E0E" w14:textId="77777777" w:rsidR="001C4338" w:rsidRPr="00D61D97" w:rsidRDefault="001C4338" w:rsidP="001C4338">
      <w:pPr>
        <w:pStyle w:val="RAMSBioNameAddress"/>
      </w:pPr>
      <w:r>
        <w:t xml:space="preserve">Silvia Tolo, PhD </w:t>
      </w:r>
    </w:p>
    <w:p w14:paraId="2BCF6CE7" w14:textId="77777777" w:rsidR="001C4338" w:rsidRPr="00D61D97" w:rsidRDefault="001C4338" w:rsidP="001C4338">
      <w:pPr>
        <w:pStyle w:val="RAMSBioNameAddress"/>
      </w:pPr>
      <w:r>
        <w:t>Faculty of Engineering</w:t>
      </w:r>
    </w:p>
    <w:p w14:paraId="4F91AE23" w14:textId="77777777" w:rsidR="001C4338" w:rsidRPr="00D61D97" w:rsidRDefault="001C4338" w:rsidP="001C4338">
      <w:pPr>
        <w:pStyle w:val="RAMSBioNameAddress"/>
      </w:pPr>
      <w:r>
        <w:t>University of Nottingham</w:t>
      </w:r>
    </w:p>
    <w:p w14:paraId="22D254DA" w14:textId="77777777" w:rsidR="001C4338" w:rsidRPr="00D61D97" w:rsidRDefault="001C4338" w:rsidP="001C4338">
      <w:pPr>
        <w:pStyle w:val="RAMSBioNameAddress"/>
      </w:pPr>
      <w:r>
        <w:t>Nottingham, NG7 2RD, UK</w:t>
      </w:r>
    </w:p>
    <w:p w14:paraId="7A0DE464" w14:textId="77777777" w:rsidR="001C4338" w:rsidRPr="00D61D97" w:rsidRDefault="001C4338" w:rsidP="001C4338">
      <w:pPr>
        <w:pStyle w:val="RAMSe-mail"/>
        <w:spacing w:before="120" w:after="120"/>
      </w:pPr>
      <w:r>
        <w:t>e-mail: silvia.tolo@nottingham.ac.uk</w:t>
      </w:r>
    </w:p>
    <w:p w14:paraId="01FFCF30" w14:textId="77777777" w:rsidR="001C4338" w:rsidRPr="00DC4A43" w:rsidRDefault="001C4338" w:rsidP="001C4338">
      <w:pPr>
        <w:pStyle w:val="RAMSBioText"/>
      </w:pPr>
      <w:r w:rsidRPr="00DC4A43">
        <w:t>Silvia is a Research Associate at Nottingham University, UK. She received her PhD from Liverpool University UK.</w:t>
      </w:r>
    </w:p>
    <w:p w14:paraId="4DBC057B" w14:textId="77777777" w:rsidR="001C4338" w:rsidRPr="00D61D97" w:rsidRDefault="001C4338" w:rsidP="001C4338">
      <w:pPr>
        <w:pStyle w:val="RAMSBioNameAddress"/>
      </w:pPr>
      <w:r>
        <w:t>Sarah Dunnett, PhD</w:t>
      </w:r>
    </w:p>
    <w:p w14:paraId="412B1D7F" w14:textId="77777777" w:rsidR="001C4338" w:rsidRPr="00D61D97" w:rsidRDefault="001C4338" w:rsidP="001C4338">
      <w:pPr>
        <w:pStyle w:val="RAMSBioNameAddress"/>
      </w:pPr>
      <w:r>
        <w:t>Department of Aeronautical and Automotive Engineering</w:t>
      </w:r>
    </w:p>
    <w:p w14:paraId="2E176B80" w14:textId="77777777" w:rsidR="001C4338" w:rsidRPr="00D61D97" w:rsidRDefault="001C4338" w:rsidP="001C4338">
      <w:pPr>
        <w:pStyle w:val="RAMSBioNameAddress"/>
      </w:pPr>
      <w:r>
        <w:t>Loughborough University</w:t>
      </w:r>
    </w:p>
    <w:p w14:paraId="5383E996" w14:textId="77777777" w:rsidR="001C4338" w:rsidRPr="00D61D97" w:rsidRDefault="001C4338" w:rsidP="001C4338">
      <w:pPr>
        <w:pStyle w:val="RAMSBioNameAddress"/>
      </w:pPr>
      <w:r>
        <w:t>Loughborough, Leicestershire LE11 3TU UK</w:t>
      </w:r>
    </w:p>
    <w:p w14:paraId="06A50267" w14:textId="77777777" w:rsidR="001C4338" w:rsidRPr="00D61D97" w:rsidRDefault="001C4338" w:rsidP="001C4338">
      <w:pPr>
        <w:pStyle w:val="RAMSe-mail"/>
        <w:spacing w:before="120" w:after="120"/>
      </w:pPr>
      <w:r>
        <w:t xml:space="preserve">e-mail: s.j.dunnett@lboro.ac.uk </w:t>
      </w:r>
    </w:p>
    <w:p w14:paraId="0359D3E8" w14:textId="623FBD6D" w:rsidR="001C4338" w:rsidRPr="005353AF" w:rsidRDefault="001C4338" w:rsidP="001C4338">
      <w:pPr>
        <w:pStyle w:val="RAMSBioText"/>
      </w:pPr>
      <w:r w:rsidRPr="005353AF">
        <w:t xml:space="preserve">Sarah is a senior lecturer at Loughborough University, UK and a member of the Control and Reliability Research Group. </w:t>
      </w:r>
    </w:p>
    <w:p w14:paraId="28231E62" w14:textId="77777777" w:rsidR="001C4338" w:rsidRPr="00D61D97" w:rsidRDefault="001C4338" w:rsidP="001C4338">
      <w:pPr>
        <w:pStyle w:val="RAMSBioNameAddress"/>
      </w:pPr>
      <w:r>
        <w:t>John Andrews, PhD</w:t>
      </w:r>
    </w:p>
    <w:p w14:paraId="66516ACB" w14:textId="77777777" w:rsidR="001C4338" w:rsidRPr="00D61D97" w:rsidRDefault="001C4338" w:rsidP="001C4338">
      <w:pPr>
        <w:pStyle w:val="RAMSBioNameAddress"/>
      </w:pPr>
      <w:r>
        <w:t>Faculty of Engineering</w:t>
      </w:r>
    </w:p>
    <w:p w14:paraId="5C7ADBBD" w14:textId="77777777" w:rsidR="001C4338" w:rsidRPr="00D61D97" w:rsidRDefault="001C4338" w:rsidP="001C4338">
      <w:pPr>
        <w:pStyle w:val="RAMSBioNameAddress"/>
      </w:pPr>
      <w:r>
        <w:t>University of Nottingham</w:t>
      </w:r>
    </w:p>
    <w:p w14:paraId="704CD45F" w14:textId="77777777" w:rsidR="001C4338" w:rsidRPr="00D61D97" w:rsidRDefault="001C4338" w:rsidP="001C4338">
      <w:pPr>
        <w:pStyle w:val="RAMSBioNameAddress"/>
      </w:pPr>
      <w:r>
        <w:t>Nottingham, NG7 2RD, UK</w:t>
      </w:r>
    </w:p>
    <w:p w14:paraId="4E7C443C" w14:textId="77777777" w:rsidR="001C4338" w:rsidRPr="00D61D97" w:rsidRDefault="001C4338" w:rsidP="001C4338">
      <w:pPr>
        <w:pStyle w:val="RAMSe-mail"/>
        <w:spacing w:before="120" w:after="120"/>
      </w:pPr>
      <w:r>
        <w:t>e-mail: john.andrews@nottingham.ac.uk</w:t>
      </w:r>
    </w:p>
    <w:p w14:paraId="1052983A" w14:textId="4D34131C" w:rsidR="001C4338" w:rsidRDefault="001C4338" w:rsidP="001C4338">
      <w:pPr>
        <w:pStyle w:val="RAMSBioText"/>
        <w:spacing w:after="120" w:line="240" w:lineRule="exact"/>
      </w:pPr>
      <w:r w:rsidRPr="005353AF">
        <w:t>John is Head of the Resilience Engineering Research Group at the University of Nottingham, UK</w:t>
      </w:r>
      <w:r w:rsidR="0066328E">
        <w:t>.</w:t>
      </w:r>
      <w:r w:rsidRPr="005353AF">
        <w:t xml:space="preserve"> </w:t>
      </w:r>
    </w:p>
    <w:p w14:paraId="4BA6A829" w14:textId="77777777" w:rsidR="001C4338" w:rsidRDefault="001C4338" w:rsidP="001C4338">
      <w:pPr>
        <w:pStyle w:val="RAMSBioNameAddress"/>
      </w:pPr>
      <w:r>
        <w:t>Edoardo Patelli, PhD</w:t>
      </w:r>
    </w:p>
    <w:p w14:paraId="538E047C" w14:textId="77777777" w:rsidR="001C4338" w:rsidRDefault="001C4338" w:rsidP="001C4338">
      <w:pPr>
        <w:pStyle w:val="RAMSBioNameAddress"/>
      </w:pPr>
      <w:r>
        <w:t>Institute for Risk and Uncertainty</w:t>
      </w:r>
    </w:p>
    <w:p w14:paraId="0A4EEFDA" w14:textId="77777777" w:rsidR="001C4338" w:rsidRDefault="001C4338" w:rsidP="001C4338">
      <w:pPr>
        <w:pStyle w:val="RAMSBioNameAddress"/>
      </w:pPr>
      <w:r>
        <w:t>University of Liverpool</w:t>
      </w:r>
    </w:p>
    <w:p w14:paraId="115439C4" w14:textId="77777777" w:rsidR="001C4338" w:rsidRDefault="001C4338" w:rsidP="001C4338">
      <w:pPr>
        <w:pStyle w:val="RAMSBioNameAddress"/>
      </w:pPr>
      <w:r>
        <w:t>Liverpool, L69 7ZX, UK</w:t>
      </w:r>
    </w:p>
    <w:p w14:paraId="6738D730" w14:textId="1521ABD7" w:rsidR="001C4338" w:rsidRDefault="0039691C" w:rsidP="001C4338">
      <w:pPr>
        <w:pStyle w:val="RAMSe-mail"/>
      </w:pPr>
      <w:r>
        <w:t>e-</w:t>
      </w:r>
      <w:r w:rsidR="001C4338">
        <w:t>mail</w:t>
      </w:r>
      <w:r>
        <w:t>:</w:t>
      </w:r>
      <w:r w:rsidR="001C4338">
        <w:t xml:space="preserve"> </w:t>
      </w:r>
      <w:r w:rsidR="001C4338" w:rsidRPr="00CB0654">
        <w:t>edoardo.patelli@liverpool.ac.uk</w:t>
      </w:r>
    </w:p>
    <w:p w14:paraId="62129EEE" w14:textId="7D3FB0D7" w:rsidR="00C95FB1" w:rsidRPr="00BC03B5" w:rsidRDefault="001C4338" w:rsidP="009A4FA8">
      <w:pPr>
        <w:pStyle w:val="RAMSBioText"/>
        <w:rPr>
          <w:lang w:val="en-GB"/>
        </w:rPr>
      </w:pPr>
      <w:r w:rsidRPr="005353AF">
        <w:t xml:space="preserve">Edoardo is a Senior Lecturer at Institute for Risk and Uncertainty, University of Liverpool, UK. </w:t>
      </w:r>
    </w:p>
    <w:sectPr w:rsidR="00C95FB1" w:rsidRPr="00BC03B5" w:rsidSect="000260C0">
      <w:type w:val="continuous"/>
      <w:pgSz w:w="12240" w:h="15840"/>
      <w:pgMar w:top="720" w:right="965" w:bottom="1440" w:left="965" w:header="720" w:footer="720" w:gutter="0"/>
      <w:cols w:num="2" w:space="23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Ten-Bold">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B08"/>
    <w:multiLevelType w:val="multilevel"/>
    <w:tmpl w:val="7C962088"/>
    <w:lvl w:ilvl="0">
      <w:start w:val="1"/>
      <w:numFmt w:val="decimal"/>
      <w:pStyle w:val="RAMSHeadings"/>
      <w:lvlText w:val="%1"/>
      <w:lvlJc w:val="left"/>
      <w:pPr>
        <w:tabs>
          <w:tab w:val="num" w:pos="216"/>
        </w:tabs>
        <w:ind w:left="0" w:firstLine="0"/>
      </w:pPr>
      <w:rPr>
        <w:rFonts w:hint="default"/>
      </w:rPr>
    </w:lvl>
    <w:lvl w:ilvl="1">
      <w:start w:val="1"/>
      <w:numFmt w:val="decimal"/>
      <w:pStyle w:val="RamsLevel2Headings"/>
      <w:lvlText w:val="%1.%2"/>
      <w:lvlJc w:val="left"/>
      <w:pPr>
        <w:tabs>
          <w:tab w:val="num" w:pos="-3609"/>
        </w:tabs>
        <w:ind w:left="-3969" w:firstLine="0"/>
      </w:pPr>
      <w:rPr>
        <w:rFonts w:hint="default"/>
      </w:rPr>
    </w:lvl>
    <w:lvl w:ilvl="2">
      <w:start w:val="1"/>
      <w:numFmt w:val="decimal"/>
      <w:pStyle w:val="Heading3"/>
      <w:lvlText w:val="%1.%2.%3"/>
      <w:lvlJc w:val="left"/>
      <w:pPr>
        <w:tabs>
          <w:tab w:val="num" w:pos="-3249"/>
        </w:tabs>
        <w:ind w:left="-3249" w:hanging="720"/>
      </w:pPr>
      <w:rPr>
        <w:rFonts w:hint="default"/>
      </w:rPr>
    </w:lvl>
    <w:lvl w:ilvl="3">
      <w:start w:val="1"/>
      <w:numFmt w:val="decimal"/>
      <w:pStyle w:val="Heading4"/>
      <w:lvlText w:val="%1.%2.%3.%4"/>
      <w:lvlJc w:val="left"/>
      <w:pPr>
        <w:tabs>
          <w:tab w:val="num" w:pos="-3105"/>
        </w:tabs>
        <w:ind w:left="-3105" w:hanging="864"/>
      </w:pPr>
      <w:rPr>
        <w:rFonts w:hint="default"/>
      </w:rPr>
    </w:lvl>
    <w:lvl w:ilvl="4">
      <w:start w:val="1"/>
      <w:numFmt w:val="decimal"/>
      <w:pStyle w:val="Heading5"/>
      <w:lvlText w:val="%1.%2.%3.%4.%5"/>
      <w:lvlJc w:val="left"/>
      <w:pPr>
        <w:tabs>
          <w:tab w:val="num" w:pos="-2961"/>
        </w:tabs>
        <w:ind w:left="-2961" w:hanging="1008"/>
      </w:pPr>
      <w:rPr>
        <w:rFonts w:hint="default"/>
      </w:rPr>
    </w:lvl>
    <w:lvl w:ilvl="5">
      <w:start w:val="1"/>
      <w:numFmt w:val="decimal"/>
      <w:pStyle w:val="Heading6"/>
      <w:lvlText w:val="%1.%2.%3.%4.%5.%6"/>
      <w:lvlJc w:val="left"/>
      <w:pPr>
        <w:tabs>
          <w:tab w:val="num" w:pos="-2817"/>
        </w:tabs>
        <w:ind w:left="-2817" w:hanging="1152"/>
      </w:pPr>
      <w:rPr>
        <w:rFonts w:hint="default"/>
      </w:rPr>
    </w:lvl>
    <w:lvl w:ilvl="6">
      <w:start w:val="1"/>
      <w:numFmt w:val="decimal"/>
      <w:pStyle w:val="Heading7"/>
      <w:lvlText w:val="%1.%2.%3.%4.%5.%6.%7"/>
      <w:lvlJc w:val="left"/>
      <w:pPr>
        <w:tabs>
          <w:tab w:val="num" w:pos="-2673"/>
        </w:tabs>
        <w:ind w:left="-2673" w:hanging="1296"/>
      </w:pPr>
      <w:rPr>
        <w:rFonts w:hint="default"/>
      </w:rPr>
    </w:lvl>
    <w:lvl w:ilvl="7">
      <w:start w:val="1"/>
      <w:numFmt w:val="decimal"/>
      <w:lvlText w:val="%1.%2.%3.%4.%5.%6.%7.%8"/>
      <w:lvlJc w:val="left"/>
      <w:pPr>
        <w:tabs>
          <w:tab w:val="num" w:pos="-2529"/>
        </w:tabs>
        <w:ind w:left="-2529" w:hanging="1440"/>
      </w:pPr>
      <w:rPr>
        <w:rFonts w:hint="default"/>
      </w:rPr>
    </w:lvl>
    <w:lvl w:ilvl="8">
      <w:start w:val="1"/>
      <w:numFmt w:val="decimal"/>
      <w:pStyle w:val="Heading9"/>
      <w:lvlText w:val="%1.%2.%3.%4.%5.%6.%7.%8.%9"/>
      <w:lvlJc w:val="left"/>
      <w:pPr>
        <w:tabs>
          <w:tab w:val="num" w:pos="-2385"/>
        </w:tabs>
        <w:ind w:left="-2385" w:hanging="1584"/>
      </w:pPr>
      <w:rPr>
        <w:rFonts w:hint="default"/>
      </w:rPr>
    </w:lvl>
  </w:abstractNum>
  <w:abstractNum w:abstractNumId="1" w15:restartNumberingAfterBreak="0">
    <w:nsid w:val="03BE3DD5"/>
    <w:multiLevelType w:val="hybridMultilevel"/>
    <w:tmpl w:val="8018A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BE466B"/>
    <w:multiLevelType w:val="hybridMultilevel"/>
    <w:tmpl w:val="700E5C84"/>
    <w:lvl w:ilvl="0" w:tplc="CB68CEEE">
      <w:start w:val="1"/>
      <w:numFmt w:val="decimal"/>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EB6638"/>
    <w:multiLevelType w:val="hybridMultilevel"/>
    <w:tmpl w:val="89C24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4276C6"/>
    <w:multiLevelType w:val="hybridMultilevel"/>
    <w:tmpl w:val="D8026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1D6EAE"/>
    <w:multiLevelType w:val="hybridMultilevel"/>
    <w:tmpl w:val="B77A6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9575FE"/>
    <w:multiLevelType w:val="hybridMultilevel"/>
    <w:tmpl w:val="DC484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E456CF9"/>
    <w:multiLevelType w:val="hybridMultilevel"/>
    <w:tmpl w:val="83CCC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3F409F"/>
    <w:multiLevelType w:val="hybridMultilevel"/>
    <w:tmpl w:val="BE7E7420"/>
    <w:lvl w:ilvl="0" w:tplc="19926E08">
      <w:start w:val="1"/>
      <w:numFmt w:val="decimal"/>
      <w:pStyle w:val="RAMSReference"/>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A305FC"/>
    <w:multiLevelType w:val="hybridMultilevel"/>
    <w:tmpl w:val="9830D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21F0870"/>
    <w:multiLevelType w:val="hybridMultilevel"/>
    <w:tmpl w:val="4258A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C11FA6"/>
    <w:multiLevelType w:val="hybridMultilevel"/>
    <w:tmpl w:val="D696CE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8"/>
  </w:num>
  <w:num w:numId="3">
    <w:abstractNumId w:val="2"/>
  </w:num>
  <w:num w:numId="4">
    <w:abstractNumId w:val="8"/>
  </w:num>
  <w:num w:numId="5">
    <w:abstractNumId w:val="8"/>
  </w:num>
  <w:num w:numId="6">
    <w:abstractNumId w:val="11"/>
  </w:num>
  <w:num w:numId="7">
    <w:abstractNumId w:val="10"/>
  </w:num>
  <w:num w:numId="8">
    <w:abstractNumId w:val="0"/>
  </w:num>
  <w:num w:numId="9">
    <w:abstractNumId w:val="0"/>
  </w:num>
  <w:num w:numId="10">
    <w:abstractNumId w:val="0"/>
  </w:num>
  <w:num w:numId="11">
    <w:abstractNumId w:val="0"/>
  </w:num>
  <w:num w:numId="12">
    <w:abstractNumId w:val="1"/>
  </w:num>
  <w:num w:numId="13">
    <w:abstractNumId w:val="5"/>
  </w:num>
  <w:num w:numId="14">
    <w:abstractNumId w:val="6"/>
  </w:num>
  <w:num w:numId="15">
    <w:abstractNumId w:val="3"/>
  </w:num>
  <w:num w:numId="16">
    <w:abstractNumId w:val="9"/>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FB1"/>
    <w:rsid w:val="00001532"/>
    <w:rsid w:val="000024DC"/>
    <w:rsid w:val="000041AC"/>
    <w:rsid w:val="00004B36"/>
    <w:rsid w:val="00005203"/>
    <w:rsid w:val="0000525E"/>
    <w:rsid w:val="00007391"/>
    <w:rsid w:val="000112C4"/>
    <w:rsid w:val="00020672"/>
    <w:rsid w:val="00022FBF"/>
    <w:rsid w:val="00025621"/>
    <w:rsid w:val="00025DE8"/>
    <w:rsid w:val="000260C0"/>
    <w:rsid w:val="000268F2"/>
    <w:rsid w:val="00027121"/>
    <w:rsid w:val="00030604"/>
    <w:rsid w:val="000311F9"/>
    <w:rsid w:val="000324B3"/>
    <w:rsid w:val="00033112"/>
    <w:rsid w:val="00034B05"/>
    <w:rsid w:val="00037259"/>
    <w:rsid w:val="00037DA0"/>
    <w:rsid w:val="00037F99"/>
    <w:rsid w:val="00040F40"/>
    <w:rsid w:val="0004218E"/>
    <w:rsid w:val="000423FE"/>
    <w:rsid w:val="00042593"/>
    <w:rsid w:val="0004310F"/>
    <w:rsid w:val="00043DEC"/>
    <w:rsid w:val="00044E9A"/>
    <w:rsid w:val="000462F6"/>
    <w:rsid w:val="00047F40"/>
    <w:rsid w:val="000514C0"/>
    <w:rsid w:val="00054C0B"/>
    <w:rsid w:val="00057124"/>
    <w:rsid w:val="000613C2"/>
    <w:rsid w:val="0006279F"/>
    <w:rsid w:val="00062842"/>
    <w:rsid w:val="0006494A"/>
    <w:rsid w:val="000657EF"/>
    <w:rsid w:val="00070AA0"/>
    <w:rsid w:val="00072BC5"/>
    <w:rsid w:val="00073325"/>
    <w:rsid w:val="00074FFE"/>
    <w:rsid w:val="000777A2"/>
    <w:rsid w:val="000816C3"/>
    <w:rsid w:val="00081973"/>
    <w:rsid w:val="00081B62"/>
    <w:rsid w:val="00085E22"/>
    <w:rsid w:val="000867B8"/>
    <w:rsid w:val="00087A49"/>
    <w:rsid w:val="00090BD2"/>
    <w:rsid w:val="00092524"/>
    <w:rsid w:val="0009314A"/>
    <w:rsid w:val="00094209"/>
    <w:rsid w:val="00094365"/>
    <w:rsid w:val="00094881"/>
    <w:rsid w:val="00095AFB"/>
    <w:rsid w:val="00095FCF"/>
    <w:rsid w:val="00097F40"/>
    <w:rsid w:val="000A15A1"/>
    <w:rsid w:val="000A2824"/>
    <w:rsid w:val="000A393B"/>
    <w:rsid w:val="000A3D0B"/>
    <w:rsid w:val="000A5365"/>
    <w:rsid w:val="000A5C09"/>
    <w:rsid w:val="000A7CAC"/>
    <w:rsid w:val="000B02FB"/>
    <w:rsid w:val="000B0928"/>
    <w:rsid w:val="000B3F32"/>
    <w:rsid w:val="000B5B34"/>
    <w:rsid w:val="000B7015"/>
    <w:rsid w:val="000B7FD8"/>
    <w:rsid w:val="000C101A"/>
    <w:rsid w:val="000C262A"/>
    <w:rsid w:val="000C4736"/>
    <w:rsid w:val="000C7087"/>
    <w:rsid w:val="000D06C4"/>
    <w:rsid w:val="000D1C61"/>
    <w:rsid w:val="000D3339"/>
    <w:rsid w:val="000D4187"/>
    <w:rsid w:val="000D4EA4"/>
    <w:rsid w:val="000E219C"/>
    <w:rsid w:val="000E35E7"/>
    <w:rsid w:val="000E3D03"/>
    <w:rsid w:val="000E4976"/>
    <w:rsid w:val="000E4D06"/>
    <w:rsid w:val="000F41D4"/>
    <w:rsid w:val="000F5616"/>
    <w:rsid w:val="000F598A"/>
    <w:rsid w:val="000F7ADE"/>
    <w:rsid w:val="00100137"/>
    <w:rsid w:val="0010057C"/>
    <w:rsid w:val="00101FFA"/>
    <w:rsid w:val="00103710"/>
    <w:rsid w:val="001049AE"/>
    <w:rsid w:val="00104C4E"/>
    <w:rsid w:val="00105539"/>
    <w:rsid w:val="00114149"/>
    <w:rsid w:val="00114BCE"/>
    <w:rsid w:val="00115357"/>
    <w:rsid w:val="00115BBB"/>
    <w:rsid w:val="00121C09"/>
    <w:rsid w:val="00124C81"/>
    <w:rsid w:val="001321ED"/>
    <w:rsid w:val="00132EAA"/>
    <w:rsid w:val="0013318D"/>
    <w:rsid w:val="0013365F"/>
    <w:rsid w:val="0013534B"/>
    <w:rsid w:val="00137AF1"/>
    <w:rsid w:val="00144D63"/>
    <w:rsid w:val="00145BF8"/>
    <w:rsid w:val="00146C2C"/>
    <w:rsid w:val="0015259A"/>
    <w:rsid w:val="001528BE"/>
    <w:rsid w:val="001531F5"/>
    <w:rsid w:val="001531FE"/>
    <w:rsid w:val="00153C33"/>
    <w:rsid w:val="00153D99"/>
    <w:rsid w:val="00155120"/>
    <w:rsid w:val="00157FDB"/>
    <w:rsid w:val="001642A9"/>
    <w:rsid w:val="00165AA3"/>
    <w:rsid w:val="00166CFB"/>
    <w:rsid w:val="001702D8"/>
    <w:rsid w:val="00173A6A"/>
    <w:rsid w:val="001741FB"/>
    <w:rsid w:val="001750EB"/>
    <w:rsid w:val="00176799"/>
    <w:rsid w:val="00177762"/>
    <w:rsid w:val="001813CC"/>
    <w:rsid w:val="001814F5"/>
    <w:rsid w:val="00182F62"/>
    <w:rsid w:val="001834D3"/>
    <w:rsid w:val="00186949"/>
    <w:rsid w:val="00186C84"/>
    <w:rsid w:val="00191513"/>
    <w:rsid w:val="00191928"/>
    <w:rsid w:val="00193DEA"/>
    <w:rsid w:val="00194D90"/>
    <w:rsid w:val="00194EB5"/>
    <w:rsid w:val="0019667C"/>
    <w:rsid w:val="00196A4B"/>
    <w:rsid w:val="00197261"/>
    <w:rsid w:val="001A1426"/>
    <w:rsid w:val="001A41A8"/>
    <w:rsid w:val="001A5306"/>
    <w:rsid w:val="001A6ED5"/>
    <w:rsid w:val="001A7ADB"/>
    <w:rsid w:val="001B0450"/>
    <w:rsid w:val="001B1C8D"/>
    <w:rsid w:val="001B43A4"/>
    <w:rsid w:val="001B5654"/>
    <w:rsid w:val="001B654D"/>
    <w:rsid w:val="001B70D5"/>
    <w:rsid w:val="001C4338"/>
    <w:rsid w:val="001C43A1"/>
    <w:rsid w:val="001D2B6B"/>
    <w:rsid w:val="001D4945"/>
    <w:rsid w:val="001D4AA0"/>
    <w:rsid w:val="001D4C08"/>
    <w:rsid w:val="001D4CB3"/>
    <w:rsid w:val="001D5497"/>
    <w:rsid w:val="001D6181"/>
    <w:rsid w:val="001D7780"/>
    <w:rsid w:val="001E06EB"/>
    <w:rsid w:val="001E1C3A"/>
    <w:rsid w:val="001E1D11"/>
    <w:rsid w:val="001E44FD"/>
    <w:rsid w:val="001E530D"/>
    <w:rsid w:val="001E7FD7"/>
    <w:rsid w:val="001F2E47"/>
    <w:rsid w:val="001F39BF"/>
    <w:rsid w:val="001F482D"/>
    <w:rsid w:val="001F4FAB"/>
    <w:rsid w:val="001F5A1C"/>
    <w:rsid w:val="001F7426"/>
    <w:rsid w:val="00202389"/>
    <w:rsid w:val="00203675"/>
    <w:rsid w:val="00206A23"/>
    <w:rsid w:val="00207EF7"/>
    <w:rsid w:val="00210012"/>
    <w:rsid w:val="0021101E"/>
    <w:rsid w:val="002124B3"/>
    <w:rsid w:val="00216920"/>
    <w:rsid w:val="00220327"/>
    <w:rsid w:val="00220702"/>
    <w:rsid w:val="0022235A"/>
    <w:rsid w:val="00222FF3"/>
    <w:rsid w:val="002237BE"/>
    <w:rsid w:val="00223FA0"/>
    <w:rsid w:val="002271B0"/>
    <w:rsid w:val="002277F8"/>
    <w:rsid w:val="00230143"/>
    <w:rsid w:val="002306CC"/>
    <w:rsid w:val="0023535F"/>
    <w:rsid w:val="00240EB3"/>
    <w:rsid w:val="002431E4"/>
    <w:rsid w:val="002436FE"/>
    <w:rsid w:val="00245A56"/>
    <w:rsid w:val="00246723"/>
    <w:rsid w:val="00254284"/>
    <w:rsid w:val="00254F74"/>
    <w:rsid w:val="00254F9D"/>
    <w:rsid w:val="0025647D"/>
    <w:rsid w:val="00257C33"/>
    <w:rsid w:val="002606EF"/>
    <w:rsid w:val="002611CB"/>
    <w:rsid w:val="00263FAA"/>
    <w:rsid w:val="0026481E"/>
    <w:rsid w:val="002654E8"/>
    <w:rsid w:val="00265638"/>
    <w:rsid w:val="00265B0E"/>
    <w:rsid w:val="00265E94"/>
    <w:rsid w:val="00270100"/>
    <w:rsid w:val="002702D0"/>
    <w:rsid w:val="00270FC3"/>
    <w:rsid w:val="0027111B"/>
    <w:rsid w:val="00273F98"/>
    <w:rsid w:val="002770D0"/>
    <w:rsid w:val="002775FB"/>
    <w:rsid w:val="00281054"/>
    <w:rsid w:val="002823D2"/>
    <w:rsid w:val="0028262D"/>
    <w:rsid w:val="0028263E"/>
    <w:rsid w:val="00282CBE"/>
    <w:rsid w:val="00291149"/>
    <w:rsid w:val="002917A5"/>
    <w:rsid w:val="00292A7D"/>
    <w:rsid w:val="00292D9F"/>
    <w:rsid w:val="002930E7"/>
    <w:rsid w:val="00294EA5"/>
    <w:rsid w:val="0029517B"/>
    <w:rsid w:val="00296C37"/>
    <w:rsid w:val="002A2336"/>
    <w:rsid w:val="002A2E62"/>
    <w:rsid w:val="002A3079"/>
    <w:rsid w:val="002A4727"/>
    <w:rsid w:val="002A5F13"/>
    <w:rsid w:val="002B08A5"/>
    <w:rsid w:val="002B0F1F"/>
    <w:rsid w:val="002B1E96"/>
    <w:rsid w:val="002B4BC7"/>
    <w:rsid w:val="002B503D"/>
    <w:rsid w:val="002B5F5A"/>
    <w:rsid w:val="002B5FB4"/>
    <w:rsid w:val="002B6B59"/>
    <w:rsid w:val="002B7B13"/>
    <w:rsid w:val="002C0748"/>
    <w:rsid w:val="002C09B0"/>
    <w:rsid w:val="002C1022"/>
    <w:rsid w:val="002C1E67"/>
    <w:rsid w:val="002C225B"/>
    <w:rsid w:val="002C23DD"/>
    <w:rsid w:val="002C3D02"/>
    <w:rsid w:val="002C58D8"/>
    <w:rsid w:val="002C5B2A"/>
    <w:rsid w:val="002C5FE5"/>
    <w:rsid w:val="002C7551"/>
    <w:rsid w:val="002D00C0"/>
    <w:rsid w:val="002D12C5"/>
    <w:rsid w:val="002D2F22"/>
    <w:rsid w:val="002E0214"/>
    <w:rsid w:val="002E1090"/>
    <w:rsid w:val="002E47AC"/>
    <w:rsid w:val="002E571D"/>
    <w:rsid w:val="002E6C84"/>
    <w:rsid w:val="002F0022"/>
    <w:rsid w:val="002F0FA0"/>
    <w:rsid w:val="002F14D9"/>
    <w:rsid w:val="002F2613"/>
    <w:rsid w:val="002F3249"/>
    <w:rsid w:val="002F3B42"/>
    <w:rsid w:val="002F5F6D"/>
    <w:rsid w:val="002F6075"/>
    <w:rsid w:val="0030047E"/>
    <w:rsid w:val="0030059B"/>
    <w:rsid w:val="00301AAF"/>
    <w:rsid w:val="00303637"/>
    <w:rsid w:val="00306314"/>
    <w:rsid w:val="003118B9"/>
    <w:rsid w:val="00313A38"/>
    <w:rsid w:val="00314E9A"/>
    <w:rsid w:val="00315910"/>
    <w:rsid w:val="00315B0B"/>
    <w:rsid w:val="00316A90"/>
    <w:rsid w:val="003179E3"/>
    <w:rsid w:val="00320CCC"/>
    <w:rsid w:val="0032193C"/>
    <w:rsid w:val="00321CDF"/>
    <w:rsid w:val="00321F2F"/>
    <w:rsid w:val="00323E92"/>
    <w:rsid w:val="003240E2"/>
    <w:rsid w:val="00325EA9"/>
    <w:rsid w:val="0032625E"/>
    <w:rsid w:val="00326967"/>
    <w:rsid w:val="003274F6"/>
    <w:rsid w:val="00330AC9"/>
    <w:rsid w:val="00330B68"/>
    <w:rsid w:val="00332450"/>
    <w:rsid w:val="00335781"/>
    <w:rsid w:val="00337A5C"/>
    <w:rsid w:val="00340034"/>
    <w:rsid w:val="00344A09"/>
    <w:rsid w:val="0034721B"/>
    <w:rsid w:val="00351EE8"/>
    <w:rsid w:val="0035425E"/>
    <w:rsid w:val="003553BC"/>
    <w:rsid w:val="003610BB"/>
    <w:rsid w:val="0036339C"/>
    <w:rsid w:val="00363473"/>
    <w:rsid w:val="00366053"/>
    <w:rsid w:val="00367474"/>
    <w:rsid w:val="00370077"/>
    <w:rsid w:val="00370B20"/>
    <w:rsid w:val="0037145C"/>
    <w:rsid w:val="00372D39"/>
    <w:rsid w:val="00374287"/>
    <w:rsid w:val="00374BF6"/>
    <w:rsid w:val="00374F40"/>
    <w:rsid w:val="00375212"/>
    <w:rsid w:val="00377879"/>
    <w:rsid w:val="003779B3"/>
    <w:rsid w:val="00380A7B"/>
    <w:rsid w:val="0038116B"/>
    <w:rsid w:val="00381AD2"/>
    <w:rsid w:val="003828E3"/>
    <w:rsid w:val="003830BD"/>
    <w:rsid w:val="003865A6"/>
    <w:rsid w:val="00386C4C"/>
    <w:rsid w:val="00386CDE"/>
    <w:rsid w:val="003873F7"/>
    <w:rsid w:val="00390313"/>
    <w:rsid w:val="00390D9D"/>
    <w:rsid w:val="00391105"/>
    <w:rsid w:val="003915EA"/>
    <w:rsid w:val="00392EC7"/>
    <w:rsid w:val="0039691C"/>
    <w:rsid w:val="00397515"/>
    <w:rsid w:val="003A0790"/>
    <w:rsid w:val="003A25EE"/>
    <w:rsid w:val="003A29F6"/>
    <w:rsid w:val="003A35D7"/>
    <w:rsid w:val="003A3BDD"/>
    <w:rsid w:val="003A4D72"/>
    <w:rsid w:val="003A4E92"/>
    <w:rsid w:val="003A6898"/>
    <w:rsid w:val="003B002C"/>
    <w:rsid w:val="003B255B"/>
    <w:rsid w:val="003B2662"/>
    <w:rsid w:val="003B3A89"/>
    <w:rsid w:val="003B68D9"/>
    <w:rsid w:val="003B7475"/>
    <w:rsid w:val="003C0A48"/>
    <w:rsid w:val="003C2760"/>
    <w:rsid w:val="003C301E"/>
    <w:rsid w:val="003C3A9A"/>
    <w:rsid w:val="003C3B54"/>
    <w:rsid w:val="003C3F38"/>
    <w:rsid w:val="003C7396"/>
    <w:rsid w:val="003D0CBF"/>
    <w:rsid w:val="003D2B48"/>
    <w:rsid w:val="003D4345"/>
    <w:rsid w:val="003D7CAE"/>
    <w:rsid w:val="003E0DB5"/>
    <w:rsid w:val="003E1606"/>
    <w:rsid w:val="003E5966"/>
    <w:rsid w:val="003E64D0"/>
    <w:rsid w:val="003E65BA"/>
    <w:rsid w:val="003E705C"/>
    <w:rsid w:val="003F0A07"/>
    <w:rsid w:val="003F0FA3"/>
    <w:rsid w:val="003F2118"/>
    <w:rsid w:val="003F33E6"/>
    <w:rsid w:val="003F74FB"/>
    <w:rsid w:val="003F7E7C"/>
    <w:rsid w:val="0040110D"/>
    <w:rsid w:val="00401962"/>
    <w:rsid w:val="0040217E"/>
    <w:rsid w:val="004025A7"/>
    <w:rsid w:val="00402EBE"/>
    <w:rsid w:val="004034B0"/>
    <w:rsid w:val="00403DF3"/>
    <w:rsid w:val="0040465A"/>
    <w:rsid w:val="00404E4B"/>
    <w:rsid w:val="004058D3"/>
    <w:rsid w:val="00405C11"/>
    <w:rsid w:val="004108B8"/>
    <w:rsid w:val="004140B0"/>
    <w:rsid w:val="00416E30"/>
    <w:rsid w:val="00417019"/>
    <w:rsid w:val="004213B3"/>
    <w:rsid w:val="00423254"/>
    <w:rsid w:val="004233CC"/>
    <w:rsid w:val="0042645F"/>
    <w:rsid w:val="00431D1C"/>
    <w:rsid w:val="00433577"/>
    <w:rsid w:val="00433B6C"/>
    <w:rsid w:val="00435994"/>
    <w:rsid w:val="00436AD4"/>
    <w:rsid w:val="00442518"/>
    <w:rsid w:val="0044296A"/>
    <w:rsid w:val="00444EF4"/>
    <w:rsid w:val="00445FDD"/>
    <w:rsid w:val="00447A54"/>
    <w:rsid w:val="00447A57"/>
    <w:rsid w:val="00455B42"/>
    <w:rsid w:val="00455CC0"/>
    <w:rsid w:val="00456EC6"/>
    <w:rsid w:val="00461615"/>
    <w:rsid w:val="00461830"/>
    <w:rsid w:val="004635FE"/>
    <w:rsid w:val="00465579"/>
    <w:rsid w:val="0046588B"/>
    <w:rsid w:val="00465E5A"/>
    <w:rsid w:val="0046772A"/>
    <w:rsid w:val="00470210"/>
    <w:rsid w:val="004703A9"/>
    <w:rsid w:val="00472137"/>
    <w:rsid w:val="004724CE"/>
    <w:rsid w:val="004737CB"/>
    <w:rsid w:val="004744B0"/>
    <w:rsid w:val="004745C3"/>
    <w:rsid w:val="004746D0"/>
    <w:rsid w:val="004748E9"/>
    <w:rsid w:val="004756C6"/>
    <w:rsid w:val="00475FB3"/>
    <w:rsid w:val="00476703"/>
    <w:rsid w:val="00476E03"/>
    <w:rsid w:val="00476E23"/>
    <w:rsid w:val="0048009E"/>
    <w:rsid w:val="00481446"/>
    <w:rsid w:val="0048198E"/>
    <w:rsid w:val="00481B6A"/>
    <w:rsid w:val="00485BEE"/>
    <w:rsid w:val="00486866"/>
    <w:rsid w:val="0049182F"/>
    <w:rsid w:val="00492C60"/>
    <w:rsid w:val="004939B7"/>
    <w:rsid w:val="00494E1C"/>
    <w:rsid w:val="00495830"/>
    <w:rsid w:val="00496E61"/>
    <w:rsid w:val="004A060E"/>
    <w:rsid w:val="004A0BF1"/>
    <w:rsid w:val="004A2D42"/>
    <w:rsid w:val="004A3E4E"/>
    <w:rsid w:val="004A5FC2"/>
    <w:rsid w:val="004A7FBA"/>
    <w:rsid w:val="004B0C25"/>
    <w:rsid w:val="004B2207"/>
    <w:rsid w:val="004B371E"/>
    <w:rsid w:val="004B485D"/>
    <w:rsid w:val="004B7E6B"/>
    <w:rsid w:val="004C0CA1"/>
    <w:rsid w:val="004C1C9C"/>
    <w:rsid w:val="004C2144"/>
    <w:rsid w:val="004C7E4D"/>
    <w:rsid w:val="004D0775"/>
    <w:rsid w:val="004D07AC"/>
    <w:rsid w:val="004D18EA"/>
    <w:rsid w:val="004D23E6"/>
    <w:rsid w:val="004D4DB2"/>
    <w:rsid w:val="004D54FC"/>
    <w:rsid w:val="004D5B8F"/>
    <w:rsid w:val="004D638A"/>
    <w:rsid w:val="004D64E0"/>
    <w:rsid w:val="004E17D9"/>
    <w:rsid w:val="004E1C19"/>
    <w:rsid w:val="004E57EE"/>
    <w:rsid w:val="004E5B66"/>
    <w:rsid w:val="004E7896"/>
    <w:rsid w:val="004E7B73"/>
    <w:rsid w:val="004F081F"/>
    <w:rsid w:val="004F1D40"/>
    <w:rsid w:val="004F2E75"/>
    <w:rsid w:val="004F34D7"/>
    <w:rsid w:val="004F7359"/>
    <w:rsid w:val="004F741D"/>
    <w:rsid w:val="004F79A3"/>
    <w:rsid w:val="00500812"/>
    <w:rsid w:val="00500EF8"/>
    <w:rsid w:val="005026BD"/>
    <w:rsid w:val="005039F8"/>
    <w:rsid w:val="00503B9E"/>
    <w:rsid w:val="005051B6"/>
    <w:rsid w:val="005112B6"/>
    <w:rsid w:val="00514FBD"/>
    <w:rsid w:val="00520FB1"/>
    <w:rsid w:val="00521081"/>
    <w:rsid w:val="0052233F"/>
    <w:rsid w:val="005246A9"/>
    <w:rsid w:val="0052615D"/>
    <w:rsid w:val="00526D0E"/>
    <w:rsid w:val="005303F6"/>
    <w:rsid w:val="00530E43"/>
    <w:rsid w:val="005330D5"/>
    <w:rsid w:val="00535325"/>
    <w:rsid w:val="005356EA"/>
    <w:rsid w:val="00535DBB"/>
    <w:rsid w:val="00536109"/>
    <w:rsid w:val="00536270"/>
    <w:rsid w:val="00536BEC"/>
    <w:rsid w:val="005404D1"/>
    <w:rsid w:val="005409A9"/>
    <w:rsid w:val="00540A63"/>
    <w:rsid w:val="005438BC"/>
    <w:rsid w:val="00545EC3"/>
    <w:rsid w:val="0054677F"/>
    <w:rsid w:val="00547BEB"/>
    <w:rsid w:val="0055104A"/>
    <w:rsid w:val="00552C9F"/>
    <w:rsid w:val="00553EA2"/>
    <w:rsid w:val="00554F55"/>
    <w:rsid w:val="005600CF"/>
    <w:rsid w:val="00561027"/>
    <w:rsid w:val="00562F0A"/>
    <w:rsid w:val="0056395F"/>
    <w:rsid w:val="0056546B"/>
    <w:rsid w:val="005679EB"/>
    <w:rsid w:val="00571326"/>
    <w:rsid w:val="00573DCE"/>
    <w:rsid w:val="00575BDF"/>
    <w:rsid w:val="0057678B"/>
    <w:rsid w:val="005767FE"/>
    <w:rsid w:val="00582C05"/>
    <w:rsid w:val="0058392E"/>
    <w:rsid w:val="005872C4"/>
    <w:rsid w:val="005876E7"/>
    <w:rsid w:val="00590AFD"/>
    <w:rsid w:val="005959F4"/>
    <w:rsid w:val="00596076"/>
    <w:rsid w:val="005A09A8"/>
    <w:rsid w:val="005A1028"/>
    <w:rsid w:val="005A416F"/>
    <w:rsid w:val="005A526B"/>
    <w:rsid w:val="005A53D4"/>
    <w:rsid w:val="005A5F57"/>
    <w:rsid w:val="005A60DC"/>
    <w:rsid w:val="005A657F"/>
    <w:rsid w:val="005B4376"/>
    <w:rsid w:val="005C11B6"/>
    <w:rsid w:val="005C18C6"/>
    <w:rsid w:val="005C1FA5"/>
    <w:rsid w:val="005C269A"/>
    <w:rsid w:val="005C38E0"/>
    <w:rsid w:val="005C3AA3"/>
    <w:rsid w:val="005C3EEA"/>
    <w:rsid w:val="005C733C"/>
    <w:rsid w:val="005D1E9C"/>
    <w:rsid w:val="005D208C"/>
    <w:rsid w:val="005D322C"/>
    <w:rsid w:val="005D3820"/>
    <w:rsid w:val="005D6C83"/>
    <w:rsid w:val="005E513E"/>
    <w:rsid w:val="005E562E"/>
    <w:rsid w:val="005F126B"/>
    <w:rsid w:val="005F41AC"/>
    <w:rsid w:val="005F53E2"/>
    <w:rsid w:val="005F793E"/>
    <w:rsid w:val="005F7DE6"/>
    <w:rsid w:val="00602605"/>
    <w:rsid w:val="00603CB9"/>
    <w:rsid w:val="0060441E"/>
    <w:rsid w:val="00607364"/>
    <w:rsid w:val="006115B3"/>
    <w:rsid w:val="0061193D"/>
    <w:rsid w:val="006123E0"/>
    <w:rsid w:val="0061423E"/>
    <w:rsid w:val="0061520A"/>
    <w:rsid w:val="00615A18"/>
    <w:rsid w:val="00617297"/>
    <w:rsid w:val="006179F1"/>
    <w:rsid w:val="00621308"/>
    <w:rsid w:val="006260F1"/>
    <w:rsid w:val="00626D8A"/>
    <w:rsid w:val="00632BFF"/>
    <w:rsid w:val="00637B0D"/>
    <w:rsid w:val="006404C8"/>
    <w:rsid w:val="00640C14"/>
    <w:rsid w:val="00641380"/>
    <w:rsid w:val="006426DA"/>
    <w:rsid w:val="00643B34"/>
    <w:rsid w:val="00644027"/>
    <w:rsid w:val="00650951"/>
    <w:rsid w:val="00650E99"/>
    <w:rsid w:val="0065116F"/>
    <w:rsid w:val="006515DC"/>
    <w:rsid w:val="006562FE"/>
    <w:rsid w:val="0066328E"/>
    <w:rsid w:val="00663E54"/>
    <w:rsid w:val="00667D4C"/>
    <w:rsid w:val="006722F3"/>
    <w:rsid w:val="0067294B"/>
    <w:rsid w:val="006733CB"/>
    <w:rsid w:val="00673408"/>
    <w:rsid w:val="00675EC6"/>
    <w:rsid w:val="0067638C"/>
    <w:rsid w:val="00676783"/>
    <w:rsid w:val="00676883"/>
    <w:rsid w:val="00676D38"/>
    <w:rsid w:val="00677756"/>
    <w:rsid w:val="00684D80"/>
    <w:rsid w:val="00685D40"/>
    <w:rsid w:val="006862D8"/>
    <w:rsid w:val="006900A1"/>
    <w:rsid w:val="00690216"/>
    <w:rsid w:val="00694BED"/>
    <w:rsid w:val="00696629"/>
    <w:rsid w:val="006966B2"/>
    <w:rsid w:val="006A32EA"/>
    <w:rsid w:val="006A3EF1"/>
    <w:rsid w:val="006A64A8"/>
    <w:rsid w:val="006A6601"/>
    <w:rsid w:val="006B376D"/>
    <w:rsid w:val="006B3AC6"/>
    <w:rsid w:val="006B3DDD"/>
    <w:rsid w:val="006B4951"/>
    <w:rsid w:val="006B64CB"/>
    <w:rsid w:val="006B6EAA"/>
    <w:rsid w:val="006C17D9"/>
    <w:rsid w:val="006C1D22"/>
    <w:rsid w:val="006C2236"/>
    <w:rsid w:val="006C4099"/>
    <w:rsid w:val="006C4BEA"/>
    <w:rsid w:val="006C60F9"/>
    <w:rsid w:val="006C652F"/>
    <w:rsid w:val="006D0C09"/>
    <w:rsid w:val="006D18D5"/>
    <w:rsid w:val="006D1AA5"/>
    <w:rsid w:val="006E18E6"/>
    <w:rsid w:val="006E3901"/>
    <w:rsid w:val="006E5766"/>
    <w:rsid w:val="006E6F9C"/>
    <w:rsid w:val="006E7BCA"/>
    <w:rsid w:val="006E7D0E"/>
    <w:rsid w:val="006F09C7"/>
    <w:rsid w:val="006F0EA0"/>
    <w:rsid w:val="006F1861"/>
    <w:rsid w:val="006F1900"/>
    <w:rsid w:val="006F4BC3"/>
    <w:rsid w:val="006F7819"/>
    <w:rsid w:val="006F7C94"/>
    <w:rsid w:val="00700395"/>
    <w:rsid w:val="0070219F"/>
    <w:rsid w:val="00703199"/>
    <w:rsid w:val="00703B5A"/>
    <w:rsid w:val="00704891"/>
    <w:rsid w:val="00707357"/>
    <w:rsid w:val="0070790C"/>
    <w:rsid w:val="00712911"/>
    <w:rsid w:val="00713313"/>
    <w:rsid w:val="007221CA"/>
    <w:rsid w:val="00724374"/>
    <w:rsid w:val="007251FB"/>
    <w:rsid w:val="00725394"/>
    <w:rsid w:val="00726B8C"/>
    <w:rsid w:val="00726F8A"/>
    <w:rsid w:val="007369D8"/>
    <w:rsid w:val="007370EE"/>
    <w:rsid w:val="007377A2"/>
    <w:rsid w:val="00742566"/>
    <w:rsid w:val="007427AC"/>
    <w:rsid w:val="00742F46"/>
    <w:rsid w:val="00751DD8"/>
    <w:rsid w:val="0075245A"/>
    <w:rsid w:val="00752632"/>
    <w:rsid w:val="00753F14"/>
    <w:rsid w:val="007544F8"/>
    <w:rsid w:val="0075545D"/>
    <w:rsid w:val="0075680D"/>
    <w:rsid w:val="0076109D"/>
    <w:rsid w:val="00763F8A"/>
    <w:rsid w:val="00766FE9"/>
    <w:rsid w:val="007740E0"/>
    <w:rsid w:val="00780657"/>
    <w:rsid w:val="007808C2"/>
    <w:rsid w:val="00781003"/>
    <w:rsid w:val="00783174"/>
    <w:rsid w:val="00783B75"/>
    <w:rsid w:val="00784934"/>
    <w:rsid w:val="007849F5"/>
    <w:rsid w:val="00784B75"/>
    <w:rsid w:val="007866DC"/>
    <w:rsid w:val="00787C35"/>
    <w:rsid w:val="007903F1"/>
    <w:rsid w:val="00791630"/>
    <w:rsid w:val="0079186E"/>
    <w:rsid w:val="00791C52"/>
    <w:rsid w:val="007921EE"/>
    <w:rsid w:val="00792221"/>
    <w:rsid w:val="007926A3"/>
    <w:rsid w:val="00792952"/>
    <w:rsid w:val="00793214"/>
    <w:rsid w:val="007933FE"/>
    <w:rsid w:val="00795268"/>
    <w:rsid w:val="00796971"/>
    <w:rsid w:val="007A0606"/>
    <w:rsid w:val="007A1371"/>
    <w:rsid w:val="007A22CC"/>
    <w:rsid w:val="007A2942"/>
    <w:rsid w:val="007A53A1"/>
    <w:rsid w:val="007A5D1F"/>
    <w:rsid w:val="007B01C3"/>
    <w:rsid w:val="007B49D0"/>
    <w:rsid w:val="007B515E"/>
    <w:rsid w:val="007B6434"/>
    <w:rsid w:val="007C2C91"/>
    <w:rsid w:val="007C64C9"/>
    <w:rsid w:val="007D10CB"/>
    <w:rsid w:val="007D2532"/>
    <w:rsid w:val="007D2654"/>
    <w:rsid w:val="007D3236"/>
    <w:rsid w:val="007D4CD6"/>
    <w:rsid w:val="007D7036"/>
    <w:rsid w:val="007D7089"/>
    <w:rsid w:val="007D754A"/>
    <w:rsid w:val="007E2BF8"/>
    <w:rsid w:val="007E388C"/>
    <w:rsid w:val="007E45FE"/>
    <w:rsid w:val="007E46C6"/>
    <w:rsid w:val="007E4D97"/>
    <w:rsid w:val="007E7591"/>
    <w:rsid w:val="007F25B2"/>
    <w:rsid w:val="007F3159"/>
    <w:rsid w:val="007F43C8"/>
    <w:rsid w:val="007F5504"/>
    <w:rsid w:val="007F7C20"/>
    <w:rsid w:val="008006C4"/>
    <w:rsid w:val="00800947"/>
    <w:rsid w:val="00800BB5"/>
    <w:rsid w:val="00806C23"/>
    <w:rsid w:val="0080700F"/>
    <w:rsid w:val="008078E8"/>
    <w:rsid w:val="00807C6C"/>
    <w:rsid w:val="00807FA0"/>
    <w:rsid w:val="00812D98"/>
    <w:rsid w:val="00814435"/>
    <w:rsid w:val="00814FE6"/>
    <w:rsid w:val="00815E73"/>
    <w:rsid w:val="00821CE1"/>
    <w:rsid w:val="0082344B"/>
    <w:rsid w:val="008240D9"/>
    <w:rsid w:val="00824A52"/>
    <w:rsid w:val="00824F98"/>
    <w:rsid w:val="008278A8"/>
    <w:rsid w:val="00830B48"/>
    <w:rsid w:val="008316FC"/>
    <w:rsid w:val="0083225D"/>
    <w:rsid w:val="00834540"/>
    <w:rsid w:val="0083560C"/>
    <w:rsid w:val="00841043"/>
    <w:rsid w:val="00841F4F"/>
    <w:rsid w:val="00842CF4"/>
    <w:rsid w:val="0084430F"/>
    <w:rsid w:val="0084433B"/>
    <w:rsid w:val="00847950"/>
    <w:rsid w:val="00853D6E"/>
    <w:rsid w:val="00856A83"/>
    <w:rsid w:val="00863BFF"/>
    <w:rsid w:val="00870A8D"/>
    <w:rsid w:val="00871094"/>
    <w:rsid w:val="00872E7C"/>
    <w:rsid w:val="0087336A"/>
    <w:rsid w:val="00874C8B"/>
    <w:rsid w:val="00874DF4"/>
    <w:rsid w:val="0087582F"/>
    <w:rsid w:val="00875ACF"/>
    <w:rsid w:val="0088088E"/>
    <w:rsid w:val="008817D6"/>
    <w:rsid w:val="008822F6"/>
    <w:rsid w:val="008826BD"/>
    <w:rsid w:val="00883333"/>
    <w:rsid w:val="008836B3"/>
    <w:rsid w:val="00884F04"/>
    <w:rsid w:val="00885AB5"/>
    <w:rsid w:val="00886FD2"/>
    <w:rsid w:val="0089018C"/>
    <w:rsid w:val="00891AF9"/>
    <w:rsid w:val="00894A6F"/>
    <w:rsid w:val="008957DD"/>
    <w:rsid w:val="0089636C"/>
    <w:rsid w:val="008A21C5"/>
    <w:rsid w:val="008A23C7"/>
    <w:rsid w:val="008A59B7"/>
    <w:rsid w:val="008B7D3B"/>
    <w:rsid w:val="008C1B8B"/>
    <w:rsid w:val="008C4140"/>
    <w:rsid w:val="008C45A0"/>
    <w:rsid w:val="008C45B3"/>
    <w:rsid w:val="008C4CB2"/>
    <w:rsid w:val="008C4E9D"/>
    <w:rsid w:val="008C5C23"/>
    <w:rsid w:val="008C69CD"/>
    <w:rsid w:val="008D196B"/>
    <w:rsid w:val="008D2515"/>
    <w:rsid w:val="008D25A5"/>
    <w:rsid w:val="008D3145"/>
    <w:rsid w:val="008D34CE"/>
    <w:rsid w:val="008D582C"/>
    <w:rsid w:val="008D585B"/>
    <w:rsid w:val="008D605E"/>
    <w:rsid w:val="008E0CE9"/>
    <w:rsid w:val="008E13BC"/>
    <w:rsid w:val="008E2DF1"/>
    <w:rsid w:val="008E3B29"/>
    <w:rsid w:val="008E3DB6"/>
    <w:rsid w:val="008E47F8"/>
    <w:rsid w:val="008E4E02"/>
    <w:rsid w:val="008E7AAA"/>
    <w:rsid w:val="008E7D24"/>
    <w:rsid w:val="008F06D9"/>
    <w:rsid w:val="008F3501"/>
    <w:rsid w:val="008F359B"/>
    <w:rsid w:val="008F3F29"/>
    <w:rsid w:val="008F4CE9"/>
    <w:rsid w:val="008F6B98"/>
    <w:rsid w:val="008F7356"/>
    <w:rsid w:val="009004FA"/>
    <w:rsid w:val="00902DD3"/>
    <w:rsid w:val="00905797"/>
    <w:rsid w:val="00907102"/>
    <w:rsid w:val="00911980"/>
    <w:rsid w:val="00914BF5"/>
    <w:rsid w:val="00920109"/>
    <w:rsid w:val="00920B70"/>
    <w:rsid w:val="009215FD"/>
    <w:rsid w:val="00922E52"/>
    <w:rsid w:val="0092404F"/>
    <w:rsid w:val="0092743E"/>
    <w:rsid w:val="00927BA3"/>
    <w:rsid w:val="0093110E"/>
    <w:rsid w:val="00931F9E"/>
    <w:rsid w:val="00932BA7"/>
    <w:rsid w:val="00933009"/>
    <w:rsid w:val="009331B4"/>
    <w:rsid w:val="0093598A"/>
    <w:rsid w:val="009359E3"/>
    <w:rsid w:val="00935A05"/>
    <w:rsid w:val="009367AD"/>
    <w:rsid w:val="00936948"/>
    <w:rsid w:val="00937035"/>
    <w:rsid w:val="009435D6"/>
    <w:rsid w:val="00943AA5"/>
    <w:rsid w:val="00947F29"/>
    <w:rsid w:val="009504F9"/>
    <w:rsid w:val="00950DA4"/>
    <w:rsid w:val="009519BA"/>
    <w:rsid w:val="009539CF"/>
    <w:rsid w:val="009541EF"/>
    <w:rsid w:val="0095467F"/>
    <w:rsid w:val="00954DB6"/>
    <w:rsid w:val="00955730"/>
    <w:rsid w:val="00955CFB"/>
    <w:rsid w:val="00956843"/>
    <w:rsid w:val="00956D6E"/>
    <w:rsid w:val="00960F43"/>
    <w:rsid w:val="0096519D"/>
    <w:rsid w:val="00965288"/>
    <w:rsid w:val="0096538B"/>
    <w:rsid w:val="0096716F"/>
    <w:rsid w:val="009716B2"/>
    <w:rsid w:val="00973165"/>
    <w:rsid w:val="009744B1"/>
    <w:rsid w:val="009752B5"/>
    <w:rsid w:val="00976ACB"/>
    <w:rsid w:val="00977EF0"/>
    <w:rsid w:val="009813EC"/>
    <w:rsid w:val="0098166D"/>
    <w:rsid w:val="009826B5"/>
    <w:rsid w:val="00982C00"/>
    <w:rsid w:val="0098341A"/>
    <w:rsid w:val="00983435"/>
    <w:rsid w:val="009848FE"/>
    <w:rsid w:val="009853A6"/>
    <w:rsid w:val="009903C6"/>
    <w:rsid w:val="00990530"/>
    <w:rsid w:val="009906D5"/>
    <w:rsid w:val="00992CD5"/>
    <w:rsid w:val="00993595"/>
    <w:rsid w:val="00995D59"/>
    <w:rsid w:val="0099673A"/>
    <w:rsid w:val="00997418"/>
    <w:rsid w:val="009A08A4"/>
    <w:rsid w:val="009A1C65"/>
    <w:rsid w:val="009A2118"/>
    <w:rsid w:val="009A4C29"/>
    <w:rsid w:val="009A4FA8"/>
    <w:rsid w:val="009A5B88"/>
    <w:rsid w:val="009B2B7E"/>
    <w:rsid w:val="009B3C53"/>
    <w:rsid w:val="009B5F82"/>
    <w:rsid w:val="009B6B0F"/>
    <w:rsid w:val="009C03C2"/>
    <w:rsid w:val="009C0758"/>
    <w:rsid w:val="009C21D8"/>
    <w:rsid w:val="009C23C1"/>
    <w:rsid w:val="009C3586"/>
    <w:rsid w:val="009C47BD"/>
    <w:rsid w:val="009C5427"/>
    <w:rsid w:val="009C55CB"/>
    <w:rsid w:val="009C5FEC"/>
    <w:rsid w:val="009C61AB"/>
    <w:rsid w:val="009D1582"/>
    <w:rsid w:val="009D2557"/>
    <w:rsid w:val="009D3CD6"/>
    <w:rsid w:val="009D65DE"/>
    <w:rsid w:val="009E235C"/>
    <w:rsid w:val="009E31D5"/>
    <w:rsid w:val="009E41ED"/>
    <w:rsid w:val="009E42FB"/>
    <w:rsid w:val="009E4B10"/>
    <w:rsid w:val="009E509F"/>
    <w:rsid w:val="009F17F1"/>
    <w:rsid w:val="009F59D2"/>
    <w:rsid w:val="009F634B"/>
    <w:rsid w:val="009F76DB"/>
    <w:rsid w:val="00A01BD2"/>
    <w:rsid w:val="00A04DB5"/>
    <w:rsid w:val="00A05C8B"/>
    <w:rsid w:val="00A1057A"/>
    <w:rsid w:val="00A13FB7"/>
    <w:rsid w:val="00A1434E"/>
    <w:rsid w:val="00A14970"/>
    <w:rsid w:val="00A155BF"/>
    <w:rsid w:val="00A15C18"/>
    <w:rsid w:val="00A17420"/>
    <w:rsid w:val="00A20B26"/>
    <w:rsid w:val="00A20B91"/>
    <w:rsid w:val="00A32679"/>
    <w:rsid w:val="00A332C8"/>
    <w:rsid w:val="00A345A6"/>
    <w:rsid w:val="00A3580F"/>
    <w:rsid w:val="00A36E10"/>
    <w:rsid w:val="00A46BC3"/>
    <w:rsid w:val="00A473BF"/>
    <w:rsid w:val="00A541F6"/>
    <w:rsid w:val="00A54999"/>
    <w:rsid w:val="00A54B36"/>
    <w:rsid w:val="00A54CDA"/>
    <w:rsid w:val="00A56A61"/>
    <w:rsid w:val="00A57E6A"/>
    <w:rsid w:val="00A628F2"/>
    <w:rsid w:val="00A63833"/>
    <w:rsid w:val="00A63F42"/>
    <w:rsid w:val="00A652C9"/>
    <w:rsid w:val="00A6751A"/>
    <w:rsid w:val="00A7134A"/>
    <w:rsid w:val="00A73DDD"/>
    <w:rsid w:val="00A851B2"/>
    <w:rsid w:val="00A86F0F"/>
    <w:rsid w:val="00A90157"/>
    <w:rsid w:val="00A90512"/>
    <w:rsid w:val="00A91B2A"/>
    <w:rsid w:val="00A936A5"/>
    <w:rsid w:val="00AA1A9D"/>
    <w:rsid w:val="00AA252D"/>
    <w:rsid w:val="00AA34FE"/>
    <w:rsid w:val="00AA3FA9"/>
    <w:rsid w:val="00AA6903"/>
    <w:rsid w:val="00AA6B00"/>
    <w:rsid w:val="00AA7979"/>
    <w:rsid w:val="00AB0DB1"/>
    <w:rsid w:val="00AB1D8E"/>
    <w:rsid w:val="00AB2651"/>
    <w:rsid w:val="00AB651A"/>
    <w:rsid w:val="00AB694E"/>
    <w:rsid w:val="00AB7FF9"/>
    <w:rsid w:val="00AC3226"/>
    <w:rsid w:val="00AC4E57"/>
    <w:rsid w:val="00AC52BF"/>
    <w:rsid w:val="00AC6D5A"/>
    <w:rsid w:val="00AC6DBD"/>
    <w:rsid w:val="00AD0B9A"/>
    <w:rsid w:val="00AD167B"/>
    <w:rsid w:val="00AD313D"/>
    <w:rsid w:val="00AD485E"/>
    <w:rsid w:val="00AD5D25"/>
    <w:rsid w:val="00AE144D"/>
    <w:rsid w:val="00AE2A8E"/>
    <w:rsid w:val="00AE3014"/>
    <w:rsid w:val="00AE39E0"/>
    <w:rsid w:val="00AE412B"/>
    <w:rsid w:val="00AE69FC"/>
    <w:rsid w:val="00AE7DF5"/>
    <w:rsid w:val="00AF2768"/>
    <w:rsid w:val="00AF3A83"/>
    <w:rsid w:val="00AF4183"/>
    <w:rsid w:val="00B0015B"/>
    <w:rsid w:val="00B00160"/>
    <w:rsid w:val="00B0446A"/>
    <w:rsid w:val="00B061BE"/>
    <w:rsid w:val="00B06DB5"/>
    <w:rsid w:val="00B10155"/>
    <w:rsid w:val="00B12B23"/>
    <w:rsid w:val="00B13EE3"/>
    <w:rsid w:val="00B158F3"/>
    <w:rsid w:val="00B16DCA"/>
    <w:rsid w:val="00B21D72"/>
    <w:rsid w:val="00B21DE3"/>
    <w:rsid w:val="00B22F18"/>
    <w:rsid w:val="00B23B58"/>
    <w:rsid w:val="00B24B81"/>
    <w:rsid w:val="00B2719C"/>
    <w:rsid w:val="00B274B4"/>
    <w:rsid w:val="00B30FC0"/>
    <w:rsid w:val="00B32482"/>
    <w:rsid w:val="00B32AE3"/>
    <w:rsid w:val="00B32DDE"/>
    <w:rsid w:val="00B34B10"/>
    <w:rsid w:val="00B356AD"/>
    <w:rsid w:val="00B36852"/>
    <w:rsid w:val="00B36A7F"/>
    <w:rsid w:val="00B37DF2"/>
    <w:rsid w:val="00B4066E"/>
    <w:rsid w:val="00B40DE4"/>
    <w:rsid w:val="00B42508"/>
    <w:rsid w:val="00B42853"/>
    <w:rsid w:val="00B434DE"/>
    <w:rsid w:val="00B45FB3"/>
    <w:rsid w:val="00B46A63"/>
    <w:rsid w:val="00B46B63"/>
    <w:rsid w:val="00B50008"/>
    <w:rsid w:val="00B5057A"/>
    <w:rsid w:val="00B52DA2"/>
    <w:rsid w:val="00B53107"/>
    <w:rsid w:val="00B53476"/>
    <w:rsid w:val="00B53BFA"/>
    <w:rsid w:val="00B57BBD"/>
    <w:rsid w:val="00B61FD5"/>
    <w:rsid w:val="00B6254F"/>
    <w:rsid w:val="00B6281A"/>
    <w:rsid w:val="00B635F4"/>
    <w:rsid w:val="00B6382E"/>
    <w:rsid w:val="00B6485B"/>
    <w:rsid w:val="00B6499E"/>
    <w:rsid w:val="00B66BD8"/>
    <w:rsid w:val="00B70D45"/>
    <w:rsid w:val="00B72467"/>
    <w:rsid w:val="00B802F9"/>
    <w:rsid w:val="00B81AB1"/>
    <w:rsid w:val="00B824F5"/>
    <w:rsid w:val="00B83F65"/>
    <w:rsid w:val="00B85E92"/>
    <w:rsid w:val="00B917FD"/>
    <w:rsid w:val="00B933F8"/>
    <w:rsid w:val="00B95176"/>
    <w:rsid w:val="00B966FA"/>
    <w:rsid w:val="00B96FDE"/>
    <w:rsid w:val="00B9729F"/>
    <w:rsid w:val="00BA05A8"/>
    <w:rsid w:val="00BA279C"/>
    <w:rsid w:val="00BA3748"/>
    <w:rsid w:val="00BA37A6"/>
    <w:rsid w:val="00BB0614"/>
    <w:rsid w:val="00BB2AD7"/>
    <w:rsid w:val="00BB33ED"/>
    <w:rsid w:val="00BB61D1"/>
    <w:rsid w:val="00BB6224"/>
    <w:rsid w:val="00BB629E"/>
    <w:rsid w:val="00BC03B5"/>
    <w:rsid w:val="00BC06B5"/>
    <w:rsid w:val="00BC0B88"/>
    <w:rsid w:val="00BC133D"/>
    <w:rsid w:val="00BC153E"/>
    <w:rsid w:val="00BD1FEB"/>
    <w:rsid w:val="00BD32EA"/>
    <w:rsid w:val="00BD6F81"/>
    <w:rsid w:val="00BD7430"/>
    <w:rsid w:val="00BD7B83"/>
    <w:rsid w:val="00BE0177"/>
    <w:rsid w:val="00BE3935"/>
    <w:rsid w:val="00BE3DA6"/>
    <w:rsid w:val="00BE6B74"/>
    <w:rsid w:val="00BF4D3D"/>
    <w:rsid w:val="00BF5569"/>
    <w:rsid w:val="00BF7505"/>
    <w:rsid w:val="00BF7698"/>
    <w:rsid w:val="00C01B20"/>
    <w:rsid w:val="00C02C8A"/>
    <w:rsid w:val="00C04955"/>
    <w:rsid w:val="00C05C5A"/>
    <w:rsid w:val="00C073F1"/>
    <w:rsid w:val="00C07872"/>
    <w:rsid w:val="00C10DD3"/>
    <w:rsid w:val="00C11D2A"/>
    <w:rsid w:val="00C12885"/>
    <w:rsid w:val="00C12D5C"/>
    <w:rsid w:val="00C13DFE"/>
    <w:rsid w:val="00C141D4"/>
    <w:rsid w:val="00C143F3"/>
    <w:rsid w:val="00C16864"/>
    <w:rsid w:val="00C242EF"/>
    <w:rsid w:val="00C24C7F"/>
    <w:rsid w:val="00C31EAD"/>
    <w:rsid w:val="00C321E9"/>
    <w:rsid w:val="00C32B31"/>
    <w:rsid w:val="00C335EB"/>
    <w:rsid w:val="00C33CBE"/>
    <w:rsid w:val="00C34B58"/>
    <w:rsid w:val="00C36564"/>
    <w:rsid w:val="00C403D5"/>
    <w:rsid w:val="00C436FB"/>
    <w:rsid w:val="00C437B5"/>
    <w:rsid w:val="00C45B66"/>
    <w:rsid w:val="00C46473"/>
    <w:rsid w:val="00C46E7E"/>
    <w:rsid w:val="00C5029A"/>
    <w:rsid w:val="00C5163A"/>
    <w:rsid w:val="00C516F8"/>
    <w:rsid w:val="00C532CF"/>
    <w:rsid w:val="00C53C5E"/>
    <w:rsid w:val="00C55969"/>
    <w:rsid w:val="00C56568"/>
    <w:rsid w:val="00C56B77"/>
    <w:rsid w:val="00C607B4"/>
    <w:rsid w:val="00C62DDD"/>
    <w:rsid w:val="00C63170"/>
    <w:rsid w:val="00C642F3"/>
    <w:rsid w:val="00C707A7"/>
    <w:rsid w:val="00C740F9"/>
    <w:rsid w:val="00C750C7"/>
    <w:rsid w:val="00C757DB"/>
    <w:rsid w:val="00C762C8"/>
    <w:rsid w:val="00C807FE"/>
    <w:rsid w:val="00C82CF8"/>
    <w:rsid w:val="00C82E07"/>
    <w:rsid w:val="00C8621A"/>
    <w:rsid w:val="00C87516"/>
    <w:rsid w:val="00C876DA"/>
    <w:rsid w:val="00C87802"/>
    <w:rsid w:val="00C87D8D"/>
    <w:rsid w:val="00C91098"/>
    <w:rsid w:val="00C93F64"/>
    <w:rsid w:val="00C94255"/>
    <w:rsid w:val="00C9458F"/>
    <w:rsid w:val="00C95FB1"/>
    <w:rsid w:val="00C96D1A"/>
    <w:rsid w:val="00CA3A15"/>
    <w:rsid w:val="00CA7F38"/>
    <w:rsid w:val="00CB2D68"/>
    <w:rsid w:val="00CB4325"/>
    <w:rsid w:val="00CB523A"/>
    <w:rsid w:val="00CB7627"/>
    <w:rsid w:val="00CC0F18"/>
    <w:rsid w:val="00CC1626"/>
    <w:rsid w:val="00CC4286"/>
    <w:rsid w:val="00CD05A7"/>
    <w:rsid w:val="00CD1BCE"/>
    <w:rsid w:val="00CD626C"/>
    <w:rsid w:val="00CD62DE"/>
    <w:rsid w:val="00CD72E3"/>
    <w:rsid w:val="00CE1398"/>
    <w:rsid w:val="00CE298D"/>
    <w:rsid w:val="00CE32BE"/>
    <w:rsid w:val="00CE35AC"/>
    <w:rsid w:val="00CE51E5"/>
    <w:rsid w:val="00CE5879"/>
    <w:rsid w:val="00CE587B"/>
    <w:rsid w:val="00CF0705"/>
    <w:rsid w:val="00CF13F9"/>
    <w:rsid w:val="00CF2D0F"/>
    <w:rsid w:val="00CF387D"/>
    <w:rsid w:val="00CF6658"/>
    <w:rsid w:val="00CF78F1"/>
    <w:rsid w:val="00CF79E0"/>
    <w:rsid w:val="00D00F80"/>
    <w:rsid w:val="00D015F7"/>
    <w:rsid w:val="00D01E8B"/>
    <w:rsid w:val="00D01F74"/>
    <w:rsid w:val="00D0236E"/>
    <w:rsid w:val="00D0526C"/>
    <w:rsid w:val="00D13164"/>
    <w:rsid w:val="00D1564B"/>
    <w:rsid w:val="00D16BB2"/>
    <w:rsid w:val="00D23319"/>
    <w:rsid w:val="00D243F7"/>
    <w:rsid w:val="00D27194"/>
    <w:rsid w:val="00D304D6"/>
    <w:rsid w:val="00D3160F"/>
    <w:rsid w:val="00D32A2D"/>
    <w:rsid w:val="00D35864"/>
    <w:rsid w:val="00D35F1C"/>
    <w:rsid w:val="00D36C2A"/>
    <w:rsid w:val="00D40CA9"/>
    <w:rsid w:val="00D41F3E"/>
    <w:rsid w:val="00D43CE6"/>
    <w:rsid w:val="00D43DFC"/>
    <w:rsid w:val="00D440F2"/>
    <w:rsid w:val="00D4422F"/>
    <w:rsid w:val="00D44978"/>
    <w:rsid w:val="00D50282"/>
    <w:rsid w:val="00D51A42"/>
    <w:rsid w:val="00D51E28"/>
    <w:rsid w:val="00D52C16"/>
    <w:rsid w:val="00D53CE6"/>
    <w:rsid w:val="00D560E5"/>
    <w:rsid w:val="00D56BC9"/>
    <w:rsid w:val="00D61F2B"/>
    <w:rsid w:val="00D66312"/>
    <w:rsid w:val="00D71D49"/>
    <w:rsid w:val="00D72234"/>
    <w:rsid w:val="00D7425D"/>
    <w:rsid w:val="00D747C7"/>
    <w:rsid w:val="00D748B4"/>
    <w:rsid w:val="00D74D90"/>
    <w:rsid w:val="00D74F14"/>
    <w:rsid w:val="00D75629"/>
    <w:rsid w:val="00D76A4A"/>
    <w:rsid w:val="00D76B27"/>
    <w:rsid w:val="00D77C9C"/>
    <w:rsid w:val="00D8311E"/>
    <w:rsid w:val="00D833D8"/>
    <w:rsid w:val="00D841F3"/>
    <w:rsid w:val="00D86D64"/>
    <w:rsid w:val="00D906BF"/>
    <w:rsid w:val="00D91B0E"/>
    <w:rsid w:val="00D92531"/>
    <w:rsid w:val="00D9357A"/>
    <w:rsid w:val="00D96304"/>
    <w:rsid w:val="00D97D60"/>
    <w:rsid w:val="00DA107A"/>
    <w:rsid w:val="00DA37B2"/>
    <w:rsid w:val="00DA5B44"/>
    <w:rsid w:val="00DB4C31"/>
    <w:rsid w:val="00DC2884"/>
    <w:rsid w:val="00DC47E1"/>
    <w:rsid w:val="00DC505C"/>
    <w:rsid w:val="00DD0C30"/>
    <w:rsid w:val="00DD291D"/>
    <w:rsid w:val="00DD2FB3"/>
    <w:rsid w:val="00DE0417"/>
    <w:rsid w:val="00DE2087"/>
    <w:rsid w:val="00DE40BF"/>
    <w:rsid w:val="00DF104C"/>
    <w:rsid w:val="00DF2E6B"/>
    <w:rsid w:val="00DF328A"/>
    <w:rsid w:val="00DF3865"/>
    <w:rsid w:val="00DF3CCC"/>
    <w:rsid w:val="00DF4B76"/>
    <w:rsid w:val="00DF4D78"/>
    <w:rsid w:val="00DF538C"/>
    <w:rsid w:val="00DF70FC"/>
    <w:rsid w:val="00E02E10"/>
    <w:rsid w:val="00E04CDE"/>
    <w:rsid w:val="00E0503F"/>
    <w:rsid w:val="00E062E2"/>
    <w:rsid w:val="00E11290"/>
    <w:rsid w:val="00E1394E"/>
    <w:rsid w:val="00E15A90"/>
    <w:rsid w:val="00E1717C"/>
    <w:rsid w:val="00E1745E"/>
    <w:rsid w:val="00E1766B"/>
    <w:rsid w:val="00E23936"/>
    <w:rsid w:val="00E2671A"/>
    <w:rsid w:val="00E268BF"/>
    <w:rsid w:val="00E30444"/>
    <w:rsid w:val="00E329F9"/>
    <w:rsid w:val="00E33978"/>
    <w:rsid w:val="00E34211"/>
    <w:rsid w:val="00E35C55"/>
    <w:rsid w:val="00E35EC6"/>
    <w:rsid w:val="00E40FEB"/>
    <w:rsid w:val="00E41881"/>
    <w:rsid w:val="00E46E21"/>
    <w:rsid w:val="00E46FC0"/>
    <w:rsid w:val="00E47A9F"/>
    <w:rsid w:val="00E506FD"/>
    <w:rsid w:val="00E50D8D"/>
    <w:rsid w:val="00E510C6"/>
    <w:rsid w:val="00E527E3"/>
    <w:rsid w:val="00E52AFA"/>
    <w:rsid w:val="00E5541C"/>
    <w:rsid w:val="00E56607"/>
    <w:rsid w:val="00E56AC1"/>
    <w:rsid w:val="00E57646"/>
    <w:rsid w:val="00E57EE8"/>
    <w:rsid w:val="00E6045D"/>
    <w:rsid w:val="00E60851"/>
    <w:rsid w:val="00E6326B"/>
    <w:rsid w:val="00E637D2"/>
    <w:rsid w:val="00E65848"/>
    <w:rsid w:val="00E660ED"/>
    <w:rsid w:val="00E67EEF"/>
    <w:rsid w:val="00E72F5B"/>
    <w:rsid w:val="00E74298"/>
    <w:rsid w:val="00E74398"/>
    <w:rsid w:val="00E7561C"/>
    <w:rsid w:val="00E81594"/>
    <w:rsid w:val="00E8484F"/>
    <w:rsid w:val="00E84CE6"/>
    <w:rsid w:val="00E8680A"/>
    <w:rsid w:val="00E868F2"/>
    <w:rsid w:val="00E91EE2"/>
    <w:rsid w:val="00E935D5"/>
    <w:rsid w:val="00E93672"/>
    <w:rsid w:val="00E95581"/>
    <w:rsid w:val="00E9684F"/>
    <w:rsid w:val="00E9693B"/>
    <w:rsid w:val="00E97CD0"/>
    <w:rsid w:val="00EA0EC7"/>
    <w:rsid w:val="00EA16B7"/>
    <w:rsid w:val="00EA365A"/>
    <w:rsid w:val="00EA6BF3"/>
    <w:rsid w:val="00EB35E0"/>
    <w:rsid w:val="00EB6B9B"/>
    <w:rsid w:val="00EB7189"/>
    <w:rsid w:val="00EC4785"/>
    <w:rsid w:val="00EC50F7"/>
    <w:rsid w:val="00EC5B14"/>
    <w:rsid w:val="00EC6F0D"/>
    <w:rsid w:val="00EC6F38"/>
    <w:rsid w:val="00ED0112"/>
    <w:rsid w:val="00ED4E76"/>
    <w:rsid w:val="00EE1A9B"/>
    <w:rsid w:val="00EE287B"/>
    <w:rsid w:val="00EE5045"/>
    <w:rsid w:val="00EE5A97"/>
    <w:rsid w:val="00EF0295"/>
    <w:rsid w:val="00EF0CC5"/>
    <w:rsid w:val="00EF1030"/>
    <w:rsid w:val="00EF3B92"/>
    <w:rsid w:val="00EF518A"/>
    <w:rsid w:val="00EF5416"/>
    <w:rsid w:val="00EF6A59"/>
    <w:rsid w:val="00F0275D"/>
    <w:rsid w:val="00F05CC1"/>
    <w:rsid w:val="00F06280"/>
    <w:rsid w:val="00F1351C"/>
    <w:rsid w:val="00F15EFE"/>
    <w:rsid w:val="00F16477"/>
    <w:rsid w:val="00F1701F"/>
    <w:rsid w:val="00F217A5"/>
    <w:rsid w:val="00F24FF2"/>
    <w:rsid w:val="00F26D8B"/>
    <w:rsid w:val="00F31936"/>
    <w:rsid w:val="00F33B26"/>
    <w:rsid w:val="00F37B79"/>
    <w:rsid w:val="00F40072"/>
    <w:rsid w:val="00F413AB"/>
    <w:rsid w:val="00F509DE"/>
    <w:rsid w:val="00F53F1F"/>
    <w:rsid w:val="00F54079"/>
    <w:rsid w:val="00F57ABA"/>
    <w:rsid w:val="00F60503"/>
    <w:rsid w:val="00F62D91"/>
    <w:rsid w:val="00F64D08"/>
    <w:rsid w:val="00F65252"/>
    <w:rsid w:val="00F66970"/>
    <w:rsid w:val="00F67A97"/>
    <w:rsid w:val="00F709D3"/>
    <w:rsid w:val="00F7117F"/>
    <w:rsid w:val="00F71C96"/>
    <w:rsid w:val="00F7401D"/>
    <w:rsid w:val="00F75721"/>
    <w:rsid w:val="00F763E9"/>
    <w:rsid w:val="00F774FE"/>
    <w:rsid w:val="00F81F37"/>
    <w:rsid w:val="00F82285"/>
    <w:rsid w:val="00F82DAB"/>
    <w:rsid w:val="00F84757"/>
    <w:rsid w:val="00F860AF"/>
    <w:rsid w:val="00F91960"/>
    <w:rsid w:val="00F92571"/>
    <w:rsid w:val="00F9379E"/>
    <w:rsid w:val="00F949AF"/>
    <w:rsid w:val="00F95000"/>
    <w:rsid w:val="00F95681"/>
    <w:rsid w:val="00F96CDD"/>
    <w:rsid w:val="00F96FD5"/>
    <w:rsid w:val="00F970B8"/>
    <w:rsid w:val="00F977AC"/>
    <w:rsid w:val="00FA08FC"/>
    <w:rsid w:val="00FA0FD8"/>
    <w:rsid w:val="00FA0FDE"/>
    <w:rsid w:val="00FA1408"/>
    <w:rsid w:val="00FA1B49"/>
    <w:rsid w:val="00FA1B4A"/>
    <w:rsid w:val="00FA4F52"/>
    <w:rsid w:val="00FA6627"/>
    <w:rsid w:val="00FB0CFB"/>
    <w:rsid w:val="00FB36DB"/>
    <w:rsid w:val="00FB4B5A"/>
    <w:rsid w:val="00FB523F"/>
    <w:rsid w:val="00FB5C22"/>
    <w:rsid w:val="00FB5C9E"/>
    <w:rsid w:val="00FB5CD6"/>
    <w:rsid w:val="00FB6FDC"/>
    <w:rsid w:val="00FC4E0D"/>
    <w:rsid w:val="00FC63AA"/>
    <w:rsid w:val="00FD0501"/>
    <w:rsid w:val="00FD1893"/>
    <w:rsid w:val="00FD2E8C"/>
    <w:rsid w:val="00FD4462"/>
    <w:rsid w:val="00FD4B55"/>
    <w:rsid w:val="00FD526C"/>
    <w:rsid w:val="00FE0FBE"/>
    <w:rsid w:val="00FE2096"/>
    <w:rsid w:val="00FE2C3B"/>
    <w:rsid w:val="00FE4DF8"/>
    <w:rsid w:val="00FF00E8"/>
    <w:rsid w:val="00FF0485"/>
    <w:rsid w:val="00FF0B60"/>
    <w:rsid w:val="00FF0E73"/>
    <w:rsid w:val="00FF1E47"/>
    <w:rsid w:val="00FF2343"/>
    <w:rsid w:val="00FF2682"/>
    <w:rsid w:val="00FF6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9EBC"/>
  <w15:chartTrackingRefBased/>
  <w15:docId w15:val="{60240719-AF0F-4BE9-8CC3-5EE2A0A3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FB1"/>
    <w:pPr>
      <w:spacing w:after="0" w:line="240" w:lineRule="auto"/>
    </w:pPr>
    <w:rPr>
      <w:rFonts w:ascii="Tms Rmn" w:eastAsia="Times New Roman" w:hAnsi="Tms Rmn" w:cs="Tms Rmn"/>
      <w:sz w:val="24"/>
      <w:szCs w:val="20"/>
    </w:rPr>
  </w:style>
  <w:style w:type="paragraph" w:styleId="Heading1">
    <w:name w:val="heading 1"/>
    <w:basedOn w:val="Normal"/>
    <w:next w:val="Normal"/>
    <w:link w:val="Heading1Char"/>
    <w:uiPriority w:val="9"/>
    <w:qFormat/>
    <w:rsid w:val="002E10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D10C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C95FB1"/>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95FB1"/>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C95FB1"/>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C95FB1"/>
    <w:pPr>
      <w:numPr>
        <w:ilvl w:val="5"/>
        <w:numId w:val="1"/>
      </w:num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qFormat/>
    <w:rsid w:val="00C95FB1"/>
    <w:pPr>
      <w:numPr>
        <w:ilvl w:val="6"/>
        <w:numId w:val="1"/>
      </w:numPr>
      <w:spacing w:before="240" w:after="60"/>
      <w:outlineLvl w:val="6"/>
    </w:pPr>
    <w:rPr>
      <w:rFonts w:ascii="Times New Roman" w:hAnsi="Times New Roman" w:cs="Times New Roman"/>
      <w:szCs w:val="24"/>
    </w:rPr>
  </w:style>
  <w:style w:type="paragraph" w:styleId="Heading9">
    <w:name w:val="heading 9"/>
    <w:basedOn w:val="Normal"/>
    <w:next w:val="Normal"/>
    <w:link w:val="Heading9Char"/>
    <w:qFormat/>
    <w:rsid w:val="00C95FB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95FB1"/>
    <w:rPr>
      <w:rFonts w:ascii="Arial" w:eastAsia="Times New Roman" w:hAnsi="Arial" w:cs="Arial"/>
      <w:b/>
      <w:bCs/>
      <w:sz w:val="26"/>
      <w:szCs w:val="26"/>
    </w:rPr>
  </w:style>
  <w:style w:type="character" w:customStyle="1" w:styleId="Heading4Char">
    <w:name w:val="Heading 4 Char"/>
    <w:basedOn w:val="DefaultParagraphFont"/>
    <w:link w:val="Heading4"/>
    <w:rsid w:val="00C95FB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95FB1"/>
    <w:rPr>
      <w:rFonts w:ascii="Tms Rmn" w:eastAsia="Times New Roman" w:hAnsi="Tms Rmn" w:cs="Tms Rmn"/>
      <w:b/>
      <w:bCs/>
      <w:i/>
      <w:iCs/>
      <w:sz w:val="26"/>
      <w:szCs w:val="26"/>
    </w:rPr>
  </w:style>
  <w:style w:type="character" w:customStyle="1" w:styleId="Heading6Char">
    <w:name w:val="Heading 6 Char"/>
    <w:basedOn w:val="DefaultParagraphFont"/>
    <w:link w:val="Heading6"/>
    <w:rsid w:val="00C95FB1"/>
    <w:rPr>
      <w:rFonts w:ascii="Times New Roman" w:eastAsia="Times New Roman" w:hAnsi="Times New Roman" w:cs="Times New Roman"/>
      <w:b/>
      <w:bCs/>
    </w:rPr>
  </w:style>
  <w:style w:type="character" w:customStyle="1" w:styleId="Heading7Char">
    <w:name w:val="Heading 7 Char"/>
    <w:basedOn w:val="DefaultParagraphFont"/>
    <w:link w:val="Heading7"/>
    <w:rsid w:val="00C95FB1"/>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C95FB1"/>
    <w:rPr>
      <w:rFonts w:ascii="Arial" w:eastAsia="Times New Roman" w:hAnsi="Arial" w:cs="Arial"/>
    </w:rPr>
  </w:style>
  <w:style w:type="paragraph" w:customStyle="1" w:styleId="RAMSe-mail">
    <w:name w:val="RAMS e-mail"/>
    <w:basedOn w:val="Normal"/>
    <w:rsid w:val="00C95FB1"/>
    <w:pPr>
      <w:spacing w:before="240" w:after="240" w:line="240" w:lineRule="exact"/>
    </w:pPr>
    <w:rPr>
      <w:sz w:val="20"/>
    </w:rPr>
  </w:style>
  <w:style w:type="paragraph" w:customStyle="1" w:styleId="RAMSTitle">
    <w:name w:val="RAMS Title"/>
    <w:basedOn w:val="Normal"/>
    <w:rsid w:val="00C95FB1"/>
    <w:pPr>
      <w:widowControl w:val="0"/>
      <w:spacing w:before="720" w:after="240" w:line="480" w:lineRule="exact"/>
      <w:jc w:val="center"/>
    </w:pPr>
    <w:rPr>
      <w:sz w:val="36"/>
      <w:szCs w:val="36"/>
    </w:rPr>
  </w:style>
  <w:style w:type="paragraph" w:customStyle="1" w:styleId="RAMSAuthor">
    <w:name w:val="RAMS Author"/>
    <w:basedOn w:val="Normal"/>
    <w:rsid w:val="00C95FB1"/>
    <w:pPr>
      <w:widowControl w:val="0"/>
      <w:spacing w:line="360" w:lineRule="exact"/>
      <w:jc w:val="both"/>
    </w:pPr>
  </w:style>
  <w:style w:type="paragraph" w:customStyle="1" w:styleId="RAMSSummaryHeading">
    <w:name w:val="RAMS Summary Heading"/>
    <w:basedOn w:val="Normal"/>
    <w:rsid w:val="00C95FB1"/>
    <w:pPr>
      <w:keepNext/>
      <w:widowControl w:val="0"/>
      <w:spacing w:after="240" w:line="240" w:lineRule="atLeast"/>
      <w:jc w:val="center"/>
    </w:pPr>
    <w:rPr>
      <w:i/>
      <w:caps/>
      <w:sz w:val="20"/>
    </w:rPr>
  </w:style>
  <w:style w:type="paragraph" w:customStyle="1" w:styleId="RAMSNormal">
    <w:name w:val="RAMS Normal"/>
    <w:basedOn w:val="Normal"/>
    <w:rsid w:val="00C95FB1"/>
    <w:pPr>
      <w:widowControl w:val="0"/>
      <w:spacing w:line="240" w:lineRule="exact"/>
      <w:ind w:firstLine="360"/>
      <w:jc w:val="both"/>
    </w:pPr>
    <w:rPr>
      <w:sz w:val="20"/>
    </w:rPr>
  </w:style>
  <w:style w:type="paragraph" w:customStyle="1" w:styleId="RAMSHeadings">
    <w:name w:val="RAMS Headings"/>
    <w:basedOn w:val="Normal"/>
    <w:rsid w:val="00C95FB1"/>
    <w:pPr>
      <w:keepNext/>
      <w:widowControl w:val="0"/>
      <w:numPr>
        <w:numId w:val="1"/>
      </w:numPr>
      <w:spacing w:before="240" w:after="240" w:line="240" w:lineRule="exact"/>
      <w:jc w:val="center"/>
      <w:outlineLvl w:val="0"/>
    </w:pPr>
    <w:rPr>
      <w:i/>
      <w:caps/>
      <w:sz w:val="20"/>
    </w:rPr>
  </w:style>
  <w:style w:type="paragraph" w:customStyle="1" w:styleId="RAMSBioRefHeading">
    <w:name w:val="RAMS Bio &amp; Ref Heading"/>
    <w:basedOn w:val="Normal"/>
    <w:rsid w:val="00C95FB1"/>
    <w:pPr>
      <w:keepNext/>
      <w:widowControl w:val="0"/>
      <w:spacing w:before="240" w:after="240" w:line="240" w:lineRule="exact"/>
      <w:jc w:val="center"/>
    </w:pPr>
    <w:rPr>
      <w:i/>
      <w:caps/>
      <w:sz w:val="20"/>
    </w:rPr>
  </w:style>
  <w:style w:type="paragraph" w:customStyle="1" w:styleId="RamsLevel2Headings">
    <w:name w:val="Rams Level 2 Headings"/>
    <w:basedOn w:val="Normal"/>
    <w:rsid w:val="00C95FB1"/>
    <w:pPr>
      <w:keepNext/>
      <w:widowControl w:val="0"/>
      <w:numPr>
        <w:ilvl w:val="1"/>
        <w:numId w:val="1"/>
      </w:numPr>
      <w:spacing w:before="200" w:after="200" w:line="240" w:lineRule="exact"/>
      <w:outlineLvl w:val="1"/>
    </w:pPr>
    <w:rPr>
      <w:sz w:val="20"/>
    </w:rPr>
  </w:style>
  <w:style w:type="paragraph" w:customStyle="1" w:styleId="RAMSEquationNumber">
    <w:name w:val="RAMS Equation Number"/>
    <w:basedOn w:val="RamsLevel2Headings"/>
    <w:rsid w:val="00C95FB1"/>
    <w:pPr>
      <w:keepNext w:val="0"/>
      <w:numPr>
        <w:ilvl w:val="0"/>
        <w:numId w:val="0"/>
      </w:numPr>
      <w:jc w:val="right"/>
    </w:pPr>
  </w:style>
  <w:style w:type="paragraph" w:customStyle="1" w:styleId="RAMSKeyWords">
    <w:name w:val="RAMS Key Words"/>
    <w:basedOn w:val="Normal"/>
    <w:rsid w:val="00C95FB1"/>
    <w:pPr>
      <w:widowControl w:val="0"/>
      <w:spacing w:before="240" w:after="240" w:line="240" w:lineRule="exact"/>
    </w:pPr>
    <w:rPr>
      <w:sz w:val="20"/>
    </w:rPr>
  </w:style>
  <w:style w:type="paragraph" w:customStyle="1" w:styleId="RAMSBioNameAddress">
    <w:name w:val="RAMS Bio Name &amp; Address"/>
    <w:basedOn w:val="Normal"/>
    <w:rsid w:val="00C95FB1"/>
    <w:pPr>
      <w:widowControl w:val="0"/>
      <w:spacing w:line="240" w:lineRule="atLeast"/>
    </w:pPr>
    <w:rPr>
      <w:sz w:val="20"/>
    </w:rPr>
  </w:style>
  <w:style w:type="paragraph" w:customStyle="1" w:styleId="RAMSBioText">
    <w:name w:val="RAMS Bio Text"/>
    <w:basedOn w:val="RAMSNormal"/>
    <w:rsid w:val="00C95FB1"/>
    <w:pPr>
      <w:spacing w:after="240" w:line="200" w:lineRule="exact"/>
      <w:ind w:firstLine="0"/>
    </w:pPr>
    <w:rPr>
      <w:sz w:val="18"/>
    </w:rPr>
  </w:style>
  <w:style w:type="paragraph" w:customStyle="1" w:styleId="RAMSReference">
    <w:name w:val="RAMS Reference"/>
    <w:basedOn w:val="Normal"/>
    <w:rsid w:val="00C95FB1"/>
    <w:pPr>
      <w:widowControl w:val="0"/>
      <w:numPr>
        <w:numId w:val="2"/>
      </w:numPr>
      <w:spacing w:line="240" w:lineRule="atLeast"/>
      <w:jc w:val="both"/>
    </w:pPr>
    <w:rPr>
      <w:sz w:val="20"/>
    </w:rPr>
  </w:style>
  <w:style w:type="paragraph" w:styleId="NormalWeb">
    <w:name w:val="Normal (Web)"/>
    <w:basedOn w:val="Normal"/>
    <w:uiPriority w:val="99"/>
    <w:semiHidden/>
    <w:unhideWhenUsed/>
    <w:rsid w:val="00BC03B5"/>
    <w:pPr>
      <w:spacing w:before="100" w:beforeAutospacing="1" w:after="100" w:afterAutospacing="1"/>
    </w:pPr>
    <w:rPr>
      <w:rFonts w:ascii="Times New Roman" w:hAnsi="Times New Roman" w:cs="Times New Roman"/>
      <w:szCs w:val="24"/>
      <w:lang w:val="en-GB" w:eastAsia="zh-CN"/>
    </w:rPr>
  </w:style>
  <w:style w:type="character" w:customStyle="1" w:styleId="Heading1Char">
    <w:name w:val="Heading 1 Char"/>
    <w:basedOn w:val="DefaultParagraphFont"/>
    <w:link w:val="Heading1"/>
    <w:uiPriority w:val="9"/>
    <w:rsid w:val="002E109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D10CB"/>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F709D3"/>
    <w:rPr>
      <w:color w:val="808080"/>
    </w:rPr>
  </w:style>
  <w:style w:type="paragraph" w:styleId="ListParagraph">
    <w:name w:val="List Paragraph"/>
    <w:basedOn w:val="Normal"/>
    <w:uiPriority w:val="34"/>
    <w:qFormat/>
    <w:rsid w:val="003C2760"/>
    <w:pPr>
      <w:ind w:left="720"/>
      <w:contextualSpacing/>
    </w:pPr>
  </w:style>
  <w:style w:type="character" w:styleId="CommentReference">
    <w:name w:val="annotation reference"/>
    <w:basedOn w:val="DefaultParagraphFont"/>
    <w:uiPriority w:val="99"/>
    <w:semiHidden/>
    <w:unhideWhenUsed/>
    <w:rsid w:val="00BE6B74"/>
    <w:rPr>
      <w:sz w:val="16"/>
      <w:szCs w:val="16"/>
    </w:rPr>
  </w:style>
  <w:style w:type="paragraph" w:styleId="CommentText">
    <w:name w:val="annotation text"/>
    <w:basedOn w:val="Normal"/>
    <w:link w:val="CommentTextChar"/>
    <w:uiPriority w:val="99"/>
    <w:semiHidden/>
    <w:unhideWhenUsed/>
    <w:rsid w:val="00BE6B74"/>
    <w:rPr>
      <w:sz w:val="20"/>
    </w:rPr>
  </w:style>
  <w:style w:type="character" w:customStyle="1" w:styleId="CommentTextChar">
    <w:name w:val="Comment Text Char"/>
    <w:basedOn w:val="DefaultParagraphFont"/>
    <w:link w:val="CommentText"/>
    <w:uiPriority w:val="99"/>
    <w:semiHidden/>
    <w:rsid w:val="00BE6B74"/>
    <w:rPr>
      <w:rFonts w:ascii="Tms Rmn" w:eastAsia="Times New Roman" w:hAnsi="Tms Rmn" w:cs="Tms Rmn"/>
      <w:sz w:val="20"/>
      <w:szCs w:val="20"/>
    </w:rPr>
  </w:style>
  <w:style w:type="paragraph" w:styleId="CommentSubject">
    <w:name w:val="annotation subject"/>
    <w:basedOn w:val="CommentText"/>
    <w:next w:val="CommentText"/>
    <w:link w:val="CommentSubjectChar"/>
    <w:uiPriority w:val="99"/>
    <w:semiHidden/>
    <w:unhideWhenUsed/>
    <w:rsid w:val="00BE6B74"/>
    <w:rPr>
      <w:b/>
      <w:bCs/>
    </w:rPr>
  </w:style>
  <w:style w:type="character" w:customStyle="1" w:styleId="CommentSubjectChar">
    <w:name w:val="Comment Subject Char"/>
    <w:basedOn w:val="CommentTextChar"/>
    <w:link w:val="CommentSubject"/>
    <w:uiPriority w:val="99"/>
    <w:semiHidden/>
    <w:rsid w:val="00BE6B74"/>
    <w:rPr>
      <w:rFonts w:ascii="Tms Rmn" w:eastAsia="Times New Roman" w:hAnsi="Tms Rmn" w:cs="Tms Rmn"/>
      <w:b/>
      <w:bCs/>
      <w:sz w:val="20"/>
      <w:szCs w:val="20"/>
    </w:rPr>
  </w:style>
  <w:style w:type="paragraph" w:styleId="BalloonText">
    <w:name w:val="Balloon Text"/>
    <w:basedOn w:val="Normal"/>
    <w:link w:val="BalloonTextChar"/>
    <w:uiPriority w:val="99"/>
    <w:semiHidden/>
    <w:unhideWhenUsed/>
    <w:rsid w:val="00BE6B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B74"/>
    <w:rPr>
      <w:rFonts w:ascii="Segoe UI" w:eastAsia="Times New Roman" w:hAnsi="Segoe UI" w:cs="Segoe UI"/>
      <w:sz w:val="18"/>
      <w:szCs w:val="18"/>
    </w:rPr>
  </w:style>
  <w:style w:type="paragraph" w:styleId="Caption">
    <w:name w:val="caption"/>
    <w:basedOn w:val="Normal"/>
    <w:next w:val="Normal"/>
    <w:uiPriority w:val="35"/>
    <w:unhideWhenUsed/>
    <w:qFormat/>
    <w:rsid w:val="00753F14"/>
    <w:pPr>
      <w:spacing w:after="200"/>
    </w:pPr>
    <w:rPr>
      <w:i/>
      <w:iCs/>
      <w:color w:val="44546A" w:themeColor="text2"/>
      <w:sz w:val="18"/>
      <w:szCs w:val="18"/>
    </w:rPr>
  </w:style>
  <w:style w:type="paragraph" w:styleId="Revision">
    <w:name w:val="Revision"/>
    <w:hidden/>
    <w:uiPriority w:val="99"/>
    <w:semiHidden/>
    <w:rsid w:val="00A851B2"/>
    <w:pPr>
      <w:spacing w:after="0" w:line="240" w:lineRule="auto"/>
    </w:pPr>
    <w:rPr>
      <w:rFonts w:ascii="Tms Rmn" w:eastAsia="Times New Roman" w:hAnsi="Tms Rmn" w:cs="Tms Rm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0488">
      <w:bodyDiv w:val="1"/>
      <w:marLeft w:val="0"/>
      <w:marRight w:val="0"/>
      <w:marTop w:val="0"/>
      <w:marBottom w:val="0"/>
      <w:divBdr>
        <w:top w:val="none" w:sz="0" w:space="0" w:color="auto"/>
        <w:left w:val="none" w:sz="0" w:space="0" w:color="auto"/>
        <w:bottom w:val="none" w:sz="0" w:space="0" w:color="auto"/>
        <w:right w:val="none" w:sz="0" w:space="0" w:color="auto"/>
      </w:divBdr>
    </w:div>
    <w:div w:id="155341855">
      <w:bodyDiv w:val="1"/>
      <w:marLeft w:val="0"/>
      <w:marRight w:val="0"/>
      <w:marTop w:val="0"/>
      <w:marBottom w:val="0"/>
      <w:divBdr>
        <w:top w:val="none" w:sz="0" w:space="0" w:color="auto"/>
        <w:left w:val="none" w:sz="0" w:space="0" w:color="auto"/>
        <w:bottom w:val="none" w:sz="0" w:space="0" w:color="auto"/>
        <w:right w:val="none" w:sz="0" w:space="0" w:color="auto"/>
      </w:divBdr>
    </w:div>
    <w:div w:id="167253205">
      <w:bodyDiv w:val="1"/>
      <w:marLeft w:val="0"/>
      <w:marRight w:val="0"/>
      <w:marTop w:val="0"/>
      <w:marBottom w:val="0"/>
      <w:divBdr>
        <w:top w:val="none" w:sz="0" w:space="0" w:color="auto"/>
        <w:left w:val="none" w:sz="0" w:space="0" w:color="auto"/>
        <w:bottom w:val="none" w:sz="0" w:space="0" w:color="auto"/>
        <w:right w:val="none" w:sz="0" w:space="0" w:color="auto"/>
      </w:divBdr>
    </w:div>
    <w:div w:id="528638812">
      <w:bodyDiv w:val="1"/>
      <w:marLeft w:val="0"/>
      <w:marRight w:val="0"/>
      <w:marTop w:val="0"/>
      <w:marBottom w:val="0"/>
      <w:divBdr>
        <w:top w:val="none" w:sz="0" w:space="0" w:color="auto"/>
        <w:left w:val="none" w:sz="0" w:space="0" w:color="auto"/>
        <w:bottom w:val="none" w:sz="0" w:space="0" w:color="auto"/>
        <w:right w:val="none" w:sz="0" w:space="0" w:color="auto"/>
      </w:divBdr>
    </w:div>
    <w:div w:id="779032522">
      <w:bodyDiv w:val="1"/>
      <w:marLeft w:val="0"/>
      <w:marRight w:val="0"/>
      <w:marTop w:val="0"/>
      <w:marBottom w:val="0"/>
      <w:divBdr>
        <w:top w:val="none" w:sz="0" w:space="0" w:color="auto"/>
        <w:left w:val="none" w:sz="0" w:space="0" w:color="auto"/>
        <w:bottom w:val="none" w:sz="0" w:space="0" w:color="auto"/>
        <w:right w:val="none" w:sz="0" w:space="0" w:color="auto"/>
      </w:divBdr>
    </w:div>
    <w:div w:id="929041341">
      <w:bodyDiv w:val="1"/>
      <w:marLeft w:val="0"/>
      <w:marRight w:val="0"/>
      <w:marTop w:val="0"/>
      <w:marBottom w:val="0"/>
      <w:divBdr>
        <w:top w:val="none" w:sz="0" w:space="0" w:color="auto"/>
        <w:left w:val="none" w:sz="0" w:space="0" w:color="auto"/>
        <w:bottom w:val="none" w:sz="0" w:space="0" w:color="auto"/>
        <w:right w:val="none" w:sz="0" w:space="0" w:color="auto"/>
      </w:divBdr>
    </w:div>
    <w:div w:id="967315218">
      <w:bodyDiv w:val="1"/>
      <w:marLeft w:val="0"/>
      <w:marRight w:val="0"/>
      <w:marTop w:val="0"/>
      <w:marBottom w:val="0"/>
      <w:divBdr>
        <w:top w:val="none" w:sz="0" w:space="0" w:color="auto"/>
        <w:left w:val="none" w:sz="0" w:space="0" w:color="auto"/>
        <w:bottom w:val="none" w:sz="0" w:space="0" w:color="auto"/>
        <w:right w:val="none" w:sz="0" w:space="0" w:color="auto"/>
      </w:divBdr>
    </w:div>
    <w:div w:id="1231188697">
      <w:bodyDiv w:val="1"/>
      <w:marLeft w:val="0"/>
      <w:marRight w:val="0"/>
      <w:marTop w:val="0"/>
      <w:marBottom w:val="0"/>
      <w:divBdr>
        <w:top w:val="none" w:sz="0" w:space="0" w:color="auto"/>
        <w:left w:val="none" w:sz="0" w:space="0" w:color="auto"/>
        <w:bottom w:val="none" w:sz="0" w:space="0" w:color="auto"/>
        <w:right w:val="none" w:sz="0" w:space="0" w:color="auto"/>
      </w:divBdr>
    </w:div>
    <w:div w:id="1592541243">
      <w:bodyDiv w:val="1"/>
      <w:marLeft w:val="0"/>
      <w:marRight w:val="0"/>
      <w:marTop w:val="0"/>
      <w:marBottom w:val="0"/>
      <w:divBdr>
        <w:top w:val="none" w:sz="0" w:space="0" w:color="auto"/>
        <w:left w:val="none" w:sz="0" w:space="0" w:color="auto"/>
        <w:bottom w:val="none" w:sz="0" w:space="0" w:color="auto"/>
        <w:right w:val="none" w:sz="0" w:space="0" w:color="auto"/>
      </w:divBdr>
    </w:div>
    <w:div w:id="1717660125">
      <w:bodyDiv w:val="1"/>
      <w:marLeft w:val="0"/>
      <w:marRight w:val="0"/>
      <w:marTop w:val="0"/>
      <w:marBottom w:val="0"/>
      <w:divBdr>
        <w:top w:val="none" w:sz="0" w:space="0" w:color="auto"/>
        <w:left w:val="none" w:sz="0" w:space="0" w:color="auto"/>
        <w:bottom w:val="none" w:sz="0" w:space="0" w:color="auto"/>
        <w:right w:val="none" w:sz="0" w:space="0" w:color="auto"/>
      </w:divBdr>
    </w:div>
    <w:div w:id="1901362507">
      <w:bodyDiv w:val="1"/>
      <w:marLeft w:val="0"/>
      <w:marRight w:val="0"/>
      <w:marTop w:val="0"/>
      <w:marBottom w:val="0"/>
      <w:divBdr>
        <w:top w:val="none" w:sz="0" w:space="0" w:color="auto"/>
        <w:left w:val="none" w:sz="0" w:space="0" w:color="auto"/>
        <w:bottom w:val="none" w:sz="0" w:space="0" w:color="auto"/>
        <w:right w:val="none" w:sz="0" w:space="0" w:color="auto"/>
      </w:divBdr>
      <w:divsChild>
        <w:div w:id="1507749291">
          <w:marLeft w:val="0"/>
          <w:marRight w:val="0"/>
          <w:marTop w:val="100"/>
          <w:marBottom w:val="100"/>
          <w:divBdr>
            <w:top w:val="none" w:sz="0" w:space="0" w:color="auto"/>
            <w:left w:val="none" w:sz="0" w:space="0" w:color="auto"/>
            <w:bottom w:val="none" w:sz="0" w:space="0" w:color="auto"/>
            <w:right w:val="none" w:sz="0" w:space="0" w:color="auto"/>
          </w:divBdr>
          <w:divsChild>
            <w:div w:id="41525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34836">
      <w:bodyDiv w:val="1"/>
      <w:marLeft w:val="0"/>
      <w:marRight w:val="0"/>
      <w:marTop w:val="0"/>
      <w:marBottom w:val="0"/>
      <w:divBdr>
        <w:top w:val="none" w:sz="0" w:space="0" w:color="auto"/>
        <w:left w:val="none" w:sz="0" w:space="0" w:color="auto"/>
        <w:bottom w:val="none" w:sz="0" w:space="0" w:color="auto"/>
        <w:right w:val="none" w:sz="0" w:space="0" w:color="auto"/>
      </w:divBdr>
    </w:div>
    <w:div w:id="200763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emf"/><Relationship Id="rId5" Type="http://schemas.openxmlformats.org/officeDocument/2006/relationships/styles" Target="styles.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25BA481D035846A7B7EAE136AF639C" ma:contentTypeVersion="8" ma:contentTypeDescription="Create a new document." ma:contentTypeScope="" ma:versionID="aaacb5abaee0801cb63075d3bd34f443">
  <xsd:schema xmlns:xsd="http://www.w3.org/2001/XMLSchema" xmlns:xs="http://www.w3.org/2001/XMLSchema" xmlns:p="http://schemas.microsoft.com/office/2006/metadata/properties" xmlns:ns3="7ab03efe-09b2-4b03-9404-fe14dd1fd215" targetNamespace="http://schemas.microsoft.com/office/2006/metadata/properties" ma:root="true" ma:fieldsID="28881834ccfbaf99c322fbe75cfda981" ns3:_="">
    <xsd:import namespace="7ab03efe-09b2-4b03-9404-fe14dd1fd2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03efe-09b2-4b03-9404-fe14dd1fd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04B309-87E3-4A5E-AB73-F8875EFB74FF}">
  <ds:schemaRefs>
    <ds:schemaRef ds:uri="http://schemas.microsoft.com/sharepoint/v3/contenttype/forms"/>
  </ds:schemaRefs>
</ds:datastoreItem>
</file>

<file path=customXml/itemProps2.xml><?xml version="1.0" encoding="utf-8"?>
<ds:datastoreItem xmlns:ds="http://schemas.openxmlformats.org/officeDocument/2006/customXml" ds:itemID="{50AC0C30-13A5-47B6-9264-CD79EB5E3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03efe-09b2-4b03-9404-fe14dd1fd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9860B-3087-4034-A630-0CAF02202E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4270</Words>
  <Characters>24344</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Nachlas</dc:creator>
  <cp:keywords/>
  <dc:description/>
  <cp:lastModifiedBy>Sarah Dunnett</cp:lastModifiedBy>
  <cp:revision>2</cp:revision>
  <dcterms:created xsi:type="dcterms:W3CDTF">2019-10-25T08:38:00Z</dcterms:created>
  <dcterms:modified xsi:type="dcterms:W3CDTF">2019-10-25T08:38:00Z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0x0101007A25BA481D035846A7B7EAE136AF639C</vt:lpwstr>
  </property>
</Properties>
</file>