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9ACB" w14:textId="26613B15" w:rsidR="000C73F8" w:rsidRPr="005E5F61" w:rsidRDefault="004A3CC6" w:rsidP="004A3CC6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Impact of Ownership Type on</w:t>
      </w:r>
      <w:r w:rsidR="00272457" w:rsidRPr="005E5F6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Citizens’ Service Engagement</w:t>
      </w:r>
    </w:p>
    <w:p w14:paraId="747A9AD2" w14:textId="77777777" w:rsidR="005D211E" w:rsidRDefault="005D211E" w:rsidP="007F1D3E">
      <w:pPr>
        <w:spacing w:after="0" w:line="360" w:lineRule="auto"/>
        <w:rPr>
          <w:rFonts w:asciiTheme="majorBidi" w:hAnsiTheme="majorBidi" w:cstheme="majorBidi"/>
        </w:rPr>
      </w:pPr>
    </w:p>
    <w:p w14:paraId="747A9AD3" w14:textId="77777777" w:rsidR="00DA152B" w:rsidRPr="00F00E59" w:rsidRDefault="00F00E59" w:rsidP="007F1D3E">
      <w:pPr>
        <w:spacing w:after="0" w:line="360" w:lineRule="auto"/>
        <w:rPr>
          <w:rFonts w:asciiTheme="majorBidi" w:hAnsiTheme="majorBidi" w:cstheme="majorBidi"/>
          <w:b/>
          <w:bCs/>
        </w:rPr>
      </w:pPr>
      <w:r w:rsidRPr="00F00E59">
        <w:rPr>
          <w:rFonts w:asciiTheme="majorBidi" w:hAnsiTheme="majorBidi" w:cstheme="majorBidi"/>
          <w:b/>
          <w:bCs/>
        </w:rPr>
        <w:t>Abstract</w:t>
      </w:r>
    </w:p>
    <w:p w14:paraId="747A9AD4" w14:textId="77777777" w:rsidR="00E523D6" w:rsidRDefault="00E523D6" w:rsidP="00F836FC">
      <w:pPr>
        <w:spacing w:after="0" w:line="360" w:lineRule="auto"/>
        <w:rPr>
          <w:rFonts w:asciiTheme="majorBidi" w:hAnsiTheme="majorBidi" w:cstheme="majorBidi"/>
        </w:rPr>
      </w:pPr>
      <w:r w:rsidRPr="00E523D6">
        <w:rPr>
          <w:rFonts w:asciiTheme="majorBidi" w:hAnsiTheme="majorBidi" w:cstheme="majorBidi"/>
          <w:b/>
          <w:bCs/>
        </w:rPr>
        <w:t>Purpose –</w:t>
      </w:r>
      <w:r>
        <w:rPr>
          <w:rFonts w:asciiTheme="majorBidi" w:hAnsiTheme="majorBidi" w:cstheme="majorBidi"/>
        </w:rPr>
        <w:t xml:space="preserve"> </w:t>
      </w:r>
      <w:r w:rsidR="005E5F61" w:rsidRPr="00F836FC">
        <w:rPr>
          <w:rFonts w:asciiTheme="majorBidi" w:hAnsiTheme="majorBidi" w:cstheme="majorBidi"/>
        </w:rPr>
        <w:t>Traditionally</w:t>
      </w:r>
      <w:r w:rsidR="00E52CD8" w:rsidRPr="00F836FC">
        <w:rPr>
          <w:rFonts w:asciiTheme="majorBidi" w:hAnsiTheme="majorBidi" w:cstheme="majorBidi"/>
        </w:rPr>
        <w:t xml:space="preserve"> </w:t>
      </w:r>
      <w:r w:rsidR="00272457" w:rsidRPr="00F836FC">
        <w:rPr>
          <w:rFonts w:asciiTheme="majorBidi" w:hAnsiTheme="majorBidi" w:cstheme="majorBidi"/>
        </w:rPr>
        <w:t xml:space="preserve">some </w:t>
      </w:r>
      <w:r w:rsidR="00E52CD8" w:rsidRPr="00F836FC">
        <w:rPr>
          <w:rFonts w:asciiTheme="majorBidi" w:hAnsiTheme="majorBidi" w:cstheme="majorBidi"/>
        </w:rPr>
        <w:t xml:space="preserve">public </w:t>
      </w:r>
      <w:r w:rsidR="00272457" w:rsidRPr="00F836FC">
        <w:rPr>
          <w:rFonts w:asciiTheme="majorBidi" w:hAnsiTheme="majorBidi" w:cstheme="majorBidi"/>
        </w:rPr>
        <w:t>services have</w:t>
      </w:r>
      <w:r w:rsidR="00E52CD8" w:rsidRPr="00F836FC">
        <w:rPr>
          <w:rFonts w:asciiTheme="majorBidi" w:hAnsiTheme="majorBidi" w:cstheme="majorBidi"/>
        </w:rPr>
        <w:t xml:space="preserve"> been provided at a reduced cost for greater access opportunities</w:t>
      </w:r>
      <w:r w:rsidR="00272457" w:rsidRPr="00F836FC">
        <w:rPr>
          <w:rFonts w:asciiTheme="majorBidi" w:hAnsiTheme="majorBidi" w:cstheme="majorBidi"/>
        </w:rPr>
        <w:t xml:space="preserve"> among disadvantaged citizens</w:t>
      </w:r>
      <w:r w:rsidR="00E52CD8" w:rsidRPr="00F836FC">
        <w:rPr>
          <w:rFonts w:asciiTheme="majorBidi" w:hAnsiTheme="majorBidi" w:cstheme="majorBidi"/>
        </w:rPr>
        <w:t xml:space="preserve">, </w:t>
      </w:r>
      <w:r w:rsidR="00272457" w:rsidRPr="00F836FC">
        <w:rPr>
          <w:rFonts w:asciiTheme="majorBidi" w:hAnsiTheme="majorBidi" w:cstheme="majorBidi"/>
        </w:rPr>
        <w:t xml:space="preserve">but </w:t>
      </w:r>
      <w:r w:rsidR="00E52CD8" w:rsidRPr="00F836FC">
        <w:rPr>
          <w:rFonts w:asciiTheme="majorBidi" w:hAnsiTheme="majorBidi" w:cstheme="majorBidi"/>
        </w:rPr>
        <w:t xml:space="preserve">is this the case under service externalisation? And if </w:t>
      </w:r>
      <w:r w:rsidR="005E5F61" w:rsidRPr="00F836FC">
        <w:rPr>
          <w:rFonts w:asciiTheme="majorBidi" w:hAnsiTheme="majorBidi" w:cstheme="majorBidi"/>
        </w:rPr>
        <w:t>service accessibility</w:t>
      </w:r>
      <w:r w:rsidR="00E52CD8" w:rsidRPr="00F836FC">
        <w:rPr>
          <w:rFonts w:asciiTheme="majorBidi" w:hAnsiTheme="majorBidi" w:cstheme="majorBidi"/>
        </w:rPr>
        <w:t xml:space="preserve"> is no longer prioritised by </w:t>
      </w:r>
      <w:r w:rsidR="005E5F61" w:rsidRPr="00F836FC">
        <w:rPr>
          <w:rFonts w:asciiTheme="majorBidi" w:hAnsiTheme="majorBidi" w:cstheme="majorBidi"/>
        </w:rPr>
        <w:t>external agents in delivery</w:t>
      </w:r>
      <w:r w:rsidR="00E52CD8" w:rsidRPr="00F836FC">
        <w:rPr>
          <w:rFonts w:asciiTheme="majorBidi" w:hAnsiTheme="majorBidi" w:cstheme="majorBidi"/>
        </w:rPr>
        <w:t xml:space="preserve">, does this impact the participation of disadvantaged </w:t>
      </w:r>
      <w:r w:rsidR="00272457" w:rsidRPr="00F836FC">
        <w:rPr>
          <w:rFonts w:asciiTheme="majorBidi" w:hAnsiTheme="majorBidi" w:cstheme="majorBidi"/>
        </w:rPr>
        <w:t>citizens</w:t>
      </w:r>
      <w:r w:rsidR="00E52CD8" w:rsidRPr="00F836FC">
        <w:rPr>
          <w:rFonts w:asciiTheme="majorBidi" w:hAnsiTheme="majorBidi" w:cstheme="majorBidi"/>
        </w:rPr>
        <w:t>?</w:t>
      </w:r>
      <w:r w:rsidR="00CF7A3F" w:rsidRPr="00F836FC">
        <w:rPr>
          <w:rFonts w:asciiTheme="majorBidi" w:hAnsiTheme="majorBidi" w:cstheme="majorBidi"/>
        </w:rPr>
        <w:t xml:space="preserve"> These are the research questions addressed by this </w:t>
      </w:r>
      <w:r w:rsidR="00BE6999" w:rsidRPr="00F836FC">
        <w:rPr>
          <w:rFonts w:asciiTheme="majorBidi" w:hAnsiTheme="majorBidi" w:cstheme="majorBidi"/>
        </w:rPr>
        <w:t xml:space="preserve">exploratory </w:t>
      </w:r>
      <w:r w:rsidR="00CF7A3F" w:rsidRPr="00F836FC">
        <w:rPr>
          <w:rFonts w:asciiTheme="majorBidi" w:hAnsiTheme="majorBidi" w:cstheme="majorBidi"/>
        </w:rPr>
        <w:t>study</w:t>
      </w:r>
      <w:r w:rsidR="00272457" w:rsidRPr="00F836FC">
        <w:rPr>
          <w:rFonts w:asciiTheme="majorBidi" w:hAnsiTheme="majorBidi" w:cstheme="majorBidi"/>
        </w:rPr>
        <w:t xml:space="preserve"> in the context of a public sector sport and leisure service</w:t>
      </w:r>
      <w:r w:rsidR="00CF7A3F" w:rsidRPr="00F836FC">
        <w:rPr>
          <w:rFonts w:asciiTheme="majorBidi" w:hAnsiTheme="majorBidi" w:cstheme="majorBidi"/>
        </w:rPr>
        <w:t>.</w:t>
      </w:r>
      <w:r w:rsidR="007F1D3E" w:rsidRPr="00F836FC">
        <w:rPr>
          <w:rFonts w:asciiTheme="majorBidi" w:hAnsiTheme="majorBidi" w:cstheme="majorBidi"/>
        </w:rPr>
        <w:t xml:space="preserve"> </w:t>
      </w:r>
    </w:p>
    <w:p w14:paraId="747A9AD5" w14:textId="77777777" w:rsidR="008D3762" w:rsidRDefault="00E523D6" w:rsidP="00E77F98">
      <w:pPr>
        <w:spacing w:after="0" w:line="360" w:lineRule="auto"/>
        <w:rPr>
          <w:rFonts w:asciiTheme="majorBidi" w:hAnsiTheme="majorBidi" w:cstheme="majorBidi"/>
        </w:rPr>
      </w:pPr>
      <w:r w:rsidRPr="00E523D6">
        <w:rPr>
          <w:rFonts w:asciiTheme="majorBidi" w:hAnsiTheme="majorBidi" w:cstheme="majorBidi"/>
          <w:b/>
          <w:bCs/>
        </w:rPr>
        <w:t>Design/methodology/approach –</w:t>
      </w:r>
      <w:r>
        <w:rPr>
          <w:rFonts w:asciiTheme="majorBidi" w:hAnsiTheme="majorBidi" w:cstheme="majorBidi"/>
        </w:rPr>
        <w:t xml:space="preserve"> </w:t>
      </w:r>
      <w:r w:rsidR="00CF7A3F" w:rsidRPr="00F836FC">
        <w:rPr>
          <w:rFonts w:asciiTheme="majorBidi" w:hAnsiTheme="majorBidi" w:cstheme="majorBidi"/>
        </w:rPr>
        <w:t xml:space="preserve">Secondary objective data is used to capture </w:t>
      </w:r>
      <w:r w:rsidR="00F038D0" w:rsidRPr="00F836FC">
        <w:rPr>
          <w:rFonts w:asciiTheme="majorBidi" w:hAnsiTheme="majorBidi" w:cstheme="majorBidi"/>
        </w:rPr>
        <w:t>different ownership types that coexist in service delivery</w:t>
      </w:r>
      <w:r w:rsidR="00CF7A3F" w:rsidRPr="00F836FC">
        <w:rPr>
          <w:rFonts w:asciiTheme="majorBidi" w:hAnsiTheme="majorBidi" w:cstheme="majorBidi"/>
        </w:rPr>
        <w:t xml:space="preserve">, the cost of </w:t>
      </w:r>
      <w:r w:rsidR="007F1D3E" w:rsidRPr="00F836FC">
        <w:rPr>
          <w:rFonts w:asciiTheme="majorBidi" w:hAnsiTheme="majorBidi" w:cstheme="majorBidi"/>
        </w:rPr>
        <w:t>access (£)</w:t>
      </w:r>
      <w:r w:rsidR="00F038D0" w:rsidRPr="00F836FC">
        <w:rPr>
          <w:rFonts w:asciiTheme="majorBidi" w:hAnsiTheme="majorBidi" w:cstheme="majorBidi"/>
        </w:rPr>
        <w:t xml:space="preserve"> to sport and leisure opportunities provided by these ownership types</w:t>
      </w:r>
      <w:r w:rsidR="00CF7A3F" w:rsidRPr="00F836FC">
        <w:rPr>
          <w:rFonts w:asciiTheme="majorBidi" w:hAnsiTheme="majorBidi" w:cstheme="majorBidi"/>
        </w:rPr>
        <w:t xml:space="preserve">, and the </w:t>
      </w:r>
      <w:r w:rsidR="00F038D0" w:rsidRPr="00F836FC">
        <w:rPr>
          <w:rFonts w:asciiTheme="majorBidi" w:hAnsiTheme="majorBidi" w:cstheme="majorBidi"/>
        </w:rPr>
        <w:t>level of inclusion</w:t>
      </w:r>
      <w:r w:rsidR="00CF7A3F" w:rsidRPr="00F836FC">
        <w:rPr>
          <w:rFonts w:asciiTheme="majorBidi" w:hAnsiTheme="majorBidi" w:cstheme="majorBidi"/>
        </w:rPr>
        <w:t xml:space="preserve"> of specific </w:t>
      </w:r>
      <w:r w:rsidR="005E5F61" w:rsidRPr="00F836FC">
        <w:rPr>
          <w:rFonts w:asciiTheme="majorBidi" w:hAnsiTheme="majorBidi" w:cstheme="majorBidi"/>
        </w:rPr>
        <w:t>citizen</w:t>
      </w:r>
      <w:r w:rsidR="00CF7A3F" w:rsidRPr="00F836FC">
        <w:rPr>
          <w:rFonts w:asciiTheme="majorBidi" w:hAnsiTheme="majorBidi" w:cstheme="majorBidi"/>
        </w:rPr>
        <w:t xml:space="preserve"> segments </w:t>
      </w:r>
      <w:r w:rsidR="005E5F61" w:rsidRPr="00F836FC">
        <w:rPr>
          <w:rFonts w:asciiTheme="majorBidi" w:hAnsiTheme="majorBidi" w:cstheme="majorBidi"/>
        </w:rPr>
        <w:t>between these</w:t>
      </w:r>
      <w:r w:rsidR="00F038D0" w:rsidRPr="00F836FC">
        <w:rPr>
          <w:rFonts w:asciiTheme="majorBidi" w:hAnsiTheme="majorBidi" w:cstheme="majorBidi"/>
        </w:rPr>
        <w:t xml:space="preserve"> ownership types</w:t>
      </w:r>
      <w:r w:rsidR="00CF7A3F" w:rsidRPr="00F836FC">
        <w:rPr>
          <w:rFonts w:asciiTheme="majorBidi" w:hAnsiTheme="majorBidi" w:cstheme="majorBidi"/>
        </w:rPr>
        <w:t>.</w:t>
      </w:r>
      <w:r w:rsidR="00C8626B" w:rsidRPr="00F836FC">
        <w:rPr>
          <w:rFonts w:asciiTheme="majorBidi" w:hAnsiTheme="majorBidi" w:cstheme="majorBidi"/>
        </w:rPr>
        <w:t xml:space="preserve"> Multivariate analysis of variance </w:t>
      </w:r>
      <w:r w:rsidR="002714C0" w:rsidRPr="00F836FC">
        <w:rPr>
          <w:rFonts w:asciiTheme="majorBidi" w:hAnsiTheme="majorBidi" w:cstheme="majorBidi"/>
        </w:rPr>
        <w:t xml:space="preserve">with a post hoc test </w:t>
      </w:r>
      <w:r w:rsidR="00C8626B" w:rsidRPr="00F836FC">
        <w:rPr>
          <w:rFonts w:asciiTheme="majorBidi" w:hAnsiTheme="majorBidi" w:cstheme="majorBidi"/>
        </w:rPr>
        <w:t xml:space="preserve">is used to examine if </w:t>
      </w:r>
      <w:r w:rsidR="00E918C9">
        <w:rPr>
          <w:rFonts w:asciiTheme="majorBidi" w:hAnsiTheme="majorBidi" w:cstheme="majorBidi"/>
        </w:rPr>
        <w:t xml:space="preserve">significant </w:t>
      </w:r>
      <w:r w:rsidR="00C8626B" w:rsidRPr="00F836FC">
        <w:rPr>
          <w:rFonts w:asciiTheme="majorBidi" w:hAnsiTheme="majorBidi" w:cstheme="majorBidi"/>
        </w:rPr>
        <w:t xml:space="preserve">differences exist between </w:t>
      </w:r>
      <w:r w:rsidR="007F1D3E" w:rsidRPr="00F836FC">
        <w:rPr>
          <w:rFonts w:asciiTheme="majorBidi" w:hAnsiTheme="majorBidi" w:cstheme="majorBidi"/>
        </w:rPr>
        <w:t>ownership types</w:t>
      </w:r>
      <w:r w:rsidR="00C8626B" w:rsidRPr="00F836FC">
        <w:rPr>
          <w:rFonts w:asciiTheme="majorBidi" w:hAnsiTheme="majorBidi" w:cstheme="majorBidi"/>
        </w:rPr>
        <w:t>.</w:t>
      </w:r>
      <w:r w:rsidR="007F1D3E" w:rsidRPr="00F836FC">
        <w:rPr>
          <w:rFonts w:asciiTheme="majorBidi" w:hAnsiTheme="majorBidi" w:cstheme="majorBidi"/>
        </w:rPr>
        <w:t xml:space="preserve"> </w:t>
      </w:r>
    </w:p>
    <w:p w14:paraId="747A9AD6" w14:textId="77777777" w:rsidR="00E523D6" w:rsidRDefault="00E523D6" w:rsidP="008D3762">
      <w:pPr>
        <w:spacing w:after="0" w:line="360" w:lineRule="auto"/>
        <w:rPr>
          <w:rFonts w:asciiTheme="majorBidi" w:hAnsiTheme="majorBidi" w:cstheme="majorBidi"/>
        </w:rPr>
      </w:pPr>
      <w:r w:rsidRPr="00E523D6">
        <w:rPr>
          <w:rFonts w:asciiTheme="majorBidi" w:hAnsiTheme="majorBidi" w:cstheme="majorBidi"/>
          <w:b/>
          <w:bCs/>
        </w:rPr>
        <w:t xml:space="preserve">Findings – </w:t>
      </w:r>
      <w:r>
        <w:rPr>
          <w:rFonts w:asciiTheme="majorBidi" w:hAnsiTheme="majorBidi" w:cstheme="majorBidi"/>
        </w:rPr>
        <w:t>P</w:t>
      </w:r>
      <w:r w:rsidR="00CF7A3F" w:rsidRPr="00F836FC">
        <w:rPr>
          <w:rFonts w:asciiTheme="majorBidi" w:hAnsiTheme="majorBidi" w:cstheme="majorBidi"/>
        </w:rPr>
        <w:t>olicy-makers should</w:t>
      </w:r>
      <w:r w:rsidR="00F038D0" w:rsidRPr="00F836FC">
        <w:rPr>
          <w:rFonts w:asciiTheme="majorBidi" w:hAnsiTheme="majorBidi" w:cstheme="majorBidi"/>
        </w:rPr>
        <w:t xml:space="preserve"> not attach normative values </w:t>
      </w:r>
      <w:r w:rsidR="005E5F61" w:rsidRPr="00F836FC">
        <w:rPr>
          <w:rFonts w:asciiTheme="majorBidi" w:hAnsiTheme="majorBidi" w:cstheme="majorBidi"/>
        </w:rPr>
        <w:t>to</w:t>
      </w:r>
      <w:r w:rsidR="00F038D0" w:rsidRPr="00F836FC">
        <w:rPr>
          <w:rFonts w:asciiTheme="majorBidi" w:hAnsiTheme="majorBidi" w:cstheme="majorBidi"/>
        </w:rPr>
        <w:t xml:space="preserve"> ownership type</w:t>
      </w:r>
      <w:r w:rsidR="005E5F61" w:rsidRPr="00F836FC">
        <w:rPr>
          <w:rFonts w:asciiTheme="majorBidi" w:hAnsiTheme="majorBidi" w:cstheme="majorBidi"/>
        </w:rPr>
        <w:t>s</w:t>
      </w:r>
      <w:r w:rsidR="00F038D0" w:rsidRPr="00F836FC">
        <w:rPr>
          <w:rFonts w:asciiTheme="majorBidi" w:hAnsiTheme="majorBidi" w:cstheme="majorBidi"/>
        </w:rPr>
        <w:t xml:space="preserve"> </w:t>
      </w:r>
      <w:r w:rsidR="005E5F61" w:rsidRPr="00F836FC">
        <w:rPr>
          <w:rFonts w:asciiTheme="majorBidi" w:hAnsiTheme="majorBidi" w:cstheme="majorBidi"/>
        </w:rPr>
        <w:t>for perceived greater access to</w:t>
      </w:r>
      <w:r w:rsidR="00CF7A3F" w:rsidRPr="00F836FC">
        <w:rPr>
          <w:rFonts w:asciiTheme="majorBidi" w:hAnsiTheme="majorBidi" w:cstheme="majorBidi"/>
        </w:rPr>
        <w:t xml:space="preserve"> sport and leisure opportunities</w:t>
      </w:r>
      <w:r w:rsidR="005E5F61" w:rsidRPr="00F836FC">
        <w:rPr>
          <w:rFonts w:asciiTheme="majorBidi" w:hAnsiTheme="majorBidi" w:cstheme="majorBidi"/>
        </w:rPr>
        <w:t>. C</w:t>
      </w:r>
      <w:r w:rsidR="00272457" w:rsidRPr="00F836FC">
        <w:rPr>
          <w:rFonts w:asciiTheme="majorBidi" w:hAnsiTheme="majorBidi" w:cstheme="majorBidi"/>
        </w:rPr>
        <w:t>ontrary to common assumption</w:t>
      </w:r>
      <w:r w:rsidR="005D68AE" w:rsidRPr="00F836FC">
        <w:rPr>
          <w:rFonts w:asciiTheme="majorBidi" w:hAnsiTheme="majorBidi" w:cstheme="majorBidi"/>
        </w:rPr>
        <w:t xml:space="preserve">, </w:t>
      </w:r>
      <w:r w:rsidR="0046679D" w:rsidRPr="00F836FC">
        <w:rPr>
          <w:rFonts w:asciiTheme="majorBidi" w:hAnsiTheme="majorBidi" w:cstheme="majorBidi"/>
        </w:rPr>
        <w:t>private ownership</w:t>
      </w:r>
      <w:r w:rsidR="005D68AE" w:rsidRPr="00F836FC">
        <w:rPr>
          <w:rFonts w:asciiTheme="majorBidi" w:hAnsiTheme="majorBidi" w:cstheme="majorBidi"/>
        </w:rPr>
        <w:t xml:space="preserve"> report</w:t>
      </w:r>
      <w:r w:rsidR="0046679D" w:rsidRPr="00F836FC">
        <w:rPr>
          <w:rFonts w:asciiTheme="majorBidi" w:hAnsiTheme="majorBidi" w:cstheme="majorBidi"/>
        </w:rPr>
        <w:t>s</w:t>
      </w:r>
      <w:r w:rsidR="005D68AE" w:rsidRPr="00F836FC">
        <w:rPr>
          <w:rFonts w:asciiTheme="majorBidi" w:hAnsiTheme="majorBidi" w:cstheme="majorBidi"/>
        </w:rPr>
        <w:t xml:space="preserve"> </w:t>
      </w:r>
      <w:r w:rsidR="009D5AAA" w:rsidRPr="00F836FC">
        <w:rPr>
          <w:rFonts w:asciiTheme="majorBidi" w:hAnsiTheme="majorBidi" w:cstheme="majorBidi"/>
        </w:rPr>
        <w:t>the highest levels of inclusion</w:t>
      </w:r>
      <w:r w:rsidR="005D68AE" w:rsidRPr="00F836FC">
        <w:rPr>
          <w:rFonts w:asciiTheme="majorBidi" w:hAnsiTheme="majorBidi" w:cstheme="majorBidi"/>
        </w:rPr>
        <w:t xml:space="preserve"> across most </w:t>
      </w:r>
      <w:r w:rsidR="005E5F61" w:rsidRPr="00F836FC">
        <w:rPr>
          <w:rFonts w:asciiTheme="majorBidi" w:hAnsiTheme="majorBidi" w:cstheme="majorBidi"/>
        </w:rPr>
        <w:t>citizen</w:t>
      </w:r>
      <w:r w:rsidR="005D68AE" w:rsidRPr="00F836FC">
        <w:rPr>
          <w:rFonts w:asciiTheme="majorBidi" w:hAnsiTheme="majorBidi" w:cstheme="majorBidi"/>
        </w:rPr>
        <w:t xml:space="preserve"> segments, including the recreationally disadvantaged</w:t>
      </w:r>
      <w:r w:rsidR="0046679D" w:rsidRPr="00F836FC">
        <w:rPr>
          <w:rFonts w:asciiTheme="majorBidi" w:hAnsiTheme="majorBidi" w:cstheme="majorBidi"/>
        </w:rPr>
        <w:t>, despite their pricing being significantly higher than public ownership</w:t>
      </w:r>
      <w:r w:rsidR="00CF7A3F" w:rsidRPr="00F836FC">
        <w:rPr>
          <w:rFonts w:asciiTheme="majorBidi" w:hAnsiTheme="majorBidi" w:cstheme="majorBidi"/>
        </w:rPr>
        <w:t>.</w:t>
      </w:r>
      <w:r w:rsidR="0046679D" w:rsidRPr="00F836FC">
        <w:rPr>
          <w:rFonts w:asciiTheme="majorBidi" w:hAnsiTheme="majorBidi" w:cstheme="majorBidi"/>
        </w:rPr>
        <w:t xml:space="preserve"> </w:t>
      </w:r>
    </w:p>
    <w:p w14:paraId="747A9AD7" w14:textId="77777777" w:rsidR="00E523D6" w:rsidRPr="00E918C9" w:rsidRDefault="00E523D6" w:rsidP="00E918C9">
      <w:pPr>
        <w:spacing w:after="0" w:line="360" w:lineRule="auto"/>
        <w:rPr>
          <w:rFonts w:asciiTheme="majorBidi" w:hAnsiTheme="majorBidi" w:cstheme="majorBidi"/>
        </w:rPr>
      </w:pPr>
      <w:r w:rsidRPr="00E523D6">
        <w:rPr>
          <w:rFonts w:asciiTheme="majorBidi" w:hAnsiTheme="majorBidi" w:cstheme="majorBidi"/>
          <w:b/>
          <w:bCs/>
        </w:rPr>
        <w:t>Originality/value –</w:t>
      </w:r>
      <w:r>
        <w:rPr>
          <w:rFonts w:asciiTheme="majorBidi" w:hAnsiTheme="majorBidi" w:cstheme="majorBidi"/>
        </w:rPr>
        <w:t xml:space="preserve"> </w:t>
      </w:r>
      <w:r w:rsidR="008D3762" w:rsidRPr="008D3762">
        <w:rPr>
          <w:rFonts w:asciiTheme="majorBidi" w:hAnsiTheme="majorBidi" w:cstheme="majorBidi"/>
        </w:rPr>
        <w:t>The move to in</w:t>
      </w:r>
      <w:r w:rsidR="008D3762">
        <w:rPr>
          <w:rFonts w:asciiTheme="majorBidi" w:hAnsiTheme="majorBidi" w:cstheme="majorBidi"/>
        </w:rPr>
        <w:t>creased service externalisation</w:t>
      </w:r>
      <w:r w:rsidR="008D3762" w:rsidRPr="008D3762">
        <w:rPr>
          <w:rFonts w:asciiTheme="majorBidi" w:hAnsiTheme="majorBidi" w:cstheme="majorBidi"/>
        </w:rPr>
        <w:t xml:space="preserve"> and away fr</w:t>
      </w:r>
      <w:r w:rsidR="008D3762">
        <w:rPr>
          <w:rFonts w:asciiTheme="majorBidi" w:hAnsiTheme="majorBidi" w:cstheme="majorBidi"/>
        </w:rPr>
        <w:t>om traditional public ownership</w:t>
      </w:r>
      <w:r w:rsidR="008D3762" w:rsidRPr="008D3762">
        <w:rPr>
          <w:rFonts w:asciiTheme="majorBidi" w:hAnsiTheme="majorBidi" w:cstheme="majorBidi"/>
        </w:rPr>
        <w:t xml:space="preserve"> is expected to result in certain service priorities such as social welfare being degraded in search of revenue.</w:t>
      </w:r>
      <w:r w:rsidR="008D3762">
        <w:rPr>
          <w:rFonts w:asciiTheme="majorBidi" w:hAnsiTheme="majorBidi" w:cstheme="majorBidi"/>
        </w:rPr>
        <w:t xml:space="preserve"> Yet whether an instrumental or normative driven pricing strategy is implemented, the </w:t>
      </w:r>
      <w:r w:rsidR="008D3762" w:rsidRPr="008D3762">
        <w:rPr>
          <w:rFonts w:asciiTheme="majorBidi" w:hAnsiTheme="majorBidi" w:cstheme="majorBidi"/>
        </w:rPr>
        <w:t xml:space="preserve">inclusion </w:t>
      </w:r>
      <w:r w:rsidR="008D3762">
        <w:rPr>
          <w:rFonts w:asciiTheme="majorBidi" w:hAnsiTheme="majorBidi" w:cstheme="majorBidi"/>
        </w:rPr>
        <w:t xml:space="preserve">of disadvantaged citizens </w:t>
      </w:r>
      <w:r w:rsidR="008D3762" w:rsidRPr="008D3762">
        <w:rPr>
          <w:rFonts w:asciiTheme="majorBidi" w:hAnsiTheme="majorBidi" w:cstheme="majorBidi"/>
        </w:rPr>
        <w:t xml:space="preserve">does not appear to be </w:t>
      </w:r>
      <w:r w:rsidR="008D3762">
        <w:rPr>
          <w:rFonts w:asciiTheme="majorBidi" w:hAnsiTheme="majorBidi" w:cstheme="majorBidi"/>
        </w:rPr>
        <w:t>significantly impacted</w:t>
      </w:r>
      <w:r w:rsidR="0046679D" w:rsidRPr="00F836FC">
        <w:rPr>
          <w:rFonts w:asciiTheme="majorBidi" w:hAnsiTheme="majorBidi" w:cstheme="majorBidi"/>
        </w:rPr>
        <w:t>.</w:t>
      </w:r>
    </w:p>
    <w:p w14:paraId="747A9AD8" w14:textId="77777777" w:rsidR="00DA152B" w:rsidRDefault="00F00E59" w:rsidP="005B7AEB">
      <w:pPr>
        <w:spacing w:after="0" w:line="360" w:lineRule="auto"/>
        <w:rPr>
          <w:rFonts w:asciiTheme="majorBidi" w:hAnsiTheme="majorBidi" w:cstheme="majorBidi"/>
        </w:rPr>
      </w:pPr>
      <w:r w:rsidRPr="00F836FC">
        <w:rPr>
          <w:rFonts w:asciiTheme="majorBidi" w:hAnsiTheme="majorBidi" w:cstheme="majorBidi"/>
          <w:b/>
          <w:bCs/>
        </w:rPr>
        <w:t>Keywords</w:t>
      </w:r>
      <w:r w:rsidR="00DA152B" w:rsidRPr="00F836FC">
        <w:rPr>
          <w:rFonts w:asciiTheme="majorBidi" w:hAnsiTheme="majorBidi" w:cstheme="majorBidi"/>
          <w:b/>
          <w:bCs/>
        </w:rPr>
        <w:t xml:space="preserve"> </w:t>
      </w:r>
      <w:r w:rsidRPr="00F836FC">
        <w:rPr>
          <w:rFonts w:asciiTheme="majorBidi" w:hAnsiTheme="majorBidi" w:cstheme="majorBidi"/>
        </w:rPr>
        <w:t>Pricing;</w:t>
      </w:r>
      <w:r w:rsidR="00DA152B" w:rsidRPr="00F836FC">
        <w:rPr>
          <w:rFonts w:asciiTheme="majorBidi" w:hAnsiTheme="majorBidi" w:cstheme="majorBidi"/>
        </w:rPr>
        <w:t xml:space="preserve"> </w:t>
      </w:r>
      <w:r w:rsidR="005B7AEB">
        <w:rPr>
          <w:rFonts w:asciiTheme="majorBidi" w:hAnsiTheme="majorBidi" w:cstheme="majorBidi"/>
        </w:rPr>
        <w:t>Social i</w:t>
      </w:r>
      <w:r w:rsidRPr="00F836FC">
        <w:rPr>
          <w:rFonts w:asciiTheme="majorBidi" w:hAnsiTheme="majorBidi" w:cstheme="majorBidi"/>
        </w:rPr>
        <w:t>nclusion;</w:t>
      </w:r>
      <w:r w:rsidR="006F2720" w:rsidRPr="00F836FC">
        <w:rPr>
          <w:rFonts w:asciiTheme="majorBidi" w:hAnsiTheme="majorBidi" w:cstheme="majorBidi"/>
        </w:rPr>
        <w:t xml:space="preserve"> </w:t>
      </w:r>
      <w:r w:rsidRPr="00F836FC">
        <w:rPr>
          <w:rFonts w:asciiTheme="majorBidi" w:hAnsiTheme="majorBidi" w:cstheme="majorBidi"/>
        </w:rPr>
        <w:t>P</w:t>
      </w:r>
      <w:r w:rsidR="00566A9C" w:rsidRPr="00F836FC">
        <w:rPr>
          <w:rFonts w:asciiTheme="majorBidi" w:hAnsiTheme="majorBidi" w:cstheme="majorBidi"/>
        </w:rPr>
        <w:t>articipation</w:t>
      </w:r>
      <w:r w:rsidR="005E5F61" w:rsidRPr="00F836FC">
        <w:rPr>
          <w:rFonts w:asciiTheme="majorBidi" w:hAnsiTheme="majorBidi" w:cstheme="majorBidi"/>
        </w:rPr>
        <w:t>; Stakeholders; Ownership</w:t>
      </w:r>
    </w:p>
    <w:p w14:paraId="747A9ADA" w14:textId="0744ECC0" w:rsidR="00237FC1" w:rsidRDefault="00237FC1" w:rsidP="007F1D3E">
      <w:pPr>
        <w:spacing w:after="0" w:line="360" w:lineRule="auto"/>
        <w:rPr>
          <w:rFonts w:asciiTheme="majorBidi" w:hAnsiTheme="majorBidi" w:cstheme="majorBidi"/>
          <w:b/>
          <w:bCs/>
        </w:rPr>
      </w:pPr>
    </w:p>
    <w:p w14:paraId="7A3B35BF" w14:textId="77777777" w:rsidR="00D309FF" w:rsidRDefault="00D309FF" w:rsidP="007F1D3E">
      <w:pPr>
        <w:spacing w:after="0" w:line="360" w:lineRule="auto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sectPr w:rsidR="00D309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9C1F" w14:textId="77777777" w:rsidR="009D6D8C" w:rsidRDefault="009D6D8C" w:rsidP="00603D8B">
      <w:pPr>
        <w:spacing w:after="0" w:line="240" w:lineRule="auto"/>
      </w:pPr>
      <w:r>
        <w:separator/>
      </w:r>
    </w:p>
  </w:endnote>
  <w:endnote w:type="continuationSeparator" w:id="0">
    <w:p w14:paraId="747A9C20" w14:textId="77777777" w:rsidR="009D6D8C" w:rsidRDefault="009D6D8C" w:rsidP="0060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070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747A9C21" w14:textId="77777777" w:rsidR="009D6D8C" w:rsidRPr="00603D8B" w:rsidRDefault="009D6D8C">
        <w:pPr>
          <w:pStyle w:val="Footer"/>
          <w:jc w:val="right"/>
          <w:rPr>
            <w:rFonts w:asciiTheme="majorBidi" w:hAnsiTheme="majorBidi" w:cstheme="majorBidi"/>
          </w:rPr>
        </w:pPr>
        <w:r w:rsidRPr="00603D8B">
          <w:rPr>
            <w:rFonts w:asciiTheme="majorBidi" w:hAnsiTheme="majorBidi" w:cstheme="majorBidi"/>
          </w:rPr>
          <w:fldChar w:fldCharType="begin"/>
        </w:r>
        <w:r w:rsidRPr="00603D8B">
          <w:rPr>
            <w:rFonts w:asciiTheme="majorBidi" w:hAnsiTheme="majorBidi" w:cstheme="majorBidi"/>
          </w:rPr>
          <w:instrText xml:space="preserve"> PAGE   \* MERGEFORMAT </w:instrText>
        </w:r>
        <w:r w:rsidRPr="00603D8B">
          <w:rPr>
            <w:rFonts w:asciiTheme="majorBidi" w:hAnsiTheme="majorBidi" w:cstheme="majorBidi"/>
          </w:rPr>
          <w:fldChar w:fldCharType="separate"/>
        </w:r>
        <w:r w:rsidR="004A3CC6">
          <w:rPr>
            <w:rFonts w:asciiTheme="majorBidi" w:hAnsiTheme="majorBidi" w:cstheme="majorBidi"/>
            <w:noProof/>
          </w:rPr>
          <w:t>11</w:t>
        </w:r>
        <w:r w:rsidRPr="00603D8B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747A9C22" w14:textId="77777777" w:rsidR="009D6D8C" w:rsidRDefault="009D6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9C1D" w14:textId="77777777" w:rsidR="009D6D8C" w:rsidRDefault="009D6D8C" w:rsidP="00603D8B">
      <w:pPr>
        <w:spacing w:after="0" w:line="240" w:lineRule="auto"/>
      </w:pPr>
      <w:r>
        <w:separator/>
      </w:r>
    </w:p>
  </w:footnote>
  <w:footnote w:type="continuationSeparator" w:id="0">
    <w:p w14:paraId="747A9C1E" w14:textId="77777777" w:rsidR="009D6D8C" w:rsidRDefault="009D6D8C" w:rsidP="00603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2B"/>
    <w:rsid w:val="00004356"/>
    <w:rsid w:val="00011DB0"/>
    <w:rsid w:val="00015C56"/>
    <w:rsid w:val="00033023"/>
    <w:rsid w:val="0003329D"/>
    <w:rsid w:val="00055EAD"/>
    <w:rsid w:val="000855DF"/>
    <w:rsid w:val="00087D0E"/>
    <w:rsid w:val="00096203"/>
    <w:rsid w:val="000978FB"/>
    <w:rsid w:val="000A4479"/>
    <w:rsid w:val="000B162E"/>
    <w:rsid w:val="000C73F8"/>
    <w:rsid w:val="000C7C87"/>
    <w:rsid w:val="000D15DF"/>
    <w:rsid w:val="000D30B2"/>
    <w:rsid w:val="000F3EE0"/>
    <w:rsid w:val="00105529"/>
    <w:rsid w:val="00122F62"/>
    <w:rsid w:val="0013651B"/>
    <w:rsid w:val="00136CD9"/>
    <w:rsid w:val="0015517B"/>
    <w:rsid w:val="001648A8"/>
    <w:rsid w:val="001655AF"/>
    <w:rsid w:val="00180DE9"/>
    <w:rsid w:val="0018477E"/>
    <w:rsid w:val="00195051"/>
    <w:rsid w:val="001959F3"/>
    <w:rsid w:val="00197D79"/>
    <w:rsid w:val="001A74B4"/>
    <w:rsid w:val="001B0A1C"/>
    <w:rsid w:val="001D0B58"/>
    <w:rsid w:val="001E1775"/>
    <w:rsid w:val="001F1C9E"/>
    <w:rsid w:val="001F3237"/>
    <w:rsid w:val="001F388C"/>
    <w:rsid w:val="001F737D"/>
    <w:rsid w:val="001F7495"/>
    <w:rsid w:val="002265C6"/>
    <w:rsid w:val="00237FC1"/>
    <w:rsid w:val="002400FB"/>
    <w:rsid w:val="00242B95"/>
    <w:rsid w:val="00244EB4"/>
    <w:rsid w:val="00263D79"/>
    <w:rsid w:val="00266FC8"/>
    <w:rsid w:val="00270E22"/>
    <w:rsid w:val="002714C0"/>
    <w:rsid w:val="00272457"/>
    <w:rsid w:val="00276F5C"/>
    <w:rsid w:val="002914E3"/>
    <w:rsid w:val="00292AA5"/>
    <w:rsid w:val="00292F3D"/>
    <w:rsid w:val="00293208"/>
    <w:rsid w:val="002A33EA"/>
    <w:rsid w:val="002B551A"/>
    <w:rsid w:val="002D09F9"/>
    <w:rsid w:val="002D0AD4"/>
    <w:rsid w:val="002D2EFF"/>
    <w:rsid w:val="002D3F27"/>
    <w:rsid w:val="002E13B7"/>
    <w:rsid w:val="002E2F2B"/>
    <w:rsid w:val="003004E0"/>
    <w:rsid w:val="0031443C"/>
    <w:rsid w:val="00314B3A"/>
    <w:rsid w:val="00317868"/>
    <w:rsid w:val="00325E43"/>
    <w:rsid w:val="00345B77"/>
    <w:rsid w:val="0034717A"/>
    <w:rsid w:val="003700BB"/>
    <w:rsid w:val="00377B3F"/>
    <w:rsid w:val="003853A6"/>
    <w:rsid w:val="00392B1B"/>
    <w:rsid w:val="003A6264"/>
    <w:rsid w:val="003C4187"/>
    <w:rsid w:val="003F054C"/>
    <w:rsid w:val="003F3EDA"/>
    <w:rsid w:val="003F6E31"/>
    <w:rsid w:val="00404615"/>
    <w:rsid w:val="004064CA"/>
    <w:rsid w:val="00417A61"/>
    <w:rsid w:val="004237CC"/>
    <w:rsid w:val="00440B2F"/>
    <w:rsid w:val="004643B7"/>
    <w:rsid w:val="0046679D"/>
    <w:rsid w:val="004A3CC6"/>
    <w:rsid w:val="004C24B7"/>
    <w:rsid w:val="004C2FB1"/>
    <w:rsid w:val="004D4460"/>
    <w:rsid w:val="004F014A"/>
    <w:rsid w:val="0051093C"/>
    <w:rsid w:val="0053104D"/>
    <w:rsid w:val="00534839"/>
    <w:rsid w:val="0053516B"/>
    <w:rsid w:val="00542A1A"/>
    <w:rsid w:val="00553935"/>
    <w:rsid w:val="00566A9C"/>
    <w:rsid w:val="00571A37"/>
    <w:rsid w:val="00580822"/>
    <w:rsid w:val="005B028A"/>
    <w:rsid w:val="005B5F41"/>
    <w:rsid w:val="005B7573"/>
    <w:rsid w:val="005B7AEB"/>
    <w:rsid w:val="005C27CF"/>
    <w:rsid w:val="005D211E"/>
    <w:rsid w:val="005D68AE"/>
    <w:rsid w:val="005E5F61"/>
    <w:rsid w:val="00602ED8"/>
    <w:rsid w:val="00603D8B"/>
    <w:rsid w:val="00607277"/>
    <w:rsid w:val="00614123"/>
    <w:rsid w:val="00663468"/>
    <w:rsid w:val="00674340"/>
    <w:rsid w:val="00677508"/>
    <w:rsid w:val="006A1842"/>
    <w:rsid w:val="006C3AA4"/>
    <w:rsid w:val="006F1CEF"/>
    <w:rsid w:val="006F2720"/>
    <w:rsid w:val="00702B42"/>
    <w:rsid w:val="007203FF"/>
    <w:rsid w:val="00731460"/>
    <w:rsid w:val="0074223E"/>
    <w:rsid w:val="00742C35"/>
    <w:rsid w:val="00777BB2"/>
    <w:rsid w:val="00794278"/>
    <w:rsid w:val="00795134"/>
    <w:rsid w:val="007A23E0"/>
    <w:rsid w:val="007B41EA"/>
    <w:rsid w:val="007C0A24"/>
    <w:rsid w:val="007D0002"/>
    <w:rsid w:val="007D1B30"/>
    <w:rsid w:val="007D60C6"/>
    <w:rsid w:val="007E4BBB"/>
    <w:rsid w:val="007F1D3E"/>
    <w:rsid w:val="007F7E39"/>
    <w:rsid w:val="00810960"/>
    <w:rsid w:val="00832DC4"/>
    <w:rsid w:val="0083675D"/>
    <w:rsid w:val="00837B7D"/>
    <w:rsid w:val="00857AAA"/>
    <w:rsid w:val="00886918"/>
    <w:rsid w:val="008B0046"/>
    <w:rsid w:val="008B308D"/>
    <w:rsid w:val="008D3762"/>
    <w:rsid w:val="008E2622"/>
    <w:rsid w:val="008F05CC"/>
    <w:rsid w:val="00923A12"/>
    <w:rsid w:val="00944393"/>
    <w:rsid w:val="00956308"/>
    <w:rsid w:val="009702D0"/>
    <w:rsid w:val="0097124D"/>
    <w:rsid w:val="00977A2D"/>
    <w:rsid w:val="009A4A73"/>
    <w:rsid w:val="009A5A46"/>
    <w:rsid w:val="009A77FA"/>
    <w:rsid w:val="009C35C0"/>
    <w:rsid w:val="009D3768"/>
    <w:rsid w:val="009D5AAA"/>
    <w:rsid w:val="009D6D8C"/>
    <w:rsid w:val="009E22AD"/>
    <w:rsid w:val="009E4810"/>
    <w:rsid w:val="00A138D6"/>
    <w:rsid w:val="00A15064"/>
    <w:rsid w:val="00A32E33"/>
    <w:rsid w:val="00A45BDB"/>
    <w:rsid w:val="00A479DA"/>
    <w:rsid w:val="00A6587A"/>
    <w:rsid w:val="00A6769C"/>
    <w:rsid w:val="00A71675"/>
    <w:rsid w:val="00A83746"/>
    <w:rsid w:val="00A878C3"/>
    <w:rsid w:val="00A932C6"/>
    <w:rsid w:val="00AB3B5F"/>
    <w:rsid w:val="00AC3375"/>
    <w:rsid w:val="00AF3C54"/>
    <w:rsid w:val="00B53CEE"/>
    <w:rsid w:val="00B54030"/>
    <w:rsid w:val="00B542DE"/>
    <w:rsid w:val="00B54BD4"/>
    <w:rsid w:val="00B77DA8"/>
    <w:rsid w:val="00B77F6B"/>
    <w:rsid w:val="00B96AA8"/>
    <w:rsid w:val="00B97881"/>
    <w:rsid w:val="00BA71FF"/>
    <w:rsid w:val="00BB0E80"/>
    <w:rsid w:val="00BB1039"/>
    <w:rsid w:val="00BD1C68"/>
    <w:rsid w:val="00BE6999"/>
    <w:rsid w:val="00BF3C4D"/>
    <w:rsid w:val="00C01B21"/>
    <w:rsid w:val="00C029AB"/>
    <w:rsid w:val="00C03EC7"/>
    <w:rsid w:val="00C07622"/>
    <w:rsid w:val="00C418FE"/>
    <w:rsid w:val="00C441A8"/>
    <w:rsid w:val="00C44F83"/>
    <w:rsid w:val="00C56DBF"/>
    <w:rsid w:val="00C7216C"/>
    <w:rsid w:val="00C74CEB"/>
    <w:rsid w:val="00C74E11"/>
    <w:rsid w:val="00C77492"/>
    <w:rsid w:val="00C8626B"/>
    <w:rsid w:val="00C92309"/>
    <w:rsid w:val="00C9260F"/>
    <w:rsid w:val="00CA56E5"/>
    <w:rsid w:val="00CA7E94"/>
    <w:rsid w:val="00CB7C98"/>
    <w:rsid w:val="00CC485E"/>
    <w:rsid w:val="00CC4B9D"/>
    <w:rsid w:val="00CC68E7"/>
    <w:rsid w:val="00CC708A"/>
    <w:rsid w:val="00CC7FFD"/>
    <w:rsid w:val="00CD2827"/>
    <w:rsid w:val="00CE0A4C"/>
    <w:rsid w:val="00CF3970"/>
    <w:rsid w:val="00CF7A3F"/>
    <w:rsid w:val="00D024C7"/>
    <w:rsid w:val="00D21AF3"/>
    <w:rsid w:val="00D232FF"/>
    <w:rsid w:val="00D242FD"/>
    <w:rsid w:val="00D25432"/>
    <w:rsid w:val="00D309FF"/>
    <w:rsid w:val="00D30E43"/>
    <w:rsid w:val="00D3121D"/>
    <w:rsid w:val="00D64586"/>
    <w:rsid w:val="00D6506B"/>
    <w:rsid w:val="00D703A3"/>
    <w:rsid w:val="00D773A9"/>
    <w:rsid w:val="00D83074"/>
    <w:rsid w:val="00DA152B"/>
    <w:rsid w:val="00DC4EA2"/>
    <w:rsid w:val="00DC4F73"/>
    <w:rsid w:val="00DF1413"/>
    <w:rsid w:val="00DF28C7"/>
    <w:rsid w:val="00E113E6"/>
    <w:rsid w:val="00E4706B"/>
    <w:rsid w:val="00E523D6"/>
    <w:rsid w:val="00E52CD8"/>
    <w:rsid w:val="00E60950"/>
    <w:rsid w:val="00E65AEE"/>
    <w:rsid w:val="00E77F98"/>
    <w:rsid w:val="00E852CC"/>
    <w:rsid w:val="00E918C9"/>
    <w:rsid w:val="00E921F6"/>
    <w:rsid w:val="00EB64AA"/>
    <w:rsid w:val="00EC38AE"/>
    <w:rsid w:val="00EC7A57"/>
    <w:rsid w:val="00ED4F25"/>
    <w:rsid w:val="00EE06A4"/>
    <w:rsid w:val="00EF1591"/>
    <w:rsid w:val="00EF6B4E"/>
    <w:rsid w:val="00F00E59"/>
    <w:rsid w:val="00F0114E"/>
    <w:rsid w:val="00F03156"/>
    <w:rsid w:val="00F03703"/>
    <w:rsid w:val="00F038D0"/>
    <w:rsid w:val="00F06011"/>
    <w:rsid w:val="00F45154"/>
    <w:rsid w:val="00F836FC"/>
    <w:rsid w:val="00F91548"/>
    <w:rsid w:val="00FB7AA8"/>
    <w:rsid w:val="00FC1C0D"/>
    <w:rsid w:val="00FD136A"/>
    <w:rsid w:val="00FD2A73"/>
    <w:rsid w:val="00FD69BF"/>
    <w:rsid w:val="00FE2337"/>
    <w:rsid w:val="00FE387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47A9ACB"/>
  <w15:docId w15:val="{387297F5-6CE0-42AE-9E2A-824E427F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CE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D8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8B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F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45B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B77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5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52E1-5C90-41A1-8C16-1891A4BB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IanH</dc:creator>
  <cp:lastModifiedBy>Ian Hodgkinson</cp:lastModifiedBy>
  <cp:revision>2</cp:revision>
  <dcterms:created xsi:type="dcterms:W3CDTF">2020-02-16T15:26:00Z</dcterms:created>
  <dcterms:modified xsi:type="dcterms:W3CDTF">2020-02-16T15:26:00Z</dcterms:modified>
</cp:coreProperties>
</file>