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F3577" w14:textId="1FC8CC74" w:rsidR="007919E3" w:rsidRPr="0032657D" w:rsidRDefault="00FF03D3" w:rsidP="004B4F5E">
      <w:pPr>
        <w:pStyle w:val="Title"/>
        <w:spacing w:line="360" w:lineRule="auto"/>
        <w:jc w:val="center"/>
        <w:rPr>
          <w:rFonts w:asciiTheme="minorHAnsi" w:hAnsiTheme="minorHAnsi" w:cs="Arial"/>
        </w:rPr>
      </w:pPr>
      <w:r w:rsidRPr="00241891">
        <w:rPr>
          <w:rFonts w:asciiTheme="minorHAnsi" w:hAnsiTheme="minorHAnsi" w:cs="Arial"/>
        </w:rPr>
        <w:t>The Influence of Leadership on t</w:t>
      </w:r>
      <w:r w:rsidR="007919E3" w:rsidRPr="00241891">
        <w:rPr>
          <w:rFonts w:asciiTheme="minorHAnsi" w:hAnsiTheme="minorHAnsi" w:cs="Arial"/>
        </w:rPr>
        <w:t xml:space="preserve">he </w:t>
      </w:r>
      <w:r w:rsidR="008A14AD" w:rsidRPr="00241891">
        <w:rPr>
          <w:rFonts w:asciiTheme="minorHAnsi" w:hAnsiTheme="minorHAnsi" w:cs="Arial"/>
        </w:rPr>
        <w:t>A</w:t>
      </w:r>
      <w:r w:rsidR="007919E3" w:rsidRPr="00241891">
        <w:rPr>
          <w:rFonts w:asciiTheme="minorHAnsi" w:hAnsiTheme="minorHAnsi" w:cs="Arial"/>
        </w:rPr>
        <w:t xml:space="preserve">doption of </w:t>
      </w:r>
      <w:r w:rsidR="008A14AD" w:rsidRPr="00241891">
        <w:rPr>
          <w:rFonts w:asciiTheme="minorHAnsi" w:hAnsiTheme="minorHAnsi" w:cs="Arial"/>
        </w:rPr>
        <w:t>A</w:t>
      </w:r>
      <w:r w:rsidR="007919E3" w:rsidRPr="00241891">
        <w:rPr>
          <w:rFonts w:asciiTheme="minorHAnsi" w:hAnsiTheme="minorHAnsi" w:cs="Arial"/>
        </w:rPr>
        <w:t xml:space="preserve">gile </w:t>
      </w:r>
      <w:r w:rsidR="008A14AD" w:rsidRPr="00241891">
        <w:rPr>
          <w:rFonts w:asciiTheme="minorHAnsi" w:hAnsiTheme="minorHAnsi" w:cs="Arial"/>
        </w:rPr>
        <w:t>P</w:t>
      </w:r>
      <w:r w:rsidR="007919E3" w:rsidRPr="00241891">
        <w:rPr>
          <w:rFonts w:asciiTheme="minorHAnsi" w:hAnsiTheme="minorHAnsi" w:cs="Arial"/>
        </w:rPr>
        <w:t xml:space="preserve">ractices and </w:t>
      </w:r>
      <w:r w:rsidR="008A14AD" w:rsidRPr="00241891">
        <w:rPr>
          <w:rFonts w:asciiTheme="minorHAnsi" w:hAnsiTheme="minorHAnsi" w:cs="Arial"/>
        </w:rPr>
        <w:t>P</w:t>
      </w:r>
      <w:r w:rsidR="007919E3" w:rsidRPr="00241891">
        <w:rPr>
          <w:rFonts w:asciiTheme="minorHAnsi" w:hAnsiTheme="minorHAnsi" w:cs="Arial"/>
        </w:rPr>
        <w:t xml:space="preserve">rinciples in </w:t>
      </w:r>
      <w:r w:rsidR="008A14AD" w:rsidRPr="00241891">
        <w:rPr>
          <w:rFonts w:asciiTheme="minorHAnsi" w:hAnsiTheme="minorHAnsi" w:cs="Arial"/>
        </w:rPr>
        <w:t>S</w:t>
      </w:r>
      <w:r w:rsidR="007919E3" w:rsidRPr="00241891">
        <w:rPr>
          <w:rFonts w:asciiTheme="minorHAnsi" w:hAnsiTheme="minorHAnsi" w:cs="Arial"/>
        </w:rPr>
        <w:t xml:space="preserve">oftware </w:t>
      </w:r>
      <w:r w:rsidR="008A14AD" w:rsidRPr="00241891">
        <w:rPr>
          <w:rFonts w:asciiTheme="minorHAnsi" w:hAnsiTheme="minorHAnsi" w:cs="Arial"/>
        </w:rPr>
        <w:t>D</w:t>
      </w:r>
      <w:r w:rsidR="007919E3" w:rsidRPr="00241891">
        <w:rPr>
          <w:rFonts w:asciiTheme="minorHAnsi" w:hAnsiTheme="minorHAnsi" w:cs="Arial"/>
        </w:rPr>
        <w:t xml:space="preserve">evelopment </w:t>
      </w:r>
      <w:r w:rsidR="008A14AD" w:rsidRPr="00241891">
        <w:rPr>
          <w:rFonts w:asciiTheme="minorHAnsi" w:hAnsiTheme="minorHAnsi" w:cs="Arial"/>
        </w:rPr>
        <w:t>T</w:t>
      </w:r>
      <w:r w:rsidR="007919E3" w:rsidRPr="00241891">
        <w:rPr>
          <w:rFonts w:asciiTheme="minorHAnsi" w:hAnsiTheme="minorHAnsi" w:cs="Arial"/>
        </w:rPr>
        <w:t>eams</w:t>
      </w:r>
    </w:p>
    <w:p w14:paraId="7BE2EA99" w14:textId="77777777" w:rsidR="007919E3" w:rsidRPr="0032657D" w:rsidRDefault="007919E3" w:rsidP="007919E3">
      <w:pPr>
        <w:rPr>
          <w:rFonts w:cs="Arial"/>
        </w:rPr>
      </w:pPr>
    </w:p>
    <w:p w14:paraId="2B9A2311" w14:textId="77777777" w:rsidR="007919E3" w:rsidRPr="0032657D" w:rsidRDefault="007919E3" w:rsidP="007919E3">
      <w:pPr>
        <w:jc w:val="center"/>
        <w:rPr>
          <w:rStyle w:val="SubtleEmphasis"/>
          <w:rFonts w:cs="Arial"/>
        </w:rPr>
      </w:pPr>
      <w:r w:rsidRPr="0032657D">
        <w:rPr>
          <w:rStyle w:val="SubtleEmphasis"/>
          <w:rFonts w:cs="Arial"/>
        </w:rPr>
        <w:t>by:</w:t>
      </w:r>
    </w:p>
    <w:p w14:paraId="533FFD05" w14:textId="77777777" w:rsidR="007919E3" w:rsidRPr="0032657D" w:rsidRDefault="007919E3" w:rsidP="007919E3">
      <w:pPr>
        <w:jc w:val="center"/>
        <w:rPr>
          <w:rFonts w:cs="Arial"/>
        </w:rPr>
      </w:pPr>
      <w:r w:rsidRPr="0032657D">
        <w:rPr>
          <w:rFonts w:cs="Arial"/>
        </w:rPr>
        <w:t>Alicia Maria Parkes</w:t>
      </w:r>
    </w:p>
    <w:p w14:paraId="58DA8B59" w14:textId="77777777" w:rsidR="007919E3" w:rsidRPr="0032657D" w:rsidRDefault="007919E3" w:rsidP="007919E3">
      <w:pPr>
        <w:jc w:val="center"/>
        <w:rPr>
          <w:rFonts w:cs="Arial"/>
        </w:rPr>
      </w:pPr>
    </w:p>
    <w:p w14:paraId="5320A9B3" w14:textId="77777777" w:rsidR="007919E3" w:rsidRPr="0032657D" w:rsidRDefault="007919E3" w:rsidP="007919E3">
      <w:pPr>
        <w:jc w:val="center"/>
        <w:rPr>
          <w:rFonts w:cs="Arial"/>
        </w:rPr>
      </w:pPr>
    </w:p>
    <w:p w14:paraId="271B2619" w14:textId="77777777" w:rsidR="007919E3" w:rsidRPr="0032657D" w:rsidRDefault="007919E3" w:rsidP="007919E3">
      <w:pPr>
        <w:jc w:val="center"/>
        <w:rPr>
          <w:rFonts w:cs="Arial"/>
        </w:rPr>
      </w:pPr>
      <w:r w:rsidRPr="0032657D">
        <w:rPr>
          <w:rFonts w:cs="Arial"/>
        </w:rPr>
        <w:t>Doctoral Thesis</w:t>
      </w:r>
    </w:p>
    <w:p w14:paraId="57916067" w14:textId="77777777" w:rsidR="007919E3" w:rsidRPr="0032657D" w:rsidRDefault="007919E3" w:rsidP="007919E3">
      <w:pPr>
        <w:jc w:val="center"/>
        <w:rPr>
          <w:rFonts w:cs="Arial"/>
        </w:rPr>
      </w:pPr>
      <w:r w:rsidRPr="0032657D">
        <w:rPr>
          <w:rFonts w:cs="Arial"/>
        </w:rPr>
        <w:t xml:space="preserve">Submitted in partial fulfilment of the requirements for the award of the degree of </w:t>
      </w:r>
    </w:p>
    <w:p w14:paraId="7F2C28A7" w14:textId="77777777" w:rsidR="007919E3" w:rsidRPr="0032657D" w:rsidRDefault="007919E3" w:rsidP="007919E3">
      <w:pPr>
        <w:jc w:val="center"/>
        <w:rPr>
          <w:rFonts w:cs="Arial"/>
        </w:rPr>
      </w:pPr>
      <w:r w:rsidRPr="0032657D">
        <w:rPr>
          <w:rFonts w:cs="Arial"/>
        </w:rPr>
        <w:t>Doctor of Philosophy of Loughborough University</w:t>
      </w:r>
    </w:p>
    <w:p w14:paraId="5C209BAE" w14:textId="77777777" w:rsidR="007919E3" w:rsidRPr="0032657D" w:rsidRDefault="007919E3" w:rsidP="007919E3">
      <w:pPr>
        <w:jc w:val="center"/>
        <w:rPr>
          <w:rFonts w:cs="Arial"/>
        </w:rPr>
      </w:pPr>
    </w:p>
    <w:p w14:paraId="514ED802" w14:textId="2A1C2D4D" w:rsidR="007919E3" w:rsidRPr="0032657D" w:rsidRDefault="007919E3" w:rsidP="00C014C2">
      <w:pPr>
        <w:jc w:val="center"/>
        <w:rPr>
          <w:rFonts w:cs="Arial"/>
        </w:rPr>
      </w:pPr>
      <w:r w:rsidRPr="0032657D">
        <w:rPr>
          <w:rFonts w:cs="Arial"/>
        </w:rPr>
        <w:t>January 2020</w:t>
      </w:r>
    </w:p>
    <w:p w14:paraId="1602AE94" w14:textId="7FF021CD" w:rsidR="00C014C2" w:rsidRPr="0032657D" w:rsidRDefault="00C014C2" w:rsidP="00C014C2">
      <w:pPr>
        <w:jc w:val="center"/>
        <w:rPr>
          <w:rFonts w:cs="Arial"/>
        </w:rPr>
      </w:pPr>
    </w:p>
    <w:p w14:paraId="3A4DC4F6" w14:textId="77777777" w:rsidR="00C014C2" w:rsidRPr="0032657D" w:rsidRDefault="00C014C2" w:rsidP="00C014C2">
      <w:pPr>
        <w:jc w:val="center"/>
        <w:rPr>
          <w:rFonts w:cs="Arial"/>
        </w:rPr>
      </w:pPr>
    </w:p>
    <w:p w14:paraId="58C1A469" w14:textId="5489E536" w:rsidR="007919E3" w:rsidRPr="0032657D" w:rsidRDefault="006B23BB" w:rsidP="00C014C2">
      <w:pPr>
        <w:ind w:left="1440" w:firstLine="720"/>
        <w:rPr>
          <w:rFonts w:cs="Arial"/>
        </w:rPr>
      </w:pPr>
      <w:r w:rsidRPr="0032657D">
        <w:rPr>
          <w:rFonts w:cs="Arial"/>
        </w:rPr>
        <w:t>Supervisor</w:t>
      </w:r>
      <w:r w:rsidR="00C014C2" w:rsidRPr="0032657D">
        <w:rPr>
          <w:rFonts w:cs="Arial"/>
        </w:rPr>
        <w:t>s</w:t>
      </w:r>
      <w:r w:rsidRPr="0032657D">
        <w:rPr>
          <w:rFonts w:cs="Arial"/>
        </w:rPr>
        <w:t xml:space="preserve">: </w:t>
      </w:r>
      <w:r w:rsidR="00C014C2" w:rsidRPr="0032657D">
        <w:rPr>
          <w:rFonts w:cs="Arial"/>
        </w:rPr>
        <w:tab/>
      </w:r>
      <w:r w:rsidRPr="0032657D">
        <w:rPr>
          <w:rFonts w:cs="Arial"/>
        </w:rPr>
        <w:t>Dr. Crispin Coombs</w:t>
      </w:r>
    </w:p>
    <w:p w14:paraId="69E79E88" w14:textId="13F9ACDF" w:rsidR="006B23BB" w:rsidRPr="0032657D" w:rsidRDefault="006B23BB" w:rsidP="007919E3">
      <w:pPr>
        <w:rPr>
          <w:rFonts w:cs="Arial"/>
        </w:rPr>
      </w:pPr>
      <w:r w:rsidRPr="0032657D">
        <w:rPr>
          <w:rFonts w:cs="Arial"/>
        </w:rPr>
        <w:tab/>
      </w:r>
      <w:r w:rsidRPr="0032657D">
        <w:rPr>
          <w:rFonts w:cs="Arial"/>
        </w:rPr>
        <w:tab/>
      </w:r>
      <w:r w:rsidR="00C014C2" w:rsidRPr="0032657D">
        <w:rPr>
          <w:rFonts w:cs="Arial"/>
        </w:rPr>
        <w:tab/>
      </w:r>
      <w:r w:rsidR="00C014C2" w:rsidRPr="0032657D">
        <w:rPr>
          <w:rFonts w:cs="Arial"/>
        </w:rPr>
        <w:tab/>
      </w:r>
      <w:r w:rsidR="00C014C2" w:rsidRPr="0032657D">
        <w:rPr>
          <w:rFonts w:cs="Arial"/>
        </w:rPr>
        <w:tab/>
        <w:t xml:space="preserve">Prof. </w:t>
      </w:r>
      <w:r w:rsidRPr="0032657D">
        <w:rPr>
          <w:rFonts w:cs="Arial"/>
        </w:rPr>
        <w:t>Guy Fitzgerald</w:t>
      </w:r>
    </w:p>
    <w:p w14:paraId="2EE332DE" w14:textId="77777777" w:rsidR="006B23BB" w:rsidRPr="0032657D" w:rsidRDefault="006B23BB" w:rsidP="007919E3">
      <w:pPr>
        <w:rPr>
          <w:rFonts w:cs="Arial"/>
        </w:rPr>
      </w:pPr>
    </w:p>
    <w:p w14:paraId="17CD2843" w14:textId="77777777" w:rsidR="007919E3" w:rsidRPr="0032657D" w:rsidRDefault="007919E3" w:rsidP="007919E3">
      <w:pPr>
        <w:jc w:val="center"/>
        <w:rPr>
          <w:rFonts w:cs="Arial"/>
        </w:rPr>
        <w:sectPr w:rsidR="007919E3" w:rsidRPr="0032657D" w:rsidSect="004B4F5E">
          <w:footerReference w:type="even" r:id="rId8"/>
          <w:footerReference w:type="default" r:id="rId9"/>
          <w:footerReference w:type="first" r:id="rId10"/>
          <w:pgSz w:w="11906" w:h="16838" w:code="9"/>
          <w:pgMar w:top="1701" w:right="1701" w:bottom="1701" w:left="2007" w:header="709" w:footer="709" w:gutter="0"/>
          <w:pgNumType w:start="1"/>
          <w:cols w:space="708"/>
          <w:titlePg/>
          <w:docGrid w:linePitch="360"/>
        </w:sectPr>
      </w:pPr>
      <w:r w:rsidRPr="0032657D">
        <w:rPr>
          <w:rFonts w:cs="Arial"/>
        </w:rPr>
        <w:sym w:font="Symbol" w:char="F0D3"/>
      </w:r>
      <w:r w:rsidRPr="0032657D">
        <w:rPr>
          <w:rFonts w:cs="Arial"/>
        </w:rPr>
        <w:t xml:space="preserve"> by Alicia Parkes, 2020</w:t>
      </w:r>
    </w:p>
    <w:p w14:paraId="6A84BB8A" w14:textId="77777777" w:rsidR="00973071" w:rsidRPr="0032657D" w:rsidRDefault="00973071" w:rsidP="007919E3">
      <w:pPr>
        <w:pStyle w:val="Title"/>
        <w:spacing w:line="360" w:lineRule="auto"/>
        <w:rPr>
          <w:highlight w:val="yellow"/>
        </w:rPr>
        <w:sectPr w:rsidR="00973071" w:rsidRPr="0032657D" w:rsidSect="004B4F5E">
          <w:pgSz w:w="11906" w:h="16838" w:code="9"/>
          <w:pgMar w:top="1701" w:right="1701" w:bottom="1701" w:left="2007" w:header="709" w:footer="709" w:gutter="0"/>
          <w:pgNumType w:start="1"/>
          <w:cols w:space="708"/>
          <w:titlePg/>
          <w:docGrid w:linePitch="360"/>
        </w:sectPr>
      </w:pPr>
    </w:p>
    <w:p w14:paraId="584AFFDA" w14:textId="55857FB5" w:rsidR="007919E3" w:rsidRDefault="007919E3" w:rsidP="003F1B19">
      <w:pPr>
        <w:pStyle w:val="Title"/>
        <w:spacing w:line="360" w:lineRule="auto"/>
      </w:pPr>
      <w:r w:rsidRPr="003F1B19">
        <w:lastRenderedPageBreak/>
        <w:t>Acknowledgements</w:t>
      </w:r>
    </w:p>
    <w:p w14:paraId="0992E041" w14:textId="77777777" w:rsidR="003F1B19" w:rsidRDefault="003F1B19" w:rsidP="003F1B19">
      <w:pPr>
        <w:rPr>
          <w:lang w:eastAsia="en-GB"/>
        </w:rPr>
      </w:pPr>
      <w:r>
        <w:rPr>
          <w:lang w:eastAsia="en-GB"/>
        </w:rPr>
        <w:t xml:space="preserve">To the family, friends and colleagues who supported and encouraged me, I am eternally grateful. There were times when I wondered if there would ever be an end to this PhD, and your words of encouragement kept me going. I am delighted to be able to answer the question “is it done yet”, finally, with – Yes! </w:t>
      </w:r>
    </w:p>
    <w:p w14:paraId="62B1C074" w14:textId="77777777" w:rsidR="003F1B19" w:rsidRDefault="003F1B19" w:rsidP="003F1B19">
      <w:pPr>
        <w:rPr>
          <w:lang w:eastAsia="en-GB"/>
        </w:rPr>
      </w:pPr>
      <w:r>
        <w:rPr>
          <w:lang w:eastAsia="en-GB"/>
        </w:rPr>
        <w:t>Special thanks go to my parents, who took me back in ‘for a few months’ so I could focus on writing up my thesis and didn’t complain when I was still there almost a year later. I could not have done this without your help and support. Thank you.</w:t>
      </w:r>
    </w:p>
    <w:p w14:paraId="58310DBD" w14:textId="77777777" w:rsidR="003F1B19" w:rsidRDefault="003F1B19" w:rsidP="003F1B19">
      <w:pPr>
        <w:rPr>
          <w:lang w:eastAsia="en-GB"/>
        </w:rPr>
      </w:pPr>
      <w:r>
        <w:rPr>
          <w:lang w:eastAsia="en-GB"/>
        </w:rPr>
        <w:t>I must also thank each and every individual who participated so willingly in my research. Thank you not only for your time but also your openness in sharing your experiences and thoughts with me. I hope that I have done them justice.</w:t>
      </w:r>
    </w:p>
    <w:p w14:paraId="6CE8DF34" w14:textId="38A15A5C" w:rsidR="003F1B19" w:rsidRDefault="003F1B19" w:rsidP="003F1B19">
      <w:pPr>
        <w:rPr>
          <w:lang w:eastAsia="en-GB"/>
        </w:rPr>
      </w:pPr>
      <w:r>
        <w:rPr>
          <w:lang w:eastAsia="en-GB"/>
        </w:rPr>
        <w:t>Particular thanks and gratitude go to my supervisors, Dr. Crispin Coombs and Prof. Guy Fitzgerald. This research has taken 6 long years to complete, and I am sure, like me, you wondered if it would ever actually end! I can honestly say that without the vast amounts of support, advice and feedback you offered me, this thesis would not have been possible.</w:t>
      </w:r>
      <w:r w:rsidR="008C6EFE">
        <w:rPr>
          <w:lang w:eastAsia="en-GB"/>
        </w:rPr>
        <w:t xml:space="preserve"> </w:t>
      </w:r>
      <w:r w:rsidR="00D238C7">
        <w:rPr>
          <w:lang w:eastAsia="en-GB"/>
        </w:rPr>
        <w:t xml:space="preserve">You have been incredibly generous with your time and </w:t>
      </w:r>
      <w:r w:rsidR="008C6EFE">
        <w:rPr>
          <w:lang w:eastAsia="en-GB"/>
        </w:rPr>
        <w:t>I</w:t>
      </w:r>
      <w:r w:rsidR="00824878">
        <w:rPr>
          <w:lang w:eastAsia="en-GB"/>
        </w:rPr>
        <w:t xml:space="preserve"> could not have asked for better supervisors.</w:t>
      </w:r>
    </w:p>
    <w:p w14:paraId="549A0C3F" w14:textId="3CC7BC09" w:rsidR="003F1B19" w:rsidRPr="0032657D" w:rsidRDefault="003F1B19" w:rsidP="003F1B19">
      <w:pPr>
        <w:rPr>
          <w:lang w:eastAsia="en-GB"/>
        </w:rPr>
        <w:sectPr w:rsidR="003F1B19" w:rsidRPr="0032657D" w:rsidSect="004B4F5E">
          <w:pgSz w:w="11906" w:h="16838" w:code="9"/>
          <w:pgMar w:top="1701" w:right="1701" w:bottom="1701" w:left="2007" w:header="709" w:footer="709" w:gutter="0"/>
          <w:pgNumType w:start="1"/>
          <w:cols w:space="708"/>
          <w:titlePg/>
          <w:docGrid w:linePitch="360"/>
        </w:sectPr>
      </w:pPr>
      <w:r>
        <w:rPr>
          <w:lang w:eastAsia="en-GB"/>
        </w:rPr>
        <w:t>Additional thanks go to Prof. Fitzgerald, who despite ‘technically’ retiring in the middle of my PhD, still diligently provided support and advice. Thank you for sticking it out with me, sorry it took me so long!</w:t>
      </w:r>
    </w:p>
    <w:p w14:paraId="34D4B8DC" w14:textId="77777777" w:rsidR="007919E3" w:rsidRPr="0032657D" w:rsidRDefault="007919E3" w:rsidP="007919E3">
      <w:pPr>
        <w:pStyle w:val="Title"/>
        <w:spacing w:line="360" w:lineRule="auto"/>
      </w:pPr>
      <w:r w:rsidRPr="0032657D">
        <w:lastRenderedPageBreak/>
        <w:t>Abstract</w:t>
      </w:r>
    </w:p>
    <w:p w14:paraId="5FC49FF2" w14:textId="77777777" w:rsidR="007919E3" w:rsidRPr="0032657D" w:rsidRDefault="007919E3" w:rsidP="007919E3">
      <w:pPr>
        <w:rPr>
          <w:lang w:eastAsia="en-GB"/>
        </w:rPr>
      </w:pPr>
      <w:r w:rsidRPr="0032657D">
        <w:rPr>
          <w:rFonts w:cs="Arial"/>
        </w:rPr>
        <w:t xml:space="preserve">With the growth of globalisation and significant developments in science and technology, software development today requires the capability to deal with fast-paced changes, increased competition and higher customer expectations. </w:t>
      </w:r>
      <w:r w:rsidRPr="0032657D">
        <w:rPr>
          <w:lang w:eastAsia="en-GB"/>
        </w:rPr>
        <w:t>In light of this, many organisations have moved away from traditional approaches to software development, preferring instead to adopt lightweight, iterative approaches commonly termed ‘agile methodologies’.</w:t>
      </w:r>
    </w:p>
    <w:p w14:paraId="1538E075" w14:textId="049D0DB4" w:rsidR="007919E3" w:rsidRPr="0032657D" w:rsidRDefault="007919E3" w:rsidP="007919E3">
      <w:pPr>
        <w:rPr>
          <w:lang w:eastAsia="en-GB"/>
        </w:rPr>
      </w:pPr>
      <w:r w:rsidRPr="0032657D">
        <w:rPr>
          <w:lang w:eastAsia="en-GB"/>
        </w:rPr>
        <w:t xml:space="preserve">Despite the popularity of agile practices and principles, adoption rates and success in using them vary. Few academic studies exist examining </w:t>
      </w:r>
      <w:r w:rsidRPr="0032657D">
        <w:rPr>
          <w:rFonts w:cs="Arial"/>
        </w:rPr>
        <w:t>how agile practices and principles are adopted in practice, or why there is such variation in their use. This study addresses this gap</w:t>
      </w:r>
      <w:r w:rsidRPr="0032657D">
        <w:rPr>
          <w:lang w:eastAsia="en-GB"/>
        </w:rPr>
        <w:t xml:space="preserve"> by drawing on transformational-transactional leadership theory to understand how agile practices and principles are adopted, and what factors influence this adoption. It also draws on existing research highlighting a distinction between cognitive and behavioural change and applies this to agile adoption.</w:t>
      </w:r>
    </w:p>
    <w:p w14:paraId="42079E4D" w14:textId="56E8A73B" w:rsidR="007919E3" w:rsidRPr="0032657D" w:rsidRDefault="007919E3" w:rsidP="007919E3">
      <w:pPr>
        <w:rPr>
          <w:lang w:eastAsia="en-GB"/>
        </w:rPr>
      </w:pPr>
      <w:r w:rsidRPr="0032657D">
        <w:rPr>
          <w:lang w:eastAsia="en-GB"/>
        </w:rPr>
        <w:t>A qualitative approach with an interpretive perspective was taken for this research, adopting a</w:t>
      </w:r>
      <w:r w:rsidR="00E264E6">
        <w:rPr>
          <w:lang w:eastAsia="en-GB"/>
        </w:rPr>
        <w:t xml:space="preserve"> case study</w:t>
      </w:r>
      <w:r w:rsidRPr="0032657D">
        <w:rPr>
          <w:lang w:eastAsia="en-GB"/>
        </w:rPr>
        <w:t xml:space="preserve"> research method. A single case, SoftwareCorps, was chosen </w:t>
      </w:r>
      <w:r w:rsidR="003C693F">
        <w:rPr>
          <w:lang w:eastAsia="en-GB"/>
        </w:rPr>
        <w:t>with d</w:t>
      </w:r>
      <w:r w:rsidRPr="0032657D">
        <w:rPr>
          <w:lang w:eastAsia="en-GB"/>
        </w:rPr>
        <w:t xml:space="preserve">ata collected over three and a half years, predominantly through participant observation and two phases of semi-structured interviews. Overall, 29 individuals participated in 47 interviews. </w:t>
      </w:r>
    </w:p>
    <w:p w14:paraId="3950D9D9" w14:textId="06C168E3" w:rsidR="007919E3" w:rsidRPr="0032657D" w:rsidRDefault="007919E3" w:rsidP="007919E3">
      <w:pPr>
        <w:rPr>
          <w:lang w:eastAsia="en-GB"/>
        </w:rPr>
      </w:pPr>
      <w:r w:rsidRPr="0032657D">
        <w:rPr>
          <w:lang w:eastAsia="en-GB"/>
        </w:rPr>
        <w:t>This study was undertaken in two phases. In the first phase, the journey of agile adoption at SoftwareCorps was explored, and factors that influenced agile adoption attempts</w:t>
      </w:r>
      <w:r w:rsidR="006A7D52">
        <w:rPr>
          <w:lang w:eastAsia="en-GB"/>
        </w:rPr>
        <w:t xml:space="preserve"> considered</w:t>
      </w:r>
      <w:r w:rsidRPr="0032657D">
        <w:rPr>
          <w:lang w:eastAsia="en-GB"/>
        </w:rPr>
        <w:t>. In the second phase, the focus was narrowed to explore how leadership influenced the adoption of agile practices and principles. A model of leadership for agile adoption was subsequently developed, combining leadership theory and insights from the empirical data in this study.</w:t>
      </w:r>
    </w:p>
    <w:p w14:paraId="6DC2268E" w14:textId="05725923" w:rsidR="007919E3" w:rsidRPr="0032657D" w:rsidRDefault="007919E3" w:rsidP="007919E3">
      <w:pPr>
        <w:rPr>
          <w:rFonts w:cstheme="minorHAnsi"/>
        </w:rPr>
      </w:pPr>
      <w:r w:rsidRPr="0032657D">
        <w:rPr>
          <w:lang w:eastAsia="en-GB"/>
        </w:rPr>
        <w:t xml:space="preserve">Findings from phase one demonstrated that </w:t>
      </w:r>
      <w:r w:rsidRPr="0032657D">
        <w:rPr>
          <w:rFonts w:cstheme="minorHAnsi"/>
        </w:rPr>
        <w:t xml:space="preserve">effective and open communication, </w:t>
      </w:r>
      <w:r w:rsidRPr="0032657D">
        <w:t>c</w:t>
      </w:r>
      <w:r w:rsidRPr="0032657D">
        <w:rPr>
          <w:rFonts w:cstheme="minorHAnsi"/>
        </w:rPr>
        <w:t>oaching, understanding the existing system</w:t>
      </w:r>
      <w:r w:rsidR="00203360" w:rsidRPr="0032657D">
        <w:rPr>
          <w:rFonts w:cstheme="minorHAnsi"/>
        </w:rPr>
        <w:t xml:space="preserve"> of working</w:t>
      </w:r>
      <w:r w:rsidRPr="0032657D">
        <w:rPr>
          <w:rFonts w:cstheme="minorHAnsi"/>
        </w:rPr>
        <w:t xml:space="preserve">, removal of barriers, </w:t>
      </w:r>
      <w:r w:rsidRPr="0032657D">
        <w:rPr>
          <w:rFonts w:cstheme="minorHAnsi"/>
        </w:rPr>
        <w:lastRenderedPageBreak/>
        <w:t>sponsorship and buy-in, piloting with volunteers, selection of Scrum, and leadership were all influential factors in the adoption of agile at SoftwareCorps. However, leadership was found to be the most dominant theme. Additionally, data analysis in phase one revealed a distinction between behavioural and cognitive changes required for the adoption of agile practices.</w:t>
      </w:r>
    </w:p>
    <w:p w14:paraId="4C4E15CA" w14:textId="6D133C31" w:rsidR="007919E3" w:rsidRPr="0032657D" w:rsidRDefault="007919E3" w:rsidP="007919E3">
      <w:pPr>
        <w:rPr>
          <w:lang w:eastAsia="en-GB"/>
        </w:rPr>
      </w:pPr>
      <w:r w:rsidRPr="0032657D">
        <w:rPr>
          <w:lang w:eastAsia="en-GB"/>
        </w:rPr>
        <w:t xml:space="preserve">Findings from phase two revealed that </w:t>
      </w:r>
      <w:r w:rsidRPr="0032657D">
        <w:t>a leader’s interpretation of agile and style of leadership shaped the type of change</w:t>
      </w:r>
      <w:r w:rsidR="00E92543" w:rsidRPr="0032657D">
        <w:t xml:space="preserve"> (i.e. behavioural or cognitive change)</w:t>
      </w:r>
      <w:r w:rsidRPr="0032657D">
        <w:t xml:space="preserve"> driven in software development teams </w:t>
      </w:r>
      <w:r w:rsidRPr="0032657D">
        <w:rPr>
          <w:rFonts w:cstheme="minorHAnsi"/>
        </w:rPr>
        <w:t>at SoftwareCorps</w:t>
      </w:r>
      <w:r w:rsidRPr="0032657D">
        <w:t>. A transformational leadership style, combined with a</w:t>
      </w:r>
      <w:r w:rsidR="00185B00" w:rsidRPr="0032657D">
        <w:t xml:space="preserve">n </w:t>
      </w:r>
      <w:r w:rsidRPr="0032657D">
        <w:t xml:space="preserve">interpretation of agile </w:t>
      </w:r>
      <w:r w:rsidR="00185B00" w:rsidRPr="0032657D">
        <w:t xml:space="preserve">as an approach to problem solving </w:t>
      </w:r>
      <w:r w:rsidRPr="0032657D">
        <w:t>and a drive to create cognitive change, was found to be conducive to successful agile adoption. A transactional leadership style with a</w:t>
      </w:r>
      <w:r w:rsidR="00185B00" w:rsidRPr="0032657D">
        <w:t xml:space="preserve">n </w:t>
      </w:r>
      <w:r w:rsidRPr="0032657D">
        <w:t xml:space="preserve">interpretation of agile </w:t>
      </w:r>
      <w:r w:rsidR="00185B00" w:rsidRPr="0032657D">
        <w:t xml:space="preserve">as a </w:t>
      </w:r>
      <w:r w:rsidR="009F6197" w:rsidRPr="0032657D">
        <w:t xml:space="preserve">process </w:t>
      </w:r>
      <w:r w:rsidRPr="0032657D">
        <w:t xml:space="preserve">and a focus exclusively on behavioural change was inhibiting to agile adoption. </w:t>
      </w:r>
    </w:p>
    <w:p w14:paraId="6AA6B821" w14:textId="2E4A86B3" w:rsidR="007919E3" w:rsidRPr="0032657D" w:rsidRDefault="007919E3" w:rsidP="007919E3">
      <w:r w:rsidRPr="0032657D">
        <w:t xml:space="preserve">The findings of this study suggest that successful agile adoption requires software development teams to be supported by individuals whose leadership style compliments agile values and principles (such as empowering, communicating </w:t>
      </w:r>
      <w:r w:rsidR="00A03495">
        <w:t>and</w:t>
      </w:r>
      <w:r w:rsidRPr="0032657D">
        <w:t xml:space="preserve"> collaborating). Additionally, successful agile adoption is facilitated by leaders whose interpretation of agile is as a</w:t>
      </w:r>
      <w:r w:rsidR="001D78D6">
        <w:t>n approach to</w:t>
      </w:r>
      <w:r w:rsidRPr="0032657D">
        <w:t xml:space="preserve"> problem-solving, rather than merely a set of procedures for developing software. </w:t>
      </w:r>
    </w:p>
    <w:p w14:paraId="307DE270" w14:textId="162D1084" w:rsidR="007919E3" w:rsidRPr="0032657D" w:rsidRDefault="007919E3" w:rsidP="007919E3">
      <w:r w:rsidRPr="0032657D">
        <w:rPr>
          <w:lang w:eastAsia="en-GB"/>
        </w:rPr>
        <w:t xml:space="preserve">This study contributes towards </w:t>
      </w:r>
      <w:r w:rsidRPr="0032657D">
        <w:t>a greater understanding of factors influential to the adoption of agile practices and principles and provides a</w:t>
      </w:r>
      <w:r w:rsidR="00994700" w:rsidRPr="0032657D">
        <w:t xml:space="preserve"> </w:t>
      </w:r>
      <w:r w:rsidRPr="0032657D">
        <w:t>model to explain how leadership may influence agile adoption. In so doing, this study helps to explain why variation in agile adoption levels may occur.</w:t>
      </w:r>
    </w:p>
    <w:p w14:paraId="6864AED0" w14:textId="77777777" w:rsidR="007919E3" w:rsidRPr="0032657D" w:rsidRDefault="007919E3" w:rsidP="007919E3">
      <w:pPr>
        <w:rPr>
          <w:lang w:eastAsia="en-GB"/>
        </w:rPr>
        <w:sectPr w:rsidR="007919E3" w:rsidRPr="0032657D" w:rsidSect="004B4F5E">
          <w:pgSz w:w="11906" w:h="16838" w:code="9"/>
          <w:pgMar w:top="1701" w:right="1701" w:bottom="1701" w:left="2007" w:header="709" w:footer="709" w:gutter="0"/>
          <w:pgNumType w:start="1"/>
          <w:cols w:space="708"/>
          <w:titlePg/>
          <w:docGrid w:linePitch="360"/>
        </w:sectPr>
      </w:pPr>
    </w:p>
    <w:sdt>
      <w:sdtPr>
        <w:rPr>
          <w:rFonts w:asciiTheme="minorHAnsi" w:eastAsiaTheme="minorEastAsia" w:hAnsiTheme="minorHAnsi" w:cstheme="minorBidi"/>
          <w:b/>
          <w:bCs/>
          <w:smallCaps/>
          <w:color w:val="auto"/>
          <w:sz w:val="22"/>
          <w:szCs w:val="22"/>
        </w:rPr>
        <w:id w:val="1416514252"/>
        <w:docPartObj>
          <w:docPartGallery w:val="Table of Contents"/>
          <w:docPartUnique/>
        </w:docPartObj>
      </w:sdtPr>
      <w:sdtEndPr>
        <w:rPr>
          <w:b w:val="0"/>
          <w:bCs w:val="0"/>
          <w:smallCaps w:val="0"/>
          <w:noProof/>
          <w:sz w:val="24"/>
        </w:rPr>
      </w:sdtEndPr>
      <w:sdtContent>
        <w:p w14:paraId="237F8BE1" w14:textId="77777777" w:rsidR="007919E3" w:rsidRPr="0032657D" w:rsidRDefault="007919E3" w:rsidP="007919E3">
          <w:pPr>
            <w:pStyle w:val="Title"/>
            <w:spacing w:line="360" w:lineRule="auto"/>
          </w:pPr>
          <w:r w:rsidRPr="0032657D">
            <w:t>Table of Contents</w:t>
          </w:r>
        </w:p>
        <w:p w14:paraId="7B7A4291" w14:textId="5ED5C5A9" w:rsidR="00933943" w:rsidRDefault="007919E3">
          <w:pPr>
            <w:pStyle w:val="TOC1"/>
            <w:tabs>
              <w:tab w:val="left" w:pos="440"/>
              <w:tab w:val="right" w:leader="dot" w:pos="8188"/>
            </w:tabs>
            <w:rPr>
              <w:b w:val="0"/>
              <w:bCs w:val="0"/>
              <w:noProof/>
              <w:lang w:eastAsia="en-GB"/>
            </w:rPr>
          </w:pPr>
          <w:r w:rsidRPr="0032657D">
            <w:rPr>
              <w:b w:val="0"/>
              <w:bCs w:val="0"/>
            </w:rPr>
            <w:fldChar w:fldCharType="begin"/>
          </w:r>
          <w:r w:rsidRPr="0032657D">
            <w:rPr>
              <w:b w:val="0"/>
              <w:bCs w:val="0"/>
            </w:rPr>
            <w:instrText xml:space="preserve"> TOC \o "1-5" \t "TOC Heading,1" </w:instrText>
          </w:r>
          <w:r w:rsidRPr="0032657D">
            <w:rPr>
              <w:b w:val="0"/>
              <w:bCs w:val="0"/>
            </w:rPr>
            <w:fldChar w:fldCharType="separate"/>
          </w:r>
          <w:r w:rsidR="00933943">
            <w:rPr>
              <w:noProof/>
            </w:rPr>
            <w:t>1</w:t>
          </w:r>
          <w:r w:rsidR="00933943">
            <w:rPr>
              <w:b w:val="0"/>
              <w:bCs w:val="0"/>
              <w:noProof/>
              <w:lang w:eastAsia="en-GB"/>
            </w:rPr>
            <w:tab/>
          </w:r>
          <w:r w:rsidR="00933943">
            <w:rPr>
              <w:noProof/>
            </w:rPr>
            <w:t>Introduction</w:t>
          </w:r>
          <w:r w:rsidR="00933943">
            <w:rPr>
              <w:noProof/>
            </w:rPr>
            <w:tab/>
          </w:r>
          <w:r w:rsidR="00933943">
            <w:rPr>
              <w:noProof/>
            </w:rPr>
            <w:fldChar w:fldCharType="begin"/>
          </w:r>
          <w:r w:rsidR="00933943">
            <w:rPr>
              <w:noProof/>
            </w:rPr>
            <w:instrText xml:space="preserve"> PAGEREF _Toc42504955 \h </w:instrText>
          </w:r>
          <w:r w:rsidR="00933943">
            <w:rPr>
              <w:noProof/>
            </w:rPr>
          </w:r>
          <w:r w:rsidR="00933943">
            <w:rPr>
              <w:noProof/>
            </w:rPr>
            <w:fldChar w:fldCharType="separate"/>
          </w:r>
          <w:r w:rsidR="00933943">
            <w:rPr>
              <w:noProof/>
            </w:rPr>
            <w:t>1</w:t>
          </w:r>
          <w:r w:rsidR="00933943">
            <w:rPr>
              <w:noProof/>
            </w:rPr>
            <w:fldChar w:fldCharType="end"/>
          </w:r>
        </w:p>
        <w:p w14:paraId="1C58BEB2" w14:textId="2614F14A" w:rsidR="00933943" w:rsidRDefault="00933943">
          <w:pPr>
            <w:pStyle w:val="TOC2"/>
            <w:tabs>
              <w:tab w:val="left" w:pos="880"/>
              <w:tab w:val="right" w:leader="dot" w:pos="8188"/>
            </w:tabs>
            <w:rPr>
              <w:b w:val="0"/>
              <w:bCs w:val="0"/>
              <w:noProof/>
              <w:szCs w:val="24"/>
              <w:lang w:eastAsia="en-GB"/>
            </w:rPr>
          </w:pPr>
          <w:r>
            <w:rPr>
              <w:noProof/>
            </w:rPr>
            <w:t>1.1</w:t>
          </w:r>
          <w:r>
            <w:rPr>
              <w:b w:val="0"/>
              <w:bCs w:val="0"/>
              <w:noProof/>
              <w:szCs w:val="24"/>
              <w:lang w:eastAsia="en-GB"/>
            </w:rPr>
            <w:tab/>
          </w:r>
          <w:r>
            <w:rPr>
              <w:noProof/>
            </w:rPr>
            <w:t>Research Background</w:t>
          </w:r>
          <w:r>
            <w:rPr>
              <w:noProof/>
            </w:rPr>
            <w:tab/>
          </w:r>
          <w:r>
            <w:rPr>
              <w:noProof/>
            </w:rPr>
            <w:fldChar w:fldCharType="begin"/>
          </w:r>
          <w:r>
            <w:rPr>
              <w:noProof/>
            </w:rPr>
            <w:instrText xml:space="preserve"> PAGEREF _Toc42504956 \h </w:instrText>
          </w:r>
          <w:r>
            <w:rPr>
              <w:noProof/>
            </w:rPr>
          </w:r>
          <w:r>
            <w:rPr>
              <w:noProof/>
            </w:rPr>
            <w:fldChar w:fldCharType="separate"/>
          </w:r>
          <w:r>
            <w:rPr>
              <w:noProof/>
            </w:rPr>
            <w:t>1</w:t>
          </w:r>
          <w:r>
            <w:rPr>
              <w:noProof/>
            </w:rPr>
            <w:fldChar w:fldCharType="end"/>
          </w:r>
        </w:p>
        <w:p w14:paraId="13987C9F" w14:textId="2BF2D38E" w:rsidR="00933943" w:rsidRDefault="00933943">
          <w:pPr>
            <w:pStyle w:val="TOC3"/>
            <w:tabs>
              <w:tab w:val="left" w:pos="1320"/>
              <w:tab w:val="right" w:leader="dot" w:pos="8188"/>
            </w:tabs>
            <w:rPr>
              <w:noProof/>
              <w:szCs w:val="24"/>
              <w:lang w:eastAsia="en-GB"/>
            </w:rPr>
          </w:pPr>
          <w:r>
            <w:rPr>
              <w:noProof/>
            </w:rPr>
            <w:t>1.1.1</w:t>
          </w:r>
          <w:r>
            <w:rPr>
              <w:noProof/>
              <w:szCs w:val="24"/>
              <w:lang w:eastAsia="en-GB"/>
            </w:rPr>
            <w:tab/>
          </w:r>
          <w:r>
            <w:rPr>
              <w:noProof/>
            </w:rPr>
            <w:t>How does agile address the problem?</w:t>
          </w:r>
          <w:r>
            <w:rPr>
              <w:noProof/>
            </w:rPr>
            <w:tab/>
          </w:r>
          <w:r>
            <w:rPr>
              <w:noProof/>
            </w:rPr>
            <w:fldChar w:fldCharType="begin"/>
          </w:r>
          <w:r>
            <w:rPr>
              <w:noProof/>
            </w:rPr>
            <w:instrText xml:space="preserve"> PAGEREF _Toc42504957 \h </w:instrText>
          </w:r>
          <w:r>
            <w:rPr>
              <w:noProof/>
            </w:rPr>
          </w:r>
          <w:r>
            <w:rPr>
              <w:noProof/>
            </w:rPr>
            <w:fldChar w:fldCharType="separate"/>
          </w:r>
          <w:r>
            <w:rPr>
              <w:noProof/>
            </w:rPr>
            <w:t>2</w:t>
          </w:r>
          <w:r>
            <w:rPr>
              <w:noProof/>
            </w:rPr>
            <w:fldChar w:fldCharType="end"/>
          </w:r>
        </w:p>
        <w:p w14:paraId="5BF19DF3" w14:textId="6D7A8796" w:rsidR="00933943" w:rsidRDefault="00933943">
          <w:pPr>
            <w:pStyle w:val="TOC2"/>
            <w:tabs>
              <w:tab w:val="left" w:pos="880"/>
              <w:tab w:val="right" w:leader="dot" w:pos="8188"/>
            </w:tabs>
            <w:rPr>
              <w:b w:val="0"/>
              <w:bCs w:val="0"/>
              <w:noProof/>
              <w:szCs w:val="24"/>
              <w:lang w:eastAsia="en-GB"/>
            </w:rPr>
          </w:pPr>
          <w:r>
            <w:rPr>
              <w:noProof/>
            </w:rPr>
            <w:t>1.2</w:t>
          </w:r>
          <w:r>
            <w:rPr>
              <w:b w:val="0"/>
              <w:bCs w:val="0"/>
              <w:noProof/>
              <w:szCs w:val="24"/>
              <w:lang w:eastAsia="en-GB"/>
            </w:rPr>
            <w:tab/>
          </w:r>
          <w:r>
            <w:rPr>
              <w:noProof/>
            </w:rPr>
            <w:t>Research Aim</w:t>
          </w:r>
          <w:r>
            <w:rPr>
              <w:noProof/>
            </w:rPr>
            <w:tab/>
          </w:r>
          <w:r>
            <w:rPr>
              <w:noProof/>
            </w:rPr>
            <w:fldChar w:fldCharType="begin"/>
          </w:r>
          <w:r>
            <w:rPr>
              <w:noProof/>
            </w:rPr>
            <w:instrText xml:space="preserve"> PAGEREF _Toc42504958 \h </w:instrText>
          </w:r>
          <w:r>
            <w:rPr>
              <w:noProof/>
            </w:rPr>
          </w:r>
          <w:r>
            <w:rPr>
              <w:noProof/>
            </w:rPr>
            <w:fldChar w:fldCharType="separate"/>
          </w:r>
          <w:r>
            <w:rPr>
              <w:noProof/>
            </w:rPr>
            <w:t>4</w:t>
          </w:r>
          <w:r>
            <w:rPr>
              <w:noProof/>
            </w:rPr>
            <w:fldChar w:fldCharType="end"/>
          </w:r>
        </w:p>
        <w:p w14:paraId="5F456A56" w14:textId="0F47F726" w:rsidR="00933943" w:rsidRDefault="00933943">
          <w:pPr>
            <w:pStyle w:val="TOC2"/>
            <w:tabs>
              <w:tab w:val="left" w:pos="880"/>
              <w:tab w:val="right" w:leader="dot" w:pos="8188"/>
            </w:tabs>
            <w:rPr>
              <w:b w:val="0"/>
              <w:bCs w:val="0"/>
              <w:noProof/>
              <w:szCs w:val="24"/>
              <w:lang w:eastAsia="en-GB"/>
            </w:rPr>
          </w:pPr>
          <w:r>
            <w:rPr>
              <w:noProof/>
            </w:rPr>
            <w:t>1.3</w:t>
          </w:r>
          <w:r>
            <w:rPr>
              <w:b w:val="0"/>
              <w:bCs w:val="0"/>
              <w:noProof/>
              <w:szCs w:val="24"/>
              <w:lang w:eastAsia="en-GB"/>
            </w:rPr>
            <w:tab/>
          </w:r>
          <w:r>
            <w:rPr>
              <w:noProof/>
            </w:rPr>
            <w:t>Research Context</w:t>
          </w:r>
          <w:r>
            <w:rPr>
              <w:noProof/>
            </w:rPr>
            <w:tab/>
          </w:r>
          <w:r>
            <w:rPr>
              <w:noProof/>
            </w:rPr>
            <w:fldChar w:fldCharType="begin"/>
          </w:r>
          <w:r>
            <w:rPr>
              <w:noProof/>
            </w:rPr>
            <w:instrText xml:space="preserve"> PAGEREF _Toc42504959 \h </w:instrText>
          </w:r>
          <w:r>
            <w:rPr>
              <w:noProof/>
            </w:rPr>
          </w:r>
          <w:r>
            <w:rPr>
              <w:noProof/>
            </w:rPr>
            <w:fldChar w:fldCharType="separate"/>
          </w:r>
          <w:r>
            <w:rPr>
              <w:noProof/>
            </w:rPr>
            <w:t>6</w:t>
          </w:r>
          <w:r>
            <w:rPr>
              <w:noProof/>
            </w:rPr>
            <w:fldChar w:fldCharType="end"/>
          </w:r>
        </w:p>
        <w:p w14:paraId="050D5723" w14:textId="585A16A9" w:rsidR="00933943" w:rsidRDefault="00933943">
          <w:pPr>
            <w:pStyle w:val="TOC1"/>
            <w:tabs>
              <w:tab w:val="left" w:pos="440"/>
              <w:tab w:val="right" w:leader="dot" w:pos="8188"/>
            </w:tabs>
            <w:rPr>
              <w:b w:val="0"/>
              <w:bCs w:val="0"/>
              <w:noProof/>
              <w:lang w:eastAsia="en-GB"/>
            </w:rPr>
          </w:pPr>
          <w:r>
            <w:rPr>
              <w:noProof/>
            </w:rPr>
            <w:t>2</w:t>
          </w:r>
          <w:r>
            <w:rPr>
              <w:b w:val="0"/>
              <w:bCs w:val="0"/>
              <w:noProof/>
              <w:lang w:eastAsia="en-GB"/>
            </w:rPr>
            <w:tab/>
          </w:r>
          <w:r>
            <w:rPr>
              <w:noProof/>
            </w:rPr>
            <w:t>Literature Review – Agile Software Development</w:t>
          </w:r>
          <w:r>
            <w:rPr>
              <w:noProof/>
            </w:rPr>
            <w:tab/>
          </w:r>
          <w:r>
            <w:rPr>
              <w:noProof/>
            </w:rPr>
            <w:fldChar w:fldCharType="begin"/>
          </w:r>
          <w:r>
            <w:rPr>
              <w:noProof/>
            </w:rPr>
            <w:instrText xml:space="preserve"> PAGEREF _Toc42504960 \h </w:instrText>
          </w:r>
          <w:r>
            <w:rPr>
              <w:noProof/>
            </w:rPr>
          </w:r>
          <w:r>
            <w:rPr>
              <w:noProof/>
            </w:rPr>
            <w:fldChar w:fldCharType="separate"/>
          </w:r>
          <w:r>
            <w:rPr>
              <w:noProof/>
            </w:rPr>
            <w:t>9</w:t>
          </w:r>
          <w:r>
            <w:rPr>
              <w:noProof/>
            </w:rPr>
            <w:fldChar w:fldCharType="end"/>
          </w:r>
        </w:p>
        <w:p w14:paraId="6BD490C9" w14:textId="2B821434" w:rsidR="00933943" w:rsidRDefault="00933943">
          <w:pPr>
            <w:pStyle w:val="TOC2"/>
            <w:tabs>
              <w:tab w:val="left" w:pos="880"/>
              <w:tab w:val="right" w:leader="dot" w:pos="8188"/>
            </w:tabs>
            <w:rPr>
              <w:b w:val="0"/>
              <w:bCs w:val="0"/>
              <w:noProof/>
              <w:szCs w:val="24"/>
              <w:lang w:eastAsia="en-GB"/>
            </w:rPr>
          </w:pPr>
          <w:r>
            <w:rPr>
              <w:noProof/>
            </w:rPr>
            <w:t>2.1</w:t>
          </w:r>
          <w:r>
            <w:rPr>
              <w:b w:val="0"/>
              <w:bCs w:val="0"/>
              <w:noProof/>
              <w:szCs w:val="24"/>
              <w:lang w:eastAsia="en-GB"/>
            </w:rPr>
            <w:tab/>
          </w:r>
          <w:r>
            <w:rPr>
              <w:noProof/>
            </w:rPr>
            <w:t>Software Development Methodology</w:t>
          </w:r>
          <w:r>
            <w:rPr>
              <w:noProof/>
            </w:rPr>
            <w:tab/>
          </w:r>
          <w:r>
            <w:rPr>
              <w:noProof/>
            </w:rPr>
            <w:fldChar w:fldCharType="begin"/>
          </w:r>
          <w:r>
            <w:rPr>
              <w:noProof/>
            </w:rPr>
            <w:instrText xml:space="preserve"> PAGEREF _Toc42504961 \h </w:instrText>
          </w:r>
          <w:r>
            <w:rPr>
              <w:noProof/>
            </w:rPr>
          </w:r>
          <w:r>
            <w:rPr>
              <w:noProof/>
            </w:rPr>
            <w:fldChar w:fldCharType="separate"/>
          </w:r>
          <w:r>
            <w:rPr>
              <w:noProof/>
            </w:rPr>
            <w:t>9</w:t>
          </w:r>
          <w:r>
            <w:rPr>
              <w:noProof/>
            </w:rPr>
            <w:fldChar w:fldCharType="end"/>
          </w:r>
        </w:p>
        <w:p w14:paraId="54C35C44" w14:textId="1DEC5B70" w:rsidR="00933943" w:rsidRDefault="00933943">
          <w:pPr>
            <w:pStyle w:val="TOC3"/>
            <w:tabs>
              <w:tab w:val="left" w:pos="1320"/>
              <w:tab w:val="right" w:leader="dot" w:pos="8188"/>
            </w:tabs>
            <w:rPr>
              <w:noProof/>
              <w:szCs w:val="24"/>
              <w:lang w:eastAsia="en-GB"/>
            </w:rPr>
          </w:pPr>
          <w:r>
            <w:rPr>
              <w:noProof/>
            </w:rPr>
            <w:t>2.1.1</w:t>
          </w:r>
          <w:r>
            <w:rPr>
              <w:noProof/>
              <w:szCs w:val="24"/>
              <w:lang w:eastAsia="en-GB"/>
            </w:rPr>
            <w:tab/>
          </w:r>
          <w:r>
            <w:rPr>
              <w:noProof/>
            </w:rPr>
            <w:t>Use of Systems Development Methods in Practice</w:t>
          </w:r>
          <w:r>
            <w:rPr>
              <w:noProof/>
            </w:rPr>
            <w:tab/>
          </w:r>
          <w:r>
            <w:rPr>
              <w:noProof/>
            </w:rPr>
            <w:fldChar w:fldCharType="begin"/>
          </w:r>
          <w:r>
            <w:rPr>
              <w:noProof/>
            </w:rPr>
            <w:instrText xml:space="preserve"> PAGEREF _Toc42504962 \h </w:instrText>
          </w:r>
          <w:r>
            <w:rPr>
              <w:noProof/>
            </w:rPr>
          </w:r>
          <w:r>
            <w:rPr>
              <w:noProof/>
            </w:rPr>
            <w:fldChar w:fldCharType="separate"/>
          </w:r>
          <w:r>
            <w:rPr>
              <w:noProof/>
            </w:rPr>
            <w:t>10</w:t>
          </w:r>
          <w:r>
            <w:rPr>
              <w:noProof/>
            </w:rPr>
            <w:fldChar w:fldCharType="end"/>
          </w:r>
        </w:p>
        <w:p w14:paraId="65B7703F" w14:textId="5847ED8F" w:rsidR="00933943" w:rsidRDefault="00933943">
          <w:pPr>
            <w:pStyle w:val="TOC3"/>
            <w:tabs>
              <w:tab w:val="left" w:pos="1320"/>
              <w:tab w:val="right" w:leader="dot" w:pos="8188"/>
            </w:tabs>
            <w:rPr>
              <w:noProof/>
              <w:szCs w:val="24"/>
              <w:lang w:eastAsia="en-GB"/>
            </w:rPr>
          </w:pPr>
          <w:r>
            <w:rPr>
              <w:noProof/>
            </w:rPr>
            <w:t>2.1.2</w:t>
          </w:r>
          <w:r>
            <w:rPr>
              <w:noProof/>
              <w:szCs w:val="24"/>
              <w:lang w:eastAsia="en-GB"/>
            </w:rPr>
            <w:tab/>
          </w:r>
          <w:r>
            <w:rPr>
              <w:noProof/>
            </w:rPr>
            <w:t>Evolution of Software Development Methodologies</w:t>
          </w:r>
          <w:r>
            <w:rPr>
              <w:noProof/>
            </w:rPr>
            <w:tab/>
          </w:r>
          <w:r>
            <w:rPr>
              <w:noProof/>
            </w:rPr>
            <w:fldChar w:fldCharType="begin"/>
          </w:r>
          <w:r>
            <w:rPr>
              <w:noProof/>
            </w:rPr>
            <w:instrText xml:space="preserve"> PAGEREF _Toc42504963 \h </w:instrText>
          </w:r>
          <w:r>
            <w:rPr>
              <w:noProof/>
            </w:rPr>
          </w:r>
          <w:r>
            <w:rPr>
              <w:noProof/>
            </w:rPr>
            <w:fldChar w:fldCharType="separate"/>
          </w:r>
          <w:r>
            <w:rPr>
              <w:noProof/>
            </w:rPr>
            <w:t>13</w:t>
          </w:r>
          <w:r>
            <w:rPr>
              <w:noProof/>
            </w:rPr>
            <w:fldChar w:fldCharType="end"/>
          </w:r>
        </w:p>
        <w:p w14:paraId="495A0F08" w14:textId="277D4DF6" w:rsidR="00933943" w:rsidRDefault="00933943">
          <w:pPr>
            <w:pStyle w:val="TOC2"/>
            <w:tabs>
              <w:tab w:val="left" w:pos="880"/>
              <w:tab w:val="right" w:leader="dot" w:pos="8188"/>
            </w:tabs>
            <w:rPr>
              <w:b w:val="0"/>
              <w:bCs w:val="0"/>
              <w:noProof/>
              <w:szCs w:val="24"/>
              <w:lang w:eastAsia="en-GB"/>
            </w:rPr>
          </w:pPr>
          <w:r>
            <w:rPr>
              <w:noProof/>
            </w:rPr>
            <w:t>2.2</w:t>
          </w:r>
          <w:r>
            <w:rPr>
              <w:b w:val="0"/>
              <w:bCs w:val="0"/>
              <w:noProof/>
              <w:szCs w:val="24"/>
              <w:lang w:eastAsia="en-GB"/>
            </w:rPr>
            <w:tab/>
          </w:r>
          <w:r>
            <w:rPr>
              <w:noProof/>
            </w:rPr>
            <w:t>Agile Software Development</w:t>
          </w:r>
          <w:r>
            <w:rPr>
              <w:noProof/>
            </w:rPr>
            <w:tab/>
          </w:r>
          <w:r>
            <w:rPr>
              <w:noProof/>
            </w:rPr>
            <w:fldChar w:fldCharType="begin"/>
          </w:r>
          <w:r>
            <w:rPr>
              <w:noProof/>
            </w:rPr>
            <w:instrText xml:space="preserve"> PAGEREF _Toc42504964 \h </w:instrText>
          </w:r>
          <w:r>
            <w:rPr>
              <w:noProof/>
            </w:rPr>
          </w:r>
          <w:r>
            <w:rPr>
              <w:noProof/>
            </w:rPr>
            <w:fldChar w:fldCharType="separate"/>
          </w:r>
          <w:r>
            <w:rPr>
              <w:noProof/>
            </w:rPr>
            <w:t>16</w:t>
          </w:r>
          <w:r>
            <w:rPr>
              <w:noProof/>
            </w:rPr>
            <w:fldChar w:fldCharType="end"/>
          </w:r>
        </w:p>
        <w:p w14:paraId="1EFF8032" w14:textId="7DAEECC6" w:rsidR="00933943" w:rsidRDefault="00933943">
          <w:pPr>
            <w:pStyle w:val="TOC2"/>
            <w:tabs>
              <w:tab w:val="left" w:pos="880"/>
              <w:tab w:val="right" w:leader="dot" w:pos="8188"/>
            </w:tabs>
            <w:rPr>
              <w:b w:val="0"/>
              <w:bCs w:val="0"/>
              <w:noProof/>
              <w:szCs w:val="24"/>
              <w:lang w:eastAsia="en-GB"/>
            </w:rPr>
          </w:pPr>
          <w:r>
            <w:rPr>
              <w:noProof/>
            </w:rPr>
            <w:t>2.3</w:t>
          </w:r>
          <w:r>
            <w:rPr>
              <w:b w:val="0"/>
              <w:bCs w:val="0"/>
              <w:noProof/>
              <w:szCs w:val="24"/>
              <w:lang w:eastAsia="en-GB"/>
            </w:rPr>
            <w:tab/>
          </w:r>
          <w:r>
            <w:rPr>
              <w:noProof/>
            </w:rPr>
            <w:t>Defining Agile Software Development</w:t>
          </w:r>
          <w:r>
            <w:rPr>
              <w:noProof/>
            </w:rPr>
            <w:tab/>
          </w:r>
          <w:r>
            <w:rPr>
              <w:noProof/>
            </w:rPr>
            <w:fldChar w:fldCharType="begin"/>
          </w:r>
          <w:r>
            <w:rPr>
              <w:noProof/>
            </w:rPr>
            <w:instrText xml:space="preserve"> PAGEREF _Toc42504965 \h </w:instrText>
          </w:r>
          <w:r>
            <w:rPr>
              <w:noProof/>
            </w:rPr>
          </w:r>
          <w:r>
            <w:rPr>
              <w:noProof/>
            </w:rPr>
            <w:fldChar w:fldCharType="separate"/>
          </w:r>
          <w:r>
            <w:rPr>
              <w:noProof/>
            </w:rPr>
            <w:t>19</w:t>
          </w:r>
          <w:r>
            <w:rPr>
              <w:noProof/>
            </w:rPr>
            <w:fldChar w:fldCharType="end"/>
          </w:r>
        </w:p>
        <w:p w14:paraId="4AE5D348" w14:textId="75AD36DE" w:rsidR="00933943" w:rsidRDefault="00933943">
          <w:pPr>
            <w:pStyle w:val="TOC3"/>
            <w:tabs>
              <w:tab w:val="left" w:pos="1320"/>
              <w:tab w:val="right" w:leader="dot" w:pos="8188"/>
            </w:tabs>
            <w:rPr>
              <w:noProof/>
              <w:szCs w:val="24"/>
              <w:lang w:eastAsia="en-GB"/>
            </w:rPr>
          </w:pPr>
          <w:r>
            <w:rPr>
              <w:noProof/>
            </w:rPr>
            <w:t>2.3.1</w:t>
          </w:r>
          <w:r>
            <w:rPr>
              <w:noProof/>
              <w:szCs w:val="24"/>
              <w:lang w:eastAsia="en-GB"/>
            </w:rPr>
            <w:tab/>
          </w:r>
          <w:r>
            <w:rPr>
              <w:noProof/>
            </w:rPr>
            <w:t>Agile Methods</w:t>
          </w:r>
          <w:r>
            <w:rPr>
              <w:noProof/>
            </w:rPr>
            <w:tab/>
          </w:r>
          <w:r>
            <w:rPr>
              <w:noProof/>
            </w:rPr>
            <w:fldChar w:fldCharType="begin"/>
          </w:r>
          <w:r>
            <w:rPr>
              <w:noProof/>
            </w:rPr>
            <w:instrText xml:space="preserve"> PAGEREF _Toc42504966 \h </w:instrText>
          </w:r>
          <w:r>
            <w:rPr>
              <w:noProof/>
            </w:rPr>
          </w:r>
          <w:r>
            <w:rPr>
              <w:noProof/>
            </w:rPr>
            <w:fldChar w:fldCharType="separate"/>
          </w:r>
          <w:r>
            <w:rPr>
              <w:noProof/>
            </w:rPr>
            <w:t>21</w:t>
          </w:r>
          <w:r>
            <w:rPr>
              <w:noProof/>
            </w:rPr>
            <w:fldChar w:fldCharType="end"/>
          </w:r>
        </w:p>
        <w:p w14:paraId="6DE7582E" w14:textId="158FD210" w:rsidR="00933943" w:rsidRDefault="00933943">
          <w:pPr>
            <w:pStyle w:val="TOC4"/>
            <w:tabs>
              <w:tab w:val="right" w:leader="dot" w:pos="8188"/>
            </w:tabs>
            <w:rPr>
              <w:noProof/>
              <w:sz w:val="24"/>
              <w:szCs w:val="24"/>
              <w:lang w:eastAsia="en-GB"/>
            </w:rPr>
          </w:pPr>
          <w:r>
            <w:rPr>
              <w:noProof/>
            </w:rPr>
            <w:t>Extreme Programming (XP)</w:t>
          </w:r>
          <w:r>
            <w:rPr>
              <w:noProof/>
            </w:rPr>
            <w:tab/>
          </w:r>
          <w:r>
            <w:rPr>
              <w:noProof/>
            </w:rPr>
            <w:fldChar w:fldCharType="begin"/>
          </w:r>
          <w:r>
            <w:rPr>
              <w:noProof/>
            </w:rPr>
            <w:instrText xml:space="preserve"> PAGEREF _Toc42504967 \h </w:instrText>
          </w:r>
          <w:r>
            <w:rPr>
              <w:noProof/>
            </w:rPr>
          </w:r>
          <w:r>
            <w:rPr>
              <w:noProof/>
            </w:rPr>
            <w:fldChar w:fldCharType="separate"/>
          </w:r>
          <w:r>
            <w:rPr>
              <w:noProof/>
            </w:rPr>
            <w:t>21</w:t>
          </w:r>
          <w:r>
            <w:rPr>
              <w:noProof/>
            </w:rPr>
            <w:fldChar w:fldCharType="end"/>
          </w:r>
        </w:p>
        <w:p w14:paraId="5F2ED38C" w14:textId="040985BB" w:rsidR="00933943" w:rsidRDefault="00933943">
          <w:pPr>
            <w:pStyle w:val="TOC4"/>
            <w:tabs>
              <w:tab w:val="right" w:leader="dot" w:pos="8188"/>
            </w:tabs>
            <w:rPr>
              <w:noProof/>
              <w:sz w:val="24"/>
              <w:szCs w:val="24"/>
              <w:lang w:eastAsia="en-GB"/>
            </w:rPr>
          </w:pPr>
          <w:r>
            <w:rPr>
              <w:noProof/>
            </w:rPr>
            <w:t>Feature Driven Development (FDD)</w:t>
          </w:r>
          <w:r>
            <w:rPr>
              <w:noProof/>
            </w:rPr>
            <w:tab/>
          </w:r>
          <w:r>
            <w:rPr>
              <w:noProof/>
            </w:rPr>
            <w:fldChar w:fldCharType="begin"/>
          </w:r>
          <w:r>
            <w:rPr>
              <w:noProof/>
            </w:rPr>
            <w:instrText xml:space="preserve"> PAGEREF _Toc42504968 \h </w:instrText>
          </w:r>
          <w:r>
            <w:rPr>
              <w:noProof/>
            </w:rPr>
          </w:r>
          <w:r>
            <w:rPr>
              <w:noProof/>
            </w:rPr>
            <w:fldChar w:fldCharType="separate"/>
          </w:r>
          <w:r>
            <w:rPr>
              <w:noProof/>
            </w:rPr>
            <w:t>22</w:t>
          </w:r>
          <w:r>
            <w:rPr>
              <w:noProof/>
            </w:rPr>
            <w:fldChar w:fldCharType="end"/>
          </w:r>
        </w:p>
        <w:p w14:paraId="22767EFF" w14:textId="72C273E6" w:rsidR="00933943" w:rsidRDefault="00933943">
          <w:pPr>
            <w:pStyle w:val="TOC4"/>
            <w:tabs>
              <w:tab w:val="right" w:leader="dot" w:pos="8188"/>
            </w:tabs>
            <w:rPr>
              <w:noProof/>
              <w:sz w:val="24"/>
              <w:szCs w:val="24"/>
              <w:lang w:eastAsia="en-GB"/>
            </w:rPr>
          </w:pPr>
          <w:r>
            <w:rPr>
              <w:noProof/>
            </w:rPr>
            <w:t>Dynamic System Development Method (DSDM)</w:t>
          </w:r>
          <w:r>
            <w:rPr>
              <w:noProof/>
            </w:rPr>
            <w:tab/>
          </w:r>
          <w:r>
            <w:rPr>
              <w:noProof/>
            </w:rPr>
            <w:fldChar w:fldCharType="begin"/>
          </w:r>
          <w:r>
            <w:rPr>
              <w:noProof/>
            </w:rPr>
            <w:instrText xml:space="preserve"> PAGEREF _Toc42504969 \h </w:instrText>
          </w:r>
          <w:r>
            <w:rPr>
              <w:noProof/>
            </w:rPr>
          </w:r>
          <w:r>
            <w:rPr>
              <w:noProof/>
            </w:rPr>
            <w:fldChar w:fldCharType="separate"/>
          </w:r>
          <w:r>
            <w:rPr>
              <w:noProof/>
            </w:rPr>
            <w:t>22</w:t>
          </w:r>
          <w:r>
            <w:rPr>
              <w:noProof/>
            </w:rPr>
            <w:fldChar w:fldCharType="end"/>
          </w:r>
        </w:p>
        <w:p w14:paraId="36F2CE02" w14:textId="1364D5DE" w:rsidR="00933943" w:rsidRDefault="00933943">
          <w:pPr>
            <w:pStyle w:val="TOC4"/>
            <w:tabs>
              <w:tab w:val="right" w:leader="dot" w:pos="8188"/>
            </w:tabs>
            <w:rPr>
              <w:noProof/>
              <w:sz w:val="24"/>
              <w:szCs w:val="24"/>
              <w:lang w:eastAsia="en-GB"/>
            </w:rPr>
          </w:pPr>
          <w:r>
            <w:rPr>
              <w:noProof/>
            </w:rPr>
            <w:t>Adaptive Software Development (ASD)</w:t>
          </w:r>
          <w:r>
            <w:rPr>
              <w:noProof/>
            </w:rPr>
            <w:tab/>
          </w:r>
          <w:r>
            <w:rPr>
              <w:noProof/>
            </w:rPr>
            <w:fldChar w:fldCharType="begin"/>
          </w:r>
          <w:r>
            <w:rPr>
              <w:noProof/>
            </w:rPr>
            <w:instrText xml:space="preserve"> PAGEREF _Toc42504970 \h </w:instrText>
          </w:r>
          <w:r>
            <w:rPr>
              <w:noProof/>
            </w:rPr>
          </w:r>
          <w:r>
            <w:rPr>
              <w:noProof/>
            </w:rPr>
            <w:fldChar w:fldCharType="separate"/>
          </w:r>
          <w:r>
            <w:rPr>
              <w:noProof/>
            </w:rPr>
            <w:t>22</w:t>
          </w:r>
          <w:r>
            <w:rPr>
              <w:noProof/>
            </w:rPr>
            <w:fldChar w:fldCharType="end"/>
          </w:r>
        </w:p>
        <w:p w14:paraId="1BD6069C" w14:textId="08E0C9D4" w:rsidR="00933943" w:rsidRDefault="00933943">
          <w:pPr>
            <w:pStyle w:val="TOC4"/>
            <w:tabs>
              <w:tab w:val="right" w:leader="dot" w:pos="8188"/>
            </w:tabs>
            <w:rPr>
              <w:noProof/>
              <w:sz w:val="24"/>
              <w:szCs w:val="24"/>
              <w:lang w:eastAsia="en-GB"/>
            </w:rPr>
          </w:pPr>
          <w:r>
            <w:rPr>
              <w:noProof/>
            </w:rPr>
            <w:t>Crystal</w:t>
          </w:r>
          <w:r>
            <w:rPr>
              <w:noProof/>
            </w:rPr>
            <w:tab/>
          </w:r>
          <w:r>
            <w:rPr>
              <w:noProof/>
            </w:rPr>
            <w:fldChar w:fldCharType="begin"/>
          </w:r>
          <w:r>
            <w:rPr>
              <w:noProof/>
            </w:rPr>
            <w:instrText xml:space="preserve"> PAGEREF _Toc42504971 \h </w:instrText>
          </w:r>
          <w:r>
            <w:rPr>
              <w:noProof/>
            </w:rPr>
          </w:r>
          <w:r>
            <w:rPr>
              <w:noProof/>
            </w:rPr>
            <w:fldChar w:fldCharType="separate"/>
          </w:r>
          <w:r>
            <w:rPr>
              <w:noProof/>
            </w:rPr>
            <w:t>23</w:t>
          </w:r>
          <w:r>
            <w:rPr>
              <w:noProof/>
            </w:rPr>
            <w:fldChar w:fldCharType="end"/>
          </w:r>
        </w:p>
        <w:p w14:paraId="7CC84704" w14:textId="319BD3D2" w:rsidR="00933943" w:rsidRDefault="00933943">
          <w:pPr>
            <w:pStyle w:val="TOC4"/>
            <w:tabs>
              <w:tab w:val="right" w:leader="dot" w:pos="8188"/>
            </w:tabs>
            <w:rPr>
              <w:noProof/>
              <w:sz w:val="24"/>
              <w:szCs w:val="24"/>
              <w:lang w:eastAsia="en-GB"/>
            </w:rPr>
          </w:pPr>
          <w:r>
            <w:rPr>
              <w:noProof/>
            </w:rPr>
            <w:t>Lean Development</w:t>
          </w:r>
          <w:r>
            <w:rPr>
              <w:noProof/>
            </w:rPr>
            <w:tab/>
          </w:r>
          <w:r>
            <w:rPr>
              <w:noProof/>
            </w:rPr>
            <w:fldChar w:fldCharType="begin"/>
          </w:r>
          <w:r>
            <w:rPr>
              <w:noProof/>
            </w:rPr>
            <w:instrText xml:space="preserve"> PAGEREF _Toc42504972 \h </w:instrText>
          </w:r>
          <w:r>
            <w:rPr>
              <w:noProof/>
            </w:rPr>
          </w:r>
          <w:r>
            <w:rPr>
              <w:noProof/>
            </w:rPr>
            <w:fldChar w:fldCharType="separate"/>
          </w:r>
          <w:r>
            <w:rPr>
              <w:noProof/>
            </w:rPr>
            <w:t>23</w:t>
          </w:r>
          <w:r>
            <w:rPr>
              <w:noProof/>
            </w:rPr>
            <w:fldChar w:fldCharType="end"/>
          </w:r>
        </w:p>
        <w:p w14:paraId="2A595512" w14:textId="6810D897" w:rsidR="00933943" w:rsidRDefault="00933943">
          <w:pPr>
            <w:pStyle w:val="TOC4"/>
            <w:tabs>
              <w:tab w:val="right" w:leader="dot" w:pos="8188"/>
            </w:tabs>
            <w:rPr>
              <w:noProof/>
              <w:sz w:val="24"/>
              <w:szCs w:val="24"/>
              <w:lang w:eastAsia="en-GB"/>
            </w:rPr>
          </w:pPr>
          <w:r>
            <w:rPr>
              <w:noProof/>
            </w:rPr>
            <w:t>Kanban</w:t>
          </w:r>
          <w:r>
            <w:rPr>
              <w:noProof/>
            </w:rPr>
            <w:tab/>
          </w:r>
          <w:r>
            <w:rPr>
              <w:noProof/>
            </w:rPr>
            <w:fldChar w:fldCharType="begin"/>
          </w:r>
          <w:r>
            <w:rPr>
              <w:noProof/>
            </w:rPr>
            <w:instrText xml:space="preserve"> PAGEREF _Toc42504973 \h </w:instrText>
          </w:r>
          <w:r>
            <w:rPr>
              <w:noProof/>
            </w:rPr>
          </w:r>
          <w:r>
            <w:rPr>
              <w:noProof/>
            </w:rPr>
            <w:fldChar w:fldCharType="separate"/>
          </w:r>
          <w:r>
            <w:rPr>
              <w:noProof/>
            </w:rPr>
            <w:t>23</w:t>
          </w:r>
          <w:r>
            <w:rPr>
              <w:noProof/>
            </w:rPr>
            <w:fldChar w:fldCharType="end"/>
          </w:r>
        </w:p>
        <w:p w14:paraId="40216DAE" w14:textId="3AEC048D" w:rsidR="00933943" w:rsidRDefault="00933943">
          <w:pPr>
            <w:pStyle w:val="TOC4"/>
            <w:tabs>
              <w:tab w:val="right" w:leader="dot" w:pos="8188"/>
            </w:tabs>
            <w:rPr>
              <w:noProof/>
              <w:sz w:val="24"/>
              <w:szCs w:val="24"/>
              <w:lang w:eastAsia="en-GB"/>
            </w:rPr>
          </w:pPr>
          <w:r>
            <w:rPr>
              <w:noProof/>
            </w:rPr>
            <w:t>Rational Unified Process (RUP)</w:t>
          </w:r>
          <w:r>
            <w:rPr>
              <w:noProof/>
            </w:rPr>
            <w:tab/>
          </w:r>
          <w:r>
            <w:rPr>
              <w:noProof/>
            </w:rPr>
            <w:fldChar w:fldCharType="begin"/>
          </w:r>
          <w:r>
            <w:rPr>
              <w:noProof/>
            </w:rPr>
            <w:instrText xml:space="preserve"> PAGEREF _Toc42504974 \h </w:instrText>
          </w:r>
          <w:r>
            <w:rPr>
              <w:noProof/>
            </w:rPr>
          </w:r>
          <w:r>
            <w:rPr>
              <w:noProof/>
            </w:rPr>
            <w:fldChar w:fldCharType="separate"/>
          </w:r>
          <w:r>
            <w:rPr>
              <w:noProof/>
            </w:rPr>
            <w:t>24</w:t>
          </w:r>
          <w:r>
            <w:rPr>
              <w:noProof/>
            </w:rPr>
            <w:fldChar w:fldCharType="end"/>
          </w:r>
        </w:p>
        <w:p w14:paraId="5D797364" w14:textId="07429AEC" w:rsidR="00933943" w:rsidRDefault="00933943">
          <w:pPr>
            <w:pStyle w:val="TOC4"/>
            <w:tabs>
              <w:tab w:val="right" w:leader="dot" w:pos="8188"/>
            </w:tabs>
            <w:rPr>
              <w:noProof/>
              <w:sz w:val="24"/>
              <w:szCs w:val="24"/>
              <w:lang w:eastAsia="en-GB"/>
            </w:rPr>
          </w:pPr>
          <w:r>
            <w:rPr>
              <w:noProof/>
            </w:rPr>
            <w:t>Scrum</w:t>
          </w:r>
          <w:r>
            <w:rPr>
              <w:noProof/>
            </w:rPr>
            <w:tab/>
          </w:r>
          <w:r>
            <w:rPr>
              <w:noProof/>
            </w:rPr>
            <w:fldChar w:fldCharType="begin"/>
          </w:r>
          <w:r>
            <w:rPr>
              <w:noProof/>
            </w:rPr>
            <w:instrText xml:space="preserve"> PAGEREF _Toc42504975 \h </w:instrText>
          </w:r>
          <w:r>
            <w:rPr>
              <w:noProof/>
            </w:rPr>
          </w:r>
          <w:r>
            <w:rPr>
              <w:noProof/>
            </w:rPr>
            <w:fldChar w:fldCharType="separate"/>
          </w:r>
          <w:r>
            <w:rPr>
              <w:noProof/>
            </w:rPr>
            <w:t>24</w:t>
          </w:r>
          <w:r>
            <w:rPr>
              <w:noProof/>
            </w:rPr>
            <w:fldChar w:fldCharType="end"/>
          </w:r>
        </w:p>
        <w:p w14:paraId="174CB299" w14:textId="24FCCFA8" w:rsidR="00933943" w:rsidRDefault="00933943">
          <w:pPr>
            <w:pStyle w:val="TOC4"/>
            <w:tabs>
              <w:tab w:val="right" w:leader="dot" w:pos="8188"/>
            </w:tabs>
            <w:rPr>
              <w:noProof/>
              <w:sz w:val="24"/>
              <w:szCs w:val="24"/>
              <w:lang w:eastAsia="en-GB"/>
            </w:rPr>
          </w:pPr>
          <w:r>
            <w:rPr>
              <w:noProof/>
            </w:rPr>
            <w:t>Summary</w:t>
          </w:r>
          <w:r>
            <w:rPr>
              <w:noProof/>
            </w:rPr>
            <w:tab/>
          </w:r>
          <w:r>
            <w:rPr>
              <w:noProof/>
            </w:rPr>
            <w:fldChar w:fldCharType="begin"/>
          </w:r>
          <w:r>
            <w:rPr>
              <w:noProof/>
            </w:rPr>
            <w:instrText xml:space="preserve"> PAGEREF _Toc42504976 \h </w:instrText>
          </w:r>
          <w:r>
            <w:rPr>
              <w:noProof/>
            </w:rPr>
          </w:r>
          <w:r>
            <w:rPr>
              <w:noProof/>
            </w:rPr>
            <w:fldChar w:fldCharType="separate"/>
          </w:r>
          <w:r>
            <w:rPr>
              <w:noProof/>
            </w:rPr>
            <w:t>27</w:t>
          </w:r>
          <w:r>
            <w:rPr>
              <w:noProof/>
            </w:rPr>
            <w:fldChar w:fldCharType="end"/>
          </w:r>
        </w:p>
        <w:p w14:paraId="746C674E" w14:textId="0F8C4FC7" w:rsidR="00933943" w:rsidRDefault="00933943">
          <w:pPr>
            <w:pStyle w:val="TOC3"/>
            <w:tabs>
              <w:tab w:val="left" w:pos="1320"/>
              <w:tab w:val="right" w:leader="dot" w:pos="8188"/>
            </w:tabs>
            <w:rPr>
              <w:noProof/>
              <w:szCs w:val="24"/>
              <w:lang w:eastAsia="en-GB"/>
            </w:rPr>
          </w:pPr>
          <w:r>
            <w:rPr>
              <w:noProof/>
            </w:rPr>
            <w:t>2.3.2</w:t>
          </w:r>
          <w:r>
            <w:rPr>
              <w:noProof/>
              <w:szCs w:val="24"/>
              <w:lang w:eastAsia="en-GB"/>
            </w:rPr>
            <w:tab/>
          </w:r>
          <w:r>
            <w:rPr>
              <w:noProof/>
            </w:rPr>
            <w:t>Agile principles and practices</w:t>
          </w:r>
          <w:r>
            <w:rPr>
              <w:noProof/>
            </w:rPr>
            <w:tab/>
          </w:r>
          <w:r>
            <w:rPr>
              <w:noProof/>
            </w:rPr>
            <w:fldChar w:fldCharType="begin"/>
          </w:r>
          <w:r>
            <w:rPr>
              <w:noProof/>
            </w:rPr>
            <w:instrText xml:space="preserve"> PAGEREF _Toc42504977 \h </w:instrText>
          </w:r>
          <w:r>
            <w:rPr>
              <w:noProof/>
            </w:rPr>
          </w:r>
          <w:r>
            <w:rPr>
              <w:noProof/>
            </w:rPr>
            <w:fldChar w:fldCharType="separate"/>
          </w:r>
          <w:r>
            <w:rPr>
              <w:noProof/>
            </w:rPr>
            <w:t>27</w:t>
          </w:r>
          <w:r>
            <w:rPr>
              <w:noProof/>
            </w:rPr>
            <w:fldChar w:fldCharType="end"/>
          </w:r>
        </w:p>
        <w:p w14:paraId="7DC3FF5D" w14:textId="47AECAA8" w:rsidR="00933943" w:rsidRDefault="00933943">
          <w:pPr>
            <w:pStyle w:val="TOC4"/>
            <w:tabs>
              <w:tab w:val="right" w:leader="dot" w:pos="8188"/>
            </w:tabs>
            <w:rPr>
              <w:noProof/>
              <w:sz w:val="24"/>
              <w:szCs w:val="24"/>
              <w:lang w:eastAsia="en-GB"/>
            </w:rPr>
          </w:pPr>
          <w:r>
            <w:rPr>
              <w:noProof/>
            </w:rPr>
            <w:t>Categorisation</w:t>
          </w:r>
          <w:r>
            <w:rPr>
              <w:noProof/>
            </w:rPr>
            <w:tab/>
          </w:r>
          <w:r>
            <w:rPr>
              <w:noProof/>
            </w:rPr>
            <w:fldChar w:fldCharType="begin"/>
          </w:r>
          <w:r>
            <w:rPr>
              <w:noProof/>
            </w:rPr>
            <w:instrText xml:space="preserve"> PAGEREF _Toc42504978 \h </w:instrText>
          </w:r>
          <w:r>
            <w:rPr>
              <w:noProof/>
            </w:rPr>
          </w:r>
          <w:r>
            <w:rPr>
              <w:noProof/>
            </w:rPr>
            <w:fldChar w:fldCharType="separate"/>
          </w:r>
          <w:r>
            <w:rPr>
              <w:noProof/>
            </w:rPr>
            <w:t>41</w:t>
          </w:r>
          <w:r>
            <w:rPr>
              <w:noProof/>
            </w:rPr>
            <w:fldChar w:fldCharType="end"/>
          </w:r>
        </w:p>
        <w:p w14:paraId="63287F81" w14:textId="6A953461" w:rsidR="00933943" w:rsidRDefault="00933943">
          <w:pPr>
            <w:pStyle w:val="TOC4"/>
            <w:tabs>
              <w:tab w:val="right" w:leader="dot" w:pos="8188"/>
            </w:tabs>
            <w:rPr>
              <w:noProof/>
              <w:sz w:val="24"/>
              <w:szCs w:val="24"/>
              <w:lang w:eastAsia="en-GB"/>
            </w:rPr>
          </w:pPr>
          <w:r>
            <w:rPr>
              <w:noProof/>
            </w:rPr>
            <w:t>Interpretation</w:t>
          </w:r>
          <w:r>
            <w:rPr>
              <w:noProof/>
            </w:rPr>
            <w:tab/>
          </w:r>
          <w:r>
            <w:rPr>
              <w:noProof/>
            </w:rPr>
            <w:fldChar w:fldCharType="begin"/>
          </w:r>
          <w:r>
            <w:rPr>
              <w:noProof/>
            </w:rPr>
            <w:instrText xml:space="preserve"> PAGEREF _Toc42504979 \h </w:instrText>
          </w:r>
          <w:r>
            <w:rPr>
              <w:noProof/>
            </w:rPr>
          </w:r>
          <w:r>
            <w:rPr>
              <w:noProof/>
            </w:rPr>
            <w:fldChar w:fldCharType="separate"/>
          </w:r>
          <w:r>
            <w:rPr>
              <w:noProof/>
            </w:rPr>
            <w:t>42</w:t>
          </w:r>
          <w:r>
            <w:rPr>
              <w:noProof/>
            </w:rPr>
            <w:fldChar w:fldCharType="end"/>
          </w:r>
        </w:p>
        <w:p w14:paraId="23B06749" w14:textId="4D0CF5CC" w:rsidR="00933943" w:rsidRDefault="00933943">
          <w:pPr>
            <w:pStyle w:val="TOC2"/>
            <w:tabs>
              <w:tab w:val="left" w:pos="880"/>
              <w:tab w:val="right" w:leader="dot" w:pos="8188"/>
            </w:tabs>
            <w:rPr>
              <w:b w:val="0"/>
              <w:bCs w:val="0"/>
              <w:noProof/>
              <w:szCs w:val="24"/>
              <w:lang w:eastAsia="en-GB"/>
            </w:rPr>
          </w:pPr>
          <w:r>
            <w:rPr>
              <w:noProof/>
            </w:rPr>
            <w:t>2.4</w:t>
          </w:r>
          <w:r>
            <w:rPr>
              <w:b w:val="0"/>
              <w:bCs w:val="0"/>
              <w:noProof/>
              <w:szCs w:val="24"/>
              <w:lang w:eastAsia="en-GB"/>
            </w:rPr>
            <w:tab/>
          </w:r>
          <w:r>
            <w:rPr>
              <w:noProof/>
            </w:rPr>
            <w:t>Perspectives on Agile Software Development</w:t>
          </w:r>
          <w:r>
            <w:rPr>
              <w:noProof/>
            </w:rPr>
            <w:tab/>
          </w:r>
          <w:r>
            <w:rPr>
              <w:noProof/>
            </w:rPr>
            <w:fldChar w:fldCharType="begin"/>
          </w:r>
          <w:r>
            <w:rPr>
              <w:noProof/>
            </w:rPr>
            <w:instrText xml:space="preserve"> PAGEREF _Toc42504980 \h </w:instrText>
          </w:r>
          <w:r>
            <w:rPr>
              <w:noProof/>
            </w:rPr>
          </w:r>
          <w:r>
            <w:rPr>
              <w:noProof/>
            </w:rPr>
            <w:fldChar w:fldCharType="separate"/>
          </w:r>
          <w:r>
            <w:rPr>
              <w:noProof/>
            </w:rPr>
            <w:t>43</w:t>
          </w:r>
          <w:r>
            <w:rPr>
              <w:noProof/>
            </w:rPr>
            <w:fldChar w:fldCharType="end"/>
          </w:r>
        </w:p>
        <w:p w14:paraId="417712D1" w14:textId="0CFEEF96" w:rsidR="00933943" w:rsidRDefault="00933943">
          <w:pPr>
            <w:pStyle w:val="TOC3"/>
            <w:tabs>
              <w:tab w:val="left" w:pos="1320"/>
              <w:tab w:val="right" w:leader="dot" w:pos="8188"/>
            </w:tabs>
            <w:rPr>
              <w:noProof/>
              <w:szCs w:val="24"/>
              <w:lang w:eastAsia="en-GB"/>
            </w:rPr>
          </w:pPr>
          <w:r>
            <w:rPr>
              <w:noProof/>
            </w:rPr>
            <w:t>2.4.1</w:t>
          </w:r>
          <w:r>
            <w:rPr>
              <w:noProof/>
              <w:szCs w:val="24"/>
              <w:lang w:eastAsia="en-GB"/>
            </w:rPr>
            <w:tab/>
          </w:r>
          <w:r>
            <w:rPr>
              <w:noProof/>
            </w:rPr>
            <w:t>Themes in the Agile Literature</w:t>
          </w:r>
          <w:r>
            <w:rPr>
              <w:noProof/>
            </w:rPr>
            <w:tab/>
          </w:r>
          <w:r>
            <w:rPr>
              <w:noProof/>
            </w:rPr>
            <w:fldChar w:fldCharType="begin"/>
          </w:r>
          <w:r>
            <w:rPr>
              <w:noProof/>
            </w:rPr>
            <w:instrText xml:space="preserve"> PAGEREF _Toc42504981 \h </w:instrText>
          </w:r>
          <w:r>
            <w:rPr>
              <w:noProof/>
            </w:rPr>
          </w:r>
          <w:r>
            <w:rPr>
              <w:noProof/>
            </w:rPr>
            <w:fldChar w:fldCharType="separate"/>
          </w:r>
          <w:r>
            <w:rPr>
              <w:noProof/>
            </w:rPr>
            <w:t>49</w:t>
          </w:r>
          <w:r>
            <w:rPr>
              <w:noProof/>
            </w:rPr>
            <w:fldChar w:fldCharType="end"/>
          </w:r>
        </w:p>
        <w:p w14:paraId="1019B7B7" w14:textId="63380F27" w:rsidR="00933943" w:rsidRDefault="00933943">
          <w:pPr>
            <w:pStyle w:val="TOC4"/>
            <w:tabs>
              <w:tab w:val="right" w:leader="dot" w:pos="8188"/>
            </w:tabs>
            <w:rPr>
              <w:noProof/>
              <w:sz w:val="24"/>
              <w:szCs w:val="24"/>
              <w:lang w:eastAsia="en-GB"/>
            </w:rPr>
          </w:pPr>
          <w:r>
            <w:rPr>
              <w:noProof/>
            </w:rPr>
            <w:t>IT-enabled agility</w:t>
          </w:r>
          <w:r>
            <w:rPr>
              <w:noProof/>
            </w:rPr>
            <w:tab/>
          </w:r>
          <w:r>
            <w:rPr>
              <w:noProof/>
            </w:rPr>
            <w:fldChar w:fldCharType="begin"/>
          </w:r>
          <w:r>
            <w:rPr>
              <w:noProof/>
            </w:rPr>
            <w:instrText xml:space="preserve"> PAGEREF _Toc42504982 \h </w:instrText>
          </w:r>
          <w:r>
            <w:rPr>
              <w:noProof/>
            </w:rPr>
          </w:r>
          <w:r>
            <w:rPr>
              <w:noProof/>
            </w:rPr>
            <w:fldChar w:fldCharType="separate"/>
          </w:r>
          <w:r>
            <w:rPr>
              <w:noProof/>
            </w:rPr>
            <w:t>49</w:t>
          </w:r>
          <w:r>
            <w:rPr>
              <w:noProof/>
            </w:rPr>
            <w:fldChar w:fldCharType="end"/>
          </w:r>
        </w:p>
        <w:p w14:paraId="45A9AE83" w14:textId="2B34701E" w:rsidR="00933943" w:rsidRDefault="00933943">
          <w:pPr>
            <w:pStyle w:val="TOC4"/>
            <w:tabs>
              <w:tab w:val="right" w:leader="dot" w:pos="8188"/>
            </w:tabs>
            <w:rPr>
              <w:noProof/>
              <w:sz w:val="24"/>
              <w:szCs w:val="24"/>
              <w:lang w:eastAsia="en-GB"/>
            </w:rPr>
          </w:pPr>
          <w:r>
            <w:rPr>
              <w:noProof/>
            </w:rPr>
            <w:t>Project Performance</w:t>
          </w:r>
          <w:r>
            <w:rPr>
              <w:noProof/>
            </w:rPr>
            <w:tab/>
          </w:r>
          <w:r>
            <w:rPr>
              <w:noProof/>
            </w:rPr>
            <w:fldChar w:fldCharType="begin"/>
          </w:r>
          <w:r>
            <w:rPr>
              <w:noProof/>
            </w:rPr>
            <w:instrText xml:space="preserve"> PAGEREF _Toc42504983 \h </w:instrText>
          </w:r>
          <w:r>
            <w:rPr>
              <w:noProof/>
            </w:rPr>
          </w:r>
          <w:r>
            <w:rPr>
              <w:noProof/>
            </w:rPr>
            <w:fldChar w:fldCharType="separate"/>
          </w:r>
          <w:r>
            <w:rPr>
              <w:noProof/>
            </w:rPr>
            <w:t>50</w:t>
          </w:r>
          <w:r>
            <w:rPr>
              <w:noProof/>
            </w:rPr>
            <w:fldChar w:fldCharType="end"/>
          </w:r>
        </w:p>
        <w:p w14:paraId="1998B8ED" w14:textId="16687A7E" w:rsidR="00933943" w:rsidRDefault="00933943">
          <w:pPr>
            <w:pStyle w:val="TOC4"/>
            <w:tabs>
              <w:tab w:val="right" w:leader="dot" w:pos="8188"/>
            </w:tabs>
            <w:rPr>
              <w:noProof/>
              <w:sz w:val="24"/>
              <w:szCs w:val="24"/>
              <w:lang w:eastAsia="en-GB"/>
            </w:rPr>
          </w:pPr>
          <w:r>
            <w:rPr>
              <w:noProof/>
            </w:rPr>
            <w:t>Agile Usage</w:t>
          </w:r>
          <w:r>
            <w:rPr>
              <w:noProof/>
            </w:rPr>
            <w:tab/>
          </w:r>
          <w:r>
            <w:rPr>
              <w:noProof/>
            </w:rPr>
            <w:fldChar w:fldCharType="begin"/>
          </w:r>
          <w:r>
            <w:rPr>
              <w:noProof/>
            </w:rPr>
            <w:instrText xml:space="preserve"> PAGEREF _Toc42504984 \h </w:instrText>
          </w:r>
          <w:r>
            <w:rPr>
              <w:noProof/>
            </w:rPr>
          </w:r>
          <w:r>
            <w:rPr>
              <w:noProof/>
            </w:rPr>
            <w:fldChar w:fldCharType="separate"/>
          </w:r>
          <w:r>
            <w:rPr>
              <w:noProof/>
            </w:rPr>
            <w:t>51</w:t>
          </w:r>
          <w:r>
            <w:rPr>
              <w:noProof/>
            </w:rPr>
            <w:fldChar w:fldCharType="end"/>
          </w:r>
        </w:p>
        <w:p w14:paraId="12FB0DB4" w14:textId="75230A42" w:rsidR="00933943" w:rsidRDefault="00933943">
          <w:pPr>
            <w:pStyle w:val="TOC3"/>
            <w:tabs>
              <w:tab w:val="left" w:pos="1320"/>
              <w:tab w:val="right" w:leader="dot" w:pos="8188"/>
            </w:tabs>
            <w:rPr>
              <w:noProof/>
              <w:szCs w:val="24"/>
              <w:lang w:eastAsia="en-GB"/>
            </w:rPr>
          </w:pPr>
          <w:r>
            <w:rPr>
              <w:noProof/>
            </w:rPr>
            <w:lastRenderedPageBreak/>
            <w:t>2.4.2</w:t>
          </w:r>
          <w:r>
            <w:rPr>
              <w:noProof/>
              <w:szCs w:val="24"/>
              <w:lang w:eastAsia="en-GB"/>
            </w:rPr>
            <w:tab/>
          </w:r>
          <w:r>
            <w:rPr>
              <w:noProof/>
            </w:rPr>
            <w:t>Adoption of Agile Working Practices</w:t>
          </w:r>
          <w:r>
            <w:rPr>
              <w:noProof/>
            </w:rPr>
            <w:tab/>
          </w:r>
          <w:r>
            <w:rPr>
              <w:noProof/>
            </w:rPr>
            <w:fldChar w:fldCharType="begin"/>
          </w:r>
          <w:r>
            <w:rPr>
              <w:noProof/>
            </w:rPr>
            <w:instrText xml:space="preserve"> PAGEREF _Toc42504985 \h </w:instrText>
          </w:r>
          <w:r>
            <w:rPr>
              <w:noProof/>
            </w:rPr>
          </w:r>
          <w:r>
            <w:rPr>
              <w:noProof/>
            </w:rPr>
            <w:fldChar w:fldCharType="separate"/>
          </w:r>
          <w:r>
            <w:rPr>
              <w:noProof/>
            </w:rPr>
            <w:t>53</w:t>
          </w:r>
          <w:r>
            <w:rPr>
              <w:noProof/>
            </w:rPr>
            <w:fldChar w:fldCharType="end"/>
          </w:r>
        </w:p>
        <w:p w14:paraId="44496F4F" w14:textId="150DC492" w:rsidR="00933943" w:rsidRDefault="00933943">
          <w:pPr>
            <w:pStyle w:val="TOC4"/>
            <w:tabs>
              <w:tab w:val="right" w:leader="dot" w:pos="8188"/>
            </w:tabs>
            <w:rPr>
              <w:noProof/>
              <w:sz w:val="24"/>
              <w:szCs w:val="24"/>
              <w:lang w:eastAsia="en-GB"/>
            </w:rPr>
          </w:pPr>
          <w:r>
            <w:rPr>
              <w:noProof/>
            </w:rPr>
            <w:t>Factors influencing adoption of working practices</w:t>
          </w:r>
          <w:r>
            <w:rPr>
              <w:noProof/>
            </w:rPr>
            <w:tab/>
          </w:r>
          <w:r>
            <w:rPr>
              <w:noProof/>
            </w:rPr>
            <w:fldChar w:fldCharType="begin"/>
          </w:r>
          <w:r>
            <w:rPr>
              <w:noProof/>
            </w:rPr>
            <w:instrText xml:space="preserve"> PAGEREF _Toc42504986 \h </w:instrText>
          </w:r>
          <w:r>
            <w:rPr>
              <w:noProof/>
            </w:rPr>
          </w:r>
          <w:r>
            <w:rPr>
              <w:noProof/>
            </w:rPr>
            <w:fldChar w:fldCharType="separate"/>
          </w:r>
          <w:r>
            <w:rPr>
              <w:noProof/>
            </w:rPr>
            <w:t>57</w:t>
          </w:r>
          <w:r>
            <w:rPr>
              <w:noProof/>
            </w:rPr>
            <w:fldChar w:fldCharType="end"/>
          </w:r>
        </w:p>
        <w:p w14:paraId="503FF706" w14:textId="348FA15D" w:rsidR="00933943" w:rsidRDefault="00933943">
          <w:pPr>
            <w:pStyle w:val="TOC4"/>
            <w:tabs>
              <w:tab w:val="right" w:leader="dot" w:pos="8188"/>
            </w:tabs>
            <w:rPr>
              <w:noProof/>
              <w:sz w:val="24"/>
              <w:szCs w:val="24"/>
              <w:lang w:eastAsia="en-GB"/>
            </w:rPr>
          </w:pPr>
          <w:r>
            <w:rPr>
              <w:noProof/>
            </w:rPr>
            <w:t>Behavioural vs. cognitive adoption</w:t>
          </w:r>
          <w:r>
            <w:rPr>
              <w:noProof/>
            </w:rPr>
            <w:tab/>
          </w:r>
          <w:r>
            <w:rPr>
              <w:noProof/>
            </w:rPr>
            <w:fldChar w:fldCharType="begin"/>
          </w:r>
          <w:r>
            <w:rPr>
              <w:noProof/>
            </w:rPr>
            <w:instrText xml:space="preserve"> PAGEREF _Toc42504987 \h </w:instrText>
          </w:r>
          <w:r>
            <w:rPr>
              <w:noProof/>
            </w:rPr>
          </w:r>
          <w:r>
            <w:rPr>
              <w:noProof/>
            </w:rPr>
            <w:fldChar w:fldCharType="separate"/>
          </w:r>
          <w:r>
            <w:rPr>
              <w:noProof/>
            </w:rPr>
            <w:t>62</w:t>
          </w:r>
          <w:r>
            <w:rPr>
              <w:noProof/>
            </w:rPr>
            <w:fldChar w:fldCharType="end"/>
          </w:r>
        </w:p>
        <w:p w14:paraId="40F48C67" w14:textId="417F2FAA" w:rsidR="00933943" w:rsidRDefault="00933943">
          <w:pPr>
            <w:pStyle w:val="TOC3"/>
            <w:tabs>
              <w:tab w:val="left" w:pos="1320"/>
              <w:tab w:val="right" w:leader="dot" w:pos="8188"/>
            </w:tabs>
            <w:rPr>
              <w:noProof/>
              <w:szCs w:val="24"/>
              <w:lang w:eastAsia="en-GB"/>
            </w:rPr>
          </w:pPr>
          <w:r>
            <w:rPr>
              <w:noProof/>
            </w:rPr>
            <w:t>2.4.3</w:t>
          </w:r>
          <w:r>
            <w:rPr>
              <w:noProof/>
              <w:szCs w:val="24"/>
              <w:lang w:eastAsia="en-GB"/>
            </w:rPr>
            <w:tab/>
          </w:r>
          <w:r>
            <w:rPr>
              <w:noProof/>
            </w:rPr>
            <w:t>What theory has been used to study agile</w:t>
          </w:r>
          <w:r>
            <w:rPr>
              <w:noProof/>
            </w:rPr>
            <w:tab/>
          </w:r>
          <w:r>
            <w:rPr>
              <w:noProof/>
            </w:rPr>
            <w:fldChar w:fldCharType="begin"/>
          </w:r>
          <w:r>
            <w:rPr>
              <w:noProof/>
            </w:rPr>
            <w:instrText xml:space="preserve"> PAGEREF _Toc42504988 \h </w:instrText>
          </w:r>
          <w:r>
            <w:rPr>
              <w:noProof/>
            </w:rPr>
          </w:r>
          <w:r>
            <w:rPr>
              <w:noProof/>
            </w:rPr>
            <w:fldChar w:fldCharType="separate"/>
          </w:r>
          <w:r>
            <w:rPr>
              <w:noProof/>
            </w:rPr>
            <w:t>65</w:t>
          </w:r>
          <w:r>
            <w:rPr>
              <w:noProof/>
            </w:rPr>
            <w:fldChar w:fldCharType="end"/>
          </w:r>
        </w:p>
        <w:p w14:paraId="00BB227D" w14:textId="5F19CED1" w:rsidR="00933943" w:rsidRDefault="00933943">
          <w:pPr>
            <w:pStyle w:val="TOC3"/>
            <w:tabs>
              <w:tab w:val="left" w:pos="1320"/>
              <w:tab w:val="right" w:leader="dot" w:pos="8188"/>
            </w:tabs>
            <w:rPr>
              <w:noProof/>
              <w:szCs w:val="24"/>
              <w:lang w:eastAsia="en-GB"/>
            </w:rPr>
          </w:pPr>
          <w:r>
            <w:rPr>
              <w:noProof/>
            </w:rPr>
            <w:t>2.4.4</w:t>
          </w:r>
          <w:r>
            <w:rPr>
              <w:noProof/>
              <w:szCs w:val="24"/>
              <w:lang w:eastAsia="en-GB"/>
            </w:rPr>
            <w:tab/>
          </w:r>
          <w:r>
            <w:rPr>
              <w:noProof/>
            </w:rPr>
            <w:t>What research methods are used most?</w:t>
          </w:r>
          <w:r>
            <w:rPr>
              <w:noProof/>
            </w:rPr>
            <w:tab/>
          </w:r>
          <w:r>
            <w:rPr>
              <w:noProof/>
            </w:rPr>
            <w:fldChar w:fldCharType="begin"/>
          </w:r>
          <w:r>
            <w:rPr>
              <w:noProof/>
            </w:rPr>
            <w:instrText xml:space="preserve"> PAGEREF _Toc42504989 \h </w:instrText>
          </w:r>
          <w:r>
            <w:rPr>
              <w:noProof/>
            </w:rPr>
          </w:r>
          <w:r>
            <w:rPr>
              <w:noProof/>
            </w:rPr>
            <w:fldChar w:fldCharType="separate"/>
          </w:r>
          <w:r>
            <w:rPr>
              <w:noProof/>
            </w:rPr>
            <w:t>67</w:t>
          </w:r>
          <w:r>
            <w:rPr>
              <w:noProof/>
            </w:rPr>
            <w:fldChar w:fldCharType="end"/>
          </w:r>
        </w:p>
        <w:p w14:paraId="2626CB6F" w14:textId="386340DE" w:rsidR="00933943" w:rsidRDefault="00933943">
          <w:pPr>
            <w:pStyle w:val="TOC2"/>
            <w:tabs>
              <w:tab w:val="left" w:pos="880"/>
              <w:tab w:val="right" w:leader="dot" w:pos="8188"/>
            </w:tabs>
            <w:rPr>
              <w:b w:val="0"/>
              <w:bCs w:val="0"/>
              <w:noProof/>
              <w:szCs w:val="24"/>
              <w:lang w:eastAsia="en-GB"/>
            </w:rPr>
          </w:pPr>
          <w:r>
            <w:rPr>
              <w:noProof/>
            </w:rPr>
            <w:t>2.5</w:t>
          </w:r>
          <w:r>
            <w:rPr>
              <w:b w:val="0"/>
              <w:bCs w:val="0"/>
              <w:noProof/>
              <w:szCs w:val="24"/>
              <w:lang w:eastAsia="en-GB"/>
            </w:rPr>
            <w:tab/>
          </w:r>
          <w:r>
            <w:rPr>
              <w:noProof/>
            </w:rPr>
            <w:t>Summary</w:t>
          </w:r>
          <w:r>
            <w:rPr>
              <w:noProof/>
            </w:rPr>
            <w:tab/>
          </w:r>
          <w:r>
            <w:rPr>
              <w:noProof/>
            </w:rPr>
            <w:fldChar w:fldCharType="begin"/>
          </w:r>
          <w:r>
            <w:rPr>
              <w:noProof/>
            </w:rPr>
            <w:instrText xml:space="preserve"> PAGEREF _Toc42504990 \h </w:instrText>
          </w:r>
          <w:r>
            <w:rPr>
              <w:noProof/>
            </w:rPr>
          </w:r>
          <w:r>
            <w:rPr>
              <w:noProof/>
            </w:rPr>
            <w:fldChar w:fldCharType="separate"/>
          </w:r>
          <w:r>
            <w:rPr>
              <w:noProof/>
            </w:rPr>
            <w:t>68</w:t>
          </w:r>
          <w:r>
            <w:rPr>
              <w:noProof/>
            </w:rPr>
            <w:fldChar w:fldCharType="end"/>
          </w:r>
        </w:p>
        <w:p w14:paraId="395739BE" w14:textId="22EF83C3" w:rsidR="00933943" w:rsidRDefault="00933943">
          <w:pPr>
            <w:pStyle w:val="TOC1"/>
            <w:tabs>
              <w:tab w:val="left" w:pos="440"/>
              <w:tab w:val="right" w:leader="dot" w:pos="8188"/>
            </w:tabs>
            <w:rPr>
              <w:b w:val="0"/>
              <w:bCs w:val="0"/>
              <w:noProof/>
              <w:lang w:eastAsia="en-GB"/>
            </w:rPr>
          </w:pPr>
          <w:r>
            <w:rPr>
              <w:noProof/>
            </w:rPr>
            <w:t>3</w:t>
          </w:r>
          <w:r>
            <w:rPr>
              <w:b w:val="0"/>
              <w:bCs w:val="0"/>
              <w:noProof/>
              <w:lang w:eastAsia="en-GB"/>
            </w:rPr>
            <w:tab/>
          </w:r>
          <w:r>
            <w:rPr>
              <w:noProof/>
            </w:rPr>
            <w:t>Literature Review - Leadership</w:t>
          </w:r>
          <w:r>
            <w:rPr>
              <w:noProof/>
            </w:rPr>
            <w:tab/>
          </w:r>
          <w:r>
            <w:rPr>
              <w:noProof/>
            </w:rPr>
            <w:fldChar w:fldCharType="begin"/>
          </w:r>
          <w:r>
            <w:rPr>
              <w:noProof/>
            </w:rPr>
            <w:instrText xml:space="preserve"> PAGEREF _Toc42504991 \h </w:instrText>
          </w:r>
          <w:r>
            <w:rPr>
              <w:noProof/>
            </w:rPr>
          </w:r>
          <w:r>
            <w:rPr>
              <w:noProof/>
            </w:rPr>
            <w:fldChar w:fldCharType="separate"/>
          </w:r>
          <w:r>
            <w:rPr>
              <w:noProof/>
            </w:rPr>
            <w:t>71</w:t>
          </w:r>
          <w:r>
            <w:rPr>
              <w:noProof/>
            </w:rPr>
            <w:fldChar w:fldCharType="end"/>
          </w:r>
        </w:p>
        <w:p w14:paraId="624EF9E3" w14:textId="5472242D" w:rsidR="00933943" w:rsidRDefault="00933943">
          <w:pPr>
            <w:pStyle w:val="TOC2"/>
            <w:tabs>
              <w:tab w:val="left" w:pos="880"/>
              <w:tab w:val="right" w:leader="dot" w:pos="8188"/>
            </w:tabs>
            <w:rPr>
              <w:b w:val="0"/>
              <w:bCs w:val="0"/>
              <w:noProof/>
              <w:szCs w:val="24"/>
              <w:lang w:eastAsia="en-GB"/>
            </w:rPr>
          </w:pPr>
          <w:r>
            <w:rPr>
              <w:noProof/>
            </w:rPr>
            <w:t>3.1</w:t>
          </w:r>
          <w:r>
            <w:rPr>
              <w:b w:val="0"/>
              <w:bCs w:val="0"/>
              <w:noProof/>
              <w:szCs w:val="24"/>
              <w:lang w:eastAsia="en-GB"/>
            </w:rPr>
            <w:tab/>
          </w:r>
          <w:r>
            <w:rPr>
              <w:noProof/>
            </w:rPr>
            <w:t>Defining Leadership</w:t>
          </w:r>
          <w:r>
            <w:rPr>
              <w:noProof/>
            </w:rPr>
            <w:tab/>
          </w:r>
          <w:r>
            <w:rPr>
              <w:noProof/>
            </w:rPr>
            <w:fldChar w:fldCharType="begin"/>
          </w:r>
          <w:r>
            <w:rPr>
              <w:noProof/>
            </w:rPr>
            <w:instrText xml:space="preserve"> PAGEREF _Toc42504992 \h </w:instrText>
          </w:r>
          <w:r>
            <w:rPr>
              <w:noProof/>
            </w:rPr>
          </w:r>
          <w:r>
            <w:rPr>
              <w:noProof/>
            </w:rPr>
            <w:fldChar w:fldCharType="separate"/>
          </w:r>
          <w:r>
            <w:rPr>
              <w:noProof/>
            </w:rPr>
            <w:t>71</w:t>
          </w:r>
          <w:r>
            <w:rPr>
              <w:noProof/>
            </w:rPr>
            <w:fldChar w:fldCharType="end"/>
          </w:r>
        </w:p>
        <w:p w14:paraId="0AD5631E" w14:textId="7FFC8006" w:rsidR="00933943" w:rsidRDefault="00933943">
          <w:pPr>
            <w:pStyle w:val="TOC2"/>
            <w:tabs>
              <w:tab w:val="left" w:pos="880"/>
              <w:tab w:val="right" w:leader="dot" w:pos="8188"/>
            </w:tabs>
            <w:rPr>
              <w:b w:val="0"/>
              <w:bCs w:val="0"/>
              <w:noProof/>
              <w:szCs w:val="24"/>
              <w:lang w:eastAsia="en-GB"/>
            </w:rPr>
          </w:pPr>
          <w:r>
            <w:rPr>
              <w:noProof/>
            </w:rPr>
            <w:t>3.2</w:t>
          </w:r>
          <w:r>
            <w:rPr>
              <w:b w:val="0"/>
              <w:bCs w:val="0"/>
              <w:noProof/>
              <w:szCs w:val="24"/>
              <w:lang w:eastAsia="en-GB"/>
            </w:rPr>
            <w:tab/>
          </w:r>
          <w:r>
            <w:rPr>
              <w:noProof/>
            </w:rPr>
            <w:t>Perspectives on Leadership</w:t>
          </w:r>
          <w:r>
            <w:rPr>
              <w:noProof/>
            </w:rPr>
            <w:tab/>
          </w:r>
          <w:r>
            <w:rPr>
              <w:noProof/>
            </w:rPr>
            <w:fldChar w:fldCharType="begin"/>
          </w:r>
          <w:r>
            <w:rPr>
              <w:noProof/>
            </w:rPr>
            <w:instrText xml:space="preserve"> PAGEREF _Toc42504993 \h </w:instrText>
          </w:r>
          <w:r>
            <w:rPr>
              <w:noProof/>
            </w:rPr>
          </w:r>
          <w:r>
            <w:rPr>
              <w:noProof/>
            </w:rPr>
            <w:fldChar w:fldCharType="separate"/>
          </w:r>
          <w:r>
            <w:rPr>
              <w:noProof/>
            </w:rPr>
            <w:t>74</w:t>
          </w:r>
          <w:r>
            <w:rPr>
              <w:noProof/>
            </w:rPr>
            <w:fldChar w:fldCharType="end"/>
          </w:r>
        </w:p>
        <w:p w14:paraId="37482DB9" w14:textId="7F554BDC" w:rsidR="00933943" w:rsidRDefault="00933943">
          <w:pPr>
            <w:pStyle w:val="TOC2"/>
            <w:tabs>
              <w:tab w:val="left" w:pos="880"/>
              <w:tab w:val="right" w:leader="dot" w:pos="8188"/>
            </w:tabs>
            <w:rPr>
              <w:b w:val="0"/>
              <w:bCs w:val="0"/>
              <w:noProof/>
              <w:szCs w:val="24"/>
              <w:lang w:eastAsia="en-GB"/>
            </w:rPr>
          </w:pPr>
          <w:r>
            <w:rPr>
              <w:noProof/>
            </w:rPr>
            <w:t>3.3</w:t>
          </w:r>
          <w:r>
            <w:rPr>
              <w:b w:val="0"/>
              <w:bCs w:val="0"/>
              <w:noProof/>
              <w:szCs w:val="24"/>
              <w:lang w:eastAsia="en-GB"/>
            </w:rPr>
            <w:tab/>
          </w:r>
          <w:r>
            <w:rPr>
              <w:noProof/>
            </w:rPr>
            <w:t>Leadership in the IS Domain</w:t>
          </w:r>
          <w:r>
            <w:rPr>
              <w:noProof/>
            </w:rPr>
            <w:tab/>
          </w:r>
          <w:r>
            <w:rPr>
              <w:noProof/>
            </w:rPr>
            <w:fldChar w:fldCharType="begin"/>
          </w:r>
          <w:r>
            <w:rPr>
              <w:noProof/>
            </w:rPr>
            <w:instrText xml:space="preserve"> PAGEREF _Toc42504994 \h </w:instrText>
          </w:r>
          <w:r>
            <w:rPr>
              <w:noProof/>
            </w:rPr>
          </w:r>
          <w:r>
            <w:rPr>
              <w:noProof/>
            </w:rPr>
            <w:fldChar w:fldCharType="separate"/>
          </w:r>
          <w:r>
            <w:rPr>
              <w:noProof/>
            </w:rPr>
            <w:t>75</w:t>
          </w:r>
          <w:r>
            <w:rPr>
              <w:noProof/>
            </w:rPr>
            <w:fldChar w:fldCharType="end"/>
          </w:r>
        </w:p>
        <w:p w14:paraId="670ED20B" w14:textId="0EB13B55" w:rsidR="00933943" w:rsidRDefault="00933943">
          <w:pPr>
            <w:pStyle w:val="TOC2"/>
            <w:tabs>
              <w:tab w:val="left" w:pos="880"/>
              <w:tab w:val="right" w:leader="dot" w:pos="8188"/>
            </w:tabs>
            <w:rPr>
              <w:b w:val="0"/>
              <w:bCs w:val="0"/>
              <w:noProof/>
              <w:szCs w:val="24"/>
              <w:lang w:eastAsia="en-GB"/>
            </w:rPr>
          </w:pPr>
          <w:r>
            <w:rPr>
              <w:noProof/>
            </w:rPr>
            <w:t>3.4</w:t>
          </w:r>
          <w:r>
            <w:rPr>
              <w:b w:val="0"/>
              <w:bCs w:val="0"/>
              <w:noProof/>
              <w:szCs w:val="24"/>
              <w:lang w:eastAsia="en-GB"/>
            </w:rPr>
            <w:tab/>
          </w:r>
          <w:r>
            <w:rPr>
              <w:noProof/>
            </w:rPr>
            <w:t>Leadership Theory</w:t>
          </w:r>
          <w:r>
            <w:rPr>
              <w:noProof/>
            </w:rPr>
            <w:tab/>
          </w:r>
          <w:r>
            <w:rPr>
              <w:noProof/>
            </w:rPr>
            <w:fldChar w:fldCharType="begin"/>
          </w:r>
          <w:r>
            <w:rPr>
              <w:noProof/>
            </w:rPr>
            <w:instrText xml:space="preserve"> PAGEREF _Toc42504995 \h </w:instrText>
          </w:r>
          <w:r>
            <w:rPr>
              <w:noProof/>
            </w:rPr>
          </w:r>
          <w:r>
            <w:rPr>
              <w:noProof/>
            </w:rPr>
            <w:fldChar w:fldCharType="separate"/>
          </w:r>
          <w:r>
            <w:rPr>
              <w:noProof/>
            </w:rPr>
            <w:t>81</w:t>
          </w:r>
          <w:r>
            <w:rPr>
              <w:noProof/>
            </w:rPr>
            <w:fldChar w:fldCharType="end"/>
          </w:r>
        </w:p>
        <w:p w14:paraId="3E9CE6E8" w14:textId="581C15A4" w:rsidR="00933943" w:rsidRDefault="00933943">
          <w:pPr>
            <w:pStyle w:val="TOC3"/>
            <w:tabs>
              <w:tab w:val="left" w:pos="1320"/>
              <w:tab w:val="right" w:leader="dot" w:pos="8188"/>
            </w:tabs>
            <w:rPr>
              <w:noProof/>
              <w:szCs w:val="24"/>
              <w:lang w:eastAsia="en-GB"/>
            </w:rPr>
          </w:pPr>
          <w:r>
            <w:rPr>
              <w:noProof/>
            </w:rPr>
            <w:t>3.4.1</w:t>
          </w:r>
          <w:r>
            <w:rPr>
              <w:noProof/>
              <w:szCs w:val="24"/>
              <w:lang w:eastAsia="en-GB"/>
            </w:rPr>
            <w:tab/>
          </w:r>
          <w:r>
            <w:rPr>
              <w:noProof/>
            </w:rPr>
            <w:t>Transformational and Transactional Leadership Theory</w:t>
          </w:r>
          <w:r>
            <w:rPr>
              <w:noProof/>
            </w:rPr>
            <w:tab/>
          </w:r>
          <w:r>
            <w:rPr>
              <w:noProof/>
            </w:rPr>
            <w:fldChar w:fldCharType="begin"/>
          </w:r>
          <w:r>
            <w:rPr>
              <w:noProof/>
            </w:rPr>
            <w:instrText xml:space="preserve"> PAGEREF _Toc42504996 \h </w:instrText>
          </w:r>
          <w:r>
            <w:rPr>
              <w:noProof/>
            </w:rPr>
          </w:r>
          <w:r>
            <w:rPr>
              <w:noProof/>
            </w:rPr>
            <w:fldChar w:fldCharType="separate"/>
          </w:r>
          <w:r>
            <w:rPr>
              <w:noProof/>
            </w:rPr>
            <w:t>83</w:t>
          </w:r>
          <w:r>
            <w:rPr>
              <w:noProof/>
            </w:rPr>
            <w:fldChar w:fldCharType="end"/>
          </w:r>
        </w:p>
        <w:p w14:paraId="2453363D" w14:textId="7FDAE165" w:rsidR="00933943" w:rsidRDefault="00933943">
          <w:pPr>
            <w:pStyle w:val="TOC4"/>
            <w:tabs>
              <w:tab w:val="right" w:leader="dot" w:pos="8188"/>
            </w:tabs>
            <w:rPr>
              <w:noProof/>
              <w:sz w:val="24"/>
              <w:szCs w:val="24"/>
              <w:lang w:eastAsia="en-GB"/>
            </w:rPr>
          </w:pPr>
          <w:r>
            <w:rPr>
              <w:noProof/>
            </w:rPr>
            <w:t>Transactional Leadership Characteristics</w:t>
          </w:r>
          <w:r>
            <w:rPr>
              <w:noProof/>
            </w:rPr>
            <w:tab/>
          </w:r>
          <w:r>
            <w:rPr>
              <w:noProof/>
            </w:rPr>
            <w:fldChar w:fldCharType="begin"/>
          </w:r>
          <w:r>
            <w:rPr>
              <w:noProof/>
            </w:rPr>
            <w:instrText xml:space="preserve"> PAGEREF _Toc42504997 \h </w:instrText>
          </w:r>
          <w:r>
            <w:rPr>
              <w:noProof/>
            </w:rPr>
          </w:r>
          <w:r>
            <w:rPr>
              <w:noProof/>
            </w:rPr>
            <w:fldChar w:fldCharType="separate"/>
          </w:r>
          <w:r>
            <w:rPr>
              <w:noProof/>
            </w:rPr>
            <w:t>87</w:t>
          </w:r>
          <w:r>
            <w:rPr>
              <w:noProof/>
            </w:rPr>
            <w:fldChar w:fldCharType="end"/>
          </w:r>
        </w:p>
        <w:p w14:paraId="2754817A" w14:textId="3F270513" w:rsidR="00933943" w:rsidRDefault="00933943">
          <w:pPr>
            <w:pStyle w:val="TOC4"/>
            <w:tabs>
              <w:tab w:val="right" w:leader="dot" w:pos="8188"/>
            </w:tabs>
            <w:rPr>
              <w:noProof/>
              <w:sz w:val="24"/>
              <w:szCs w:val="24"/>
              <w:lang w:eastAsia="en-GB"/>
            </w:rPr>
          </w:pPr>
          <w:r>
            <w:rPr>
              <w:noProof/>
            </w:rPr>
            <w:t>Transformational Leadership Characteristics</w:t>
          </w:r>
          <w:r>
            <w:rPr>
              <w:noProof/>
            </w:rPr>
            <w:tab/>
          </w:r>
          <w:r>
            <w:rPr>
              <w:noProof/>
            </w:rPr>
            <w:fldChar w:fldCharType="begin"/>
          </w:r>
          <w:r>
            <w:rPr>
              <w:noProof/>
            </w:rPr>
            <w:instrText xml:space="preserve"> PAGEREF _Toc42504998 \h </w:instrText>
          </w:r>
          <w:r>
            <w:rPr>
              <w:noProof/>
            </w:rPr>
          </w:r>
          <w:r>
            <w:rPr>
              <w:noProof/>
            </w:rPr>
            <w:fldChar w:fldCharType="separate"/>
          </w:r>
          <w:r>
            <w:rPr>
              <w:noProof/>
            </w:rPr>
            <w:t>89</w:t>
          </w:r>
          <w:r>
            <w:rPr>
              <w:noProof/>
            </w:rPr>
            <w:fldChar w:fldCharType="end"/>
          </w:r>
        </w:p>
        <w:p w14:paraId="6FF7EB73" w14:textId="2C56DCAD" w:rsidR="00933943" w:rsidRDefault="00933943">
          <w:pPr>
            <w:pStyle w:val="TOC5"/>
            <w:tabs>
              <w:tab w:val="right" w:leader="dot" w:pos="8188"/>
            </w:tabs>
            <w:rPr>
              <w:noProof/>
              <w:sz w:val="24"/>
              <w:szCs w:val="24"/>
              <w:lang w:eastAsia="en-GB"/>
            </w:rPr>
          </w:pPr>
          <w:r>
            <w:rPr>
              <w:noProof/>
            </w:rPr>
            <w:t>Individual Consideration</w:t>
          </w:r>
          <w:r>
            <w:rPr>
              <w:noProof/>
            </w:rPr>
            <w:tab/>
          </w:r>
          <w:r>
            <w:rPr>
              <w:noProof/>
            </w:rPr>
            <w:fldChar w:fldCharType="begin"/>
          </w:r>
          <w:r>
            <w:rPr>
              <w:noProof/>
            </w:rPr>
            <w:instrText xml:space="preserve"> PAGEREF _Toc42504999 \h </w:instrText>
          </w:r>
          <w:r>
            <w:rPr>
              <w:noProof/>
            </w:rPr>
          </w:r>
          <w:r>
            <w:rPr>
              <w:noProof/>
            </w:rPr>
            <w:fldChar w:fldCharType="separate"/>
          </w:r>
          <w:r>
            <w:rPr>
              <w:noProof/>
            </w:rPr>
            <w:t>90</w:t>
          </w:r>
          <w:r>
            <w:rPr>
              <w:noProof/>
            </w:rPr>
            <w:fldChar w:fldCharType="end"/>
          </w:r>
        </w:p>
        <w:p w14:paraId="15109B95" w14:textId="42047423" w:rsidR="00933943" w:rsidRDefault="00933943">
          <w:pPr>
            <w:pStyle w:val="TOC5"/>
            <w:tabs>
              <w:tab w:val="right" w:leader="dot" w:pos="8188"/>
            </w:tabs>
            <w:rPr>
              <w:noProof/>
              <w:sz w:val="24"/>
              <w:szCs w:val="24"/>
              <w:lang w:eastAsia="en-GB"/>
            </w:rPr>
          </w:pPr>
          <w:r>
            <w:rPr>
              <w:noProof/>
            </w:rPr>
            <w:t>Intellectual Stimulation</w:t>
          </w:r>
          <w:r>
            <w:rPr>
              <w:noProof/>
            </w:rPr>
            <w:tab/>
          </w:r>
          <w:r>
            <w:rPr>
              <w:noProof/>
            </w:rPr>
            <w:fldChar w:fldCharType="begin"/>
          </w:r>
          <w:r>
            <w:rPr>
              <w:noProof/>
            </w:rPr>
            <w:instrText xml:space="preserve"> PAGEREF _Toc42505000 \h </w:instrText>
          </w:r>
          <w:r>
            <w:rPr>
              <w:noProof/>
            </w:rPr>
          </w:r>
          <w:r>
            <w:rPr>
              <w:noProof/>
            </w:rPr>
            <w:fldChar w:fldCharType="separate"/>
          </w:r>
          <w:r>
            <w:rPr>
              <w:noProof/>
            </w:rPr>
            <w:t>91</w:t>
          </w:r>
          <w:r>
            <w:rPr>
              <w:noProof/>
            </w:rPr>
            <w:fldChar w:fldCharType="end"/>
          </w:r>
        </w:p>
        <w:p w14:paraId="392D5FE6" w14:textId="6FDEF0B4" w:rsidR="00933943" w:rsidRDefault="00933943">
          <w:pPr>
            <w:pStyle w:val="TOC5"/>
            <w:tabs>
              <w:tab w:val="right" w:leader="dot" w:pos="8188"/>
            </w:tabs>
            <w:rPr>
              <w:noProof/>
              <w:sz w:val="24"/>
              <w:szCs w:val="24"/>
              <w:lang w:eastAsia="en-GB"/>
            </w:rPr>
          </w:pPr>
          <w:r>
            <w:rPr>
              <w:noProof/>
            </w:rPr>
            <w:t>Inspirational Motivation</w:t>
          </w:r>
          <w:r>
            <w:rPr>
              <w:noProof/>
            </w:rPr>
            <w:tab/>
          </w:r>
          <w:r>
            <w:rPr>
              <w:noProof/>
            </w:rPr>
            <w:fldChar w:fldCharType="begin"/>
          </w:r>
          <w:r>
            <w:rPr>
              <w:noProof/>
            </w:rPr>
            <w:instrText xml:space="preserve"> PAGEREF _Toc42505001 \h </w:instrText>
          </w:r>
          <w:r>
            <w:rPr>
              <w:noProof/>
            </w:rPr>
          </w:r>
          <w:r>
            <w:rPr>
              <w:noProof/>
            </w:rPr>
            <w:fldChar w:fldCharType="separate"/>
          </w:r>
          <w:r>
            <w:rPr>
              <w:noProof/>
            </w:rPr>
            <w:t>92</w:t>
          </w:r>
          <w:r>
            <w:rPr>
              <w:noProof/>
            </w:rPr>
            <w:fldChar w:fldCharType="end"/>
          </w:r>
        </w:p>
        <w:p w14:paraId="1CC4B9F2" w14:textId="6332E3A2" w:rsidR="00933943" w:rsidRDefault="00933943">
          <w:pPr>
            <w:pStyle w:val="TOC5"/>
            <w:tabs>
              <w:tab w:val="right" w:leader="dot" w:pos="8188"/>
            </w:tabs>
            <w:rPr>
              <w:noProof/>
              <w:sz w:val="24"/>
              <w:szCs w:val="24"/>
              <w:lang w:eastAsia="en-GB"/>
            </w:rPr>
          </w:pPr>
          <w:r>
            <w:rPr>
              <w:noProof/>
            </w:rPr>
            <w:t>Idealised Influence (Charisma)</w:t>
          </w:r>
          <w:r>
            <w:rPr>
              <w:noProof/>
            </w:rPr>
            <w:tab/>
          </w:r>
          <w:r>
            <w:rPr>
              <w:noProof/>
            </w:rPr>
            <w:fldChar w:fldCharType="begin"/>
          </w:r>
          <w:r>
            <w:rPr>
              <w:noProof/>
            </w:rPr>
            <w:instrText xml:space="preserve"> PAGEREF _Toc42505002 \h </w:instrText>
          </w:r>
          <w:r>
            <w:rPr>
              <w:noProof/>
            </w:rPr>
          </w:r>
          <w:r>
            <w:rPr>
              <w:noProof/>
            </w:rPr>
            <w:fldChar w:fldCharType="separate"/>
          </w:r>
          <w:r>
            <w:rPr>
              <w:noProof/>
            </w:rPr>
            <w:t>93</w:t>
          </w:r>
          <w:r>
            <w:rPr>
              <w:noProof/>
            </w:rPr>
            <w:fldChar w:fldCharType="end"/>
          </w:r>
        </w:p>
        <w:p w14:paraId="421E4604" w14:textId="59C44831" w:rsidR="00933943" w:rsidRDefault="00933943">
          <w:pPr>
            <w:pStyle w:val="TOC4"/>
            <w:tabs>
              <w:tab w:val="right" w:leader="dot" w:pos="8188"/>
            </w:tabs>
            <w:rPr>
              <w:noProof/>
              <w:sz w:val="24"/>
              <w:szCs w:val="24"/>
              <w:lang w:eastAsia="en-GB"/>
            </w:rPr>
          </w:pPr>
          <w:r>
            <w:rPr>
              <w:noProof/>
            </w:rPr>
            <w:t>Agile and Transformational Leadership</w:t>
          </w:r>
          <w:r>
            <w:rPr>
              <w:noProof/>
            </w:rPr>
            <w:tab/>
          </w:r>
          <w:r>
            <w:rPr>
              <w:noProof/>
            </w:rPr>
            <w:fldChar w:fldCharType="begin"/>
          </w:r>
          <w:r>
            <w:rPr>
              <w:noProof/>
            </w:rPr>
            <w:instrText xml:space="preserve"> PAGEREF _Toc42505003 \h </w:instrText>
          </w:r>
          <w:r>
            <w:rPr>
              <w:noProof/>
            </w:rPr>
          </w:r>
          <w:r>
            <w:rPr>
              <w:noProof/>
            </w:rPr>
            <w:fldChar w:fldCharType="separate"/>
          </w:r>
          <w:r>
            <w:rPr>
              <w:noProof/>
            </w:rPr>
            <w:t>96</w:t>
          </w:r>
          <w:r>
            <w:rPr>
              <w:noProof/>
            </w:rPr>
            <w:fldChar w:fldCharType="end"/>
          </w:r>
        </w:p>
        <w:p w14:paraId="1E70DDC6" w14:textId="2F69AB52" w:rsidR="00933943" w:rsidRDefault="00933943">
          <w:pPr>
            <w:pStyle w:val="TOC2"/>
            <w:tabs>
              <w:tab w:val="left" w:pos="880"/>
              <w:tab w:val="right" w:leader="dot" w:pos="8188"/>
            </w:tabs>
            <w:rPr>
              <w:b w:val="0"/>
              <w:bCs w:val="0"/>
              <w:noProof/>
              <w:szCs w:val="24"/>
              <w:lang w:eastAsia="en-GB"/>
            </w:rPr>
          </w:pPr>
          <w:r>
            <w:rPr>
              <w:noProof/>
            </w:rPr>
            <w:t>3.5</w:t>
          </w:r>
          <w:r>
            <w:rPr>
              <w:b w:val="0"/>
              <w:bCs w:val="0"/>
              <w:noProof/>
              <w:szCs w:val="24"/>
              <w:lang w:eastAsia="en-GB"/>
            </w:rPr>
            <w:tab/>
          </w:r>
          <w:r>
            <w:rPr>
              <w:noProof/>
            </w:rPr>
            <w:t>Summary</w:t>
          </w:r>
          <w:r>
            <w:rPr>
              <w:noProof/>
            </w:rPr>
            <w:tab/>
          </w:r>
          <w:r>
            <w:rPr>
              <w:noProof/>
            </w:rPr>
            <w:fldChar w:fldCharType="begin"/>
          </w:r>
          <w:r>
            <w:rPr>
              <w:noProof/>
            </w:rPr>
            <w:instrText xml:space="preserve"> PAGEREF _Toc42505004 \h </w:instrText>
          </w:r>
          <w:r>
            <w:rPr>
              <w:noProof/>
            </w:rPr>
          </w:r>
          <w:r>
            <w:rPr>
              <w:noProof/>
            </w:rPr>
            <w:fldChar w:fldCharType="separate"/>
          </w:r>
          <w:r>
            <w:rPr>
              <w:noProof/>
            </w:rPr>
            <w:t>97</w:t>
          </w:r>
          <w:r>
            <w:rPr>
              <w:noProof/>
            </w:rPr>
            <w:fldChar w:fldCharType="end"/>
          </w:r>
        </w:p>
        <w:p w14:paraId="6AF8B1FE" w14:textId="718A5896" w:rsidR="00933943" w:rsidRDefault="00933943">
          <w:pPr>
            <w:pStyle w:val="TOC1"/>
            <w:tabs>
              <w:tab w:val="left" w:pos="440"/>
              <w:tab w:val="right" w:leader="dot" w:pos="8188"/>
            </w:tabs>
            <w:rPr>
              <w:b w:val="0"/>
              <w:bCs w:val="0"/>
              <w:noProof/>
              <w:lang w:eastAsia="en-GB"/>
            </w:rPr>
          </w:pPr>
          <w:r>
            <w:rPr>
              <w:noProof/>
            </w:rPr>
            <w:t>4</w:t>
          </w:r>
          <w:r>
            <w:rPr>
              <w:b w:val="0"/>
              <w:bCs w:val="0"/>
              <w:noProof/>
              <w:lang w:eastAsia="en-GB"/>
            </w:rPr>
            <w:tab/>
          </w:r>
          <w:r>
            <w:rPr>
              <w:noProof/>
            </w:rPr>
            <w:t>Research Methodology</w:t>
          </w:r>
          <w:r>
            <w:rPr>
              <w:noProof/>
            </w:rPr>
            <w:tab/>
          </w:r>
          <w:r>
            <w:rPr>
              <w:noProof/>
            </w:rPr>
            <w:fldChar w:fldCharType="begin"/>
          </w:r>
          <w:r>
            <w:rPr>
              <w:noProof/>
            </w:rPr>
            <w:instrText xml:space="preserve"> PAGEREF _Toc42505005 \h </w:instrText>
          </w:r>
          <w:r>
            <w:rPr>
              <w:noProof/>
            </w:rPr>
          </w:r>
          <w:r>
            <w:rPr>
              <w:noProof/>
            </w:rPr>
            <w:fldChar w:fldCharType="separate"/>
          </w:r>
          <w:r>
            <w:rPr>
              <w:noProof/>
            </w:rPr>
            <w:t>101</w:t>
          </w:r>
          <w:r>
            <w:rPr>
              <w:noProof/>
            </w:rPr>
            <w:fldChar w:fldCharType="end"/>
          </w:r>
        </w:p>
        <w:p w14:paraId="61D15EE6" w14:textId="1247D8E8" w:rsidR="00933943" w:rsidRDefault="00933943">
          <w:pPr>
            <w:pStyle w:val="TOC2"/>
            <w:tabs>
              <w:tab w:val="left" w:pos="880"/>
              <w:tab w:val="right" w:leader="dot" w:pos="8188"/>
            </w:tabs>
            <w:rPr>
              <w:b w:val="0"/>
              <w:bCs w:val="0"/>
              <w:noProof/>
              <w:szCs w:val="24"/>
              <w:lang w:eastAsia="en-GB"/>
            </w:rPr>
          </w:pPr>
          <w:r>
            <w:rPr>
              <w:noProof/>
            </w:rPr>
            <w:t>4.1</w:t>
          </w:r>
          <w:r>
            <w:rPr>
              <w:b w:val="0"/>
              <w:bCs w:val="0"/>
              <w:noProof/>
              <w:szCs w:val="24"/>
              <w:lang w:eastAsia="en-GB"/>
            </w:rPr>
            <w:tab/>
          </w:r>
          <w:r>
            <w:rPr>
              <w:noProof/>
            </w:rPr>
            <w:t>Research Aim</w:t>
          </w:r>
          <w:r>
            <w:rPr>
              <w:noProof/>
            </w:rPr>
            <w:tab/>
          </w:r>
          <w:r>
            <w:rPr>
              <w:noProof/>
            </w:rPr>
            <w:fldChar w:fldCharType="begin"/>
          </w:r>
          <w:r>
            <w:rPr>
              <w:noProof/>
            </w:rPr>
            <w:instrText xml:space="preserve"> PAGEREF _Toc42505006 \h </w:instrText>
          </w:r>
          <w:r>
            <w:rPr>
              <w:noProof/>
            </w:rPr>
          </w:r>
          <w:r>
            <w:rPr>
              <w:noProof/>
            </w:rPr>
            <w:fldChar w:fldCharType="separate"/>
          </w:r>
          <w:r>
            <w:rPr>
              <w:noProof/>
            </w:rPr>
            <w:t>101</w:t>
          </w:r>
          <w:r>
            <w:rPr>
              <w:noProof/>
            </w:rPr>
            <w:fldChar w:fldCharType="end"/>
          </w:r>
        </w:p>
        <w:p w14:paraId="383280B0" w14:textId="73037F32" w:rsidR="00933943" w:rsidRDefault="00933943">
          <w:pPr>
            <w:pStyle w:val="TOC2"/>
            <w:tabs>
              <w:tab w:val="left" w:pos="880"/>
              <w:tab w:val="right" w:leader="dot" w:pos="8188"/>
            </w:tabs>
            <w:rPr>
              <w:b w:val="0"/>
              <w:bCs w:val="0"/>
              <w:noProof/>
              <w:szCs w:val="24"/>
              <w:lang w:eastAsia="en-GB"/>
            </w:rPr>
          </w:pPr>
          <w:r>
            <w:rPr>
              <w:noProof/>
            </w:rPr>
            <w:t>4.2</w:t>
          </w:r>
          <w:r>
            <w:rPr>
              <w:b w:val="0"/>
              <w:bCs w:val="0"/>
              <w:noProof/>
              <w:szCs w:val="24"/>
              <w:lang w:eastAsia="en-GB"/>
            </w:rPr>
            <w:tab/>
          </w:r>
          <w:r>
            <w:rPr>
              <w:noProof/>
            </w:rPr>
            <w:t>Research Philosophy</w:t>
          </w:r>
          <w:r>
            <w:rPr>
              <w:noProof/>
            </w:rPr>
            <w:tab/>
          </w:r>
          <w:r>
            <w:rPr>
              <w:noProof/>
            </w:rPr>
            <w:fldChar w:fldCharType="begin"/>
          </w:r>
          <w:r>
            <w:rPr>
              <w:noProof/>
            </w:rPr>
            <w:instrText xml:space="preserve"> PAGEREF _Toc42505007 \h </w:instrText>
          </w:r>
          <w:r>
            <w:rPr>
              <w:noProof/>
            </w:rPr>
          </w:r>
          <w:r>
            <w:rPr>
              <w:noProof/>
            </w:rPr>
            <w:fldChar w:fldCharType="separate"/>
          </w:r>
          <w:r>
            <w:rPr>
              <w:noProof/>
            </w:rPr>
            <w:t>102</w:t>
          </w:r>
          <w:r>
            <w:rPr>
              <w:noProof/>
            </w:rPr>
            <w:fldChar w:fldCharType="end"/>
          </w:r>
        </w:p>
        <w:p w14:paraId="047F9F55" w14:textId="06311D9F" w:rsidR="00933943" w:rsidRDefault="00933943">
          <w:pPr>
            <w:pStyle w:val="TOC3"/>
            <w:tabs>
              <w:tab w:val="left" w:pos="1320"/>
              <w:tab w:val="right" w:leader="dot" w:pos="8188"/>
            </w:tabs>
            <w:rPr>
              <w:noProof/>
              <w:szCs w:val="24"/>
              <w:lang w:eastAsia="en-GB"/>
            </w:rPr>
          </w:pPr>
          <w:r>
            <w:rPr>
              <w:noProof/>
            </w:rPr>
            <w:t>4.2.1</w:t>
          </w:r>
          <w:r>
            <w:rPr>
              <w:noProof/>
              <w:szCs w:val="24"/>
              <w:lang w:eastAsia="en-GB"/>
            </w:rPr>
            <w:tab/>
          </w:r>
          <w:r>
            <w:rPr>
              <w:noProof/>
            </w:rPr>
            <w:t>Interpretivist Perspective</w:t>
          </w:r>
          <w:r>
            <w:rPr>
              <w:noProof/>
            </w:rPr>
            <w:tab/>
          </w:r>
          <w:r>
            <w:rPr>
              <w:noProof/>
            </w:rPr>
            <w:fldChar w:fldCharType="begin"/>
          </w:r>
          <w:r>
            <w:rPr>
              <w:noProof/>
            </w:rPr>
            <w:instrText xml:space="preserve"> PAGEREF _Toc42505008 \h </w:instrText>
          </w:r>
          <w:r>
            <w:rPr>
              <w:noProof/>
            </w:rPr>
          </w:r>
          <w:r>
            <w:rPr>
              <w:noProof/>
            </w:rPr>
            <w:fldChar w:fldCharType="separate"/>
          </w:r>
          <w:r>
            <w:rPr>
              <w:noProof/>
            </w:rPr>
            <w:t>103</w:t>
          </w:r>
          <w:r>
            <w:rPr>
              <w:noProof/>
            </w:rPr>
            <w:fldChar w:fldCharType="end"/>
          </w:r>
        </w:p>
        <w:p w14:paraId="2F10269E" w14:textId="28F0B07F" w:rsidR="00933943" w:rsidRDefault="00933943">
          <w:pPr>
            <w:pStyle w:val="TOC2"/>
            <w:tabs>
              <w:tab w:val="left" w:pos="880"/>
              <w:tab w:val="right" w:leader="dot" w:pos="8188"/>
            </w:tabs>
            <w:rPr>
              <w:b w:val="0"/>
              <w:bCs w:val="0"/>
              <w:noProof/>
              <w:szCs w:val="24"/>
              <w:lang w:eastAsia="en-GB"/>
            </w:rPr>
          </w:pPr>
          <w:r>
            <w:rPr>
              <w:noProof/>
            </w:rPr>
            <w:t>4.3</w:t>
          </w:r>
          <w:r>
            <w:rPr>
              <w:b w:val="0"/>
              <w:bCs w:val="0"/>
              <w:noProof/>
              <w:szCs w:val="24"/>
              <w:lang w:eastAsia="en-GB"/>
            </w:rPr>
            <w:tab/>
          </w:r>
          <w:r>
            <w:rPr>
              <w:noProof/>
            </w:rPr>
            <w:t>Research Approach</w:t>
          </w:r>
          <w:r>
            <w:rPr>
              <w:noProof/>
            </w:rPr>
            <w:tab/>
          </w:r>
          <w:r>
            <w:rPr>
              <w:noProof/>
            </w:rPr>
            <w:fldChar w:fldCharType="begin"/>
          </w:r>
          <w:r>
            <w:rPr>
              <w:noProof/>
            </w:rPr>
            <w:instrText xml:space="preserve"> PAGEREF _Toc42505009 \h </w:instrText>
          </w:r>
          <w:r>
            <w:rPr>
              <w:noProof/>
            </w:rPr>
          </w:r>
          <w:r>
            <w:rPr>
              <w:noProof/>
            </w:rPr>
            <w:fldChar w:fldCharType="separate"/>
          </w:r>
          <w:r>
            <w:rPr>
              <w:noProof/>
            </w:rPr>
            <w:t>103</w:t>
          </w:r>
          <w:r>
            <w:rPr>
              <w:noProof/>
            </w:rPr>
            <w:fldChar w:fldCharType="end"/>
          </w:r>
        </w:p>
        <w:p w14:paraId="19A651B8" w14:textId="7C6D14B1" w:rsidR="00933943" w:rsidRDefault="00933943">
          <w:pPr>
            <w:pStyle w:val="TOC3"/>
            <w:tabs>
              <w:tab w:val="left" w:pos="1320"/>
              <w:tab w:val="right" w:leader="dot" w:pos="8188"/>
            </w:tabs>
            <w:rPr>
              <w:noProof/>
              <w:szCs w:val="24"/>
              <w:lang w:eastAsia="en-GB"/>
            </w:rPr>
          </w:pPr>
          <w:r>
            <w:rPr>
              <w:noProof/>
            </w:rPr>
            <w:t>4.3.1</w:t>
          </w:r>
          <w:r>
            <w:rPr>
              <w:noProof/>
              <w:szCs w:val="24"/>
              <w:lang w:eastAsia="en-GB"/>
            </w:rPr>
            <w:tab/>
          </w:r>
          <w:r>
            <w:rPr>
              <w:noProof/>
            </w:rPr>
            <w:t>Quantitative</w:t>
          </w:r>
          <w:r>
            <w:rPr>
              <w:noProof/>
            </w:rPr>
            <w:tab/>
          </w:r>
          <w:r>
            <w:rPr>
              <w:noProof/>
            </w:rPr>
            <w:fldChar w:fldCharType="begin"/>
          </w:r>
          <w:r>
            <w:rPr>
              <w:noProof/>
            </w:rPr>
            <w:instrText xml:space="preserve"> PAGEREF _Toc42505010 \h </w:instrText>
          </w:r>
          <w:r>
            <w:rPr>
              <w:noProof/>
            </w:rPr>
          </w:r>
          <w:r>
            <w:rPr>
              <w:noProof/>
            </w:rPr>
            <w:fldChar w:fldCharType="separate"/>
          </w:r>
          <w:r>
            <w:rPr>
              <w:noProof/>
            </w:rPr>
            <w:t>104</w:t>
          </w:r>
          <w:r>
            <w:rPr>
              <w:noProof/>
            </w:rPr>
            <w:fldChar w:fldCharType="end"/>
          </w:r>
        </w:p>
        <w:p w14:paraId="1C99BCEA" w14:textId="70E026CA" w:rsidR="00933943" w:rsidRDefault="00933943">
          <w:pPr>
            <w:pStyle w:val="TOC3"/>
            <w:tabs>
              <w:tab w:val="left" w:pos="1320"/>
              <w:tab w:val="right" w:leader="dot" w:pos="8188"/>
            </w:tabs>
            <w:rPr>
              <w:noProof/>
              <w:szCs w:val="24"/>
              <w:lang w:eastAsia="en-GB"/>
            </w:rPr>
          </w:pPr>
          <w:r>
            <w:rPr>
              <w:noProof/>
            </w:rPr>
            <w:t>4.3.2</w:t>
          </w:r>
          <w:r>
            <w:rPr>
              <w:noProof/>
              <w:szCs w:val="24"/>
              <w:lang w:eastAsia="en-GB"/>
            </w:rPr>
            <w:tab/>
          </w:r>
          <w:r>
            <w:rPr>
              <w:noProof/>
            </w:rPr>
            <w:t>Qualitative</w:t>
          </w:r>
          <w:r>
            <w:rPr>
              <w:noProof/>
            </w:rPr>
            <w:tab/>
          </w:r>
          <w:r>
            <w:rPr>
              <w:noProof/>
            </w:rPr>
            <w:fldChar w:fldCharType="begin"/>
          </w:r>
          <w:r>
            <w:rPr>
              <w:noProof/>
            </w:rPr>
            <w:instrText xml:space="preserve"> PAGEREF _Toc42505011 \h </w:instrText>
          </w:r>
          <w:r>
            <w:rPr>
              <w:noProof/>
            </w:rPr>
          </w:r>
          <w:r>
            <w:rPr>
              <w:noProof/>
            </w:rPr>
            <w:fldChar w:fldCharType="separate"/>
          </w:r>
          <w:r>
            <w:rPr>
              <w:noProof/>
            </w:rPr>
            <w:t>104</w:t>
          </w:r>
          <w:r>
            <w:rPr>
              <w:noProof/>
            </w:rPr>
            <w:fldChar w:fldCharType="end"/>
          </w:r>
        </w:p>
        <w:p w14:paraId="50F111E8" w14:textId="22C004A1" w:rsidR="00933943" w:rsidRDefault="00933943">
          <w:pPr>
            <w:pStyle w:val="TOC3"/>
            <w:tabs>
              <w:tab w:val="left" w:pos="1320"/>
              <w:tab w:val="right" w:leader="dot" w:pos="8188"/>
            </w:tabs>
            <w:rPr>
              <w:noProof/>
              <w:szCs w:val="24"/>
              <w:lang w:eastAsia="en-GB"/>
            </w:rPr>
          </w:pPr>
          <w:r>
            <w:rPr>
              <w:noProof/>
            </w:rPr>
            <w:t>4.3.3</w:t>
          </w:r>
          <w:r>
            <w:rPr>
              <w:noProof/>
              <w:szCs w:val="24"/>
              <w:lang w:eastAsia="en-GB"/>
            </w:rPr>
            <w:tab/>
          </w:r>
          <w:r>
            <w:rPr>
              <w:noProof/>
            </w:rPr>
            <w:t>Mixed-Methods</w:t>
          </w:r>
          <w:r>
            <w:rPr>
              <w:noProof/>
            </w:rPr>
            <w:tab/>
          </w:r>
          <w:r>
            <w:rPr>
              <w:noProof/>
            </w:rPr>
            <w:fldChar w:fldCharType="begin"/>
          </w:r>
          <w:r>
            <w:rPr>
              <w:noProof/>
            </w:rPr>
            <w:instrText xml:space="preserve"> PAGEREF _Toc42505012 \h </w:instrText>
          </w:r>
          <w:r>
            <w:rPr>
              <w:noProof/>
            </w:rPr>
          </w:r>
          <w:r>
            <w:rPr>
              <w:noProof/>
            </w:rPr>
            <w:fldChar w:fldCharType="separate"/>
          </w:r>
          <w:r>
            <w:rPr>
              <w:noProof/>
            </w:rPr>
            <w:t>105</w:t>
          </w:r>
          <w:r>
            <w:rPr>
              <w:noProof/>
            </w:rPr>
            <w:fldChar w:fldCharType="end"/>
          </w:r>
        </w:p>
        <w:p w14:paraId="4B48D443" w14:textId="40ABD16B" w:rsidR="00933943" w:rsidRDefault="00933943">
          <w:pPr>
            <w:pStyle w:val="TOC3"/>
            <w:tabs>
              <w:tab w:val="left" w:pos="1320"/>
              <w:tab w:val="right" w:leader="dot" w:pos="8188"/>
            </w:tabs>
            <w:rPr>
              <w:noProof/>
              <w:szCs w:val="24"/>
              <w:lang w:eastAsia="en-GB"/>
            </w:rPr>
          </w:pPr>
          <w:r>
            <w:rPr>
              <w:noProof/>
            </w:rPr>
            <w:t>4.3.4</w:t>
          </w:r>
          <w:r>
            <w:rPr>
              <w:noProof/>
              <w:szCs w:val="24"/>
              <w:lang w:eastAsia="en-GB"/>
            </w:rPr>
            <w:tab/>
          </w:r>
          <w:r>
            <w:rPr>
              <w:noProof/>
            </w:rPr>
            <w:t>Choice of Research Approach</w:t>
          </w:r>
          <w:r>
            <w:rPr>
              <w:noProof/>
            </w:rPr>
            <w:tab/>
          </w:r>
          <w:r>
            <w:rPr>
              <w:noProof/>
            </w:rPr>
            <w:fldChar w:fldCharType="begin"/>
          </w:r>
          <w:r>
            <w:rPr>
              <w:noProof/>
            </w:rPr>
            <w:instrText xml:space="preserve"> PAGEREF _Toc42505013 \h </w:instrText>
          </w:r>
          <w:r>
            <w:rPr>
              <w:noProof/>
            </w:rPr>
          </w:r>
          <w:r>
            <w:rPr>
              <w:noProof/>
            </w:rPr>
            <w:fldChar w:fldCharType="separate"/>
          </w:r>
          <w:r>
            <w:rPr>
              <w:noProof/>
            </w:rPr>
            <w:t>105</w:t>
          </w:r>
          <w:r>
            <w:rPr>
              <w:noProof/>
            </w:rPr>
            <w:fldChar w:fldCharType="end"/>
          </w:r>
        </w:p>
        <w:p w14:paraId="4403E628" w14:textId="29053898" w:rsidR="00933943" w:rsidRDefault="00933943">
          <w:pPr>
            <w:pStyle w:val="TOC2"/>
            <w:tabs>
              <w:tab w:val="left" w:pos="880"/>
              <w:tab w:val="right" w:leader="dot" w:pos="8188"/>
            </w:tabs>
            <w:rPr>
              <w:b w:val="0"/>
              <w:bCs w:val="0"/>
              <w:noProof/>
              <w:szCs w:val="24"/>
              <w:lang w:eastAsia="en-GB"/>
            </w:rPr>
          </w:pPr>
          <w:r>
            <w:rPr>
              <w:noProof/>
            </w:rPr>
            <w:t>4.4</w:t>
          </w:r>
          <w:r>
            <w:rPr>
              <w:b w:val="0"/>
              <w:bCs w:val="0"/>
              <w:noProof/>
              <w:szCs w:val="24"/>
              <w:lang w:eastAsia="en-GB"/>
            </w:rPr>
            <w:tab/>
          </w:r>
          <w:r>
            <w:rPr>
              <w:noProof/>
            </w:rPr>
            <w:t>Research Strategy</w:t>
          </w:r>
          <w:r>
            <w:rPr>
              <w:noProof/>
            </w:rPr>
            <w:tab/>
          </w:r>
          <w:r>
            <w:rPr>
              <w:noProof/>
            </w:rPr>
            <w:fldChar w:fldCharType="begin"/>
          </w:r>
          <w:r>
            <w:rPr>
              <w:noProof/>
            </w:rPr>
            <w:instrText xml:space="preserve"> PAGEREF _Toc42505014 \h </w:instrText>
          </w:r>
          <w:r>
            <w:rPr>
              <w:noProof/>
            </w:rPr>
          </w:r>
          <w:r>
            <w:rPr>
              <w:noProof/>
            </w:rPr>
            <w:fldChar w:fldCharType="separate"/>
          </w:r>
          <w:r>
            <w:rPr>
              <w:noProof/>
            </w:rPr>
            <w:t>105</w:t>
          </w:r>
          <w:r>
            <w:rPr>
              <w:noProof/>
            </w:rPr>
            <w:fldChar w:fldCharType="end"/>
          </w:r>
        </w:p>
        <w:p w14:paraId="64A161DF" w14:textId="560196A6" w:rsidR="00933943" w:rsidRDefault="00933943">
          <w:pPr>
            <w:pStyle w:val="TOC3"/>
            <w:tabs>
              <w:tab w:val="left" w:pos="1320"/>
              <w:tab w:val="right" w:leader="dot" w:pos="8188"/>
            </w:tabs>
            <w:rPr>
              <w:noProof/>
              <w:szCs w:val="24"/>
              <w:lang w:eastAsia="en-GB"/>
            </w:rPr>
          </w:pPr>
          <w:r>
            <w:rPr>
              <w:noProof/>
            </w:rPr>
            <w:t>4.4.1</w:t>
          </w:r>
          <w:r>
            <w:rPr>
              <w:noProof/>
              <w:szCs w:val="24"/>
              <w:lang w:eastAsia="en-GB"/>
            </w:rPr>
            <w:tab/>
          </w:r>
          <w:r>
            <w:rPr>
              <w:noProof/>
            </w:rPr>
            <w:t>Case Study</w:t>
          </w:r>
          <w:r>
            <w:rPr>
              <w:noProof/>
            </w:rPr>
            <w:tab/>
          </w:r>
          <w:r>
            <w:rPr>
              <w:noProof/>
            </w:rPr>
            <w:fldChar w:fldCharType="begin"/>
          </w:r>
          <w:r>
            <w:rPr>
              <w:noProof/>
            </w:rPr>
            <w:instrText xml:space="preserve"> PAGEREF _Toc42505015 \h </w:instrText>
          </w:r>
          <w:r>
            <w:rPr>
              <w:noProof/>
            </w:rPr>
          </w:r>
          <w:r>
            <w:rPr>
              <w:noProof/>
            </w:rPr>
            <w:fldChar w:fldCharType="separate"/>
          </w:r>
          <w:r>
            <w:rPr>
              <w:noProof/>
            </w:rPr>
            <w:t>106</w:t>
          </w:r>
          <w:r>
            <w:rPr>
              <w:noProof/>
            </w:rPr>
            <w:fldChar w:fldCharType="end"/>
          </w:r>
        </w:p>
        <w:p w14:paraId="1E34A3F2" w14:textId="1E76CFF7" w:rsidR="00933943" w:rsidRDefault="00933943">
          <w:pPr>
            <w:pStyle w:val="TOC3"/>
            <w:tabs>
              <w:tab w:val="left" w:pos="1320"/>
              <w:tab w:val="right" w:leader="dot" w:pos="8188"/>
            </w:tabs>
            <w:rPr>
              <w:noProof/>
              <w:szCs w:val="24"/>
              <w:lang w:eastAsia="en-GB"/>
            </w:rPr>
          </w:pPr>
          <w:r>
            <w:rPr>
              <w:noProof/>
            </w:rPr>
            <w:lastRenderedPageBreak/>
            <w:t>4.4.2</w:t>
          </w:r>
          <w:r>
            <w:rPr>
              <w:noProof/>
              <w:szCs w:val="24"/>
              <w:lang w:eastAsia="en-GB"/>
            </w:rPr>
            <w:tab/>
          </w:r>
          <w:r>
            <w:rPr>
              <w:noProof/>
            </w:rPr>
            <w:t>Action Research</w:t>
          </w:r>
          <w:r>
            <w:rPr>
              <w:noProof/>
            </w:rPr>
            <w:tab/>
          </w:r>
          <w:r>
            <w:rPr>
              <w:noProof/>
            </w:rPr>
            <w:fldChar w:fldCharType="begin"/>
          </w:r>
          <w:r>
            <w:rPr>
              <w:noProof/>
            </w:rPr>
            <w:instrText xml:space="preserve"> PAGEREF _Toc42505016 \h </w:instrText>
          </w:r>
          <w:r>
            <w:rPr>
              <w:noProof/>
            </w:rPr>
          </w:r>
          <w:r>
            <w:rPr>
              <w:noProof/>
            </w:rPr>
            <w:fldChar w:fldCharType="separate"/>
          </w:r>
          <w:r>
            <w:rPr>
              <w:noProof/>
            </w:rPr>
            <w:t>106</w:t>
          </w:r>
          <w:r>
            <w:rPr>
              <w:noProof/>
            </w:rPr>
            <w:fldChar w:fldCharType="end"/>
          </w:r>
        </w:p>
        <w:p w14:paraId="64823F06" w14:textId="200CFD9D" w:rsidR="00933943" w:rsidRDefault="00933943">
          <w:pPr>
            <w:pStyle w:val="TOC3"/>
            <w:tabs>
              <w:tab w:val="left" w:pos="1320"/>
              <w:tab w:val="right" w:leader="dot" w:pos="8188"/>
            </w:tabs>
            <w:rPr>
              <w:noProof/>
              <w:szCs w:val="24"/>
              <w:lang w:eastAsia="en-GB"/>
            </w:rPr>
          </w:pPr>
          <w:r>
            <w:rPr>
              <w:noProof/>
            </w:rPr>
            <w:t>4.4.3</w:t>
          </w:r>
          <w:r>
            <w:rPr>
              <w:noProof/>
              <w:szCs w:val="24"/>
              <w:lang w:eastAsia="en-GB"/>
            </w:rPr>
            <w:tab/>
          </w:r>
          <w:r>
            <w:rPr>
              <w:noProof/>
            </w:rPr>
            <w:t>Choice of Research Method</w:t>
          </w:r>
          <w:r>
            <w:rPr>
              <w:noProof/>
            </w:rPr>
            <w:tab/>
          </w:r>
          <w:r>
            <w:rPr>
              <w:noProof/>
            </w:rPr>
            <w:fldChar w:fldCharType="begin"/>
          </w:r>
          <w:r>
            <w:rPr>
              <w:noProof/>
            </w:rPr>
            <w:instrText xml:space="preserve"> PAGEREF _Toc42505017 \h </w:instrText>
          </w:r>
          <w:r>
            <w:rPr>
              <w:noProof/>
            </w:rPr>
          </w:r>
          <w:r>
            <w:rPr>
              <w:noProof/>
            </w:rPr>
            <w:fldChar w:fldCharType="separate"/>
          </w:r>
          <w:r>
            <w:rPr>
              <w:noProof/>
            </w:rPr>
            <w:t>107</w:t>
          </w:r>
          <w:r>
            <w:rPr>
              <w:noProof/>
            </w:rPr>
            <w:fldChar w:fldCharType="end"/>
          </w:r>
        </w:p>
        <w:p w14:paraId="73B8A749" w14:textId="65BBCD3C" w:rsidR="00933943" w:rsidRDefault="00933943">
          <w:pPr>
            <w:pStyle w:val="TOC2"/>
            <w:tabs>
              <w:tab w:val="left" w:pos="880"/>
              <w:tab w:val="right" w:leader="dot" w:pos="8188"/>
            </w:tabs>
            <w:rPr>
              <w:b w:val="0"/>
              <w:bCs w:val="0"/>
              <w:noProof/>
              <w:szCs w:val="24"/>
              <w:lang w:eastAsia="en-GB"/>
            </w:rPr>
          </w:pPr>
          <w:r>
            <w:rPr>
              <w:noProof/>
            </w:rPr>
            <w:t>4.5</w:t>
          </w:r>
          <w:r>
            <w:rPr>
              <w:b w:val="0"/>
              <w:bCs w:val="0"/>
              <w:noProof/>
              <w:szCs w:val="24"/>
              <w:lang w:eastAsia="en-GB"/>
            </w:rPr>
            <w:tab/>
          </w:r>
          <w:r>
            <w:rPr>
              <w:noProof/>
            </w:rPr>
            <w:t>Research Design</w:t>
          </w:r>
          <w:r>
            <w:rPr>
              <w:noProof/>
            </w:rPr>
            <w:tab/>
          </w:r>
          <w:r>
            <w:rPr>
              <w:noProof/>
            </w:rPr>
            <w:fldChar w:fldCharType="begin"/>
          </w:r>
          <w:r>
            <w:rPr>
              <w:noProof/>
            </w:rPr>
            <w:instrText xml:space="preserve"> PAGEREF _Toc42505018 \h </w:instrText>
          </w:r>
          <w:r>
            <w:rPr>
              <w:noProof/>
            </w:rPr>
          </w:r>
          <w:r>
            <w:rPr>
              <w:noProof/>
            </w:rPr>
            <w:fldChar w:fldCharType="separate"/>
          </w:r>
          <w:r>
            <w:rPr>
              <w:noProof/>
            </w:rPr>
            <w:t>107</w:t>
          </w:r>
          <w:r>
            <w:rPr>
              <w:noProof/>
            </w:rPr>
            <w:fldChar w:fldCharType="end"/>
          </w:r>
        </w:p>
        <w:p w14:paraId="0DF6A11F" w14:textId="1A379467" w:rsidR="00933943" w:rsidRDefault="00933943">
          <w:pPr>
            <w:pStyle w:val="TOC5"/>
            <w:tabs>
              <w:tab w:val="right" w:leader="dot" w:pos="8188"/>
            </w:tabs>
            <w:rPr>
              <w:noProof/>
              <w:sz w:val="24"/>
              <w:szCs w:val="24"/>
              <w:lang w:eastAsia="en-GB"/>
            </w:rPr>
          </w:pPr>
          <w:r>
            <w:rPr>
              <w:noProof/>
            </w:rPr>
            <w:t>Case study questions</w:t>
          </w:r>
          <w:r>
            <w:rPr>
              <w:noProof/>
            </w:rPr>
            <w:tab/>
          </w:r>
          <w:r>
            <w:rPr>
              <w:noProof/>
            </w:rPr>
            <w:fldChar w:fldCharType="begin"/>
          </w:r>
          <w:r>
            <w:rPr>
              <w:noProof/>
            </w:rPr>
            <w:instrText xml:space="preserve"> PAGEREF _Toc42505019 \h </w:instrText>
          </w:r>
          <w:r>
            <w:rPr>
              <w:noProof/>
            </w:rPr>
          </w:r>
          <w:r>
            <w:rPr>
              <w:noProof/>
            </w:rPr>
            <w:fldChar w:fldCharType="separate"/>
          </w:r>
          <w:r>
            <w:rPr>
              <w:noProof/>
            </w:rPr>
            <w:t>108</w:t>
          </w:r>
          <w:r>
            <w:rPr>
              <w:noProof/>
            </w:rPr>
            <w:fldChar w:fldCharType="end"/>
          </w:r>
        </w:p>
        <w:p w14:paraId="498FD0A4" w14:textId="15E204BB" w:rsidR="00933943" w:rsidRDefault="00933943">
          <w:pPr>
            <w:pStyle w:val="TOC5"/>
            <w:tabs>
              <w:tab w:val="right" w:leader="dot" w:pos="8188"/>
            </w:tabs>
            <w:rPr>
              <w:noProof/>
              <w:sz w:val="24"/>
              <w:szCs w:val="24"/>
              <w:lang w:eastAsia="en-GB"/>
            </w:rPr>
          </w:pPr>
          <w:r>
            <w:rPr>
              <w:noProof/>
            </w:rPr>
            <w:t>Case study proposition</w:t>
          </w:r>
          <w:r>
            <w:rPr>
              <w:noProof/>
            </w:rPr>
            <w:tab/>
          </w:r>
          <w:r>
            <w:rPr>
              <w:noProof/>
            </w:rPr>
            <w:fldChar w:fldCharType="begin"/>
          </w:r>
          <w:r>
            <w:rPr>
              <w:noProof/>
            </w:rPr>
            <w:instrText xml:space="preserve"> PAGEREF _Toc42505020 \h </w:instrText>
          </w:r>
          <w:r>
            <w:rPr>
              <w:noProof/>
            </w:rPr>
          </w:r>
          <w:r>
            <w:rPr>
              <w:noProof/>
            </w:rPr>
            <w:fldChar w:fldCharType="separate"/>
          </w:r>
          <w:r>
            <w:rPr>
              <w:noProof/>
            </w:rPr>
            <w:t>108</w:t>
          </w:r>
          <w:r>
            <w:rPr>
              <w:noProof/>
            </w:rPr>
            <w:fldChar w:fldCharType="end"/>
          </w:r>
        </w:p>
        <w:p w14:paraId="2D440E21" w14:textId="6E466581" w:rsidR="00933943" w:rsidRDefault="00933943">
          <w:pPr>
            <w:pStyle w:val="TOC5"/>
            <w:tabs>
              <w:tab w:val="right" w:leader="dot" w:pos="8188"/>
            </w:tabs>
            <w:rPr>
              <w:noProof/>
              <w:sz w:val="24"/>
              <w:szCs w:val="24"/>
              <w:lang w:eastAsia="en-GB"/>
            </w:rPr>
          </w:pPr>
          <w:r>
            <w:rPr>
              <w:noProof/>
            </w:rPr>
            <w:t>Unit of analysis</w:t>
          </w:r>
          <w:r>
            <w:rPr>
              <w:noProof/>
            </w:rPr>
            <w:tab/>
          </w:r>
          <w:r>
            <w:rPr>
              <w:noProof/>
            </w:rPr>
            <w:fldChar w:fldCharType="begin"/>
          </w:r>
          <w:r>
            <w:rPr>
              <w:noProof/>
            </w:rPr>
            <w:instrText xml:space="preserve"> PAGEREF _Toc42505021 \h </w:instrText>
          </w:r>
          <w:r>
            <w:rPr>
              <w:noProof/>
            </w:rPr>
          </w:r>
          <w:r>
            <w:rPr>
              <w:noProof/>
            </w:rPr>
            <w:fldChar w:fldCharType="separate"/>
          </w:r>
          <w:r>
            <w:rPr>
              <w:noProof/>
            </w:rPr>
            <w:t>108</w:t>
          </w:r>
          <w:r>
            <w:rPr>
              <w:noProof/>
            </w:rPr>
            <w:fldChar w:fldCharType="end"/>
          </w:r>
        </w:p>
        <w:p w14:paraId="26DEC6B5" w14:textId="7E0D551B" w:rsidR="00933943" w:rsidRDefault="00933943">
          <w:pPr>
            <w:pStyle w:val="TOC5"/>
            <w:tabs>
              <w:tab w:val="right" w:leader="dot" w:pos="8188"/>
            </w:tabs>
            <w:rPr>
              <w:noProof/>
              <w:sz w:val="24"/>
              <w:szCs w:val="24"/>
              <w:lang w:eastAsia="en-GB"/>
            </w:rPr>
          </w:pPr>
          <w:r>
            <w:rPr>
              <w:noProof/>
            </w:rPr>
            <w:t>Linking data to proposition</w:t>
          </w:r>
          <w:r>
            <w:rPr>
              <w:noProof/>
            </w:rPr>
            <w:tab/>
          </w:r>
          <w:r>
            <w:rPr>
              <w:noProof/>
            </w:rPr>
            <w:fldChar w:fldCharType="begin"/>
          </w:r>
          <w:r>
            <w:rPr>
              <w:noProof/>
            </w:rPr>
            <w:instrText xml:space="preserve"> PAGEREF _Toc42505022 \h </w:instrText>
          </w:r>
          <w:r>
            <w:rPr>
              <w:noProof/>
            </w:rPr>
          </w:r>
          <w:r>
            <w:rPr>
              <w:noProof/>
            </w:rPr>
            <w:fldChar w:fldCharType="separate"/>
          </w:r>
          <w:r>
            <w:rPr>
              <w:noProof/>
            </w:rPr>
            <w:t>109</w:t>
          </w:r>
          <w:r>
            <w:rPr>
              <w:noProof/>
            </w:rPr>
            <w:fldChar w:fldCharType="end"/>
          </w:r>
        </w:p>
        <w:p w14:paraId="4B79C281" w14:textId="6088BD7E" w:rsidR="00933943" w:rsidRDefault="00933943">
          <w:pPr>
            <w:pStyle w:val="TOC5"/>
            <w:tabs>
              <w:tab w:val="right" w:leader="dot" w:pos="8188"/>
            </w:tabs>
            <w:rPr>
              <w:noProof/>
              <w:sz w:val="24"/>
              <w:szCs w:val="24"/>
              <w:lang w:eastAsia="en-GB"/>
            </w:rPr>
          </w:pPr>
          <w:r>
            <w:rPr>
              <w:noProof/>
            </w:rPr>
            <w:t>Criteria for interpretation of findings</w:t>
          </w:r>
          <w:r>
            <w:rPr>
              <w:noProof/>
            </w:rPr>
            <w:tab/>
          </w:r>
          <w:r>
            <w:rPr>
              <w:noProof/>
            </w:rPr>
            <w:fldChar w:fldCharType="begin"/>
          </w:r>
          <w:r>
            <w:rPr>
              <w:noProof/>
            </w:rPr>
            <w:instrText xml:space="preserve"> PAGEREF _Toc42505023 \h </w:instrText>
          </w:r>
          <w:r>
            <w:rPr>
              <w:noProof/>
            </w:rPr>
          </w:r>
          <w:r>
            <w:rPr>
              <w:noProof/>
            </w:rPr>
            <w:fldChar w:fldCharType="separate"/>
          </w:r>
          <w:r>
            <w:rPr>
              <w:noProof/>
            </w:rPr>
            <w:t>109</w:t>
          </w:r>
          <w:r>
            <w:rPr>
              <w:noProof/>
            </w:rPr>
            <w:fldChar w:fldCharType="end"/>
          </w:r>
        </w:p>
        <w:p w14:paraId="1927A3E9" w14:textId="12F1C450" w:rsidR="00933943" w:rsidRDefault="00933943">
          <w:pPr>
            <w:pStyle w:val="TOC3"/>
            <w:tabs>
              <w:tab w:val="left" w:pos="1320"/>
              <w:tab w:val="right" w:leader="dot" w:pos="8188"/>
            </w:tabs>
            <w:rPr>
              <w:noProof/>
              <w:szCs w:val="24"/>
              <w:lang w:eastAsia="en-GB"/>
            </w:rPr>
          </w:pPr>
          <w:r>
            <w:rPr>
              <w:noProof/>
            </w:rPr>
            <w:t>4.5.1</w:t>
          </w:r>
          <w:r>
            <w:rPr>
              <w:noProof/>
              <w:szCs w:val="24"/>
              <w:lang w:eastAsia="en-GB"/>
            </w:rPr>
            <w:tab/>
          </w:r>
          <w:r>
            <w:rPr>
              <w:noProof/>
            </w:rPr>
            <w:t>Credibility</w:t>
          </w:r>
          <w:r>
            <w:rPr>
              <w:noProof/>
            </w:rPr>
            <w:tab/>
          </w:r>
          <w:r>
            <w:rPr>
              <w:noProof/>
            </w:rPr>
            <w:fldChar w:fldCharType="begin"/>
          </w:r>
          <w:r>
            <w:rPr>
              <w:noProof/>
            </w:rPr>
            <w:instrText xml:space="preserve"> PAGEREF _Toc42505024 \h </w:instrText>
          </w:r>
          <w:r>
            <w:rPr>
              <w:noProof/>
            </w:rPr>
          </w:r>
          <w:r>
            <w:rPr>
              <w:noProof/>
            </w:rPr>
            <w:fldChar w:fldCharType="separate"/>
          </w:r>
          <w:r>
            <w:rPr>
              <w:noProof/>
            </w:rPr>
            <w:t>109</w:t>
          </w:r>
          <w:r>
            <w:rPr>
              <w:noProof/>
            </w:rPr>
            <w:fldChar w:fldCharType="end"/>
          </w:r>
        </w:p>
        <w:p w14:paraId="20C7DB57" w14:textId="08F886BD" w:rsidR="00933943" w:rsidRDefault="00933943">
          <w:pPr>
            <w:pStyle w:val="TOC4"/>
            <w:tabs>
              <w:tab w:val="right" w:leader="dot" w:pos="8188"/>
            </w:tabs>
            <w:rPr>
              <w:noProof/>
              <w:sz w:val="24"/>
              <w:szCs w:val="24"/>
              <w:lang w:eastAsia="en-GB"/>
            </w:rPr>
          </w:pPr>
          <w:r>
            <w:rPr>
              <w:noProof/>
            </w:rPr>
            <w:t>Validity</w:t>
          </w:r>
          <w:r>
            <w:rPr>
              <w:noProof/>
            </w:rPr>
            <w:tab/>
          </w:r>
          <w:r>
            <w:rPr>
              <w:noProof/>
            </w:rPr>
            <w:fldChar w:fldCharType="begin"/>
          </w:r>
          <w:r>
            <w:rPr>
              <w:noProof/>
            </w:rPr>
            <w:instrText xml:space="preserve"> PAGEREF _Toc42505025 \h </w:instrText>
          </w:r>
          <w:r>
            <w:rPr>
              <w:noProof/>
            </w:rPr>
          </w:r>
          <w:r>
            <w:rPr>
              <w:noProof/>
            </w:rPr>
            <w:fldChar w:fldCharType="separate"/>
          </w:r>
          <w:r>
            <w:rPr>
              <w:noProof/>
            </w:rPr>
            <w:t>110</w:t>
          </w:r>
          <w:r>
            <w:rPr>
              <w:noProof/>
            </w:rPr>
            <w:fldChar w:fldCharType="end"/>
          </w:r>
        </w:p>
        <w:p w14:paraId="2E366D33" w14:textId="12FF6BCF" w:rsidR="00933943" w:rsidRDefault="00933943">
          <w:pPr>
            <w:pStyle w:val="TOC4"/>
            <w:tabs>
              <w:tab w:val="right" w:leader="dot" w:pos="8188"/>
            </w:tabs>
            <w:rPr>
              <w:noProof/>
              <w:sz w:val="24"/>
              <w:szCs w:val="24"/>
              <w:lang w:eastAsia="en-GB"/>
            </w:rPr>
          </w:pPr>
          <w:r>
            <w:rPr>
              <w:noProof/>
            </w:rPr>
            <w:t>Reliability</w:t>
          </w:r>
          <w:r>
            <w:rPr>
              <w:noProof/>
            </w:rPr>
            <w:tab/>
          </w:r>
          <w:r>
            <w:rPr>
              <w:noProof/>
            </w:rPr>
            <w:fldChar w:fldCharType="begin"/>
          </w:r>
          <w:r>
            <w:rPr>
              <w:noProof/>
            </w:rPr>
            <w:instrText xml:space="preserve"> PAGEREF _Toc42505026 \h </w:instrText>
          </w:r>
          <w:r>
            <w:rPr>
              <w:noProof/>
            </w:rPr>
          </w:r>
          <w:r>
            <w:rPr>
              <w:noProof/>
            </w:rPr>
            <w:fldChar w:fldCharType="separate"/>
          </w:r>
          <w:r>
            <w:rPr>
              <w:noProof/>
            </w:rPr>
            <w:t>112</w:t>
          </w:r>
          <w:r>
            <w:rPr>
              <w:noProof/>
            </w:rPr>
            <w:fldChar w:fldCharType="end"/>
          </w:r>
        </w:p>
        <w:p w14:paraId="79081A23" w14:textId="6D3601ED" w:rsidR="00933943" w:rsidRDefault="00933943">
          <w:pPr>
            <w:pStyle w:val="TOC3"/>
            <w:tabs>
              <w:tab w:val="left" w:pos="1320"/>
              <w:tab w:val="right" w:leader="dot" w:pos="8188"/>
            </w:tabs>
            <w:rPr>
              <w:noProof/>
              <w:szCs w:val="24"/>
              <w:lang w:eastAsia="en-GB"/>
            </w:rPr>
          </w:pPr>
          <w:r>
            <w:rPr>
              <w:noProof/>
            </w:rPr>
            <w:t>4.5.2</w:t>
          </w:r>
          <w:r>
            <w:rPr>
              <w:noProof/>
              <w:szCs w:val="24"/>
              <w:lang w:eastAsia="en-GB"/>
            </w:rPr>
            <w:tab/>
          </w:r>
          <w:r>
            <w:rPr>
              <w:noProof/>
            </w:rPr>
            <w:t>Ethics</w:t>
          </w:r>
          <w:r>
            <w:rPr>
              <w:noProof/>
            </w:rPr>
            <w:tab/>
          </w:r>
          <w:r>
            <w:rPr>
              <w:noProof/>
            </w:rPr>
            <w:fldChar w:fldCharType="begin"/>
          </w:r>
          <w:r>
            <w:rPr>
              <w:noProof/>
            </w:rPr>
            <w:instrText xml:space="preserve"> PAGEREF _Toc42505027 \h </w:instrText>
          </w:r>
          <w:r>
            <w:rPr>
              <w:noProof/>
            </w:rPr>
          </w:r>
          <w:r>
            <w:rPr>
              <w:noProof/>
            </w:rPr>
            <w:fldChar w:fldCharType="separate"/>
          </w:r>
          <w:r>
            <w:rPr>
              <w:noProof/>
            </w:rPr>
            <w:t>112</w:t>
          </w:r>
          <w:r>
            <w:rPr>
              <w:noProof/>
            </w:rPr>
            <w:fldChar w:fldCharType="end"/>
          </w:r>
        </w:p>
        <w:p w14:paraId="46DF9E09" w14:textId="14B6601C" w:rsidR="00933943" w:rsidRDefault="00933943">
          <w:pPr>
            <w:pStyle w:val="TOC3"/>
            <w:tabs>
              <w:tab w:val="left" w:pos="1320"/>
              <w:tab w:val="right" w:leader="dot" w:pos="8188"/>
            </w:tabs>
            <w:rPr>
              <w:noProof/>
              <w:szCs w:val="24"/>
              <w:lang w:eastAsia="en-GB"/>
            </w:rPr>
          </w:pPr>
          <w:r>
            <w:rPr>
              <w:noProof/>
            </w:rPr>
            <w:t>4.5.3</w:t>
          </w:r>
          <w:r>
            <w:rPr>
              <w:noProof/>
              <w:szCs w:val="24"/>
              <w:lang w:eastAsia="en-GB"/>
            </w:rPr>
            <w:tab/>
          </w:r>
          <w:r>
            <w:rPr>
              <w:noProof/>
            </w:rPr>
            <w:t>Identify a Research Problem</w:t>
          </w:r>
          <w:r>
            <w:rPr>
              <w:noProof/>
            </w:rPr>
            <w:tab/>
          </w:r>
          <w:r>
            <w:rPr>
              <w:noProof/>
            </w:rPr>
            <w:fldChar w:fldCharType="begin"/>
          </w:r>
          <w:r>
            <w:rPr>
              <w:noProof/>
            </w:rPr>
            <w:instrText xml:space="preserve"> PAGEREF _Toc42505028 \h </w:instrText>
          </w:r>
          <w:r>
            <w:rPr>
              <w:noProof/>
            </w:rPr>
          </w:r>
          <w:r>
            <w:rPr>
              <w:noProof/>
            </w:rPr>
            <w:fldChar w:fldCharType="separate"/>
          </w:r>
          <w:r>
            <w:rPr>
              <w:noProof/>
            </w:rPr>
            <w:t>113</w:t>
          </w:r>
          <w:r>
            <w:rPr>
              <w:noProof/>
            </w:rPr>
            <w:fldChar w:fldCharType="end"/>
          </w:r>
        </w:p>
        <w:p w14:paraId="0BBE99B6" w14:textId="4A81766E" w:rsidR="00933943" w:rsidRDefault="00933943">
          <w:pPr>
            <w:pStyle w:val="TOC3"/>
            <w:tabs>
              <w:tab w:val="left" w:pos="1320"/>
              <w:tab w:val="right" w:leader="dot" w:pos="8188"/>
            </w:tabs>
            <w:rPr>
              <w:noProof/>
              <w:szCs w:val="24"/>
              <w:lang w:eastAsia="en-GB"/>
            </w:rPr>
          </w:pPr>
          <w:r>
            <w:rPr>
              <w:noProof/>
            </w:rPr>
            <w:t>4.5.4</w:t>
          </w:r>
          <w:r>
            <w:rPr>
              <w:noProof/>
              <w:szCs w:val="24"/>
              <w:lang w:eastAsia="en-GB"/>
            </w:rPr>
            <w:tab/>
          </w:r>
          <w:r>
            <w:rPr>
              <w:noProof/>
            </w:rPr>
            <w:t>Selection of the Case</w:t>
          </w:r>
          <w:r>
            <w:rPr>
              <w:noProof/>
            </w:rPr>
            <w:tab/>
          </w:r>
          <w:r>
            <w:rPr>
              <w:noProof/>
            </w:rPr>
            <w:fldChar w:fldCharType="begin"/>
          </w:r>
          <w:r>
            <w:rPr>
              <w:noProof/>
            </w:rPr>
            <w:instrText xml:space="preserve"> PAGEREF _Toc42505029 \h </w:instrText>
          </w:r>
          <w:r>
            <w:rPr>
              <w:noProof/>
            </w:rPr>
          </w:r>
          <w:r>
            <w:rPr>
              <w:noProof/>
            </w:rPr>
            <w:fldChar w:fldCharType="separate"/>
          </w:r>
          <w:r>
            <w:rPr>
              <w:noProof/>
            </w:rPr>
            <w:t>114</w:t>
          </w:r>
          <w:r>
            <w:rPr>
              <w:noProof/>
            </w:rPr>
            <w:fldChar w:fldCharType="end"/>
          </w:r>
        </w:p>
        <w:p w14:paraId="2A1B97D0" w14:textId="02C3BBC4" w:rsidR="00933943" w:rsidRDefault="00933943">
          <w:pPr>
            <w:pStyle w:val="TOC4"/>
            <w:tabs>
              <w:tab w:val="right" w:leader="dot" w:pos="8188"/>
            </w:tabs>
            <w:rPr>
              <w:noProof/>
              <w:sz w:val="24"/>
              <w:szCs w:val="24"/>
              <w:lang w:eastAsia="en-GB"/>
            </w:rPr>
          </w:pPr>
          <w:r>
            <w:rPr>
              <w:noProof/>
            </w:rPr>
            <w:t>Selection of the Participants</w:t>
          </w:r>
          <w:r>
            <w:rPr>
              <w:noProof/>
            </w:rPr>
            <w:tab/>
          </w:r>
          <w:r>
            <w:rPr>
              <w:noProof/>
            </w:rPr>
            <w:fldChar w:fldCharType="begin"/>
          </w:r>
          <w:r>
            <w:rPr>
              <w:noProof/>
            </w:rPr>
            <w:instrText xml:space="preserve"> PAGEREF _Toc42505030 \h </w:instrText>
          </w:r>
          <w:r>
            <w:rPr>
              <w:noProof/>
            </w:rPr>
          </w:r>
          <w:r>
            <w:rPr>
              <w:noProof/>
            </w:rPr>
            <w:fldChar w:fldCharType="separate"/>
          </w:r>
          <w:r>
            <w:rPr>
              <w:noProof/>
            </w:rPr>
            <w:t>114</w:t>
          </w:r>
          <w:r>
            <w:rPr>
              <w:noProof/>
            </w:rPr>
            <w:fldChar w:fldCharType="end"/>
          </w:r>
        </w:p>
        <w:p w14:paraId="7F9BBEFB" w14:textId="32251A07" w:rsidR="00933943" w:rsidRDefault="00933943">
          <w:pPr>
            <w:pStyle w:val="TOC3"/>
            <w:tabs>
              <w:tab w:val="left" w:pos="1320"/>
              <w:tab w:val="right" w:leader="dot" w:pos="8188"/>
            </w:tabs>
            <w:rPr>
              <w:noProof/>
              <w:szCs w:val="24"/>
              <w:lang w:eastAsia="en-GB"/>
            </w:rPr>
          </w:pPr>
          <w:r>
            <w:rPr>
              <w:noProof/>
            </w:rPr>
            <w:t>4.5.5</w:t>
          </w:r>
          <w:r>
            <w:rPr>
              <w:noProof/>
              <w:szCs w:val="24"/>
              <w:lang w:eastAsia="en-GB"/>
            </w:rPr>
            <w:tab/>
          </w:r>
          <w:r>
            <w:rPr>
              <w:noProof/>
            </w:rPr>
            <w:t>Data Collection Methods</w:t>
          </w:r>
          <w:r>
            <w:rPr>
              <w:noProof/>
            </w:rPr>
            <w:tab/>
          </w:r>
          <w:r>
            <w:rPr>
              <w:noProof/>
            </w:rPr>
            <w:fldChar w:fldCharType="begin"/>
          </w:r>
          <w:r>
            <w:rPr>
              <w:noProof/>
            </w:rPr>
            <w:instrText xml:space="preserve"> PAGEREF _Toc42505031 \h </w:instrText>
          </w:r>
          <w:r>
            <w:rPr>
              <w:noProof/>
            </w:rPr>
          </w:r>
          <w:r>
            <w:rPr>
              <w:noProof/>
            </w:rPr>
            <w:fldChar w:fldCharType="separate"/>
          </w:r>
          <w:r>
            <w:rPr>
              <w:noProof/>
            </w:rPr>
            <w:t>116</w:t>
          </w:r>
          <w:r>
            <w:rPr>
              <w:noProof/>
            </w:rPr>
            <w:fldChar w:fldCharType="end"/>
          </w:r>
        </w:p>
        <w:p w14:paraId="14FA9AC6" w14:textId="55D58AA9" w:rsidR="00933943" w:rsidRDefault="00933943">
          <w:pPr>
            <w:pStyle w:val="TOC4"/>
            <w:tabs>
              <w:tab w:val="right" w:leader="dot" w:pos="8188"/>
            </w:tabs>
            <w:rPr>
              <w:noProof/>
              <w:sz w:val="24"/>
              <w:szCs w:val="24"/>
              <w:lang w:eastAsia="en-GB"/>
            </w:rPr>
          </w:pPr>
          <w:r>
            <w:rPr>
              <w:noProof/>
            </w:rPr>
            <w:t>Interviews</w:t>
          </w:r>
          <w:r>
            <w:rPr>
              <w:noProof/>
            </w:rPr>
            <w:tab/>
          </w:r>
          <w:r>
            <w:rPr>
              <w:noProof/>
            </w:rPr>
            <w:fldChar w:fldCharType="begin"/>
          </w:r>
          <w:r>
            <w:rPr>
              <w:noProof/>
            </w:rPr>
            <w:instrText xml:space="preserve"> PAGEREF _Toc42505032 \h </w:instrText>
          </w:r>
          <w:r>
            <w:rPr>
              <w:noProof/>
            </w:rPr>
          </w:r>
          <w:r>
            <w:rPr>
              <w:noProof/>
            </w:rPr>
            <w:fldChar w:fldCharType="separate"/>
          </w:r>
          <w:r>
            <w:rPr>
              <w:noProof/>
            </w:rPr>
            <w:t>117</w:t>
          </w:r>
          <w:r>
            <w:rPr>
              <w:noProof/>
            </w:rPr>
            <w:fldChar w:fldCharType="end"/>
          </w:r>
        </w:p>
        <w:p w14:paraId="6D104D82" w14:textId="4962F43D" w:rsidR="00933943" w:rsidRDefault="00933943">
          <w:pPr>
            <w:pStyle w:val="TOC4"/>
            <w:tabs>
              <w:tab w:val="right" w:leader="dot" w:pos="8188"/>
            </w:tabs>
            <w:rPr>
              <w:noProof/>
              <w:sz w:val="24"/>
              <w:szCs w:val="24"/>
              <w:lang w:eastAsia="en-GB"/>
            </w:rPr>
          </w:pPr>
          <w:r>
            <w:rPr>
              <w:noProof/>
            </w:rPr>
            <w:t>Participant Observation</w:t>
          </w:r>
          <w:r>
            <w:rPr>
              <w:noProof/>
            </w:rPr>
            <w:tab/>
          </w:r>
          <w:r>
            <w:rPr>
              <w:noProof/>
            </w:rPr>
            <w:fldChar w:fldCharType="begin"/>
          </w:r>
          <w:r>
            <w:rPr>
              <w:noProof/>
            </w:rPr>
            <w:instrText xml:space="preserve"> PAGEREF _Toc42505033 \h </w:instrText>
          </w:r>
          <w:r>
            <w:rPr>
              <w:noProof/>
            </w:rPr>
          </w:r>
          <w:r>
            <w:rPr>
              <w:noProof/>
            </w:rPr>
            <w:fldChar w:fldCharType="separate"/>
          </w:r>
          <w:r>
            <w:rPr>
              <w:noProof/>
            </w:rPr>
            <w:t>117</w:t>
          </w:r>
          <w:r>
            <w:rPr>
              <w:noProof/>
            </w:rPr>
            <w:fldChar w:fldCharType="end"/>
          </w:r>
        </w:p>
        <w:p w14:paraId="257A5B2E" w14:textId="4DA80397" w:rsidR="00933943" w:rsidRDefault="00933943">
          <w:pPr>
            <w:pStyle w:val="TOC4"/>
            <w:tabs>
              <w:tab w:val="right" w:leader="dot" w:pos="8188"/>
            </w:tabs>
            <w:rPr>
              <w:noProof/>
              <w:sz w:val="24"/>
              <w:szCs w:val="24"/>
              <w:lang w:eastAsia="en-GB"/>
            </w:rPr>
          </w:pPr>
          <w:r>
            <w:rPr>
              <w:noProof/>
            </w:rPr>
            <w:t>Documents</w:t>
          </w:r>
          <w:r>
            <w:rPr>
              <w:noProof/>
            </w:rPr>
            <w:tab/>
          </w:r>
          <w:r>
            <w:rPr>
              <w:noProof/>
            </w:rPr>
            <w:fldChar w:fldCharType="begin"/>
          </w:r>
          <w:r>
            <w:rPr>
              <w:noProof/>
            </w:rPr>
            <w:instrText xml:space="preserve"> PAGEREF _Toc42505034 \h </w:instrText>
          </w:r>
          <w:r>
            <w:rPr>
              <w:noProof/>
            </w:rPr>
          </w:r>
          <w:r>
            <w:rPr>
              <w:noProof/>
            </w:rPr>
            <w:fldChar w:fldCharType="separate"/>
          </w:r>
          <w:r>
            <w:rPr>
              <w:noProof/>
            </w:rPr>
            <w:t>118</w:t>
          </w:r>
          <w:r>
            <w:rPr>
              <w:noProof/>
            </w:rPr>
            <w:fldChar w:fldCharType="end"/>
          </w:r>
        </w:p>
        <w:p w14:paraId="6208BD5D" w14:textId="5D4F7783" w:rsidR="00933943" w:rsidRDefault="00933943">
          <w:pPr>
            <w:pStyle w:val="TOC3"/>
            <w:tabs>
              <w:tab w:val="left" w:pos="1320"/>
              <w:tab w:val="right" w:leader="dot" w:pos="8188"/>
            </w:tabs>
            <w:rPr>
              <w:noProof/>
              <w:szCs w:val="24"/>
              <w:lang w:eastAsia="en-GB"/>
            </w:rPr>
          </w:pPr>
          <w:r>
            <w:rPr>
              <w:noProof/>
            </w:rPr>
            <w:t>4.5.6</w:t>
          </w:r>
          <w:r>
            <w:rPr>
              <w:noProof/>
              <w:szCs w:val="24"/>
              <w:lang w:eastAsia="en-GB"/>
            </w:rPr>
            <w:tab/>
          </w:r>
          <w:r>
            <w:rPr>
              <w:noProof/>
            </w:rPr>
            <w:t>Data Collection Process</w:t>
          </w:r>
          <w:r>
            <w:rPr>
              <w:noProof/>
            </w:rPr>
            <w:tab/>
          </w:r>
          <w:r>
            <w:rPr>
              <w:noProof/>
            </w:rPr>
            <w:fldChar w:fldCharType="begin"/>
          </w:r>
          <w:r>
            <w:rPr>
              <w:noProof/>
            </w:rPr>
            <w:instrText xml:space="preserve"> PAGEREF _Toc42505035 \h </w:instrText>
          </w:r>
          <w:r>
            <w:rPr>
              <w:noProof/>
            </w:rPr>
          </w:r>
          <w:r>
            <w:rPr>
              <w:noProof/>
            </w:rPr>
            <w:fldChar w:fldCharType="separate"/>
          </w:r>
          <w:r>
            <w:rPr>
              <w:noProof/>
            </w:rPr>
            <w:t>118</w:t>
          </w:r>
          <w:r>
            <w:rPr>
              <w:noProof/>
            </w:rPr>
            <w:fldChar w:fldCharType="end"/>
          </w:r>
        </w:p>
        <w:p w14:paraId="045587D5" w14:textId="40EA0F78" w:rsidR="00933943" w:rsidRDefault="00933943">
          <w:pPr>
            <w:pStyle w:val="TOC4"/>
            <w:tabs>
              <w:tab w:val="right" w:leader="dot" w:pos="8188"/>
            </w:tabs>
            <w:rPr>
              <w:noProof/>
              <w:sz w:val="24"/>
              <w:szCs w:val="24"/>
              <w:lang w:eastAsia="en-GB"/>
            </w:rPr>
          </w:pPr>
          <w:r>
            <w:rPr>
              <w:noProof/>
            </w:rPr>
            <w:t>Pilot Interviews</w:t>
          </w:r>
          <w:r>
            <w:rPr>
              <w:noProof/>
            </w:rPr>
            <w:tab/>
          </w:r>
          <w:r>
            <w:rPr>
              <w:noProof/>
            </w:rPr>
            <w:fldChar w:fldCharType="begin"/>
          </w:r>
          <w:r>
            <w:rPr>
              <w:noProof/>
            </w:rPr>
            <w:instrText xml:space="preserve"> PAGEREF _Toc42505036 \h </w:instrText>
          </w:r>
          <w:r>
            <w:rPr>
              <w:noProof/>
            </w:rPr>
          </w:r>
          <w:r>
            <w:rPr>
              <w:noProof/>
            </w:rPr>
            <w:fldChar w:fldCharType="separate"/>
          </w:r>
          <w:r>
            <w:rPr>
              <w:noProof/>
            </w:rPr>
            <w:t>118</w:t>
          </w:r>
          <w:r>
            <w:rPr>
              <w:noProof/>
            </w:rPr>
            <w:fldChar w:fldCharType="end"/>
          </w:r>
        </w:p>
        <w:p w14:paraId="6048B132" w14:textId="01327B61" w:rsidR="00933943" w:rsidRDefault="00933943">
          <w:pPr>
            <w:pStyle w:val="TOC4"/>
            <w:tabs>
              <w:tab w:val="right" w:leader="dot" w:pos="8188"/>
            </w:tabs>
            <w:rPr>
              <w:noProof/>
              <w:sz w:val="24"/>
              <w:szCs w:val="24"/>
              <w:lang w:eastAsia="en-GB"/>
            </w:rPr>
          </w:pPr>
          <w:r>
            <w:rPr>
              <w:noProof/>
            </w:rPr>
            <w:t>Semi-Structured Interviews</w:t>
          </w:r>
          <w:r>
            <w:rPr>
              <w:noProof/>
            </w:rPr>
            <w:tab/>
          </w:r>
          <w:r>
            <w:rPr>
              <w:noProof/>
            </w:rPr>
            <w:fldChar w:fldCharType="begin"/>
          </w:r>
          <w:r>
            <w:rPr>
              <w:noProof/>
            </w:rPr>
            <w:instrText xml:space="preserve"> PAGEREF _Toc42505037 \h </w:instrText>
          </w:r>
          <w:r>
            <w:rPr>
              <w:noProof/>
            </w:rPr>
          </w:r>
          <w:r>
            <w:rPr>
              <w:noProof/>
            </w:rPr>
            <w:fldChar w:fldCharType="separate"/>
          </w:r>
          <w:r>
            <w:rPr>
              <w:noProof/>
            </w:rPr>
            <w:t>119</w:t>
          </w:r>
          <w:r>
            <w:rPr>
              <w:noProof/>
            </w:rPr>
            <w:fldChar w:fldCharType="end"/>
          </w:r>
        </w:p>
        <w:p w14:paraId="5FC2BB8E" w14:textId="49A50BED" w:rsidR="00933943" w:rsidRDefault="00933943">
          <w:pPr>
            <w:pStyle w:val="TOC5"/>
            <w:tabs>
              <w:tab w:val="right" w:leader="dot" w:pos="8188"/>
            </w:tabs>
            <w:rPr>
              <w:noProof/>
              <w:sz w:val="24"/>
              <w:szCs w:val="24"/>
              <w:lang w:eastAsia="en-GB"/>
            </w:rPr>
          </w:pPr>
          <w:r>
            <w:rPr>
              <w:noProof/>
            </w:rPr>
            <w:t>Designing the interview instruments</w:t>
          </w:r>
          <w:r>
            <w:rPr>
              <w:noProof/>
            </w:rPr>
            <w:tab/>
          </w:r>
          <w:r>
            <w:rPr>
              <w:noProof/>
            </w:rPr>
            <w:fldChar w:fldCharType="begin"/>
          </w:r>
          <w:r>
            <w:rPr>
              <w:noProof/>
            </w:rPr>
            <w:instrText xml:space="preserve"> PAGEREF _Toc42505038 \h </w:instrText>
          </w:r>
          <w:r>
            <w:rPr>
              <w:noProof/>
            </w:rPr>
          </w:r>
          <w:r>
            <w:rPr>
              <w:noProof/>
            </w:rPr>
            <w:fldChar w:fldCharType="separate"/>
          </w:r>
          <w:r>
            <w:rPr>
              <w:noProof/>
            </w:rPr>
            <w:t>119</w:t>
          </w:r>
          <w:r>
            <w:rPr>
              <w:noProof/>
            </w:rPr>
            <w:fldChar w:fldCharType="end"/>
          </w:r>
        </w:p>
        <w:p w14:paraId="4CA2221C" w14:textId="0A310219" w:rsidR="00933943" w:rsidRDefault="00933943">
          <w:pPr>
            <w:pStyle w:val="TOC4"/>
            <w:tabs>
              <w:tab w:val="right" w:leader="dot" w:pos="8188"/>
            </w:tabs>
            <w:rPr>
              <w:noProof/>
              <w:sz w:val="24"/>
              <w:szCs w:val="24"/>
              <w:lang w:eastAsia="en-GB"/>
            </w:rPr>
          </w:pPr>
          <w:r>
            <w:rPr>
              <w:noProof/>
            </w:rPr>
            <w:t>Participant Observation</w:t>
          </w:r>
          <w:r>
            <w:rPr>
              <w:noProof/>
            </w:rPr>
            <w:tab/>
          </w:r>
          <w:r>
            <w:rPr>
              <w:noProof/>
            </w:rPr>
            <w:fldChar w:fldCharType="begin"/>
          </w:r>
          <w:r>
            <w:rPr>
              <w:noProof/>
            </w:rPr>
            <w:instrText xml:space="preserve"> PAGEREF _Toc42505039 \h </w:instrText>
          </w:r>
          <w:r>
            <w:rPr>
              <w:noProof/>
            </w:rPr>
          </w:r>
          <w:r>
            <w:rPr>
              <w:noProof/>
            </w:rPr>
            <w:fldChar w:fldCharType="separate"/>
          </w:r>
          <w:r>
            <w:rPr>
              <w:noProof/>
            </w:rPr>
            <w:t>121</w:t>
          </w:r>
          <w:r>
            <w:rPr>
              <w:noProof/>
            </w:rPr>
            <w:fldChar w:fldCharType="end"/>
          </w:r>
        </w:p>
        <w:p w14:paraId="030358C1" w14:textId="02AA7F05" w:rsidR="00933943" w:rsidRDefault="00933943">
          <w:pPr>
            <w:pStyle w:val="TOC4"/>
            <w:tabs>
              <w:tab w:val="right" w:leader="dot" w:pos="8188"/>
            </w:tabs>
            <w:rPr>
              <w:noProof/>
              <w:sz w:val="24"/>
              <w:szCs w:val="24"/>
              <w:lang w:eastAsia="en-GB"/>
            </w:rPr>
          </w:pPr>
          <w:r>
            <w:rPr>
              <w:noProof/>
            </w:rPr>
            <w:t>Data Collection Log</w:t>
          </w:r>
          <w:r>
            <w:rPr>
              <w:noProof/>
            </w:rPr>
            <w:tab/>
          </w:r>
          <w:r>
            <w:rPr>
              <w:noProof/>
            </w:rPr>
            <w:fldChar w:fldCharType="begin"/>
          </w:r>
          <w:r>
            <w:rPr>
              <w:noProof/>
            </w:rPr>
            <w:instrText xml:space="preserve"> PAGEREF _Toc42505040 \h </w:instrText>
          </w:r>
          <w:r>
            <w:rPr>
              <w:noProof/>
            </w:rPr>
          </w:r>
          <w:r>
            <w:rPr>
              <w:noProof/>
            </w:rPr>
            <w:fldChar w:fldCharType="separate"/>
          </w:r>
          <w:r>
            <w:rPr>
              <w:noProof/>
            </w:rPr>
            <w:t>121</w:t>
          </w:r>
          <w:r>
            <w:rPr>
              <w:noProof/>
            </w:rPr>
            <w:fldChar w:fldCharType="end"/>
          </w:r>
        </w:p>
        <w:p w14:paraId="327089A7" w14:textId="043A0D07" w:rsidR="00933943" w:rsidRDefault="00933943">
          <w:pPr>
            <w:pStyle w:val="TOC3"/>
            <w:tabs>
              <w:tab w:val="left" w:pos="1320"/>
              <w:tab w:val="right" w:leader="dot" w:pos="8188"/>
            </w:tabs>
            <w:rPr>
              <w:noProof/>
              <w:szCs w:val="24"/>
              <w:lang w:eastAsia="en-GB"/>
            </w:rPr>
          </w:pPr>
          <w:r>
            <w:rPr>
              <w:noProof/>
            </w:rPr>
            <w:t>4.5.7</w:t>
          </w:r>
          <w:r>
            <w:rPr>
              <w:noProof/>
              <w:szCs w:val="24"/>
              <w:lang w:eastAsia="en-GB"/>
            </w:rPr>
            <w:tab/>
          </w:r>
          <w:r>
            <w:rPr>
              <w:noProof/>
            </w:rPr>
            <w:t>Validity and Triangulation</w:t>
          </w:r>
          <w:r>
            <w:rPr>
              <w:noProof/>
            </w:rPr>
            <w:tab/>
          </w:r>
          <w:r>
            <w:rPr>
              <w:noProof/>
            </w:rPr>
            <w:fldChar w:fldCharType="begin"/>
          </w:r>
          <w:r>
            <w:rPr>
              <w:noProof/>
            </w:rPr>
            <w:instrText xml:space="preserve"> PAGEREF _Toc42505041 \h </w:instrText>
          </w:r>
          <w:r>
            <w:rPr>
              <w:noProof/>
            </w:rPr>
          </w:r>
          <w:r>
            <w:rPr>
              <w:noProof/>
            </w:rPr>
            <w:fldChar w:fldCharType="separate"/>
          </w:r>
          <w:r>
            <w:rPr>
              <w:noProof/>
            </w:rPr>
            <w:t>122</w:t>
          </w:r>
          <w:r>
            <w:rPr>
              <w:noProof/>
            </w:rPr>
            <w:fldChar w:fldCharType="end"/>
          </w:r>
        </w:p>
        <w:p w14:paraId="225DA596" w14:textId="3DE5B73A" w:rsidR="00933943" w:rsidRDefault="00933943">
          <w:pPr>
            <w:pStyle w:val="TOC2"/>
            <w:tabs>
              <w:tab w:val="left" w:pos="880"/>
              <w:tab w:val="right" w:leader="dot" w:pos="8188"/>
            </w:tabs>
            <w:rPr>
              <w:b w:val="0"/>
              <w:bCs w:val="0"/>
              <w:noProof/>
              <w:szCs w:val="24"/>
              <w:lang w:eastAsia="en-GB"/>
            </w:rPr>
          </w:pPr>
          <w:r>
            <w:rPr>
              <w:noProof/>
            </w:rPr>
            <w:t>4.6</w:t>
          </w:r>
          <w:r>
            <w:rPr>
              <w:b w:val="0"/>
              <w:bCs w:val="0"/>
              <w:noProof/>
              <w:szCs w:val="24"/>
              <w:lang w:eastAsia="en-GB"/>
            </w:rPr>
            <w:tab/>
          </w:r>
          <w:r>
            <w:rPr>
              <w:noProof/>
            </w:rPr>
            <w:t>Data Analysis</w:t>
          </w:r>
          <w:r>
            <w:rPr>
              <w:noProof/>
            </w:rPr>
            <w:tab/>
          </w:r>
          <w:r>
            <w:rPr>
              <w:noProof/>
            </w:rPr>
            <w:fldChar w:fldCharType="begin"/>
          </w:r>
          <w:r>
            <w:rPr>
              <w:noProof/>
            </w:rPr>
            <w:instrText xml:space="preserve"> PAGEREF _Toc42505042 \h </w:instrText>
          </w:r>
          <w:r>
            <w:rPr>
              <w:noProof/>
            </w:rPr>
          </w:r>
          <w:r>
            <w:rPr>
              <w:noProof/>
            </w:rPr>
            <w:fldChar w:fldCharType="separate"/>
          </w:r>
          <w:r>
            <w:rPr>
              <w:noProof/>
            </w:rPr>
            <w:t>123</w:t>
          </w:r>
          <w:r>
            <w:rPr>
              <w:noProof/>
            </w:rPr>
            <w:fldChar w:fldCharType="end"/>
          </w:r>
        </w:p>
        <w:p w14:paraId="7DA634C5" w14:textId="17DFB6F6" w:rsidR="00933943" w:rsidRDefault="00933943">
          <w:pPr>
            <w:pStyle w:val="TOC3"/>
            <w:tabs>
              <w:tab w:val="left" w:pos="1320"/>
              <w:tab w:val="right" w:leader="dot" w:pos="8188"/>
            </w:tabs>
            <w:rPr>
              <w:noProof/>
              <w:szCs w:val="24"/>
              <w:lang w:eastAsia="en-GB"/>
            </w:rPr>
          </w:pPr>
          <w:r>
            <w:rPr>
              <w:noProof/>
            </w:rPr>
            <w:t>4.6.1</w:t>
          </w:r>
          <w:r>
            <w:rPr>
              <w:noProof/>
              <w:szCs w:val="24"/>
              <w:lang w:eastAsia="en-GB"/>
            </w:rPr>
            <w:tab/>
          </w:r>
          <w:r>
            <w:rPr>
              <w:noProof/>
            </w:rPr>
            <w:t>Transcription</w:t>
          </w:r>
          <w:r>
            <w:rPr>
              <w:noProof/>
            </w:rPr>
            <w:tab/>
          </w:r>
          <w:r>
            <w:rPr>
              <w:noProof/>
            </w:rPr>
            <w:fldChar w:fldCharType="begin"/>
          </w:r>
          <w:r>
            <w:rPr>
              <w:noProof/>
            </w:rPr>
            <w:instrText xml:space="preserve"> PAGEREF _Toc42505043 \h </w:instrText>
          </w:r>
          <w:r>
            <w:rPr>
              <w:noProof/>
            </w:rPr>
          </w:r>
          <w:r>
            <w:rPr>
              <w:noProof/>
            </w:rPr>
            <w:fldChar w:fldCharType="separate"/>
          </w:r>
          <w:r>
            <w:rPr>
              <w:noProof/>
            </w:rPr>
            <w:t>123</w:t>
          </w:r>
          <w:r>
            <w:rPr>
              <w:noProof/>
            </w:rPr>
            <w:fldChar w:fldCharType="end"/>
          </w:r>
        </w:p>
        <w:p w14:paraId="6C435C21" w14:textId="0128B523" w:rsidR="00933943" w:rsidRDefault="00933943">
          <w:pPr>
            <w:pStyle w:val="TOC3"/>
            <w:tabs>
              <w:tab w:val="left" w:pos="1320"/>
              <w:tab w:val="right" w:leader="dot" w:pos="8188"/>
            </w:tabs>
            <w:rPr>
              <w:noProof/>
              <w:szCs w:val="24"/>
              <w:lang w:eastAsia="en-GB"/>
            </w:rPr>
          </w:pPr>
          <w:r>
            <w:rPr>
              <w:noProof/>
            </w:rPr>
            <w:t>4.6.2</w:t>
          </w:r>
          <w:r>
            <w:rPr>
              <w:noProof/>
              <w:szCs w:val="24"/>
              <w:lang w:eastAsia="en-GB"/>
            </w:rPr>
            <w:tab/>
          </w:r>
          <w:r>
            <w:rPr>
              <w:noProof/>
            </w:rPr>
            <w:t>Coding</w:t>
          </w:r>
          <w:r>
            <w:rPr>
              <w:noProof/>
            </w:rPr>
            <w:tab/>
          </w:r>
          <w:r>
            <w:rPr>
              <w:noProof/>
            </w:rPr>
            <w:fldChar w:fldCharType="begin"/>
          </w:r>
          <w:r>
            <w:rPr>
              <w:noProof/>
            </w:rPr>
            <w:instrText xml:space="preserve"> PAGEREF _Toc42505044 \h </w:instrText>
          </w:r>
          <w:r>
            <w:rPr>
              <w:noProof/>
            </w:rPr>
          </w:r>
          <w:r>
            <w:rPr>
              <w:noProof/>
            </w:rPr>
            <w:fldChar w:fldCharType="separate"/>
          </w:r>
          <w:r>
            <w:rPr>
              <w:noProof/>
            </w:rPr>
            <w:t>124</w:t>
          </w:r>
          <w:r>
            <w:rPr>
              <w:noProof/>
            </w:rPr>
            <w:fldChar w:fldCharType="end"/>
          </w:r>
        </w:p>
        <w:p w14:paraId="6F3253D9" w14:textId="1603D517" w:rsidR="00933943" w:rsidRDefault="00933943">
          <w:pPr>
            <w:pStyle w:val="TOC4"/>
            <w:tabs>
              <w:tab w:val="right" w:leader="dot" w:pos="8188"/>
            </w:tabs>
            <w:rPr>
              <w:noProof/>
              <w:sz w:val="24"/>
              <w:szCs w:val="24"/>
              <w:lang w:eastAsia="en-GB"/>
            </w:rPr>
          </w:pPr>
          <w:r>
            <w:rPr>
              <w:noProof/>
            </w:rPr>
            <w:t>Coding Strategy</w:t>
          </w:r>
          <w:r>
            <w:rPr>
              <w:noProof/>
            </w:rPr>
            <w:tab/>
          </w:r>
          <w:r>
            <w:rPr>
              <w:noProof/>
            </w:rPr>
            <w:fldChar w:fldCharType="begin"/>
          </w:r>
          <w:r>
            <w:rPr>
              <w:noProof/>
            </w:rPr>
            <w:instrText xml:space="preserve"> PAGEREF _Toc42505045 \h </w:instrText>
          </w:r>
          <w:r>
            <w:rPr>
              <w:noProof/>
            </w:rPr>
          </w:r>
          <w:r>
            <w:rPr>
              <w:noProof/>
            </w:rPr>
            <w:fldChar w:fldCharType="separate"/>
          </w:r>
          <w:r>
            <w:rPr>
              <w:noProof/>
            </w:rPr>
            <w:t>125</w:t>
          </w:r>
          <w:r>
            <w:rPr>
              <w:noProof/>
            </w:rPr>
            <w:fldChar w:fldCharType="end"/>
          </w:r>
        </w:p>
        <w:p w14:paraId="78C7A164" w14:textId="30CB7ADA" w:rsidR="00933943" w:rsidRDefault="00933943">
          <w:pPr>
            <w:pStyle w:val="TOC5"/>
            <w:tabs>
              <w:tab w:val="right" w:leader="dot" w:pos="8188"/>
            </w:tabs>
            <w:rPr>
              <w:noProof/>
              <w:sz w:val="24"/>
              <w:szCs w:val="24"/>
              <w:lang w:eastAsia="en-GB"/>
            </w:rPr>
          </w:pPr>
          <w:r>
            <w:rPr>
              <w:noProof/>
            </w:rPr>
            <w:t>Codes-to-Theory</w:t>
          </w:r>
          <w:r>
            <w:rPr>
              <w:noProof/>
            </w:rPr>
            <w:tab/>
          </w:r>
          <w:r>
            <w:rPr>
              <w:noProof/>
            </w:rPr>
            <w:fldChar w:fldCharType="begin"/>
          </w:r>
          <w:r>
            <w:rPr>
              <w:noProof/>
            </w:rPr>
            <w:instrText xml:space="preserve"> PAGEREF _Toc42505046 \h </w:instrText>
          </w:r>
          <w:r>
            <w:rPr>
              <w:noProof/>
            </w:rPr>
          </w:r>
          <w:r>
            <w:rPr>
              <w:noProof/>
            </w:rPr>
            <w:fldChar w:fldCharType="separate"/>
          </w:r>
          <w:r>
            <w:rPr>
              <w:noProof/>
            </w:rPr>
            <w:t>126</w:t>
          </w:r>
          <w:r>
            <w:rPr>
              <w:noProof/>
            </w:rPr>
            <w:fldChar w:fldCharType="end"/>
          </w:r>
        </w:p>
        <w:p w14:paraId="1D877962" w14:textId="43E6F68B" w:rsidR="00933943" w:rsidRDefault="00933943">
          <w:pPr>
            <w:pStyle w:val="TOC3"/>
            <w:tabs>
              <w:tab w:val="left" w:pos="1320"/>
              <w:tab w:val="right" w:leader="dot" w:pos="8188"/>
            </w:tabs>
            <w:rPr>
              <w:noProof/>
              <w:szCs w:val="24"/>
              <w:lang w:eastAsia="en-GB"/>
            </w:rPr>
          </w:pPr>
          <w:r>
            <w:rPr>
              <w:noProof/>
            </w:rPr>
            <w:t>4.6.3</w:t>
          </w:r>
          <w:r>
            <w:rPr>
              <w:noProof/>
              <w:szCs w:val="24"/>
              <w:lang w:eastAsia="en-GB"/>
            </w:rPr>
            <w:tab/>
          </w:r>
          <w:r>
            <w:rPr>
              <w:noProof/>
            </w:rPr>
            <w:t>Data Display</w:t>
          </w:r>
          <w:r>
            <w:rPr>
              <w:noProof/>
            </w:rPr>
            <w:tab/>
          </w:r>
          <w:r>
            <w:rPr>
              <w:noProof/>
            </w:rPr>
            <w:fldChar w:fldCharType="begin"/>
          </w:r>
          <w:r>
            <w:rPr>
              <w:noProof/>
            </w:rPr>
            <w:instrText xml:space="preserve"> PAGEREF _Toc42505047 \h </w:instrText>
          </w:r>
          <w:r>
            <w:rPr>
              <w:noProof/>
            </w:rPr>
          </w:r>
          <w:r>
            <w:rPr>
              <w:noProof/>
            </w:rPr>
            <w:fldChar w:fldCharType="separate"/>
          </w:r>
          <w:r>
            <w:rPr>
              <w:noProof/>
            </w:rPr>
            <w:t>127</w:t>
          </w:r>
          <w:r>
            <w:rPr>
              <w:noProof/>
            </w:rPr>
            <w:fldChar w:fldCharType="end"/>
          </w:r>
        </w:p>
        <w:p w14:paraId="71486869" w14:textId="006ED664" w:rsidR="00933943" w:rsidRDefault="00933943">
          <w:pPr>
            <w:pStyle w:val="TOC5"/>
            <w:tabs>
              <w:tab w:val="right" w:leader="dot" w:pos="8188"/>
            </w:tabs>
            <w:rPr>
              <w:noProof/>
              <w:sz w:val="24"/>
              <w:szCs w:val="24"/>
              <w:lang w:eastAsia="en-GB"/>
            </w:rPr>
          </w:pPr>
          <w:r>
            <w:rPr>
              <w:noProof/>
            </w:rPr>
            <w:t>Emergence of the Leadership Theme</w:t>
          </w:r>
          <w:r>
            <w:rPr>
              <w:noProof/>
            </w:rPr>
            <w:tab/>
          </w:r>
          <w:r>
            <w:rPr>
              <w:noProof/>
            </w:rPr>
            <w:fldChar w:fldCharType="begin"/>
          </w:r>
          <w:r>
            <w:rPr>
              <w:noProof/>
            </w:rPr>
            <w:instrText xml:space="preserve"> PAGEREF _Toc42505048 \h </w:instrText>
          </w:r>
          <w:r>
            <w:rPr>
              <w:noProof/>
            </w:rPr>
          </w:r>
          <w:r>
            <w:rPr>
              <w:noProof/>
            </w:rPr>
            <w:fldChar w:fldCharType="separate"/>
          </w:r>
          <w:r>
            <w:rPr>
              <w:noProof/>
            </w:rPr>
            <w:t>129</w:t>
          </w:r>
          <w:r>
            <w:rPr>
              <w:noProof/>
            </w:rPr>
            <w:fldChar w:fldCharType="end"/>
          </w:r>
        </w:p>
        <w:p w14:paraId="01DA6CC0" w14:textId="3D30AC0A" w:rsidR="00933943" w:rsidRDefault="00933943">
          <w:pPr>
            <w:pStyle w:val="TOC3"/>
            <w:tabs>
              <w:tab w:val="left" w:pos="1320"/>
              <w:tab w:val="right" w:leader="dot" w:pos="8188"/>
            </w:tabs>
            <w:rPr>
              <w:noProof/>
              <w:szCs w:val="24"/>
              <w:lang w:eastAsia="en-GB"/>
            </w:rPr>
          </w:pPr>
          <w:r>
            <w:rPr>
              <w:noProof/>
            </w:rPr>
            <w:t>4.6.4</w:t>
          </w:r>
          <w:r>
            <w:rPr>
              <w:noProof/>
              <w:szCs w:val="24"/>
              <w:lang w:eastAsia="en-GB"/>
            </w:rPr>
            <w:tab/>
          </w:r>
          <w:r>
            <w:rPr>
              <w:noProof/>
            </w:rPr>
            <w:t>Write-up</w:t>
          </w:r>
          <w:r>
            <w:rPr>
              <w:noProof/>
            </w:rPr>
            <w:tab/>
          </w:r>
          <w:r>
            <w:rPr>
              <w:noProof/>
            </w:rPr>
            <w:fldChar w:fldCharType="begin"/>
          </w:r>
          <w:r>
            <w:rPr>
              <w:noProof/>
            </w:rPr>
            <w:instrText xml:space="preserve"> PAGEREF _Toc42505049 \h </w:instrText>
          </w:r>
          <w:r>
            <w:rPr>
              <w:noProof/>
            </w:rPr>
          </w:r>
          <w:r>
            <w:rPr>
              <w:noProof/>
            </w:rPr>
            <w:fldChar w:fldCharType="separate"/>
          </w:r>
          <w:r>
            <w:rPr>
              <w:noProof/>
            </w:rPr>
            <w:t>132</w:t>
          </w:r>
          <w:r>
            <w:rPr>
              <w:noProof/>
            </w:rPr>
            <w:fldChar w:fldCharType="end"/>
          </w:r>
        </w:p>
        <w:p w14:paraId="338AA4BE" w14:textId="66C4394A" w:rsidR="00933943" w:rsidRDefault="00933943">
          <w:pPr>
            <w:pStyle w:val="TOC2"/>
            <w:tabs>
              <w:tab w:val="left" w:pos="880"/>
              <w:tab w:val="right" w:leader="dot" w:pos="8188"/>
            </w:tabs>
            <w:rPr>
              <w:b w:val="0"/>
              <w:bCs w:val="0"/>
              <w:noProof/>
              <w:szCs w:val="24"/>
              <w:lang w:eastAsia="en-GB"/>
            </w:rPr>
          </w:pPr>
          <w:r>
            <w:rPr>
              <w:noProof/>
            </w:rPr>
            <w:lastRenderedPageBreak/>
            <w:t>4.7</w:t>
          </w:r>
          <w:r>
            <w:rPr>
              <w:b w:val="0"/>
              <w:bCs w:val="0"/>
              <w:noProof/>
              <w:szCs w:val="24"/>
              <w:lang w:eastAsia="en-GB"/>
            </w:rPr>
            <w:tab/>
          </w:r>
          <w:r>
            <w:rPr>
              <w:noProof/>
            </w:rPr>
            <w:t>Summary</w:t>
          </w:r>
          <w:r>
            <w:rPr>
              <w:noProof/>
            </w:rPr>
            <w:tab/>
          </w:r>
          <w:r>
            <w:rPr>
              <w:noProof/>
            </w:rPr>
            <w:fldChar w:fldCharType="begin"/>
          </w:r>
          <w:r>
            <w:rPr>
              <w:noProof/>
            </w:rPr>
            <w:instrText xml:space="preserve"> PAGEREF _Toc42505050 \h </w:instrText>
          </w:r>
          <w:r>
            <w:rPr>
              <w:noProof/>
            </w:rPr>
          </w:r>
          <w:r>
            <w:rPr>
              <w:noProof/>
            </w:rPr>
            <w:fldChar w:fldCharType="separate"/>
          </w:r>
          <w:r>
            <w:rPr>
              <w:noProof/>
            </w:rPr>
            <w:t>132</w:t>
          </w:r>
          <w:r>
            <w:rPr>
              <w:noProof/>
            </w:rPr>
            <w:fldChar w:fldCharType="end"/>
          </w:r>
        </w:p>
        <w:p w14:paraId="68DEE032" w14:textId="4AA42431" w:rsidR="00933943" w:rsidRDefault="00933943">
          <w:pPr>
            <w:pStyle w:val="TOC1"/>
            <w:tabs>
              <w:tab w:val="left" w:pos="440"/>
              <w:tab w:val="right" w:leader="dot" w:pos="8188"/>
            </w:tabs>
            <w:rPr>
              <w:b w:val="0"/>
              <w:bCs w:val="0"/>
              <w:noProof/>
              <w:lang w:eastAsia="en-GB"/>
            </w:rPr>
          </w:pPr>
          <w:r>
            <w:rPr>
              <w:noProof/>
            </w:rPr>
            <w:t>5</w:t>
          </w:r>
          <w:r>
            <w:rPr>
              <w:b w:val="0"/>
              <w:bCs w:val="0"/>
              <w:noProof/>
              <w:lang w:eastAsia="en-GB"/>
            </w:rPr>
            <w:tab/>
          </w:r>
          <w:r>
            <w:rPr>
              <w:noProof/>
            </w:rPr>
            <w:t>A History of SoftwareCorps and their Agile Journey</w:t>
          </w:r>
          <w:r>
            <w:rPr>
              <w:noProof/>
            </w:rPr>
            <w:tab/>
          </w:r>
          <w:r>
            <w:rPr>
              <w:noProof/>
            </w:rPr>
            <w:fldChar w:fldCharType="begin"/>
          </w:r>
          <w:r>
            <w:rPr>
              <w:noProof/>
            </w:rPr>
            <w:instrText xml:space="preserve"> PAGEREF _Toc42505051 \h </w:instrText>
          </w:r>
          <w:r>
            <w:rPr>
              <w:noProof/>
            </w:rPr>
          </w:r>
          <w:r>
            <w:rPr>
              <w:noProof/>
            </w:rPr>
            <w:fldChar w:fldCharType="separate"/>
          </w:r>
          <w:r>
            <w:rPr>
              <w:noProof/>
            </w:rPr>
            <w:t>135</w:t>
          </w:r>
          <w:r>
            <w:rPr>
              <w:noProof/>
            </w:rPr>
            <w:fldChar w:fldCharType="end"/>
          </w:r>
        </w:p>
        <w:p w14:paraId="494BC078" w14:textId="60E6A5E8" w:rsidR="00933943" w:rsidRDefault="00933943">
          <w:pPr>
            <w:pStyle w:val="TOC2"/>
            <w:tabs>
              <w:tab w:val="left" w:pos="880"/>
              <w:tab w:val="right" w:leader="dot" w:pos="8188"/>
            </w:tabs>
            <w:rPr>
              <w:b w:val="0"/>
              <w:bCs w:val="0"/>
              <w:noProof/>
              <w:szCs w:val="24"/>
              <w:lang w:eastAsia="en-GB"/>
            </w:rPr>
          </w:pPr>
          <w:r w:rsidRPr="00995F48">
            <w:rPr>
              <w:rFonts w:cstheme="minorHAnsi"/>
              <w:noProof/>
            </w:rPr>
            <w:t>5.1</w:t>
          </w:r>
          <w:r>
            <w:rPr>
              <w:b w:val="0"/>
              <w:bCs w:val="0"/>
              <w:noProof/>
              <w:szCs w:val="24"/>
              <w:lang w:eastAsia="en-GB"/>
            </w:rPr>
            <w:tab/>
          </w:r>
          <w:r w:rsidRPr="00995F48">
            <w:rPr>
              <w:rFonts w:cstheme="minorHAnsi"/>
              <w:noProof/>
            </w:rPr>
            <w:t>Summary of the Participants and Key Roles</w:t>
          </w:r>
          <w:r>
            <w:rPr>
              <w:noProof/>
            </w:rPr>
            <w:tab/>
          </w:r>
          <w:r>
            <w:rPr>
              <w:noProof/>
            </w:rPr>
            <w:fldChar w:fldCharType="begin"/>
          </w:r>
          <w:r>
            <w:rPr>
              <w:noProof/>
            </w:rPr>
            <w:instrText xml:space="preserve"> PAGEREF _Toc42505052 \h </w:instrText>
          </w:r>
          <w:r>
            <w:rPr>
              <w:noProof/>
            </w:rPr>
          </w:r>
          <w:r>
            <w:rPr>
              <w:noProof/>
            </w:rPr>
            <w:fldChar w:fldCharType="separate"/>
          </w:r>
          <w:r>
            <w:rPr>
              <w:noProof/>
            </w:rPr>
            <w:t>135</w:t>
          </w:r>
          <w:r>
            <w:rPr>
              <w:noProof/>
            </w:rPr>
            <w:fldChar w:fldCharType="end"/>
          </w:r>
        </w:p>
        <w:p w14:paraId="7A23A16B" w14:textId="123E667F" w:rsidR="00933943" w:rsidRDefault="00933943">
          <w:pPr>
            <w:pStyle w:val="TOC2"/>
            <w:tabs>
              <w:tab w:val="left" w:pos="880"/>
              <w:tab w:val="right" w:leader="dot" w:pos="8188"/>
            </w:tabs>
            <w:rPr>
              <w:b w:val="0"/>
              <w:bCs w:val="0"/>
              <w:noProof/>
              <w:szCs w:val="24"/>
              <w:lang w:eastAsia="en-GB"/>
            </w:rPr>
          </w:pPr>
          <w:r w:rsidRPr="00995F48">
            <w:rPr>
              <w:rFonts w:cstheme="minorHAnsi"/>
              <w:noProof/>
            </w:rPr>
            <w:t>5.2</w:t>
          </w:r>
          <w:r>
            <w:rPr>
              <w:b w:val="0"/>
              <w:bCs w:val="0"/>
              <w:noProof/>
              <w:szCs w:val="24"/>
              <w:lang w:eastAsia="en-GB"/>
            </w:rPr>
            <w:tab/>
          </w:r>
          <w:r w:rsidRPr="00995F48">
            <w:rPr>
              <w:rFonts w:cstheme="minorHAnsi"/>
              <w:noProof/>
            </w:rPr>
            <w:t>Agile Journey at SoftwareCorps</w:t>
          </w:r>
          <w:r>
            <w:rPr>
              <w:noProof/>
            </w:rPr>
            <w:tab/>
          </w:r>
          <w:r>
            <w:rPr>
              <w:noProof/>
            </w:rPr>
            <w:fldChar w:fldCharType="begin"/>
          </w:r>
          <w:r>
            <w:rPr>
              <w:noProof/>
            </w:rPr>
            <w:instrText xml:space="preserve"> PAGEREF _Toc42505053 \h </w:instrText>
          </w:r>
          <w:r>
            <w:rPr>
              <w:noProof/>
            </w:rPr>
          </w:r>
          <w:r>
            <w:rPr>
              <w:noProof/>
            </w:rPr>
            <w:fldChar w:fldCharType="separate"/>
          </w:r>
          <w:r>
            <w:rPr>
              <w:noProof/>
            </w:rPr>
            <w:t>137</w:t>
          </w:r>
          <w:r>
            <w:rPr>
              <w:noProof/>
            </w:rPr>
            <w:fldChar w:fldCharType="end"/>
          </w:r>
        </w:p>
        <w:p w14:paraId="43F4804E" w14:textId="723C6195" w:rsidR="00933943" w:rsidRDefault="00933943">
          <w:pPr>
            <w:pStyle w:val="TOC3"/>
            <w:tabs>
              <w:tab w:val="left" w:pos="1320"/>
              <w:tab w:val="right" w:leader="dot" w:pos="8188"/>
            </w:tabs>
            <w:rPr>
              <w:noProof/>
              <w:szCs w:val="24"/>
              <w:lang w:eastAsia="en-GB"/>
            </w:rPr>
          </w:pPr>
          <w:r>
            <w:rPr>
              <w:noProof/>
            </w:rPr>
            <w:t>5.2.1</w:t>
          </w:r>
          <w:r>
            <w:rPr>
              <w:noProof/>
              <w:szCs w:val="24"/>
              <w:lang w:eastAsia="en-GB"/>
            </w:rPr>
            <w:tab/>
          </w:r>
          <w:r>
            <w:rPr>
              <w:noProof/>
            </w:rPr>
            <w:t>Pre-agile (1993-2008)</w:t>
          </w:r>
          <w:r>
            <w:rPr>
              <w:noProof/>
            </w:rPr>
            <w:tab/>
          </w:r>
          <w:r>
            <w:rPr>
              <w:noProof/>
            </w:rPr>
            <w:fldChar w:fldCharType="begin"/>
          </w:r>
          <w:r>
            <w:rPr>
              <w:noProof/>
            </w:rPr>
            <w:instrText xml:space="preserve"> PAGEREF _Toc42505054 \h </w:instrText>
          </w:r>
          <w:r>
            <w:rPr>
              <w:noProof/>
            </w:rPr>
          </w:r>
          <w:r>
            <w:rPr>
              <w:noProof/>
            </w:rPr>
            <w:fldChar w:fldCharType="separate"/>
          </w:r>
          <w:r>
            <w:rPr>
              <w:noProof/>
            </w:rPr>
            <w:t>139</w:t>
          </w:r>
          <w:r>
            <w:rPr>
              <w:noProof/>
            </w:rPr>
            <w:fldChar w:fldCharType="end"/>
          </w:r>
        </w:p>
        <w:p w14:paraId="15EB02AF" w14:textId="302E5131" w:rsidR="00933943" w:rsidRDefault="00933943">
          <w:pPr>
            <w:pStyle w:val="TOC3"/>
            <w:tabs>
              <w:tab w:val="left" w:pos="1320"/>
              <w:tab w:val="right" w:leader="dot" w:pos="8188"/>
            </w:tabs>
            <w:rPr>
              <w:noProof/>
              <w:szCs w:val="24"/>
              <w:lang w:eastAsia="en-GB"/>
            </w:rPr>
          </w:pPr>
          <w:r>
            <w:rPr>
              <w:noProof/>
            </w:rPr>
            <w:t>5.2.2</w:t>
          </w:r>
          <w:r>
            <w:rPr>
              <w:noProof/>
              <w:szCs w:val="24"/>
              <w:lang w:eastAsia="en-GB"/>
            </w:rPr>
            <w:tab/>
          </w:r>
          <w:r>
            <w:rPr>
              <w:noProof/>
            </w:rPr>
            <w:t>Agile-but (2008-2010)</w:t>
          </w:r>
          <w:r>
            <w:rPr>
              <w:noProof/>
            </w:rPr>
            <w:tab/>
          </w:r>
          <w:r>
            <w:rPr>
              <w:noProof/>
            </w:rPr>
            <w:fldChar w:fldCharType="begin"/>
          </w:r>
          <w:r>
            <w:rPr>
              <w:noProof/>
            </w:rPr>
            <w:instrText xml:space="preserve"> PAGEREF _Toc42505055 \h </w:instrText>
          </w:r>
          <w:r>
            <w:rPr>
              <w:noProof/>
            </w:rPr>
          </w:r>
          <w:r>
            <w:rPr>
              <w:noProof/>
            </w:rPr>
            <w:fldChar w:fldCharType="separate"/>
          </w:r>
          <w:r>
            <w:rPr>
              <w:noProof/>
            </w:rPr>
            <w:t>141</w:t>
          </w:r>
          <w:r>
            <w:rPr>
              <w:noProof/>
            </w:rPr>
            <w:fldChar w:fldCharType="end"/>
          </w:r>
        </w:p>
        <w:p w14:paraId="73D2BEF3" w14:textId="051B9879" w:rsidR="00933943" w:rsidRDefault="00933943">
          <w:pPr>
            <w:pStyle w:val="TOC3"/>
            <w:tabs>
              <w:tab w:val="left" w:pos="1320"/>
              <w:tab w:val="right" w:leader="dot" w:pos="8188"/>
            </w:tabs>
            <w:rPr>
              <w:noProof/>
              <w:szCs w:val="24"/>
              <w:lang w:eastAsia="en-GB"/>
            </w:rPr>
          </w:pPr>
          <w:r>
            <w:rPr>
              <w:noProof/>
            </w:rPr>
            <w:t>5.2.3</w:t>
          </w:r>
          <w:r>
            <w:rPr>
              <w:noProof/>
              <w:szCs w:val="24"/>
              <w:lang w:eastAsia="en-GB"/>
            </w:rPr>
            <w:tab/>
          </w:r>
          <w:r>
            <w:rPr>
              <w:noProof/>
            </w:rPr>
            <w:t>Adaptation of Agile (2010-2013)</w:t>
          </w:r>
          <w:r>
            <w:rPr>
              <w:noProof/>
            </w:rPr>
            <w:tab/>
          </w:r>
          <w:r>
            <w:rPr>
              <w:noProof/>
            </w:rPr>
            <w:fldChar w:fldCharType="begin"/>
          </w:r>
          <w:r>
            <w:rPr>
              <w:noProof/>
            </w:rPr>
            <w:instrText xml:space="preserve"> PAGEREF _Toc42505056 \h </w:instrText>
          </w:r>
          <w:r>
            <w:rPr>
              <w:noProof/>
            </w:rPr>
          </w:r>
          <w:r>
            <w:rPr>
              <w:noProof/>
            </w:rPr>
            <w:fldChar w:fldCharType="separate"/>
          </w:r>
          <w:r>
            <w:rPr>
              <w:noProof/>
            </w:rPr>
            <w:t>145</w:t>
          </w:r>
          <w:r>
            <w:rPr>
              <w:noProof/>
            </w:rPr>
            <w:fldChar w:fldCharType="end"/>
          </w:r>
        </w:p>
        <w:p w14:paraId="76F46623" w14:textId="1C891B32" w:rsidR="00933943" w:rsidRDefault="00933943">
          <w:pPr>
            <w:pStyle w:val="TOC3"/>
            <w:tabs>
              <w:tab w:val="left" w:pos="1320"/>
              <w:tab w:val="right" w:leader="dot" w:pos="8188"/>
            </w:tabs>
            <w:rPr>
              <w:noProof/>
              <w:szCs w:val="24"/>
              <w:lang w:eastAsia="en-GB"/>
            </w:rPr>
          </w:pPr>
          <w:r>
            <w:rPr>
              <w:noProof/>
            </w:rPr>
            <w:t>5.2.4</w:t>
          </w:r>
          <w:r>
            <w:rPr>
              <w:noProof/>
              <w:szCs w:val="24"/>
              <w:lang w:eastAsia="en-GB"/>
            </w:rPr>
            <w:tab/>
          </w:r>
          <w:r>
            <w:rPr>
              <w:noProof/>
            </w:rPr>
            <w:t>Introducing Agile by the book (2013-2014)</w:t>
          </w:r>
          <w:r>
            <w:rPr>
              <w:noProof/>
            </w:rPr>
            <w:tab/>
          </w:r>
          <w:r>
            <w:rPr>
              <w:noProof/>
            </w:rPr>
            <w:fldChar w:fldCharType="begin"/>
          </w:r>
          <w:r>
            <w:rPr>
              <w:noProof/>
            </w:rPr>
            <w:instrText xml:space="preserve"> PAGEREF _Toc42505057 \h </w:instrText>
          </w:r>
          <w:r>
            <w:rPr>
              <w:noProof/>
            </w:rPr>
          </w:r>
          <w:r>
            <w:rPr>
              <w:noProof/>
            </w:rPr>
            <w:fldChar w:fldCharType="separate"/>
          </w:r>
          <w:r>
            <w:rPr>
              <w:noProof/>
            </w:rPr>
            <w:t>149</w:t>
          </w:r>
          <w:r>
            <w:rPr>
              <w:noProof/>
            </w:rPr>
            <w:fldChar w:fldCharType="end"/>
          </w:r>
        </w:p>
        <w:p w14:paraId="18FF4248" w14:textId="5A91E074" w:rsidR="00933943" w:rsidRDefault="00933943">
          <w:pPr>
            <w:pStyle w:val="TOC3"/>
            <w:tabs>
              <w:tab w:val="left" w:pos="1320"/>
              <w:tab w:val="right" w:leader="dot" w:pos="8188"/>
            </w:tabs>
            <w:rPr>
              <w:noProof/>
              <w:szCs w:val="24"/>
              <w:lang w:eastAsia="en-GB"/>
            </w:rPr>
          </w:pPr>
          <w:r>
            <w:rPr>
              <w:noProof/>
            </w:rPr>
            <w:t>5.2.5</w:t>
          </w:r>
          <w:r>
            <w:rPr>
              <w:noProof/>
              <w:szCs w:val="24"/>
              <w:lang w:eastAsia="en-GB"/>
            </w:rPr>
            <w:tab/>
          </w:r>
          <w:r>
            <w:rPr>
              <w:noProof/>
            </w:rPr>
            <w:t>Embedding Agile by the book (2014-2016)</w:t>
          </w:r>
          <w:r>
            <w:rPr>
              <w:noProof/>
            </w:rPr>
            <w:tab/>
          </w:r>
          <w:r>
            <w:rPr>
              <w:noProof/>
            </w:rPr>
            <w:fldChar w:fldCharType="begin"/>
          </w:r>
          <w:r>
            <w:rPr>
              <w:noProof/>
            </w:rPr>
            <w:instrText xml:space="preserve"> PAGEREF _Toc42505058 \h </w:instrText>
          </w:r>
          <w:r>
            <w:rPr>
              <w:noProof/>
            </w:rPr>
          </w:r>
          <w:r>
            <w:rPr>
              <w:noProof/>
            </w:rPr>
            <w:fldChar w:fldCharType="separate"/>
          </w:r>
          <w:r>
            <w:rPr>
              <w:noProof/>
            </w:rPr>
            <w:t>152</w:t>
          </w:r>
          <w:r>
            <w:rPr>
              <w:noProof/>
            </w:rPr>
            <w:fldChar w:fldCharType="end"/>
          </w:r>
        </w:p>
        <w:p w14:paraId="139E777C" w14:textId="1CDBF0FA" w:rsidR="00933943" w:rsidRDefault="00933943">
          <w:pPr>
            <w:pStyle w:val="TOC3"/>
            <w:tabs>
              <w:tab w:val="left" w:pos="1320"/>
              <w:tab w:val="right" w:leader="dot" w:pos="8188"/>
            </w:tabs>
            <w:rPr>
              <w:noProof/>
              <w:szCs w:val="24"/>
              <w:lang w:eastAsia="en-GB"/>
            </w:rPr>
          </w:pPr>
          <w:r>
            <w:rPr>
              <w:noProof/>
            </w:rPr>
            <w:t>5.2.6</w:t>
          </w:r>
          <w:r>
            <w:rPr>
              <w:noProof/>
              <w:szCs w:val="24"/>
              <w:lang w:eastAsia="en-GB"/>
            </w:rPr>
            <w:tab/>
          </w:r>
          <w:r>
            <w:rPr>
              <w:noProof/>
            </w:rPr>
            <w:t>Return to Command and Control (2016-2017)</w:t>
          </w:r>
          <w:r>
            <w:rPr>
              <w:noProof/>
            </w:rPr>
            <w:tab/>
          </w:r>
          <w:r>
            <w:rPr>
              <w:noProof/>
            </w:rPr>
            <w:fldChar w:fldCharType="begin"/>
          </w:r>
          <w:r>
            <w:rPr>
              <w:noProof/>
            </w:rPr>
            <w:instrText xml:space="preserve"> PAGEREF _Toc42505059 \h </w:instrText>
          </w:r>
          <w:r>
            <w:rPr>
              <w:noProof/>
            </w:rPr>
          </w:r>
          <w:r>
            <w:rPr>
              <w:noProof/>
            </w:rPr>
            <w:fldChar w:fldCharType="separate"/>
          </w:r>
          <w:r>
            <w:rPr>
              <w:noProof/>
            </w:rPr>
            <w:t>156</w:t>
          </w:r>
          <w:r>
            <w:rPr>
              <w:noProof/>
            </w:rPr>
            <w:fldChar w:fldCharType="end"/>
          </w:r>
        </w:p>
        <w:p w14:paraId="415A93C8" w14:textId="5C19F295" w:rsidR="00933943" w:rsidRDefault="00933943">
          <w:pPr>
            <w:pStyle w:val="TOC1"/>
            <w:tabs>
              <w:tab w:val="left" w:pos="440"/>
              <w:tab w:val="right" w:leader="dot" w:pos="8188"/>
            </w:tabs>
            <w:rPr>
              <w:b w:val="0"/>
              <w:bCs w:val="0"/>
              <w:noProof/>
              <w:lang w:eastAsia="en-GB"/>
            </w:rPr>
          </w:pPr>
          <w:r>
            <w:rPr>
              <w:noProof/>
            </w:rPr>
            <w:t>6</w:t>
          </w:r>
          <w:r>
            <w:rPr>
              <w:b w:val="0"/>
              <w:bCs w:val="0"/>
              <w:noProof/>
              <w:lang w:eastAsia="en-GB"/>
            </w:rPr>
            <w:tab/>
          </w:r>
          <w:r>
            <w:rPr>
              <w:noProof/>
            </w:rPr>
            <w:t>Phase One Findings – Agile Principles</w:t>
          </w:r>
          <w:r>
            <w:rPr>
              <w:noProof/>
            </w:rPr>
            <w:tab/>
          </w:r>
          <w:r>
            <w:rPr>
              <w:noProof/>
            </w:rPr>
            <w:fldChar w:fldCharType="begin"/>
          </w:r>
          <w:r>
            <w:rPr>
              <w:noProof/>
            </w:rPr>
            <w:instrText xml:space="preserve"> PAGEREF _Toc42505060 \h </w:instrText>
          </w:r>
          <w:r>
            <w:rPr>
              <w:noProof/>
            </w:rPr>
          </w:r>
          <w:r>
            <w:rPr>
              <w:noProof/>
            </w:rPr>
            <w:fldChar w:fldCharType="separate"/>
          </w:r>
          <w:r>
            <w:rPr>
              <w:noProof/>
            </w:rPr>
            <w:t>161</w:t>
          </w:r>
          <w:r>
            <w:rPr>
              <w:noProof/>
            </w:rPr>
            <w:fldChar w:fldCharType="end"/>
          </w:r>
        </w:p>
        <w:p w14:paraId="4AE4414A" w14:textId="6C5185B4" w:rsidR="00933943" w:rsidRDefault="00933943">
          <w:pPr>
            <w:pStyle w:val="TOC2"/>
            <w:tabs>
              <w:tab w:val="left" w:pos="880"/>
              <w:tab w:val="right" w:leader="dot" w:pos="8188"/>
            </w:tabs>
            <w:rPr>
              <w:b w:val="0"/>
              <w:bCs w:val="0"/>
              <w:noProof/>
              <w:szCs w:val="24"/>
              <w:lang w:eastAsia="en-GB"/>
            </w:rPr>
          </w:pPr>
          <w:r>
            <w:rPr>
              <w:noProof/>
            </w:rPr>
            <w:t>6.1</w:t>
          </w:r>
          <w:r>
            <w:rPr>
              <w:b w:val="0"/>
              <w:bCs w:val="0"/>
              <w:noProof/>
              <w:szCs w:val="24"/>
              <w:lang w:eastAsia="en-GB"/>
            </w:rPr>
            <w:tab/>
          </w:r>
          <w:r>
            <w:rPr>
              <w:noProof/>
            </w:rPr>
            <w:t>Introduction</w:t>
          </w:r>
          <w:r>
            <w:rPr>
              <w:noProof/>
            </w:rPr>
            <w:tab/>
          </w:r>
          <w:r>
            <w:rPr>
              <w:noProof/>
            </w:rPr>
            <w:fldChar w:fldCharType="begin"/>
          </w:r>
          <w:r>
            <w:rPr>
              <w:noProof/>
            </w:rPr>
            <w:instrText xml:space="preserve"> PAGEREF _Toc42505061 \h </w:instrText>
          </w:r>
          <w:r>
            <w:rPr>
              <w:noProof/>
            </w:rPr>
          </w:r>
          <w:r>
            <w:rPr>
              <w:noProof/>
            </w:rPr>
            <w:fldChar w:fldCharType="separate"/>
          </w:r>
          <w:r>
            <w:rPr>
              <w:noProof/>
            </w:rPr>
            <w:t>161</w:t>
          </w:r>
          <w:r>
            <w:rPr>
              <w:noProof/>
            </w:rPr>
            <w:fldChar w:fldCharType="end"/>
          </w:r>
        </w:p>
        <w:p w14:paraId="31A9815C" w14:textId="27959C94" w:rsidR="00933943" w:rsidRDefault="00933943">
          <w:pPr>
            <w:pStyle w:val="TOC2"/>
            <w:tabs>
              <w:tab w:val="left" w:pos="880"/>
              <w:tab w:val="right" w:leader="dot" w:pos="8188"/>
            </w:tabs>
            <w:rPr>
              <w:b w:val="0"/>
              <w:bCs w:val="0"/>
              <w:noProof/>
              <w:szCs w:val="24"/>
              <w:lang w:eastAsia="en-GB"/>
            </w:rPr>
          </w:pPr>
          <w:r>
            <w:rPr>
              <w:noProof/>
            </w:rPr>
            <w:t>6.2</w:t>
          </w:r>
          <w:r>
            <w:rPr>
              <w:b w:val="0"/>
              <w:bCs w:val="0"/>
              <w:noProof/>
              <w:szCs w:val="24"/>
              <w:lang w:eastAsia="en-GB"/>
            </w:rPr>
            <w:tab/>
          </w:r>
          <w:r>
            <w:rPr>
              <w:noProof/>
            </w:rPr>
            <w:t>Self-Organising Teams</w:t>
          </w:r>
          <w:r>
            <w:rPr>
              <w:noProof/>
            </w:rPr>
            <w:tab/>
          </w:r>
          <w:r>
            <w:rPr>
              <w:noProof/>
            </w:rPr>
            <w:fldChar w:fldCharType="begin"/>
          </w:r>
          <w:r>
            <w:rPr>
              <w:noProof/>
            </w:rPr>
            <w:instrText xml:space="preserve"> PAGEREF _Toc42505062 \h </w:instrText>
          </w:r>
          <w:r>
            <w:rPr>
              <w:noProof/>
            </w:rPr>
          </w:r>
          <w:r>
            <w:rPr>
              <w:noProof/>
            </w:rPr>
            <w:fldChar w:fldCharType="separate"/>
          </w:r>
          <w:r>
            <w:rPr>
              <w:noProof/>
            </w:rPr>
            <w:t>165</w:t>
          </w:r>
          <w:r>
            <w:rPr>
              <w:noProof/>
            </w:rPr>
            <w:fldChar w:fldCharType="end"/>
          </w:r>
        </w:p>
        <w:p w14:paraId="4ED47938" w14:textId="7D047C06" w:rsidR="00933943" w:rsidRDefault="00933943">
          <w:pPr>
            <w:pStyle w:val="TOC3"/>
            <w:tabs>
              <w:tab w:val="left" w:pos="1320"/>
              <w:tab w:val="right" w:leader="dot" w:pos="8188"/>
            </w:tabs>
            <w:rPr>
              <w:noProof/>
              <w:szCs w:val="24"/>
              <w:lang w:eastAsia="en-GB"/>
            </w:rPr>
          </w:pPr>
          <w:r>
            <w:rPr>
              <w:noProof/>
            </w:rPr>
            <w:t>6.2.1</w:t>
          </w:r>
          <w:r>
            <w:rPr>
              <w:noProof/>
              <w:szCs w:val="24"/>
              <w:lang w:eastAsia="en-GB"/>
            </w:rPr>
            <w:tab/>
          </w:r>
          <w:r>
            <w:rPr>
              <w:noProof/>
            </w:rPr>
            <w:t>Practices associated with Self-Organising Teams</w:t>
          </w:r>
          <w:r>
            <w:rPr>
              <w:noProof/>
            </w:rPr>
            <w:tab/>
          </w:r>
          <w:r>
            <w:rPr>
              <w:noProof/>
            </w:rPr>
            <w:fldChar w:fldCharType="begin"/>
          </w:r>
          <w:r>
            <w:rPr>
              <w:noProof/>
            </w:rPr>
            <w:instrText xml:space="preserve"> PAGEREF _Toc42505063 \h </w:instrText>
          </w:r>
          <w:r>
            <w:rPr>
              <w:noProof/>
            </w:rPr>
          </w:r>
          <w:r>
            <w:rPr>
              <w:noProof/>
            </w:rPr>
            <w:fldChar w:fldCharType="separate"/>
          </w:r>
          <w:r>
            <w:rPr>
              <w:noProof/>
            </w:rPr>
            <w:t>165</w:t>
          </w:r>
          <w:r>
            <w:rPr>
              <w:noProof/>
            </w:rPr>
            <w:fldChar w:fldCharType="end"/>
          </w:r>
        </w:p>
        <w:p w14:paraId="483B282B" w14:textId="77BE61D8" w:rsidR="00933943" w:rsidRDefault="00933943">
          <w:pPr>
            <w:pStyle w:val="TOC3"/>
            <w:tabs>
              <w:tab w:val="left" w:pos="1320"/>
              <w:tab w:val="right" w:leader="dot" w:pos="8188"/>
            </w:tabs>
            <w:rPr>
              <w:noProof/>
              <w:szCs w:val="24"/>
              <w:lang w:eastAsia="en-GB"/>
            </w:rPr>
          </w:pPr>
          <w:r>
            <w:rPr>
              <w:noProof/>
            </w:rPr>
            <w:t>6.2.2</w:t>
          </w:r>
          <w:r>
            <w:rPr>
              <w:noProof/>
              <w:szCs w:val="24"/>
              <w:lang w:eastAsia="en-GB"/>
            </w:rPr>
            <w:tab/>
          </w:r>
          <w:r>
            <w:rPr>
              <w:noProof/>
            </w:rPr>
            <w:t>Adoption of Self-Organising Teams</w:t>
          </w:r>
          <w:r>
            <w:rPr>
              <w:noProof/>
            </w:rPr>
            <w:tab/>
          </w:r>
          <w:r>
            <w:rPr>
              <w:noProof/>
            </w:rPr>
            <w:fldChar w:fldCharType="begin"/>
          </w:r>
          <w:r>
            <w:rPr>
              <w:noProof/>
            </w:rPr>
            <w:instrText xml:space="preserve"> PAGEREF _Toc42505064 \h </w:instrText>
          </w:r>
          <w:r>
            <w:rPr>
              <w:noProof/>
            </w:rPr>
          </w:r>
          <w:r>
            <w:rPr>
              <w:noProof/>
            </w:rPr>
            <w:fldChar w:fldCharType="separate"/>
          </w:r>
          <w:r>
            <w:rPr>
              <w:noProof/>
            </w:rPr>
            <w:t>167</w:t>
          </w:r>
          <w:r>
            <w:rPr>
              <w:noProof/>
            </w:rPr>
            <w:fldChar w:fldCharType="end"/>
          </w:r>
        </w:p>
        <w:p w14:paraId="2080D6C2" w14:textId="70614F09" w:rsidR="00933943" w:rsidRDefault="00933943">
          <w:pPr>
            <w:pStyle w:val="TOC2"/>
            <w:tabs>
              <w:tab w:val="left" w:pos="880"/>
              <w:tab w:val="right" w:leader="dot" w:pos="8188"/>
            </w:tabs>
            <w:rPr>
              <w:b w:val="0"/>
              <w:bCs w:val="0"/>
              <w:noProof/>
              <w:szCs w:val="24"/>
              <w:lang w:eastAsia="en-GB"/>
            </w:rPr>
          </w:pPr>
          <w:r>
            <w:rPr>
              <w:noProof/>
            </w:rPr>
            <w:t>6.3</w:t>
          </w:r>
          <w:r>
            <w:rPr>
              <w:b w:val="0"/>
              <w:bCs w:val="0"/>
              <w:noProof/>
              <w:szCs w:val="24"/>
              <w:lang w:eastAsia="en-GB"/>
            </w:rPr>
            <w:tab/>
          </w:r>
          <w:r>
            <w:rPr>
              <w:noProof/>
            </w:rPr>
            <w:t>Deliver Working Software Frequently</w:t>
          </w:r>
          <w:r>
            <w:rPr>
              <w:noProof/>
            </w:rPr>
            <w:tab/>
          </w:r>
          <w:r>
            <w:rPr>
              <w:noProof/>
            </w:rPr>
            <w:fldChar w:fldCharType="begin"/>
          </w:r>
          <w:r>
            <w:rPr>
              <w:noProof/>
            </w:rPr>
            <w:instrText xml:space="preserve"> PAGEREF _Toc42505065 \h </w:instrText>
          </w:r>
          <w:r>
            <w:rPr>
              <w:noProof/>
            </w:rPr>
          </w:r>
          <w:r>
            <w:rPr>
              <w:noProof/>
            </w:rPr>
            <w:fldChar w:fldCharType="separate"/>
          </w:r>
          <w:r>
            <w:rPr>
              <w:noProof/>
            </w:rPr>
            <w:t>169</w:t>
          </w:r>
          <w:r>
            <w:rPr>
              <w:noProof/>
            </w:rPr>
            <w:fldChar w:fldCharType="end"/>
          </w:r>
        </w:p>
        <w:p w14:paraId="09BBA1DA" w14:textId="7C18D4F4" w:rsidR="00933943" w:rsidRDefault="00933943">
          <w:pPr>
            <w:pStyle w:val="TOC3"/>
            <w:tabs>
              <w:tab w:val="left" w:pos="1320"/>
              <w:tab w:val="right" w:leader="dot" w:pos="8188"/>
            </w:tabs>
            <w:rPr>
              <w:noProof/>
              <w:szCs w:val="24"/>
              <w:lang w:eastAsia="en-GB"/>
            </w:rPr>
          </w:pPr>
          <w:r>
            <w:rPr>
              <w:noProof/>
            </w:rPr>
            <w:t>6.3.1</w:t>
          </w:r>
          <w:r>
            <w:rPr>
              <w:noProof/>
              <w:szCs w:val="24"/>
              <w:lang w:eastAsia="en-GB"/>
            </w:rPr>
            <w:tab/>
          </w:r>
          <w:r>
            <w:rPr>
              <w:noProof/>
            </w:rPr>
            <w:t>Practices associated with Delivering Working Software Frequently</w:t>
          </w:r>
          <w:r>
            <w:rPr>
              <w:noProof/>
            </w:rPr>
            <w:tab/>
          </w:r>
          <w:r>
            <w:rPr>
              <w:noProof/>
            </w:rPr>
            <w:fldChar w:fldCharType="begin"/>
          </w:r>
          <w:r>
            <w:rPr>
              <w:noProof/>
            </w:rPr>
            <w:instrText xml:space="preserve"> PAGEREF _Toc42505066 \h </w:instrText>
          </w:r>
          <w:r>
            <w:rPr>
              <w:noProof/>
            </w:rPr>
          </w:r>
          <w:r>
            <w:rPr>
              <w:noProof/>
            </w:rPr>
            <w:fldChar w:fldCharType="separate"/>
          </w:r>
          <w:r>
            <w:rPr>
              <w:noProof/>
            </w:rPr>
            <w:t>169</w:t>
          </w:r>
          <w:r>
            <w:rPr>
              <w:noProof/>
            </w:rPr>
            <w:fldChar w:fldCharType="end"/>
          </w:r>
        </w:p>
        <w:p w14:paraId="7E3CE5B5" w14:textId="20DCA668" w:rsidR="00933943" w:rsidRDefault="00933943">
          <w:pPr>
            <w:pStyle w:val="TOC3"/>
            <w:tabs>
              <w:tab w:val="left" w:pos="1320"/>
              <w:tab w:val="right" w:leader="dot" w:pos="8188"/>
            </w:tabs>
            <w:rPr>
              <w:noProof/>
              <w:szCs w:val="24"/>
              <w:lang w:eastAsia="en-GB"/>
            </w:rPr>
          </w:pPr>
          <w:r>
            <w:rPr>
              <w:noProof/>
            </w:rPr>
            <w:t>6.3.2</w:t>
          </w:r>
          <w:r>
            <w:rPr>
              <w:noProof/>
              <w:szCs w:val="24"/>
              <w:lang w:eastAsia="en-GB"/>
            </w:rPr>
            <w:tab/>
          </w:r>
          <w:r>
            <w:rPr>
              <w:noProof/>
            </w:rPr>
            <w:t>Adoption of Delivering Working Software Frequently</w:t>
          </w:r>
          <w:r>
            <w:rPr>
              <w:noProof/>
            </w:rPr>
            <w:tab/>
          </w:r>
          <w:r>
            <w:rPr>
              <w:noProof/>
            </w:rPr>
            <w:fldChar w:fldCharType="begin"/>
          </w:r>
          <w:r>
            <w:rPr>
              <w:noProof/>
            </w:rPr>
            <w:instrText xml:space="preserve"> PAGEREF _Toc42505067 \h </w:instrText>
          </w:r>
          <w:r>
            <w:rPr>
              <w:noProof/>
            </w:rPr>
          </w:r>
          <w:r>
            <w:rPr>
              <w:noProof/>
            </w:rPr>
            <w:fldChar w:fldCharType="separate"/>
          </w:r>
          <w:r>
            <w:rPr>
              <w:noProof/>
            </w:rPr>
            <w:t>170</w:t>
          </w:r>
          <w:r>
            <w:rPr>
              <w:noProof/>
            </w:rPr>
            <w:fldChar w:fldCharType="end"/>
          </w:r>
        </w:p>
        <w:p w14:paraId="014555D5" w14:textId="5F1CA0F9" w:rsidR="00933943" w:rsidRDefault="00933943">
          <w:pPr>
            <w:pStyle w:val="TOC2"/>
            <w:tabs>
              <w:tab w:val="left" w:pos="880"/>
              <w:tab w:val="right" w:leader="dot" w:pos="8188"/>
            </w:tabs>
            <w:rPr>
              <w:b w:val="0"/>
              <w:bCs w:val="0"/>
              <w:noProof/>
              <w:szCs w:val="24"/>
              <w:lang w:eastAsia="en-GB"/>
            </w:rPr>
          </w:pPr>
          <w:r>
            <w:rPr>
              <w:noProof/>
            </w:rPr>
            <w:t>6.4</w:t>
          </w:r>
          <w:r>
            <w:rPr>
              <w:b w:val="0"/>
              <w:bCs w:val="0"/>
              <w:noProof/>
              <w:szCs w:val="24"/>
              <w:lang w:eastAsia="en-GB"/>
            </w:rPr>
            <w:tab/>
          </w:r>
          <w:r>
            <w:rPr>
              <w:noProof/>
            </w:rPr>
            <w:t>Reflect and Improve</w:t>
          </w:r>
          <w:r>
            <w:rPr>
              <w:noProof/>
            </w:rPr>
            <w:tab/>
          </w:r>
          <w:r>
            <w:rPr>
              <w:noProof/>
            </w:rPr>
            <w:fldChar w:fldCharType="begin"/>
          </w:r>
          <w:r>
            <w:rPr>
              <w:noProof/>
            </w:rPr>
            <w:instrText xml:space="preserve"> PAGEREF _Toc42505068 \h </w:instrText>
          </w:r>
          <w:r>
            <w:rPr>
              <w:noProof/>
            </w:rPr>
          </w:r>
          <w:r>
            <w:rPr>
              <w:noProof/>
            </w:rPr>
            <w:fldChar w:fldCharType="separate"/>
          </w:r>
          <w:r>
            <w:rPr>
              <w:noProof/>
            </w:rPr>
            <w:t>172</w:t>
          </w:r>
          <w:r>
            <w:rPr>
              <w:noProof/>
            </w:rPr>
            <w:fldChar w:fldCharType="end"/>
          </w:r>
        </w:p>
        <w:p w14:paraId="5BFA7045" w14:textId="07A49DEB" w:rsidR="00933943" w:rsidRDefault="00933943">
          <w:pPr>
            <w:pStyle w:val="TOC3"/>
            <w:tabs>
              <w:tab w:val="left" w:pos="1320"/>
              <w:tab w:val="right" w:leader="dot" w:pos="8188"/>
            </w:tabs>
            <w:rPr>
              <w:noProof/>
              <w:szCs w:val="24"/>
              <w:lang w:eastAsia="en-GB"/>
            </w:rPr>
          </w:pPr>
          <w:r>
            <w:rPr>
              <w:noProof/>
            </w:rPr>
            <w:t>6.4.1</w:t>
          </w:r>
          <w:r>
            <w:rPr>
              <w:noProof/>
              <w:szCs w:val="24"/>
              <w:lang w:eastAsia="en-GB"/>
            </w:rPr>
            <w:tab/>
          </w:r>
          <w:r>
            <w:rPr>
              <w:noProof/>
            </w:rPr>
            <w:t>Practices associated with Reflect and Improve</w:t>
          </w:r>
          <w:r>
            <w:rPr>
              <w:noProof/>
            </w:rPr>
            <w:tab/>
          </w:r>
          <w:r>
            <w:rPr>
              <w:noProof/>
            </w:rPr>
            <w:fldChar w:fldCharType="begin"/>
          </w:r>
          <w:r>
            <w:rPr>
              <w:noProof/>
            </w:rPr>
            <w:instrText xml:space="preserve"> PAGEREF _Toc42505069 \h </w:instrText>
          </w:r>
          <w:r>
            <w:rPr>
              <w:noProof/>
            </w:rPr>
          </w:r>
          <w:r>
            <w:rPr>
              <w:noProof/>
            </w:rPr>
            <w:fldChar w:fldCharType="separate"/>
          </w:r>
          <w:r>
            <w:rPr>
              <w:noProof/>
            </w:rPr>
            <w:t>173</w:t>
          </w:r>
          <w:r>
            <w:rPr>
              <w:noProof/>
            </w:rPr>
            <w:fldChar w:fldCharType="end"/>
          </w:r>
        </w:p>
        <w:p w14:paraId="31B1E122" w14:textId="2400A700" w:rsidR="00933943" w:rsidRDefault="00933943">
          <w:pPr>
            <w:pStyle w:val="TOC3"/>
            <w:tabs>
              <w:tab w:val="left" w:pos="1320"/>
              <w:tab w:val="right" w:leader="dot" w:pos="8188"/>
            </w:tabs>
            <w:rPr>
              <w:noProof/>
              <w:szCs w:val="24"/>
              <w:lang w:eastAsia="en-GB"/>
            </w:rPr>
          </w:pPr>
          <w:r>
            <w:rPr>
              <w:noProof/>
            </w:rPr>
            <w:t>6.4.2</w:t>
          </w:r>
          <w:r>
            <w:rPr>
              <w:noProof/>
              <w:szCs w:val="24"/>
              <w:lang w:eastAsia="en-GB"/>
            </w:rPr>
            <w:tab/>
          </w:r>
          <w:r>
            <w:rPr>
              <w:noProof/>
            </w:rPr>
            <w:t>Adoption of Reflect and Improve</w:t>
          </w:r>
          <w:r>
            <w:rPr>
              <w:noProof/>
            </w:rPr>
            <w:tab/>
          </w:r>
          <w:r>
            <w:rPr>
              <w:noProof/>
            </w:rPr>
            <w:fldChar w:fldCharType="begin"/>
          </w:r>
          <w:r>
            <w:rPr>
              <w:noProof/>
            </w:rPr>
            <w:instrText xml:space="preserve"> PAGEREF _Toc42505070 \h </w:instrText>
          </w:r>
          <w:r>
            <w:rPr>
              <w:noProof/>
            </w:rPr>
          </w:r>
          <w:r>
            <w:rPr>
              <w:noProof/>
            </w:rPr>
            <w:fldChar w:fldCharType="separate"/>
          </w:r>
          <w:r>
            <w:rPr>
              <w:noProof/>
            </w:rPr>
            <w:t>173</w:t>
          </w:r>
          <w:r>
            <w:rPr>
              <w:noProof/>
            </w:rPr>
            <w:fldChar w:fldCharType="end"/>
          </w:r>
        </w:p>
        <w:p w14:paraId="1016A108" w14:textId="47CB6E5F" w:rsidR="00933943" w:rsidRDefault="00933943">
          <w:pPr>
            <w:pStyle w:val="TOC2"/>
            <w:tabs>
              <w:tab w:val="left" w:pos="880"/>
              <w:tab w:val="right" w:leader="dot" w:pos="8188"/>
            </w:tabs>
            <w:rPr>
              <w:b w:val="0"/>
              <w:bCs w:val="0"/>
              <w:noProof/>
              <w:szCs w:val="24"/>
              <w:lang w:eastAsia="en-GB"/>
            </w:rPr>
          </w:pPr>
          <w:r>
            <w:rPr>
              <w:noProof/>
            </w:rPr>
            <w:t>6.5</w:t>
          </w:r>
          <w:r>
            <w:rPr>
              <w:b w:val="0"/>
              <w:bCs w:val="0"/>
              <w:noProof/>
              <w:szCs w:val="24"/>
              <w:lang w:eastAsia="en-GB"/>
            </w:rPr>
            <w:tab/>
          </w:r>
          <w:r>
            <w:rPr>
              <w:noProof/>
            </w:rPr>
            <w:t>Cross-Functional Teams</w:t>
          </w:r>
          <w:r>
            <w:rPr>
              <w:noProof/>
            </w:rPr>
            <w:tab/>
          </w:r>
          <w:r>
            <w:rPr>
              <w:noProof/>
            </w:rPr>
            <w:fldChar w:fldCharType="begin"/>
          </w:r>
          <w:r>
            <w:rPr>
              <w:noProof/>
            </w:rPr>
            <w:instrText xml:space="preserve"> PAGEREF _Toc42505071 \h </w:instrText>
          </w:r>
          <w:r>
            <w:rPr>
              <w:noProof/>
            </w:rPr>
          </w:r>
          <w:r>
            <w:rPr>
              <w:noProof/>
            </w:rPr>
            <w:fldChar w:fldCharType="separate"/>
          </w:r>
          <w:r>
            <w:rPr>
              <w:noProof/>
            </w:rPr>
            <w:t>175</w:t>
          </w:r>
          <w:r>
            <w:rPr>
              <w:noProof/>
            </w:rPr>
            <w:fldChar w:fldCharType="end"/>
          </w:r>
        </w:p>
        <w:p w14:paraId="4F2C74EA" w14:textId="251CF503" w:rsidR="00933943" w:rsidRDefault="00933943">
          <w:pPr>
            <w:pStyle w:val="TOC3"/>
            <w:tabs>
              <w:tab w:val="left" w:pos="1320"/>
              <w:tab w:val="right" w:leader="dot" w:pos="8188"/>
            </w:tabs>
            <w:rPr>
              <w:noProof/>
              <w:szCs w:val="24"/>
              <w:lang w:eastAsia="en-GB"/>
            </w:rPr>
          </w:pPr>
          <w:r>
            <w:rPr>
              <w:noProof/>
            </w:rPr>
            <w:t>6.5.1</w:t>
          </w:r>
          <w:r>
            <w:rPr>
              <w:noProof/>
              <w:szCs w:val="24"/>
              <w:lang w:eastAsia="en-GB"/>
            </w:rPr>
            <w:tab/>
          </w:r>
          <w:r>
            <w:rPr>
              <w:noProof/>
            </w:rPr>
            <w:t>Practices associated with Cross-Functional Teams</w:t>
          </w:r>
          <w:r>
            <w:rPr>
              <w:noProof/>
            </w:rPr>
            <w:tab/>
          </w:r>
          <w:r>
            <w:rPr>
              <w:noProof/>
            </w:rPr>
            <w:fldChar w:fldCharType="begin"/>
          </w:r>
          <w:r>
            <w:rPr>
              <w:noProof/>
            </w:rPr>
            <w:instrText xml:space="preserve"> PAGEREF _Toc42505072 \h </w:instrText>
          </w:r>
          <w:r>
            <w:rPr>
              <w:noProof/>
            </w:rPr>
          </w:r>
          <w:r>
            <w:rPr>
              <w:noProof/>
            </w:rPr>
            <w:fldChar w:fldCharType="separate"/>
          </w:r>
          <w:r>
            <w:rPr>
              <w:noProof/>
            </w:rPr>
            <w:t>175</w:t>
          </w:r>
          <w:r>
            <w:rPr>
              <w:noProof/>
            </w:rPr>
            <w:fldChar w:fldCharType="end"/>
          </w:r>
        </w:p>
        <w:p w14:paraId="778E1A02" w14:textId="666BDF06" w:rsidR="00933943" w:rsidRDefault="00933943">
          <w:pPr>
            <w:pStyle w:val="TOC3"/>
            <w:tabs>
              <w:tab w:val="left" w:pos="1320"/>
              <w:tab w:val="right" w:leader="dot" w:pos="8188"/>
            </w:tabs>
            <w:rPr>
              <w:noProof/>
              <w:szCs w:val="24"/>
              <w:lang w:eastAsia="en-GB"/>
            </w:rPr>
          </w:pPr>
          <w:r>
            <w:rPr>
              <w:noProof/>
            </w:rPr>
            <w:t>6.5.2</w:t>
          </w:r>
          <w:r>
            <w:rPr>
              <w:noProof/>
              <w:szCs w:val="24"/>
              <w:lang w:eastAsia="en-GB"/>
            </w:rPr>
            <w:tab/>
          </w:r>
          <w:r>
            <w:rPr>
              <w:noProof/>
            </w:rPr>
            <w:t>Adoption of Cross-Functional Teams</w:t>
          </w:r>
          <w:r>
            <w:rPr>
              <w:noProof/>
            </w:rPr>
            <w:tab/>
          </w:r>
          <w:r>
            <w:rPr>
              <w:noProof/>
            </w:rPr>
            <w:fldChar w:fldCharType="begin"/>
          </w:r>
          <w:r>
            <w:rPr>
              <w:noProof/>
            </w:rPr>
            <w:instrText xml:space="preserve"> PAGEREF _Toc42505073 \h </w:instrText>
          </w:r>
          <w:r>
            <w:rPr>
              <w:noProof/>
            </w:rPr>
          </w:r>
          <w:r>
            <w:rPr>
              <w:noProof/>
            </w:rPr>
            <w:fldChar w:fldCharType="separate"/>
          </w:r>
          <w:r>
            <w:rPr>
              <w:noProof/>
            </w:rPr>
            <w:t>177</w:t>
          </w:r>
          <w:r>
            <w:rPr>
              <w:noProof/>
            </w:rPr>
            <w:fldChar w:fldCharType="end"/>
          </w:r>
        </w:p>
        <w:p w14:paraId="2188B93D" w14:textId="7E2C7D41" w:rsidR="00933943" w:rsidRDefault="00933943">
          <w:pPr>
            <w:pStyle w:val="TOC2"/>
            <w:tabs>
              <w:tab w:val="left" w:pos="880"/>
              <w:tab w:val="right" w:leader="dot" w:pos="8188"/>
            </w:tabs>
            <w:rPr>
              <w:b w:val="0"/>
              <w:bCs w:val="0"/>
              <w:noProof/>
              <w:szCs w:val="24"/>
              <w:lang w:eastAsia="en-GB"/>
            </w:rPr>
          </w:pPr>
          <w:r>
            <w:rPr>
              <w:noProof/>
            </w:rPr>
            <w:t>6.6</w:t>
          </w:r>
          <w:r>
            <w:rPr>
              <w:b w:val="0"/>
              <w:bCs w:val="0"/>
              <w:noProof/>
              <w:szCs w:val="24"/>
              <w:lang w:eastAsia="en-GB"/>
            </w:rPr>
            <w:tab/>
          </w:r>
          <w:r>
            <w:rPr>
              <w:noProof/>
            </w:rPr>
            <w:t>Satisfy the Customer</w:t>
          </w:r>
          <w:r>
            <w:rPr>
              <w:noProof/>
            </w:rPr>
            <w:tab/>
          </w:r>
          <w:r>
            <w:rPr>
              <w:noProof/>
            </w:rPr>
            <w:fldChar w:fldCharType="begin"/>
          </w:r>
          <w:r>
            <w:rPr>
              <w:noProof/>
            </w:rPr>
            <w:instrText xml:space="preserve"> PAGEREF _Toc42505074 \h </w:instrText>
          </w:r>
          <w:r>
            <w:rPr>
              <w:noProof/>
            </w:rPr>
          </w:r>
          <w:r>
            <w:rPr>
              <w:noProof/>
            </w:rPr>
            <w:fldChar w:fldCharType="separate"/>
          </w:r>
          <w:r>
            <w:rPr>
              <w:noProof/>
            </w:rPr>
            <w:t>180</w:t>
          </w:r>
          <w:r>
            <w:rPr>
              <w:noProof/>
            </w:rPr>
            <w:fldChar w:fldCharType="end"/>
          </w:r>
        </w:p>
        <w:p w14:paraId="15370C0A" w14:textId="646F3ADD" w:rsidR="00933943" w:rsidRDefault="00933943">
          <w:pPr>
            <w:pStyle w:val="TOC3"/>
            <w:tabs>
              <w:tab w:val="left" w:pos="1320"/>
              <w:tab w:val="right" w:leader="dot" w:pos="8188"/>
            </w:tabs>
            <w:rPr>
              <w:noProof/>
              <w:szCs w:val="24"/>
              <w:lang w:eastAsia="en-GB"/>
            </w:rPr>
          </w:pPr>
          <w:r>
            <w:rPr>
              <w:noProof/>
            </w:rPr>
            <w:t>6.6.1</w:t>
          </w:r>
          <w:r>
            <w:rPr>
              <w:noProof/>
              <w:szCs w:val="24"/>
              <w:lang w:eastAsia="en-GB"/>
            </w:rPr>
            <w:tab/>
          </w:r>
          <w:r>
            <w:rPr>
              <w:noProof/>
            </w:rPr>
            <w:t>Practices associated with Satisfy the Customer</w:t>
          </w:r>
          <w:r>
            <w:rPr>
              <w:noProof/>
            </w:rPr>
            <w:tab/>
          </w:r>
          <w:r>
            <w:rPr>
              <w:noProof/>
            </w:rPr>
            <w:fldChar w:fldCharType="begin"/>
          </w:r>
          <w:r>
            <w:rPr>
              <w:noProof/>
            </w:rPr>
            <w:instrText xml:space="preserve"> PAGEREF _Toc42505075 \h </w:instrText>
          </w:r>
          <w:r>
            <w:rPr>
              <w:noProof/>
            </w:rPr>
          </w:r>
          <w:r>
            <w:rPr>
              <w:noProof/>
            </w:rPr>
            <w:fldChar w:fldCharType="separate"/>
          </w:r>
          <w:r>
            <w:rPr>
              <w:noProof/>
            </w:rPr>
            <w:t>180</w:t>
          </w:r>
          <w:r>
            <w:rPr>
              <w:noProof/>
            </w:rPr>
            <w:fldChar w:fldCharType="end"/>
          </w:r>
        </w:p>
        <w:p w14:paraId="7BD59BEB" w14:textId="73E4BE23" w:rsidR="00933943" w:rsidRDefault="00933943">
          <w:pPr>
            <w:pStyle w:val="TOC3"/>
            <w:tabs>
              <w:tab w:val="left" w:pos="1320"/>
              <w:tab w:val="right" w:leader="dot" w:pos="8188"/>
            </w:tabs>
            <w:rPr>
              <w:noProof/>
              <w:szCs w:val="24"/>
              <w:lang w:eastAsia="en-GB"/>
            </w:rPr>
          </w:pPr>
          <w:r>
            <w:rPr>
              <w:noProof/>
            </w:rPr>
            <w:t>6.6.2</w:t>
          </w:r>
          <w:r>
            <w:rPr>
              <w:noProof/>
              <w:szCs w:val="24"/>
              <w:lang w:eastAsia="en-GB"/>
            </w:rPr>
            <w:tab/>
          </w:r>
          <w:r>
            <w:rPr>
              <w:noProof/>
            </w:rPr>
            <w:t>Adoption of Satisfy the Customer</w:t>
          </w:r>
          <w:r>
            <w:rPr>
              <w:noProof/>
            </w:rPr>
            <w:tab/>
          </w:r>
          <w:r>
            <w:rPr>
              <w:noProof/>
            </w:rPr>
            <w:fldChar w:fldCharType="begin"/>
          </w:r>
          <w:r>
            <w:rPr>
              <w:noProof/>
            </w:rPr>
            <w:instrText xml:space="preserve"> PAGEREF _Toc42505076 \h </w:instrText>
          </w:r>
          <w:r>
            <w:rPr>
              <w:noProof/>
            </w:rPr>
          </w:r>
          <w:r>
            <w:rPr>
              <w:noProof/>
            </w:rPr>
            <w:fldChar w:fldCharType="separate"/>
          </w:r>
          <w:r>
            <w:rPr>
              <w:noProof/>
            </w:rPr>
            <w:t>181</w:t>
          </w:r>
          <w:r>
            <w:rPr>
              <w:noProof/>
            </w:rPr>
            <w:fldChar w:fldCharType="end"/>
          </w:r>
        </w:p>
        <w:p w14:paraId="4CCB80BB" w14:textId="550601F7" w:rsidR="00933943" w:rsidRDefault="00933943">
          <w:pPr>
            <w:pStyle w:val="TOC2"/>
            <w:tabs>
              <w:tab w:val="left" w:pos="880"/>
              <w:tab w:val="right" w:leader="dot" w:pos="8188"/>
            </w:tabs>
            <w:rPr>
              <w:b w:val="0"/>
              <w:bCs w:val="0"/>
              <w:noProof/>
              <w:szCs w:val="24"/>
              <w:lang w:eastAsia="en-GB"/>
            </w:rPr>
          </w:pPr>
          <w:r>
            <w:rPr>
              <w:noProof/>
            </w:rPr>
            <w:t>6.7</w:t>
          </w:r>
          <w:r>
            <w:rPr>
              <w:b w:val="0"/>
              <w:bCs w:val="0"/>
              <w:noProof/>
              <w:szCs w:val="24"/>
              <w:lang w:eastAsia="en-GB"/>
            </w:rPr>
            <w:tab/>
          </w:r>
          <w:r>
            <w:rPr>
              <w:noProof/>
            </w:rPr>
            <w:t>Welcome Changing Requirements</w:t>
          </w:r>
          <w:r>
            <w:rPr>
              <w:noProof/>
            </w:rPr>
            <w:tab/>
          </w:r>
          <w:r>
            <w:rPr>
              <w:noProof/>
            </w:rPr>
            <w:fldChar w:fldCharType="begin"/>
          </w:r>
          <w:r>
            <w:rPr>
              <w:noProof/>
            </w:rPr>
            <w:instrText xml:space="preserve"> PAGEREF _Toc42505077 \h </w:instrText>
          </w:r>
          <w:r>
            <w:rPr>
              <w:noProof/>
            </w:rPr>
          </w:r>
          <w:r>
            <w:rPr>
              <w:noProof/>
            </w:rPr>
            <w:fldChar w:fldCharType="separate"/>
          </w:r>
          <w:r>
            <w:rPr>
              <w:noProof/>
            </w:rPr>
            <w:t>183</w:t>
          </w:r>
          <w:r>
            <w:rPr>
              <w:noProof/>
            </w:rPr>
            <w:fldChar w:fldCharType="end"/>
          </w:r>
        </w:p>
        <w:p w14:paraId="3616513D" w14:textId="6AA7765B" w:rsidR="00933943" w:rsidRDefault="00933943">
          <w:pPr>
            <w:pStyle w:val="TOC3"/>
            <w:tabs>
              <w:tab w:val="left" w:pos="1320"/>
              <w:tab w:val="right" w:leader="dot" w:pos="8188"/>
            </w:tabs>
            <w:rPr>
              <w:noProof/>
              <w:szCs w:val="24"/>
              <w:lang w:eastAsia="en-GB"/>
            </w:rPr>
          </w:pPr>
          <w:r>
            <w:rPr>
              <w:noProof/>
            </w:rPr>
            <w:t>6.7.1</w:t>
          </w:r>
          <w:r>
            <w:rPr>
              <w:noProof/>
              <w:szCs w:val="24"/>
              <w:lang w:eastAsia="en-GB"/>
            </w:rPr>
            <w:tab/>
          </w:r>
          <w:r>
            <w:rPr>
              <w:noProof/>
            </w:rPr>
            <w:t>Practices associated with Welcome Changing Requirements</w:t>
          </w:r>
          <w:r>
            <w:rPr>
              <w:noProof/>
            </w:rPr>
            <w:tab/>
          </w:r>
          <w:r>
            <w:rPr>
              <w:noProof/>
            </w:rPr>
            <w:fldChar w:fldCharType="begin"/>
          </w:r>
          <w:r>
            <w:rPr>
              <w:noProof/>
            </w:rPr>
            <w:instrText xml:space="preserve"> PAGEREF _Toc42505078 \h </w:instrText>
          </w:r>
          <w:r>
            <w:rPr>
              <w:noProof/>
            </w:rPr>
          </w:r>
          <w:r>
            <w:rPr>
              <w:noProof/>
            </w:rPr>
            <w:fldChar w:fldCharType="separate"/>
          </w:r>
          <w:r>
            <w:rPr>
              <w:noProof/>
            </w:rPr>
            <w:t>183</w:t>
          </w:r>
          <w:r>
            <w:rPr>
              <w:noProof/>
            </w:rPr>
            <w:fldChar w:fldCharType="end"/>
          </w:r>
        </w:p>
        <w:p w14:paraId="113759B2" w14:textId="13BF82A7" w:rsidR="00933943" w:rsidRDefault="00933943">
          <w:pPr>
            <w:pStyle w:val="TOC3"/>
            <w:tabs>
              <w:tab w:val="left" w:pos="1320"/>
              <w:tab w:val="right" w:leader="dot" w:pos="8188"/>
            </w:tabs>
            <w:rPr>
              <w:noProof/>
              <w:szCs w:val="24"/>
              <w:lang w:eastAsia="en-GB"/>
            </w:rPr>
          </w:pPr>
          <w:r>
            <w:rPr>
              <w:noProof/>
            </w:rPr>
            <w:t>6.7.2</w:t>
          </w:r>
          <w:r>
            <w:rPr>
              <w:noProof/>
              <w:szCs w:val="24"/>
              <w:lang w:eastAsia="en-GB"/>
            </w:rPr>
            <w:tab/>
          </w:r>
          <w:r>
            <w:rPr>
              <w:noProof/>
            </w:rPr>
            <w:t>Adoption of Welcome Changing Requirements</w:t>
          </w:r>
          <w:r>
            <w:rPr>
              <w:noProof/>
            </w:rPr>
            <w:tab/>
          </w:r>
          <w:r>
            <w:rPr>
              <w:noProof/>
            </w:rPr>
            <w:fldChar w:fldCharType="begin"/>
          </w:r>
          <w:r>
            <w:rPr>
              <w:noProof/>
            </w:rPr>
            <w:instrText xml:space="preserve"> PAGEREF _Toc42505079 \h </w:instrText>
          </w:r>
          <w:r>
            <w:rPr>
              <w:noProof/>
            </w:rPr>
          </w:r>
          <w:r>
            <w:rPr>
              <w:noProof/>
            </w:rPr>
            <w:fldChar w:fldCharType="separate"/>
          </w:r>
          <w:r>
            <w:rPr>
              <w:noProof/>
            </w:rPr>
            <w:t>184</w:t>
          </w:r>
          <w:r>
            <w:rPr>
              <w:noProof/>
            </w:rPr>
            <w:fldChar w:fldCharType="end"/>
          </w:r>
        </w:p>
        <w:p w14:paraId="1378AE8D" w14:textId="14193FC0" w:rsidR="00933943" w:rsidRDefault="00933943">
          <w:pPr>
            <w:pStyle w:val="TOC2"/>
            <w:tabs>
              <w:tab w:val="left" w:pos="880"/>
              <w:tab w:val="right" w:leader="dot" w:pos="8188"/>
            </w:tabs>
            <w:rPr>
              <w:b w:val="0"/>
              <w:bCs w:val="0"/>
              <w:noProof/>
              <w:szCs w:val="24"/>
              <w:lang w:eastAsia="en-GB"/>
            </w:rPr>
          </w:pPr>
          <w:r>
            <w:rPr>
              <w:noProof/>
            </w:rPr>
            <w:lastRenderedPageBreak/>
            <w:t>6.8</w:t>
          </w:r>
          <w:r>
            <w:rPr>
              <w:b w:val="0"/>
              <w:bCs w:val="0"/>
              <w:noProof/>
              <w:szCs w:val="24"/>
              <w:lang w:eastAsia="en-GB"/>
            </w:rPr>
            <w:tab/>
          </w:r>
          <w:r>
            <w:rPr>
              <w:noProof/>
            </w:rPr>
            <w:t>Face to Face Communication</w:t>
          </w:r>
          <w:r>
            <w:rPr>
              <w:noProof/>
            </w:rPr>
            <w:tab/>
          </w:r>
          <w:r>
            <w:rPr>
              <w:noProof/>
            </w:rPr>
            <w:fldChar w:fldCharType="begin"/>
          </w:r>
          <w:r>
            <w:rPr>
              <w:noProof/>
            </w:rPr>
            <w:instrText xml:space="preserve"> PAGEREF _Toc42505080 \h </w:instrText>
          </w:r>
          <w:r>
            <w:rPr>
              <w:noProof/>
            </w:rPr>
          </w:r>
          <w:r>
            <w:rPr>
              <w:noProof/>
            </w:rPr>
            <w:fldChar w:fldCharType="separate"/>
          </w:r>
          <w:r>
            <w:rPr>
              <w:noProof/>
            </w:rPr>
            <w:t>185</w:t>
          </w:r>
          <w:r>
            <w:rPr>
              <w:noProof/>
            </w:rPr>
            <w:fldChar w:fldCharType="end"/>
          </w:r>
        </w:p>
        <w:p w14:paraId="17CD0322" w14:textId="126BF951" w:rsidR="00933943" w:rsidRDefault="00933943">
          <w:pPr>
            <w:pStyle w:val="TOC3"/>
            <w:tabs>
              <w:tab w:val="left" w:pos="1320"/>
              <w:tab w:val="right" w:leader="dot" w:pos="8188"/>
            </w:tabs>
            <w:rPr>
              <w:noProof/>
              <w:szCs w:val="24"/>
              <w:lang w:eastAsia="en-GB"/>
            </w:rPr>
          </w:pPr>
          <w:r>
            <w:rPr>
              <w:noProof/>
            </w:rPr>
            <w:t>6.8.1</w:t>
          </w:r>
          <w:r>
            <w:rPr>
              <w:noProof/>
              <w:szCs w:val="24"/>
              <w:lang w:eastAsia="en-GB"/>
            </w:rPr>
            <w:tab/>
          </w:r>
          <w:r>
            <w:rPr>
              <w:noProof/>
            </w:rPr>
            <w:t>Practices associated with Face to Face Communication</w:t>
          </w:r>
          <w:r>
            <w:rPr>
              <w:noProof/>
            </w:rPr>
            <w:tab/>
          </w:r>
          <w:r>
            <w:rPr>
              <w:noProof/>
            </w:rPr>
            <w:fldChar w:fldCharType="begin"/>
          </w:r>
          <w:r>
            <w:rPr>
              <w:noProof/>
            </w:rPr>
            <w:instrText xml:space="preserve"> PAGEREF _Toc42505081 \h </w:instrText>
          </w:r>
          <w:r>
            <w:rPr>
              <w:noProof/>
            </w:rPr>
          </w:r>
          <w:r>
            <w:rPr>
              <w:noProof/>
            </w:rPr>
            <w:fldChar w:fldCharType="separate"/>
          </w:r>
          <w:r>
            <w:rPr>
              <w:noProof/>
            </w:rPr>
            <w:t>185</w:t>
          </w:r>
          <w:r>
            <w:rPr>
              <w:noProof/>
            </w:rPr>
            <w:fldChar w:fldCharType="end"/>
          </w:r>
        </w:p>
        <w:p w14:paraId="2EFDF3C3" w14:textId="6CB817BD" w:rsidR="00933943" w:rsidRDefault="00933943">
          <w:pPr>
            <w:pStyle w:val="TOC3"/>
            <w:tabs>
              <w:tab w:val="left" w:pos="1320"/>
              <w:tab w:val="right" w:leader="dot" w:pos="8188"/>
            </w:tabs>
            <w:rPr>
              <w:noProof/>
              <w:szCs w:val="24"/>
              <w:lang w:eastAsia="en-GB"/>
            </w:rPr>
          </w:pPr>
          <w:r>
            <w:rPr>
              <w:noProof/>
            </w:rPr>
            <w:t>6.8.2</w:t>
          </w:r>
          <w:r>
            <w:rPr>
              <w:noProof/>
              <w:szCs w:val="24"/>
              <w:lang w:eastAsia="en-GB"/>
            </w:rPr>
            <w:tab/>
          </w:r>
          <w:r>
            <w:rPr>
              <w:noProof/>
            </w:rPr>
            <w:t>Adoption of Face to Face Communication</w:t>
          </w:r>
          <w:r>
            <w:rPr>
              <w:noProof/>
            </w:rPr>
            <w:tab/>
          </w:r>
          <w:r>
            <w:rPr>
              <w:noProof/>
            </w:rPr>
            <w:fldChar w:fldCharType="begin"/>
          </w:r>
          <w:r>
            <w:rPr>
              <w:noProof/>
            </w:rPr>
            <w:instrText xml:space="preserve"> PAGEREF _Toc42505082 \h </w:instrText>
          </w:r>
          <w:r>
            <w:rPr>
              <w:noProof/>
            </w:rPr>
          </w:r>
          <w:r>
            <w:rPr>
              <w:noProof/>
            </w:rPr>
            <w:fldChar w:fldCharType="separate"/>
          </w:r>
          <w:r>
            <w:rPr>
              <w:noProof/>
            </w:rPr>
            <w:t>186</w:t>
          </w:r>
          <w:r>
            <w:rPr>
              <w:noProof/>
            </w:rPr>
            <w:fldChar w:fldCharType="end"/>
          </w:r>
        </w:p>
        <w:p w14:paraId="5F7D5375" w14:textId="347FA8B4" w:rsidR="00933943" w:rsidRDefault="00933943">
          <w:pPr>
            <w:pStyle w:val="TOC2"/>
            <w:tabs>
              <w:tab w:val="left" w:pos="880"/>
              <w:tab w:val="right" w:leader="dot" w:pos="8188"/>
            </w:tabs>
            <w:rPr>
              <w:b w:val="0"/>
              <w:bCs w:val="0"/>
              <w:noProof/>
              <w:szCs w:val="24"/>
              <w:lang w:eastAsia="en-GB"/>
            </w:rPr>
          </w:pPr>
          <w:r>
            <w:rPr>
              <w:noProof/>
            </w:rPr>
            <w:t>6.9</w:t>
          </w:r>
          <w:r>
            <w:rPr>
              <w:b w:val="0"/>
              <w:bCs w:val="0"/>
              <w:noProof/>
              <w:szCs w:val="24"/>
              <w:lang w:eastAsia="en-GB"/>
            </w:rPr>
            <w:tab/>
          </w:r>
          <w:r>
            <w:rPr>
              <w:noProof/>
            </w:rPr>
            <w:t>Promote Sustainable Development</w:t>
          </w:r>
          <w:r>
            <w:rPr>
              <w:noProof/>
            </w:rPr>
            <w:tab/>
          </w:r>
          <w:r>
            <w:rPr>
              <w:noProof/>
            </w:rPr>
            <w:fldChar w:fldCharType="begin"/>
          </w:r>
          <w:r>
            <w:rPr>
              <w:noProof/>
            </w:rPr>
            <w:instrText xml:space="preserve"> PAGEREF _Toc42505083 \h </w:instrText>
          </w:r>
          <w:r>
            <w:rPr>
              <w:noProof/>
            </w:rPr>
          </w:r>
          <w:r>
            <w:rPr>
              <w:noProof/>
            </w:rPr>
            <w:fldChar w:fldCharType="separate"/>
          </w:r>
          <w:r>
            <w:rPr>
              <w:noProof/>
            </w:rPr>
            <w:t>187</w:t>
          </w:r>
          <w:r>
            <w:rPr>
              <w:noProof/>
            </w:rPr>
            <w:fldChar w:fldCharType="end"/>
          </w:r>
        </w:p>
        <w:p w14:paraId="65F7A49D" w14:textId="420801DE" w:rsidR="00933943" w:rsidRDefault="00933943">
          <w:pPr>
            <w:pStyle w:val="TOC3"/>
            <w:tabs>
              <w:tab w:val="left" w:pos="1320"/>
              <w:tab w:val="right" w:leader="dot" w:pos="8188"/>
            </w:tabs>
            <w:rPr>
              <w:noProof/>
              <w:szCs w:val="24"/>
              <w:lang w:eastAsia="en-GB"/>
            </w:rPr>
          </w:pPr>
          <w:r>
            <w:rPr>
              <w:noProof/>
            </w:rPr>
            <w:t>6.9.1</w:t>
          </w:r>
          <w:r>
            <w:rPr>
              <w:noProof/>
              <w:szCs w:val="24"/>
              <w:lang w:eastAsia="en-GB"/>
            </w:rPr>
            <w:tab/>
          </w:r>
          <w:r>
            <w:rPr>
              <w:noProof/>
            </w:rPr>
            <w:t>Practices associated with Promote Sustainable Development</w:t>
          </w:r>
          <w:r>
            <w:rPr>
              <w:noProof/>
            </w:rPr>
            <w:tab/>
          </w:r>
          <w:r>
            <w:rPr>
              <w:noProof/>
            </w:rPr>
            <w:fldChar w:fldCharType="begin"/>
          </w:r>
          <w:r>
            <w:rPr>
              <w:noProof/>
            </w:rPr>
            <w:instrText xml:space="preserve"> PAGEREF _Toc42505084 \h </w:instrText>
          </w:r>
          <w:r>
            <w:rPr>
              <w:noProof/>
            </w:rPr>
          </w:r>
          <w:r>
            <w:rPr>
              <w:noProof/>
            </w:rPr>
            <w:fldChar w:fldCharType="separate"/>
          </w:r>
          <w:r>
            <w:rPr>
              <w:noProof/>
            </w:rPr>
            <w:t>187</w:t>
          </w:r>
          <w:r>
            <w:rPr>
              <w:noProof/>
            </w:rPr>
            <w:fldChar w:fldCharType="end"/>
          </w:r>
        </w:p>
        <w:p w14:paraId="68731790" w14:textId="2E0D4D56" w:rsidR="00933943" w:rsidRDefault="00933943">
          <w:pPr>
            <w:pStyle w:val="TOC3"/>
            <w:tabs>
              <w:tab w:val="left" w:pos="1320"/>
              <w:tab w:val="right" w:leader="dot" w:pos="8188"/>
            </w:tabs>
            <w:rPr>
              <w:noProof/>
              <w:szCs w:val="24"/>
              <w:lang w:eastAsia="en-GB"/>
            </w:rPr>
          </w:pPr>
          <w:r>
            <w:rPr>
              <w:noProof/>
            </w:rPr>
            <w:t>6.9.2</w:t>
          </w:r>
          <w:r>
            <w:rPr>
              <w:noProof/>
              <w:szCs w:val="24"/>
              <w:lang w:eastAsia="en-GB"/>
            </w:rPr>
            <w:tab/>
          </w:r>
          <w:r>
            <w:rPr>
              <w:noProof/>
            </w:rPr>
            <w:t>Adoption of Promote Sustainable Development</w:t>
          </w:r>
          <w:r>
            <w:rPr>
              <w:noProof/>
            </w:rPr>
            <w:tab/>
          </w:r>
          <w:r>
            <w:rPr>
              <w:noProof/>
            </w:rPr>
            <w:fldChar w:fldCharType="begin"/>
          </w:r>
          <w:r>
            <w:rPr>
              <w:noProof/>
            </w:rPr>
            <w:instrText xml:space="preserve"> PAGEREF _Toc42505085 \h </w:instrText>
          </w:r>
          <w:r>
            <w:rPr>
              <w:noProof/>
            </w:rPr>
          </w:r>
          <w:r>
            <w:rPr>
              <w:noProof/>
            </w:rPr>
            <w:fldChar w:fldCharType="separate"/>
          </w:r>
          <w:r>
            <w:rPr>
              <w:noProof/>
            </w:rPr>
            <w:t>187</w:t>
          </w:r>
          <w:r>
            <w:rPr>
              <w:noProof/>
            </w:rPr>
            <w:fldChar w:fldCharType="end"/>
          </w:r>
        </w:p>
        <w:p w14:paraId="225BEB2C" w14:textId="08C5AADE" w:rsidR="00933943" w:rsidRDefault="00933943">
          <w:pPr>
            <w:pStyle w:val="TOC2"/>
            <w:tabs>
              <w:tab w:val="left" w:pos="1100"/>
              <w:tab w:val="right" w:leader="dot" w:pos="8188"/>
            </w:tabs>
            <w:rPr>
              <w:b w:val="0"/>
              <w:bCs w:val="0"/>
              <w:noProof/>
              <w:szCs w:val="24"/>
              <w:lang w:eastAsia="en-GB"/>
            </w:rPr>
          </w:pPr>
          <w:r>
            <w:rPr>
              <w:noProof/>
            </w:rPr>
            <w:t>6.10</w:t>
          </w:r>
          <w:r>
            <w:rPr>
              <w:b w:val="0"/>
              <w:bCs w:val="0"/>
              <w:noProof/>
              <w:szCs w:val="24"/>
              <w:lang w:eastAsia="en-GB"/>
            </w:rPr>
            <w:tab/>
          </w:r>
          <w:r>
            <w:rPr>
              <w:noProof/>
            </w:rPr>
            <w:t>Motivated Individuals</w:t>
          </w:r>
          <w:r>
            <w:rPr>
              <w:noProof/>
            </w:rPr>
            <w:tab/>
          </w:r>
          <w:r>
            <w:rPr>
              <w:noProof/>
            </w:rPr>
            <w:fldChar w:fldCharType="begin"/>
          </w:r>
          <w:r>
            <w:rPr>
              <w:noProof/>
            </w:rPr>
            <w:instrText xml:space="preserve"> PAGEREF _Toc42505086 \h </w:instrText>
          </w:r>
          <w:r>
            <w:rPr>
              <w:noProof/>
            </w:rPr>
          </w:r>
          <w:r>
            <w:rPr>
              <w:noProof/>
            </w:rPr>
            <w:fldChar w:fldCharType="separate"/>
          </w:r>
          <w:r>
            <w:rPr>
              <w:noProof/>
            </w:rPr>
            <w:t>189</w:t>
          </w:r>
          <w:r>
            <w:rPr>
              <w:noProof/>
            </w:rPr>
            <w:fldChar w:fldCharType="end"/>
          </w:r>
        </w:p>
        <w:p w14:paraId="3B59B420" w14:textId="68999386" w:rsidR="00933943" w:rsidRDefault="00933943">
          <w:pPr>
            <w:pStyle w:val="TOC3"/>
            <w:tabs>
              <w:tab w:val="left" w:pos="1320"/>
              <w:tab w:val="right" w:leader="dot" w:pos="8188"/>
            </w:tabs>
            <w:rPr>
              <w:noProof/>
              <w:szCs w:val="24"/>
              <w:lang w:eastAsia="en-GB"/>
            </w:rPr>
          </w:pPr>
          <w:r>
            <w:rPr>
              <w:noProof/>
            </w:rPr>
            <w:t>6.10.1</w:t>
          </w:r>
          <w:r>
            <w:rPr>
              <w:noProof/>
              <w:szCs w:val="24"/>
              <w:lang w:eastAsia="en-GB"/>
            </w:rPr>
            <w:tab/>
          </w:r>
          <w:r>
            <w:rPr>
              <w:noProof/>
            </w:rPr>
            <w:t>Practices associated with Motivated Individuals</w:t>
          </w:r>
          <w:r>
            <w:rPr>
              <w:noProof/>
            </w:rPr>
            <w:tab/>
          </w:r>
          <w:r>
            <w:rPr>
              <w:noProof/>
            </w:rPr>
            <w:fldChar w:fldCharType="begin"/>
          </w:r>
          <w:r>
            <w:rPr>
              <w:noProof/>
            </w:rPr>
            <w:instrText xml:space="preserve"> PAGEREF _Toc42505087 \h </w:instrText>
          </w:r>
          <w:r>
            <w:rPr>
              <w:noProof/>
            </w:rPr>
          </w:r>
          <w:r>
            <w:rPr>
              <w:noProof/>
            </w:rPr>
            <w:fldChar w:fldCharType="separate"/>
          </w:r>
          <w:r>
            <w:rPr>
              <w:noProof/>
            </w:rPr>
            <w:t>189</w:t>
          </w:r>
          <w:r>
            <w:rPr>
              <w:noProof/>
            </w:rPr>
            <w:fldChar w:fldCharType="end"/>
          </w:r>
        </w:p>
        <w:p w14:paraId="7B6011DA" w14:textId="1BDD11CF" w:rsidR="00933943" w:rsidRDefault="00933943">
          <w:pPr>
            <w:pStyle w:val="TOC3"/>
            <w:tabs>
              <w:tab w:val="left" w:pos="1320"/>
              <w:tab w:val="right" w:leader="dot" w:pos="8188"/>
            </w:tabs>
            <w:rPr>
              <w:noProof/>
              <w:szCs w:val="24"/>
              <w:lang w:eastAsia="en-GB"/>
            </w:rPr>
          </w:pPr>
          <w:r>
            <w:rPr>
              <w:noProof/>
            </w:rPr>
            <w:t>6.10.2</w:t>
          </w:r>
          <w:r>
            <w:rPr>
              <w:noProof/>
              <w:szCs w:val="24"/>
              <w:lang w:eastAsia="en-GB"/>
            </w:rPr>
            <w:tab/>
          </w:r>
          <w:r>
            <w:rPr>
              <w:noProof/>
            </w:rPr>
            <w:t>Adoption of Motivated Individuals</w:t>
          </w:r>
          <w:r>
            <w:rPr>
              <w:noProof/>
            </w:rPr>
            <w:tab/>
          </w:r>
          <w:r>
            <w:rPr>
              <w:noProof/>
            </w:rPr>
            <w:fldChar w:fldCharType="begin"/>
          </w:r>
          <w:r>
            <w:rPr>
              <w:noProof/>
            </w:rPr>
            <w:instrText xml:space="preserve"> PAGEREF _Toc42505088 \h </w:instrText>
          </w:r>
          <w:r>
            <w:rPr>
              <w:noProof/>
            </w:rPr>
          </w:r>
          <w:r>
            <w:rPr>
              <w:noProof/>
            </w:rPr>
            <w:fldChar w:fldCharType="separate"/>
          </w:r>
          <w:r>
            <w:rPr>
              <w:noProof/>
            </w:rPr>
            <w:t>189</w:t>
          </w:r>
          <w:r>
            <w:rPr>
              <w:noProof/>
            </w:rPr>
            <w:fldChar w:fldCharType="end"/>
          </w:r>
        </w:p>
        <w:p w14:paraId="2F99DD6B" w14:textId="2AC19E2A" w:rsidR="00933943" w:rsidRDefault="00933943">
          <w:pPr>
            <w:pStyle w:val="TOC2"/>
            <w:tabs>
              <w:tab w:val="left" w:pos="1100"/>
              <w:tab w:val="right" w:leader="dot" w:pos="8188"/>
            </w:tabs>
            <w:rPr>
              <w:b w:val="0"/>
              <w:bCs w:val="0"/>
              <w:noProof/>
              <w:szCs w:val="24"/>
              <w:lang w:eastAsia="en-GB"/>
            </w:rPr>
          </w:pPr>
          <w:r>
            <w:rPr>
              <w:noProof/>
            </w:rPr>
            <w:t>6.11</w:t>
          </w:r>
          <w:r>
            <w:rPr>
              <w:b w:val="0"/>
              <w:bCs w:val="0"/>
              <w:noProof/>
              <w:szCs w:val="24"/>
              <w:lang w:eastAsia="en-GB"/>
            </w:rPr>
            <w:tab/>
          </w:r>
          <w:r>
            <w:rPr>
              <w:noProof/>
            </w:rPr>
            <w:t>Technical Excellence and Good Design</w:t>
          </w:r>
          <w:r>
            <w:rPr>
              <w:noProof/>
            </w:rPr>
            <w:tab/>
          </w:r>
          <w:r>
            <w:rPr>
              <w:noProof/>
            </w:rPr>
            <w:fldChar w:fldCharType="begin"/>
          </w:r>
          <w:r>
            <w:rPr>
              <w:noProof/>
            </w:rPr>
            <w:instrText xml:space="preserve"> PAGEREF _Toc42505089 \h </w:instrText>
          </w:r>
          <w:r>
            <w:rPr>
              <w:noProof/>
            </w:rPr>
          </w:r>
          <w:r>
            <w:rPr>
              <w:noProof/>
            </w:rPr>
            <w:fldChar w:fldCharType="separate"/>
          </w:r>
          <w:r>
            <w:rPr>
              <w:noProof/>
            </w:rPr>
            <w:t>190</w:t>
          </w:r>
          <w:r>
            <w:rPr>
              <w:noProof/>
            </w:rPr>
            <w:fldChar w:fldCharType="end"/>
          </w:r>
        </w:p>
        <w:p w14:paraId="3CD02A36" w14:textId="5B9264B8" w:rsidR="00933943" w:rsidRDefault="00933943">
          <w:pPr>
            <w:pStyle w:val="TOC3"/>
            <w:tabs>
              <w:tab w:val="left" w:pos="1320"/>
              <w:tab w:val="right" w:leader="dot" w:pos="8188"/>
            </w:tabs>
            <w:rPr>
              <w:noProof/>
              <w:szCs w:val="24"/>
              <w:lang w:eastAsia="en-GB"/>
            </w:rPr>
          </w:pPr>
          <w:r>
            <w:rPr>
              <w:noProof/>
            </w:rPr>
            <w:t>6.11.1</w:t>
          </w:r>
          <w:r>
            <w:rPr>
              <w:noProof/>
              <w:szCs w:val="24"/>
              <w:lang w:eastAsia="en-GB"/>
            </w:rPr>
            <w:tab/>
          </w:r>
          <w:r>
            <w:rPr>
              <w:noProof/>
            </w:rPr>
            <w:t>Practices associated with Technical Excellence and Good Design</w:t>
          </w:r>
          <w:r>
            <w:rPr>
              <w:noProof/>
            </w:rPr>
            <w:tab/>
          </w:r>
          <w:r>
            <w:rPr>
              <w:noProof/>
            </w:rPr>
            <w:fldChar w:fldCharType="begin"/>
          </w:r>
          <w:r>
            <w:rPr>
              <w:noProof/>
            </w:rPr>
            <w:instrText xml:space="preserve"> PAGEREF _Toc42505090 \h </w:instrText>
          </w:r>
          <w:r>
            <w:rPr>
              <w:noProof/>
            </w:rPr>
          </w:r>
          <w:r>
            <w:rPr>
              <w:noProof/>
            </w:rPr>
            <w:fldChar w:fldCharType="separate"/>
          </w:r>
          <w:r>
            <w:rPr>
              <w:noProof/>
            </w:rPr>
            <w:t>190</w:t>
          </w:r>
          <w:r>
            <w:rPr>
              <w:noProof/>
            </w:rPr>
            <w:fldChar w:fldCharType="end"/>
          </w:r>
        </w:p>
        <w:p w14:paraId="18F03961" w14:textId="0FCD9157" w:rsidR="00933943" w:rsidRDefault="00933943">
          <w:pPr>
            <w:pStyle w:val="TOC3"/>
            <w:tabs>
              <w:tab w:val="left" w:pos="1320"/>
              <w:tab w:val="right" w:leader="dot" w:pos="8188"/>
            </w:tabs>
            <w:rPr>
              <w:noProof/>
              <w:szCs w:val="24"/>
              <w:lang w:eastAsia="en-GB"/>
            </w:rPr>
          </w:pPr>
          <w:r>
            <w:rPr>
              <w:noProof/>
            </w:rPr>
            <w:t>6.11.2</w:t>
          </w:r>
          <w:r>
            <w:rPr>
              <w:noProof/>
              <w:szCs w:val="24"/>
              <w:lang w:eastAsia="en-GB"/>
            </w:rPr>
            <w:tab/>
          </w:r>
          <w:r>
            <w:rPr>
              <w:noProof/>
            </w:rPr>
            <w:t>Adoption of Technical Excellence and Good Design</w:t>
          </w:r>
          <w:r>
            <w:rPr>
              <w:noProof/>
            </w:rPr>
            <w:tab/>
          </w:r>
          <w:r>
            <w:rPr>
              <w:noProof/>
            </w:rPr>
            <w:fldChar w:fldCharType="begin"/>
          </w:r>
          <w:r>
            <w:rPr>
              <w:noProof/>
            </w:rPr>
            <w:instrText xml:space="preserve"> PAGEREF _Toc42505091 \h </w:instrText>
          </w:r>
          <w:r>
            <w:rPr>
              <w:noProof/>
            </w:rPr>
          </w:r>
          <w:r>
            <w:rPr>
              <w:noProof/>
            </w:rPr>
            <w:fldChar w:fldCharType="separate"/>
          </w:r>
          <w:r>
            <w:rPr>
              <w:noProof/>
            </w:rPr>
            <w:t>192</w:t>
          </w:r>
          <w:r>
            <w:rPr>
              <w:noProof/>
            </w:rPr>
            <w:fldChar w:fldCharType="end"/>
          </w:r>
        </w:p>
        <w:p w14:paraId="52D5F6F5" w14:textId="78B38B8C" w:rsidR="00933943" w:rsidRDefault="00933943">
          <w:pPr>
            <w:pStyle w:val="TOC2"/>
            <w:tabs>
              <w:tab w:val="left" w:pos="1100"/>
              <w:tab w:val="right" w:leader="dot" w:pos="8188"/>
            </w:tabs>
            <w:rPr>
              <w:b w:val="0"/>
              <w:bCs w:val="0"/>
              <w:noProof/>
              <w:szCs w:val="24"/>
              <w:lang w:eastAsia="en-GB"/>
            </w:rPr>
          </w:pPr>
          <w:r>
            <w:rPr>
              <w:noProof/>
            </w:rPr>
            <w:t>6.12</w:t>
          </w:r>
          <w:r>
            <w:rPr>
              <w:b w:val="0"/>
              <w:bCs w:val="0"/>
              <w:noProof/>
              <w:szCs w:val="24"/>
              <w:lang w:eastAsia="en-GB"/>
            </w:rPr>
            <w:tab/>
          </w:r>
          <w:r>
            <w:rPr>
              <w:noProof/>
            </w:rPr>
            <w:t>Simplicity is Essential</w:t>
          </w:r>
          <w:r>
            <w:rPr>
              <w:noProof/>
            </w:rPr>
            <w:tab/>
          </w:r>
          <w:r>
            <w:rPr>
              <w:noProof/>
            </w:rPr>
            <w:fldChar w:fldCharType="begin"/>
          </w:r>
          <w:r>
            <w:rPr>
              <w:noProof/>
            </w:rPr>
            <w:instrText xml:space="preserve"> PAGEREF _Toc42505092 \h </w:instrText>
          </w:r>
          <w:r>
            <w:rPr>
              <w:noProof/>
            </w:rPr>
          </w:r>
          <w:r>
            <w:rPr>
              <w:noProof/>
            </w:rPr>
            <w:fldChar w:fldCharType="separate"/>
          </w:r>
          <w:r>
            <w:rPr>
              <w:noProof/>
            </w:rPr>
            <w:t>193</w:t>
          </w:r>
          <w:r>
            <w:rPr>
              <w:noProof/>
            </w:rPr>
            <w:fldChar w:fldCharType="end"/>
          </w:r>
        </w:p>
        <w:p w14:paraId="75700219" w14:textId="0BC81655" w:rsidR="00933943" w:rsidRDefault="00933943">
          <w:pPr>
            <w:pStyle w:val="TOC3"/>
            <w:tabs>
              <w:tab w:val="left" w:pos="1320"/>
              <w:tab w:val="right" w:leader="dot" w:pos="8188"/>
            </w:tabs>
            <w:rPr>
              <w:noProof/>
              <w:szCs w:val="24"/>
              <w:lang w:eastAsia="en-GB"/>
            </w:rPr>
          </w:pPr>
          <w:r>
            <w:rPr>
              <w:noProof/>
            </w:rPr>
            <w:t>6.12.1</w:t>
          </w:r>
          <w:r>
            <w:rPr>
              <w:noProof/>
              <w:szCs w:val="24"/>
              <w:lang w:eastAsia="en-GB"/>
            </w:rPr>
            <w:tab/>
          </w:r>
          <w:r>
            <w:rPr>
              <w:noProof/>
            </w:rPr>
            <w:t>Practices associated with Simplicity is Essential</w:t>
          </w:r>
          <w:r>
            <w:rPr>
              <w:noProof/>
            </w:rPr>
            <w:tab/>
          </w:r>
          <w:r>
            <w:rPr>
              <w:noProof/>
            </w:rPr>
            <w:fldChar w:fldCharType="begin"/>
          </w:r>
          <w:r>
            <w:rPr>
              <w:noProof/>
            </w:rPr>
            <w:instrText xml:space="preserve"> PAGEREF _Toc42505093 \h </w:instrText>
          </w:r>
          <w:r>
            <w:rPr>
              <w:noProof/>
            </w:rPr>
          </w:r>
          <w:r>
            <w:rPr>
              <w:noProof/>
            </w:rPr>
            <w:fldChar w:fldCharType="separate"/>
          </w:r>
          <w:r>
            <w:rPr>
              <w:noProof/>
            </w:rPr>
            <w:t>194</w:t>
          </w:r>
          <w:r>
            <w:rPr>
              <w:noProof/>
            </w:rPr>
            <w:fldChar w:fldCharType="end"/>
          </w:r>
        </w:p>
        <w:p w14:paraId="650D64E7" w14:textId="6880B2BC" w:rsidR="00933943" w:rsidRDefault="00933943">
          <w:pPr>
            <w:pStyle w:val="TOC3"/>
            <w:tabs>
              <w:tab w:val="left" w:pos="1320"/>
              <w:tab w:val="right" w:leader="dot" w:pos="8188"/>
            </w:tabs>
            <w:rPr>
              <w:noProof/>
              <w:szCs w:val="24"/>
              <w:lang w:eastAsia="en-GB"/>
            </w:rPr>
          </w:pPr>
          <w:r>
            <w:rPr>
              <w:noProof/>
            </w:rPr>
            <w:t>6.12.2</w:t>
          </w:r>
          <w:r>
            <w:rPr>
              <w:noProof/>
              <w:szCs w:val="24"/>
              <w:lang w:eastAsia="en-GB"/>
            </w:rPr>
            <w:tab/>
          </w:r>
          <w:r>
            <w:rPr>
              <w:noProof/>
            </w:rPr>
            <w:t>Adoption of Simplicity is Essential</w:t>
          </w:r>
          <w:r>
            <w:rPr>
              <w:noProof/>
            </w:rPr>
            <w:tab/>
          </w:r>
          <w:r>
            <w:rPr>
              <w:noProof/>
            </w:rPr>
            <w:fldChar w:fldCharType="begin"/>
          </w:r>
          <w:r>
            <w:rPr>
              <w:noProof/>
            </w:rPr>
            <w:instrText xml:space="preserve"> PAGEREF _Toc42505094 \h </w:instrText>
          </w:r>
          <w:r>
            <w:rPr>
              <w:noProof/>
            </w:rPr>
          </w:r>
          <w:r>
            <w:rPr>
              <w:noProof/>
            </w:rPr>
            <w:fldChar w:fldCharType="separate"/>
          </w:r>
          <w:r>
            <w:rPr>
              <w:noProof/>
            </w:rPr>
            <w:t>194</w:t>
          </w:r>
          <w:r>
            <w:rPr>
              <w:noProof/>
            </w:rPr>
            <w:fldChar w:fldCharType="end"/>
          </w:r>
        </w:p>
        <w:p w14:paraId="4DE4DA71" w14:textId="55986158" w:rsidR="00933943" w:rsidRDefault="00933943">
          <w:pPr>
            <w:pStyle w:val="TOC2"/>
            <w:tabs>
              <w:tab w:val="left" w:pos="1100"/>
              <w:tab w:val="right" w:leader="dot" w:pos="8188"/>
            </w:tabs>
            <w:rPr>
              <w:b w:val="0"/>
              <w:bCs w:val="0"/>
              <w:noProof/>
              <w:szCs w:val="24"/>
              <w:lang w:eastAsia="en-GB"/>
            </w:rPr>
          </w:pPr>
          <w:r>
            <w:rPr>
              <w:noProof/>
            </w:rPr>
            <w:t>6.13</w:t>
          </w:r>
          <w:r>
            <w:rPr>
              <w:b w:val="0"/>
              <w:bCs w:val="0"/>
              <w:noProof/>
              <w:szCs w:val="24"/>
              <w:lang w:eastAsia="en-GB"/>
            </w:rPr>
            <w:tab/>
          </w:r>
          <w:r>
            <w:rPr>
              <w:noProof/>
            </w:rPr>
            <w:t>Working Software is Primary Measure of Progress</w:t>
          </w:r>
          <w:r>
            <w:rPr>
              <w:noProof/>
            </w:rPr>
            <w:tab/>
          </w:r>
          <w:r>
            <w:rPr>
              <w:noProof/>
            </w:rPr>
            <w:fldChar w:fldCharType="begin"/>
          </w:r>
          <w:r>
            <w:rPr>
              <w:noProof/>
            </w:rPr>
            <w:instrText xml:space="preserve"> PAGEREF _Toc42505095 \h </w:instrText>
          </w:r>
          <w:r>
            <w:rPr>
              <w:noProof/>
            </w:rPr>
          </w:r>
          <w:r>
            <w:rPr>
              <w:noProof/>
            </w:rPr>
            <w:fldChar w:fldCharType="separate"/>
          </w:r>
          <w:r>
            <w:rPr>
              <w:noProof/>
            </w:rPr>
            <w:t>195</w:t>
          </w:r>
          <w:r>
            <w:rPr>
              <w:noProof/>
            </w:rPr>
            <w:fldChar w:fldCharType="end"/>
          </w:r>
        </w:p>
        <w:p w14:paraId="5F9D09CD" w14:textId="31ED8D49" w:rsidR="00933943" w:rsidRDefault="00933943">
          <w:pPr>
            <w:pStyle w:val="TOC3"/>
            <w:tabs>
              <w:tab w:val="left" w:pos="1320"/>
              <w:tab w:val="right" w:leader="dot" w:pos="8188"/>
            </w:tabs>
            <w:rPr>
              <w:noProof/>
              <w:szCs w:val="24"/>
              <w:lang w:eastAsia="en-GB"/>
            </w:rPr>
          </w:pPr>
          <w:r>
            <w:rPr>
              <w:noProof/>
            </w:rPr>
            <w:t>6.13.1</w:t>
          </w:r>
          <w:r>
            <w:rPr>
              <w:noProof/>
              <w:szCs w:val="24"/>
              <w:lang w:eastAsia="en-GB"/>
            </w:rPr>
            <w:tab/>
          </w:r>
          <w:r>
            <w:rPr>
              <w:noProof/>
            </w:rPr>
            <w:t>Practices associated with Working Software is Primary Measure of Progress</w:t>
          </w:r>
          <w:r>
            <w:rPr>
              <w:noProof/>
            </w:rPr>
            <w:tab/>
          </w:r>
          <w:r>
            <w:rPr>
              <w:noProof/>
            </w:rPr>
            <w:fldChar w:fldCharType="begin"/>
          </w:r>
          <w:r>
            <w:rPr>
              <w:noProof/>
            </w:rPr>
            <w:instrText xml:space="preserve"> PAGEREF _Toc42505096 \h </w:instrText>
          </w:r>
          <w:r>
            <w:rPr>
              <w:noProof/>
            </w:rPr>
          </w:r>
          <w:r>
            <w:rPr>
              <w:noProof/>
            </w:rPr>
            <w:fldChar w:fldCharType="separate"/>
          </w:r>
          <w:r>
            <w:rPr>
              <w:noProof/>
            </w:rPr>
            <w:t>195</w:t>
          </w:r>
          <w:r>
            <w:rPr>
              <w:noProof/>
            </w:rPr>
            <w:fldChar w:fldCharType="end"/>
          </w:r>
        </w:p>
        <w:p w14:paraId="268DD4C4" w14:textId="001F5772" w:rsidR="00933943" w:rsidRDefault="00933943">
          <w:pPr>
            <w:pStyle w:val="TOC3"/>
            <w:tabs>
              <w:tab w:val="left" w:pos="1320"/>
              <w:tab w:val="right" w:leader="dot" w:pos="8188"/>
            </w:tabs>
            <w:rPr>
              <w:noProof/>
              <w:szCs w:val="24"/>
              <w:lang w:eastAsia="en-GB"/>
            </w:rPr>
          </w:pPr>
          <w:r>
            <w:rPr>
              <w:noProof/>
            </w:rPr>
            <w:t>6.13.2</w:t>
          </w:r>
          <w:r>
            <w:rPr>
              <w:noProof/>
              <w:szCs w:val="24"/>
              <w:lang w:eastAsia="en-GB"/>
            </w:rPr>
            <w:tab/>
          </w:r>
          <w:r>
            <w:rPr>
              <w:noProof/>
            </w:rPr>
            <w:t>Adoption of Practices associated with Working Software is Primary Measure of Progress</w:t>
          </w:r>
          <w:r>
            <w:rPr>
              <w:noProof/>
            </w:rPr>
            <w:tab/>
          </w:r>
          <w:r>
            <w:rPr>
              <w:noProof/>
            </w:rPr>
            <w:fldChar w:fldCharType="begin"/>
          </w:r>
          <w:r>
            <w:rPr>
              <w:noProof/>
            </w:rPr>
            <w:instrText xml:space="preserve"> PAGEREF _Toc42505097 \h </w:instrText>
          </w:r>
          <w:r>
            <w:rPr>
              <w:noProof/>
            </w:rPr>
          </w:r>
          <w:r>
            <w:rPr>
              <w:noProof/>
            </w:rPr>
            <w:fldChar w:fldCharType="separate"/>
          </w:r>
          <w:r>
            <w:rPr>
              <w:noProof/>
            </w:rPr>
            <w:t>196</w:t>
          </w:r>
          <w:r>
            <w:rPr>
              <w:noProof/>
            </w:rPr>
            <w:fldChar w:fldCharType="end"/>
          </w:r>
        </w:p>
        <w:p w14:paraId="2A282E22" w14:textId="1DBBEA21" w:rsidR="00933943" w:rsidRDefault="00933943">
          <w:pPr>
            <w:pStyle w:val="TOC2"/>
            <w:tabs>
              <w:tab w:val="left" w:pos="1100"/>
              <w:tab w:val="right" w:leader="dot" w:pos="8188"/>
            </w:tabs>
            <w:rPr>
              <w:b w:val="0"/>
              <w:bCs w:val="0"/>
              <w:noProof/>
              <w:szCs w:val="24"/>
              <w:lang w:eastAsia="en-GB"/>
            </w:rPr>
          </w:pPr>
          <w:r>
            <w:rPr>
              <w:noProof/>
            </w:rPr>
            <w:t>6.14</w:t>
          </w:r>
          <w:r>
            <w:rPr>
              <w:b w:val="0"/>
              <w:bCs w:val="0"/>
              <w:noProof/>
              <w:szCs w:val="24"/>
              <w:lang w:eastAsia="en-GB"/>
            </w:rPr>
            <w:tab/>
          </w:r>
          <w:r>
            <w:rPr>
              <w:noProof/>
            </w:rPr>
            <w:t>Context</w:t>
          </w:r>
          <w:r>
            <w:rPr>
              <w:noProof/>
            </w:rPr>
            <w:tab/>
          </w:r>
          <w:r>
            <w:rPr>
              <w:noProof/>
            </w:rPr>
            <w:fldChar w:fldCharType="begin"/>
          </w:r>
          <w:r>
            <w:rPr>
              <w:noProof/>
            </w:rPr>
            <w:instrText xml:space="preserve"> PAGEREF _Toc42505098 \h </w:instrText>
          </w:r>
          <w:r>
            <w:rPr>
              <w:noProof/>
            </w:rPr>
          </w:r>
          <w:r>
            <w:rPr>
              <w:noProof/>
            </w:rPr>
            <w:fldChar w:fldCharType="separate"/>
          </w:r>
          <w:r>
            <w:rPr>
              <w:noProof/>
            </w:rPr>
            <w:t>197</w:t>
          </w:r>
          <w:r>
            <w:rPr>
              <w:noProof/>
            </w:rPr>
            <w:fldChar w:fldCharType="end"/>
          </w:r>
        </w:p>
        <w:p w14:paraId="627E9A67" w14:textId="545FDEDD" w:rsidR="00933943" w:rsidRDefault="00933943">
          <w:pPr>
            <w:pStyle w:val="TOC3"/>
            <w:tabs>
              <w:tab w:val="left" w:pos="1320"/>
              <w:tab w:val="right" w:leader="dot" w:pos="8188"/>
            </w:tabs>
            <w:rPr>
              <w:noProof/>
              <w:szCs w:val="24"/>
              <w:lang w:eastAsia="en-GB"/>
            </w:rPr>
          </w:pPr>
          <w:r>
            <w:rPr>
              <w:noProof/>
            </w:rPr>
            <w:t>6.14.1</w:t>
          </w:r>
          <w:r>
            <w:rPr>
              <w:noProof/>
              <w:szCs w:val="24"/>
              <w:lang w:eastAsia="en-GB"/>
            </w:rPr>
            <w:tab/>
          </w:r>
          <w:r>
            <w:rPr>
              <w:noProof/>
            </w:rPr>
            <w:t>Agile outside of Software Development</w:t>
          </w:r>
          <w:r>
            <w:rPr>
              <w:noProof/>
            </w:rPr>
            <w:tab/>
          </w:r>
          <w:r>
            <w:rPr>
              <w:noProof/>
            </w:rPr>
            <w:fldChar w:fldCharType="begin"/>
          </w:r>
          <w:r>
            <w:rPr>
              <w:noProof/>
            </w:rPr>
            <w:instrText xml:space="preserve"> PAGEREF _Toc42505099 \h </w:instrText>
          </w:r>
          <w:r>
            <w:rPr>
              <w:noProof/>
            </w:rPr>
          </w:r>
          <w:r>
            <w:rPr>
              <w:noProof/>
            </w:rPr>
            <w:fldChar w:fldCharType="separate"/>
          </w:r>
          <w:r>
            <w:rPr>
              <w:noProof/>
            </w:rPr>
            <w:t>197</w:t>
          </w:r>
          <w:r>
            <w:rPr>
              <w:noProof/>
            </w:rPr>
            <w:fldChar w:fldCharType="end"/>
          </w:r>
        </w:p>
        <w:p w14:paraId="2DF64945" w14:textId="171ABF29" w:rsidR="00933943" w:rsidRDefault="00933943">
          <w:pPr>
            <w:pStyle w:val="TOC3"/>
            <w:tabs>
              <w:tab w:val="left" w:pos="1320"/>
              <w:tab w:val="right" w:leader="dot" w:pos="8188"/>
            </w:tabs>
            <w:rPr>
              <w:noProof/>
              <w:szCs w:val="24"/>
              <w:lang w:eastAsia="en-GB"/>
            </w:rPr>
          </w:pPr>
          <w:r>
            <w:rPr>
              <w:noProof/>
            </w:rPr>
            <w:t>6.14.2</w:t>
          </w:r>
          <w:r>
            <w:rPr>
              <w:noProof/>
              <w:szCs w:val="24"/>
              <w:lang w:eastAsia="en-GB"/>
            </w:rPr>
            <w:tab/>
          </w:r>
          <w:r>
            <w:rPr>
              <w:noProof/>
            </w:rPr>
            <w:t>Motivation for introduction of agile</w:t>
          </w:r>
          <w:r>
            <w:rPr>
              <w:noProof/>
            </w:rPr>
            <w:tab/>
          </w:r>
          <w:r>
            <w:rPr>
              <w:noProof/>
            </w:rPr>
            <w:fldChar w:fldCharType="begin"/>
          </w:r>
          <w:r>
            <w:rPr>
              <w:noProof/>
            </w:rPr>
            <w:instrText xml:space="preserve"> PAGEREF _Toc42505100 \h </w:instrText>
          </w:r>
          <w:r>
            <w:rPr>
              <w:noProof/>
            </w:rPr>
          </w:r>
          <w:r>
            <w:rPr>
              <w:noProof/>
            </w:rPr>
            <w:fldChar w:fldCharType="separate"/>
          </w:r>
          <w:r>
            <w:rPr>
              <w:noProof/>
            </w:rPr>
            <w:t>199</w:t>
          </w:r>
          <w:r>
            <w:rPr>
              <w:noProof/>
            </w:rPr>
            <w:fldChar w:fldCharType="end"/>
          </w:r>
        </w:p>
        <w:p w14:paraId="5C65AC77" w14:textId="4830111D" w:rsidR="00933943" w:rsidRDefault="00933943">
          <w:pPr>
            <w:pStyle w:val="TOC2"/>
            <w:tabs>
              <w:tab w:val="left" w:pos="1100"/>
              <w:tab w:val="right" w:leader="dot" w:pos="8188"/>
            </w:tabs>
            <w:rPr>
              <w:b w:val="0"/>
              <w:bCs w:val="0"/>
              <w:noProof/>
              <w:szCs w:val="24"/>
              <w:lang w:eastAsia="en-GB"/>
            </w:rPr>
          </w:pPr>
          <w:r>
            <w:rPr>
              <w:noProof/>
            </w:rPr>
            <w:t>6.15</w:t>
          </w:r>
          <w:r>
            <w:rPr>
              <w:b w:val="0"/>
              <w:bCs w:val="0"/>
              <w:noProof/>
              <w:szCs w:val="24"/>
              <w:lang w:eastAsia="en-GB"/>
            </w:rPr>
            <w:tab/>
          </w:r>
          <w:r>
            <w:rPr>
              <w:noProof/>
            </w:rPr>
            <w:t>Factors influencing the adoption of working practices associated with Agile Principles</w:t>
          </w:r>
          <w:r>
            <w:rPr>
              <w:noProof/>
            </w:rPr>
            <w:tab/>
          </w:r>
          <w:r>
            <w:rPr>
              <w:noProof/>
            </w:rPr>
            <w:fldChar w:fldCharType="begin"/>
          </w:r>
          <w:r>
            <w:rPr>
              <w:noProof/>
            </w:rPr>
            <w:instrText xml:space="preserve"> PAGEREF _Toc42505101 \h </w:instrText>
          </w:r>
          <w:r>
            <w:rPr>
              <w:noProof/>
            </w:rPr>
          </w:r>
          <w:r>
            <w:rPr>
              <w:noProof/>
            </w:rPr>
            <w:fldChar w:fldCharType="separate"/>
          </w:r>
          <w:r>
            <w:rPr>
              <w:noProof/>
            </w:rPr>
            <w:t>201</w:t>
          </w:r>
          <w:r>
            <w:rPr>
              <w:noProof/>
            </w:rPr>
            <w:fldChar w:fldCharType="end"/>
          </w:r>
        </w:p>
        <w:p w14:paraId="43962740" w14:textId="25E2F36E" w:rsidR="00933943" w:rsidRDefault="00933943">
          <w:pPr>
            <w:pStyle w:val="TOC3"/>
            <w:tabs>
              <w:tab w:val="left" w:pos="1320"/>
              <w:tab w:val="right" w:leader="dot" w:pos="8188"/>
            </w:tabs>
            <w:rPr>
              <w:noProof/>
              <w:szCs w:val="24"/>
              <w:lang w:eastAsia="en-GB"/>
            </w:rPr>
          </w:pPr>
          <w:r>
            <w:rPr>
              <w:noProof/>
            </w:rPr>
            <w:t>6.15.1</w:t>
          </w:r>
          <w:r>
            <w:rPr>
              <w:noProof/>
              <w:szCs w:val="24"/>
              <w:lang w:eastAsia="en-GB"/>
            </w:rPr>
            <w:tab/>
          </w:r>
          <w:r>
            <w:rPr>
              <w:noProof/>
            </w:rPr>
            <w:t>Effective and Open Communication</w:t>
          </w:r>
          <w:r>
            <w:rPr>
              <w:noProof/>
            </w:rPr>
            <w:tab/>
          </w:r>
          <w:r>
            <w:rPr>
              <w:noProof/>
            </w:rPr>
            <w:fldChar w:fldCharType="begin"/>
          </w:r>
          <w:r>
            <w:rPr>
              <w:noProof/>
            </w:rPr>
            <w:instrText xml:space="preserve"> PAGEREF _Toc42505102 \h </w:instrText>
          </w:r>
          <w:r>
            <w:rPr>
              <w:noProof/>
            </w:rPr>
          </w:r>
          <w:r>
            <w:rPr>
              <w:noProof/>
            </w:rPr>
            <w:fldChar w:fldCharType="separate"/>
          </w:r>
          <w:r>
            <w:rPr>
              <w:noProof/>
            </w:rPr>
            <w:t>202</w:t>
          </w:r>
          <w:r>
            <w:rPr>
              <w:noProof/>
            </w:rPr>
            <w:fldChar w:fldCharType="end"/>
          </w:r>
        </w:p>
        <w:p w14:paraId="726C89CE" w14:textId="21CC5A27" w:rsidR="00933943" w:rsidRDefault="00933943">
          <w:pPr>
            <w:pStyle w:val="TOC4"/>
            <w:tabs>
              <w:tab w:val="right" w:leader="dot" w:pos="8188"/>
            </w:tabs>
            <w:rPr>
              <w:noProof/>
              <w:sz w:val="24"/>
              <w:szCs w:val="24"/>
              <w:lang w:eastAsia="en-GB"/>
            </w:rPr>
          </w:pPr>
          <w:r>
            <w:rPr>
              <w:noProof/>
            </w:rPr>
            <w:t>Leaders Influence</w:t>
          </w:r>
          <w:r>
            <w:rPr>
              <w:noProof/>
            </w:rPr>
            <w:tab/>
          </w:r>
          <w:r>
            <w:rPr>
              <w:noProof/>
            </w:rPr>
            <w:fldChar w:fldCharType="begin"/>
          </w:r>
          <w:r>
            <w:rPr>
              <w:noProof/>
            </w:rPr>
            <w:instrText xml:space="preserve"> PAGEREF _Toc42505103 \h </w:instrText>
          </w:r>
          <w:r>
            <w:rPr>
              <w:noProof/>
            </w:rPr>
          </w:r>
          <w:r>
            <w:rPr>
              <w:noProof/>
            </w:rPr>
            <w:fldChar w:fldCharType="separate"/>
          </w:r>
          <w:r>
            <w:rPr>
              <w:noProof/>
            </w:rPr>
            <w:t>203</w:t>
          </w:r>
          <w:r>
            <w:rPr>
              <w:noProof/>
            </w:rPr>
            <w:fldChar w:fldCharType="end"/>
          </w:r>
        </w:p>
        <w:p w14:paraId="48EF8F95" w14:textId="1291B409" w:rsidR="00933943" w:rsidRDefault="00933943">
          <w:pPr>
            <w:pStyle w:val="TOC3"/>
            <w:tabs>
              <w:tab w:val="left" w:pos="1320"/>
              <w:tab w:val="right" w:leader="dot" w:pos="8188"/>
            </w:tabs>
            <w:rPr>
              <w:noProof/>
              <w:szCs w:val="24"/>
              <w:lang w:eastAsia="en-GB"/>
            </w:rPr>
          </w:pPr>
          <w:r>
            <w:rPr>
              <w:noProof/>
            </w:rPr>
            <w:t>6.15.2</w:t>
          </w:r>
          <w:r>
            <w:rPr>
              <w:noProof/>
              <w:szCs w:val="24"/>
              <w:lang w:eastAsia="en-GB"/>
            </w:rPr>
            <w:tab/>
          </w:r>
          <w:r>
            <w:rPr>
              <w:noProof/>
            </w:rPr>
            <w:t>Coaching</w:t>
          </w:r>
          <w:r>
            <w:rPr>
              <w:noProof/>
            </w:rPr>
            <w:tab/>
          </w:r>
          <w:r>
            <w:rPr>
              <w:noProof/>
            </w:rPr>
            <w:fldChar w:fldCharType="begin"/>
          </w:r>
          <w:r>
            <w:rPr>
              <w:noProof/>
            </w:rPr>
            <w:instrText xml:space="preserve"> PAGEREF _Toc42505104 \h </w:instrText>
          </w:r>
          <w:r>
            <w:rPr>
              <w:noProof/>
            </w:rPr>
          </w:r>
          <w:r>
            <w:rPr>
              <w:noProof/>
            </w:rPr>
            <w:fldChar w:fldCharType="separate"/>
          </w:r>
          <w:r>
            <w:rPr>
              <w:noProof/>
            </w:rPr>
            <w:t>203</w:t>
          </w:r>
          <w:r>
            <w:rPr>
              <w:noProof/>
            </w:rPr>
            <w:fldChar w:fldCharType="end"/>
          </w:r>
        </w:p>
        <w:p w14:paraId="296428C3" w14:textId="457D4ED9" w:rsidR="00933943" w:rsidRDefault="00933943">
          <w:pPr>
            <w:pStyle w:val="TOC4"/>
            <w:tabs>
              <w:tab w:val="right" w:leader="dot" w:pos="8188"/>
            </w:tabs>
            <w:rPr>
              <w:noProof/>
              <w:sz w:val="24"/>
              <w:szCs w:val="24"/>
              <w:lang w:eastAsia="en-GB"/>
            </w:rPr>
          </w:pPr>
          <w:r>
            <w:rPr>
              <w:noProof/>
            </w:rPr>
            <w:t>Leaders Influence</w:t>
          </w:r>
          <w:r>
            <w:rPr>
              <w:noProof/>
            </w:rPr>
            <w:tab/>
          </w:r>
          <w:r>
            <w:rPr>
              <w:noProof/>
            </w:rPr>
            <w:fldChar w:fldCharType="begin"/>
          </w:r>
          <w:r>
            <w:rPr>
              <w:noProof/>
            </w:rPr>
            <w:instrText xml:space="preserve"> PAGEREF _Toc42505105 \h </w:instrText>
          </w:r>
          <w:r>
            <w:rPr>
              <w:noProof/>
            </w:rPr>
          </w:r>
          <w:r>
            <w:rPr>
              <w:noProof/>
            </w:rPr>
            <w:fldChar w:fldCharType="separate"/>
          </w:r>
          <w:r>
            <w:rPr>
              <w:noProof/>
            </w:rPr>
            <w:t>204</w:t>
          </w:r>
          <w:r>
            <w:rPr>
              <w:noProof/>
            </w:rPr>
            <w:fldChar w:fldCharType="end"/>
          </w:r>
        </w:p>
        <w:p w14:paraId="027C8E52" w14:textId="6B03ED34" w:rsidR="00933943" w:rsidRDefault="00933943">
          <w:pPr>
            <w:pStyle w:val="TOC3"/>
            <w:tabs>
              <w:tab w:val="left" w:pos="1320"/>
              <w:tab w:val="right" w:leader="dot" w:pos="8188"/>
            </w:tabs>
            <w:rPr>
              <w:noProof/>
              <w:szCs w:val="24"/>
              <w:lang w:eastAsia="en-GB"/>
            </w:rPr>
          </w:pPr>
          <w:r>
            <w:rPr>
              <w:noProof/>
            </w:rPr>
            <w:t>6.15.3</w:t>
          </w:r>
          <w:r>
            <w:rPr>
              <w:noProof/>
              <w:szCs w:val="24"/>
              <w:lang w:eastAsia="en-GB"/>
            </w:rPr>
            <w:tab/>
          </w:r>
          <w:r>
            <w:rPr>
              <w:noProof/>
            </w:rPr>
            <w:t>Understanding Existing System</w:t>
          </w:r>
          <w:r>
            <w:rPr>
              <w:noProof/>
            </w:rPr>
            <w:tab/>
          </w:r>
          <w:r>
            <w:rPr>
              <w:noProof/>
            </w:rPr>
            <w:fldChar w:fldCharType="begin"/>
          </w:r>
          <w:r>
            <w:rPr>
              <w:noProof/>
            </w:rPr>
            <w:instrText xml:space="preserve"> PAGEREF _Toc42505106 \h </w:instrText>
          </w:r>
          <w:r>
            <w:rPr>
              <w:noProof/>
            </w:rPr>
          </w:r>
          <w:r>
            <w:rPr>
              <w:noProof/>
            </w:rPr>
            <w:fldChar w:fldCharType="separate"/>
          </w:r>
          <w:r>
            <w:rPr>
              <w:noProof/>
            </w:rPr>
            <w:t>205</w:t>
          </w:r>
          <w:r>
            <w:rPr>
              <w:noProof/>
            </w:rPr>
            <w:fldChar w:fldCharType="end"/>
          </w:r>
        </w:p>
        <w:p w14:paraId="7F6C8C38" w14:textId="20D66ED5" w:rsidR="00933943" w:rsidRDefault="00933943">
          <w:pPr>
            <w:pStyle w:val="TOC4"/>
            <w:tabs>
              <w:tab w:val="right" w:leader="dot" w:pos="8188"/>
            </w:tabs>
            <w:rPr>
              <w:noProof/>
              <w:sz w:val="24"/>
              <w:szCs w:val="24"/>
              <w:lang w:eastAsia="en-GB"/>
            </w:rPr>
          </w:pPr>
          <w:r>
            <w:rPr>
              <w:noProof/>
            </w:rPr>
            <w:t>Leaders Influence</w:t>
          </w:r>
          <w:r>
            <w:rPr>
              <w:noProof/>
            </w:rPr>
            <w:tab/>
          </w:r>
          <w:r>
            <w:rPr>
              <w:noProof/>
            </w:rPr>
            <w:fldChar w:fldCharType="begin"/>
          </w:r>
          <w:r>
            <w:rPr>
              <w:noProof/>
            </w:rPr>
            <w:instrText xml:space="preserve"> PAGEREF _Toc42505107 \h </w:instrText>
          </w:r>
          <w:r>
            <w:rPr>
              <w:noProof/>
            </w:rPr>
          </w:r>
          <w:r>
            <w:rPr>
              <w:noProof/>
            </w:rPr>
            <w:fldChar w:fldCharType="separate"/>
          </w:r>
          <w:r>
            <w:rPr>
              <w:noProof/>
            </w:rPr>
            <w:t>205</w:t>
          </w:r>
          <w:r>
            <w:rPr>
              <w:noProof/>
            </w:rPr>
            <w:fldChar w:fldCharType="end"/>
          </w:r>
        </w:p>
        <w:p w14:paraId="024C358A" w14:textId="5C56970F" w:rsidR="00933943" w:rsidRDefault="00933943">
          <w:pPr>
            <w:pStyle w:val="TOC3"/>
            <w:tabs>
              <w:tab w:val="left" w:pos="1320"/>
              <w:tab w:val="right" w:leader="dot" w:pos="8188"/>
            </w:tabs>
            <w:rPr>
              <w:noProof/>
              <w:szCs w:val="24"/>
              <w:lang w:eastAsia="en-GB"/>
            </w:rPr>
          </w:pPr>
          <w:r>
            <w:rPr>
              <w:noProof/>
            </w:rPr>
            <w:lastRenderedPageBreak/>
            <w:t>6.15.4</w:t>
          </w:r>
          <w:r>
            <w:rPr>
              <w:noProof/>
              <w:szCs w:val="24"/>
              <w:lang w:eastAsia="en-GB"/>
            </w:rPr>
            <w:tab/>
          </w:r>
          <w:r>
            <w:rPr>
              <w:noProof/>
            </w:rPr>
            <w:t>Removal of Barriers</w:t>
          </w:r>
          <w:r>
            <w:rPr>
              <w:noProof/>
            </w:rPr>
            <w:tab/>
          </w:r>
          <w:r>
            <w:rPr>
              <w:noProof/>
            </w:rPr>
            <w:fldChar w:fldCharType="begin"/>
          </w:r>
          <w:r>
            <w:rPr>
              <w:noProof/>
            </w:rPr>
            <w:instrText xml:space="preserve"> PAGEREF _Toc42505108 \h </w:instrText>
          </w:r>
          <w:r>
            <w:rPr>
              <w:noProof/>
            </w:rPr>
          </w:r>
          <w:r>
            <w:rPr>
              <w:noProof/>
            </w:rPr>
            <w:fldChar w:fldCharType="separate"/>
          </w:r>
          <w:r>
            <w:rPr>
              <w:noProof/>
            </w:rPr>
            <w:t>206</w:t>
          </w:r>
          <w:r>
            <w:rPr>
              <w:noProof/>
            </w:rPr>
            <w:fldChar w:fldCharType="end"/>
          </w:r>
        </w:p>
        <w:p w14:paraId="40AE969F" w14:textId="14A72807" w:rsidR="00933943" w:rsidRDefault="00933943">
          <w:pPr>
            <w:pStyle w:val="TOC4"/>
            <w:tabs>
              <w:tab w:val="right" w:leader="dot" w:pos="8188"/>
            </w:tabs>
            <w:rPr>
              <w:noProof/>
              <w:sz w:val="24"/>
              <w:szCs w:val="24"/>
              <w:lang w:eastAsia="en-GB"/>
            </w:rPr>
          </w:pPr>
          <w:r>
            <w:rPr>
              <w:noProof/>
            </w:rPr>
            <w:t>Leaders Influence</w:t>
          </w:r>
          <w:r>
            <w:rPr>
              <w:noProof/>
            </w:rPr>
            <w:tab/>
          </w:r>
          <w:r>
            <w:rPr>
              <w:noProof/>
            </w:rPr>
            <w:fldChar w:fldCharType="begin"/>
          </w:r>
          <w:r>
            <w:rPr>
              <w:noProof/>
            </w:rPr>
            <w:instrText xml:space="preserve"> PAGEREF _Toc42505109 \h </w:instrText>
          </w:r>
          <w:r>
            <w:rPr>
              <w:noProof/>
            </w:rPr>
          </w:r>
          <w:r>
            <w:rPr>
              <w:noProof/>
            </w:rPr>
            <w:fldChar w:fldCharType="separate"/>
          </w:r>
          <w:r>
            <w:rPr>
              <w:noProof/>
            </w:rPr>
            <w:t>207</w:t>
          </w:r>
          <w:r>
            <w:rPr>
              <w:noProof/>
            </w:rPr>
            <w:fldChar w:fldCharType="end"/>
          </w:r>
        </w:p>
        <w:p w14:paraId="04D5210B" w14:textId="5837CD55" w:rsidR="00933943" w:rsidRDefault="00933943">
          <w:pPr>
            <w:pStyle w:val="TOC3"/>
            <w:tabs>
              <w:tab w:val="left" w:pos="1320"/>
              <w:tab w:val="right" w:leader="dot" w:pos="8188"/>
            </w:tabs>
            <w:rPr>
              <w:noProof/>
              <w:szCs w:val="24"/>
              <w:lang w:eastAsia="en-GB"/>
            </w:rPr>
          </w:pPr>
          <w:r>
            <w:rPr>
              <w:noProof/>
            </w:rPr>
            <w:t>6.15.5</w:t>
          </w:r>
          <w:r>
            <w:rPr>
              <w:noProof/>
              <w:szCs w:val="24"/>
              <w:lang w:eastAsia="en-GB"/>
            </w:rPr>
            <w:tab/>
          </w:r>
          <w:r>
            <w:rPr>
              <w:noProof/>
            </w:rPr>
            <w:t>Sponsorship &amp; Buy-in</w:t>
          </w:r>
          <w:r>
            <w:rPr>
              <w:noProof/>
            </w:rPr>
            <w:tab/>
          </w:r>
          <w:r>
            <w:rPr>
              <w:noProof/>
            </w:rPr>
            <w:fldChar w:fldCharType="begin"/>
          </w:r>
          <w:r>
            <w:rPr>
              <w:noProof/>
            </w:rPr>
            <w:instrText xml:space="preserve"> PAGEREF _Toc42505110 \h </w:instrText>
          </w:r>
          <w:r>
            <w:rPr>
              <w:noProof/>
            </w:rPr>
          </w:r>
          <w:r>
            <w:rPr>
              <w:noProof/>
            </w:rPr>
            <w:fldChar w:fldCharType="separate"/>
          </w:r>
          <w:r>
            <w:rPr>
              <w:noProof/>
            </w:rPr>
            <w:t>207</w:t>
          </w:r>
          <w:r>
            <w:rPr>
              <w:noProof/>
            </w:rPr>
            <w:fldChar w:fldCharType="end"/>
          </w:r>
        </w:p>
        <w:p w14:paraId="7F614DDA" w14:textId="7606CA6E" w:rsidR="00933943" w:rsidRDefault="00933943">
          <w:pPr>
            <w:pStyle w:val="TOC4"/>
            <w:tabs>
              <w:tab w:val="right" w:leader="dot" w:pos="8188"/>
            </w:tabs>
            <w:rPr>
              <w:noProof/>
              <w:sz w:val="24"/>
              <w:szCs w:val="24"/>
              <w:lang w:eastAsia="en-GB"/>
            </w:rPr>
          </w:pPr>
          <w:r>
            <w:rPr>
              <w:noProof/>
            </w:rPr>
            <w:t>Leaders Influence</w:t>
          </w:r>
          <w:r>
            <w:rPr>
              <w:noProof/>
            </w:rPr>
            <w:tab/>
          </w:r>
          <w:r>
            <w:rPr>
              <w:noProof/>
            </w:rPr>
            <w:fldChar w:fldCharType="begin"/>
          </w:r>
          <w:r>
            <w:rPr>
              <w:noProof/>
            </w:rPr>
            <w:instrText xml:space="preserve"> PAGEREF _Toc42505111 \h </w:instrText>
          </w:r>
          <w:r>
            <w:rPr>
              <w:noProof/>
            </w:rPr>
          </w:r>
          <w:r>
            <w:rPr>
              <w:noProof/>
            </w:rPr>
            <w:fldChar w:fldCharType="separate"/>
          </w:r>
          <w:r>
            <w:rPr>
              <w:noProof/>
            </w:rPr>
            <w:t>208</w:t>
          </w:r>
          <w:r>
            <w:rPr>
              <w:noProof/>
            </w:rPr>
            <w:fldChar w:fldCharType="end"/>
          </w:r>
        </w:p>
        <w:p w14:paraId="52F4A080" w14:textId="682D0DF6" w:rsidR="00933943" w:rsidRDefault="00933943">
          <w:pPr>
            <w:pStyle w:val="TOC3"/>
            <w:tabs>
              <w:tab w:val="left" w:pos="1320"/>
              <w:tab w:val="right" w:leader="dot" w:pos="8188"/>
            </w:tabs>
            <w:rPr>
              <w:noProof/>
              <w:szCs w:val="24"/>
              <w:lang w:eastAsia="en-GB"/>
            </w:rPr>
          </w:pPr>
          <w:r>
            <w:rPr>
              <w:noProof/>
            </w:rPr>
            <w:t>6.15.6</w:t>
          </w:r>
          <w:r>
            <w:rPr>
              <w:noProof/>
              <w:szCs w:val="24"/>
              <w:lang w:eastAsia="en-GB"/>
            </w:rPr>
            <w:tab/>
          </w:r>
          <w:r>
            <w:rPr>
              <w:noProof/>
            </w:rPr>
            <w:t>Piloting with Volunteers</w:t>
          </w:r>
          <w:r>
            <w:rPr>
              <w:noProof/>
            </w:rPr>
            <w:tab/>
          </w:r>
          <w:r>
            <w:rPr>
              <w:noProof/>
            </w:rPr>
            <w:fldChar w:fldCharType="begin"/>
          </w:r>
          <w:r>
            <w:rPr>
              <w:noProof/>
            </w:rPr>
            <w:instrText xml:space="preserve"> PAGEREF _Toc42505112 \h </w:instrText>
          </w:r>
          <w:r>
            <w:rPr>
              <w:noProof/>
            </w:rPr>
          </w:r>
          <w:r>
            <w:rPr>
              <w:noProof/>
            </w:rPr>
            <w:fldChar w:fldCharType="separate"/>
          </w:r>
          <w:r>
            <w:rPr>
              <w:noProof/>
            </w:rPr>
            <w:t>208</w:t>
          </w:r>
          <w:r>
            <w:rPr>
              <w:noProof/>
            </w:rPr>
            <w:fldChar w:fldCharType="end"/>
          </w:r>
        </w:p>
        <w:p w14:paraId="0DBE3588" w14:textId="4A56FBCB" w:rsidR="00933943" w:rsidRDefault="00933943">
          <w:pPr>
            <w:pStyle w:val="TOC4"/>
            <w:tabs>
              <w:tab w:val="right" w:leader="dot" w:pos="8188"/>
            </w:tabs>
            <w:rPr>
              <w:noProof/>
              <w:sz w:val="24"/>
              <w:szCs w:val="24"/>
              <w:lang w:eastAsia="en-GB"/>
            </w:rPr>
          </w:pPr>
          <w:r>
            <w:rPr>
              <w:noProof/>
            </w:rPr>
            <w:t>Leaders Influence</w:t>
          </w:r>
          <w:r>
            <w:rPr>
              <w:noProof/>
            </w:rPr>
            <w:tab/>
          </w:r>
          <w:r>
            <w:rPr>
              <w:noProof/>
            </w:rPr>
            <w:fldChar w:fldCharType="begin"/>
          </w:r>
          <w:r>
            <w:rPr>
              <w:noProof/>
            </w:rPr>
            <w:instrText xml:space="preserve"> PAGEREF _Toc42505113 \h </w:instrText>
          </w:r>
          <w:r>
            <w:rPr>
              <w:noProof/>
            </w:rPr>
          </w:r>
          <w:r>
            <w:rPr>
              <w:noProof/>
            </w:rPr>
            <w:fldChar w:fldCharType="separate"/>
          </w:r>
          <w:r>
            <w:rPr>
              <w:noProof/>
            </w:rPr>
            <w:t>209</w:t>
          </w:r>
          <w:r>
            <w:rPr>
              <w:noProof/>
            </w:rPr>
            <w:fldChar w:fldCharType="end"/>
          </w:r>
        </w:p>
        <w:p w14:paraId="55184C84" w14:textId="05C92D17" w:rsidR="00933943" w:rsidRDefault="00933943">
          <w:pPr>
            <w:pStyle w:val="TOC3"/>
            <w:tabs>
              <w:tab w:val="left" w:pos="1320"/>
              <w:tab w:val="right" w:leader="dot" w:pos="8188"/>
            </w:tabs>
            <w:rPr>
              <w:noProof/>
              <w:szCs w:val="24"/>
              <w:lang w:eastAsia="en-GB"/>
            </w:rPr>
          </w:pPr>
          <w:r>
            <w:rPr>
              <w:noProof/>
            </w:rPr>
            <w:t>6.15.7</w:t>
          </w:r>
          <w:r>
            <w:rPr>
              <w:noProof/>
              <w:szCs w:val="24"/>
              <w:lang w:eastAsia="en-GB"/>
            </w:rPr>
            <w:tab/>
          </w:r>
          <w:r>
            <w:rPr>
              <w:noProof/>
            </w:rPr>
            <w:t>Selecting Scrum</w:t>
          </w:r>
          <w:r>
            <w:rPr>
              <w:noProof/>
            </w:rPr>
            <w:tab/>
          </w:r>
          <w:r>
            <w:rPr>
              <w:noProof/>
            </w:rPr>
            <w:fldChar w:fldCharType="begin"/>
          </w:r>
          <w:r>
            <w:rPr>
              <w:noProof/>
            </w:rPr>
            <w:instrText xml:space="preserve"> PAGEREF _Toc42505114 \h </w:instrText>
          </w:r>
          <w:r>
            <w:rPr>
              <w:noProof/>
            </w:rPr>
          </w:r>
          <w:r>
            <w:rPr>
              <w:noProof/>
            </w:rPr>
            <w:fldChar w:fldCharType="separate"/>
          </w:r>
          <w:r>
            <w:rPr>
              <w:noProof/>
            </w:rPr>
            <w:t>209</w:t>
          </w:r>
          <w:r>
            <w:rPr>
              <w:noProof/>
            </w:rPr>
            <w:fldChar w:fldCharType="end"/>
          </w:r>
        </w:p>
        <w:p w14:paraId="203C40F1" w14:textId="614F003F" w:rsidR="00933943" w:rsidRDefault="00933943">
          <w:pPr>
            <w:pStyle w:val="TOC4"/>
            <w:tabs>
              <w:tab w:val="right" w:leader="dot" w:pos="8188"/>
            </w:tabs>
            <w:rPr>
              <w:noProof/>
              <w:sz w:val="24"/>
              <w:szCs w:val="24"/>
              <w:lang w:eastAsia="en-GB"/>
            </w:rPr>
          </w:pPr>
          <w:r>
            <w:rPr>
              <w:noProof/>
            </w:rPr>
            <w:t>Leaders Influence</w:t>
          </w:r>
          <w:r>
            <w:rPr>
              <w:noProof/>
            </w:rPr>
            <w:tab/>
          </w:r>
          <w:r>
            <w:rPr>
              <w:noProof/>
            </w:rPr>
            <w:fldChar w:fldCharType="begin"/>
          </w:r>
          <w:r>
            <w:rPr>
              <w:noProof/>
            </w:rPr>
            <w:instrText xml:space="preserve"> PAGEREF _Toc42505115 \h </w:instrText>
          </w:r>
          <w:r>
            <w:rPr>
              <w:noProof/>
            </w:rPr>
          </w:r>
          <w:r>
            <w:rPr>
              <w:noProof/>
            </w:rPr>
            <w:fldChar w:fldCharType="separate"/>
          </w:r>
          <w:r>
            <w:rPr>
              <w:noProof/>
            </w:rPr>
            <w:t>210</w:t>
          </w:r>
          <w:r>
            <w:rPr>
              <w:noProof/>
            </w:rPr>
            <w:fldChar w:fldCharType="end"/>
          </w:r>
        </w:p>
        <w:p w14:paraId="429420FD" w14:textId="57B7E359" w:rsidR="00933943" w:rsidRDefault="00933943">
          <w:pPr>
            <w:pStyle w:val="TOC2"/>
            <w:tabs>
              <w:tab w:val="left" w:pos="1100"/>
              <w:tab w:val="right" w:leader="dot" w:pos="8188"/>
            </w:tabs>
            <w:rPr>
              <w:b w:val="0"/>
              <w:bCs w:val="0"/>
              <w:noProof/>
              <w:szCs w:val="24"/>
              <w:lang w:eastAsia="en-GB"/>
            </w:rPr>
          </w:pPr>
          <w:r>
            <w:rPr>
              <w:noProof/>
            </w:rPr>
            <w:t>6.16</w:t>
          </w:r>
          <w:r>
            <w:rPr>
              <w:b w:val="0"/>
              <w:bCs w:val="0"/>
              <w:noProof/>
              <w:szCs w:val="24"/>
              <w:lang w:eastAsia="en-GB"/>
            </w:rPr>
            <w:tab/>
          </w:r>
          <w:r>
            <w:rPr>
              <w:noProof/>
            </w:rPr>
            <w:t>Leadership and Agile Adoption</w:t>
          </w:r>
          <w:r>
            <w:rPr>
              <w:noProof/>
            </w:rPr>
            <w:tab/>
          </w:r>
          <w:r>
            <w:rPr>
              <w:noProof/>
            </w:rPr>
            <w:fldChar w:fldCharType="begin"/>
          </w:r>
          <w:r>
            <w:rPr>
              <w:noProof/>
            </w:rPr>
            <w:instrText xml:space="preserve"> PAGEREF _Toc42505116 \h </w:instrText>
          </w:r>
          <w:r>
            <w:rPr>
              <w:noProof/>
            </w:rPr>
          </w:r>
          <w:r>
            <w:rPr>
              <w:noProof/>
            </w:rPr>
            <w:fldChar w:fldCharType="separate"/>
          </w:r>
          <w:r>
            <w:rPr>
              <w:noProof/>
            </w:rPr>
            <w:t>211</w:t>
          </w:r>
          <w:r>
            <w:rPr>
              <w:noProof/>
            </w:rPr>
            <w:fldChar w:fldCharType="end"/>
          </w:r>
        </w:p>
        <w:p w14:paraId="47C24FAB" w14:textId="51B01977" w:rsidR="00933943" w:rsidRDefault="00933943">
          <w:pPr>
            <w:pStyle w:val="TOC2"/>
            <w:tabs>
              <w:tab w:val="left" w:pos="1100"/>
              <w:tab w:val="right" w:leader="dot" w:pos="8188"/>
            </w:tabs>
            <w:rPr>
              <w:b w:val="0"/>
              <w:bCs w:val="0"/>
              <w:noProof/>
              <w:szCs w:val="24"/>
              <w:lang w:eastAsia="en-GB"/>
            </w:rPr>
          </w:pPr>
          <w:r>
            <w:rPr>
              <w:noProof/>
            </w:rPr>
            <w:t>6.17</w:t>
          </w:r>
          <w:r>
            <w:rPr>
              <w:b w:val="0"/>
              <w:bCs w:val="0"/>
              <w:noProof/>
              <w:szCs w:val="24"/>
              <w:lang w:eastAsia="en-GB"/>
            </w:rPr>
            <w:tab/>
          </w:r>
          <w:r>
            <w:rPr>
              <w:noProof/>
            </w:rPr>
            <w:t>Summary of Phase One Findings</w:t>
          </w:r>
          <w:r>
            <w:rPr>
              <w:noProof/>
            </w:rPr>
            <w:tab/>
          </w:r>
          <w:r>
            <w:rPr>
              <w:noProof/>
            </w:rPr>
            <w:fldChar w:fldCharType="begin"/>
          </w:r>
          <w:r>
            <w:rPr>
              <w:noProof/>
            </w:rPr>
            <w:instrText xml:space="preserve"> PAGEREF _Toc42505117 \h </w:instrText>
          </w:r>
          <w:r>
            <w:rPr>
              <w:noProof/>
            </w:rPr>
          </w:r>
          <w:r>
            <w:rPr>
              <w:noProof/>
            </w:rPr>
            <w:fldChar w:fldCharType="separate"/>
          </w:r>
          <w:r>
            <w:rPr>
              <w:noProof/>
            </w:rPr>
            <w:t>211</w:t>
          </w:r>
          <w:r>
            <w:rPr>
              <w:noProof/>
            </w:rPr>
            <w:fldChar w:fldCharType="end"/>
          </w:r>
        </w:p>
        <w:p w14:paraId="04773116" w14:textId="194C5F32" w:rsidR="00933943" w:rsidRDefault="00933943">
          <w:pPr>
            <w:pStyle w:val="TOC1"/>
            <w:tabs>
              <w:tab w:val="left" w:pos="440"/>
              <w:tab w:val="right" w:leader="dot" w:pos="8188"/>
            </w:tabs>
            <w:rPr>
              <w:b w:val="0"/>
              <w:bCs w:val="0"/>
              <w:noProof/>
              <w:lang w:eastAsia="en-GB"/>
            </w:rPr>
          </w:pPr>
          <w:r>
            <w:rPr>
              <w:noProof/>
            </w:rPr>
            <w:t>7</w:t>
          </w:r>
          <w:r>
            <w:rPr>
              <w:b w:val="0"/>
              <w:bCs w:val="0"/>
              <w:noProof/>
              <w:lang w:eastAsia="en-GB"/>
            </w:rPr>
            <w:tab/>
          </w:r>
          <w:r>
            <w:rPr>
              <w:noProof/>
            </w:rPr>
            <w:t>Phase Two Findings - Leadership</w:t>
          </w:r>
          <w:r>
            <w:rPr>
              <w:noProof/>
            </w:rPr>
            <w:tab/>
          </w:r>
          <w:r>
            <w:rPr>
              <w:noProof/>
            </w:rPr>
            <w:fldChar w:fldCharType="begin"/>
          </w:r>
          <w:r>
            <w:rPr>
              <w:noProof/>
            </w:rPr>
            <w:instrText xml:space="preserve"> PAGEREF _Toc42505118 \h </w:instrText>
          </w:r>
          <w:r>
            <w:rPr>
              <w:noProof/>
            </w:rPr>
          </w:r>
          <w:r>
            <w:rPr>
              <w:noProof/>
            </w:rPr>
            <w:fldChar w:fldCharType="separate"/>
          </w:r>
          <w:r>
            <w:rPr>
              <w:noProof/>
            </w:rPr>
            <w:t>215</w:t>
          </w:r>
          <w:r>
            <w:rPr>
              <w:noProof/>
            </w:rPr>
            <w:fldChar w:fldCharType="end"/>
          </w:r>
        </w:p>
        <w:p w14:paraId="6BA2C3EC" w14:textId="57F9BEF7" w:rsidR="00933943" w:rsidRDefault="00933943">
          <w:pPr>
            <w:pStyle w:val="TOC2"/>
            <w:tabs>
              <w:tab w:val="left" w:pos="880"/>
              <w:tab w:val="right" w:leader="dot" w:pos="8188"/>
            </w:tabs>
            <w:rPr>
              <w:b w:val="0"/>
              <w:bCs w:val="0"/>
              <w:noProof/>
              <w:szCs w:val="24"/>
              <w:lang w:eastAsia="en-GB"/>
            </w:rPr>
          </w:pPr>
          <w:r>
            <w:rPr>
              <w:noProof/>
            </w:rPr>
            <w:t>7.1</w:t>
          </w:r>
          <w:r>
            <w:rPr>
              <w:b w:val="0"/>
              <w:bCs w:val="0"/>
              <w:noProof/>
              <w:szCs w:val="24"/>
              <w:lang w:eastAsia="en-GB"/>
            </w:rPr>
            <w:tab/>
          </w:r>
          <w:r>
            <w:rPr>
              <w:noProof/>
            </w:rPr>
            <w:t>Leadership</w:t>
          </w:r>
          <w:r>
            <w:rPr>
              <w:noProof/>
            </w:rPr>
            <w:tab/>
          </w:r>
          <w:r>
            <w:rPr>
              <w:noProof/>
            </w:rPr>
            <w:fldChar w:fldCharType="begin"/>
          </w:r>
          <w:r>
            <w:rPr>
              <w:noProof/>
            </w:rPr>
            <w:instrText xml:space="preserve"> PAGEREF _Toc42505119 \h </w:instrText>
          </w:r>
          <w:r>
            <w:rPr>
              <w:noProof/>
            </w:rPr>
          </w:r>
          <w:r>
            <w:rPr>
              <w:noProof/>
            </w:rPr>
            <w:fldChar w:fldCharType="separate"/>
          </w:r>
          <w:r>
            <w:rPr>
              <w:noProof/>
            </w:rPr>
            <w:t>216</w:t>
          </w:r>
          <w:r>
            <w:rPr>
              <w:noProof/>
            </w:rPr>
            <w:fldChar w:fldCharType="end"/>
          </w:r>
        </w:p>
        <w:p w14:paraId="5E433802" w14:textId="12DC1E1B" w:rsidR="00933943" w:rsidRDefault="00933943">
          <w:pPr>
            <w:pStyle w:val="TOC3"/>
            <w:tabs>
              <w:tab w:val="left" w:pos="1320"/>
              <w:tab w:val="right" w:leader="dot" w:pos="8188"/>
            </w:tabs>
            <w:rPr>
              <w:noProof/>
              <w:szCs w:val="24"/>
              <w:lang w:eastAsia="en-GB"/>
            </w:rPr>
          </w:pPr>
          <w:r>
            <w:rPr>
              <w:noProof/>
            </w:rPr>
            <w:t>7.1.1</w:t>
          </w:r>
          <w:r>
            <w:rPr>
              <w:noProof/>
              <w:szCs w:val="24"/>
              <w:lang w:eastAsia="en-GB"/>
            </w:rPr>
            <w:tab/>
          </w:r>
          <w:r>
            <w:rPr>
              <w:noProof/>
            </w:rPr>
            <w:t>Nelson’s Leadership Style</w:t>
          </w:r>
          <w:r>
            <w:rPr>
              <w:noProof/>
            </w:rPr>
            <w:tab/>
          </w:r>
          <w:r>
            <w:rPr>
              <w:noProof/>
            </w:rPr>
            <w:fldChar w:fldCharType="begin"/>
          </w:r>
          <w:r>
            <w:rPr>
              <w:noProof/>
            </w:rPr>
            <w:instrText xml:space="preserve"> PAGEREF _Toc42505120 \h </w:instrText>
          </w:r>
          <w:r>
            <w:rPr>
              <w:noProof/>
            </w:rPr>
          </w:r>
          <w:r>
            <w:rPr>
              <w:noProof/>
            </w:rPr>
            <w:fldChar w:fldCharType="separate"/>
          </w:r>
          <w:r>
            <w:rPr>
              <w:noProof/>
            </w:rPr>
            <w:t>217</w:t>
          </w:r>
          <w:r>
            <w:rPr>
              <w:noProof/>
            </w:rPr>
            <w:fldChar w:fldCharType="end"/>
          </w:r>
        </w:p>
        <w:p w14:paraId="53C8878E" w14:textId="45069B1C" w:rsidR="00933943" w:rsidRDefault="00933943">
          <w:pPr>
            <w:pStyle w:val="TOC3"/>
            <w:tabs>
              <w:tab w:val="left" w:pos="1320"/>
              <w:tab w:val="right" w:leader="dot" w:pos="8188"/>
            </w:tabs>
            <w:rPr>
              <w:noProof/>
              <w:szCs w:val="24"/>
              <w:lang w:eastAsia="en-GB"/>
            </w:rPr>
          </w:pPr>
          <w:r>
            <w:rPr>
              <w:noProof/>
            </w:rPr>
            <w:t>7.1.2</w:t>
          </w:r>
          <w:r>
            <w:rPr>
              <w:noProof/>
              <w:szCs w:val="24"/>
              <w:lang w:eastAsia="en-GB"/>
            </w:rPr>
            <w:tab/>
          </w:r>
          <w:r>
            <w:rPr>
              <w:noProof/>
            </w:rPr>
            <w:t>Nelson’s interpretation of agile and resulting impact on working practices</w:t>
          </w:r>
          <w:r>
            <w:rPr>
              <w:noProof/>
            </w:rPr>
            <w:tab/>
          </w:r>
          <w:r>
            <w:rPr>
              <w:noProof/>
            </w:rPr>
            <w:fldChar w:fldCharType="begin"/>
          </w:r>
          <w:r>
            <w:rPr>
              <w:noProof/>
            </w:rPr>
            <w:instrText xml:space="preserve"> PAGEREF _Toc42505121 \h </w:instrText>
          </w:r>
          <w:r>
            <w:rPr>
              <w:noProof/>
            </w:rPr>
          </w:r>
          <w:r>
            <w:rPr>
              <w:noProof/>
            </w:rPr>
            <w:fldChar w:fldCharType="separate"/>
          </w:r>
          <w:r>
            <w:rPr>
              <w:noProof/>
            </w:rPr>
            <w:t>221</w:t>
          </w:r>
          <w:r>
            <w:rPr>
              <w:noProof/>
            </w:rPr>
            <w:fldChar w:fldCharType="end"/>
          </w:r>
        </w:p>
        <w:p w14:paraId="4F0542D4" w14:textId="50D9D2CC" w:rsidR="00933943" w:rsidRDefault="00933943">
          <w:pPr>
            <w:pStyle w:val="TOC3"/>
            <w:tabs>
              <w:tab w:val="left" w:pos="1320"/>
              <w:tab w:val="right" w:leader="dot" w:pos="8188"/>
            </w:tabs>
            <w:rPr>
              <w:noProof/>
              <w:szCs w:val="24"/>
              <w:lang w:eastAsia="en-GB"/>
            </w:rPr>
          </w:pPr>
          <w:r>
            <w:rPr>
              <w:noProof/>
            </w:rPr>
            <w:t>7.1.3</w:t>
          </w:r>
          <w:r>
            <w:rPr>
              <w:noProof/>
              <w:szCs w:val="24"/>
              <w:lang w:eastAsia="en-GB"/>
            </w:rPr>
            <w:tab/>
          </w:r>
          <w:r>
            <w:rPr>
              <w:noProof/>
            </w:rPr>
            <w:t>Julius’ Leadership Style</w:t>
          </w:r>
          <w:r>
            <w:rPr>
              <w:noProof/>
            </w:rPr>
            <w:tab/>
          </w:r>
          <w:r>
            <w:rPr>
              <w:noProof/>
            </w:rPr>
            <w:fldChar w:fldCharType="begin"/>
          </w:r>
          <w:r>
            <w:rPr>
              <w:noProof/>
            </w:rPr>
            <w:instrText xml:space="preserve"> PAGEREF _Toc42505122 \h </w:instrText>
          </w:r>
          <w:r>
            <w:rPr>
              <w:noProof/>
            </w:rPr>
          </w:r>
          <w:r>
            <w:rPr>
              <w:noProof/>
            </w:rPr>
            <w:fldChar w:fldCharType="separate"/>
          </w:r>
          <w:r>
            <w:rPr>
              <w:noProof/>
            </w:rPr>
            <w:t>227</w:t>
          </w:r>
          <w:r>
            <w:rPr>
              <w:noProof/>
            </w:rPr>
            <w:fldChar w:fldCharType="end"/>
          </w:r>
        </w:p>
        <w:p w14:paraId="17E19C9B" w14:textId="554FEA6E" w:rsidR="00933943" w:rsidRDefault="00933943">
          <w:pPr>
            <w:pStyle w:val="TOC3"/>
            <w:tabs>
              <w:tab w:val="left" w:pos="1320"/>
              <w:tab w:val="right" w:leader="dot" w:pos="8188"/>
            </w:tabs>
            <w:rPr>
              <w:noProof/>
              <w:szCs w:val="24"/>
              <w:lang w:eastAsia="en-GB"/>
            </w:rPr>
          </w:pPr>
          <w:r>
            <w:rPr>
              <w:noProof/>
            </w:rPr>
            <w:t>7.1.4</w:t>
          </w:r>
          <w:r>
            <w:rPr>
              <w:noProof/>
              <w:szCs w:val="24"/>
              <w:lang w:eastAsia="en-GB"/>
            </w:rPr>
            <w:tab/>
          </w:r>
          <w:r>
            <w:rPr>
              <w:noProof/>
            </w:rPr>
            <w:t>Julius’ interpretation of agile and resulting impact on working practices</w:t>
          </w:r>
          <w:r>
            <w:rPr>
              <w:noProof/>
            </w:rPr>
            <w:tab/>
          </w:r>
          <w:r>
            <w:rPr>
              <w:noProof/>
            </w:rPr>
            <w:fldChar w:fldCharType="begin"/>
          </w:r>
          <w:r>
            <w:rPr>
              <w:noProof/>
            </w:rPr>
            <w:instrText xml:space="preserve"> PAGEREF _Toc42505123 \h </w:instrText>
          </w:r>
          <w:r>
            <w:rPr>
              <w:noProof/>
            </w:rPr>
          </w:r>
          <w:r>
            <w:rPr>
              <w:noProof/>
            </w:rPr>
            <w:fldChar w:fldCharType="separate"/>
          </w:r>
          <w:r>
            <w:rPr>
              <w:noProof/>
            </w:rPr>
            <w:t>231</w:t>
          </w:r>
          <w:r>
            <w:rPr>
              <w:noProof/>
            </w:rPr>
            <w:fldChar w:fldCharType="end"/>
          </w:r>
        </w:p>
        <w:p w14:paraId="454194C4" w14:textId="7919069F" w:rsidR="00933943" w:rsidRDefault="00933943">
          <w:pPr>
            <w:pStyle w:val="TOC3"/>
            <w:tabs>
              <w:tab w:val="left" w:pos="1320"/>
              <w:tab w:val="right" w:leader="dot" w:pos="8188"/>
            </w:tabs>
            <w:rPr>
              <w:noProof/>
              <w:szCs w:val="24"/>
              <w:lang w:eastAsia="en-GB"/>
            </w:rPr>
          </w:pPr>
          <w:r>
            <w:rPr>
              <w:noProof/>
            </w:rPr>
            <w:t>7.1.5</w:t>
          </w:r>
          <w:r>
            <w:rPr>
              <w:noProof/>
              <w:szCs w:val="24"/>
              <w:lang w:eastAsia="en-GB"/>
            </w:rPr>
            <w:tab/>
          </w:r>
          <w:r>
            <w:rPr>
              <w:noProof/>
            </w:rPr>
            <w:t>Summary of Leadership Theme</w:t>
          </w:r>
          <w:r>
            <w:rPr>
              <w:noProof/>
            </w:rPr>
            <w:tab/>
          </w:r>
          <w:r>
            <w:rPr>
              <w:noProof/>
            </w:rPr>
            <w:fldChar w:fldCharType="begin"/>
          </w:r>
          <w:r>
            <w:rPr>
              <w:noProof/>
            </w:rPr>
            <w:instrText xml:space="preserve"> PAGEREF _Toc42505124 \h </w:instrText>
          </w:r>
          <w:r>
            <w:rPr>
              <w:noProof/>
            </w:rPr>
          </w:r>
          <w:r>
            <w:rPr>
              <w:noProof/>
            </w:rPr>
            <w:fldChar w:fldCharType="separate"/>
          </w:r>
          <w:r>
            <w:rPr>
              <w:noProof/>
            </w:rPr>
            <w:t>236</w:t>
          </w:r>
          <w:r>
            <w:rPr>
              <w:noProof/>
            </w:rPr>
            <w:fldChar w:fldCharType="end"/>
          </w:r>
        </w:p>
        <w:p w14:paraId="7FF4EE5A" w14:textId="4670B168" w:rsidR="00933943" w:rsidRDefault="00933943">
          <w:pPr>
            <w:pStyle w:val="TOC2"/>
            <w:tabs>
              <w:tab w:val="left" w:pos="880"/>
              <w:tab w:val="right" w:leader="dot" w:pos="8188"/>
            </w:tabs>
            <w:rPr>
              <w:b w:val="0"/>
              <w:bCs w:val="0"/>
              <w:noProof/>
              <w:szCs w:val="24"/>
              <w:lang w:eastAsia="en-GB"/>
            </w:rPr>
          </w:pPr>
          <w:r>
            <w:rPr>
              <w:noProof/>
            </w:rPr>
            <w:t>7.2</w:t>
          </w:r>
          <w:r>
            <w:rPr>
              <w:b w:val="0"/>
              <w:bCs w:val="0"/>
              <w:noProof/>
              <w:szCs w:val="24"/>
              <w:lang w:eastAsia="en-GB"/>
            </w:rPr>
            <w:tab/>
          </w:r>
          <w:r>
            <w:rPr>
              <w:noProof/>
            </w:rPr>
            <w:t>Relationships between Leadership and Agile Working Practices</w:t>
          </w:r>
          <w:r>
            <w:rPr>
              <w:noProof/>
            </w:rPr>
            <w:tab/>
          </w:r>
          <w:r>
            <w:rPr>
              <w:noProof/>
            </w:rPr>
            <w:fldChar w:fldCharType="begin"/>
          </w:r>
          <w:r>
            <w:rPr>
              <w:noProof/>
            </w:rPr>
            <w:instrText xml:space="preserve"> PAGEREF _Toc42505125 \h </w:instrText>
          </w:r>
          <w:r>
            <w:rPr>
              <w:noProof/>
            </w:rPr>
          </w:r>
          <w:r>
            <w:rPr>
              <w:noProof/>
            </w:rPr>
            <w:fldChar w:fldCharType="separate"/>
          </w:r>
          <w:r>
            <w:rPr>
              <w:noProof/>
            </w:rPr>
            <w:t>240</w:t>
          </w:r>
          <w:r>
            <w:rPr>
              <w:noProof/>
            </w:rPr>
            <w:fldChar w:fldCharType="end"/>
          </w:r>
        </w:p>
        <w:p w14:paraId="7268FA03" w14:textId="1AC481EC" w:rsidR="00933943" w:rsidRDefault="00933943">
          <w:pPr>
            <w:pStyle w:val="TOC3"/>
            <w:tabs>
              <w:tab w:val="left" w:pos="1320"/>
              <w:tab w:val="right" w:leader="dot" w:pos="8188"/>
            </w:tabs>
            <w:rPr>
              <w:noProof/>
              <w:szCs w:val="24"/>
              <w:lang w:eastAsia="en-GB"/>
            </w:rPr>
          </w:pPr>
          <w:r>
            <w:rPr>
              <w:noProof/>
            </w:rPr>
            <w:t>7.2.1</w:t>
          </w:r>
          <w:r>
            <w:rPr>
              <w:noProof/>
              <w:szCs w:val="24"/>
              <w:lang w:eastAsia="en-GB"/>
            </w:rPr>
            <w:tab/>
          </w:r>
          <w:r>
            <w:rPr>
              <w:noProof/>
            </w:rPr>
            <w:t>Relationship between Leadership and Self-Organising Teams</w:t>
          </w:r>
          <w:r>
            <w:rPr>
              <w:noProof/>
            </w:rPr>
            <w:tab/>
          </w:r>
          <w:r>
            <w:rPr>
              <w:noProof/>
            </w:rPr>
            <w:fldChar w:fldCharType="begin"/>
          </w:r>
          <w:r>
            <w:rPr>
              <w:noProof/>
            </w:rPr>
            <w:instrText xml:space="preserve"> PAGEREF _Toc42505126 \h </w:instrText>
          </w:r>
          <w:r>
            <w:rPr>
              <w:noProof/>
            </w:rPr>
          </w:r>
          <w:r>
            <w:rPr>
              <w:noProof/>
            </w:rPr>
            <w:fldChar w:fldCharType="separate"/>
          </w:r>
          <w:r>
            <w:rPr>
              <w:noProof/>
            </w:rPr>
            <w:t>240</w:t>
          </w:r>
          <w:r>
            <w:rPr>
              <w:noProof/>
            </w:rPr>
            <w:fldChar w:fldCharType="end"/>
          </w:r>
        </w:p>
        <w:p w14:paraId="404C4717" w14:textId="63D33347" w:rsidR="00933943" w:rsidRDefault="00933943">
          <w:pPr>
            <w:pStyle w:val="TOC4"/>
            <w:tabs>
              <w:tab w:val="right" w:leader="dot" w:pos="8188"/>
            </w:tabs>
            <w:rPr>
              <w:noProof/>
              <w:sz w:val="24"/>
              <w:szCs w:val="24"/>
              <w:lang w:eastAsia="en-GB"/>
            </w:rPr>
          </w:pPr>
          <w:r>
            <w:rPr>
              <w:noProof/>
            </w:rPr>
            <w:t>Participants’ Understanding of Self-organisation</w:t>
          </w:r>
          <w:r>
            <w:rPr>
              <w:noProof/>
            </w:rPr>
            <w:tab/>
          </w:r>
          <w:r>
            <w:rPr>
              <w:noProof/>
            </w:rPr>
            <w:fldChar w:fldCharType="begin"/>
          </w:r>
          <w:r>
            <w:rPr>
              <w:noProof/>
            </w:rPr>
            <w:instrText xml:space="preserve"> PAGEREF _Toc42505127 \h </w:instrText>
          </w:r>
          <w:r>
            <w:rPr>
              <w:noProof/>
            </w:rPr>
          </w:r>
          <w:r>
            <w:rPr>
              <w:noProof/>
            </w:rPr>
            <w:fldChar w:fldCharType="separate"/>
          </w:r>
          <w:r>
            <w:rPr>
              <w:noProof/>
            </w:rPr>
            <w:t>241</w:t>
          </w:r>
          <w:r>
            <w:rPr>
              <w:noProof/>
            </w:rPr>
            <w:fldChar w:fldCharType="end"/>
          </w:r>
        </w:p>
        <w:p w14:paraId="49501CE4" w14:textId="40A0BE5D" w:rsidR="00933943" w:rsidRDefault="00933943">
          <w:pPr>
            <w:pStyle w:val="TOC4"/>
            <w:tabs>
              <w:tab w:val="right" w:leader="dot" w:pos="8188"/>
            </w:tabs>
            <w:rPr>
              <w:noProof/>
              <w:sz w:val="24"/>
              <w:szCs w:val="24"/>
              <w:lang w:eastAsia="en-GB"/>
            </w:rPr>
          </w:pPr>
          <w:r>
            <w:rPr>
              <w:noProof/>
            </w:rPr>
            <w:t>Individual Freedom</w:t>
          </w:r>
          <w:r>
            <w:rPr>
              <w:noProof/>
            </w:rPr>
            <w:tab/>
          </w:r>
          <w:r>
            <w:rPr>
              <w:noProof/>
            </w:rPr>
            <w:fldChar w:fldCharType="begin"/>
          </w:r>
          <w:r>
            <w:rPr>
              <w:noProof/>
            </w:rPr>
            <w:instrText xml:space="preserve"> PAGEREF _Toc42505128 \h </w:instrText>
          </w:r>
          <w:r>
            <w:rPr>
              <w:noProof/>
            </w:rPr>
          </w:r>
          <w:r>
            <w:rPr>
              <w:noProof/>
            </w:rPr>
            <w:fldChar w:fldCharType="separate"/>
          </w:r>
          <w:r>
            <w:rPr>
              <w:noProof/>
            </w:rPr>
            <w:t>242</w:t>
          </w:r>
          <w:r>
            <w:rPr>
              <w:noProof/>
            </w:rPr>
            <w:fldChar w:fldCharType="end"/>
          </w:r>
        </w:p>
        <w:p w14:paraId="21712102" w14:textId="146201ED" w:rsidR="00933943" w:rsidRDefault="00933943">
          <w:pPr>
            <w:pStyle w:val="TOC5"/>
            <w:tabs>
              <w:tab w:val="right" w:leader="dot" w:pos="8188"/>
            </w:tabs>
            <w:rPr>
              <w:noProof/>
              <w:sz w:val="24"/>
              <w:szCs w:val="24"/>
              <w:lang w:eastAsia="en-GB"/>
            </w:rPr>
          </w:pPr>
          <w:r>
            <w:rPr>
              <w:noProof/>
            </w:rPr>
            <w:t>Individual Freedom Under Nelson</w:t>
          </w:r>
          <w:r>
            <w:rPr>
              <w:noProof/>
            </w:rPr>
            <w:tab/>
          </w:r>
          <w:r>
            <w:rPr>
              <w:noProof/>
            </w:rPr>
            <w:fldChar w:fldCharType="begin"/>
          </w:r>
          <w:r>
            <w:rPr>
              <w:noProof/>
            </w:rPr>
            <w:instrText xml:space="preserve"> PAGEREF _Toc42505129 \h </w:instrText>
          </w:r>
          <w:r>
            <w:rPr>
              <w:noProof/>
            </w:rPr>
          </w:r>
          <w:r>
            <w:rPr>
              <w:noProof/>
            </w:rPr>
            <w:fldChar w:fldCharType="separate"/>
          </w:r>
          <w:r>
            <w:rPr>
              <w:noProof/>
            </w:rPr>
            <w:t>243</w:t>
          </w:r>
          <w:r>
            <w:rPr>
              <w:noProof/>
            </w:rPr>
            <w:fldChar w:fldCharType="end"/>
          </w:r>
        </w:p>
        <w:p w14:paraId="0C0C1CD3" w14:textId="4713FFE1" w:rsidR="00933943" w:rsidRDefault="00933943">
          <w:pPr>
            <w:pStyle w:val="TOC5"/>
            <w:tabs>
              <w:tab w:val="right" w:leader="dot" w:pos="8188"/>
            </w:tabs>
            <w:rPr>
              <w:noProof/>
              <w:sz w:val="24"/>
              <w:szCs w:val="24"/>
              <w:lang w:eastAsia="en-GB"/>
            </w:rPr>
          </w:pPr>
          <w:r>
            <w:rPr>
              <w:noProof/>
            </w:rPr>
            <w:t>Individual Freedom Under Julius</w:t>
          </w:r>
          <w:r>
            <w:rPr>
              <w:noProof/>
            </w:rPr>
            <w:tab/>
          </w:r>
          <w:r>
            <w:rPr>
              <w:noProof/>
            </w:rPr>
            <w:fldChar w:fldCharType="begin"/>
          </w:r>
          <w:r>
            <w:rPr>
              <w:noProof/>
            </w:rPr>
            <w:instrText xml:space="preserve"> PAGEREF _Toc42505130 \h </w:instrText>
          </w:r>
          <w:r>
            <w:rPr>
              <w:noProof/>
            </w:rPr>
          </w:r>
          <w:r>
            <w:rPr>
              <w:noProof/>
            </w:rPr>
            <w:fldChar w:fldCharType="separate"/>
          </w:r>
          <w:r>
            <w:rPr>
              <w:noProof/>
            </w:rPr>
            <w:t>244</w:t>
          </w:r>
          <w:r>
            <w:rPr>
              <w:noProof/>
            </w:rPr>
            <w:fldChar w:fldCharType="end"/>
          </w:r>
        </w:p>
        <w:p w14:paraId="47BA8EFD" w14:textId="418FC2ED" w:rsidR="00933943" w:rsidRDefault="00933943">
          <w:pPr>
            <w:pStyle w:val="TOC5"/>
            <w:tabs>
              <w:tab w:val="right" w:leader="dot" w:pos="8188"/>
            </w:tabs>
            <w:rPr>
              <w:noProof/>
              <w:sz w:val="24"/>
              <w:szCs w:val="24"/>
              <w:lang w:eastAsia="en-GB"/>
            </w:rPr>
          </w:pPr>
          <w:r>
            <w:rPr>
              <w:noProof/>
            </w:rPr>
            <w:t>Summary</w:t>
          </w:r>
          <w:r>
            <w:rPr>
              <w:noProof/>
            </w:rPr>
            <w:tab/>
          </w:r>
          <w:r>
            <w:rPr>
              <w:noProof/>
            </w:rPr>
            <w:fldChar w:fldCharType="begin"/>
          </w:r>
          <w:r>
            <w:rPr>
              <w:noProof/>
            </w:rPr>
            <w:instrText xml:space="preserve"> PAGEREF _Toc42505131 \h </w:instrText>
          </w:r>
          <w:r>
            <w:rPr>
              <w:noProof/>
            </w:rPr>
          </w:r>
          <w:r>
            <w:rPr>
              <w:noProof/>
            </w:rPr>
            <w:fldChar w:fldCharType="separate"/>
          </w:r>
          <w:r>
            <w:rPr>
              <w:noProof/>
            </w:rPr>
            <w:t>245</w:t>
          </w:r>
          <w:r>
            <w:rPr>
              <w:noProof/>
            </w:rPr>
            <w:fldChar w:fldCharType="end"/>
          </w:r>
        </w:p>
        <w:p w14:paraId="5B0C4C8F" w14:textId="5E6CB47D" w:rsidR="00933943" w:rsidRDefault="00933943">
          <w:pPr>
            <w:pStyle w:val="TOC4"/>
            <w:tabs>
              <w:tab w:val="right" w:leader="dot" w:pos="8188"/>
            </w:tabs>
            <w:rPr>
              <w:noProof/>
              <w:sz w:val="24"/>
              <w:szCs w:val="24"/>
              <w:lang w:eastAsia="en-GB"/>
            </w:rPr>
          </w:pPr>
          <w:r>
            <w:rPr>
              <w:noProof/>
            </w:rPr>
            <w:t>Team Freedom</w:t>
          </w:r>
          <w:r>
            <w:rPr>
              <w:noProof/>
            </w:rPr>
            <w:tab/>
          </w:r>
          <w:r>
            <w:rPr>
              <w:noProof/>
            </w:rPr>
            <w:fldChar w:fldCharType="begin"/>
          </w:r>
          <w:r>
            <w:rPr>
              <w:noProof/>
            </w:rPr>
            <w:instrText xml:space="preserve"> PAGEREF _Toc42505132 \h </w:instrText>
          </w:r>
          <w:r>
            <w:rPr>
              <w:noProof/>
            </w:rPr>
          </w:r>
          <w:r>
            <w:rPr>
              <w:noProof/>
            </w:rPr>
            <w:fldChar w:fldCharType="separate"/>
          </w:r>
          <w:r>
            <w:rPr>
              <w:noProof/>
            </w:rPr>
            <w:t>245</w:t>
          </w:r>
          <w:r>
            <w:rPr>
              <w:noProof/>
            </w:rPr>
            <w:fldChar w:fldCharType="end"/>
          </w:r>
        </w:p>
        <w:p w14:paraId="01E20330" w14:textId="6F05B7F0" w:rsidR="00933943" w:rsidRDefault="00933943">
          <w:pPr>
            <w:pStyle w:val="TOC5"/>
            <w:tabs>
              <w:tab w:val="right" w:leader="dot" w:pos="8188"/>
            </w:tabs>
            <w:rPr>
              <w:noProof/>
              <w:sz w:val="24"/>
              <w:szCs w:val="24"/>
              <w:lang w:eastAsia="en-GB"/>
            </w:rPr>
          </w:pPr>
          <w:r>
            <w:rPr>
              <w:noProof/>
            </w:rPr>
            <w:t>Team Freedom Under Nelson</w:t>
          </w:r>
          <w:r>
            <w:rPr>
              <w:noProof/>
            </w:rPr>
            <w:tab/>
          </w:r>
          <w:r>
            <w:rPr>
              <w:noProof/>
            </w:rPr>
            <w:fldChar w:fldCharType="begin"/>
          </w:r>
          <w:r>
            <w:rPr>
              <w:noProof/>
            </w:rPr>
            <w:instrText xml:space="preserve"> PAGEREF _Toc42505133 \h </w:instrText>
          </w:r>
          <w:r>
            <w:rPr>
              <w:noProof/>
            </w:rPr>
          </w:r>
          <w:r>
            <w:rPr>
              <w:noProof/>
            </w:rPr>
            <w:fldChar w:fldCharType="separate"/>
          </w:r>
          <w:r>
            <w:rPr>
              <w:noProof/>
            </w:rPr>
            <w:t>245</w:t>
          </w:r>
          <w:r>
            <w:rPr>
              <w:noProof/>
            </w:rPr>
            <w:fldChar w:fldCharType="end"/>
          </w:r>
        </w:p>
        <w:p w14:paraId="56A0F7DE" w14:textId="46B06368" w:rsidR="00933943" w:rsidRDefault="00933943">
          <w:pPr>
            <w:pStyle w:val="TOC5"/>
            <w:tabs>
              <w:tab w:val="right" w:leader="dot" w:pos="8188"/>
            </w:tabs>
            <w:rPr>
              <w:noProof/>
              <w:sz w:val="24"/>
              <w:szCs w:val="24"/>
              <w:lang w:eastAsia="en-GB"/>
            </w:rPr>
          </w:pPr>
          <w:r>
            <w:rPr>
              <w:noProof/>
            </w:rPr>
            <w:t>Team Freedom Under Julius</w:t>
          </w:r>
          <w:r>
            <w:rPr>
              <w:noProof/>
            </w:rPr>
            <w:tab/>
          </w:r>
          <w:r>
            <w:rPr>
              <w:noProof/>
            </w:rPr>
            <w:fldChar w:fldCharType="begin"/>
          </w:r>
          <w:r>
            <w:rPr>
              <w:noProof/>
            </w:rPr>
            <w:instrText xml:space="preserve"> PAGEREF _Toc42505134 \h </w:instrText>
          </w:r>
          <w:r>
            <w:rPr>
              <w:noProof/>
            </w:rPr>
          </w:r>
          <w:r>
            <w:rPr>
              <w:noProof/>
            </w:rPr>
            <w:fldChar w:fldCharType="separate"/>
          </w:r>
          <w:r>
            <w:rPr>
              <w:noProof/>
            </w:rPr>
            <w:t>246</w:t>
          </w:r>
          <w:r>
            <w:rPr>
              <w:noProof/>
            </w:rPr>
            <w:fldChar w:fldCharType="end"/>
          </w:r>
        </w:p>
        <w:p w14:paraId="7851D8AA" w14:textId="3DBE5FC1" w:rsidR="00933943" w:rsidRDefault="00933943">
          <w:pPr>
            <w:pStyle w:val="TOC5"/>
            <w:tabs>
              <w:tab w:val="right" w:leader="dot" w:pos="8188"/>
            </w:tabs>
            <w:rPr>
              <w:noProof/>
              <w:sz w:val="24"/>
              <w:szCs w:val="24"/>
              <w:lang w:eastAsia="en-GB"/>
            </w:rPr>
          </w:pPr>
          <w:r>
            <w:rPr>
              <w:noProof/>
            </w:rPr>
            <w:t>Summary</w:t>
          </w:r>
          <w:r>
            <w:rPr>
              <w:noProof/>
            </w:rPr>
            <w:tab/>
          </w:r>
          <w:r>
            <w:rPr>
              <w:noProof/>
            </w:rPr>
            <w:fldChar w:fldCharType="begin"/>
          </w:r>
          <w:r>
            <w:rPr>
              <w:noProof/>
            </w:rPr>
            <w:instrText xml:space="preserve"> PAGEREF _Toc42505135 \h </w:instrText>
          </w:r>
          <w:r>
            <w:rPr>
              <w:noProof/>
            </w:rPr>
          </w:r>
          <w:r>
            <w:rPr>
              <w:noProof/>
            </w:rPr>
            <w:fldChar w:fldCharType="separate"/>
          </w:r>
          <w:r>
            <w:rPr>
              <w:noProof/>
            </w:rPr>
            <w:t>247</w:t>
          </w:r>
          <w:r>
            <w:rPr>
              <w:noProof/>
            </w:rPr>
            <w:fldChar w:fldCharType="end"/>
          </w:r>
        </w:p>
        <w:p w14:paraId="76F1DA81" w14:textId="20469C8F" w:rsidR="00933943" w:rsidRDefault="00933943">
          <w:pPr>
            <w:pStyle w:val="TOC4"/>
            <w:tabs>
              <w:tab w:val="right" w:leader="dot" w:pos="8188"/>
            </w:tabs>
            <w:rPr>
              <w:noProof/>
              <w:sz w:val="24"/>
              <w:szCs w:val="24"/>
              <w:lang w:eastAsia="en-GB"/>
            </w:rPr>
          </w:pPr>
          <w:r>
            <w:rPr>
              <w:noProof/>
            </w:rPr>
            <w:t>Organisational Freedom</w:t>
          </w:r>
          <w:r>
            <w:rPr>
              <w:noProof/>
            </w:rPr>
            <w:tab/>
          </w:r>
          <w:r>
            <w:rPr>
              <w:noProof/>
            </w:rPr>
            <w:fldChar w:fldCharType="begin"/>
          </w:r>
          <w:r>
            <w:rPr>
              <w:noProof/>
            </w:rPr>
            <w:instrText xml:space="preserve"> PAGEREF _Toc42505136 \h </w:instrText>
          </w:r>
          <w:r>
            <w:rPr>
              <w:noProof/>
            </w:rPr>
          </w:r>
          <w:r>
            <w:rPr>
              <w:noProof/>
            </w:rPr>
            <w:fldChar w:fldCharType="separate"/>
          </w:r>
          <w:r>
            <w:rPr>
              <w:noProof/>
            </w:rPr>
            <w:t>248</w:t>
          </w:r>
          <w:r>
            <w:rPr>
              <w:noProof/>
            </w:rPr>
            <w:fldChar w:fldCharType="end"/>
          </w:r>
        </w:p>
        <w:p w14:paraId="375884AB" w14:textId="447EF7F7" w:rsidR="00933943" w:rsidRDefault="00933943">
          <w:pPr>
            <w:pStyle w:val="TOC5"/>
            <w:tabs>
              <w:tab w:val="right" w:leader="dot" w:pos="8188"/>
            </w:tabs>
            <w:rPr>
              <w:noProof/>
              <w:sz w:val="24"/>
              <w:szCs w:val="24"/>
              <w:lang w:eastAsia="en-GB"/>
            </w:rPr>
          </w:pPr>
          <w:r>
            <w:rPr>
              <w:noProof/>
            </w:rPr>
            <w:t>Organisational Freedom Under Nelson</w:t>
          </w:r>
          <w:r>
            <w:rPr>
              <w:noProof/>
            </w:rPr>
            <w:tab/>
          </w:r>
          <w:r>
            <w:rPr>
              <w:noProof/>
            </w:rPr>
            <w:fldChar w:fldCharType="begin"/>
          </w:r>
          <w:r>
            <w:rPr>
              <w:noProof/>
            </w:rPr>
            <w:instrText xml:space="preserve"> PAGEREF _Toc42505137 \h </w:instrText>
          </w:r>
          <w:r>
            <w:rPr>
              <w:noProof/>
            </w:rPr>
          </w:r>
          <w:r>
            <w:rPr>
              <w:noProof/>
            </w:rPr>
            <w:fldChar w:fldCharType="separate"/>
          </w:r>
          <w:r>
            <w:rPr>
              <w:noProof/>
            </w:rPr>
            <w:t>248</w:t>
          </w:r>
          <w:r>
            <w:rPr>
              <w:noProof/>
            </w:rPr>
            <w:fldChar w:fldCharType="end"/>
          </w:r>
        </w:p>
        <w:p w14:paraId="59E66D0F" w14:textId="5CB6B9F5" w:rsidR="00933943" w:rsidRDefault="00933943">
          <w:pPr>
            <w:pStyle w:val="TOC5"/>
            <w:tabs>
              <w:tab w:val="right" w:leader="dot" w:pos="8188"/>
            </w:tabs>
            <w:rPr>
              <w:noProof/>
              <w:sz w:val="24"/>
              <w:szCs w:val="24"/>
              <w:lang w:eastAsia="en-GB"/>
            </w:rPr>
          </w:pPr>
          <w:r>
            <w:rPr>
              <w:noProof/>
            </w:rPr>
            <w:t>Boundaries to Organisational Freedom Under Nelson</w:t>
          </w:r>
          <w:r>
            <w:rPr>
              <w:noProof/>
            </w:rPr>
            <w:tab/>
          </w:r>
          <w:r>
            <w:rPr>
              <w:noProof/>
            </w:rPr>
            <w:fldChar w:fldCharType="begin"/>
          </w:r>
          <w:r>
            <w:rPr>
              <w:noProof/>
            </w:rPr>
            <w:instrText xml:space="preserve"> PAGEREF _Toc42505138 \h </w:instrText>
          </w:r>
          <w:r>
            <w:rPr>
              <w:noProof/>
            </w:rPr>
          </w:r>
          <w:r>
            <w:rPr>
              <w:noProof/>
            </w:rPr>
            <w:fldChar w:fldCharType="separate"/>
          </w:r>
          <w:r>
            <w:rPr>
              <w:noProof/>
            </w:rPr>
            <w:t>250</w:t>
          </w:r>
          <w:r>
            <w:rPr>
              <w:noProof/>
            </w:rPr>
            <w:fldChar w:fldCharType="end"/>
          </w:r>
        </w:p>
        <w:p w14:paraId="77F2C996" w14:textId="50FE00B0" w:rsidR="00933943" w:rsidRDefault="00933943">
          <w:pPr>
            <w:pStyle w:val="TOC5"/>
            <w:tabs>
              <w:tab w:val="right" w:leader="dot" w:pos="8188"/>
            </w:tabs>
            <w:rPr>
              <w:noProof/>
              <w:sz w:val="24"/>
              <w:szCs w:val="24"/>
              <w:lang w:eastAsia="en-GB"/>
            </w:rPr>
          </w:pPr>
          <w:r>
            <w:rPr>
              <w:noProof/>
            </w:rPr>
            <w:lastRenderedPageBreak/>
            <w:t>Organisational Freedom Under Julius</w:t>
          </w:r>
          <w:r>
            <w:rPr>
              <w:noProof/>
            </w:rPr>
            <w:tab/>
          </w:r>
          <w:r>
            <w:rPr>
              <w:noProof/>
            </w:rPr>
            <w:fldChar w:fldCharType="begin"/>
          </w:r>
          <w:r>
            <w:rPr>
              <w:noProof/>
            </w:rPr>
            <w:instrText xml:space="preserve"> PAGEREF _Toc42505139 \h </w:instrText>
          </w:r>
          <w:r>
            <w:rPr>
              <w:noProof/>
            </w:rPr>
          </w:r>
          <w:r>
            <w:rPr>
              <w:noProof/>
            </w:rPr>
            <w:fldChar w:fldCharType="separate"/>
          </w:r>
          <w:r>
            <w:rPr>
              <w:noProof/>
            </w:rPr>
            <w:t>251</w:t>
          </w:r>
          <w:r>
            <w:rPr>
              <w:noProof/>
            </w:rPr>
            <w:fldChar w:fldCharType="end"/>
          </w:r>
        </w:p>
        <w:p w14:paraId="382C8A56" w14:textId="6559F22C" w:rsidR="00933943" w:rsidRDefault="00933943">
          <w:pPr>
            <w:pStyle w:val="TOC5"/>
            <w:tabs>
              <w:tab w:val="right" w:leader="dot" w:pos="8188"/>
            </w:tabs>
            <w:rPr>
              <w:noProof/>
              <w:sz w:val="24"/>
              <w:szCs w:val="24"/>
              <w:lang w:eastAsia="en-GB"/>
            </w:rPr>
          </w:pPr>
          <w:r>
            <w:rPr>
              <w:noProof/>
            </w:rPr>
            <w:t>Summary</w:t>
          </w:r>
          <w:r>
            <w:rPr>
              <w:noProof/>
            </w:rPr>
            <w:tab/>
          </w:r>
          <w:r>
            <w:rPr>
              <w:noProof/>
            </w:rPr>
            <w:fldChar w:fldCharType="begin"/>
          </w:r>
          <w:r>
            <w:rPr>
              <w:noProof/>
            </w:rPr>
            <w:instrText xml:space="preserve"> PAGEREF _Toc42505140 \h </w:instrText>
          </w:r>
          <w:r>
            <w:rPr>
              <w:noProof/>
            </w:rPr>
          </w:r>
          <w:r>
            <w:rPr>
              <w:noProof/>
            </w:rPr>
            <w:fldChar w:fldCharType="separate"/>
          </w:r>
          <w:r>
            <w:rPr>
              <w:noProof/>
            </w:rPr>
            <w:t>252</w:t>
          </w:r>
          <w:r>
            <w:rPr>
              <w:noProof/>
            </w:rPr>
            <w:fldChar w:fldCharType="end"/>
          </w:r>
        </w:p>
        <w:p w14:paraId="1FC3CF0D" w14:textId="3A1518BC" w:rsidR="00933943" w:rsidRDefault="00933943">
          <w:pPr>
            <w:pStyle w:val="TOC4"/>
            <w:tabs>
              <w:tab w:val="right" w:leader="dot" w:pos="8188"/>
            </w:tabs>
            <w:rPr>
              <w:noProof/>
              <w:sz w:val="24"/>
              <w:szCs w:val="24"/>
              <w:lang w:eastAsia="en-GB"/>
            </w:rPr>
          </w:pPr>
          <w:r>
            <w:rPr>
              <w:noProof/>
            </w:rPr>
            <w:t>Summary of Relationship Between Leadership and Self-organising Teams</w:t>
          </w:r>
          <w:r>
            <w:rPr>
              <w:noProof/>
            </w:rPr>
            <w:tab/>
          </w:r>
          <w:r>
            <w:rPr>
              <w:noProof/>
            </w:rPr>
            <w:fldChar w:fldCharType="begin"/>
          </w:r>
          <w:r>
            <w:rPr>
              <w:noProof/>
            </w:rPr>
            <w:instrText xml:space="preserve"> PAGEREF _Toc42505141 \h </w:instrText>
          </w:r>
          <w:r>
            <w:rPr>
              <w:noProof/>
            </w:rPr>
          </w:r>
          <w:r>
            <w:rPr>
              <w:noProof/>
            </w:rPr>
            <w:fldChar w:fldCharType="separate"/>
          </w:r>
          <w:r>
            <w:rPr>
              <w:noProof/>
            </w:rPr>
            <w:t>253</w:t>
          </w:r>
          <w:r>
            <w:rPr>
              <w:noProof/>
            </w:rPr>
            <w:fldChar w:fldCharType="end"/>
          </w:r>
        </w:p>
        <w:p w14:paraId="35EAD5FA" w14:textId="65EA253D" w:rsidR="00933943" w:rsidRDefault="00933943">
          <w:pPr>
            <w:pStyle w:val="TOC3"/>
            <w:tabs>
              <w:tab w:val="left" w:pos="1320"/>
              <w:tab w:val="right" w:leader="dot" w:pos="8188"/>
            </w:tabs>
            <w:rPr>
              <w:noProof/>
              <w:szCs w:val="24"/>
              <w:lang w:eastAsia="en-GB"/>
            </w:rPr>
          </w:pPr>
          <w:r>
            <w:rPr>
              <w:noProof/>
            </w:rPr>
            <w:t>7.2.2</w:t>
          </w:r>
          <w:r>
            <w:rPr>
              <w:noProof/>
              <w:szCs w:val="24"/>
              <w:lang w:eastAsia="en-GB"/>
            </w:rPr>
            <w:tab/>
          </w:r>
          <w:r>
            <w:rPr>
              <w:noProof/>
            </w:rPr>
            <w:t>Relationship between Leadership and Reflect and Improve</w:t>
          </w:r>
          <w:r>
            <w:rPr>
              <w:noProof/>
            </w:rPr>
            <w:tab/>
          </w:r>
          <w:r>
            <w:rPr>
              <w:noProof/>
            </w:rPr>
            <w:fldChar w:fldCharType="begin"/>
          </w:r>
          <w:r>
            <w:rPr>
              <w:noProof/>
            </w:rPr>
            <w:instrText xml:space="preserve"> PAGEREF _Toc42505142 \h </w:instrText>
          </w:r>
          <w:r>
            <w:rPr>
              <w:noProof/>
            </w:rPr>
          </w:r>
          <w:r>
            <w:rPr>
              <w:noProof/>
            </w:rPr>
            <w:fldChar w:fldCharType="separate"/>
          </w:r>
          <w:r>
            <w:rPr>
              <w:noProof/>
            </w:rPr>
            <w:t>256</w:t>
          </w:r>
          <w:r>
            <w:rPr>
              <w:noProof/>
            </w:rPr>
            <w:fldChar w:fldCharType="end"/>
          </w:r>
        </w:p>
        <w:p w14:paraId="0D1FB0C3" w14:textId="0E767E4B" w:rsidR="00933943" w:rsidRDefault="00933943">
          <w:pPr>
            <w:pStyle w:val="TOC4"/>
            <w:tabs>
              <w:tab w:val="right" w:leader="dot" w:pos="8188"/>
            </w:tabs>
            <w:rPr>
              <w:noProof/>
              <w:sz w:val="24"/>
              <w:szCs w:val="24"/>
              <w:lang w:eastAsia="en-GB"/>
            </w:rPr>
          </w:pPr>
          <w:r>
            <w:rPr>
              <w:noProof/>
            </w:rPr>
            <w:t>Participants’ Understanding of Reflect and improve in the context of agile</w:t>
          </w:r>
          <w:r>
            <w:rPr>
              <w:noProof/>
            </w:rPr>
            <w:tab/>
          </w:r>
          <w:r>
            <w:rPr>
              <w:noProof/>
            </w:rPr>
            <w:fldChar w:fldCharType="begin"/>
          </w:r>
          <w:r>
            <w:rPr>
              <w:noProof/>
            </w:rPr>
            <w:instrText xml:space="preserve"> PAGEREF _Toc42505143 \h </w:instrText>
          </w:r>
          <w:r>
            <w:rPr>
              <w:noProof/>
            </w:rPr>
          </w:r>
          <w:r>
            <w:rPr>
              <w:noProof/>
            </w:rPr>
            <w:fldChar w:fldCharType="separate"/>
          </w:r>
          <w:r>
            <w:rPr>
              <w:noProof/>
            </w:rPr>
            <w:t>256</w:t>
          </w:r>
          <w:r>
            <w:rPr>
              <w:noProof/>
            </w:rPr>
            <w:fldChar w:fldCharType="end"/>
          </w:r>
        </w:p>
        <w:p w14:paraId="13CCF39F" w14:textId="53A6E030" w:rsidR="00933943" w:rsidRDefault="00933943">
          <w:pPr>
            <w:pStyle w:val="TOC4"/>
            <w:tabs>
              <w:tab w:val="right" w:leader="dot" w:pos="8188"/>
            </w:tabs>
            <w:rPr>
              <w:noProof/>
              <w:sz w:val="24"/>
              <w:szCs w:val="24"/>
              <w:lang w:eastAsia="en-GB"/>
            </w:rPr>
          </w:pPr>
          <w:r>
            <w:rPr>
              <w:noProof/>
            </w:rPr>
            <w:t>Reflect and Improve under Nelson’s leadership</w:t>
          </w:r>
          <w:r>
            <w:rPr>
              <w:noProof/>
            </w:rPr>
            <w:tab/>
          </w:r>
          <w:r>
            <w:rPr>
              <w:noProof/>
            </w:rPr>
            <w:fldChar w:fldCharType="begin"/>
          </w:r>
          <w:r>
            <w:rPr>
              <w:noProof/>
            </w:rPr>
            <w:instrText xml:space="preserve"> PAGEREF _Toc42505144 \h </w:instrText>
          </w:r>
          <w:r>
            <w:rPr>
              <w:noProof/>
            </w:rPr>
          </w:r>
          <w:r>
            <w:rPr>
              <w:noProof/>
            </w:rPr>
            <w:fldChar w:fldCharType="separate"/>
          </w:r>
          <w:r>
            <w:rPr>
              <w:noProof/>
            </w:rPr>
            <w:t>257</w:t>
          </w:r>
          <w:r>
            <w:rPr>
              <w:noProof/>
            </w:rPr>
            <w:fldChar w:fldCharType="end"/>
          </w:r>
        </w:p>
        <w:p w14:paraId="38AAD8E1" w14:textId="3BB1F052" w:rsidR="00933943" w:rsidRDefault="00933943">
          <w:pPr>
            <w:pStyle w:val="TOC4"/>
            <w:tabs>
              <w:tab w:val="right" w:leader="dot" w:pos="8188"/>
            </w:tabs>
            <w:rPr>
              <w:noProof/>
              <w:sz w:val="24"/>
              <w:szCs w:val="24"/>
              <w:lang w:eastAsia="en-GB"/>
            </w:rPr>
          </w:pPr>
          <w:r>
            <w:rPr>
              <w:noProof/>
            </w:rPr>
            <w:t>Boundaries to Reflect and Improve under Nelson</w:t>
          </w:r>
          <w:r>
            <w:rPr>
              <w:noProof/>
            </w:rPr>
            <w:tab/>
          </w:r>
          <w:r>
            <w:rPr>
              <w:noProof/>
            </w:rPr>
            <w:fldChar w:fldCharType="begin"/>
          </w:r>
          <w:r>
            <w:rPr>
              <w:noProof/>
            </w:rPr>
            <w:instrText xml:space="preserve"> PAGEREF _Toc42505145 \h </w:instrText>
          </w:r>
          <w:r>
            <w:rPr>
              <w:noProof/>
            </w:rPr>
          </w:r>
          <w:r>
            <w:rPr>
              <w:noProof/>
            </w:rPr>
            <w:fldChar w:fldCharType="separate"/>
          </w:r>
          <w:r>
            <w:rPr>
              <w:noProof/>
            </w:rPr>
            <w:t>259</w:t>
          </w:r>
          <w:r>
            <w:rPr>
              <w:noProof/>
            </w:rPr>
            <w:fldChar w:fldCharType="end"/>
          </w:r>
        </w:p>
        <w:p w14:paraId="0D4EF979" w14:textId="138F4688" w:rsidR="00933943" w:rsidRDefault="00933943">
          <w:pPr>
            <w:pStyle w:val="TOC4"/>
            <w:tabs>
              <w:tab w:val="right" w:leader="dot" w:pos="8188"/>
            </w:tabs>
            <w:rPr>
              <w:noProof/>
              <w:sz w:val="24"/>
              <w:szCs w:val="24"/>
              <w:lang w:eastAsia="en-GB"/>
            </w:rPr>
          </w:pPr>
          <w:r>
            <w:rPr>
              <w:noProof/>
            </w:rPr>
            <w:t>Reflect and improve under Julius’ Leadership</w:t>
          </w:r>
          <w:r>
            <w:rPr>
              <w:noProof/>
            </w:rPr>
            <w:tab/>
          </w:r>
          <w:r>
            <w:rPr>
              <w:noProof/>
            </w:rPr>
            <w:fldChar w:fldCharType="begin"/>
          </w:r>
          <w:r>
            <w:rPr>
              <w:noProof/>
            </w:rPr>
            <w:instrText xml:space="preserve"> PAGEREF _Toc42505146 \h </w:instrText>
          </w:r>
          <w:r>
            <w:rPr>
              <w:noProof/>
            </w:rPr>
          </w:r>
          <w:r>
            <w:rPr>
              <w:noProof/>
            </w:rPr>
            <w:fldChar w:fldCharType="separate"/>
          </w:r>
          <w:r>
            <w:rPr>
              <w:noProof/>
            </w:rPr>
            <w:t>260</w:t>
          </w:r>
          <w:r>
            <w:rPr>
              <w:noProof/>
            </w:rPr>
            <w:fldChar w:fldCharType="end"/>
          </w:r>
        </w:p>
        <w:p w14:paraId="29C5403F" w14:textId="4193076A" w:rsidR="00933943" w:rsidRDefault="00933943">
          <w:pPr>
            <w:pStyle w:val="TOC4"/>
            <w:tabs>
              <w:tab w:val="right" w:leader="dot" w:pos="8188"/>
            </w:tabs>
            <w:rPr>
              <w:noProof/>
              <w:sz w:val="24"/>
              <w:szCs w:val="24"/>
              <w:lang w:eastAsia="en-GB"/>
            </w:rPr>
          </w:pPr>
          <w:r>
            <w:rPr>
              <w:noProof/>
            </w:rPr>
            <w:t>Summary of the relationship between Leadership and Reflect and Improve</w:t>
          </w:r>
          <w:r>
            <w:rPr>
              <w:noProof/>
            </w:rPr>
            <w:tab/>
          </w:r>
          <w:r>
            <w:rPr>
              <w:noProof/>
            </w:rPr>
            <w:fldChar w:fldCharType="begin"/>
          </w:r>
          <w:r>
            <w:rPr>
              <w:noProof/>
            </w:rPr>
            <w:instrText xml:space="preserve"> PAGEREF _Toc42505147 \h </w:instrText>
          </w:r>
          <w:r>
            <w:rPr>
              <w:noProof/>
            </w:rPr>
          </w:r>
          <w:r>
            <w:rPr>
              <w:noProof/>
            </w:rPr>
            <w:fldChar w:fldCharType="separate"/>
          </w:r>
          <w:r>
            <w:rPr>
              <w:noProof/>
            </w:rPr>
            <w:t>261</w:t>
          </w:r>
          <w:r>
            <w:rPr>
              <w:noProof/>
            </w:rPr>
            <w:fldChar w:fldCharType="end"/>
          </w:r>
        </w:p>
        <w:p w14:paraId="0F3E6796" w14:textId="35CD7B2B" w:rsidR="00933943" w:rsidRDefault="00933943">
          <w:pPr>
            <w:pStyle w:val="TOC2"/>
            <w:tabs>
              <w:tab w:val="left" w:pos="880"/>
              <w:tab w:val="right" w:leader="dot" w:pos="8188"/>
            </w:tabs>
            <w:rPr>
              <w:b w:val="0"/>
              <w:bCs w:val="0"/>
              <w:noProof/>
              <w:szCs w:val="24"/>
              <w:lang w:eastAsia="en-GB"/>
            </w:rPr>
          </w:pPr>
          <w:r w:rsidRPr="00995F48">
            <w:rPr>
              <w:rFonts w:cstheme="minorHAnsi"/>
              <w:noProof/>
            </w:rPr>
            <w:t>7.3</w:t>
          </w:r>
          <w:r>
            <w:rPr>
              <w:b w:val="0"/>
              <w:bCs w:val="0"/>
              <w:noProof/>
              <w:szCs w:val="24"/>
              <w:lang w:eastAsia="en-GB"/>
            </w:rPr>
            <w:tab/>
          </w:r>
          <w:r w:rsidRPr="00995F48">
            <w:rPr>
              <w:rFonts w:cstheme="minorHAnsi"/>
              <w:noProof/>
            </w:rPr>
            <w:t>Summary of Findings</w:t>
          </w:r>
          <w:r>
            <w:rPr>
              <w:noProof/>
            </w:rPr>
            <w:tab/>
          </w:r>
          <w:r>
            <w:rPr>
              <w:noProof/>
            </w:rPr>
            <w:fldChar w:fldCharType="begin"/>
          </w:r>
          <w:r>
            <w:rPr>
              <w:noProof/>
            </w:rPr>
            <w:instrText xml:space="preserve"> PAGEREF _Toc42505148 \h </w:instrText>
          </w:r>
          <w:r>
            <w:rPr>
              <w:noProof/>
            </w:rPr>
          </w:r>
          <w:r>
            <w:rPr>
              <w:noProof/>
            </w:rPr>
            <w:fldChar w:fldCharType="separate"/>
          </w:r>
          <w:r>
            <w:rPr>
              <w:noProof/>
            </w:rPr>
            <w:t>264</w:t>
          </w:r>
          <w:r>
            <w:rPr>
              <w:noProof/>
            </w:rPr>
            <w:fldChar w:fldCharType="end"/>
          </w:r>
        </w:p>
        <w:p w14:paraId="6818AFE5" w14:textId="34EDCA94" w:rsidR="00933943" w:rsidRDefault="00933943">
          <w:pPr>
            <w:pStyle w:val="TOC1"/>
            <w:tabs>
              <w:tab w:val="left" w:pos="440"/>
              <w:tab w:val="right" w:leader="dot" w:pos="8188"/>
            </w:tabs>
            <w:rPr>
              <w:b w:val="0"/>
              <w:bCs w:val="0"/>
              <w:noProof/>
              <w:lang w:eastAsia="en-GB"/>
            </w:rPr>
          </w:pPr>
          <w:r>
            <w:rPr>
              <w:noProof/>
            </w:rPr>
            <w:t>8</w:t>
          </w:r>
          <w:r>
            <w:rPr>
              <w:b w:val="0"/>
              <w:bCs w:val="0"/>
              <w:noProof/>
              <w:lang w:eastAsia="en-GB"/>
            </w:rPr>
            <w:tab/>
          </w:r>
          <w:r>
            <w:rPr>
              <w:noProof/>
            </w:rPr>
            <w:t>Discussion</w:t>
          </w:r>
          <w:r>
            <w:rPr>
              <w:noProof/>
            </w:rPr>
            <w:tab/>
          </w:r>
          <w:r>
            <w:rPr>
              <w:noProof/>
            </w:rPr>
            <w:fldChar w:fldCharType="begin"/>
          </w:r>
          <w:r>
            <w:rPr>
              <w:noProof/>
            </w:rPr>
            <w:instrText xml:space="preserve"> PAGEREF _Toc42505149 \h </w:instrText>
          </w:r>
          <w:r>
            <w:rPr>
              <w:noProof/>
            </w:rPr>
          </w:r>
          <w:r>
            <w:rPr>
              <w:noProof/>
            </w:rPr>
            <w:fldChar w:fldCharType="separate"/>
          </w:r>
          <w:r>
            <w:rPr>
              <w:noProof/>
            </w:rPr>
            <w:t>271</w:t>
          </w:r>
          <w:r>
            <w:rPr>
              <w:noProof/>
            </w:rPr>
            <w:fldChar w:fldCharType="end"/>
          </w:r>
        </w:p>
        <w:p w14:paraId="1620CC32" w14:textId="5787B6D7" w:rsidR="00933943" w:rsidRDefault="00933943">
          <w:pPr>
            <w:pStyle w:val="TOC2"/>
            <w:tabs>
              <w:tab w:val="left" w:pos="880"/>
              <w:tab w:val="right" w:leader="dot" w:pos="8188"/>
            </w:tabs>
            <w:rPr>
              <w:b w:val="0"/>
              <w:bCs w:val="0"/>
              <w:noProof/>
              <w:szCs w:val="24"/>
              <w:lang w:eastAsia="en-GB"/>
            </w:rPr>
          </w:pPr>
          <w:r w:rsidRPr="00995F48">
            <w:rPr>
              <w:rFonts w:eastAsiaTheme="minorHAnsi"/>
              <w:noProof/>
            </w:rPr>
            <w:t>8.1</w:t>
          </w:r>
          <w:r>
            <w:rPr>
              <w:b w:val="0"/>
              <w:bCs w:val="0"/>
              <w:noProof/>
              <w:szCs w:val="24"/>
              <w:lang w:eastAsia="en-GB"/>
            </w:rPr>
            <w:tab/>
          </w:r>
          <w:r w:rsidRPr="00995F48">
            <w:rPr>
              <w:rFonts w:eastAsiaTheme="minorHAnsi"/>
              <w:noProof/>
            </w:rPr>
            <w:t>Introduction</w:t>
          </w:r>
          <w:r>
            <w:rPr>
              <w:noProof/>
            </w:rPr>
            <w:tab/>
          </w:r>
          <w:r>
            <w:rPr>
              <w:noProof/>
            </w:rPr>
            <w:fldChar w:fldCharType="begin"/>
          </w:r>
          <w:r>
            <w:rPr>
              <w:noProof/>
            </w:rPr>
            <w:instrText xml:space="preserve"> PAGEREF _Toc42505150 \h </w:instrText>
          </w:r>
          <w:r>
            <w:rPr>
              <w:noProof/>
            </w:rPr>
          </w:r>
          <w:r>
            <w:rPr>
              <w:noProof/>
            </w:rPr>
            <w:fldChar w:fldCharType="separate"/>
          </w:r>
          <w:r>
            <w:rPr>
              <w:noProof/>
            </w:rPr>
            <w:t>271</w:t>
          </w:r>
          <w:r>
            <w:rPr>
              <w:noProof/>
            </w:rPr>
            <w:fldChar w:fldCharType="end"/>
          </w:r>
        </w:p>
        <w:p w14:paraId="03465224" w14:textId="162CA3F5" w:rsidR="00933943" w:rsidRDefault="00933943">
          <w:pPr>
            <w:pStyle w:val="TOC2"/>
            <w:tabs>
              <w:tab w:val="left" w:pos="880"/>
              <w:tab w:val="right" w:leader="dot" w:pos="8188"/>
            </w:tabs>
            <w:rPr>
              <w:b w:val="0"/>
              <w:bCs w:val="0"/>
              <w:noProof/>
              <w:szCs w:val="24"/>
              <w:lang w:eastAsia="en-GB"/>
            </w:rPr>
          </w:pPr>
          <w:r w:rsidRPr="00995F48">
            <w:rPr>
              <w:rFonts w:eastAsiaTheme="minorHAnsi"/>
              <w:noProof/>
            </w:rPr>
            <w:t>8.2</w:t>
          </w:r>
          <w:r>
            <w:rPr>
              <w:b w:val="0"/>
              <w:bCs w:val="0"/>
              <w:noProof/>
              <w:szCs w:val="24"/>
              <w:lang w:eastAsia="en-GB"/>
            </w:rPr>
            <w:tab/>
          </w:r>
          <w:r w:rsidRPr="00995F48">
            <w:rPr>
              <w:rFonts w:eastAsiaTheme="minorHAnsi"/>
              <w:noProof/>
            </w:rPr>
            <w:t xml:space="preserve">RQ1: </w:t>
          </w:r>
          <w:r w:rsidRPr="00995F48">
            <w:rPr>
              <w:rFonts w:cs="Arial"/>
              <w:noProof/>
            </w:rPr>
            <w:t>How do the practices of agile software development enable the manifestation of agile principles in software development teams?</w:t>
          </w:r>
          <w:r>
            <w:rPr>
              <w:noProof/>
            </w:rPr>
            <w:tab/>
          </w:r>
          <w:r>
            <w:rPr>
              <w:noProof/>
            </w:rPr>
            <w:fldChar w:fldCharType="begin"/>
          </w:r>
          <w:r>
            <w:rPr>
              <w:noProof/>
            </w:rPr>
            <w:instrText xml:space="preserve"> PAGEREF _Toc42505151 \h </w:instrText>
          </w:r>
          <w:r>
            <w:rPr>
              <w:noProof/>
            </w:rPr>
          </w:r>
          <w:r>
            <w:rPr>
              <w:noProof/>
            </w:rPr>
            <w:fldChar w:fldCharType="separate"/>
          </w:r>
          <w:r>
            <w:rPr>
              <w:noProof/>
            </w:rPr>
            <w:t>272</w:t>
          </w:r>
          <w:r>
            <w:rPr>
              <w:noProof/>
            </w:rPr>
            <w:fldChar w:fldCharType="end"/>
          </w:r>
        </w:p>
        <w:p w14:paraId="3BC9D67E" w14:textId="368460BA" w:rsidR="00933943" w:rsidRDefault="00933943">
          <w:pPr>
            <w:pStyle w:val="TOC3"/>
            <w:tabs>
              <w:tab w:val="left" w:pos="1320"/>
              <w:tab w:val="right" w:leader="dot" w:pos="8188"/>
            </w:tabs>
            <w:rPr>
              <w:noProof/>
              <w:szCs w:val="24"/>
              <w:lang w:eastAsia="en-GB"/>
            </w:rPr>
          </w:pPr>
          <w:r>
            <w:rPr>
              <w:noProof/>
            </w:rPr>
            <w:t>8.2.1</w:t>
          </w:r>
          <w:r>
            <w:rPr>
              <w:noProof/>
              <w:szCs w:val="24"/>
              <w:lang w:eastAsia="en-GB"/>
            </w:rPr>
            <w:tab/>
          </w:r>
          <w:r>
            <w:rPr>
              <w:noProof/>
            </w:rPr>
            <w:t>Behavioural and Cognitive Adoption</w:t>
          </w:r>
          <w:r>
            <w:rPr>
              <w:noProof/>
            </w:rPr>
            <w:tab/>
          </w:r>
          <w:r>
            <w:rPr>
              <w:noProof/>
            </w:rPr>
            <w:fldChar w:fldCharType="begin"/>
          </w:r>
          <w:r>
            <w:rPr>
              <w:noProof/>
            </w:rPr>
            <w:instrText xml:space="preserve"> PAGEREF _Toc42505152 \h </w:instrText>
          </w:r>
          <w:r>
            <w:rPr>
              <w:noProof/>
            </w:rPr>
          </w:r>
          <w:r>
            <w:rPr>
              <w:noProof/>
            </w:rPr>
            <w:fldChar w:fldCharType="separate"/>
          </w:r>
          <w:r>
            <w:rPr>
              <w:noProof/>
            </w:rPr>
            <w:t>274</w:t>
          </w:r>
          <w:r>
            <w:rPr>
              <w:noProof/>
            </w:rPr>
            <w:fldChar w:fldCharType="end"/>
          </w:r>
        </w:p>
        <w:p w14:paraId="49366815" w14:textId="04F33897" w:rsidR="00933943" w:rsidRDefault="00933943">
          <w:pPr>
            <w:pStyle w:val="TOC3"/>
            <w:tabs>
              <w:tab w:val="left" w:pos="1320"/>
              <w:tab w:val="right" w:leader="dot" w:pos="8188"/>
            </w:tabs>
            <w:rPr>
              <w:noProof/>
              <w:szCs w:val="24"/>
              <w:lang w:eastAsia="en-GB"/>
            </w:rPr>
          </w:pPr>
          <w:r>
            <w:rPr>
              <w:noProof/>
            </w:rPr>
            <w:t>8.2.2</w:t>
          </w:r>
          <w:r>
            <w:rPr>
              <w:noProof/>
              <w:szCs w:val="24"/>
              <w:lang w:eastAsia="en-GB"/>
            </w:rPr>
            <w:tab/>
          </w:r>
          <w:r>
            <w:rPr>
              <w:noProof/>
            </w:rPr>
            <w:t>What factors influence the adoption of agile working practices in software development teams?</w:t>
          </w:r>
          <w:r>
            <w:rPr>
              <w:noProof/>
            </w:rPr>
            <w:tab/>
          </w:r>
          <w:r>
            <w:rPr>
              <w:noProof/>
            </w:rPr>
            <w:fldChar w:fldCharType="begin"/>
          </w:r>
          <w:r>
            <w:rPr>
              <w:noProof/>
            </w:rPr>
            <w:instrText xml:space="preserve"> PAGEREF _Toc42505153 \h </w:instrText>
          </w:r>
          <w:r>
            <w:rPr>
              <w:noProof/>
            </w:rPr>
          </w:r>
          <w:r>
            <w:rPr>
              <w:noProof/>
            </w:rPr>
            <w:fldChar w:fldCharType="separate"/>
          </w:r>
          <w:r>
            <w:rPr>
              <w:noProof/>
            </w:rPr>
            <w:t>278</w:t>
          </w:r>
          <w:r>
            <w:rPr>
              <w:noProof/>
            </w:rPr>
            <w:fldChar w:fldCharType="end"/>
          </w:r>
        </w:p>
        <w:p w14:paraId="4743C2F9" w14:textId="774557F8" w:rsidR="00933943" w:rsidRDefault="00933943">
          <w:pPr>
            <w:pStyle w:val="TOC2"/>
            <w:tabs>
              <w:tab w:val="left" w:pos="880"/>
              <w:tab w:val="right" w:leader="dot" w:pos="8188"/>
            </w:tabs>
            <w:rPr>
              <w:b w:val="0"/>
              <w:bCs w:val="0"/>
              <w:noProof/>
              <w:szCs w:val="24"/>
              <w:lang w:eastAsia="en-GB"/>
            </w:rPr>
          </w:pPr>
          <w:r w:rsidRPr="00995F48">
            <w:rPr>
              <w:rFonts w:eastAsiaTheme="minorHAnsi"/>
              <w:noProof/>
            </w:rPr>
            <w:t>8.3</w:t>
          </w:r>
          <w:r>
            <w:rPr>
              <w:b w:val="0"/>
              <w:bCs w:val="0"/>
              <w:noProof/>
              <w:szCs w:val="24"/>
              <w:lang w:eastAsia="en-GB"/>
            </w:rPr>
            <w:tab/>
          </w:r>
          <w:r w:rsidRPr="00995F48">
            <w:rPr>
              <w:rFonts w:eastAsiaTheme="minorHAnsi"/>
              <w:noProof/>
            </w:rPr>
            <w:t>RQ2: How does leadership influence the adoption of agile working practices in software development teams</w:t>
          </w:r>
          <w:r>
            <w:rPr>
              <w:noProof/>
            </w:rPr>
            <w:tab/>
          </w:r>
          <w:r>
            <w:rPr>
              <w:noProof/>
            </w:rPr>
            <w:fldChar w:fldCharType="begin"/>
          </w:r>
          <w:r>
            <w:rPr>
              <w:noProof/>
            </w:rPr>
            <w:instrText xml:space="preserve"> PAGEREF _Toc42505154 \h </w:instrText>
          </w:r>
          <w:r>
            <w:rPr>
              <w:noProof/>
            </w:rPr>
          </w:r>
          <w:r>
            <w:rPr>
              <w:noProof/>
            </w:rPr>
            <w:fldChar w:fldCharType="separate"/>
          </w:r>
          <w:r>
            <w:rPr>
              <w:noProof/>
            </w:rPr>
            <w:t>287</w:t>
          </w:r>
          <w:r>
            <w:rPr>
              <w:noProof/>
            </w:rPr>
            <w:fldChar w:fldCharType="end"/>
          </w:r>
        </w:p>
        <w:p w14:paraId="0D9BA007" w14:textId="582D6379" w:rsidR="00933943" w:rsidRDefault="00933943">
          <w:pPr>
            <w:pStyle w:val="TOC4"/>
            <w:tabs>
              <w:tab w:val="right" w:leader="dot" w:pos="8188"/>
            </w:tabs>
            <w:rPr>
              <w:noProof/>
              <w:sz w:val="24"/>
              <w:szCs w:val="24"/>
              <w:lang w:eastAsia="en-GB"/>
            </w:rPr>
          </w:pPr>
          <w:r>
            <w:rPr>
              <w:noProof/>
            </w:rPr>
            <w:t>Leader’s Interpretation of Agile</w:t>
          </w:r>
          <w:r>
            <w:rPr>
              <w:noProof/>
            </w:rPr>
            <w:tab/>
          </w:r>
          <w:r>
            <w:rPr>
              <w:noProof/>
            </w:rPr>
            <w:fldChar w:fldCharType="begin"/>
          </w:r>
          <w:r>
            <w:rPr>
              <w:noProof/>
            </w:rPr>
            <w:instrText xml:space="preserve"> PAGEREF _Toc42505155 \h </w:instrText>
          </w:r>
          <w:r>
            <w:rPr>
              <w:noProof/>
            </w:rPr>
          </w:r>
          <w:r>
            <w:rPr>
              <w:noProof/>
            </w:rPr>
            <w:fldChar w:fldCharType="separate"/>
          </w:r>
          <w:r>
            <w:rPr>
              <w:noProof/>
            </w:rPr>
            <w:t>288</w:t>
          </w:r>
          <w:r>
            <w:rPr>
              <w:noProof/>
            </w:rPr>
            <w:fldChar w:fldCharType="end"/>
          </w:r>
        </w:p>
        <w:p w14:paraId="2656F0A8" w14:textId="1EDB3858" w:rsidR="00933943" w:rsidRDefault="00933943">
          <w:pPr>
            <w:pStyle w:val="TOC4"/>
            <w:tabs>
              <w:tab w:val="right" w:leader="dot" w:pos="8188"/>
            </w:tabs>
            <w:rPr>
              <w:noProof/>
              <w:sz w:val="24"/>
              <w:szCs w:val="24"/>
              <w:lang w:eastAsia="en-GB"/>
            </w:rPr>
          </w:pPr>
          <w:r>
            <w:rPr>
              <w:noProof/>
            </w:rPr>
            <w:t>Leadership Style</w:t>
          </w:r>
          <w:r>
            <w:rPr>
              <w:noProof/>
            </w:rPr>
            <w:tab/>
          </w:r>
          <w:r>
            <w:rPr>
              <w:noProof/>
            </w:rPr>
            <w:fldChar w:fldCharType="begin"/>
          </w:r>
          <w:r>
            <w:rPr>
              <w:noProof/>
            </w:rPr>
            <w:instrText xml:space="preserve"> PAGEREF _Toc42505156 \h </w:instrText>
          </w:r>
          <w:r>
            <w:rPr>
              <w:noProof/>
            </w:rPr>
          </w:r>
          <w:r>
            <w:rPr>
              <w:noProof/>
            </w:rPr>
            <w:fldChar w:fldCharType="separate"/>
          </w:r>
          <w:r>
            <w:rPr>
              <w:noProof/>
            </w:rPr>
            <w:t>289</w:t>
          </w:r>
          <w:r>
            <w:rPr>
              <w:noProof/>
            </w:rPr>
            <w:fldChar w:fldCharType="end"/>
          </w:r>
        </w:p>
        <w:p w14:paraId="705B14C6" w14:textId="33E410BF" w:rsidR="00933943" w:rsidRDefault="00933943">
          <w:pPr>
            <w:pStyle w:val="TOC2"/>
            <w:tabs>
              <w:tab w:val="left" w:pos="880"/>
              <w:tab w:val="right" w:leader="dot" w:pos="8188"/>
            </w:tabs>
            <w:rPr>
              <w:b w:val="0"/>
              <w:bCs w:val="0"/>
              <w:noProof/>
              <w:szCs w:val="24"/>
              <w:lang w:eastAsia="en-GB"/>
            </w:rPr>
          </w:pPr>
          <w:r w:rsidRPr="00995F48">
            <w:rPr>
              <w:rFonts w:eastAsiaTheme="minorHAnsi"/>
              <w:noProof/>
            </w:rPr>
            <w:t>8.4</w:t>
          </w:r>
          <w:r>
            <w:rPr>
              <w:b w:val="0"/>
              <w:bCs w:val="0"/>
              <w:noProof/>
              <w:szCs w:val="24"/>
              <w:lang w:eastAsia="en-GB"/>
            </w:rPr>
            <w:tab/>
          </w:r>
          <w:r w:rsidRPr="00995F48">
            <w:rPr>
              <w:rFonts w:eastAsiaTheme="minorHAnsi"/>
              <w:noProof/>
            </w:rPr>
            <w:t>A conceptual model of leadership for agile adoption</w:t>
          </w:r>
          <w:r>
            <w:rPr>
              <w:noProof/>
            </w:rPr>
            <w:tab/>
          </w:r>
          <w:r>
            <w:rPr>
              <w:noProof/>
            </w:rPr>
            <w:fldChar w:fldCharType="begin"/>
          </w:r>
          <w:r>
            <w:rPr>
              <w:noProof/>
            </w:rPr>
            <w:instrText xml:space="preserve"> PAGEREF _Toc42505157 \h </w:instrText>
          </w:r>
          <w:r>
            <w:rPr>
              <w:noProof/>
            </w:rPr>
          </w:r>
          <w:r>
            <w:rPr>
              <w:noProof/>
            </w:rPr>
            <w:fldChar w:fldCharType="separate"/>
          </w:r>
          <w:r>
            <w:rPr>
              <w:noProof/>
            </w:rPr>
            <w:t>293</w:t>
          </w:r>
          <w:r>
            <w:rPr>
              <w:noProof/>
            </w:rPr>
            <w:fldChar w:fldCharType="end"/>
          </w:r>
        </w:p>
        <w:p w14:paraId="7138F586" w14:textId="114E5B28" w:rsidR="00933943" w:rsidRDefault="00933943">
          <w:pPr>
            <w:pStyle w:val="TOC4"/>
            <w:tabs>
              <w:tab w:val="right" w:leader="dot" w:pos="8188"/>
            </w:tabs>
            <w:rPr>
              <w:noProof/>
              <w:sz w:val="24"/>
              <w:szCs w:val="24"/>
              <w:lang w:eastAsia="en-GB"/>
            </w:rPr>
          </w:pPr>
          <w:r>
            <w:rPr>
              <w:noProof/>
            </w:rPr>
            <w:t>Leadership for Agile Adoption</w:t>
          </w:r>
          <w:r>
            <w:rPr>
              <w:noProof/>
            </w:rPr>
            <w:tab/>
          </w:r>
          <w:r>
            <w:rPr>
              <w:noProof/>
            </w:rPr>
            <w:fldChar w:fldCharType="begin"/>
          </w:r>
          <w:r>
            <w:rPr>
              <w:noProof/>
            </w:rPr>
            <w:instrText xml:space="preserve"> PAGEREF _Toc42505158 \h </w:instrText>
          </w:r>
          <w:r>
            <w:rPr>
              <w:noProof/>
            </w:rPr>
          </w:r>
          <w:r>
            <w:rPr>
              <w:noProof/>
            </w:rPr>
            <w:fldChar w:fldCharType="separate"/>
          </w:r>
          <w:r>
            <w:rPr>
              <w:noProof/>
            </w:rPr>
            <w:t>293</w:t>
          </w:r>
          <w:r>
            <w:rPr>
              <w:noProof/>
            </w:rPr>
            <w:fldChar w:fldCharType="end"/>
          </w:r>
        </w:p>
        <w:p w14:paraId="313010CA" w14:textId="58D24126" w:rsidR="00933943" w:rsidRDefault="00933943">
          <w:pPr>
            <w:pStyle w:val="TOC4"/>
            <w:tabs>
              <w:tab w:val="right" w:leader="dot" w:pos="8188"/>
            </w:tabs>
            <w:rPr>
              <w:noProof/>
              <w:sz w:val="24"/>
              <w:szCs w:val="24"/>
              <w:lang w:eastAsia="en-GB"/>
            </w:rPr>
          </w:pPr>
          <w:r>
            <w:rPr>
              <w:noProof/>
            </w:rPr>
            <w:t>Leader’s interpretation of Agile</w:t>
          </w:r>
          <w:r>
            <w:rPr>
              <w:noProof/>
            </w:rPr>
            <w:tab/>
          </w:r>
          <w:r>
            <w:rPr>
              <w:noProof/>
            </w:rPr>
            <w:fldChar w:fldCharType="begin"/>
          </w:r>
          <w:r>
            <w:rPr>
              <w:noProof/>
            </w:rPr>
            <w:instrText xml:space="preserve"> PAGEREF _Toc42505159 \h </w:instrText>
          </w:r>
          <w:r>
            <w:rPr>
              <w:noProof/>
            </w:rPr>
          </w:r>
          <w:r>
            <w:rPr>
              <w:noProof/>
            </w:rPr>
            <w:fldChar w:fldCharType="separate"/>
          </w:r>
          <w:r>
            <w:rPr>
              <w:noProof/>
            </w:rPr>
            <w:t>293</w:t>
          </w:r>
          <w:r>
            <w:rPr>
              <w:noProof/>
            </w:rPr>
            <w:fldChar w:fldCharType="end"/>
          </w:r>
        </w:p>
        <w:p w14:paraId="1C00D9A5" w14:textId="39BA98E4" w:rsidR="00933943" w:rsidRDefault="00933943">
          <w:pPr>
            <w:pStyle w:val="TOC4"/>
            <w:tabs>
              <w:tab w:val="right" w:leader="dot" w:pos="8188"/>
            </w:tabs>
            <w:rPr>
              <w:noProof/>
              <w:sz w:val="24"/>
              <w:szCs w:val="24"/>
              <w:lang w:eastAsia="en-GB"/>
            </w:rPr>
          </w:pPr>
          <w:r>
            <w:rPr>
              <w:noProof/>
            </w:rPr>
            <w:t>Leadership Style</w:t>
          </w:r>
          <w:r>
            <w:rPr>
              <w:noProof/>
            </w:rPr>
            <w:tab/>
          </w:r>
          <w:r>
            <w:rPr>
              <w:noProof/>
            </w:rPr>
            <w:fldChar w:fldCharType="begin"/>
          </w:r>
          <w:r>
            <w:rPr>
              <w:noProof/>
            </w:rPr>
            <w:instrText xml:space="preserve"> PAGEREF _Toc42505160 \h </w:instrText>
          </w:r>
          <w:r>
            <w:rPr>
              <w:noProof/>
            </w:rPr>
          </w:r>
          <w:r>
            <w:rPr>
              <w:noProof/>
            </w:rPr>
            <w:fldChar w:fldCharType="separate"/>
          </w:r>
          <w:r>
            <w:rPr>
              <w:noProof/>
            </w:rPr>
            <w:t>296</w:t>
          </w:r>
          <w:r>
            <w:rPr>
              <w:noProof/>
            </w:rPr>
            <w:fldChar w:fldCharType="end"/>
          </w:r>
        </w:p>
        <w:p w14:paraId="67AA549F" w14:textId="7D99B06F" w:rsidR="00933943" w:rsidRDefault="00933943">
          <w:pPr>
            <w:pStyle w:val="TOC4"/>
            <w:tabs>
              <w:tab w:val="right" w:leader="dot" w:pos="8188"/>
            </w:tabs>
            <w:rPr>
              <w:noProof/>
              <w:sz w:val="24"/>
              <w:szCs w:val="24"/>
              <w:lang w:eastAsia="en-GB"/>
            </w:rPr>
          </w:pPr>
          <w:r>
            <w:rPr>
              <w:noProof/>
            </w:rPr>
            <w:t>Change Type</w:t>
          </w:r>
          <w:r>
            <w:rPr>
              <w:noProof/>
            </w:rPr>
            <w:tab/>
          </w:r>
          <w:r>
            <w:rPr>
              <w:noProof/>
            </w:rPr>
            <w:fldChar w:fldCharType="begin"/>
          </w:r>
          <w:r>
            <w:rPr>
              <w:noProof/>
            </w:rPr>
            <w:instrText xml:space="preserve"> PAGEREF _Toc42505161 \h </w:instrText>
          </w:r>
          <w:r>
            <w:rPr>
              <w:noProof/>
            </w:rPr>
          </w:r>
          <w:r>
            <w:rPr>
              <w:noProof/>
            </w:rPr>
            <w:fldChar w:fldCharType="separate"/>
          </w:r>
          <w:r>
            <w:rPr>
              <w:noProof/>
            </w:rPr>
            <w:t>297</w:t>
          </w:r>
          <w:r>
            <w:rPr>
              <w:noProof/>
            </w:rPr>
            <w:fldChar w:fldCharType="end"/>
          </w:r>
        </w:p>
        <w:p w14:paraId="0C7D551F" w14:textId="20048A2D" w:rsidR="00933943" w:rsidRDefault="00933943">
          <w:pPr>
            <w:pStyle w:val="TOC4"/>
            <w:tabs>
              <w:tab w:val="right" w:leader="dot" w:pos="8188"/>
            </w:tabs>
            <w:rPr>
              <w:noProof/>
              <w:sz w:val="24"/>
              <w:szCs w:val="24"/>
              <w:lang w:eastAsia="en-GB"/>
            </w:rPr>
          </w:pPr>
          <w:r>
            <w:rPr>
              <w:noProof/>
            </w:rPr>
            <w:t>Team Behaviours</w:t>
          </w:r>
          <w:r>
            <w:rPr>
              <w:noProof/>
            </w:rPr>
            <w:tab/>
          </w:r>
          <w:r>
            <w:rPr>
              <w:noProof/>
            </w:rPr>
            <w:fldChar w:fldCharType="begin"/>
          </w:r>
          <w:r>
            <w:rPr>
              <w:noProof/>
            </w:rPr>
            <w:instrText xml:space="preserve"> PAGEREF _Toc42505162 \h </w:instrText>
          </w:r>
          <w:r>
            <w:rPr>
              <w:noProof/>
            </w:rPr>
          </w:r>
          <w:r>
            <w:rPr>
              <w:noProof/>
            </w:rPr>
            <w:fldChar w:fldCharType="separate"/>
          </w:r>
          <w:r>
            <w:rPr>
              <w:noProof/>
            </w:rPr>
            <w:t>298</w:t>
          </w:r>
          <w:r>
            <w:rPr>
              <w:noProof/>
            </w:rPr>
            <w:fldChar w:fldCharType="end"/>
          </w:r>
        </w:p>
        <w:p w14:paraId="3F373551" w14:textId="3ED117B4" w:rsidR="00933943" w:rsidRDefault="00933943">
          <w:pPr>
            <w:pStyle w:val="TOC4"/>
            <w:tabs>
              <w:tab w:val="right" w:leader="dot" w:pos="8188"/>
            </w:tabs>
            <w:rPr>
              <w:noProof/>
              <w:sz w:val="24"/>
              <w:szCs w:val="24"/>
              <w:lang w:eastAsia="en-GB"/>
            </w:rPr>
          </w:pPr>
          <w:r>
            <w:rPr>
              <w:noProof/>
            </w:rPr>
            <w:t>Agile adoption outcome</w:t>
          </w:r>
          <w:r>
            <w:rPr>
              <w:noProof/>
            </w:rPr>
            <w:tab/>
          </w:r>
          <w:r>
            <w:rPr>
              <w:noProof/>
            </w:rPr>
            <w:fldChar w:fldCharType="begin"/>
          </w:r>
          <w:r>
            <w:rPr>
              <w:noProof/>
            </w:rPr>
            <w:instrText xml:space="preserve"> PAGEREF _Toc42505163 \h </w:instrText>
          </w:r>
          <w:r>
            <w:rPr>
              <w:noProof/>
            </w:rPr>
          </w:r>
          <w:r>
            <w:rPr>
              <w:noProof/>
            </w:rPr>
            <w:fldChar w:fldCharType="separate"/>
          </w:r>
          <w:r>
            <w:rPr>
              <w:noProof/>
            </w:rPr>
            <w:t>299</w:t>
          </w:r>
          <w:r>
            <w:rPr>
              <w:noProof/>
            </w:rPr>
            <w:fldChar w:fldCharType="end"/>
          </w:r>
        </w:p>
        <w:p w14:paraId="440540F6" w14:textId="36730303" w:rsidR="00933943" w:rsidRDefault="00933943">
          <w:pPr>
            <w:pStyle w:val="TOC3"/>
            <w:tabs>
              <w:tab w:val="left" w:pos="1320"/>
              <w:tab w:val="right" w:leader="dot" w:pos="8188"/>
            </w:tabs>
            <w:rPr>
              <w:noProof/>
              <w:szCs w:val="24"/>
              <w:lang w:eastAsia="en-GB"/>
            </w:rPr>
          </w:pPr>
          <w:r>
            <w:rPr>
              <w:noProof/>
            </w:rPr>
            <w:t>8.4.1</w:t>
          </w:r>
          <w:r>
            <w:rPr>
              <w:noProof/>
              <w:szCs w:val="24"/>
              <w:lang w:eastAsia="en-GB"/>
            </w:rPr>
            <w:tab/>
          </w:r>
          <w:r>
            <w:rPr>
              <w:noProof/>
            </w:rPr>
            <w:t>Paths through the Conceptual Model of Leadership for Agile Adoption</w:t>
          </w:r>
          <w:r>
            <w:rPr>
              <w:noProof/>
            </w:rPr>
            <w:tab/>
          </w:r>
          <w:r>
            <w:rPr>
              <w:noProof/>
            </w:rPr>
            <w:fldChar w:fldCharType="begin"/>
          </w:r>
          <w:r>
            <w:rPr>
              <w:noProof/>
            </w:rPr>
            <w:instrText xml:space="preserve"> PAGEREF _Toc42505164 \h </w:instrText>
          </w:r>
          <w:r>
            <w:rPr>
              <w:noProof/>
            </w:rPr>
          </w:r>
          <w:r>
            <w:rPr>
              <w:noProof/>
            </w:rPr>
            <w:fldChar w:fldCharType="separate"/>
          </w:r>
          <w:r>
            <w:rPr>
              <w:noProof/>
            </w:rPr>
            <w:t>303</w:t>
          </w:r>
          <w:r>
            <w:rPr>
              <w:noProof/>
            </w:rPr>
            <w:fldChar w:fldCharType="end"/>
          </w:r>
        </w:p>
        <w:p w14:paraId="189A03B9" w14:textId="6A005144" w:rsidR="00933943" w:rsidRDefault="00933943">
          <w:pPr>
            <w:pStyle w:val="TOC4"/>
            <w:tabs>
              <w:tab w:val="right" w:leader="dot" w:pos="8188"/>
            </w:tabs>
            <w:rPr>
              <w:noProof/>
              <w:sz w:val="24"/>
              <w:szCs w:val="24"/>
              <w:lang w:eastAsia="en-GB"/>
            </w:rPr>
          </w:pPr>
          <w:r>
            <w:rPr>
              <w:noProof/>
            </w:rPr>
            <w:t>Nelson’s Journey</w:t>
          </w:r>
          <w:r>
            <w:rPr>
              <w:noProof/>
            </w:rPr>
            <w:tab/>
          </w:r>
          <w:r>
            <w:rPr>
              <w:noProof/>
            </w:rPr>
            <w:fldChar w:fldCharType="begin"/>
          </w:r>
          <w:r>
            <w:rPr>
              <w:noProof/>
            </w:rPr>
            <w:instrText xml:space="preserve"> PAGEREF _Toc42505165 \h </w:instrText>
          </w:r>
          <w:r>
            <w:rPr>
              <w:noProof/>
            </w:rPr>
          </w:r>
          <w:r>
            <w:rPr>
              <w:noProof/>
            </w:rPr>
            <w:fldChar w:fldCharType="separate"/>
          </w:r>
          <w:r>
            <w:rPr>
              <w:noProof/>
            </w:rPr>
            <w:t>303</w:t>
          </w:r>
          <w:r>
            <w:rPr>
              <w:noProof/>
            </w:rPr>
            <w:fldChar w:fldCharType="end"/>
          </w:r>
        </w:p>
        <w:p w14:paraId="678D8854" w14:textId="0B552511" w:rsidR="00933943" w:rsidRDefault="00933943">
          <w:pPr>
            <w:pStyle w:val="TOC4"/>
            <w:tabs>
              <w:tab w:val="right" w:leader="dot" w:pos="8188"/>
            </w:tabs>
            <w:rPr>
              <w:noProof/>
              <w:sz w:val="24"/>
              <w:szCs w:val="24"/>
              <w:lang w:eastAsia="en-GB"/>
            </w:rPr>
          </w:pPr>
          <w:r>
            <w:rPr>
              <w:noProof/>
            </w:rPr>
            <w:t>Julius’ Journey</w:t>
          </w:r>
          <w:r>
            <w:rPr>
              <w:noProof/>
            </w:rPr>
            <w:tab/>
          </w:r>
          <w:r>
            <w:rPr>
              <w:noProof/>
            </w:rPr>
            <w:fldChar w:fldCharType="begin"/>
          </w:r>
          <w:r>
            <w:rPr>
              <w:noProof/>
            </w:rPr>
            <w:instrText xml:space="preserve"> PAGEREF _Toc42505166 \h </w:instrText>
          </w:r>
          <w:r>
            <w:rPr>
              <w:noProof/>
            </w:rPr>
          </w:r>
          <w:r>
            <w:rPr>
              <w:noProof/>
            </w:rPr>
            <w:fldChar w:fldCharType="separate"/>
          </w:r>
          <w:r>
            <w:rPr>
              <w:noProof/>
            </w:rPr>
            <w:t>305</w:t>
          </w:r>
          <w:r>
            <w:rPr>
              <w:noProof/>
            </w:rPr>
            <w:fldChar w:fldCharType="end"/>
          </w:r>
        </w:p>
        <w:p w14:paraId="3BB3DA3A" w14:textId="59AB372F" w:rsidR="00933943" w:rsidRDefault="00933943">
          <w:pPr>
            <w:pStyle w:val="TOC3"/>
            <w:tabs>
              <w:tab w:val="left" w:pos="1320"/>
              <w:tab w:val="right" w:leader="dot" w:pos="8188"/>
            </w:tabs>
            <w:rPr>
              <w:noProof/>
              <w:szCs w:val="24"/>
              <w:lang w:eastAsia="en-GB"/>
            </w:rPr>
          </w:pPr>
          <w:r>
            <w:rPr>
              <w:noProof/>
            </w:rPr>
            <w:t>8.4.2</w:t>
          </w:r>
          <w:r>
            <w:rPr>
              <w:noProof/>
              <w:szCs w:val="24"/>
              <w:lang w:eastAsia="en-GB"/>
            </w:rPr>
            <w:tab/>
          </w:r>
          <w:r>
            <w:rPr>
              <w:noProof/>
            </w:rPr>
            <w:t>Summary</w:t>
          </w:r>
          <w:r>
            <w:rPr>
              <w:noProof/>
            </w:rPr>
            <w:tab/>
          </w:r>
          <w:r>
            <w:rPr>
              <w:noProof/>
            </w:rPr>
            <w:fldChar w:fldCharType="begin"/>
          </w:r>
          <w:r>
            <w:rPr>
              <w:noProof/>
            </w:rPr>
            <w:instrText xml:space="preserve"> PAGEREF _Toc42505167 \h </w:instrText>
          </w:r>
          <w:r>
            <w:rPr>
              <w:noProof/>
            </w:rPr>
          </w:r>
          <w:r>
            <w:rPr>
              <w:noProof/>
            </w:rPr>
            <w:fldChar w:fldCharType="separate"/>
          </w:r>
          <w:r>
            <w:rPr>
              <w:noProof/>
            </w:rPr>
            <w:t>306</w:t>
          </w:r>
          <w:r>
            <w:rPr>
              <w:noProof/>
            </w:rPr>
            <w:fldChar w:fldCharType="end"/>
          </w:r>
        </w:p>
        <w:p w14:paraId="7DC7C97E" w14:textId="553F5D81" w:rsidR="00933943" w:rsidRDefault="00933943">
          <w:pPr>
            <w:pStyle w:val="TOC1"/>
            <w:tabs>
              <w:tab w:val="left" w:pos="440"/>
              <w:tab w:val="right" w:leader="dot" w:pos="8188"/>
            </w:tabs>
            <w:rPr>
              <w:b w:val="0"/>
              <w:bCs w:val="0"/>
              <w:noProof/>
              <w:lang w:eastAsia="en-GB"/>
            </w:rPr>
          </w:pPr>
          <w:r w:rsidRPr="00995F48">
            <w:rPr>
              <w:rFonts w:eastAsiaTheme="minorHAnsi"/>
              <w:noProof/>
            </w:rPr>
            <w:lastRenderedPageBreak/>
            <w:t>9</w:t>
          </w:r>
          <w:r>
            <w:rPr>
              <w:b w:val="0"/>
              <w:bCs w:val="0"/>
              <w:noProof/>
              <w:lang w:eastAsia="en-GB"/>
            </w:rPr>
            <w:tab/>
          </w:r>
          <w:r w:rsidRPr="00995F48">
            <w:rPr>
              <w:rFonts w:eastAsiaTheme="minorHAnsi"/>
              <w:noProof/>
            </w:rPr>
            <w:t>Conclusion</w:t>
          </w:r>
          <w:r>
            <w:rPr>
              <w:noProof/>
            </w:rPr>
            <w:tab/>
          </w:r>
          <w:r>
            <w:rPr>
              <w:noProof/>
            </w:rPr>
            <w:fldChar w:fldCharType="begin"/>
          </w:r>
          <w:r>
            <w:rPr>
              <w:noProof/>
            </w:rPr>
            <w:instrText xml:space="preserve"> PAGEREF _Toc42505168 \h </w:instrText>
          </w:r>
          <w:r>
            <w:rPr>
              <w:noProof/>
            </w:rPr>
          </w:r>
          <w:r>
            <w:rPr>
              <w:noProof/>
            </w:rPr>
            <w:fldChar w:fldCharType="separate"/>
          </w:r>
          <w:r>
            <w:rPr>
              <w:noProof/>
            </w:rPr>
            <w:t>307</w:t>
          </w:r>
          <w:r>
            <w:rPr>
              <w:noProof/>
            </w:rPr>
            <w:fldChar w:fldCharType="end"/>
          </w:r>
        </w:p>
        <w:p w14:paraId="7489F296" w14:textId="5F21B79E" w:rsidR="00933943" w:rsidRDefault="00933943">
          <w:pPr>
            <w:pStyle w:val="TOC2"/>
            <w:tabs>
              <w:tab w:val="left" w:pos="880"/>
              <w:tab w:val="right" w:leader="dot" w:pos="8188"/>
            </w:tabs>
            <w:rPr>
              <w:b w:val="0"/>
              <w:bCs w:val="0"/>
              <w:noProof/>
              <w:szCs w:val="24"/>
              <w:lang w:eastAsia="en-GB"/>
            </w:rPr>
          </w:pPr>
          <w:r w:rsidRPr="00995F48">
            <w:rPr>
              <w:rFonts w:eastAsiaTheme="minorHAnsi"/>
              <w:noProof/>
            </w:rPr>
            <w:t>9.1</w:t>
          </w:r>
          <w:r>
            <w:rPr>
              <w:b w:val="0"/>
              <w:bCs w:val="0"/>
              <w:noProof/>
              <w:szCs w:val="24"/>
              <w:lang w:eastAsia="en-GB"/>
            </w:rPr>
            <w:tab/>
          </w:r>
          <w:r w:rsidRPr="00995F48">
            <w:rPr>
              <w:rFonts w:eastAsiaTheme="minorHAnsi"/>
              <w:noProof/>
            </w:rPr>
            <w:t>Contributions to Theory</w:t>
          </w:r>
          <w:r>
            <w:rPr>
              <w:noProof/>
            </w:rPr>
            <w:tab/>
          </w:r>
          <w:r>
            <w:rPr>
              <w:noProof/>
            </w:rPr>
            <w:fldChar w:fldCharType="begin"/>
          </w:r>
          <w:r>
            <w:rPr>
              <w:noProof/>
            </w:rPr>
            <w:instrText xml:space="preserve"> PAGEREF _Toc42505169 \h </w:instrText>
          </w:r>
          <w:r>
            <w:rPr>
              <w:noProof/>
            </w:rPr>
          </w:r>
          <w:r>
            <w:rPr>
              <w:noProof/>
            </w:rPr>
            <w:fldChar w:fldCharType="separate"/>
          </w:r>
          <w:r>
            <w:rPr>
              <w:noProof/>
            </w:rPr>
            <w:t>307</w:t>
          </w:r>
          <w:r>
            <w:rPr>
              <w:noProof/>
            </w:rPr>
            <w:fldChar w:fldCharType="end"/>
          </w:r>
        </w:p>
        <w:p w14:paraId="6B2C6298" w14:textId="5C049EC0" w:rsidR="00933943" w:rsidRDefault="00933943">
          <w:pPr>
            <w:pStyle w:val="TOC2"/>
            <w:tabs>
              <w:tab w:val="left" w:pos="880"/>
              <w:tab w:val="right" w:leader="dot" w:pos="8188"/>
            </w:tabs>
            <w:rPr>
              <w:b w:val="0"/>
              <w:bCs w:val="0"/>
              <w:noProof/>
              <w:szCs w:val="24"/>
              <w:lang w:eastAsia="en-GB"/>
            </w:rPr>
          </w:pPr>
          <w:r w:rsidRPr="00995F48">
            <w:rPr>
              <w:rFonts w:eastAsiaTheme="minorHAnsi"/>
              <w:noProof/>
            </w:rPr>
            <w:t>9.2</w:t>
          </w:r>
          <w:r>
            <w:rPr>
              <w:b w:val="0"/>
              <w:bCs w:val="0"/>
              <w:noProof/>
              <w:szCs w:val="24"/>
              <w:lang w:eastAsia="en-GB"/>
            </w:rPr>
            <w:tab/>
          </w:r>
          <w:r w:rsidRPr="00995F48">
            <w:rPr>
              <w:rFonts w:eastAsiaTheme="minorHAnsi"/>
              <w:noProof/>
            </w:rPr>
            <w:t>Contributions to Practice</w:t>
          </w:r>
          <w:r>
            <w:rPr>
              <w:noProof/>
            </w:rPr>
            <w:tab/>
          </w:r>
          <w:r>
            <w:rPr>
              <w:noProof/>
            </w:rPr>
            <w:fldChar w:fldCharType="begin"/>
          </w:r>
          <w:r>
            <w:rPr>
              <w:noProof/>
            </w:rPr>
            <w:instrText xml:space="preserve"> PAGEREF _Toc42505170 \h </w:instrText>
          </w:r>
          <w:r>
            <w:rPr>
              <w:noProof/>
            </w:rPr>
          </w:r>
          <w:r>
            <w:rPr>
              <w:noProof/>
            </w:rPr>
            <w:fldChar w:fldCharType="separate"/>
          </w:r>
          <w:r>
            <w:rPr>
              <w:noProof/>
            </w:rPr>
            <w:t>309</w:t>
          </w:r>
          <w:r>
            <w:rPr>
              <w:noProof/>
            </w:rPr>
            <w:fldChar w:fldCharType="end"/>
          </w:r>
        </w:p>
        <w:p w14:paraId="20CF5609" w14:textId="73C8F19D" w:rsidR="00933943" w:rsidRDefault="00933943">
          <w:pPr>
            <w:pStyle w:val="TOC2"/>
            <w:tabs>
              <w:tab w:val="left" w:pos="880"/>
              <w:tab w:val="right" w:leader="dot" w:pos="8188"/>
            </w:tabs>
            <w:rPr>
              <w:b w:val="0"/>
              <w:bCs w:val="0"/>
              <w:noProof/>
              <w:szCs w:val="24"/>
              <w:lang w:eastAsia="en-GB"/>
            </w:rPr>
          </w:pPr>
          <w:r w:rsidRPr="00995F48">
            <w:rPr>
              <w:rFonts w:eastAsiaTheme="minorHAnsi"/>
              <w:noProof/>
            </w:rPr>
            <w:t>9.3</w:t>
          </w:r>
          <w:r>
            <w:rPr>
              <w:b w:val="0"/>
              <w:bCs w:val="0"/>
              <w:noProof/>
              <w:szCs w:val="24"/>
              <w:lang w:eastAsia="en-GB"/>
            </w:rPr>
            <w:tab/>
          </w:r>
          <w:r w:rsidRPr="00995F48">
            <w:rPr>
              <w:rFonts w:eastAsiaTheme="minorHAnsi"/>
              <w:noProof/>
            </w:rPr>
            <w:t>Limitations and Recommendations for Future Research</w:t>
          </w:r>
          <w:r>
            <w:rPr>
              <w:noProof/>
            </w:rPr>
            <w:tab/>
          </w:r>
          <w:r>
            <w:rPr>
              <w:noProof/>
            </w:rPr>
            <w:fldChar w:fldCharType="begin"/>
          </w:r>
          <w:r>
            <w:rPr>
              <w:noProof/>
            </w:rPr>
            <w:instrText xml:space="preserve"> PAGEREF _Toc42505171 \h </w:instrText>
          </w:r>
          <w:r>
            <w:rPr>
              <w:noProof/>
            </w:rPr>
          </w:r>
          <w:r>
            <w:rPr>
              <w:noProof/>
            </w:rPr>
            <w:fldChar w:fldCharType="separate"/>
          </w:r>
          <w:r>
            <w:rPr>
              <w:noProof/>
            </w:rPr>
            <w:t>310</w:t>
          </w:r>
          <w:r>
            <w:rPr>
              <w:noProof/>
            </w:rPr>
            <w:fldChar w:fldCharType="end"/>
          </w:r>
        </w:p>
        <w:p w14:paraId="4D2451A3" w14:textId="6613B6D5" w:rsidR="00933943" w:rsidRDefault="00933943">
          <w:pPr>
            <w:pStyle w:val="TOC2"/>
            <w:tabs>
              <w:tab w:val="left" w:pos="880"/>
              <w:tab w:val="right" w:leader="dot" w:pos="8188"/>
            </w:tabs>
            <w:rPr>
              <w:b w:val="0"/>
              <w:bCs w:val="0"/>
              <w:noProof/>
              <w:szCs w:val="24"/>
              <w:lang w:eastAsia="en-GB"/>
            </w:rPr>
          </w:pPr>
          <w:r w:rsidRPr="00995F48">
            <w:rPr>
              <w:rFonts w:eastAsiaTheme="minorHAnsi"/>
              <w:noProof/>
            </w:rPr>
            <w:t>9.4</w:t>
          </w:r>
          <w:r>
            <w:rPr>
              <w:b w:val="0"/>
              <w:bCs w:val="0"/>
              <w:noProof/>
              <w:szCs w:val="24"/>
              <w:lang w:eastAsia="en-GB"/>
            </w:rPr>
            <w:tab/>
          </w:r>
          <w:r w:rsidRPr="00995F48">
            <w:rPr>
              <w:rFonts w:eastAsiaTheme="minorHAnsi"/>
              <w:noProof/>
            </w:rPr>
            <w:t>Concluding Remarks</w:t>
          </w:r>
          <w:r>
            <w:rPr>
              <w:noProof/>
            </w:rPr>
            <w:tab/>
          </w:r>
          <w:r>
            <w:rPr>
              <w:noProof/>
            </w:rPr>
            <w:fldChar w:fldCharType="begin"/>
          </w:r>
          <w:r>
            <w:rPr>
              <w:noProof/>
            </w:rPr>
            <w:instrText xml:space="preserve"> PAGEREF _Toc42505172 \h </w:instrText>
          </w:r>
          <w:r>
            <w:rPr>
              <w:noProof/>
            </w:rPr>
          </w:r>
          <w:r>
            <w:rPr>
              <w:noProof/>
            </w:rPr>
            <w:fldChar w:fldCharType="separate"/>
          </w:r>
          <w:r>
            <w:rPr>
              <w:noProof/>
            </w:rPr>
            <w:t>313</w:t>
          </w:r>
          <w:r>
            <w:rPr>
              <w:noProof/>
            </w:rPr>
            <w:fldChar w:fldCharType="end"/>
          </w:r>
        </w:p>
        <w:p w14:paraId="055CC72A" w14:textId="09A7B22C" w:rsidR="00933943" w:rsidRDefault="00933943">
          <w:pPr>
            <w:pStyle w:val="TOC1"/>
            <w:tabs>
              <w:tab w:val="left" w:pos="660"/>
              <w:tab w:val="right" w:leader="dot" w:pos="8188"/>
            </w:tabs>
            <w:rPr>
              <w:b w:val="0"/>
              <w:bCs w:val="0"/>
              <w:noProof/>
              <w:lang w:eastAsia="en-GB"/>
            </w:rPr>
          </w:pPr>
          <w:r>
            <w:rPr>
              <w:noProof/>
            </w:rPr>
            <w:t>10</w:t>
          </w:r>
          <w:r>
            <w:rPr>
              <w:b w:val="0"/>
              <w:bCs w:val="0"/>
              <w:noProof/>
              <w:lang w:eastAsia="en-GB"/>
            </w:rPr>
            <w:tab/>
          </w:r>
          <w:r>
            <w:rPr>
              <w:noProof/>
            </w:rPr>
            <w:t>References</w:t>
          </w:r>
          <w:r>
            <w:rPr>
              <w:noProof/>
            </w:rPr>
            <w:tab/>
          </w:r>
          <w:r>
            <w:rPr>
              <w:noProof/>
            </w:rPr>
            <w:fldChar w:fldCharType="begin"/>
          </w:r>
          <w:r>
            <w:rPr>
              <w:noProof/>
            </w:rPr>
            <w:instrText xml:space="preserve"> PAGEREF _Toc42505173 \h </w:instrText>
          </w:r>
          <w:r>
            <w:rPr>
              <w:noProof/>
            </w:rPr>
          </w:r>
          <w:r>
            <w:rPr>
              <w:noProof/>
            </w:rPr>
            <w:fldChar w:fldCharType="separate"/>
          </w:r>
          <w:r>
            <w:rPr>
              <w:noProof/>
            </w:rPr>
            <w:t>315</w:t>
          </w:r>
          <w:r>
            <w:rPr>
              <w:noProof/>
            </w:rPr>
            <w:fldChar w:fldCharType="end"/>
          </w:r>
        </w:p>
        <w:p w14:paraId="53514DC7" w14:textId="4F88EF08" w:rsidR="00933943" w:rsidRDefault="00933943">
          <w:pPr>
            <w:pStyle w:val="TOC1"/>
            <w:tabs>
              <w:tab w:val="left" w:pos="660"/>
              <w:tab w:val="right" w:leader="dot" w:pos="8188"/>
            </w:tabs>
            <w:rPr>
              <w:b w:val="0"/>
              <w:bCs w:val="0"/>
              <w:noProof/>
              <w:lang w:eastAsia="en-GB"/>
            </w:rPr>
          </w:pPr>
          <w:r>
            <w:rPr>
              <w:noProof/>
            </w:rPr>
            <w:t>11</w:t>
          </w:r>
          <w:r>
            <w:rPr>
              <w:b w:val="0"/>
              <w:bCs w:val="0"/>
              <w:noProof/>
              <w:lang w:eastAsia="en-GB"/>
            </w:rPr>
            <w:tab/>
          </w:r>
          <w:r>
            <w:rPr>
              <w:noProof/>
            </w:rPr>
            <w:t>Appendix</w:t>
          </w:r>
          <w:r>
            <w:rPr>
              <w:noProof/>
            </w:rPr>
            <w:tab/>
          </w:r>
          <w:r>
            <w:rPr>
              <w:noProof/>
            </w:rPr>
            <w:fldChar w:fldCharType="begin"/>
          </w:r>
          <w:r>
            <w:rPr>
              <w:noProof/>
            </w:rPr>
            <w:instrText xml:space="preserve"> PAGEREF _Toc42505174 \h </w:instrText>
          </w:r>
          <w:r>
            <w:rPr>
              <w:noProof/>
            </w:rPr>
          </w:r>
          <w:r>
            <w:rPr>
              <w:noProof/>
            </w:rPr>
            <w:fldChar w:fldCharType="separate"/>
          </w:r>
          <w:r>
            <w:rPr>
              <w:noProof/>
            </w:rPr>
            <w:t>339</w:t>
          </w:r>
          <w:r>
            <w:rPr>
              <w:noProof/>
            </w:rPr>
            <w:fldChar w:fldCharType="end"/>
          </w:r>
        </w:p>
        <w:p w14:paraId="7121BBFC" w14:textId="27E2178A" w:rsidR="00933943" w:rsidRDefault="00933943">
          <w:pPr>
            <w:pStyle w:val="TOC2"/>
            <w:tabs>
              <w:tab w:val="left" w:pos="1100"/>
              <w:tab w:val="right" w:leader="dot" w:pos="8188"/>
            </w:tabs>
            <w:rPr>
              <w:b w:val="0"/>
              <w:bCs w:val="0"/>
              <w:noProof/>
              <w:szCs w:val="24"/>
              <w:lang w:eastAsia="en-GB"/>
            </w:rPr>
          </w:pPr>
          <w:r>
            <w:rPr>
              <w:noProof/>
            </w:rPr>
            <w:t>11.1</w:t>
          </w:r>
          <w:r>
            <w:rPr>
              <w:b w:val="0"/>
              <w:bCs w:val="0"/>
              <w:noProof/>
              <w:szCs w:val="24"/>
              <w:lang w:eastAsia="en-GB"/>
            </w:rPr>
            <w:tab/>
          </w:r>
          <w:r>
            <w:rPr>
              <w:noProof/>
            </w:rPr>
            <w:t>Email inviting participants to interview</w:t>
          </w:r>
          <w:r>
            <w:rPr>
              <w:noProof/>
            </w:rPr>
            <w:tab/>
          </w:r>
          <w:r>
            <w:rPr>
              <w:noProof/>
            </w:rPr>
            <w:fldChar w:fldCharType="begin"/>
          </w:r>
          <w:r>
            <w:rPr>
              <w:noProof/>
            </w:rPr>
            <w:instrText xml:space="preserve"> PAGEREF _Toc42505175 \h </w:instrText>
          </w:r>
          <w:r>
            <w:rPr>
              <w:noProof/>
            </w:rPr>
          </w:r>
          <w:r>
            <w:rPr>
              <w:noProof/>
            </w:rPr>
            <w:fldChar w:fldCharType="separate"/>
          </w:r>
          <w:r>
            <w:rPr>
              <w:noProof/>
            </w:rPr>
            <w:t>340</w:t>
          </w:r>
          <w:r>
            <w:rPr>
              <w:noProof/>
            </w:rPr>
            <w:fldChar w:fldCharType="end"/>
          </w:r>
        </w:p>
        <w:p w14:paraId="36359394" w14:textId="602967C1" w:rsidR="00933943" w:rsidRDefault="00933943">
          <w:pPr>
            <w:pStyle w:val="TOC2"/>
            <w:tabs>
              <w:tab w:val="left" w:pos="1100"/>
              <w:tab w:val="right" w:leader="dot" w:pos="8188"/>
            </w:tabs>
            <w:rPr>
              <w:b w:val="0"/>
              <w:bCs w:val="0"/>
              <w:noProof/>
              <w:szCs w:val="24"/>
              <w:lang w:eastAsia="en-GB"/>
            </w:rPr>
          </w:pPr>
          <w:r>
            <w:rPr>
              <w:noProof/>
            </w:rPr>
            <w:t>11.2</w:t>
          </w:r>
          <w:r>
            <w:rPr>
              <w:b w:val="0"/>
              <w:bCs w:val="0"/>
              <w:noProof/>
              <w:szCs w:val="24"/>
              <w:lang w:eastAsia="en-GB"/>
            </w:rPr>
            <w:tab/>
          </w:r>
          <w:r>
            <w:rPr>
              <w:noProof/>
            </w:rPr>
            <w:t>Informed Consent and Demographics Form</w:t>
          </w:r>
          <w:r>
            <w:rPr>
              <w:noProof/>
            </w:rPr>
            <w:tab/>
          </w:r>
          <w:r>
            <w:rPr>
              <w:noProof/>
            </w:rPr>
            <w:fldChar w:fldCharType="begin"/>
          </w:r>
          <w:r>
            <w:rPr>
              <w:noProof/>
            </w:rPr>
            <w:instrText xml:space="preserve"> PAGEREF _Toc42505176 \h </w:instrText>
          </w:r>
          <w:r>
            <w:rPr>
              <w:noProof/>
            </w:rPr>
          </w:r>
          <w:r>
            <w:rPr>
              <w:noProof/>
            </w:rPr>
            <w:fldChar w:fldCharType="separate"/>
          </w:r>
          <w:r>
            <w:rPr>
              <w:noProof/>
            </w:rPr>
            <w:t>341</w:t>
          </w:r>
          <w:r>
            <w:rPr>
              <w:noProof/>
            </w:rPr>
            <w:fldChar w:fldCharType="end"/>
          </w:r>
        </w:p>
        <w:p w14:paraId="406B774C" w14:textId="060E355E" w:rsidR="00933943" w:rsidRDefault="00933943">
          <w:pPr>
            <w:pStyle w:val="TOC2"/>
            <w:tabs>
              <w:tab w:val="left" w:pos="1100"/>
              <w:tab w:val="right" w:leader="dot" w:pos="8188"/>
            </w:tabs>
            <w:rPr>
              <w:b w:val="0"/>
              <w:bCs w:val="0"/>
              <w:noProof/>
              <w:szCs w:val="24"/>
              <w:lang w:eastAsia="en-GB"/>
            </w:rPr>
          </w:pPr>
          <w:r>
            <w:rPr>
              <w:noProof/>
            </w:rPr>
            <w:t>11.3</w:t>
          </w:r>
          <w:r>
            <w:rPr>
              <w:b w:val="0"/>
              <w:bCs w:val="0"/>
              <w:noProof/>
              <w:szCs w:val="24"/>
              <w:lang w:eastAsia="en-GB"/>
            </w:rPr>
            <w:tab/>
          </w:r>
          <w:r>
            <w:rPr>
              <w:noProof/>
            </w:rPr>
            <w:t>Interview Protocol</w:t>
          </w:r>
          <w:r>
            <w:rPr>
              <w:noProof/>
            </w:rPr>
            <w:tab/>
          </w:r>
          <w:r>
            <w:rPr>
              <w:noProof/>
            </w:rPr>
            <w:fldChar w:fldCharType="begin"/>
          </w:r>
          <w:r>
            <w:rPr>
              <w:noProof/>
            </w:rPr>
            <w:instrText xml:space="preserve"> PAGEREF _Toc42505177 \h </w:instrText>
          </w:r>
          <w:r>
            <w:rPr>
              <w:noProof/>
            </w:rPr>
          </w:r>
          <w:r>
            <w:rPr>
              <w:noProof/>
            </w:rPr>
            <w:fldChar w:fldCharType="separate"/>
          </w:r>
          <w:r>
            <w:rPr>
              <w:noProof/>
            </w:rPr>
            <w:t>342</w:t>
          </w:r>
          <w:r>
            <w:rPr>
              <w:noProof/>
            </w:rPr>
            <w:fldChar w:fldCharType="end"/>
          </w:r>
        </w:p>
        <w:p w14:paraId="75CC72FA" w14:textId="421A87FC" w:rsidR="00933943" w:rsidRDefault="00933943">
          <w:pPr>
            <w:pStyle w:val="TOC2"/>
            <w:tabs>
              <w:tab w:val="left" w:pos="1100"/>
              <w:tab w:val="right" w:leader="dot" w:pos="8188"/>
            </w:tabs>
            <w:rPr>
              <w:b w:val="0"/>
              <w:bCs w:val="0"/>
              <w:noProof/>
              <w:szCs w:val="24"/>
              <w:lang w:eastAsia="en-GB"/>
            </w:rPr>
          </w:pPr>
          <w:r>
            <w:rPr>
              <w:noProof/>
            </w:rPr>
            <w:t>11.4</w:t>
          </w:r>
          <w:r>
            <w:rPr>
              <w:b w:val="0"/>
              <w:bCs w:val="0"/>
              <w:noProof/>
              <w:szCs w:val="24"/>
              <w:lang w:eastAsia="en-GB"/>
            </w:rPr>
            <w:tab/>
          </w:r>
          <w:r>
            <w:rPr>
              <w:noProof/>
            </w:rPr>
            <w:t>Overview of Findings in Leadership Literature</w:t>
          </w:r>
          <w:r>
            <w:rPr>
              <w:noProof/>
            </w:rPr>
            <w:tab/>
          </w:r>
          <w:r>
            <w:rPr>
              <w:noProof/>
            </w:rPr>
            <w:fldChar w:fldCharType="begin"/>
          </w:r>
          <w:r>
            <w:rPr>
              <w:noProof/>
            </w:rPr>
            <w:instrText xml:space="preserve"> PAGEREF _Toc42505178 \h </w:instrText>
          </w:r>
          <w:r>
            <w:rPr>
              <w:noProof/>
            </w:rPr>
          </w:r>
          <w:r>
            <w:rPr>
              <w:noProof/>
            </w:rPr>
            <w:fldChar w:fldCharType="separate"/>
          </w:r>
          <w:r>
            <w:rPr>
              <w:noProof/>
            </w:rPr>
            <w:t>348</w:t>
          </w:r>
          <w:r>
            <w:rPr>
              <w:noProof/>
            </w:rPr>
            <w:fldChar w:fldCharType="end"/>
          </w:r>
        </w:p>
        <w:p w14:paraId="3F63CEE4" w14:textId="789D4DFA" w:rsidR="00933943" w:rsidRDefault="00933943">
          <w:pPr>
            <w:pStyle w:val="TOC2"/>
            <w:tabs>
              <w:tab w:val="left" w:pos="1100"/>
              <w:tab w:val="right" w:leader="dot" w:pos="8188"/>
            </w:tabs>
            <w:rPr>
              <w:b w:val="0"/>
              <w:bCs w:val="0"/>
              <w:noProof/>
              <w:szCs w:val="24"/>
              <w:lang w:eastAsia="en-GB"/>
            </w:rPr>
          </w:pPr>
          <w:r>
            <w:rPr>
              <w:noProof/>
            </w:rPr>
            <w:t>11.5</w:t>
          </w:r>
          <w:r>
            <w:rPr>
              <w:b w:val="0"/>
              <w:bCs w:val="0"/>
              <w:noProof/>
              <w:szCs w:val="24"/>
              <w:lang w:eastAsia="en-GB"/>
            </w:rPr>
            <w:tab/>
          </w:r>
          <w:r>
            <w:rPr>
              <w:noProof/>
            </w:rPr>
            <w:t>Summary of definitions of the 4 I's of Transformational Leadership</w:t>
          </w:r>
          <w:r>
            <w:rPr>
              <w:noProof/>
            </w:rPr>
            <w:tab/>
          </w:r>
          <w:r>
            <w:rPr>
              <w:noProof/>
            </w:rPr>
            <w:fldChar w:fldCharType="begin"/>
          </w:r>
          <w:r>
            <w:rPr>
              <w:noProof/>
            </w:rPr>
            <w:instrText xml:space="preserve"> PAGEREF _Toc42505179 \h </w:instrText>
          </w:r>
          <w:r>
            <w:rPr>
              <w:noProof/>
            </w:rPr>
          </w:r>
          <w:r>
            <w:rPr>
              <w:noProof/>
            </w:rPr>
            <w:fldChar w:fldCharType="separate"/>
          </w:r>
          <w:r>
            <w:rPr>
              <w:noProof/>
            </w:rPr>
            <w:t>350</w:t>
          </w:r>
          <w:r>
            <w:rPr>
              <w:noProof/>
            </w:rPr>
            <w:fldChar w:fldCharType="end"/>
          </w:r>
        </w:p>
        <w:p w14:paraId="7304D438" w14:textId="28631867" w:rsidR="00933943" w:rsidRDefault="00933943">
          <w:pPr>
            <w:pStyle w:val="TOC2"/>
            <w:tabs>
              <w:tab w:val="left" w:pos="1100"/>
              <w:tab w:val="right" w:leader="dot" w:pos="8188"/>
            </w:tabs>
            <w:rPr>
              <w:b w:val="0"/>
              <w:bCs w:val="0"/>
              <w:noProof/>
              <w:szCs w:val="24"/>
              <w:lang w:eastAsia="en-GB"/>
            </w:rPr>
          </w:pPr>
          <w:r>
            <w:rPr>
              <w:noProof/>
            </w:rPr>
            <w:t>11.6</w:t>
          </w:r>
          <w:r>
            <w:rPr>
              <w:b w:val="0"/>
              <w:bCs w:val="0"/>
              <w:noProof/>
              <w:szCs w:val="24"/>
              <w:lang w:eastAsia="en-GB"/>
            </w:rPr>
            <w:tab/>
          </w:r>
          <w:r>
            <w:rPr>
              <w:noProof/>
            </w:rPr>
            <w:t>Timeline of Software Development at SoftwareCorps</w:t>
          </w:r>
          <w:r>
            <w:rPr>
              <w:noProof/>
            </w:rPr>
            <w:tab/>
          </w:r>
          <w:r>
            <w:rPr>
              <w:noProof/>
            </w:rPr>
            <w:fldChar w:fldCharType="begin"/>
          </w:r>
          <w:r>
            <w:rPr>
              <w:noProof/>
            </w:rPr>
            <w:instrText xml:space="preserve"> PAGEREF _Toc42505180 \h </w:instrText>
          </w:r>
          <w:r>
            <w:rPr>
              <w:noProof/>
            </w:rPr>
          </w:r>
          <w:r>
            <w:rPr>
              <w:noProof/>
            </w:rPr>
            <w:fldChar w:fldCharType="separate"/>
          </w:r>
          <w:r>
            <w:rPr>
              <w:noProof/>
            </w:rPr>
            <w:t>359</w:t>
          </w:r>
          <w:r>
            <w:rPr>
              <w:noProof/>
            </w:rPr>
            <w:fldChar w:fldCharType="end"/>
          </w:r>
        </w:p>
        <w:p w14:paraId="1B4E6EEB" w14:textId="37AE4AC6" w:rsidR="00933943" w:rsidRDefault="00933943">
          <w:pPr>
            <w:pStyle w:val="TOC2"/>
            <w:tabs>
              <w:tab w:val="left" w:pos="1100"/>
              <w:tab w:val="right" w:leader="dot" w:pos="8188"/>
            </w:tabs>
            <w:rPr>
              <w:b w:val="0"/>
              <w:bCs w:val="0"/>
              <w:noProof/>
              <w:szCs w:val="24"/>
              <w:lang w:eastAsia="en-GB"/>
            </w:rPr>
          </w:pPr>
          <w:r>
            <w:rPr>
              <w:noProof/>
            </w:rPr>
            <w:t>11.7</w:t>
          </w:r>
          <w:r>
            <w:rPr>
              <w:b w:val="0"/>
              <w:bCs w:val="0"/>
              <w:noProof/>
              <w:szCs w:val="24"/>
              <w:lang w:eastAsia="en-GB"/>
            </w:rPr>
            <w:tab/>
          </w:r>
          <w:r>
            <w:rPr>
              <w:noProof/>
            </w:rPr>
            <w:t>Network Model of Agile Evolution at SoftwareCorps</w:t>
          </w:r>
          <w:r>
            <w:rPr>
              <w:noProof/>
            </w:rPr>
            <w:tab/>
          </w:r>
          <w:r>
            <w:rPr>
              <w:noProof/>
            </w:rPr>
            <w:fldChar w:fldCharType="begin"/>
          </w:r>
          <w:r>
            <w:rPr>
              <w:noProof/>
            </w:rPr>
            <w:instrText xml:space="preserve"> PAGEREF _Toc42505181 \h </w:instrText>
          </w:r>
          <w:r>
            <w:rPr>
              <w:noProof/>
            </w:rPr>
          </w:r>
          <w:r>
            <w:rPr>
              <w:noProof/>
            </w:rPr>
            <w:fldChar w:fldCharType="separate"/>
          </w:r>
          <w:r>
            <w:rPr>
              <w:noProof/>
            </w:rPr>
            <w:t>360</w:t>
          </w:r>
          <w:r>
            <w:rPr>
              <w:noProof/>
            </w:rPr>
            <w:fldChar w:fldCharType="end"/>
          </w:r>
        </w:p>
        <w:p w14:paraId="2B01E98A" w14:textId="48FE9DF8" w:rsidR="00933943" w:rsidRDefault="00933943">
          <w:pPr>
            <w:pStyle w:val="TOC2"/>
            <w:tabs>
              <w:tab w:val="left" w:pos="1100"/>
              <w:tab w:val="right" w:leader="dot" w:pos="8188"/>
            </w:tabs>
            <w:rPr>
              <w:b w:val="0"/>
              <w:bCs w:val="0"/>
              <w:noProof/>
              <w:szCs w:val="24"/>
              <w:lang w:eastAsia="en-GB"/>
            </w:rPr>
          </w:pPr>
          <w:r>
            <w:rPr>
              <w:noProof/>
            </w:rPr>
            <w:t>11.8</w:t>
          </w:r>
          <w:r>
            <w:rPr>
              <w:b w:val="0"/>
              <w:bCs w:val="0"/>
              <w:noProof/>
              <w:szCs w:val="24"/>
              <w:lang w:eastAsia="en-GB"/>
            </w:rPr>
            <w:tab/>
          </w:r>
          <w:r>
            <w:rPr>
              <w:noProof/>
            </w:rPr>
            <w:t>Matrix of the Participants’ Views of Agile Principles</w:t>
          </w:r>
          <w:r>
            <w:rPr>
              <w:noProof/>
            </w:rPr>
            <w:tab/>
          </w:r>
          <w:r>
            <w:rPr>
              <w:noProof/>
            </w:rPr>
            <w:fldChar w:fldCharType="begin"/>
          </w:r>
          <w:r>
            <w:rPr>
              <w:noProof/>
            </w:rPr>
            <w:instrText xml:space="preserve"> PAGEREF _Toc42505182 \h </w:instrText>
          </w:r>
          <w:r>
            <w:rPr>
              <w:noProof/>
            </w:rPr>
          </w:r>
          <w:r>
            <w:rPr>
              <w:noProof/>
            </w:rPr>
            <w:fldChar w:fldCharType="separate"/>
          </w:r>
          <w:r>
            <w:rPr>
              <w:noProof/>
            </w:rPr>
            <w:t>361</w:t>
          </w:r>
          <w:r>
            <w:rPr>
              <w:noProof/>
            </w:rPr>
            <w:fldChar w:fldCharType="end"/>
          </w:r>
        </w:p>
        <w:p w14:paraId="19F6FD52" w14:textId="03692782" w:rsidR="007919E3" w:rsidRPr="0032657D" w:rsidRDefault="007919E3" w:rsidP="007919E3">
          <w:pPr>
            <w:rPr>
              <w:noProof/>
            </w:rPr>
          </w:pPr>
          <w:r w:rsidRPr="0032657D">
            <w:rPr>
              <w:b/>
              <w:bCs/>
              <w:szCs w:val="24"/>
            </w:rPr>
            <w:fldChar w:fldCharType="end"/>
          </w:r>
        </w:p>
      </w:sdtContent>
    </w:sdt>
    <w:p w14:paraId="3360FB52" w14:textId="77777777" w:rsidR="007919E3" w:rsidRPr="0032657D" w:rsidRDefault="007919E3" w:rsidP="007919E3">
      <w:pPr>
        <w:pStyle w:val="Title"/>
        <w:spacing w:line="360" w:lineRule="auto"/>
        <w:sectPr w:rsidR="007919E3" w:rsidRPr="0032657D" w:rsidSect="004B4F5E">
          <w:pgSz w:w="11906" w:h="16838" w:code="9"/>
          <w:pgMar w:top="1701" w:right="1701" w:bottom="1701" w:left="2007" w:header="709" w:footer="709" w:gutter="0"/>
          <w:pgNumType w:start="1"/>
          <w:cols w:space="708"/>
          <w:titlePg/>
          <w:docGrid w:linePitch="360"/>
        </w:sectPr>
      </w:pPr>
    </w:p>
    <w:p w14:paraId="2A964C09" w14:textId="77777777" w:rsidR="007919E3" w:rsidRPr="0032657D" w:rsidRDefault="007919E3" w:rsidP="007919E3">
      <w:pPr>
        <w:pStyle w:val="Title"/>
        <w:spacing w:line="360" w:lineRule="auto"/>
      </w:pPr>
      <w:r w:rsidRPr="0032657D">
        <w:lastRenderedPageBreak/>
        <w:t>Summary of Figures</w:t>
      </w:r>
    </w:p>
    <w:p w14:paraId="58D344D3" w14:textId="0830AF1A" w:rsidR="00933943" w:rsidRDefault="007919E3">
      <w:pPr>
        <w:pStyle w:val="TableofFigures"/>
        <w:tabs>
          <w:tab w:val="right" w:leader="dot" w:pos="8188"/>
        </w:tabs>
        <w:rPr>
          <w:noProof/>
          <w:szCs w:val="24"/>
          <w:lang w:eastAsia="en-GB"/>
        </w:rPr>
      </w:pPr>
      <w:r w:rsidRPr="0032657D">
        <w:rPr>
          <w:rFonts w:cs="Arial"/>
        </w:rPr>
        <w:fldChar w:fldCharType="begin"/>
      </w:r>
      <w:r w:rsidRPr="0032657D">
        <w:rPr>
          <w:rFonts w:cs="Arial"/>
        </w:rPr>
        <w:instrText xml:space="preserve"> TOC \c "Figure" </w:instrText>
      </w:r>
      <w:r w:rsidRPr="0032657D">
        <w:rPr>
          <w:rFonts w:cs="Arial"/>
        </w:rPr>
        <w:fldChar w:fldCharType="separate"/>
      </w:r>
      <w:r w:rsidR="00933943">
        <w:rPr>
          <w:noProof/>
        </w:rPr>
        <w:t>Figure 1: Evolution of Agile Methods (Abrahamsson et al. 2003)</w:t>
      </w:r>
      <w:r w:rsidR="00933943">
        <w:rPr>
          <w:noProof/>
        </w:rPr>
        <w:tab/>
      </w:r>
      <w:r w:rsidR="00933943">
        <w:rPr>
          <w:noProof/>
        </w:rPr>
        <w:fldChar w:fldCharType="begin"/>
      </w:r>
      <w:r w:rsidR="00933943">
        <w:rPr>
          <w:noProof/>
        </w:rPr>
        <w:instrText xml:space="preserve"> PAGEREF _Toc42505183 \h </w:instrText>
      </w:r>
      <w:r w:rsidR="00933943">
        <w:rPr>
          <w:noProof/>
        </w:rPr>
      </w:r>
      <w:r w:rsidR="00933943">
        <w:rPr>
          <w:noProof/>
        </w:rPr>
        <w:fldChar w:fldCharType="separate"/>
      </w:r>
      <w:r w:rsidR="00933943">
        <w:rPr>
          <w:noProof/>
        </w:rPr>
        <w:t>15</w:t>
      </w:r>
      <w:r w:rsidR="00933943">
        <w:rPr>
          <w:noProof/>
        </w:rPr>
        <w:fldChar w:fldCharType="end"/>
      </w:r>
    </w:p>
    <w:p w14:paraId="3C042C7E" w14:textId="5BE2E240" w:rsidR="00933943" w:rsidRDefault="00933943">
      <w:pPr>
        <w:pStyle w:val="TableofFigures"/>
        <w:tabs>
          <w:tab w:val="right" w:leader="dot" w:pos="8188"/>
        </w:tabs>
        <w:rPr>
          <w:noProof/>
          <w:szCs w:val="24"/>
          <w:lang w:eastAsia="en-GB"/>
        </w:rPr>
      </w:pPr>
      <w:r>
        <w:rPr>
          <w:noProof/>
        </w:rPr>
        <w:t>Figure 2: Ad-hoc Leadership Model by Dubinsky and Hazzan (2010)</w:t>
      </w:r>
      <w:r>
        <w:rPr>
          <w:noProof/>
        </w:rPr>
        <w:tab/>
      </w:r>
      <w:r>
        <w:rPr>
          <w:noProof/>
        </w:rPr>
        <w:fldChar w:fldCharType="begin"/>
      </w:r>
      <w:r>
        <w:rPr>
          <w:noProof/>
        </w:rPr>
        <w:instrText xml:space="preserve"> PAGEREF _Toc42505184 \h </w:instrText>
      </w:r>
      <w:r>
        <w:rPr>
          <w:noProof/>
        </w:rPr>
      </w:r>
      <w:r>
        <w:rPr>
          <w:noProof/>
        </w:rPr>
        <w:fldChar w:fldCharType="separate"/>
      </w:r>
      <w:r>
        <w:rPr>
          <w:noProof/>
        </w:rPr>
        <w:t>80</w:t>
      </w:r>
      <w:r>
        <w:rPr>
          <w:noProof/>
        </w:rPr>
        <w:fldChar w:fldCharType="end"/>
      </w:r>
    </w:p>
    <w:p w14:paraId="072BAF73" w14:textId="7859B147" w:rsidR="00933943" w:rsidRDefault="00933943">
      <w:pPr>
        <w:pStyle w:val="TableofFigures"/>
        <w:tabs>
          <w:tab w:val="right" w:leader="dot" w:pos="8188"/>
        </w:tabs>
        <w:rPr>
          <w:noProof/>
          <w:szCs w:val="24"/>
          <w:lang w:eastAsia="en-GB"/>
        </w:rPr>
      </w:pPr>
      <w:r>
        <w:rPr>
          <w:noProof/>
        </w:rPr>
        <w:t>Figure 3: A Priori Codes</w:t>
      </w:r>
      <w:r>
        <w:rPr>
          <w:noProof/>
        </w:rPr>
        <w:tab/>
      </w:r>
      <w:r>
        <w:rPr>
          <w:noProof/>
        </w:rPr>
        <w:fldChar w:fldCharType="begin"/>
      </w:r>
      <w:r>
        <w:rPr>
          <w:noProof/>
        </w:rPr>
        <w:instrText xml:space="preserve"> PAGEREF _Toc42505185 \h </w:instrText>
      </w:r>
      <w:r>
        <w:rPr>
          <w:noProof/>
        </w:rPr>
      </w:r>
      <w:r>
        <w:rPr>
          <w:noProof/>
        </w:rPr>
        <w:fldChar w:fldCharType="separate"/>
      </w:r>
      <w:r>
        <w:rPr>
          <w:noProof/>
        </w:rPr>
        <w:t>125</w:t>
      </w:r>
      <w:r>
        <w:rPr>
          <w:noProof/>
        </w:rPr>
        <w:fldChar w:fldCharType="end"/>
      </w:r>
    </w:p>
    <w:p w14:paraId="31F681CE" w14:textId="2795A87E" w:rsidR="00933943" w:rsidRDefault="00933943">
      <w:pPr>
        <w:pStyle w:val="TableofFigures"/>
        <w:tabs>
          <w:tab w:val="right" w:leader="dot" w:pos="8188"/>
        </w:tabs>
        <w:rPr>
          <w:noProof/>
          <w:szCs w:val="24"/>
          <w:lang w:eastAsia="en-GB"/>
        </w:rPr>
      </w:pPr>
      <w:r>
        <w:rPr>
          <w:noProof/>
        </w:rPr>
        <w:t>Figure 4: Codes-to-Theory Model taken from Salanda 1987, p.12</w:t>
      </w:r>
      <w:r>
        <w:rPr>
          <w:noProof/>
        </w:rPr>
        <w:tab/>
      </w:r>
      <w:r>
        <w:rPr>
          <w:noProof/>
        </w:rPr>
        <w:fldChar w:fldCharType="begin"/>
      </w:r>
      <w:r>
        <w:rPr>
          <w:noProof/>
        </w:rPr>
        <w:instrText xml:space="preserve"> PAGEREF _Toc42505186 \h </w:instrText>
      </w:r>
      <w:r>
        <w:rPr>
          <w:noProof/>
        </w:rPr>
      </w:r>
      <w:r>
        <w:rPr>
          <w:noProof/>
        </w:rPr>
        <w:fldChar w:fldCharType="separate"/>
      </w:r>
      <w:r>
        <w:rPr>
          <w:noProof/>
        </w:rPr>
        <w:t>127</w:t>
      </w:r>
      <w:r>
        <w:rPr>
          <w:noProof/>
        </w:rPr>
        <w:fldChar w:fldCharType="end"/>
      </w:r>
    </w:p>
    <w:p w14:paraId="58DE8A0F" w14:textId="01332A7B" w:rsidR="00933943" w:rsidRDefault="00933943">
      <w:pPr>
        <w:pStyle w:val="TableofFigures"/>
        <w:tabs>
          <w:tab w:val="right" w:leader="dot" w:pos="8188"/>
        </w:tabs>
        <w:rPr>
          <w:noProof/>
          <w:szCs w:val="24"/>
          <w:lang w:eastAsia="en-GB"/>
        </w:rPr>
      </w:pPr>
      <w:r>
        <w:rPr>
          <w:noProof/>
        </w:rPr>
        <w:t>Figure 5: Components of Data Analysis: Interactive Model (Miles et al. 2014 p.14)</w:t>
      </w:r>
      <w:r>
        <w:rPr>
          <w:noProof/>
        </w:rPr>
        <w:tab/>
      </w:r>
      <w:r>
        <w:rPr>
          <w:noProof/>
        </w:rPr>
        <w:fldChar w:fldCharType="begin"/>
      </w:r>
      <w:r>
        <w:rPr>
          <w:noProof/>
        </w:rPr>
        <w:instrText xml:space="preserve"> PAGEREF _Toc42505187 \h </w:instrText>
      </w:r>
      <w:r>
        <w:rPr>
          <w:noProof/>
        </w:rPr>
      </w:r>
      <w:r>
        <w:rPr>
          <w:noProof/>
        </w:rPr>
        <w:fldChar w:fldCharType="separate"/>
      </w:r>
      <w:r>
        <w:rPr>
          <w:noProof/>
        </w:rPr>
        <w:t>128</w:t>
      </w:r>
      <w:r>
        <w:rPr>
          <w:noProof/>
        </w:rPr>
        <w:fldChar w:fldCharType="end"/>
      </w:r>
    </w:p>
    <w:p w14:paraId="6C635390" w14:textId="19E9543C" w:rsidR="00933943" w:rsidRDefault="00933943">
      <w:pPr>
        <w:pStyle w:val="TableofFigures"/>
        <w:tabs>
          <w:tab w:val="right" w:leader="dot" w:pos="8188"/>
        </w:tabs>
        <w:rPr>
          <w:noProof/>
          <w:szCs w:val="24"/>
          <w:lang w:eastAsia="en-GB"/>
        </w:rPr>
      </w:pPr>
      <w:r>
        <w:rPr>
          <w:noProof/>
        </w:rPr>
        <w:t>Figure 6: Emergence of Leadership from Coding</w:t>
      </w:r>
      <w:r>
        <w:rPr>
          <w:noProof/>
        </w:rPr>
        <w:tab/>
      </w:r>
      <w:r>
        <w:rPr>
          <w:noProof/>
        </w:rPr>
        <w:fldChar w:fldCharType="begin"/>
      </w:r>
      <w:r>
        <w:rPr>
          <w:noProof/>
        </w:rPr>
        <w:instrText xml:space="preserve"> PAGEREF _Toc42505188 \h </w:instrText>
      </w:r>
      <w:r>
        <w:rPr>
          <w:noProof/>
        </w:rPr>
      </w:r>
      <w:r>
        <w:rPr>
          <w:noProof/>
        </w:rPr>
        <w:fldChar w:fldCharType="separate"/>
      </w:r>
      <w:r>
        <w:rPr>
          <w:noProof/>
        </w:rPr>
        <w:t>130</w:t>
      </w:r>
      <w:r>
        <w:rPr>
          <w:noProof/>
        </w:rPr>
        <w:fldChar w:fldCharType="end"/>
      </w:r>
    </w:p>
    <w:p w14:paraId="3989ADA7" w14:textId="40047CC5" w:rsidR="00933943" w:rsidRDefault="00933943">
      <w:pPr>
        <w:pStyle w:val="TableofFigures"/>
        <w:tabs>
          <w:tab w:val="right" w:leader="dot" w:pos="8188"/>
        </w:tabs>
        <w:rPr>
          <w:noProof/>
          <w:szCs w:val="24"/>
          <w:lang w:eastAsia="en-GB"/>
        </w:rPr>
      </w:pPr>
      <w:r>
        <w:rPr>
          <w:noProof/>
        </w:rPr>
        <w:t>Figure 7: Timeline of Agile journey at SoftwareCorps</w:t>
      </w:r>
      <w:r>
        <w:rPr>
          <w:noProof/>
        </w:rPr>
        <w:tab/>
      </w:r>
      <w:r>
        <w:rPr>
          <w:noProof/>
        </w:rPr>
        <w:fldChar w:fldCharType="begin"/>
      </w:r>
      <w:r>
        <w:rPr>
          <w:noProof/>
        </w:rPr>
        <w:instrText xml:space="preserve"> PAGEREF _Toc42505189 \h </w:instrText>
      </w:r>
      <w:r>
        <w:rPr>
          <w:noProof/>
        </w:rPr>
      </w:r>
      <w:r>
        <w:rPr>
          <w:noProof/>
        </w:rPr>
        <w:fldChar w:fldCharType="separate"/>
      </w:r>
      <w:r>
        <w:rPr>
          <w:noProof/>
        </w:rPr>
        <w:t>138</w:t>
      </w:r>
      <w:r>
        <w:rPr>
          <w:noProof/>
        </w:rPr>
        <w:fldChar w:fldCharType="end"/>
      </w:r>
    </w:p>
    <w:p w14:paraId="71D7C0B3" w14:textId="536388F7" w:rsidR="00933943" w:rsidRDefault="00933943">
      <w:pPr>
        <w:pStyle w:val="TableofFigures"/>
        <w:tabs>
          <w:tab w:val="right" w:leader="dot" w:pos="8188"/>
        </w:tabs>
        <w:rPr>
          <w:noProof/>
          <w:szCs w:val="24"/>
          <w:lang w:eastAsia="en-GB"/>
        </w:rPr>
      </w:pPr>
      <w:r>
        <w:rPr>
          <w:noProof/>
        </w:rPr>
        <w:t>Figure 8: Development Process v2 (DP2)</w:t>
      </w:r>
      <w:r>
        <w:rPr>
          <w:noProof/>
        </w:rPr>
        <w:tab/>
      </w:r>
      <w:r>
        <w:rPr>
          <w:noProof/>
        </w:rPr>
        <w:fldChar w:fldCharType="begin"/>
      </w:r>
      <w:r>
        <w:rPr>
          <w:noProof/>
        </w:rPr>
        <w:instrText xml:space="preserve"> PAGEREF _Toc42505190 \h </w:instrText>
      </w:r>
      <w:r>
        <w:rPr>
          <w:noProof/>
        </w:rPr>
      </w:r>
      <w:r>
        <w:rPr>
          <w:noProof/>
        </w:rPr>
        <w:fldChar w:fldCharType="separate"/>
      </w:r>
      <w:r>
        <w:rPr>
          <w:noProof/>
        </w:rPr>
        <w:t>142</w:t>
      </w:r>
      <w:r>
        <w:rPr>
          <w:noProof/>
        </w:rPr>
        <w:fldChar w:fldCharType="end"/>
      </w:r>
    </w:p>
    <w:p w14:paraId="7D08757B" w14:textId="785CFEA5" w:rsidR="00933943" w:rsidRDefault="00933943">
      <w:pPr>
        <w:pStyle w:val="TableofFigures"/>
        <w:tabs>
          <w:tab w:val="right" w:leader="dot" w:pos="8188"/>
        </w:tabs>
        <w:rPr>
          <w:noProof/>
          <w:szCs w:val="24"/>
          <w:lang w:eastAsia="en-GB"/>
        </w:rPr>
      </w:pPr>
      <w:r>
        <w:rPr>
          <w:noProof/>
        </w:rPr>
        <w:t>Figure 9: Software Development Teams</w:t>
      </w:r>
      <w:r>
        <w:rPr>
          <w:noProof/>
        </w:rPr>
        <w:tab/>
      </w:r>
      <w:r>
        <w:rPr>
          <w:noProof/>
        </w:rPr>
        <w:fldChar w:fldCharType="begin"/>
      </w:r>
      <w:r>
        <w:rPr>
          <w:noProof/>
        </w:rPr>
        <w:instrText xml:space="preserve"> PAGEREF _Toc42505191 \h </w:instrText>
      </w:r>
      <w:r>
        <w:rPr>
          <w:noProof/>
        </w:rPr>
      </w:r>
      <w:r>
        <w:rPr>
          <w:noProof/>
        </w:rPr>
        <w:fldChar w:fldCharType="separate"/>
      </w:r>
      <w:r>
        <w:rPr>
          <w:noProof/>
        </w:rPr>
        <w:t>144</w:t>
      </w:r>
      <w:r>
        <w:rPr>
          <w:noProof/>
        </w:rPr>
        <w:fldChar w:fldCharType="end"/>
      </w:r>
    </w:p>
    <w:p w14:paraId="488FE399" w14:textId="4E7EE673" w:rsidR="00933943" w:rsidRDefault="00933943">
      <w:pPr>
        <w:pStyle w:val="TableofFigures"/>
        <w:tabs>
          <w:tab w:val="right" w:leader="dot" w:pos="8188"/>
        </w:tabs>
        <w:rPr>
          <w:noProof/>
          <w:szCs w:val="24"/>
          <w:lang w:eastAsia="en-GB"/>
        </w:rPr>
      </w:pPr>
      <w:r>
        <w:rPr>
          <w:noProof/>
        </w:rPr>
        <w:t>Figure 10: Project Framework</w:t>
      </w:r>
      <w:r>
        <w:rPr>
          <w:noProof/>
        </w:rPr>
        <w:tab/>
      </w:r>
      <w:r>
        <w:rPr>
          <w:noProof/>
        </w:rPr>
        <w:fldChar w:fldCharType="begin"/>
      </w:r>
      <w:r>
        <w:rPr>
          <w:noProof/>
        </w:rPr>
        <w:instrText xml:space="preserve"> PAGEREF _Toc42505192 \h </w:instrText>
      </w:r>
      <w:r>
        <w:rPr>
          <w:noProof/>
        </w:rPr>
      </w:r>
      <w:r>
        <w:rPr>
          <w:noProof/>
        </w:rPr>
        <w:fldChar w:fldCharType="separate"/>
      </w:r>
      <w:r>
        <w:rPr>
          <w:noProof/>
        </w:rPr>
        <w:t>147</w:t>
      </w:r>
      <w:r>
        <w:rPr>
          <w:noProof/>
        </w:rPr>
        <w:fldChar w:fldCharType="end"/>
      </w:r>
    </w:p>
    <w:p w14:paraId="531B3E6C" w14:textId="1E41CF54" w:rsidR="00933943" w:rsidRDefault="00933943">
      <w:pPr>
        <w:pStyle w:val="TableofFigures"/>
        <w:tabs>
          <w:tab w:val="right" w:leader="dot" w:pos="8188"/>
        </w:tabs>
        <w:rPr>
          <w:noProof/>
          <w:szCs w:val="24"/>
          <w:lang w:eastAsia="en-GB"/>
        </w:rPr>
      </w:pPr>
      <w:r>
        <w:rPr>
          <w:noProof/>
        </w:rPr>
        <w:t>Figure 11: Organisational changes introduced by Julius</w:t>
      </w:r>
      <w:r>
        <w:rPr>
          <w:noProof/>
        </w:rPr>
        <w:tab/>
      </w:r>
      <w:r>
        <w:rPr>
          <w:noProof/>
        </w:rPr>
        <w:fldChar w:fldCharType="begin"/>
      </w:r>
      <w:r>
        <w:rPr>
          <w:noProof/>
        </w:rPr>
        <w:instrText xml:space="preserve"> PAGEREF _Toc42505193 \h </w:instrText>
      </w:r>
      <w:r>
        <w:rPr>
          <w:noProof/>
        </w:rPr>
      </w:r>
      <w:r>
        <w:rPr>
          <w:noProof/>
        </w:rPr>
        <w:fldChar w:fldCharType="separate"/>
      </w:r>
      <w:r>
        <w:rPr>
          <w:noProof/>
        </w:rPr>
        <w:t>157</w:t>
      </w:r>
      <w:r>
        <w:rPr>
          <w:noProof/>
        </w:rPr>
        <w:fldChar w:fldCharType="end"/>
      </w:r>
    </w:p>
    <w:p w14:paraId="573686E8" w14:textId="162A8B2D" w:rsidR="00933943" w:rsidRDefault="00933943">
      <w:pPr>
        <w:pStyle w:val="TableofFigures"/>
        <w:tabs>
          <w:tab w:val="right" w:leader="dot" w:pos="8188"/>
        </w:tabs>
        <w:rPr>
          <w:noProof/>
          <w:szCs w:val="24"/>
          <w:lang w:eastAsia="en-GB"/>
        </w:rPr>
      </w:pPr>
      <w:r>
        <w:rPr>
          <w:noProof/>
        </w:rPr>
        <w:t>Figure 12: Conceptual Model of Leadership for Agile adoption</w:t>
      </w:r>
      <w:r>
        <w:rPr>
          <w:noProof/>
        </w:rPr>
        <w:tab/>
      </w:r>
      <w:r>
        <w:rPr>
          <w:noProof/>
        </w:rPr>
        <w:fldChar w:fldCharType="begin"/>
      </w:r>
      <w:r>
        <w:rPr>
          <w:noProof/>
        </w:rPr>
        <w:instrText xml:space="preserve"> PAGEREF _Toc42505194 \h </w:instrText>
      </w:r>
      <w:r>
        <w:rPr>
          <w:noProof/>
        </w:rPr>
      </w:r>
      <w:r>
        <w:rPr>
          <w:noProof/>
        </w:rPr>
        <w:fldChar w:fldCharType="separate"/>
      </w:r>
      <w:r>
        <w:rPr>
          <w:noProof/>
        </w:rPr>
        <w:t>216</w:t>
      </w:r>
      <w:r>
        <w:rPr>
          <w:noProof/>
        </w:rPr>
        <w:fldChar w:fldCharType="end"/>
      </w:r>
    </w:p>
    <w:p w14:paraId="61E24BAB" w14:textId="798D9419" w:rsidR="00933943" w:rsidRDefault="00933943">
      <w:pPr>
        <w:pStyle w:val="TableofFigures"/>
        <w:tabs>
          <w:tab w:val="right" w:leader="dot" w:pos="8188"/>
        </w:tabs>
        <w:rPr>
          <w:noProof/>
          <w:szCs w:val="24"/>
          <w:lang w:eastAsia="en-GB"/>
        </w:rPr>
      </w:pPr>
      <w:r>
        <w:rPr>
          <w:noProof/>
        </w:rPr>
        <w:t>Figure 13: Roadmap Board</w:t>
      </w:r>
      <w:r>
        <w:rPr>
          <w:noProof/>
        </w:rPr>
        <w:tab/>
      </w:r>
      <w:r>
        <w:rPr>
          <w:noProof/>
        </w:rPr>
        <w:fldChar w:fldCharType="begin"/>
      </w:r>
      <w:r>
        <w:rPr>
          <w:noProof/>
        </w:rPr>
        <w:instrText xml:space="preserve"> PAGEREF _Toc42505195 \h </w:instrText>
      </w:r>
      <w:r>
        <w:rPr>
          <w:noProof/>
        </w:rPr>
      </w:r>
      <w:r>
        <w:rPr>
          <w:noProof/>
        </w:rPr>
        <w:fldChar w:fldCharType="separate"/>
      </w:r>
      <w:r>
        <w:rPr>
          <w:noProof/>
        </w:rPr>
        <w:t>225</w:t>
      </w:r>
      <w:r>
        <w:rPr>
          <w:noProof/>
        </w:rPr>
        <w:fldChar w:fldCharType="end"/>
      </w:r>
    </w:p>
    <w:p w14:paraId="417DD3B6" w14:textId="79CB21E8" w:rsidR="00933943" w:rsidRDefault="00933943">
      <w:pPr>
        <w:pStyle w:val="TableofFigures"/>
        <w:tabs>
          <w:tab w:val="right" w:leader="dot" w:pos="8188"/>
        </w:tabs>
        <w:rPr>
          <w:noProof/>
          <w:szCs w:val="24"/>
          <w:lang w:eastAsia="en-GB"/>
        </w:rPr>
      </w:pPr>
      <w:r>
        <w:rPr>
          <w:noProof/>
        </w:rPr>
        <w:t>Figure 14: Problem Management Board</w:t>
      </w:r>
      <w:r>
        <w:rPr>
          <w:noProof/>
        </w:rPr>
        <w:tab/>
      </w:r>
      <w:r>
        <w:rPr>
          <w:noProof/>
        </w:rPr>
        <w:fldChar w:fldCharType="begin"/>
      </w:r>
      <w:r>
        <w:rPr>
          <w:noProof/>
        </w:rPr>
        <w:instrText xml:space="preserve"> PAGEREF _Toc42505196 \h </w:instrText>
      </w:r>
      <w:r>
        <w:rPr>
          <w:noProof/>
        </w:rPr>
      </w:r>
      <w:r>
        <w:rPr>
          <w:noProof/>
        </w:rPr>
        <w:fldChar w:fldCharType="separate"/>
      </w:r>
      <w:r>
        <w:rPr>
          <w:noProof/>
        </w:rPr>
        <w:t>227</w:t>
      </w:r>
      <w:r>
        <w:rPr>
          <w:noProof/>
        </w:rPr>
        <w:fldChar w:fldCharType="end"/>
      </w:r>
    </w:p>
    <w:p w14:paraId="132FB8DF" w14:textId="45022200" w:rsidR="00933943" w:rsidRDefault="00933943">
      <w:pPr>
        <w:pStyle w:val="TableofFigures"/>
        <w:tabs>
          <w:tab w:val="right" w:leader="dot" w:pos="8188"/>
        </w:tabs>
        <w:rPr>
          <w:noProof/>
          <w:szCs w:val="24"/>
          <w:lang w:eastAsia="en-GB"/>
        </w:rPr>
      </w:pPr>
      <w:r>
        <w:rPr>
          <w:noProof/>
        </w:rPr>
        <w:t>Figure 15: Differing levels of self-organisation</w:t>
      </w:r>
      <w:r>
        <w:rPr>
          <w:noProof/>
        </w:rPr>
        <w:tab/>
      </w:r>
      <w:r>
        <w:rPr>
          <w:noProof/>
        </w:rPr>
        <w:fldChar w:fldCharType="begin"/>
      </w:r>
      <w:r>
        <w:rPr>
          <w:noProof/>
        </w:rPr>
        <w:instrText xml:space="preserve"> PAGEREF _Toc42505197 \h </w:instrText>
      </w:r>
      <w:r>
        <w:rPr>
          <w:noProof/>
        </w:rPr>
      </w:r>
      <w:r>
        <w:rPr>
          <w:noProof/>
        </w:rPr>
        <w:fldChar w:fldCharType="separate"/>
      </w:r>
      <w:r>
        <w:rPr>
          <w:noProof/>
        </w:rPr>
        <w:t>254</w:t>
      </w:r>
      <w:r>
        <w:rPr>
          <w:noProof/>
        </w:rPr>
        <w:fldChar w:fldCharType="end"/>
      </w:r>
    </w:p>
    <w:p w14:paraId="28D40EFE" w14:textId="163FFA89" w:rsidR="00933943" w:rsidRDefault="00933943">
      <w:pPr>
        <w:pStyle w:val="TableofFigures"/>
        <w:tabs>
          <w:tab w:val="right" w:leader="dot" w:pos="8188"/>
        </w:tabs>
        <w:rPr>
          <w:noProof/>
          <w:szCs w:val="24"/>
          <w:lang w:eastAsia="en-GB"/>
        </w:rPr>
      </w:pPr>
      <w:r>
        <w:rPr>
          <w:noProof/>
        </w:rPr>
        <w:t>Figure 16: Leadership Style</w:t>
      </w:r>
      <w:r>
        <w:rPr>
          <w:noProof/>
        </w:rPr>
        <w:tab/>
      </w:r>
      <w:r>
        <w:rPr>
          <w:noProof/>
        </w:rPr>
        <w:fldChar w:fldCharType="begin"/>
      </w:r>
      <w:r>
        <w:rPr>
          <w:noProof/>
        </w:rPr>
        <w:instrText xml:space="preserve"> PAGEREF _Toc42505198 \h </w:instrText>
      </w:r>
      <w:r>
        <w:rPr>
          <w:noProof/>
        </w:rPr>
      </w:r>
      <w:r>
        <w:rPr>
          <w:noProof/>
        </w:rPr>
        <w:fldChar w:fldCharType="separate"/>
      </w:r>
      <w:r>
        <w:rPr>
          <w:noProof/>
        </w:rPr>
        <w:t>255</w:t>
      </w:r>
      <w:r>
        <w:rPr>
          <w:noProof/>
        </w:rPr>
        <w:fldChar w:fldCharType="end"/>
      </w:r>
    </w:p>
    <w:p w14:paraId="6A4FE0CA" w14:textId="7F3CA4D7" w:rsidR="00933943" w:rsidRDefault="00933943">
      <w:pPr>
        <w:pStyle w:val="TableofFigures"/>
        <w:tabs>
          <w:tab w:val="right" w:leader="dot" w:pos="8188"/>
        </w:tabs>
        <w:rPr>
          <w:noProof/>
          <w:szCs w:val="24"/>
          <w:lang w:eastAsia="en-GB"/>
        </w:rPr>
      </w:pPr>
      <w:r>
        <w:rPr>
          <w:noProof/>
        </w:rPr>
        <w:t>Figure 17: Leader's Interpretation of Agile</w:t>
      </w:r>
      <w:r>
        <w:rPr>
          <w:noProof/>
        </w:rPr>
        <w:tab/>
      </w:r>
      <w:r>
        <w:rPr>
          <w:noProof/>
        </w:rPr>
        <w:fldChar w:fldCharType="begin"/>
      </w:r>
      <w:r>
        <w:rPr>
          <w:noProof/>
        </w:rPr>
        <w:instrText xml:space="preserve"> PAGEREF _Toc42505199 \h </w:instrText>
      </w:r>
      <w:r>
        <w:rPr>
          <w:noProof/>
        </w:rPr>
      </w:r>
      <w:r>
        <w:rPr>
          <w:noProof/>
        </w:rPr>
        <w:fldChar w:fldCharType="separate"/>
      </w:r>
      <w:r>
        <w:rPr>
          <w:noProof/>
        </w:rPr>
        <w:t>255</w:t>
      </w:r>
      <w:r>
        <w:rPr>
          <w:noProof/>
        </w:rPr>
        <w:fldChar w:fldCharType="end"/>
      </w:r>
    </w:p>
    <w:p w14:paraId="156FA045" w14:textId="6FBD4D5B" w:rsidR="00933943" w:rsidRDefault="00933943">
      <w:pPr>
        <w:pStyle w:val="TableofFigures"/>
        <w:tabs>
          <w:tab w:val="right" w:leader="dot" w:pos="8188"/>
        </w:tabs>
        <w:rPr>
          <w:noProof/>
          <w:szCs w:val="24"/>
          <w:lang w:eastAsia="en-GB"/>
        </w:rPr>
      </w:pPr>
      <w:r>
        <w:rPr>
          <w:noProof/>
        </w:rPr>
        <w:t>Figure 18: Leadership and Reflect and Improve</w:t>
      </w:r>
      <w:r>
        <w:rPr>
          <w:noProof/>
        </w:rPr>
        <w:tab/>
      </w:r>
      <w:r>
        <w:rPr>
          <w:noProof/>
        </w:rPr>
        <w:fldChar w:fldCharType="begin"/>
      </w:r>
      <w:r>
        <w:rPr>
          <w:noProof/>
        </w:rPr>
        <w:instrText xml:space="preserve"> PAGEREF _Toc42505200 \h </w:instrText>
      </w:r>
      <w:r>
        <w:rPr>
          <w:noProof/>
        </w:rPr>
      </w:r>
      <w:r>
        <w:rPr>
          <w:noProof/>
        </w:rPr>
        <w:fldChar w:fldCharType="separate"/>
      </w:r>
      <w:r>
        <w:rPr>
          <w:noProof/>
        </w:rPr>
        <w:t>262</w:t>
      </w:r>
      <w:r>
        <w:rPr>
          <w:noProof/>
        </w:rPr>
        <w:fldChar w:fldCharType="end"/>
      </w:r>
    </w:p>
    <w:p w14:paraId="76642658" w14:textId="1394C092" w:rsidR="00933943" w:rsidRDefault="00933943">
      <w:pPr>
        <w:pStyle w:val="TableofFigures"/>
        <w:tabs>
          <w:tab w:val="right" w:leader="dot" w:pos="8188"/>
        </w:tabs>
        <w:rPr>
          <w:noProof/>
          <w:szCs w:val="24"/>
          <w:lang w:eastAsia="en-GB"/>
        </w:rPr>
      </w:pPr>
      <w:r>
        <w:rPr>
          <w:noProof/>
        </w:rPr>
        <w:t>Figure 19: Change Type</w:t>
      </w:r>
      <w:r>
        <w:rPr>
          <w:noProof/>
        </w:rPr>
        <w:tab/>
      </w:r>
      <w:r>
        <w:rPr>
          <w:noProof/>
        </w:rPr>
        <w:fldChar w:fldCharType="begin"/>
      </w:r>
      <w:r>
        <w:rPr>
          <w:noProof/>
        </w:rPr>
        <w:instrText xml:space="preserve"> PAGEREF _Toc42505201 \h </w:instrText>
      </w:r>
      <w:r>
        <w:rPr>
          <w:noProof/>
        </w:rPr>
      </w:r>
      <w:r>
        <w:rPr>
          <w:noProof/>
        </w:rPr>
        <w:fldChar w:fldCharType="separate"/>
      </w:r>
      <w:r>
        <w:rPr>
          <w:noProof/>
        </w:rPr>
        <w:t>263</w:t>
      </w:r>
      <w:r>
        <w:rPr>
          <w:noProof/>
        </w:rPr>
        <w:fldChar w:fldCharType="end"/>
      </w:r>
    </w:p>
    <w:p w14:paraId="7B1FEF68" w14:textId="2E552497" w:rsidR="00933943" w:rsidRDefault="00933943">
      <w:pPr>
        <w:pStyle w:val="TableofFigures"/>
        <w:tabs>
          <w:tab w:val="right" w:leader="dot" w:pos="8188"/>
        </w:tabs>
        <w:rPr>
          <w:noProof/>
          <w:szCs w:val="24"/>
          <w:lang w:eastAsia="en-GB"/>
        </w:rPr>
      </w:pPr>
      <w:r>
        <w:rPr>
          <w:noProof/>
        </w:rPr>
        <w:t>Figure 20: Team Behaviours</w:t>
      </w:r>
      <w:r>
        <w:rPr>
          <w:noProof/>
        </w:rPr>
        <w:tab/>
      </w:r>
      <w:r>
        <w:rPr>
          <w:noProof/>
        </w:rPr>
        <w:fldChar w:fldCharType="begin"/>
      </w:r>
      <w:r>
        <w:rPr>
          <w:noProof/>
        </w:rPr>
        <w:instrText xml:space="preserve"> PAGEREF _Toc42505202 \h </w:instrText>
      </w:r>
      <w:r>
        <w:rPr>
          <w:noProof/>
        </w:rPr>
      </w:r>
      <w:r>
        <w:rPr>
          <w:noProof/>
        </w:rPr>
        <w:fldChar w:fldCharType="separate"/>
      </w:r>
      <w:r>
        <w:rPr>
          <w:noProof/>
        </w:rPr>
        <w:t>264</w:t>
      </w:r>
      <w:r>
        <w:rPr>
          <w:noProof/>
        </w:rPr>
        <w:fldChar w:fldCharType="end"/>
      </w:r>
    </w:p>
    <w:p w14:paraId="13306949" w14:textId="715373E3" w:rsidR="00933943" w:rsidRDefault="00933943">
      <w:pPr>
        <w:pStyle w:val="TableofFigures"/>
        <w:tabs>
          <w:tab w:val="right" w:leader="dot" w:pos="8188"/>
        </w:tabs>
        <w:rPr>
          <w:noProof/>
          <w:szCs w:val="24"/>
          <w:lang w:eastAsia="en-GB"/>
        </w:rPr>
      </w:pPr>
      <w:r>
        <w:rPr>
          <w:noProof/>
        </w:rPr>
        <w:lastRenderedPageBreak/>
        <w:t>Figure 21: Leader's Interpretation of Agile</w:t>
      </w:r>
      <w:r>
        <w:rPr>
          <w:noProof/>
        </w:rPr>
        <w:tab/>
      </w:r>
      <w:r>
        <w:rPr>
          <w:noProof/>
        </w:rPr>
        <w:fldChar w:fldCharType="begin"/>
      </w:r>
      <w:r>
        <w:rPr>
          <w:noProof/>
        </w:rPr>
        <w:instrText xml:space="preserve"> PAGEREF _Toc42505203 \h </w:instrText>
      </w:r>
      <w:r>
        <w:rPr>
          <w:noProof/>
        </w:rPr>
      </w:r>
      <w:r>
        <w:rPr>
          <w:noProof/>
        </w:rPr>
        <w:fldChar w:fldCharType="separate"/>
      </w:r>
      <w:r>
        <w:rPr>
          <w:noProof/>
        </w:rPr>
        <w:t>294</w:t>
      </w:r>
      <w:r>
        <w:rPr>
          <w:noProof/>
        </w:rPr>
        <w:fldChar w:fldCharType="end"/>
      </w:r>
    </w:p>
    <w:p w14:paraId="4343DCC7" w14:textId="35984847" w:rsidR="00933943" w:rsidRDefault="00933943">
      <w:pPr>
        <w:pStyle w:val="TableofFigures"/>
        <w:tabs>
          <w:tab w:val="right" w:leader="dot" w:pos="8188"/>
        </w:tabs>
        <w:rPr>
          <w:noProof/>
          <w:szCs w:val="24"/>
          <w:lang w:eastAsia="en-GB"/>
        </w:rPr>
      </w:pPr>
      <w:r>
        <w:rPr>
          <w:noProof/>
        </w:rPr>
        <w:t>Figure 22: Leadership Style</w:t>
      </w:r>
      <w:r>
        <w:rPr>
          <w:noProof/>
        </w:rPr>
        <w:tab/>
      </w:r>
      <w:r>
        <w:rPr>
          <w:noProof/>
        </w:rPr>
        <w:fldChar w:fldCharType="begin"/>
      </w:r>
      <w:r>
        <w:rPr>
          <w:noProof/>
        </w:rPr>
        <w:instrText xml:space="preserve"> PAGEREF _Toc42505204 \h </w:instrText>
      </w:r>
      <w:r>
        <w:rPr>
          <w:noProof/>
        </w:rPr>
      </w:r>
      <w:r>
        <w:rPr>
          <w:noProof/>
        </w:rPr>
        <w:fldChar w:fldCharType="separate"/>
      </w:r>
      <w:r>
        <w:rPr>
          <w:noProof/>
        </w:rPr>
        <w:t>296</w:t>
      </w:r>
      <w:r>
        <w:rPr>
          <w:noProof/>
        </w:rPr>
        <w:fldChar w:fldCharType="end"/>
      </w:r>
    </w:p>
    <w:p w14:paraId="1D798E2B" w14:textId="68832E70" w:rsidR="00933943" w:rsidRDefault="00933943">
      <w:pPr>
        <w:pStyle w:val="TableofFigures"/>
        <w:tabs>
          <w:tab w:val="right" w:leader="dot" w:pos="8188"/>
        </w:tabs>
        <w:rPr>
          <w:noProof/>
          <w:szCs w:val="24"/>
          <w:lang w:eastAsia="en-GB"/>
        </w:rPr>
      </w:pPr>
      <w:r>
        <w:rPr>
          <w:noProof/>
        </w:rPr>
        <w:t>Figure 23: Change Type</w:t>
      </w:r>
      <w:r>
        <w:rPr>
          <w:noProof/>
        </w:rPr>
        <w:tab/>
      </w:r>
      <w:r>
        <w:rPr>
          <w:noProof/>
        </w:rPr>
        <w:fldChar w:fldCharType="begin"/>
      </w:r>
      <w:r>
        <w:rPr>
          <w:noProof/>
        </w:rPr>
        <w:instrText xml:space="preserve"> PAGEREF _Toc42505205 \h </w:instrText>
      </w:r>
      <w:r>
        <w:rPr>
          <w:noProof/>
        </w:rPr>
      </w:r>
      <w:r>
        <w:rPr>
          <w:noProof/>
        </w:rPr>
        <w:fldChar w:fldCharType="separate"/>
      </w:r>
      <w:r>
        <w:rPr>
          <w:noProof/>
        </w:rPr>
        <w:t>297</w:t>
      </w:r>
      <w:r>
        <w:rPr>
          <w:noProof/>
        </w:rPr>
        <w:fldChar w:fldCharType="end"/>
      </w:r>
    </w:p>
    <w:p w14:paraId="5B4FD339" w14:textId="2D4E15B6" w:rsidR="00933943" w:rsidRDefault="00933943">
      <w:pPr>
        <w:pStyle w:val="TableofFigures"/>
        <w:tabs>
          <w:tab w:val="right" w:leader="dot" w:pos="8188"/>
        </w:tabs>
        <w:rPr>
          <w:noProof/>
          <w:szCs w:val="24"/>
          <w:lang w:eastAsia="en-GB"/>
        </w:rPr>
      </w:pPr>
      <w:r>
        <w:rPr>
          <w:noProof/>
        </w:rPr>
        <w:t>Figure 24: Team Behaviours</w:t>
      </w:r>
      <w:r>
        <w:rPr>
          <w:noProof/>
        </w:rPr>
        <w:tab/>
      </w:r>
      <w:r>
        <w:rPr>
          <w:noProof/>
        </w:rPr>
        <w:fldChar w:fldCharType="begin"/>
      </w:r>
      <w:r>
        <w:rPr>
          <w:noProof/>
        </w:rPr>
        <w:instrText xml:space="preserve"> PAGEREF _Toc42505206 \h </w:instrText>
      </w:r>
      <w:r>
        <w:rPr>
          <w:noProof/>
        </w:rPr>
      </w:r>
      <w:r>
        <w:rPr>
          <w:noProof/>
        </w:rPr>
        <w:fldChar w:fldCharType="separate"/>
      </w:r>
      <w:r>
        <w:rPr>
          <w:noProof/>
        </w:rPr>
        <w:t>298</w:t>
      </w:r>
      <w:r>
        <w:rPr>
          <w:noProof/>
        </w:rPr>
        <w:fldChar w:fldCharType="end"/>
      </w:r>
    </w:p>
    <w:p w14:paraId="2067161D" w14:textId="5D814455" w:rsidR="00933943" w:rsidRDefault="00933943">
      <w:pPr>
        <w:pStyle w:val="TableofFigures"/>
        <w:tabs>
          <w:tab w:val="right" w:leader="dot" w:pos="8188"/>
        </w:tabs>
        <w:rPr>
          <w:noProof/>
          <w:szCs w:val="24"/>
          <w:lang w:eastAsia="en-GB"/>
        </w:rPr>
      </w:pPr>
      <w:r>
        <w:rPr>
          <w:noProof/>
        </w:rPr>
        <w:t>Figure 25: Conceptual Model of Leadership for Agile Adoption</w:t>
      </w:r>
      <w:r>
        <w:rPr>
          <w:noProof/>
        </w:rPr>
        <w:tab/>
      </w:r>
      <w:r>
        <w:rPr>
          <w:noProof/>
        </w:rPr>
        <w:fldChar w:fldCharType="begin"/>
      </w:r>
      <w:r>
        <w:rPr>
          <w:noProof/>
        </w:rPr>
        <w:instrText xml:space="preserve"> PAGEREF _Toc42505207 \h </w:instrText>
      </w:r>
      <w:r>
        <w:rPr>
          <w:noProof/>
        </w:rPr>
      </w:r>
      <w:r>
        <w:rPr>
          <w:noProof/>
        </w:rPr>
        <w:fldChar w:fldCharType="separate"/>
      </w:r>
      <w:r>
        <w:rPr>
          <w:noProof/>
        </w:rPr>
        <w:t>300</w:t>
      </w:r>
      <w:r>
        <w:rPr>
          <w:noProof/>
        </w:rPr>
        <w:fldChar w:fldCharType="end"/>
      </w:r>
    </w:p>
    <w:p w14:paraId="4E9B0370" w14:textId="2DC8194C" w:rsidR="007919E3" w:rsidRPr="0032657D" w:rsidRDefault="007919E3" w:rsidP="007919E3">
      <w:pPr>
        <w:rPr>
          <w:rFonts w:cs="Arial"/>
        </w:rPr>
        <w:sectPr w:rsidR="007919E3" w:rsidRPr="0032657D" w:rsidSect="004B4F5E">
          <w:pgSz w:w="11906" w:h="16838" w:code="9"/>
          <w:pgMar w:top="1701" w:right="1701" w:bottom="1701" w:left="2007" w:header="709" w:footer="709" w:gutter="0"/>
          <w:pgNumType w:start="1"/>
          <w:cols w:space="708"/>
          <w:titlePg/>
          <w:docGrid w:linePitch="360"/>
        </w:sectPr>
      </w:pPr>
      <w:r w:rsidRPr="0032657D">
        <w:rPr>
          <w:rFonts w:cs="Arial"/>
        </w:rPr>
        <w:fldChar w:fldCharType="end"/>
      </w:r>
    </w:p>
    <w:p w14:paraId="2BDFD09C" w14:textId="77777777" w:rsidR="007919E3" w:rsidRPr="0032657D" w:rsidRDefault="007919E3" w:rsidP="007919E3">
      <w:pPr>
        <w:pStyle w:val="Title"/>
        <w:spacing w:line="360" w:lineRule="auto"/>
      </w:pPr>
      <w:r w:rsidRPr="0032657D">
        <w:lastRenderedPageBreak/>
        <w:t>Summary of Tables</w:t>
      </w:r>
    </w:p>
    <w:p w14:paraId="15ABC806" w14:textId="7AA88A1E" w:rsidR="00933943" w:rsidRDefault="007919E3">
      <w:pPr>
        <w:pStyle w:val="TableofFigures"/>
        <w:tabs>
          <w:tab w:val="right" w:leader="dot" w:pos="8188"/>
        </w:tabs>
        <w:rPr>
          <w:noProof/>
          <w:szCs w:val="24"/>
          <w:lang w:eastAsia="en-GB"/>
        </w:rPr>
      </w:pPr>
      <w:r w:rsidRPr="0032657D">
        <w:rPr>
          <w:rFonts w:cs="Arial"/>
        </w:rPr>
        <w:fldChar w:fldCharType="begin"/>
      </w:r>
      <w:r w:rsidRPr="0032657D">
        <w:rPr>
          <w:rFonts w:cs="Arial"/>
        </w:rPr>
        <w:instrText xml:space="preserve"> TOC \c "Table" </w:instrText>
      </w:r>
      <w:r w:rsidRPr="0032657D">
        <w:rPr>
          <w:rFonts w:cs="Arial"/>
        </w:rPr>
        <w:fldChar w:fldCharType="separate"/>
      </w:r>
      <w:r w:rsidR="00933943">
        <w:rPr>
          <w:noProof/>
        </w:rPr>
        <w:t>Table 1: Drivers for Agile Working</w:t>
      </w:r>
      <w:r w:rsidR="00933943">
        <w:rPr>
          <w:noProof/>
        </w:rPr>
        <w:tab/>
      </w:r>
      <w:r w:rsidR="00933943">
        <w:rPr>
          <w:noProof/>
        </w:rPr>
        <w:fldChar w:fldCharType="begin"/>
      </w:r>
      <w:r w:rsidR="00933943">
        <w:rPr>
          <w:noProof/>
        </w:rPr>
        <w:instrText xml:space="preserve"> PAGEREF _Toc42505208 \h </w:instrText>
      </w:r>
      <w:r w:rsidR="00933943">
        <w:rPr>
          <w:noProof/>
        </w:rPr>
      </w:r>
      <w:r w:rsidR="00933943">
        <w:rPr>
          <w:noProof/>
        </w:rPr>
        <w:fldChar w:fldCharType="separate"/>
      </w:r>
      <w:r w:rsidR="00933943">
        <w:rPr>
          <w:noProof/>
        </w:rPr>
        <w:t>3</w:t>
      </w:r>
      <w:r w:rsidR="00933943">
        <w:rPr>
          <w:noProof/>
        </w:rPr>
        <w:fldChar w:fldCharType="end"/>
      </w:r>
    </w:p>
    <w:p w14:paraId="7A25556F" w14:textId="4630490F" w:rsidR="00933943" w:rsidRDefault="00933943">
      <w:pPr>
        <w:pStyle w:val="TableofFigures"/>
        <w:tabs>
          <w:tab w:val="right" w:leader="dot" w:pos="8188"/>
        </w:tabs>
        <w:rPr>
          <w:noProof/>
          <w:szCs w:val="24"/>
          <w:lang w:eastAsia="en-GB"/>
        </w:rPr>
      </w:pPr>
      <w:r>
        <w:rPr>
          <w:noProof/>
        </w:rPr>
        <w:t>Table 2: Definition of Agility in the IS Literature</w:t>
      </w:r>
      <w:r>
        <w:rPr>
          <w:noProof/>
        </w:rPr>
        <w:tab/>
      </w:r>
      <w:r>
        <w:rPr>
          <w:noProof/>
        </w:rPr>
        <w:fldChar w:fldCharType="begin"/>
      </w:r>
      <w:r>
        <w:rPr>
          <w:noProof/>
        </w:rPr>
        <w:instrText xml:space="preserve"> PAGEREF _Toc42505209 \h </w:instrText>
      </w:r>
      <w:r>
        <w:rPr>
          <w:noProof/>
        </w:rPr>
      </w:r>
      <w:r>
        <w:rPr>
          <w:noProof/>
        </w:rPr>
        <w:fldChar w:fldCharType="separate"/>
      </w:r>
      <w:r>
        <w:rPr>
          <w:noProof/>
        </w:rPr>
        <w:t>20</w:t>
      </w:r>
      <w:r>
        <w:rPr>
          <w:noProof/>
        </w:rPr>
        <w:fldChar w:fldCharType="end"/>
      </w:r>
    </w:p>
    <w:p w14:paraId="054B7991" w14:textId="187CD1C2" w:rsidR="00933943" w:rsidRDefault="00933943">
      <w:pPr>
        <w:pStyle w:val="TableofFigures"/>
        <w:tabs>
          <w:tab w:val="right" w:leader="dot" w:pos="8188"/>
        </w:tabs>
        <w:rPr>
          <w:noProof/>
          <w:szCs w:val="24"/>
          <w:lang w:eastAsia="en-GB"/>
        </w:rPr>
      </w:pPr>
      <w:r>
        <w:rPr>
          <w:noProof/>
        </w:rPr>
        <w:t>Table 3: Top agile practices according to Version One 2019</w:t>
      </w:r>
      <w:r>
        <w:rPr>
          <w:noProof/>
        </w:rPr>
        <w:tab/>
      </w:r>
      <w:r>
        <w:rPr>
          <w:noProof/>
        </w:rPr>
        <w:fldChar w:fldCharType="begin"/>
      </w:r>
      <w:r>
        <w:rPr>
          <w:noProof/>
        </w:rPr>
        <w:instrText xml:space="preserve"> PAGEREF _Toc42505210 \h </w:instrText>
      </w:r>
      <w:r>
        <w:rPr>
          <w:noProof/>
        </w:rPr>
      </w:r>
      <w:r>
        <w:rPr>
          <w:noProof/>
        </w:rPr>
        <w:fldChar w:fldCharType="separate"/>
      </w:r>
      <w:r>
        <w:rPr>
          <w:noProof/>
        </w:rPr>
        <w:t>29</w:t>
      </w:r>
      <w:r>
        <w:rPr>
          <w:noProof/>
        </w:rPr>
        <w:fldChar w:fldCharType="end"/>
      </w:r>
    </w:p>
    <w:p w14:paraId="3B835511" w14:textId="7577A34F" w:rsidR="00933943" w:rsidRDefault="00933943">
      <w:pPr>
        <w:pStyle w:val="TableofFigures"/>
        <w:tabs>
          <w:tab w:val="right" w:leader="dot" w:pos="8188"/>
        </w:tabs>
        <w:rPr>
          <w:noProof/>
          <w:szCs w:val="24"/>
          <w:lang w:eastAsia="en-GB"/>
        </w:rPr>
      </w:pPr>
      <w:r>
        <w:rPr>
          <w:noProof/>
        </w:rPr>
        <w:t>Table 4: List of Agile Working Practices</w:t>
      </w:r>
      <w:r>
        <w:rPr>
          <w:noProof/>
        </w:rPr>
        <w:tab/>
      </w:r>
      <w:r>
        <w:rPr>
          <w:noProof/>
        </w:rPr>
        <w:fldChar w:fldCharType="begin"/>
      </w:r>
      <w:r>
        <w:rPr>
          <w:noProof/>
        </w:rPr>
        <w:instrText xml:space="preserve"> PAGEREF _Toc42505211 \h </w:instrText>
      </w:r>
      <w:r>
        <w:rPr>
          <w:noProof/>
        </w:rPr>
      </w:r>
      <w:r>
        <w:rPr>
          <w:noProof/>
        </w:rPr>
        <w:fldChar w:fldCharType="separate"/>
      </w:r>
      <w:r>
        <w:rPr>
          <w:noProof/>
        </w:rPr>
        <w:t>31</w:t>
      </w:r>
      <w:r>
        <w:rPr>
          <w:noProof/>
        </w:rPr>
        <w:fldChar w:fldCharType="end"/>
      </w:r>
    </w:p>
    <w:p w14:paraId="38633927" w14:textId="5E08F95E" w:rsidR="00933943" w:rsidRDefault="00933943">
      <w:pPr>
        <w:pStyle w:val="TableofFigures"/>
        <w:tabs>
          <w:tab w:val="right" w:leader="dot" w:pos="8188"/>
        </w:tabs>
        <w:rPr>
          <w:noProof/>
          <w:szCs w:val="24"/>
          <w:lang w:eastAsia="en-GB"/>
        </w:rPr>
      </w:pPr>
      <w:r>
        <w:rPr>
          <w:noProof/>
        </w:rPr>
        <w:t>Table 5: Agile working practices mapped to principles</w:t>
      </w:r>
      <w:r>
        <w:rPr>
          <w:noProof/>
        </w:rPr>
        <w:tab/>
      </w:r>
      <w:r>
        <w:rPr>
          <w:noProof/>
        </w:rPr>
        <w:fldChar w:fldCharType="begin"/>
      </w:r>
      <w:r>
        <w:rPr>
          <w:noProof/>
        </w:rPr>
        <w:instrText xml:space="preserve"> PAGEREF _Toc42505212 \h </w:instrText>
      </w:r>
      <w:r>
        <w:rPr>
          <w:noProof/>
        </w:rPr>
      </w:r>
      <w:r>
        <w:rPr>
          <w:noProof/>
        </w:rPr>
        <w:fldChar w:fldCharType="separate"/>
      </w:r>
      <w:r>
        <w:rPr>
          <w:noProof/>
        </w:rPr>
        <w:t>39</w:t>
      </w:r>
      <w:r>
        <w:rPr>
          <w:noProof/>
        </w:rPr>
        <w:fldChar w:fldCharType="end"/>
      </w:r>
    </w:p>
    <w:p w14:paraId="51946E0D" w14:textId="6BE337BE" w:rsidR="00933943" w:rsidRDefault="00933943">
      <w:pPr>
        <w:pStyle w:val="TableofFigures"/>
        <w:tabs>
          <w:tab w:val="right" w:leader="dot" w:pos="8188"/>
        </w:tabs>
        <w:rPr>
          <w:noProof/>
          <w:szCs w:val="24"/>
          <w:lang w:eastAsia="en-GB"/>
        </w:rPr>
      </w:pPr>
      <w:r>
        <w:rPr>
          <w:noProof/>
        </w:rPr>
        <w:t>Table 6: Summary of Agile Literature</w:t>
      </w:r>
      <w:r>
        <w:rPr>
          <w:noProof/>
        </w:rPr>
        <w:tab/>
      </w:r>
      <w:r>
        <w:rPr>
          <w:noProof/>
        </w:rPr>
        <w:fldChar w:fldCharType="begin"/>
      </w:r>
      <w:r>
        <w:rPr>
          <w:noProof/>
        </w:rPr>
        <w:instrText xml:space="preserve"> PAGEREF _Toc42505213 \h </w:instrText>
      </w:r>
      <w:r>
        <w:rPr>
          <w:noProof/>
        </w:rPr>
      </w:r>
      <w:r>
        <w:rPr>
          <w:noProof/>
        </w:rPr>
        <w:fldChar w:fldCharType="separate"/>
      </w:r>
      <w:r>
        <w:rPr>
          <w:noProof/>
        </w:rPr>
        <w:t>45</w:t>
      </w:r>
      <w:r>
        <w:rPr>
          <w:noProof/>
        </w:rPr>
        <w:fldChar w:fldCharType="end"/>
      </w:r>
    </w:p>
    <w:p w14:paraId="464EBD3E" w14:textId="2A9BA732" w:rsidR="00933943" w:rsidRDefault="00933943">
      <w:pPr>
        <w:pStyle w:val="TableofFigures"/>
        <w:tabs>
          <w:tab w:val="right" w:leader="dot" w:pos="8188"/>
        </w:tabs>
        <w:rPr>
          <w:noProof/>
          <w:szCs w:val="24"/>
          <w:lang w:eastAsia="en-GB"/>
        </w:rPr>
      </w:pPr>
      <w:r>
        <w:rPr>
          <w:noProof/>
        </w:rPr>
        <w:t>Table 7: Adoption Factors and Approach</w:t>
      </w:r>
      <w:r>
        <w:rPr>
          <w:noProof/>
        </w:rPr>
        <w:tab/>
      </w:r>
      <w:r>
        <w:rPr>
          <w:noProof/>
        </w:rPr>
        <w:fldChar w:fldCharType="begin"/>
      </w:r>
      <w:r>
        <w:rPr>
          <w:noProof/>
        </w:rPr>
        <w:instrText xml:space="preserve"> PAGEREF _Toc42505214 \h </w:instrText>
      </w:r>
      <w:r>
        <w:rPr>
          <w:noProof/>
        </w:rPr>
      </w:r>
      <w:r>
        <w:rPr>
          <w:noProof/>
        </w:rPr>
        <w:fldChar w:fldCharType="separate"/>
      </w:r>
      <w:r>
        <w:rPr>
          <w:noProof/>
        </w:rPr>
        <w:t>54</w:t>
      </w:r>
      <w:r>
        <w:rPr>
          <w:noProof/>
        </w:rPr>
        <w:fldChar w:fldCharType="end"/>
      </w:r>
    </w:p>
    <w:p w14:paraId="55BEC92A" w14:textId="19DBFBDE" w:rsidR="00933943" w:rsidRDefault="00933943">
      <w:pPr>
        <w:pStyle w:val="TableofFigures"/>
        <w:tabs>
          <w:tab w:val="right" w:leader="dot" w:pos="8188"/>
        </w:tabs>
        <w:rPr>
          <w:noProof/>
          <w:szCs w:val="24"/>
          <w:lang w:eastAsia="en-GB"/>
        </w:rPr>
      </w:pPr>
      <w:r>
        <w:rPr>
          <w:noProof/>
        </w:rPr>
        <w:t>Table 8: Model of Learning and Change adapted from Fiol and Lyles (1985)</w:t>
      </w:r>
      <w:r>
        <w:rPr>
          <w:noProof/>
        </w:rPr>
        <w:tab/>
      </w:r>
      <w:r>
        <w:rPr>
          <w:noProof/>
        </w:rPr>
        <w:fldChar w:fldCharType="begin"/>
      </w:r>
      <w:r>
        <w:rPr>
          <w:noProof/>
        </w:rPr>
        <w:instrText xml:space="preserve"> PAGEREF _Toc42505215 \h </w:instrText>
      </w:r>
      <w:r>
        <w:rPr>
          <w:noProof/>
        </w:rPr>
      </w:r>
      <w:r>
        <w:rPr>
          <w:noProof/>
        </w:rPr>
        <w:fldChar w:fldCharType="separate"/>
      </w:r>
      <w:r>
        <w:rPr>
          <w:noProof/>
        </w:rPr>
        <w:t>64</w:t>
      </w:r>
      <w:r>
        <w:rPr>
          <w:noProof/>
        </w:rPr>
        <w:fldChar w:fldCharType="end"/>
      </w:r>
    </w:p>
    <w:p w14:paraId="133841B4" w14:textId="2B32970C" w:rsidR="00933943" w:rsidRDefault="00933943">
      <w:pPr>
        <w:pStyle w:val="TableofFigures"/>
        <w:tabs>
          <w:tab w:val="right" w:leader="dot" w:pos="8188"/>
        </w:tabs>
        <w:rPr>
          <w:noProof/>
          <w:szCs w:val="24"/>
          <w:lang w:eastAsia="en-GB"/>
        </w:rPr>
      </w:pPr>
      <w:r>
        <w:rPr>
          <w:noProof/>
        </w:rPr>
        <w:t>Table 9: Summary of Perspectives on IS Leadership</w:t>
      </w:r>
      <w:r>
        <w:rPr>
          <w:noProof/>
        </w:rPr>
        <w:tab/>
      </w:r>
      <w:r>
        <w:rPr>
          <w:noProof/>
        </w:rPr>
        <w:fldChar w:fldCharType="begin"/>
      </w:r>
      <w:r>
        <w:rPr>
          <w:noProof/>
        </w:rPr>
        <w:instrText xml:space="preserve"> PAGEREF _Toc42505216 \h </w:instrText>
      </w:r>
      <w:r>
        <w:rPr>
          <w:noProof/>
        </w:rPr>
      </w:r>
      <w:r>
        <w:rPr>
          <w:noProof/>
        </w:rPr>
        <w:fldChar w:fldCharType="separate"/>
      </w:r>
      <w:r>
        <w:rPr>
          <w:noProof/>
        </w:rPr>
        <w:t>76</w:t>
      </w:r>
      <w:r>
        <w:rPr>
          <w:noProof/>
        </w:rPr>
        <w:fldChar w:fldCharType="end"/>
      </w:r>
    </w:p>
    <w:p w14:paraId="703D4A03" w14:textId="41860217" w:rsidR="00933943" w:rsidRDefault="00933943">
      <w:pPr>
        <w:pStyle w:val="TableofFigures"/>
        <w:tabs>
          <w:tab w:val="right" w:leader="dot" w:pos="8188"/>
        </w:tabs>
        <w:rPr>
          <w:noProof/>
          <w:szCs w:val="24"/>
          <w:lang w:eastAsia="en-GB"/>
        </w:rPr>
      </w:pPr>
      <w:r>
        <w:rPr>
          <w:noProof/>
        </w:rPr>
        <w:t>Table 10: Definitions of Transformational and Transactional Leadership from IS Literature</w:t>
      </w:r>
      <w:r>
        <w:rPr>
          <w:noProof/>
        </w:rPr>
        <w:tab/>
      </w:r>
      <w:r>
        <w:rPr>
          <w:noProof/>
        </w:rPr>
        <w:fldChar w:fldCharType="begin"/>
      </w:r>
      <w:r>
        <w:rPr>
          <w:noProof/>
        </w:rPr>
        <w:instrText xml:space="preserve"> PAGEREF _Toc42505217 \h </w:instrText>
      </w:r>
      <w:r>
        <w:rPr>
          <w:noProof/>
        </w:rPr>
      </w:r>
      <w:r>
        <w:rPr>
          <w:noProof/>
        </w:rPr>
        <w:fldChar w:fldCharType="separate"/>
      </w:r>
      <w:r>
        <w:rPr>
          <w:noProof/>
        </w:rPr>
        <w:t>85</w:t>
      </w:r>
      <w:r>
        <w:rPr>
          <w:noProof/>
        </w:rPr>
        <w:fldChar w:fldCharType="end"/>
      </w:r>
    </w:p>
    <w:p w14:paraId="7A4D5B0F" w14:textId="33732908" w:rsidR="00933943" w:rsidRDefault="00933943">
      <w:pPr>
        <w:pStyle w:val="TableofFigures"/>
        <w:tabs>
          <w:tab w:val="right" w:leader="dot" w:pos="8188"/>
        </w:tabs>
        <w:rPr>
          <w:noProof/>
          <w:szCs w:val="24"/>
          <w:lang w:eastAsia="en-GB"/>
        </w:rPr>
      </w:pPr>
      <w:r>
        <w:rPr>
          <w:noProof/>
        </w:rPr>
        <w:t>Table 11: Terms defined through review of leadership literature</w:t>
      </w:r>
      <w:r>
        <w:rPr>
          <w:noProof/>
        </w:rPr>
        <w:tab/>
      </w:r>
      <w:r>
        <w:rPr>
          <w:noProof/>
        </w:rPr>
        <w:fldChar w:fldCharType="begin"/>
      </w:r>
      <w:r>
        <w:rPr>
          <w:noProof/>
        </w:rPr>
        <w:instrText xml:space="preserve"> PAGEREF _Toc42505218 \h </w:instrText>
      </w:r>
      <w:r>
        <w:rPr>
          <w:noProof/>
        </w:rPr>
      </w:r>
      <w:r>
        <w:rPr>
          <w:noProof/>
        </w:rPr>
        <w:fldChar w:fldCharType="separate"/>
      </w:r>
      <w:r>
        <w:rPr>
          <w:noProof/>
        </w:rPr>
        <w:t>95</w:t>
      </w:r>
      <w:r>
        <w:rPr>
          <w:noProof/>
        </w:rPr>
        <w:fldChar w:fldCharType="end"/>
      </w:r>
    </w:p>
    <w:p w14:paraId="04AB45F7" w14:textId="4631DA3D" w:rsidR="00933943" w:rsidRDefault="00933943">
      <w:pPr>
        <w:pStyle w:val="TableofFigures"/>
        <w:tabs>
          <w:tab w:val="right" w:leader="dot" w:pos="8188"/>
        </w:tabs>
        <w:rPr>
          <w:noProof/>
          <w:szCs w:val="24"/>
          <w:lang w:eastAsia="en-GB"/>
        </w:rPr>
      </w:pPr>
      <w:r>
        <w:rPr>
          <w:noProof/>
        </w:rPr>
        <w:t>Table 12: Case Study Tactics for Four Design Tests (adapted from Yin, 2014, p. 45)</w:t>
      </w:r>
      <w:r>
        <w:rPr>
          <w:noProof/>
        </w:rPr>
        <w:tab/>
      </w:r>
      <w:r>
        <w:rPr>
          <w:noProof/>
        </w:rPr>
        <w:fldChar w:fldCharType="begin"/>
      </w:r>
      <w:r>
        <w:rPr>
          <w:noProof/>
        </w:rPr>
        <w:instrText xml:space="preserve"> PAGEREF _Toc42505219 \h </w:instrText>
      </w:r>
      <w:r>
        <w:rPr>
          <w:noProof/>
        </w:rPr>
      </w:r>
      <w:r>
        <w:rPr>
          <w:noProof/>
        </w:rPr>
        <w:fldChar w:fldCharType="separate"/>
      </w:r>
      <w:r>
        <w:rPr>
          <w:noProof/>
        </w:rPr>
        <w:t>110</w:t>
      </w:r>
      <w:r>
        <w:rPr>
          <w:noProof/>
        </w:rPr>
        <w:fldChar w:fldCharType="end"/>
      </w:r>
    </w:p>
    <w:p w14:paraId="39A7BD6B" w14:textId="429F18DA" w:rsidR="00933943" w:rsidRDefault="00933943">
      <w:pPr>
        <w:pStyle w:val="TableofFigures"/>
        <w:tabs>
          <w:tab w:val="right" w:leader="dot" w:pos="8188"/>
        </w:tabs>
        <w:rPr>
          <w:noProof/>
          <w:szCs w:val="24"/>
          <w:lang w:eastAsia="en-GB"/>
        </w:rPr>
      </w:pPr>
      <w:r>
        <w:rPr>
          <w:noProof/>
        </w:rPr>
        <w:t>Table 13: Cross Section of Participants Interviewed</w:t>
      </w:r>
      <w:r>
        <w:rPr>
          <w:noProof/>
        </w:rPr>
        <w:tab/>
      </w:r>
      <w:r>
        <w:rPr>
          <w:noProof/>
        </w:rPr>
        <w:fldChar w:fldCharType="begin"/>
      </w:r>
      <w:r>
        <w:rPr>
          <w:noProof/>
        </w:rPr>
        <w:instrText xml:space="preserve"> PAGEREF _Toc42505220 \h </w:instrText>
      </w:r>
      <w:r>
        <w:rPr>
          <w:noProof/>
        </w:rPr>
      </w:r>
      <w:r>
        <w:rPr>
          <w:noProof/>
        </w:rPr>
        <w:fldChar w:fldCharType="separate"/>
      </w:r>
      <w:r>
        <w:rPr>
          <w:noProof/>
        </w:rPr>
        <w:t>116</w:t>
      </w:r>
      <w:r>
        <w:rPr>
          <w:noProof/>
        </w:rPr>
        <w:fldChar w:fldCharType="end"/>
      </w:r>
    </w:p>
    <w:p w14:paraId="731A7D8C" w14:textId="69092627" w:rsidR="00933943" w:rsidRDefault="00933943">
      <w:pPr>
        <w:pStyle w:val="TableofFigures"/>
        <w:tabs>
          <w:tab w:val="right" w:leader="dot" w:pos="8188"/>
        </w:tabs>
        <w:rPr>
          <w:noProof/>
          <w:szCs w:val="24"/>
          <w:lang w:eastAsia="en-GB"/>
        </w:rPr>
      </w:pPr>
      <w:r>
        <w:rPr>
          <w:noProof/>
        </w:rPr>
        <w:t>Table 14: Summary of the Participants and their Roles</w:t>
      </w:r>
      <w:r>
        <w:rPr>
          <w:noProof/>
        </w:rPr>
        <w:tab/>
      </w:r>
      <w:r>
        <w:rPr>
          <w:noProof/>
        </w:rPr>
        <w:fldChar w:fldCharType="begin"/>
      </w:r>
      <w:r>
        <w:rPr>
          <w:noProof/>
        </w:rPr>
        <w:instrText xml:space="preserve"> PAGEREF _Toc42505221 \h </w:instrText>
      </w:r>
      <w:r>
        <w:rPr>
          <w:noProof/>
        </w:rPr>
      </w:r>
      <w:r>
        <w:rPr>
          <w:noProof/>
        </w:rPr>
        <w:fldChar w:fldCharType="separate"/>
      </w:r>
      <w:r>
        <w:rPr>
          <w:noProof/>
        </w:rPr>
        <w:t>136</w:t>
      </w:r>
      <w:r>
        <w:rPr>
          <w:noProof/>
        </w:rPr>
        <w:fldChar w:fldCharType="end"/>
      </w:r>
    </w:p>
    <w:p w14:paraId="5A4F4F3B" w14:textId="3870D3F3" w:rsidR="00933943" w:rsidRDefault="00933943">
      <w:pPr>
        <w:pStyle w:val="TableofFigures"/>
        <w:tabs>
          <w:tab w:val="right" w:leader="dot" w:pos="8188"/>
        </w:tabs>
        <w:rPr>
          <w:noProof/>
          <w:szCs w:val="24"/>
          <w:lang w:eastAsia="en-GB"/>
        </w:rPr>
      </w:pPr>
      <w:r>
        <w:rPr>
          <w:noProof/>
        </w:rPr>
        <w:t>Table 15: Data-Driven Ranking of Agile Principles</w:t>
      </w:r>
      <w:r>
        <w:rPr>
          <w:noProof/>
        </w:rPr>
        <w:tab/>
      </w:r>
      <w:r>
        <w:rPr>
          <w:noProof/>
        </w:rPr>
        <w:fldChar w:fldCharType="begin"/>
      </w:r>
      <w:r>
        <w:rPr>
          <w:noProof/>
        </w:rPr>
        <w:instrText xml:space="preserve"> PAGEREF _Toc42505222 \h </w:instrText>
      </w:r>
      <w:r>
        <w:rPr>
          <w:noProof/>
        </w:rPr>
      </w:r>
      <w:r>
        <w:rPr>
          <w:noProof/>
        </w:rPr>
        <w:fldChar w:fldCharType="separate"/>
      </w:r>
      <w:r>
        <w:rPr>
          <w:noProof/>
        </w:rPr>
        <w:t>163</w:t>
      </w:r>
      <w:r>
        <w:rPr>
          <w:noProof/>
        </w:rPr>
        <w:fldChar w:fldCharType="end"/>
      </w:r>
    </w:p>
    <w:p w14:paraId="2F9F6F83" w14:textId="643AC1CD" w:rsidR="00933943" w:rsidRDefault="00933943">
      <w:pPr>
        <w:pStyle w:val="TableofFigures"/>
        <w:tabs>
          <w:tab w:val="right" w:leader="dot" w:pos="8188"/>
        </w:tabs>
        <w:rPr>
          <w:noProof/>
          <w:szCs w:val="24"/>
          <w:lang w:eastAsia="en-GB"/>
        </w:rPr>
      </w:pPr>
      <w:r>
        <w:rPr>
          <w:noProof/>
        </w:rPr>
        <w:t>Table 16: Factors influencing the adoption of agile working practices</w:t>
      </w:r>
      <w:r>
        <w:rPr>
          <w:noProof/>
        </w:rPr>
        <w:tab/>
      </w:r>
      <w:r>
        <w:rPr>
          <w:noProof/>
        </w:rPr>
        <w:fldChar w:fldCharType="begin"/>
      </w:r>
      <w:r>
        <w:rPr>
          <w:noProof/>
        </w:rPr>
        <w:instrText xml:space="preserve"> PAGEREF _Toc42505223 \h </w:instrText>
      </w:r>
      <w:r>
        <w:rPr>
          <w:noProof/>
        </w:rPr>
      </w:r>
      <w:r>
        <w:rPr>
          <w:noProof/>
        </w:rPr>
        <w:fldChar w:fldCharType="separate"/>
      </w:r>
      <w:r>
        <w:rPr>
          <w:noProof/>
        </w:rPr>
        <w:t>202</w:t>
      </w:r>
      <w:r>
        <w:rPr>
          <w:noProof/>
        </w:rPr>
        <w:fldChar w:fldCharType="end"/>
      </w:r>
    </w:p>
    <w:p w14:paraId="1285CFB5" w14:textId="1FDC3386" w:rsidR="00933943" w:rsidRDefault="00933943">
      <w:pPr>
        <w:pStyle w:val="TableofFigures"/>
        <w:tabs>
          <w:tab w:val="right" w:leader="dot" w:pos="8188"/>
        </w:tabs>
        <w:rPr>
          <w:noProof/>
          <w:szCs w:val="24"/>
          <w:lang w:eastAsia="en-GB"/>
        </w:rPr>
      </w:pPr>
      <w:r>
        <w:rPr>
          <w:noProof/>
        </w:rPr>
        <w:t>Table 17: Comparison of CTO's Nelson and Julius</w:t>
      </w:r>
      <w:r>
        <w:rPr>
          <w:noProof/>
        </w:rPr>
        <w:tab/>
      </w:r>
      <w:r>
        <w:rPr>
          <w:noProof/>
        </w:rPr>
        <w:fldChar w:fldCharType="begin"/>
      </w:r>
      <w:r>
        <w:rPr>
          <w:noProof/>
        </w:rPr>
        <w:instrText xml:space="preserve"> PAGEREF _Toc42505224 \h </w:instrText>
      </w:r>
      <w:r>
        <w:rPr>
          <w:noProof/>
        </w:rPr>
      </w:r>
      <w:r>
        <w:rPr>
          <w:noProof/>
        </w:rPr>
        <w:fldChar w:fldCharType="separate"/>
      </w:r>
      <w:r>
        <w:rPr>
          <w:noProof/>
        </w:rPr>
        <w:t>237</w:t>
      </w:r>
      <w:r>
        <w:rPr>
          <w:noProof/>
        </w:rPr>
        <w:fldChar w:fldCharType="end"/>
      </w:r>
    </w:p>
    <w:p w14:paraId="327E016F" w14:textId="78C90A60" w:rsidR="00933943" w:rsidRDefault="00933943">
      <w:pPr>
        <w:pStyle w:val="TableofFigures"/>
        <w:tabs>
          <w:tab w:val="right" w:leader="dot" w:pos="8188"/>
        </w:tabs>
        <w:rPr>
          <w:noProof/>
          <w:szCs w:val="24"/>
          <w:lang w:eastAsia="en-GB"/>
        </w:rPr>
      </w:pPr>
      <w:r>
        <w:rPr>
          <w:noProof/>
        </w:rPr>
        <w:t>Table 18: Summary of Findings Key Points</w:t>
      </w:r>
      <w:r>
        <w:rPr>
          <w:noProof/>
        </w:rPr>
        <w:tab/>
      </w:r>
      <w:r>
        <w:rPr>
          <w:noProof/>
        </w:rPr>
        <w:fldChar w:fldCharType="begin"/>
      </w:r>
      <w:r>
        <w:rPr>
          <w:noProof/>
        </w:rPr>
        <w:instrText xml:space="preserve"> PAGEREF _Toc42505225 \h </w:instrText>
      </w:r>
      <w:r>
        <w:rPr>
          <w:noProof/>
        </w:rPr>
      </w:r>
      <w:r>
        <w:rPr>
          <w:noProof/>
        </w:rPr>
        <w:fldChar w:fldCharType="separate"/>
      </w:r>
      <w:r>
        <w:rPr>
          <w:noProof/>
        </w:rPr>
        <w:t>265</w:t>
      </w:r>
      <w:r>
        <w:rPr>
          <w:noProof/>
        </w:rPr>
        <w:fldChar w:fldCharType="end"/>
      </w:r>
    </w:p>
    <w:p w14:paraId="2709DF62" w14:textId="133FBDC3" w:rsidR="00933943" w:rsidRDefault="00933943">
      <w:pPr>
        <w:pStyle w:val="TableofFigures"/>
        <w:tabs>
          <w:tab w:val="right" w:leader="dot" w:pos="8188"/>
        </w:tabs>
        <w:rPr>
          <w:noProof/>
          <w:szCs w:val="24"/>
          <w:lang w:eastAsia="en-GB"/>
        </w:rPr>
      </w:pPr>
      <w:r>
        <w:rPr>
          <w:noProof/>
        </w:rPr>
        <w:t>Table 19: Adoption factors identified at SoftwareCorps</w:t>
      </w:r>
      <w:r>
        <w:rPr>
          <w:noProof/>
        </w:rPr>
        <w:tab/>
      </w:r>
      <w:r>
        <w:rPr>
          <w:noProof/>
        </w:rPr>
        <w:fldChar w:fldCharType="begin"/>
      </w:r>
      <w:r>
        <w:rPr>
          <w:noProof/>
        </w:rPr>
        <w:instrText xml:space="preserve"> PAGEREF _Toc42505226 \h </w:instrText>
      </w:r>
      <w:r>
        <w:rPr>
          <w:noProof/>
        </w:rPr>
      </w:r>
      <w:r>
        <w:rPr>
          <w:noProof/>
        </w:rPr>
        <w:fldChar w:fldCharType="separate"/>
      </w:r>
      <w:r>
        <w:rPr>
          <w:noProof/>
        </w:rPr>
        <w:t>279</w:t>
      </w:r>
      <w:r>
        <w:rPr>
          <w:noProof/>
        </w:rPr>
        <w:fldChar w:fldCharType="end"/>
      </w:r>
    </w:p>
    <w:p w14:paraId="40CB8732" w14:textId="5C185300" w:rsidR="00933943" w:rsidRDefault="00933943">
      <w:pPr>
        <w:pStyle w:val="TableofFigures"/>
        <w:tabs>
          <w:tab w:val="right" w:leader="dot" w:pos="8188"/>
        </w:tabs>
        <w:rPr>
          <w:noProof/>
          <w:szCs w:val="24"/>
          <w:lang w:eastAsia="en-GB"/>
        </w:rPr>
      </w:pPr>
      <w:r>
        <w:rPr>
          <w:noProof/>
        </w:rPr>
        <w:t>Table 20: Incidents and Key Evidence</w:t>
      </w:r>
      <w:r>
        <w:rPr>
          <w:noProof/>
        </w:rPr>
        <w:tab/>
      </w:r>
      <w:r>
        <w:rPr>
          <w:noProof/>
        </w:rPr>
        <w:fldChar w:fldCharType="begin"/>
      </w:r>
      <w:r>
        <w:rPr>
          <w:noProof/>
        </w:rPr>
        <w:instrText xml:space="preserve"> PAGEREF _Toc42505227 \h </w:instrText>
      </w:r>
      <w:r>
        <w:rPr>
          <w:noProof/>
        </w:rPr>
      </w:r>
      <w:r>
        <w:rPr>
          <w:noProof/>
        </w:rPr>
        <w:fldChar w:fldCharType="separate"/>
      </w:r>
      <w:r>
        <w:rPr>
          <w:noProof/>
        </w:rPr>
        <w:t>301</w:t>
      </w:r>
      <w:r>
        <w:rPr>
          <w:noProof/>
        </w:rPr>
        <w:fldChar w:fldCharType="end"/>
      </w:r>
    </w:p>
    <w:p w14:paraId="3AB80A33" w14:textId="5B0E65C6" w:rsidR="007919E3" w:rsidRPr="0032657D" w:rsidRDefault="007919E3" w:rsidP="007919E3">
      <w:pPr>
        <w:rPr>
          <w:rFonts w:cs="Arial"/>
        </w:rPr>
        <w:sectPr w:rsidR="007919E3" w:rsidRPr="0032657D" w:rsidSect="004E7037">
          <w:pgSz w:w="11906" w:h="16838" w:code="9"/>
          <w:pgMar w:top="1588" w:right="1701" w:bottom="1644" w:left="2007" w:header="709" w:footer="709" w:gutter="0"/>
          <w:pgNumType w:start="1"/>
          <w:cols w:space="708"/>
          <w:titlePg/>
          <w:docGrid w:linePitch="360"/>
        </w:sectPr>
      </w:pPr>
      <w:r w:rsidRPr="0032657D">
        <w:rPr>
          <w:rFonts w:cs="Arial"/>
        </w:rPr>
        <w:fldChar w:fldCharType="end"/>
      </w:r>
    </w:p>
    <w:p w14:paraId="756812AA" w14:textId="77777777" w:rsidR="00793426" w:rsidRPr="0032657D" w:rsidRDefault="00793426" w:rsidP="00793426">
      <w:pPr>
        <w:sectPr w:rsidR="00793426" w:rsidRPr="0032657D" w:rsidSect="002A4FCF">
          <w:footerReference w:type="default" r:id="rId11"/>
          <w:pgSz w:w="11900" w:h="16840"/>
          <w:pgMar w:top="1701" w:right="1701" w:bottom="1701" w:left="2007" w:header="709" w:footer="709" w:gutter="0"/>
          <w:cols w:space="708"/>
          <w:titlePg/>
          <w:docGrid w:linePitch="360"/>
        </w:sectPr>
      </w:pPr>
      <w:bookmarkStart w:id="0" w:name="_Ref22073455"/>
    </w:p>
    <w:p w14:paraId="69966FF4" w14:textId="0F02B1B4" w:rsidR="007919E3" w:rsidRPr="0032657D" w:rsidRDefault="007919E3" w:rsidP="00D554C9">
      <w:pPr>
        <w:pStyle w:val="Heading1"/>
        <w:numPr>
          <w:ilvl w:val="0"/>
          <w:numId w:val="18"/>
        </w:numPr>
      </w:pPr>
      <w:bookmarkStart w:id="1" w:name="_Toc42504955"/>
      <w:r w:rsidRPr="0032657D">
        <w:lastRenderedPageBreak/>
        <w:t>Introduction</w:t>
      </w:r>
      <w:bookmarkEnd w:id="0"/>
      <w:bookmarkEnd w:id="1"/>
    </w:p>
    <w:p w14:paraId="4B51C6B2" w14:textId="74DD3535" w:rsidR="007919E3" w:rsidRPr="0032657D" w:rsidRDefault="007919E3" w:rsidP="007919E3">
      <w:r w:rsidRPr="0032657D">
        <w:t>This section will introduce the research problem and why it is of interest to the academic world before presenting the research aims and questions. It will also provide context for the research problem along with some background information which aims to justify the significance of the study. Once this is established, the research method</w:t>
      </w:r>
      <w:r w:rsidR="00B517AD" w:rsidRPr="0032657D">
        <w:t xml:space="preserve"> and</w:t>
      </w:r>
      <w:r w:rsidRPr="0032657D">
        <w:t xml:space="preserve"> findings of this study will be summarised.</w:t>
      </w:r>
    </w:p>
    <w:p w14:paraId="1B407973" w14:textId="1977000F" w:rsidR="007919E3" w:rsidRPr="0032657D" w:rsidRDefault="007919E3" w:rsidP="007919E3">
      <w:pPr>
        <w:pStyle w:val="Heading2"/>
      </w:pPr>
      <w:bookmarkStart w:id="2" w:name="_Toc42504956"/>
      <w:r w:rsidRPr="0032657D">
        <w:t>Research Background</w:t>
      </w:r>
      <w:bookmarkEnd w:id="2"/>
    </w:p>
    <w:p w14:paraId="13800201" w14:textId="370A7100" w:rsidR="007919E3" w:rsidRPr="0032657D" w:rsidRDefault="007919E3" w:rsidP="007919E3">
      <w:pPr>
        <w:rPr>
          <w:rFonts w:cs="Arial"/>
        </w:rPr>
      </w:pPr>
      <w:r w:rsidRPr="0032657D">
        <w:rPr>
          <w:rFonts w:cs="Arial"/>
        </w:rPr>
        <w:t>In a world where everything is available at the touch of a screen, organisations are under immense pressure to deliver</w:t>
      </w:r>
      <w:r w:rsidR="00AB3D8A" w:rsidRPr="0032657D">
        <w:rPr>
          <w:rFonts w:cs="Arial"/>
        </w:rPr>
        <w:t xml:space="preserve"> quality software</w:t>
      </w:r>
      <w:r w:rsidRPr="0032657D">
        <w:rPr>
          <w:rFonts w:cs="Arial"/>
        </w:rPr>
        <w:t xml:space="preserve">. Over the past 50+ years, markets have changed dramatically with the growth of globalisation and significant developments in science and technology </w:t>
      </w:r>
      <w:r w:rsidRPr="0032657D">
        <w:rPr>
          <w:rFonts w:cs="Arial"/>
        </w:rPr>
        <w:fldChar w:fldCharType="begin" w:fldLock="1"/>
      </w:r>
      <w:r w:rsidR="00237CB8">
        <w:rPr>
          <w:rFonts w:cs="Arial"/>
        </w:rPr>
        <w:instrText>ADDIN CSL_CITATION {"citationItems":[{"id":"ITEM-1","itemData":{"abstract":"When the inaugural issue of Finance &amp; Development appeared in June 1964, the world economy was enjoying its best 10- year growth performance since World War II. The massive postwar reconstruction effort of the preced- ing decade led to vibrant growth in Europe and Asia. The U.S. economy, which accounted for almost one-third of world output during the 1960s, was experiencing its longest expansion to date. In the same year, Bob Dylan’s timeless song captured the rap- idly changing nature of the times. Although Dylan probably did not have global production in mind, the world economy wit- nessed some truly unimaginable changes during the ensuing half century. Some low-income countries with chronic devel- opment problems started growing much faster and eventually became major contributors to global growth. The world eco- nomic order went through a tectonic transformation, accompanied by, and in part caused by, groundbreaking advances in science and technology and the rise of globalization. How has the global economy changed since 1964? We present an eclectic answer to this question by summarizing some major changes over the past 50 years. The progress the world economy experienced during this period has been impressive. There is still a glaring need for progress in many areas, but there is also cause for optimism.","author":[{"dropping-particle":"","family":"Kose","given":"M Ayhan","non-dropping-particle":"","parse-names":false,"suffix":""},{"dropping-particle":"","family":"Ozturk","given":"Ezgi O","non-dropping-particle":"","parse-names":false,"suffix":""}],"container-title":"Finance &amp; Development","id":"ITEM-1","issue":"3","issued":{"date-parts":[["2014","9"]]},"page":"6-11","title":"A World of Change: Taking stock of the past half century","type":"article-journal","volume":"51"},"uris":["http://www.mendeley.com/documents/?uuid=97e1b061-2fa0-45d1-ad1d-e52890c23617"]}],"mendeley":{"formattedCitation":"(Kose &amp; Ozturk, 2014)","plainTextFormattedCitation":"(Kose &amp; Ozturk, 2014)","previouslyFormattedCitation":"(Kose &amp; Ozturk, 2014)"},"properties":{"noteIndex":0},"schema":"https://github.com/citation-style-language/schema/raw/master/csl-citation.json"}</w:instrText>
      </w:r>
      <w:r w:rsidRPr="0032657D">
        <w:rPr>
          <w:rFonts w:cs="Arial"/>
        </w:rPr>
        <w:fldChar w:fldCharType="separate"/>
      </w:r>
      <w:r w:rsidR="004C41C3" w:rsidRPr="004C41C3">
        <w:rPr>
          <w:rFonts w:cs="Arial"/>
          <w:noProof/>
        </w:rPr>
        <w:t>(Kose &amp; Ozturk, 2014)</w:t>
      </w:r>
      <w:r w:rsidRPr="0032657D">
        <w:rPr>
          <w:rFonts w:cs="Arial"/>
        </w:rPr>
        <w:fldChar w:fldCharType="end"/>
      </w:r>
      <w:r w:rsidRPr="0032657D">
        <w:rPr>
          <w:rFonts w:cs="Arial"/>
        </w:rPr>
        <w:t xml:space="preserve">. It is becoming necessary for organisations to learn, and learn quickly, to deal with change. Those organisations who embrace rapid change and make it part of their culture will emerge with an essential competitive advantage in an ever more competitive environment </w:t>
      </w:r>
      <w:r w:rsidRPr="0032657D">
        <w:rPr>
          <w:rFonts w:cs="Arial"/>
        </w:rPr>
        <w:fldChar w:fldCharType="begin" w:fldLock="1"/>
      </w:r>
      <w:r w:rsidR="00C20CFE">
        <w:rPr>
          <w:rFonts w:cs="Arial"/>
        </w:rPr>
        <w:instrText>ADDIN CSL_CITATION {"citationItems":[{"id":"ITEM-1","itemData":{"abstract":"Research tells us that most change efforts fail. Yet change methodologies are stuck in a predigital era. It’s high time to start catching up.","author":[{"dropping-particle":"","family":"Ewenstein","given":"Boris","non-dropping-particle":"","parse-names":false,"suffix":""},{"dropping-particle":"","family":"Smith","given":"Wesley","non-dropping-particle":"","parse-names":false,"suffix":""},{"dropping-particle":"","family":"Sologar","given":"Ashvin","non-dropping-particle":"","parse-names":false,"suffix":""}],"container-title":"McKinsey Digital","id":"ITEM-1","issued":{"date-parts":[["2015"]]},"number-of-pages":"1-4","title":"Changing change management","type":"report","volume":"July"},"uris":["http://www.mendeley.com/documents/?uuid=41962f77-8832-4ad4-981e-65984e07811f"]}],"mendeley":{"formattedCitation":"(Ewenstein, Smith, &amp; Sologar, 2015)","manualFormatting":"(Ewenstein et al., 2015)","plainTextFormattedCitation":"(Ewenstein, Smith, &amp; Sologar, 2015)","previouslyFormattedCitation":"(Ewenstein, Smith, &amp; Sologar, 2015)"},"properties":{"noteIndex":0},"schema":"https://github.com/citation-style-language/schema/raw/master/csl-citation.json"}</w:instrText>
      </w:r>
      <w:r w:rsidRPr="0032657D">
        <w:rPr>
          <w:rFonts w:cs="Arial"/>
        </w:rPr>
        <w:fldChar w:fldCharType="separate"/>
      </w:r>
      <w:r w:rsidR="004C41C3" w:rsidRPr="004C41C3">
        <w:rPr>
          <w:rFonts w:cs="Arial"/>
          <w:noProof/>
        </w:rPr>
        <w:t>(Ewenstein</w:t>
      </w:r>
      <w:r w:rsidR="00C20CFE" w:rsidRPr="00C20CFE">
        <w:t xml:space="preserve"> </w:t>
      </w:r>
      <w:r w:rsidR="00C20CFE" w:rsidRPr="0032657D">
        <w:t>et al.</w:t>
      </w:r>
      <w:r w:rsidR="004C41C3" w:rsidRPr="004C41C3">
        <w:rPr>
          <w:rFonts w:cs="Arial"/>
          <w:noProof/>
        </w:rPr>
        <w:t>, 2015)</w:t>
      </w:r>
      <w:r w:rsidRPr="0032657D">
        <w:rPr>
          <w:rFonts w:cs="Arial"/>
        </w:rPr>
        <w:fldChar w:fldCharType="end"/>
      </w:r>
      <w:r w:rsidRPr="0032657D">
        <w:rPr>
          <w:rFonts w:cs="Arial"/>
        </w:rPr>
        <w:t xml:space="preserve">. Furthermore, it is not enough for organisations to adapt to change; they must embrace </w:t>
      </w:r>
      <w:r w:rsidR="00F00FC3" w:rsidRPr="0032657D">
        <w:rPr>
          <w:rFonts w:cs="Arial"/>
        </w:rPr>
        <w:t>change</w:t>
      </w:r>
      <w:r w:rsidRPr="0032657D">
        <w:rPr>
          <w:rFonts w:cs="Arial"/>
        </w:rPr>
        <w:t xml:space="preserve"> and influence </w:t>
      </w:r>
      <w:r w:rsidR="00F00FC3" w:rsidRPr="0032657D">
        <w:rPr>
          <w:rFonts w:cs="Arial"/>
        </w:rPr>
        <w:t>change</w:t>
      </w:r>
      <w:r w:rsidRPr="0032657D">
        <w:rPr>
          <w:rFonts w:cs="Arial"/>
        </w:rPr>
        <w:t xml:space="preserve"> in order to achieve sustainable success</w:t>
      </w:r>
      <w:r w:rsidR="00F00FC3" w:rsidRPr="0032657D">
        <w:rPr>
          <w:rFonts w:cs="Arial"/>
        </w:rPr>
        <w:t xml:space="preserve"> in the</w:t>
      </w:r>
      <w:r w:rsidRPr="0032657D">
        <w:rPr>
          <w:rFonts w:cs="Arial"/>
        </w:rPr>
        <w:t xml:space="preserve"> long term </w:t>
      </w:r>
      <w:r w:rsidRPr="0032657D">
        <w:rPr>
          <w:rFonts w:cs="Arial"/>
        </w:rPr>
        <w:fldChar w:fldCharType="begin" w:fldLock="1"/>
      </w:r>
      <w:r w:rsidR="00237CB8">
        <w:rPr>
          <w:rFonts w:cs="Arial"/>
        </w:rPr>
        <w:instrText>ADDIN CSL_CITATION {"citationItems":[{"id":"ITEM-1","itemData":{"DOI":"10.1145/1029997.1030005","ISBN":"1581139888","abstract":"Since the software crisis of the 1960’s, numerous methodologies have been developed to impose a disciplined process upon software development. It is now widely accepted that these methodologies are unsuccessful and unpopular due to their increasingly bureaucratic nature. Many researchers and practitioners are calling for these heavyweight methodologies to be replaced by agile methods. The Agile Manifesto was put forward in 2001, and several method instantiations, such as XP, SCRUM and Crystal exist. Each adheres to some principles of the Agile Manifesto and disregards others. This paper proposes that these Agile Manifesto principles are insufficiently grounded in theory, and are largely naïve to the concept of agility outside the field of software development. This paper aims to develop a comprehensive framework of software development agility, through a thorough review of agility across many disciplines. We then elaborate and evaluate the framework in a software development context, through a review of software related research over the last 30 years.","author":[{"dropping-particle":"","family":"Conboy","given":"Kieran","non-dropping-particle":"","parse-names":false,"suffix":""},{"dropping-particle":"","family":"Fitzgerald","given":"Brian","non-dropping-particle":"","parse-names":false,"suffix":""}],"container-title":"ACM workshop on Interdisciplinary Software Engineering Research","id":"ITEM-1","issued":{"date-parts":[["2004"]]},"note":"really good paper for giving a difference of opinion and thoughts on how there is no definition of agility.","page":"37-44","publisher-place":"Newport Beach, CA","title":"Toward a Conceptual Framework of Agile Methods: A Study of Agility in Different Disciplines","type":"paper-conference"},"uris":["http://www.mendeley.com/documents/?uuid=8685104c-d7ed-4fbc-8d64-1ff6fa142f78"]}],"mendeley":{"formattedCitation":"(Conboy &amp; Fitzgerald, 2004)","plainTextFormattedCitation":"(Conboy &amp; Fitzgerald, 2004)","previouslyFormattedCitation":"(Conboy &amp; Fitzgerald, 2004)"},"properties":{"noteIndex":0},"schema":"https://github.com/citation-style-language/schema/raw/master/csl-citation.json"}</w:instrText>
      </w:r>
      <w:r w:rsidRPr="0032657D">
        <w:rPr>
          <w:rFonts w:cs="Arial"/>
        </w:rPr>
        <w:fldChar w:fldCharType="separate"/>
      </w:r>
      <w:r w:rsidR="004C41C3" w:rsidRPr="004C41C3">
        <w:rPr>
          <w:rFonts w:cs="Arial"/>
          <w:noProof/>
        </w:rPr>
        <w:t>(Conboy &amp; Fitzgerald, 2004)</w:t>
      </w:r>
      <w:r w:rsidRPr="0032657D">
        <w:rPr>
          <w:rFonts w:cs="Arial"/>
        </w:rPr>
        <w:fldChar w:fldCharType="end"/>
      </w:r>
      <w:r w:rsidRPr="0032657D">
        <w:rPr>
          <w:rFonts w:cs="Arial"/>
        </w:rPr>
        <w:t>.</w:t>
      </w:r>
    </w:p>
    <w:p w14:paraId="30D98FF2" w14:textId="3FF53773" w:rsidR="007919E3" w:rsidRPr="0032657D" w:rsidRDefault="007919E3" w:rsidP="007919E3">
      <w:pPr>
        <w:rPr>
          <w:rFonts w:cs="Arial"/>
        </w:rPr>
      </w:pPr>
      <w:r w:rsidRPr="0032657D">
        <w:rPr>
          <w:rFonts w:cs="Arial"/>
        </w:rPr>
        <w:t xml:space="preserve">Organisations such as Blockbuster, Kodak, Blackberry and Nokia have all been affected by fast-changing markets and technologies </w:t>
      </w:r>
      <w:r w:rsidRPr="0032657D">
        <w:rPr>
          <w:rFonts w:cs="Arial"/>
        </w:rPr>
        <w:fldChar w:fldCharType="begin" w:fldLock="1"/>
      </w:r>
      <w:r w:rsidR="00237CB8">
        <w:rPr>
          <w:rFonts w:cs="Arial"/>
        </w:rPr>
        <w:instrText>ADDIN CSL_CITATION {"citationItems":[{"id":"ITEM-1","itemData":{"author":[{"dropping-particle":"","family":"Binns","given":"Andy","non-dropping-particle":"","parse-names":false,"suffix":""},{"dropping-particle":"","family":"Harreld","given":"J Bruce","non-dropping-particle":"","parse-names":false,"suffix":""},{"dropping-particle":"","family":"O'Reilly III","given":"Charles A","non-dropping-particle":"","parse-names":false,"suffix":""},{"dropping-particle":"","family":"Tushman","given":"Michael L","non-dropping-particle":"","parse-names":false,"suffix":""}],"container-title":"Sloan Management Review","id":"ITEM-1","issue":"2","issued":{"date-parts":[["2014"]]},"page":"21 -23","title":"The Art of Strategic Renewal: What does it take to transform an organization before a crisis hits ?","type":"article-journal","volume":"55"},"uris":["http://www.mendeley.com/documents/?uuid=4a982534-8e69-49d9-8b9f-e1c17180733e"]}],"mendeley":{"formattedCitation":"(Binns, Harreld, O’Reilly III, &amp; Tushman, 2014)","plainTextFormattedCitation":"(Binns, Harreld, O’Reilly III, &amp; Tushman, 2014)","previouslyFormattedCitation":"(Binns, Harreld, O’Reilly III, &amp; Tushman, 2014)"},"properties":{"noteIndex":0},"schema":"https://github.com/citation-style-language/schema/raw/master/csl-citation.json"}</w:instrText>
      </w:r>
      <w:r w:rsidRPr="0032657D">
        <w:rPr>
          <w:rFonts w:cs="Arial"/>
        </w:rPr>
        <w:fldChar w:fldCharType="separate"/>
      </w:r>
      <w:r w:rsidR="004C41C3" w:rsidRPr="004C41C3">
        <w:rPr>
          <w:rFonts w:cs="Arial"/>
          <w:noProof/>
        </w:rPr>
        <w:t>(Binns</w:t>
      </w:r>
      <w:r w:rsidR="00C20CFE" w:rsidRPr="00C20CFE">
        <w:t xml:space="preserve"> </w:t>
      </w:r>
      <w:r w:rsidR="00C20CFE" w:rsidRPr="0032657D">
        <w:t>et al.</w:t>
      </w:r>
      <w:r w:rsidR="004C41C3" w:rsidRPr="004C41C3">
        <w:rPr>
          <w:rFonts w:cs="Arial"/>
          <w:noProof/>
        </w:rPr>
        <w:t>, 2014)</w:t>
      </w:r>
      <w:r w:rsidRPr="0032657D">
        <w:rPr>
          <w:rFonts w:cs="Arial"/>
        </w:rPr>
        <w:fldChar w:fldCharType="end"/>
      </w:r>
      <w:r w:rsidRPr="0032657D">
        <w:rPr>
          <w:rFonts w:cs="Arial"/>
        </w:rPr>
        <w:t>. In some cases, an inability to respond to change quickly has meant bankruptcy for organisations that once held prominence in their industry. When the market is rapidly changing, organisations must follow suit.</w:t>
      </w:r>
    </w:p>
    <w:p w14:paraId="2573F781" w14:textId="4699BF89" w:rsidR="007919E3" w:rsidRPr="0032657D" w:rsidRDefault="007919E3" w:rsidP="007919E3">
      <w:pPr>
        <w:widowControl w:val="0"/>
        <w:autoSpaceDE w:val="0"/>
        <w:autoSpaceDN w:val="0"/>
        <w:adjustRightInd w:val="0"/>
        <w:rPr>
          <w:rFonts w:cs="Arial"/>
        </w:rPr>
      </w:pPr>
      <w:r w:rsidRPr="0032657D">
        <w:rPr>
          <w:rFonts w:cs="Arial"/>
        </w:rPr>
        <w:t xml:space="preserve">For many years traditional software development followed classical software engineering methods, which put a heavy emphasis on predicting and planning entire requirement sets up-front and managing escalating costs by eliminating change early. This approach led to an inability to respond later in the product </w:t>
      </w:r>
      <w:r w:rsidRPr="0032657D">
        <w:rPr>
          <w:rFonts w:cs="Arial"/>
        </w:rPr>
        <w:lastRenderedPageBreak/>
        <w:t xml:space="preserve">lifecycle </w:t>
      </w:r>
      <w:r w:rsidRPr="0032657D">
        <w:rPr>
          <w:rFonts w:cs="Arial"/>
        </w:rPr>
        <w:fldChar w:fldCharType="begin" w:fldLock="1"/>
      </w:r>
      <w:r w:rsidR="00F97607">
        <w:rPr>
          <w:rFonts w:cs="Arial"/>
        </w:rPr>
        <w:instrText>ADDIN CSL_CITATION {"citationItems":[{"id":"ITEM-1","itemData":{"abstract":"The rise and fall of the dotcom-driven Internet economy shouldn't distract us from seeing that the business environment continues to change at a dramatically increasing pace. To thrive in this turbulent environment, we must confront the business need for relentless innovation and forge the future workforce culture. Agile software development approaches, such as extreme programming, Crystal methods, lean development, Scrum, adaptive software development (ASD) and others, view change from a perspective that mirrors today's turbulent business and technology environment","author":[{"dropping-particle":"","family":"Highsmith","given":"Jim","non-dropping-particle":"","parse-names":false,"suffix":""},{"dropping-particle":"","family":"Cockburn","given":"Alistair","non-dropping-particle":"","parse-names":false,"suffix":""}],"container-title":"Computer","id":"ITEM-1","issue":"9","issued":{"date-parts":[["2001"]]},"note":"Computer is ABS 2015 no.2\n\ngood summary of why agility came about, the problem it was trying to solve and some priciples\n\nwierd view of what scrum advocates or uses","page":"120-122","title":"Agile Software Development: The Business of Innovation","type":"article-journal","volume":"34"},"uris":["http://www.mendeley.com/documents/?uuid=d38865be-882b-4ed1-9fbe-fef5f81b195d"]}],"mendeley":{"formattedCitation":"(Highsmith &amp; Cockburn, 2001)","plainTextFormattedCitation":"(Highsmith &amp; Cockburn, 2001)","previouslyFormattedCitation":"(Highsmith &amp; Cockburn, 2001)"},"properties":{"noteIndex":0},"schema":"https://github.com/citation-style-language/schema/raw/master/csl-citation.json"}</w:instrText>
      </w:r>
      <w:r w:rsidRPr="0032657D">
        <w:rPr>
          <w:rFonts w:cs="Arial"/>
        </w:rPr>
        <w:fldChar w:fldCharType="separate"/>
      </w:r>
      <w:r w:rsidR="00B5439E" w:rsidRPr="00B5439E">
        <w:rPr>
          <w:rFonts w:cs="Arial"/>
          <w:noProof/>
        </w:rPr>
        <w:t>(Highsmith &amp; Cockburn, 2001)</w:t>
      </w:r>
      <w:r w:rsidRPr="0032657D">
        <w:rPr>
          <w:rFonts w:cs="Arial"/>
        </w:rPr>
        <w:fldChar w:fldCharType="end"/>
      </w:r>
      <w:r w:rsidRPr="0032657D">
        <w:rPr>
          <w:rFonts w:cs="Arial"/>
        </w:rPr>
        <w:t xml:space="preserve">. Consequently, these methods became synonymous with bureaucracy, heavy corporate structure and an inability to keep up with the rapid pace of technological change. These constraints presented a significant issue for organisations in environments where responsiveness was vital for survival. In uncertain environments and with rapid changes in business and technology, software development teams needed to be able to respond quickly </w:t>
      </w:r>
      <w:r w:rsidRPr="0032657D">
        <w:rPr>
          <w:rFonts w:cs="Arial"/>
        </w:rPr>
        <w:fldChar w:fldCharType="begin" w:fldLock="1"/>
      </w:r>
      <w:r w:rsidR="00C20CFE">
        <w:rPr>
          <w:rFonts w:cs="Arial"/>
        </w:rPr>
        <w:instrText>ADDIN CSL_CITATION {"citationItems":[{"id":"ITEM-1","itemData":{"ISBN":"9780615418988","abstract":"Around the same time as the emergence of agile methods as a formalized concept, the management accounting literature introduced the concept of Beyond Budgeting as a performance management model for changing business environments. Both concepts share many similarities with both having a distinctly agile or adaptive perspective. The Beyond Budgeting model promises to enable companies to keep pace with changing business environments, quickly create and adapt strategy and empower people throughout the organization to make effective changes. This research in progress paper attempts to develop the Beyond Budgeting model within the context of agile software development teams. The twelve Beyond Budgeting principles are discussed and a research framework is presented. This framework is being used in two case studies to investigate the organizational issues and challenges that affect the performance of agile software development teams.","author":[{"dropping-particle":"","family":"Lohan","given":"Garry","non-dropping-particle":"","parse-names":false,"suffix":""},{"dropping-particle":"","family":"Conboy","given":"Kieran","non-dropping-particle":"","parse-names":false,"suffix":""},{"dropping-particle":"","family":"Lang","given":"Michael","non-dropping-particle":"","parse-names":false,"suffix":""}],"container-title":"ICIS 2010 Proceedings - Thirty First International Conference on Information Systems","id":"ITEM-1","issued":{"date-parts":[["2010"]]},"title":"Beyond budgeting and agile software development: A conceptual framework for the performance management of agile software development teams","type":"article-journal"},"uris":["http://www.mendeley.com/documents/?uuid=3e8c66cf-a648-4585-b937-eca615f1b6b6"]}],"mendeley":{"formattedCitation":"(Lohan, Conboy, &amp; Lang, 2010)","manualFormatting":"(Lohan et al., 2010)","plainTextFormattedCitation":"(Lohan, Conboy, &amp; Lang, 2010)","previouslyFormattedCitation":"(Lohan, Conboy, &amp; Lang, 2010)"},"properties":{"noteIndex":0},"schema":"https://github.com/citation-style-language/schema/raw/master/csl-citation.json"}</w:instrText>
      </w:r>
      <w:r w:rsidRPr="0032657D">
        <w:rPr>
          <w:rFonts w:cs="Arial"/>
        </w:rPr>
        <w:fldChar w:fldCharType="separate"/>
      </w:r>
      <w:r w:rsidR="004C41C3" w:rsidRPr="004C41C3">
        <w:rPr>
          <w:rFonts w:cs="Arial"/>
          <w:noProof/>
        </w:rPr>
        <w:t>(Lohan</w:t>
      </w:r>
      <w:r w:rsidR="00C20CFE" w:rsidRPr="00C20CFE">
        <w:t xml:space="preserve"> </w:t>
      </w:r>
      <w:r w:rsidR="00C20CFE" w:rsidRPr="0032657D">
        <w:t>et al.</w:t>
      </w:r>
      <w:r w:rsidR="004C41C3" w:rsidRPr="004C41C3">
        <w:rPr>
          <w:rFonts w:cs="Arial"/>
          <w:noProof/>
        </w:rPr>
        <w:t>, 2010)</w:t>
      </w:r>
      <w:r w:rsidRPr="0032657D">
        <w:rPr>
          <w:rFonts w:cs="Arial"/>
        </w:rPr>
        <w:fldChar w:fldCharType="end"/>
      </w:r>
      <w:r w:rsidRPr="0032657D">
        <w:rPr>
          <w:rFonts w:cs="Arial"/>
        </w:rPr>
        <w:t>.</w:t>
      </w:r>
    </w:p>
    <w:p w14:paraId="6CEAD95E" w14:textId="1AEC0474" w:rsidR="007919E3" w:rsidRPr="0032657D" w:rsidRDefault="007919E3" w:rsidP="00201F96">
      <w:pPr>
        <w:pStyle w:val="Heading3"/>
      </w:pPr>
      <w:bookmarkStart w:id="3" w:name="_Toc42504957"/>
      <w:r w:rsidRPr="0032657D">
        <w:t>How does agile address the problem?</w:t>
      </w:r>
      <w:bookmarkEnd w:id="3"/>
    </w:p>
    <w:p w14:paraId="08A1CC42" w14:textId="65CD38C6" w:rsidR="007919E3" w:rsidRPr="0032657D" w:rsidRDefault="007919E3" w:rsidP="007919E3">
      <w:r w:rsidRPr="0032657D">
        <w:t xml:space="preserve">Agile methods were developed in response to classical software development approaches being unable to deliver software effectively. Problems with these methods included an inability to respond to change, poor communication, long development lifecycles and low-quality software </w:t>
      </w:r>
      <w:r w:rsidRPr="0032657D">
        <w:fldChar w:fldCharType="begin" w:fldLock="1"/>
      </w:r>
      <w:r w:rsidR="00237CB8">
        <w:instrText>ADDIN CSL_CITATION {"citationItems":[{"id":"ITEM-1","itemData":{"ISSN":"1529-7314","abstract":"Agile software development methods have been developed and evolved since early 1990s. Due to the short development life cycle through an iterative and incremental process, the agile methods have been used widely in business sectors where requirements are relatively unstable. This paper explains the differences between traditional software development methods and agile software development methods, and introduces the characteristics of one of the popular agile methods, Scrum. Finally, the paper illustrates issues and challenges discovered through an in-depth case study in a company which has employed Scrum for many projects. The insights presented in the paper can be used in organizations that are in the process of agile software development using Scrum.","author":[{"dropping-particle":"","family":"Cho","given":"Juyun","non-dropping-particle":"","parse-names":false,"suffix":""}],"container-title":"Issues in Information Systems","id":"ITEM-1","issue":"2","issued":{"date-parts":[["2008"]]},"page":"188-195","title":"Issues and Challenges of Agile Software Development With Scrum","type":"article-journal","volume":"9"},"uris":["http://www.mendeley.com/documents/?uuid=a890f521-ba93-4104-bf8c-43a8af8472af"]}],"mendeley":{"formattedCitation":"(Juyun Cho, 2008)","plainTextFormattedCitation":"(Juyun Cho, 2008)","previouslyFormattedCitation":"(Juyun Cho, 2008)"},"properties":{"noteIndex":0},"schema":"https://github.com/citation-style-language/schema/raw/master/csl-citation.json"}</w:instrText>
      </w:r>
      <w:r w:rsidRPr="0032657D">
        <w:fldChar w:fldCharType="separate"/>
      </w:r>
      <w:r w:rsidR="004C41C3" w:rsidRPr="004C41C3">
        <w:rPr>
          <w:noProof/>
        </w:rPr>
        <w:t>(Cho, 2008)</w:t>
      </w:r>
      <w:r w:rsidRPr="0032657D">
        <w:fldChar w:fldCharType="end"/>
      </w:r>
      <w:r w:rsidRPr="0032657D">
        <w:t xml:space="preserve">. </w:t>
      </w:r>
      <w:r w:rsidRPr="0032657D">
        <w:rPr>
          <w:rFonts w:cs="Arial"/>
        </w:rPr>
        <w:t xml:space="preserve">With an increasing demand for innovation and a growing need to re-humanise an environment focused on detailed plan-driven development, the software development community called for revolution </w:t>
      </w:r>
      <w:r w:rsidRPr="0032657D">
        <w:rPr>
          <w:rFonts w:cs="Arial"/>
        </w:rPr>
        <w:fldChar w:fldCharType="begin" w:fldLock="1"/>
      </w:r>
      <w:r w:rsidRPr="0032657D">
        <w:rPr>
          <w:rFonts w:cs="Arial"/>
        </w:rPr>
        <w:instrText>ADDIN CSL_CITATION {"citationItems":[{"id":"ITEM-1","itemData":{"author":[{"dropping-particle":"","family":"Boehm","given":"Barry","non-dropping-particle":"","parse-names":false,"suffix":""}],"container-title":"Computer","id":"ITEM-1","issue":"1","issued":{"date-parts":[["2002"]]},"note":"Good paper to criticse\n\nThis paper attempts to justify the need for a compromise between extreme hacking and extreme waterfall \n\nFeels a bit like someone trying to justify the benefits of waterfall and undermine the supposed benefits of agility than an true suggestion that waterfall and agile can live together happily\n\ninteresting opinion that you can either be agile or disciplined...agility comes with so much discipline!\n\nWhen it gets into the risk exposure bit i zoned out...seems like its trying to use &amp;quot;data&amp;quot; to prove a point that otherwise is frail.\n\nS. Rakitin, “Manifesto Elicits Cynicism,” Computer, Dec. 2001, p. 4.\nHackers\n\nlook up 2 and 6, 7","page":"64-69","title":"Get Ready for Agile Methods, with Care","type":"article-journal","volume":"35"},"uris":["http://www.mendeley.com/documents/?uuid=4062869a-2027-4de7-9797-9dfc7f8a88da"]}],"mendeley":{"formattedCitation":"(Boehm, 2002)","plainTextFormattedCitation":"(Boehm, 2002)","previouslyFormattedCitation":"(Boehm, 2002)"},"properties":{"noteIndex":0},"schema":"https://github.com/citation-style-language/schema/raw/master/csl-citation.json"}</w:instrText>
      </w:r>
      <w:r w:rsidRPr="0032657D">
        <w:rPr>
          <w:rFonts w:cs="Arial"/>
        </w:rPr>
        <w:fldChar w:fldCharType="separate"/>
      </w:r>
      <w:r w:rsidRPr="0032657D">
        <w:rPr>
          <w:rFonts w:cs="Arial"/>
          <w:noProof/>
        </w:rPr>
        <w:t>(Boehm, 2002)</w:t>
      </w:r>
      <w:r w:rsidRPr="0032657D">
        <w:rPr>
          <w:rFonts w:cs="Arial"/>
        </w:rPr>
        <w:fldChar w:fldCharType="end"/>
      </w:r>
      <w:r w:rsidRPr="0032657D">
        <w:rPr>
          <w:rFonts w:cs="Arial"/>
        </w:rPr>
        <w:t>. The rise of what we now call agile software development methodologies was in answer to a call from businesses and developers alike</w:t>
      </w:r>
      <w:r w:rsidRPr="0032657D">
        <w:rPr>
          <w:rFonts w:cs="Arial"/>
          <w:i/>
        </w:rPr>
        <w:t xml:space="preserve"> “asking for lighter weight along with faster and nimbler software development processes” </w:t>
      </w:r>
      <w:r w:rsidRPr="0032657D">
        <w:rPr>
          <w:rFonts w:cs="Arial"/>
        </w:rPr>
        <w:fldChar w:fldCharType="begin" w:fldLock="1"/>
      </w:r>
      <w:r w:rsidR="00517DFD">
        <w:rPr>
          <w:rFonts w:cs="Arial"/>
        </w:rPr>
        <w:instrText>ADDIN CSL_CITATION {"citationItems":[{"id":"ITEM-1","itemData":{"DOI":"10.1109/ICSE.2003.1201204","ISBN":"0-7695-1877-X","abstract":"Agile software development methods have caught the attention of software engineers and researchers worldwide. Scientific research is yet scarce. This paper reports results from a study, which aims to organize, analyze and make sense out of the dispersed field of agile software development methods. The comparative analysis is performed using the method’s life-cycle coverage, project management support, type of practical guidance, fitness-for-use and empirical evidence as the analytical lenses. The results show that agile software development methods, without rationalization, cover certain/different phases of the software development life-cycle and most of them do not offer adequate support for project management. Yet, many methods still attempt to strive for universal solutions (as opposed to situation appropriate) and the empirical evidence is still very limited. Based on the results, new directions are suggested. In principal, it is suggested to place emphasis on methodological quality – not method quantity.","author":[{"dropping-particle":"","family":"Abrahamsson","given":"Pekka","non-dropping-particle":"","parse-names":false,"suffix":""},{"dropping-particle":"","family":"Warsta","given":"Juhani","non-dropping-particle":"","parse-names":false,"suffix":""},{"dropping-particle":"","family":"Siponen","given":"Mikko T","non-dropping-particle":"","parse-names":false,"suffix":""},{"dropping-particle":"","family":"Ronkainen","given":"Jussi","non-dropping-particle":"","parse-names":false,"suffix":""}],"container-title":"25th International Conference on Software Engineering","id":"ITEM-1","issued":{"date-parts":[["2003"]]},"note":"look up 1,2 and 3","page":"244-254","publisher":"Ieee","publisher-place":"Portland, Oregon","title":"New directions on agile methods: a comparative analysis","type":"paper-conference"},"locator":"244","uris":["http://www.mendeley.com/documents/?uuid=f0232c32-e2d8-4612-81a8-eafba45e86af"]}],"mendeley":{"formattedCitation":"(Pekka Abrahamsson, Warsta, Siponen, &amp; Ronkainen, 2003, p. 244)","manualFormatting":"(Abrahamsson et al., 2003, p. 244)","plainTextFormattedCitation":"(Pekka Abrahamsson, Warsta, Siponen, &amp; Ronkainen, 2003, p. 244)","previouslyFormattedCitation":"(Pekka Abrahamsson, Warsta, Siponen, &amp; Ronkainen, 2003, p. 244)"},"properties":{"noteIndex":0},"schema":"https://github.com/citation-style-language/schema/raw/master/csl-citation.json"}</w:instrText>
      </w:r>
      <w:r w:rsidRPr="0032657D">
        <w:rPr>
          <w:rFonts w:cs="Arial"/>
        </w:rPr>
        <w:fldChar w:fldCharType="separate"/>
      </w:r>
      <w:r w:rsidR="004D6296" w:rsidRPr="004D6296">
        <w:rPr>
          <w:rFonts w:cs="Arial"/>
          <w:noProof/>
        </w:rPr>
        <w:t>(Abrahamsson</w:t>
      </w:r>
      <w:r w:rsidR="00517DFD">
        <w:rPr>
          <w:rFonts w:cs="Arial"/>
          <w:noProof/>
        </w:rPr>
        <w:t xml:space="preserve"> </w:t>
      </w:r>
      <w:r w:rsidR="00517DFD" w:rsidRPr="00C20CFE">
        <w:rPr>
          <w:rFonts w:cs="Arial"/>
          <w:noProof/>
        </w:rPr>
        <w:t>et al.</w:t>
      </w:r>
      <w:r w:rsidR="004D6296" w:rsidRPr="00C20CFE">
        <w:rPr>
          <w:rFonts w:cs="Arial"/>
          <w:noProof/>
        </w:rPr>
        <w:t>,</w:t>
      </w:r>
      <w:r w:rsidR="004D6296" w:rsidRPr="004D6296">
        <w:rPr>
          <w:rFonts w:cs="Arial"/>
          <w:noProof/>
        </w:rPr>
        <w:t xml:space="preserve"> 2003, p. 244)</w:t>
      </w:r>
      <w:r w:rsidRPr="0032657D">
        <w:rPr>
          <w:rFonts w:cs="Arial"/>
        </w:rPr>
        <w:fldChar w:fldCharType="end"/>
      </w:r>
      <w:r w:rsidRPr="0032657D">
        <w:rPr>
          <w:rFonts w:cs="Arial"/>
        </w:rPr>
        <w:t xml:space="preserve">. </w:t>
      </w:r>
    </w:p>
    <w:p w14:paraId="4225C30A" w14:textId="0805C186" w:rsidR="007919E3" w:rsidRPr="0032657D" w:rsidRDefault="007919E3" w:rsidP="007919E3">
      <w:r w:rsidRPr="0032657D">
        <w:t xml:space="preserve">Agile methods claimed to address issues inherent in traditional, plan-driven approaches by accelerating time to market, increasing quality and productivity, and enhancing flexibility </w:t>
      </w:r>
      <w:r w:rsidRPr="0032657D">
        <w:fldChar w:fldCharType="begin" w:fldLock="1"/>
      </w:r>
      <w:r w:rsidR="00237CB8">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review","type":"article-journal","volume":"110"},"uris":["http://www.mendeley.com/documents/?uuid=d8871291-9a8f-4c5d-8cea-c8794f1e4fa1"]}],"mendeley":{"formattedCitation":"(Campanelli &amp; Parreiras, 2015)","plainTextFormattedCitation":"(Campanelli &amp; Parreiras, 2015)","previouslyFormattedCitation":"(Campanelli &amp; Parreiras, 2015)"},"properties":{"noteIndex":0},"schema":"https://github.com/citation-style-language/schema/raw/master/csl-citation.json"}</w:instrText>
      </w:r>
      <w:r w:rsidRPr="0032657D">
        <w:fldChar w:fldCharType="separate"/>
      </w:r>
      <w:r w:rsidR="004C41C3" w:rsidRPr="004C41C3">
        <w:rPr>
          <w:noProof/>
        </w:rPr>
        <w:t>(Campanelli &amp; Parreiras, 2015)</w:t>
      </w:r>
      <w:r w:rsidRPr="0032657D">
        <w:fldChar w:fldCharType="end"/>
      </w:r>
      <w:r w:rsidRPr="0032657D">
        <w:t xml:space="preserve">. This was achieved through following the values and principles laid out in the Manifesto for Agile Software Development (Agile Manifesto) </w:t>
      </w:r>
      <w:r w:rsidRPr="0032657D">
        <w:fldChar w:fldCharType="begin" w:fldLock="1"/>
      </w:r>
      <w:r w:rsidR="00237CB8">
        <w:instrText>ADDIN CSL_CITATION {"citationItems":[{"id":"ITEM-1","itemData":{"author":[{"dropping-particle":"","family":"Beck","given":"Kent","non-dropping-particle":"","parse-names":false,"suffix":""},{"dropping-particle":"","family":"Beedle","given":"Mike","non-dropping-particle":"","parse-names":false,"suffix":""},{"dropping-particle":"Van","family":"Bennekum","given":"Arie","non-dropping-particle":"","parse-names":false,"suffix":""},{"dropping-particle":"","family":"Cockburn","given":"Alistair","non-dropping-particle":"","parse-names":false,"suffix":""},{"dropping-particle":"","family":"Cunningham","given":"Ward","non-dropping-particle":"","parse-names":false,"suffix":""},{"dropping-particle":"","family":"Fowler","given":"Martin","non-dropping-particle":"","parse-names":false,"suffix":""},{"dropping-particle":"","family":"Grenning","given":"James","non-dropping-particle":"","parse-names":false,"suffix":""},{"dropping-particle":"","family":"Highsmith","given":"Jim","non-dropping-particle":"","parse-names":false,"suffix":""},{"dropping-particle":"","family":"Hunt","given":"Andrew","non-dropping-particle":"","parse-names":false,"suffix":""},{"dropping-particle":"","family":"Jeffries","given":"Ron","non-dropping-particle":"","parse-names":false,"suffix":""},{"dropping-particle":"","family":"Kern","given":"Jon","non-dropping-particle":"","parse-names":false,"suffix":""},{"dropping-particle":"","family":"Marick","given":"Brian","non-dropping-particle":"","parse-names":false,"suffix":""},{"dropping-particle":"","family":"Martin","given":"Robert C","non-dropping-particle":"","parse-names":false,"suffix":""},{"dropping-particle":"","family":"Mellor","given":"Stephen J","non-dropping-particle":"","parse-names":false,"suffix":""},{"dropping-particle":"","family":"Schwaber","given":"Ken","non-dropping-particle":"","parse-names":false,"suffix":""},{"dropping-particle":"","family":"Sutherland","given":"Jeff","non-dropping-particle":"","parse-names":false,"suffix":""},{"dropping-particle":"","family":"Thomas","given":"Dave","non-dropping-particle":"","parse-names":false,"suffix":""}],"container-title":"Agile Manifesto","id":"ITEM-1","issued":{"date-parts":[["2001"]]},"page":"1","title":"Manifesto for Agile Software Development","type":"article"},"uris":["http://www.mendeley.com/documents/?uuid=fac418c5-7234-4360-894c-55eb22c87f7d"]}],"mendeley":{"formattedCitation":"(Beck et al., 2001b)","plainTextFormattedCitation":"(Beck et al., 2001b)","previouslyFormattedCitation":"(Beck et al., 2001b)"},"properties":{"noteIndex":0},"schema":"https://github.com/citation-style-language/schema/raw/master/csl-citation.json"}</w:instrText>
      </w:r>
      <w:r w:rsidRPr="0032657D">
        <w:fldChar w:fldCharType="separate"/>
      </w:r>
      <w:r w:rsidR="004C41C3" w:rsidRPr="004C41C3">
        <w:rPr>
          <w:noProof/>
        </w:rPr>
        <w:t>(Beck et al., 2001b)</w:t>
      </w:r>
      <w:r w:rsidRPr="0032657D">
        <w:fldChar w:fldCharType="end"/>
      </w:r>
      <w:r w:rsidRPr="0032657D">
        <w:t>, including being responsive to change, collaborating closely with the customer and iteratively delivering working software.</w:t>
      </w:r>
    </w:p>
    <w:p w14:paraId="3DB81FEA" w14:textId="08A4AC90" w:rsidR="007919E3" w:rsidRPr="0032657D" w:rsidRDefault="007919E3" w:rsidP="007919E3">
      <w:r w:rsidRPr="0032657D">
        <w:rPr>
          <w:rFonts w:cs="Arial"/>
        </w:rPr>
        <w:t xml:space="preserve">As a philosophy, agile encourages </w:t>
      </w:r>
      <w:r w:rsidRPr="0032657D">
        <w:rPr>
          <w:rFonts w:cs="Arial"/>
          <w:i/>
        </w:rPr>
        <w:t>embracing</w:t>
      </w:r>
      <w:r w:rsidRPr="0032657D">
        <w:rPr>
          <w:rFonts w:cs="Arial"/>
        </w:rPr>
        <w:t xml:space="preserve"> change and is designed to create an environment in which fast-paced change becomes an advantage rather than something to mitigate against </w:t>
      </w:r>
      <w:r w:rsidRPr="0032657D">
        <w:rPr>
          <w:rFonts w:cs="Arial"/>
        </w:rPr>
        <w:fldChar w:fldCharType="begin" w:fldLock="1"/>
      </w:r>
      <w:r w:rsidR="00517DFD">
        <w:rPr>
          <w:rFonts w:cs="Arial"/>
        </w:rPr>
        <w:instrText>ADDIN CSL_CITATION {"citationItems":[{"id":"ITEM-1","itemData":{"ISBN":"9780077114176","abstract":"Information Systems development is a comprehensive and authoritative book to this core area of information systems, including methodologies, techniques and tools. There are seven parts which relate to information systems development (ISD) context, ISD lifecycle, themes, techniques, methodologies, tools and toolsets, and finally issues and frameworks. Offering comprehensive coverage from traditional approaches to the most recent agile methods, it combines descriptions and insight into real-world problems associated with ISD.","author":[{"dropping-particle":"","family":"Avison","given":"David","non-dropping-particle":"","parse-names":false,"suffix":""},{"dropping-particle":"","family":"Fitzgerald","given":"Guy","non-dropping-particle":"","parse-names":false,"suffix":""}],"container-title":"Information Systems Series","edition":"4th","id":"ITEM-1","issued":{"date-parts":[["2006"]]},"number-of-pages":"656","publisher":"McGraw-Hill Education","publisher-place":"Maidenhead","title":"Information Systems Development: Methodologies, Techniques and Tools","type":"book"},"uris":["http://www.mendeley.com/documents/?uuid=433d4bec-35d4-4660-a941-44e453d1d16b"]}],"mendeley":{"formattedCitation":"(David Avison &amp; Fitzgerald, 2006a)","manualFormatting":"(Avison &amp; Fitzgerald, 2006a)","plainTextFormattedCitation":"(David Avison &amp; Fitzgerald, 2006a)","previouslyFormattedCitation":"(David Avison &amp; Fitzgerald, 2006a)"},"properties":{"noteIndex":0},"schema":"https://github.com/citation-style-language/schema/raw/master/csl-citation.json"}</w:instrText>
      </w:r>
      <w:r w:rsidRPr="0032657D">
        <w:rPr>
          <w:rFonts w:cs="Arial"/>
        </w:rPr>
        <w:fldChar w:fldCharType="separate"/>
      </w:r>
      <w:r w:rsidR="004D6296" w:rsidRPr="004D6296">
        <w:rPr>
          <w:rFonts w:cs="Arial"/>
          <w:noProof/>
        </w:rPr>
        <w:t>(Avison &amp; Fitzgerald, 2006a)</w:t>
      </w:r>
      <w:r w:rsidRPr="0032657D">
        <w:rPr>
          <w:rFonts w:cs="Arial"/>
        </w:rPr>
        <w:fldChar w:fldCharType="end"/>
      </w:r>
      <w:r w:rsidRPr="0032657D">
        <w:rPr>
          <w:rFonts w:cs="Arial"/>
        </w:rPr>
        <w:t xml:space="preserve">. Agile methods seek to take a more realistic perspective of what can and cannot be controlled, providing a </w:t>
      </w:r>
      <w:r w:rsidRPr="0032657D">
        <w:rPr>
          <w:rFonts w:cs="Arial"/>
        </w:rPr>
        <w:lastRenderedPageBreak/>
        <w:t xml:space="preserve">mechanism to deal with the latter </w:t>
      </w:r>
      <w:r w:rsidRPr="0032657D">
        <w:rPr>
          <w:rFonts w:cs="Arial"/>
        </w:rPr>
        <w:fldChar w:fldCharType="begin" w:fldLock="1"/>
      </w:r>
      <w:r w:rsidRPr="0032657D">
        <w:rPr>
          <w:rFonts w:cs="Arial"/>
        </w:rPr>
        <w:instrText>ADDIN CSL_CITATION {"citationItems":[{"id":"ITEM-1","itemData":{"ISBN":"1359854011038","author":[{"dropping-particle":"","family":"Maskell","given":"Brian","non-dropping-particle":"","parse-names":false,"suffix":""}],"container-title":"Supply Chain Management: An International Journal","id":"ITEM-1","issue":"1","issued":{"date-parts":[["2001"]]},"page":"5-11","title":"Insight from industry: The age of agile manufacturing","type":"article-journal","volume":"6"},"uris":["http://www.mendeley.com/documents/?uuid=beb703f4-1572-475b-b310-beb63b05d998"]}],"mendeley":{"formattedCitation":"(Maskell, 2001)","plainTextFormattedCitation":"(Maskell, 2001)","previouslyFormattedCitation":"(Maskell, 2001)"},"properties":{"noteIndex":0},"schema":"https://github.com/citation-style-language/schema/raw/master/csl-citation.json"}</w:instrText>
      </w:r>
      <w:r w:rsidRPr="0032657D">
        <w:rPr>
          <w:rFonts w:cs="Arial"/>
        </w:rPr>
        <w:fldChar w:fldCharType="separate"/>
      </w:r>
      <w:r w:rsidRPr="0032657D">
        <w:rPr>
          <w:rFonts w:cs="Arial"/>
          <w:noProof/>
        </w:rPr>
        <w:t>(Maskell, 2001)</w:t>
      </w:r>
      <w:r w:rsidRPr="0032657D">
        <w:rPr>
          <w:rFonts w:cs="Arial"/>
        </w:rPr>
        <w:fldChar w:fldCharType="end"/>
      </w:r>
      <w:r w:rsidRPr="0032657D">
        <w:rPr>
          <w:rFonts w:cs="Arial"/>
          <w:i/>
        </w:rPr>
        <w:t>.</w:t>
      </w:r>
      <w:r w:rsidRPr="0032657D">
        <w:rPr>
          <w:rFonts w:cs="Arial"/>
        </w:rPr>
        <w:t xml:space="preserve"> As part of this approach, businesses are encouraged to be open to experimentation and learning as the new norm, not just as a means to an end </w:t>
      </w:r>
      <w:r w:rsidRPr="0032657D">
        <w:rPr>
          <w:rFonts w:cs="Arial"/>
        </w:rPr>
        <w:fldChar w:fldCharType="begin" w:fldLock="1"/>
      </w:r>
      <w:r w:rsidRPr="0032657D">
        <w:rPr>
          <w:rFonts w:cs="Arial"/>
        </w:rPr>
        <w:instrText>ADDIN CSL_CITATION {"citationItems":[{"id":"ITEM-1","itemData":{"ISBN":"1359854011038","author":[{"dropping-particle":"","family":"Maskell","given":"Brian","non-dropping-particle":"","parse-names":false,"suffix":""}],"container-title":"Supply Chain Management: An International Journal","id":"ITEM-1","issue":"1","issued":{"date-parts":[["2001"]]},"page":"5-11","title":"Insight from industry: The age of agile manufacturing","type":"article-journal","volume":"6"},"uris":["http://www.mendeley.com/documents/?uuid=beb703f4-1572-475b-b310-beb63b05d998"]}],"mendeley":{"formattedCitation":"(Maskell, 2001)","plainTextFormattedCitation":"(Maskell, 2001)","previouslyFormattedCitation":"(Maskell, 2001)"},"properties":{"noteIndex":0},"schema":"https://github.com/citation-style-language/schema/raw/master/csl-citation.json"}</w:instrText>
      </w:r>
      <w:r w:rsidRPr="0032657D">
        <w:rPr>
          <w:rFonts w:cs="Arial"/>
        </w:rPr>
        <w:fldChar w:fldCharType="separate"/>
      </w:r>
      <w:r w:rsidRPr="0032657D">
        <w:rPr>
          <w:rFonts w:cs="Arial"/>
          <w:noProof/>
        </w:rPr>
        <w:t>(Maskell, 2001)</w:t>
      </w:r>
      <w:r w:rsidRPr="0032657D">
        <w:rPr>
          <w:rFonts w:cs="Arial"/>
        </w:rPr>
        <w:fldChar w:fldCharType="end"/>
      </w:r>
      <w:r w:rsidRPr="0032657D">
        <w:rPr>
          <w:rFonts w:cs="Arial"/>
        </w:rPr>
        <w:t>.</w:t>
      </w:r>
    </w:p>
    <w:p w14:paraId="5BAD2035" w14:textId="71B8F4CE" w:rsidR="007919E3" w:rsidRDefault="007919E3" w:rsidP="007919E3">
      <w:pPr>
        <w:rPr>
          <w:rFonts w:cs="Arial"/>
        </w:rPr>
      </w:pPr>
      <w:r w:rsidRPr="0032657D">
        <w:rPr>
          <w:rFonts w:cs="Arial"/>
        </w:rPr>
        <w:t xml:space="preserve">Motivations for seeking agility cited across the literature (see </w:t>
      </w:r>
      <w:r w:rsidRPr="0032657D">
        <w:rPr>
          <w:rFonts w:cs="Arial"/>
        </w:rPr>
        <w:fldChar w:fldCharType="begin"/>
      </w:r>
      <w:r w:rsidRPr="0032657D">
        <w:rPr>
          <w:rFonts w:cs="Arial"/>
        </w:rPr>
        <w:instrText xml:space="preserve"> REF _Ref15377648 \h </w:instrText>
      </w:r>
      <w:r w:rsidRPr="0032657D">
        <w:rPr>
          <w:rFonts w:cs="Arial"/>
        </w:rPr>
      </w:r>
      <w:r w:rsidRPr="0032657D">
        <w:rPr>
          <w:rFonts w:cs="Arial"/>
        </w:rPr>
        <w:fldChar w:fldCharType="separate"/>
      </w:r>
      <w:r w:rsidR="00517DFD" w:rsidRPr="0064350E">
        <w:t xml:space="preserve">Table </w:t>
      </w:r>
      <w:r w:rsidR="00517DFD">
        <w:rPr>
          <w:noProof/>
        </w:rPr>
        <w:t>1</w:t>
      </w:r>
      <w:r w:rsidRPr="0032657D">
        <w:rPr>
          <w:rFonts w:cs="Arial"/>
        </w:rPr>
        <w:fldChar w:fldCharType="end"/>
      </w:r>
      <w:r w:rsidRPr="0032657D">
        <w:rPr>
          <w:rFonts w:cs="Arial"/>
        </w:rPr>
        <w:t xml:space="preserve">) include an increased pressure to deliver at speed, rapidly changing business and technology landscapes and increasingly unpredictable global markets </w:t>
      </w:r>
      <w:r w:rsidRPr="0032657D">
        <w:rPr>
          <w:rFonts w:cs="Arial"/>
        </w:rPr>
        <w:fldChar w:fldCharType="begin" w:fldLock="1"/>
      </w:r>
      <w:r w:rsidR="00C20CFE">
        <w:rPr>
          <w:rFonts w:cs="Arial"/>
        </w:rPr>
        <w:instrText>ADDIN CSL_CITATION {"citationItems":[{"id":"ITEM-1","itemData":{"DOI":"10.1287/isre.2013.0500","ISBN":"1047-7047","ISSN":"10477047","abstract":"The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Research","id":"ITEM-1","issue":"4","issued":{"date-parts":[["2013"]]},"note":"B8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roles","type":"article-journal","volume":"24"},"uris":["http://www.mendeley.com/documents/?uuid=6e3b06c5-b789-40e0-971d-f10459270e05"]},{"id":"ITEM-2","itemData":{"DOI":"10.1287/isre.2015.0577","ISSN":"1047-7047","abstract":"Organizational agility is a significant business capability. Though there have been numerous studies about the effects of information technology (IT) capabilities on organizational agility, there has been limited attention on the enabling effects of IT ambidexterity, namely, the dual capacity to explore and exploit IT resources and practices. We propose that IT ambidexterity enhances organizational agility by facilitating operational ambidexterity, and that the magnitude of facilitation depends on the level of environmental dynamism. We test these relationships utilizing data from a large-scale, matched-pair field survey of business and IT executives. The results confirm that a firm’s IT ambidexterity does enhance its organizational agility through the mediated effects of operational ambidexterity, and that the dynamism of a firm’s environment affects these relationships.","author":[{"dropping-particle":"","family":"Lee","given":"Daniel","non-dropping-particle":"","parse-names":false,"suffix":""},{"dropping-particle":"","family":"Sambamurthy","given":"Vallabh","non-dropping-particle":"","parse-names":false,"suffix":""},{"dropping-particle":"","family":"Lim","given":"Kai H","non-dropping-particle":"","parse-names":false,"suffix":""},{"dropping-particle":"","family":"Wei","given":"Kwok Kee","non-dropping-particle":"","parse-names":false,"suffix":""}],"container-title":"Information Systems Research","id":"ITEM-2","issue":"2","issued":{"date-parts":[["2015"]]},"note":"B8 Rated 4*","page":"398-417","title":"How Does IT Ambidexterity Impact Organizational Agility?","type":"article-journal","volume":"26"},"uris":["http://www.mendeley.com/documents/?uuid=a2a84c00-1722-4a3a-9eda-6059d0123840"]},{"id":"ITEM-3","itemData":{"DOI":"10.1287/isre.1090.0237","ISBN":"1047-7047","ISSN":"10477047","PMID":"15232072","abstract":"Despite the popularity of agile methods in software development and increasing adoption by organizations there is debate about what agility is and how it is achieved. The debate suffers from a lack of understanding of agile concepts and how agile software development is practiced. This paper develops a framework for the organization of agile software development that identifies enablers and inhibitors of agility and the emergent capabilities of agile teams. The work is grounded in complex adaptive systems (CAS) and draws on three principles of coevolving systems: match coevolutionary change rate, maximize self-organizing, and synchronize exploitation and exploration. These principles are used to study the processes of two software development teams, one a team using eXtreme Programming (XP) and the other a team using a more traditional, waterfall-based development cycle. From the cases a framework for the organization of agile software development is developed. Time pacing, self-management with discipline and routinization of exploration are among the agile enablers found in the cases studies while event pacing, centralized management, and lack of resources allocated to exploration are found to be inhibitors to agility. Emergent capabilities of agile teams that are identified from the research include coevolution of business value, sustainable working with rhythm, sharing and team learning, and collective mindfulness.","author":[{"dropping-particle":"","family":"Vidgen","given":"Richard","non-dropping-particle":"","parse-names":false,"suffix":""},{"dropping-particle":"","family":"Wang","given":"Xiaofeng","non-dropping-particle":"","parse-names":false,"suffix":""}],"container-title":"Information Systems Research","id":"ITEM-3","issue":"3","issued":{"date-parts":[["2009"]]},"note":"B8 Rated 4*\n\nreally like this one. i mean i REALLY LOVE it! read it again, you wont be sorry. it shares the same sort of principles and research design that i will use. and it nice to read, not overly complicated\n\nfocus is still on analysing IS teams to validate agile methods and principles, not really to applying these organisationally. GAP?","page":"355-376","title":"Coevolving Systems and the Organization of Agile Software Development","type":"article-journal","volume":"20"},"uris":["http://www.mendeley.com/documents/?uuid=ca3bed28-d054-4b0c-80e5-0b3e7de916c0"]},{"id":"ITEM-4","itemData":{"DOI":"Article","ISBN":"1476-0320 (Print)\\r1475-9985 (Linking)","ISSN":"02767783","PMID":"15606986","abstract":"As business and technology environments change at an unprecedented rate, software development agility to respond to changing user requirements has become increasingly critical for software development performance. Agile software development approaches, which emphasize sense-and-respond, self-organization, cross-functional teams, and continuous adaptation, have been adopted by an increasing number of organizations to improve their software development agility. However, the agile development literature is largely anecdotal and prescriptive, lacking empirical evidence and theoretical foundation to support the principles and practices of agile development. Little research has empirically examined the software development agility construct in terms of its dimensions, determinants, and effects on software development performance. As a result, there is a lack of understanding about how organizations can effectively implement an agile development approach. Using an integrated research approach that combines quantitative and qualitative data analyses, this research opens the black box of agile development by empirically examining the relationships among two dimensions of software development agility (software team response extensiveness and software team response efficiency), two antecedents that can be controlled (team autonomy and team diversity), and three aspects of software development performance (on-time completion, on-budget completion, and software functionality). Our PLS results of survey responses of 399 software project managers suggest that the relationships among these variables are more complex than what has been perceived by the literature. The results suggest a tradeoff relationship between response extensiveness and response efficiency. These two agility dimensions impact software development performance differently: response efficiency positively affects all of on-time completion, on-budget completion, and software functionality, whereas response extensiveness positively affects only software functionality. The results also suggest that team autonomy has a positive effect on response efficiency and a negative effect on response extensiveness, and that team diversity has a positive effect on response extensiveness. We conducted 10 post hoc case studies to qualitatively cross-validate our PLS results and provide rich, additional insights regarding the complex, dynamic interplays between autonomy, diversity, agility, and performance. The qualitat…","author":[{"dropping-particle":"","family":"Lee","given":"Gwanhoo","non-dropping-particle":"","parse-names":false,"suffix":""},{"dropping-particle":"","family":"Xia","given":"Weidong","non-dropping-particle":"","parse-names":false,"suffix":""}],"container-title":"MIS Quarterly","id":"ITEM-4","issue":"1","issued":{"date-parts":[["2010"]]},"note":"B8 Rated 4*","page":"87-114","title":"Toward agile: An integrated analysis of quantitative and qualitative field data on software development agility","type":"article-journal","volume":"34"},"uris":["http://www.mendeley.com/documents/?uuid=453bfb60-dfbc-4390-9a63-2b36d1b34b8b"]},{"id":"ITEM-5","itemData":{"author":[{"dropping-particle":"","family":"Nazir","given":"Salman","non-dropping-particle":"","parse-names":false,"suffix":""},{"dropping-particle":"","family":"Pinsonneault","given":"Alain","non-dropping-particle":"","parse-names":false,"suffix":""}],"container-title":"Journal of the Association for Information Systems","id":"ITEM-5","issue":"3","issued":{"date-parts":[["2012"]]},"note":"B8 4\n\nUnderstanding the relationship between IT and firm agility. Largely focusing on the impact of internal and external electronic integration on a firms ability to sense and respond.","page":"150-171","title":"IT and Firm Agility : An Electronic Integration Perspective","type":"article-journal","volume":"13"},"uris":["http://www.mendeley.com/documents/?uuid=9031e60e-b09b-4616-ab38-c4d78a7f7166"]}],"mendeley":{"formattedCitation":"(Chakravarty, Grewal, &amp; Sambamurthy, 2013; D. Lee, Sambamurthy, Lim, &amp; Wei, 2015; G. Lee &amp; Xia, 2010; Nazir &amp; Pinsonneault, 2012; Vidgen &amp; Wang, 2009)","manualFormatting":"(Chakravarty et al., 2013; Lee et al., 2015; Lee &amp; Xia, 2010; Nazir &amp; Pinsonneault, 2012; Vidgen &amp; Wang, 2009)","plainTextFormattedCitation":"(Chakravarty, Grewal, &amp; Sambamurthy, 2013; D. Lee, Sambamurthy, Lim, &amp; Wei, 2015; G. Lee &amp; Xia, 2010; Nazir &amp; Pinsonneault, 2012; Vidgen &amp; Wang, 2009)","previouslyFormattedCitation":"(Chakravarty, Grewal, &amp; Sambamurthy, 2013; D. Lee, Sambamurthy, Lim, &amp; Wei, 2015; G. Lee &amp; Xia, 2010; Nazir &amp; Pinsonneault, 2012; Vidgen &amp; Wang, 2009)"},"properties":{"noteIndex":0},"schema":"https://github.com/citation-style-language/schema/raw/master/csl-citation.json"}</w:instrText>
      </w:r>
      <w:r w:rsidRPr="0032657D">
        <w:rPr>
          <w:rFonts w:cs="Arial"/>
        </w:rPr>
        <w:fldChar w:fldCharType="separate"/>
      </w:r>
      <w:r w:rsidR="00F97607" w:rsidRPr="00F97607">
        <w:rPr>
          <w:rFonts w:cs="Arial"/>
          <w:noProof/>
        </w:rPr>
        <w:t>(Chakravarty</w:t>
      </w:r>
      <w:r w:rsidR="00C20CFE" w:rsidRPr="00C20CFE">
        <w:t xml:space="preserve"> </w:t>
      </w:r>
      <w:r w:rsidR="00C20CFE" w:rsidRPr="0032657D">
        <w:t>et al.</w:t>
      </w:r>
      <w:r w:rsidR="00F97607" w:rsidRPr="00F97607">
        <w:rPr>
          <w:rFonts w:cs="Arial"/>
          <w:noProof/>
        </w:rPr>
        <w:t>, 2013; Lee</w:t>
      </w:r>
      <w:r w:rsidR="00C20CFE">
        <w:rPr>
          <w:rFonts w:cs="Arial"/>
          <w:noProof/>
        </w:rPr>
        <w:t xml:space="preserve"> </w:t>
      </w:r>
      <w:r w:rsidR="00C20CFE" w:rsidRPr="0032657D">
        <w:t>et al.</w:t>
      </w:r>
      <w:r w:rsidR="00F97607" w:rsidRPr="00F97607">
        <w:rPr>
          <w:rFonts w:cs="Arial"/>
          <w:noProof/>
        </w:rPr>
        <w:t>, 2015; Lee &amp; Xia, 2010; Nazir &amp; Pinsonneault, 2012; Vidgen &amp; Wang, 2009)</w:t>
      </w:r>
      <w:r w:rsidRPr="0032657D">
        <w:rPr>
          <w:rFonts w:cs="Arial"/>
        </w:rPr>
        <w:fldChar w:fldCharType="end"/>
      </w:r>
      <w:r w:rsidRPr="0032657D">
        <w:rPr>
          <w:rFonts w:cs="Arial"/>
        </w:rPr>
        <w:t>.</w:t>
      </w:r>
    </w:p>
    <w:p w14:paraId="002A0788" w14:textId="7DF05987" w:rsidR="0071446C" w:rsidRPr="0071446C" w:rsidRDefault="0071446C" w:rsidP="0071446C">
      <w:pPr>
        <w:pStyle w:val="Caption"/>
      </w:pPr>
      <w:bookmarkStart w:id="4" w:name="_Ref15377648"/>
      <w:bookmarkStart w:id="5" w:name="_Toc42505208"/>
      <w:r w:rsidRPr="0064350E">
        <w:t xml:space="preserve">Table </w:t>
      </w:r>
      <w:r w:rsidRPr="0064350E">
        <w:fldChar w:fldCharType="begin"/>
      </w:r>
      <w:r w:rsidRPr="0064350E">
        <w:instrText xml:space="preserve"> SEQ Table \* ARABIC </w:instrText>
      </w:r>
      <w:r w:rsidRPr="0064350E">
        <w:fldChar w:fldCharType="separate"/>
      </w:r>
      <w:r w:rsidR="00517DFD">
        <w:rPr>
          <w:noProof/>
        </w:rPr>
        <w:t>1</w:t>
      </w:r>
      <w:r w:rsidRPr="0064350E">
        <w:fldChar w:fldCharType="end"/>
      </w:r>
      <w:bookmarkEnd w:id="4"/>
      <w:r w:rsidRPr="0064350E">
        <w:t>: Drivers for Agile Working</w:t>
      </w:r>
      <w:bookmarkEnd w:id="5"/>
    </w:p>
    <w:tbl>
      <w:tblPr>
        <w:tblStyle w:val="TableGrid"/>
        <w:tblW w:w="0" w:type="auto"/>
        <w:tblLook w:val="04A0" w:firstRow="1" w:lastRow="0" w:firstColumn="1" w:lastColumn="0" w:noHBand="0" w:noVBand="1"/>
      </w:tblPr>
      <w:tblGrid>
        <w:gridCol w:w="2147"/>
        <w:gridCol w:w="6035"/>
      </w:tblGrid>
      <w:tr w:rsidR="007919E3" w:rsidRPr="0032657D" w14:paraId="09FAA3F0" w14:textId="77777777" w:rsidTr="00962CD9">
        <w:trPr>
          <w:trHeight w:val="417"/>
        </w:trPr>
        <w:tc>
          <w:tcPr>
            <w:tcW w:w="2263" w:type="dxa"/>
            <w:shd w:val="clear" w:color="auto" w:fill="000000" w:themeFill="text1"/>
          </w:tcPr>
          <w:p w14:paraId="1BB9870B" w14:textId="77777777" w:rsidR="007919E3" w:rsidRPr="0032657D" w:rsidRDefault="007919E3" w:rsidP="000E1D40">
            <w:pPr>
              <w:rPr>
                <w:rFonts w:cs="Arial"/>
                <w:b/>
                <w:color w:val="FFFFFF" w:themeColor="background1"/>
                <w:sz w:val="24"/>
                <w:szCs w:val="24"/>
              </w:rPr>
            </w:pPr>
            <w:r w:rsidRPr="0032657D">
              <w:rPr>
                <w:rFonts w:cs="Arial"/>
                <w:b/>
                <w:color w:val="FFFFFF" w:themeColor="background1"/>
                <w:sz w:val="24"/>
                <w:szCs w:val="24"/>
              </w:rPr>
              <w:t>Source</w:t>
            </w:r>
          </w:p>
        </w:tc>
        <w:tc>
          <w:tcPr>
            <w:tcW w:w="6747" w:type="dxa"/>
            <w:shd w:val="clear" w:color="auto" w:fill="000000" w:themeFill="text1"/>
          </w:tcPr>
          <w:p w14:paraId="377E7927" w14:textId="77777777" w:rsidR="007919E3" w:rsidRPr="0032657D" w:rsidRDefault="007919E3" w:rsidP="000E1D40">
            <w:pPr>
              <w:rPr>
                <w:rFonts w:cs="Arial"/>
                <w:b/>
                <w:color w:val="FFFFFF" w:themeColor="background1"/>
                <w:sz w:val="24"/>
                <w:szCs w:val="24"/>
              </w:rPr>
            </w:pPr>
            <w:r w:rsidRPr="0032657D">
              <w:rPr>
                <w:rFonts w:cs="Arial"/>
                <w:b/>
                <w:color w:val="FFFFFF" w:themeColor="background1"/>
                <w:sz w:val="24"/>
                <w:szCs w:val="24"/>
              </w:rPr>
              <w:t>Driver’s for Agile Working</w:t>
            </w:r>
          </w:p>
        </w:tc>
      </w:tr>
      <w:tr w:rsidR="007919E3" w:rsidRPr="0032657D" w14:paraId="11F93654" w14:textId="77777777" w:rsidTr="000E1D40">
        <w:tc>
          <w:tcPr>
            <w:tcW w:w="2263" w:type="dxa"/>
          </w:tcPr>
          <w:p w14:paraId="6F6FEEB3" w14:textId="3AB7CA7D" w:rsidR="007919E3" w:rsidRPr="0032657D" w:rsidRDefault="007919E3" w:rsidP="000E1D40">
            <w:pPr>
              <w:rPr>
                <w:rFonts w:cs="Arial"/>
                <w:sz w:val="24"/>
                <w:szCs w:val="24"/>
              </w:rPr>
            </w:pPr>
            <w:r w:rsidRPr="0032657D">
              <w:rPr>
                <w:rFonts w:cs="Arial"/>
                <w:sz w:val="24"/>
                <w:szCs w:val="24"/>
              </w:rPr>
              <w:t xml:space="preserve">Lee et al. </w:t>
            </w:r>
            <w:r w:rsidRPr="0032657D">
              <w:rPr>
                <w:rFonts w:cs="Arial"/>
                <w:szCs w:val="24"/>
              </w:rPr>
              <w:fldChar w:fldCharType="begin" w:fldLock="1"/>
            </w:r>
            <w:r w:rsidR="00F97607">
              <w:rPr>
                <w:rFonts w:cs="Arial"/>
                <w:sz w:val="24"/>
                <w:szCs w:val="24"/>
              </w:rPr>
              <w:instrText>ADDIN CSL_CITATION {"citationItems":[{"id":"ITEM-1","itemData":{"DOI":"10.1287/isre.2015.0577","ISSN":"1047-7047","abstract":"Organizational agility is a significant business capability. Though there have been numerous studies about the effects of information technology (IT) capabilities on organizational agility, there has been limited attention on the enabling effects of IT ambidexterity, namely, the dual capacity to explore and exploit IT resources and practices. We propose that IT ambidexterity enhances organizational agility by facilitating operational ambidexterity, and that the magnitude of facilitation depends on the level of environmental dynamism. We test these relationships utilizing data from a large-scale, matched-pair field survey of business and IT executives. The results confirm that a firm’s IT ambidexterity does enhance its organizational agility through the mediated effects of operational ambidexterity, and that the dynamism of a firm’s environment affects these relationships.","author":[{"dropping-particle":"","family":"Lee","given":"Daniel","non-dropping-particle":"","parse-names":false,"suffix":""},{"dropping-particle":"","family":"Sambamurthy","given":"Vallabh","non-dropping-particle":"","parse-names":false,"suffix":""},{"dropping-particle":"","family":"Lim","given":"Kai H","non-dropping-particle":"","parse-names":false,"suffix":""},{"dropping-particle":"","family":"Wei","given":"Kwok Kee","non-dropping-particle":"","parse-names":false,"suffix":""}],"container-title":"Information Systems Research","id":"ITEM-1","issue":"2","issued":{"date-parts":[["2015"]]},"note":"B8 Rated 4*","page":"398-417","title":"How Does IT Ambidexterity Impact Organizational Agility?","type":"article-journal","volume":"26"},"suppress-author":1,"uris":["http://www.mendeley.com/documents/?uuid=a2a84c00-1722-4a3a-9eda-6059d0123840"]}],"mendeley":{"formattedCitation":"(2015)","plainTextFormattedCitation":"(2015)","previouslyFormattedCitation":"(2015)"},"properties":{"noteIndex":0},"schema":"https://github.com/citation-style-language/schema/raw/master/csl-citation.json"}</w:instrText>
            </w:r>
            <w:r w:rsidRPr="0032657D">
              <w:rPr>
                <w:rFonts w:cs="Arial"/>
                <w:szCs w:val="24"/>
              </w:rPr>
              <w:fldChar w:fldCharType="separate"/>
            </w:r>
            <w:r w:rsidRPr="0032657D">
              <w:rPr>
                <w:rFonts w:cs="Arial"/>
                <w:noProof/>
                <w:sz w:val="24"/>
                <w:szCs w:val="24"/>
              </w:rPr>
              <w:t>(2015)</w:t>
            </w:r>
            <w:r w:rsidRPr="0032657D">
              <w:rPr>
                <w:rFonts w:cs="Arial"/>
                <w:szCs w:val="24"/>
              </w:rPr>
              <w:fldChar w:fldCharType="end"/>
            </w:r>
          </w:p>
        </w:tc>
        <w:tc>
          <w:tcPr>
            <w:tcW w:w="6747" w:type="dxa"/>
          </w:tcPr>
          <w:p w14:paraId="342531EE" w14:textId="77777777" w:rsidR="007919E3" w:rsidRPr="0032657D" w:rsidRDefault="007919E3" w:rsidP="000E1D40">
            <w:pPr>
              <w:rPr>
                <w:rFonts w:cs="Arial"/>
                <w:sz w:val="24"/>
                <w:szCs w:val="24"/>
              </w:rPr>
            </w:pPr>
            <w:r w:rsidRPr="0032657D">
              <w:rPr>
                <w:rFonts w:cs="Arial"/>
                <w:sz w:val="24"/>
                <w:szCs w:val="24"/>
              </w:rPr>
              <w:t xml:space="preserve">Today’s competitive business landscape and the need for competitive success. </w:t>
            </w:r>
          </w:p>
        </w:tc>
      </w:tr>
      <w:tr w:rsidR="007919E3" w:rsidRPr="0032657D" w14:paraId="72B6311B" w14:textId="77777777" w:rsidTr="000E1D40">
        <w:tc>
          <w:tcPr>
            <w:tcW w:w="2263" w:type="dxa"/>
          </w:tcPr>
          <w:p w14:paraId="20A5F734" w14:textId="77777777" w:rsidR="007919E3" w:rsidRPr="0032657D" w:rsidRDefault="007919E3" w:rsidP="000E1D40">
            <w:pPr>
              <w:rPr>
                <w:rFonts w:cs="Arial"/>
                <w:sz w:val="24"/>
                <w:szCs w:val="24"/>
              </w:rPr>
            </w:pPr>
            <w:r w:rsidRPr="0032657D">
              <w:rPr>
                <w:rFonts w:cs="Arial"/>
                <w:sz w:val="24"/>
                <w:szCs w:val="24"/>
              </w:rPr>
              <w:t xml:space="preserve">Chakravarty et al. </w:t>
            </w:r>
            <w:r w:rsidRPr="0032657D">
              <w:rPr>
                <w:rFonts w:cs="Arial"/>
                <w:szCs w:val="24"/>
              </w:rPr>
              <w:fldChar w:fldCharType="begin" w:fldLock="1"/>
            </w:r>
            <w:r w:rsidRPr="0032657D">
              <w:rPr>
                <w:rFonts w:cs="Arial"/>
                <w:sz w:val="24"/>
                <w:szCs w:val="24"/>
              </w:rPr>
              <w:instrText>ADDIN CSL_CITATION {"citationItems":[{"id":"ITEM-1","itemData":{"DOI":"10.1287/isre.2013.0500","ISBN":"1047-7047","ISSN":"10477047","abstract":"The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Research","id":"ITEM-1","issue":"4","issued":{"date-parts":[["2013"]]},"note":"B8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suppress-author":1,"uris":["http://www.mendeley.com/documents/?uuid=6e3b06c5-b789-40e0-971d-f10459270e05"]}],"mendeley":{"formattedCitation":"(2013)","plainTextFormattedCitation":"(2013)","previouslyFormattedCitation":"(2013)"},"properties":{"noteIndex":0},"schema":"https://github.com/citation-style-language/schema/raw/master/csl-citation.json"}</w:instrText>
            </w:r>
            <w:r w:rsidRPr="0032657D">
              <w:rPr>
                <w:rFonts w:cs="Arial"/>
                <w:szCs w:val="24"/>
              </w:rPr>
              <w:fldChar w:fldCharType="separate"/>
            </w:r>
            <w:r w:rsidRPr="0032657D">
              <w:rPr>
                <w:rFonts w:cs="Arial"/>
                <w:noProof/>
                <w:sz w:val="24"/>
                <w:szCs w:val="24"/>
              </w:rPr>
              <w:t>(2013)</w:t>
            </w:r>
            <w:r w:rsidRPr="0032657D">
              <w:rPr>
                <w:rFonts w:cs="Arial"/>
                <w:szCs w:val="24"/>
              </w:rPr>
              <w:fldChar w:fldCharType="end"/>
            </w:r>
          </w:p>
        </w:tc>
        <w:tc>
          <w:tcPr>
            <w:tcW w:w="6747" w:type="dxa"/>
          </w:tcPr>
          <w:p w14:paraId="1A0952B2" w14:textId="77777777" w:rsidR="007919E3" w:rsidRPr="0032657D" w:rsidRDefault="007919E3" w:rsidP="000E1D40">
            <w:pPr>
              <w:rPr>
                <w:rFonts w:cs="Arial"/>
                <w:sz w:val="24"/>
                <w:szCs w:val="24"/>
              </w:rPr>
            </w:pPr>
            <w:r w:rsidRPr="0032657D">
              <w:rPr>
                <w:rFonts w:cs="Arial"/>
                <w:sz w:val="24"/>
                <w:szCs w:val="24"/>
              </w:rPr>
              <w:t xml:space="preserve">Hypercompetition brought about by globalisation and rapid changes in consumer preferences and economic cycles. </w:t>
            </w:r>
          </w:p>
        </w:tc>
      </w:tr>
      <w:tr w:rsidR="007919E3" w:rsidRPr="0032657D" w14:paraId="03103109" w14:textId="77777777" w:rsidTr="000E1D40">
        <w:tc>
          <w:tcPr>
            <w:tcW w:w="2263" w:type="dxa"/>
          </w:tcPr>
          <w:p w14:paraId="5286CCB9" w14:textId="77777777" w:rsidR="007919E3" w:rsidRPr="0032657D" w:rsidRDefault="007919E3" w:rsidP="000E1D40">
            <w:pPr>
              <w:rPr>
                <w:rFonts w:cs="Arial"/>
                <w:sz w:val="24"/>
                <w:szCs w:val="24"/>
              </w:rPr>
            </w:pPr>
            <w:r w:rsidRPr="0032657D">
              <w:rPr>
                <w:rFonts w:cs="Arial"/>
                <w:sz w:val="24"/>
                <w:szCs w:val="24"/>
              </w:rPr>
              <w:t xml:space="preserve">Nazir and Pinsonneault </w:t>
            </w:r>
            <w:r w:rsidRPr="0032657D">
              <w:rPr>
                <w:rFonts w:cs="Arial"/>
                <w:szCs w:val="24"/>
              </w:rPr>
              <w:fldChar w:fldCharType="begin" w:fldLock="1"/>
            </w:r>
            <w:r w:rsidRPr="0032657D">
              <w:rPr>
                <w:rFonts w:cs="Arial"/>
                <w:sz w:val="24"/>
                <w:szCs w:val="24"/>
              </w:rPr>
              <w:instrText>ADDIN CSL_CITATION {"citationItems":[{"id":"ITEM-1","itemData":{"author":[{"dropping-particle":"","family":"Nazir","given":"Salman","non-dropping-particle":"","parse-names":false,"suffix":""},{"dropping-particle":"","family":"Pinsonneault","given":"Alain","non-dropping-particle":"","parse-names":false,"suffix":""}],"container-title":"Journal of the Association for Information Systems","id":"ITEM-1","issue":"3","issued":{"date-parts":[["2012"]]},"note":"B8 4\n\nUnderstanding the relationship between IT and firm agility. Largely focusing on the impact of internal and external electronic integration on a firms ability to sense and respond.","page":"150-171","title":"IT and Firm Agility : An Electronic Integration Perspective","type":"article-journal","volume":"13"},"suppress-author":1,"uris":["http://www.mendeley.com/documents/?uuid=9031e60e-b09b-4616-ab38-c4d78a7f7166"]}],"mendeley":{"formattedCitation":"(2012)","plainTextFormattedCitation":"(2012)","previouslyFormattedCitation":"(2012)"},"properties":{"noteIndex":0},"schema":"https://github.com/citation-style-language/schema/raw/master/csl-citation.json"}</w:instrText>
            </w:r>
            <w:r w:rsidRPr="0032657D">
              <w:rPr>
                <w:rFonts w:cs="Arial"/>
                <w:szCs w:val="24"/>
              </w:rPr>
              <w:fldChar w:fldCharType="separate"/>
            </w:r>
            <w:r w:rsidRPr="0032657D">
              <w:rPr>
                <w:rFonts w:cs="Arial"/>
                <w:noProof/>
                <w:sz w:val="24"/>
                <w:szCs w:val="24"/>
              </w:rPr>
              <w:t>(2012)</w:t>
            </w:r>
            <w:r w:rsidRPr="0032657D">
              <w:rPr>
                <w:rFonts w:cs="Arial"/>
                <w:szCs w:val="24"/>
              </w:rPr>
              <w:fldChar w:fldCharType="end"/>
            </w:r>
          </w:p>
        </w:tc>
        <w:tc>
          <w:tcPr>
            <w:tcW w:w="6747" w:type="dxa"/>
          </w:tcPr>
          <w:p w14:paraId="1868AF0C" w14:textId="6EEC280B" w:rsidR="007919E3" w:rsidRPr="0032657D" w:rsidRDefault="00D8052C" w:rsidP="000E1D40">
            <w:pPr>
              <w:rPr>
                <w:rFonts w:cs="Arial"/>
                <w:sz w:val="24"/>
                <w:szCs w:val="24"/>
              </w:rPr>
            </w:pPr>
            <w:r>
              <w:rPr>
                <w:rFonts w:cs="Arial"/>
                <w:sz w:val="24"/>
                <w:szCs w:val="24"/>
              </w:rPr>
              <w:t>E</w:t>
            </w:r>
            <w:r w:rsidR="007919E3" w:rsidRPr="0032657D">
              <w:rPr>
                <w:rFonts w:cs="Arial"/>
                <w:sz w:val="24"/>
                <w:szCs w:val="24"/>
              </w:rPr>
              <w:t xml:space="preserve">volving in increasingly turbulent environments to respond to market threats and opportunities with speed. </w:t>
            </w:r>
          </w:p>
        </w:tc>
      </w:tr>
      <w:tr w:rsidR="007919E3" w:rsidRPr="0032657D" w14:paraId="33B92280" w14:textId="77777777" w:rsidTr="000E1D40">
        <w:tc>
          <w:tcPr>
            <w:tcW w:w="2263" w:type="dxa"/>
          </w:tcPr>
          <w:p w14:paraId="1F35D94C" w14:textId="77777777" w:rsidR="007919E3" w:rsidRPr="0032657D" w:rsidRDefault="007919E3" w:rsidP="000E1D40">
            <w:pPr>
              <w:rPr>
                <w:rFonts w:cs="Arial"/>
                <w:sz w:val="24"/>
                <w:szCs w:val="24"/>
              </w:rPr>
            </w:pPr>
            <w:r w:rsidRPr="0032657D">
              <w:rPr>
                <w:rFonts w:cs="Arial"/>
                <w:sz w:val="24"/>
                <w:szCs w:val="24"/>
              </w:rPr>
              <w:t xml:space="preserve">Lee and Xia </w:t>
            </w:r>
            <w:r w:rsidRPr="0032657D">
              <w:rPr>
                <w:rFonts w:cs="Arial"/>
                <w:szCs w:val="24"/>
              </w:rPr>
              <w:fldChar w:fldCharType="begin" w:fldLock="1"/>
            </w:r>
            <w:r w:rsidRPr="0032657D">
              <w:rPr>
                <w:rFonts w:cs="Arial"/>
                <w:sz w:val="24"/>
                <w:szCs w:val="24"/>
              </w:rPr>
              <w:instrText>ADDIN CSL_CITATION {"citationItems":[{"id":"ITEM-1","itemData":{"DOI":"Article","ISBN":"1476-0320 (Print)\\r1475-9985 (Linking)","ISSN":"02767783","PMID":"15606986","abstract":"As business and technology environments change at an unprecedented rate, software development agility to respond to changing user requirements has become increasingly critical for software development performance. Agile software development approaches, which emphasize sense-and-respond, self-organization, cross-functional teams, and continuous adaptation, have been adopted by an increasing number of organizations to improve their software development agility. However, the agile development literature is largely anecdotal and prescriptive, lacking empirical evidence and theoretical foundation to support the principles and practices of agile development. Little research has empirically examined the software development agility construct in terms of its dimensions, determinants, and effects on software development performance. As a result, there is a lack of understanding about how organizations can effectively implement an agile development approach. Using an integrated research approach that combines quantitative and qualitative data analyses, this research opens the black box of agile development by empirically examining the relationships among two dimensions of software development agility (software team response extensiveness and software team response efficiency), two antecedents that can be controlled (team autonomy and team diversity), and three aspects of software development performance (on-time completion, on-budget completion, and software functionality). Our PLS results of survey responses of 399 software project managers suggest that the relationships among these variables are more complex than what has been perceived by the literature. The results suggest a tradeoff relationship between response extensiveness and response efficiency. These two agility dimensions impact software development performance differently: response efficiency positively affects all of on-time completion, on-budget completion, and software functionality, whereas response extensiveness positively affects only software functionality. The results also suggest that team autonomy has a positive effect on response efficiency and a negative effect on response extensiveness, and that team diversity has a positive effect on response extensiveness. We conducted 10 post hoc case studies to qualitatively cross-validate our PLS results and provide rich, additional insights regarding the complex, dynamic interplays between autonomy, diversity, agility, and performance. The qualitat…","author":[{"dropping-particle":"","family":"Lee","given":"Gwanhoo","non-dropping-particle":"","parse-names":false,"suffix":""},{"dropping-particle":"","family":"Xia","given":"Weidong","non-dropping-particle":"","parse-names":false,"suffix":""}],"container-title":"MIS Quarterly","id":"ITEM-1","issue":"1","issued":{"date-parts":[["2010"]]},"note":"B8 Rated 4*","page":"87-114","title":"Toward agile: An integrated analysis of quantitative and qualitative field data on software development agility","type":"article-journal","volume":"34"},"suppress-author":1,"uris":["http://www.mendeley.com/documents/?uuid=453bfb60-dfbc-4390-9a63-2b36d1b34b8b"]}],"mendeley":{"formattedCitation":"(2010)","plainTextFormattedCitation":"(2010)","previouslyFormattedCitation":"(2010)"},"properties":{"noteIndex":0},"schema":"https://github.com/citation-style-language/schema/raw/master/csl-citation.json"}</w:instrText>
            </w:r>
            <w:r w:rsidRPr="0032657D">
              <w:rPr>
                <w:rFonts w:cs="Arial"/>
                <w:szCs w:val="24"/>
              </w:rPr>
              <w:fldChar w:fldCharType="separate"/>
            </w:r>
            <w:r w:rsidRPr="0032657D">
              <w:rPr>
                <w:rFonts w:cs="Arial"/>
                <w:noProof/>
                <w:sz w:val="24"/>
                <w:szCs w:val="24"/>
              </w:rPr>
              <w:t>(2010)</w:t>
            </w:r>
            <w:r w:rsidRPr="0032657D">
              <w:rPr>
                <w:rFonts w:cs="Arial"/>
                <w:szCs w:val="24"/>
              </w:rPr>
              <w:fldChar w:fldCharType="end"/>
            </w:r>
          </w:p>
        </w:tc>
        <w:tc>
          <w:tcPr>
            <w:tcW w:w="6747" w:type="dxa"/>
          </w:tcPr>
          <w:p w14:paraId="6FDE06D6" w14:textId="77777777" w:rsidR="007919E3" w:rsidRPr="0032657D" w:rsidRDefault="007919E3" w:rsidP="000E1D40">
            <w:pPr>
              <w:rPr>
                <w:rFonts w:cs="Arial"/>
                <w:sz w:val="24"/>
                <w:szCs w:val="24"/>
              </w:rPr>
            </w:pPr>
            <w:r w:rsidRPr="0032657D">
              <w:rPr>
                <w:rFonts w:cs="Arial"/>
                <w:sz w:val="24"/>
                <w:szCs w:val="24"/>
              </w:rPr>
              <w:t xml:space="preserve">The unprecedented rate of change in business and technology. </w:t>
            </w:r>
          </w:p>
        </w:tc>
      </w:tr>
      <w:tr w:rsidR="007919E3" w:rsidRPr="0032657D" w14:paraId="6B9C3F6B" w14:textId="77777777" w:rsidTr="000E1D40">
        <w:tc>
          <w:tcPr>
            <w:tcW w:w="2263" w:type="dxa"/>
          </w:tcPr>
          <w:p w14:paraId="606D4B8F" w14:textId="77777777" w:rsidR="007919E3" w:rsidRPr="0032657D" w:rsidRDefault="007919E3" w:rsidP="000E1D40">
            <w:pPr>
              <w:rPr>
                <w:rFonts w:cs="Arial"/>
                <w:sz w:val="24"/>
                <w:szCs w:val="24"/>
              </w:rPr>
            </w:pPr>
            <w:r w:rsidRPr="0032657D">
              <w:rPr>
                <w:rFonts w:cs="Arial"/>
                <w:sz w:val="24"/>
                <w:szCs w:val="24"/>
              </w:rPr>
              <w:t xml:space="preserve">Vidgen and Wang </w:t>
            </w:r>
            <w:r w:rsidRPr="0032657D">
              <w:rPr>
                <w:rFonts w:cs="Arial"/>
                <w:szCs w:val="24"/>
              </w:rPr>
              <w:fldChar w:fldCharType="begin" w:fldLock="1"/>
            </w:r>
            <w:r w:rsidRPr="0032657D">
              <w:rPr>
                <w:rFonts w:cs="Arial"/>
                <w:sz w:val="24"/>
                <w:szCs w:val="24"/>
              </w:rPr>
              <w:instrText>ADDIN CSL_CITATION {"citationItems":[{"id":"ITEM-1","itemData":{"DOI":"10.1287/isre.1090.0237","ISBN":"1047-7047","ISSN":"10477047","PMID":"15232072","abstract":"Despite the popularity of agile methods in software development and increasing adoption by organizations there is debate about what agility is and how it is achieved. The debate suffers from a lack of understanding of agile concepts and how agile software development is practiced. This paper develops a framework for the organization of agile software development that identifies enablers and inhibitors of agility and the emergent capabilities of agile teams. The work is grounded in complex adaptive systems (CAS) and draws on three principles of coevolving systems: match coevolutionary change rate, maximize self-organizing, and synchronize exploitation and exploration. These principles are used to study the processes of two software development teams, one a team using eXtreme Programming (XP) and the other a team using a more traditional, waterfall-based development cycle. From the cases a framework for the organization of agile software development is developed. Time pacing, self-management with discipline and routinization of exploration are among the agile enablers found in the cases studies while event pacing, centralized management, and lack of resources allocated to exploration are found to be inhibitors to agility. Emergent capabilities of agile teams that are identified from the research include coevolution of business value, sustainable working with rhythm, sharing and team learning, and collective mindfulness.","author":[{"dropping-particle":"","family":"Vidgen","given":"Richard","non-dropping-particle":"","parse-names":false,"suffix":""},{"dropping-particle":"","family":"Wang","given":"Xiaofeng","non-dropping-particle":"","parse-names":false,"suffix":""}],"container-title":"Information Systems Research","id":"ITEM-1","issue":"3","issued":{"date-parts":[["2009"]]},"note":"B8 Rated 4*\n\nreally like this one. i mean i REALLY LOVE it! read it again, you wont be sorry. it shares the same sort of principles and research design that i will use. and it nice to read, not overly complicated\n\nfocus is still on analysing IS teams to validate agile methods and principles, not really to applying these organisationally. GAP?","page":"355-376","title":"Coevolving Systems and the Organization of Agile Software Development","type":"article-journal","volume":"20"},"suppress-author":1,"uris":["http://www.mendeley.com/documents/?uuid=ca3bed28-d054-4b0c-80e5-0b3e7de916c0"]}],"mendeley":{"formattedCitation":"(2009)","plainTextFormattedCitation":"(2009)","previouslyFormattedCitation":"(2009)"},"properties":{"noteIndex":0},"schema":"https://github.com/citation-style-language/schema/raw/master/csl-citation.json"}</w:instrText>
            </w:r>
            <w:r w:rsidRPr="0032657D">
              <w:rPr>
                <w:rFonts w:cs="Arial"/>
                <w:szCs w:val="24"/>
              </w:rPr>
              <w:fldChar w:fldCharType="separate"/>
            </w:r>
            <w:r w:rsidRPr="0032657D">
              <w:rPr>
                <w:rFonts w:cs="Arial"/>
                <w:noProof/>
                <w:sz w:val="24"/>
                <w:szCs w:val="24"/>
              </w:rPr>
              <w:t>(2009)</w:t>
            </w:r>
            <w:r w:rsidRPr="0032657D">
              <w:rPr>
                <w:rFonts w:cs="Arial"/>
                <w:szCs w:val="24"/>
              </w:rPr>
              <w:fldChar w:fldCharType="end"/>
            </w:r>
          </w:p>
        </w:tc>
        <w:tc>
          <w:tcPr>
            <w:tcW w:w="6747" w:type="dxa"/>
          </w:tcPr>
          <w:p w14:paraId="5BF89C97" w14:textId="77777777" w:rsidR="007919E3" w:rsidRPr="0032657D" w:rsidRDefault="007919E3" w:rsidP="000E1D40">
            <w:pPr>
              <w:rPr>
                <w:rFonts w:cs="Arial"/>
                <w:sz w:val="24"/>
                <w:szCs w:val="24"/>
              </w:rPr>
            </w:pPr>
            <w:r w:rsidRPr="0032657D">
              <w:rPr>
                <w:rFonts w:cs="Arial"/>
                <w:sz w:val="24"/>
                <w:szCs w:val="24"/>
              </w:rPr>
              <w:t xml:space="preserve">Unpredictable markets, changing customer requirements, pressures of ever shorter time-to- deliver, and rapidly advancing information technologies. </w:t>
            </w:r>
          </w:p>
        </w:tc>
      </w:tr>
    </w:tbl>
    <w:p w14:paraId="45661712" w14:textId="77777777" w:rsidR="0071446C" w:rsidRDefault="0071446C" w:rsidP="007919E3">
      <w:pPr>
        <w:widowControl w:val="0"/>
        <w:autoSpaceDE w:val="0"/>
        <w:autoSpaceDN w:val="0"/>
        <w:adjustRightInd w:val="0"/>
        <w:rPr>
          <w:rFonts w:cs="Arial"/>
        </w:rPr>
      </w:pPr>
    </w:p>
    <w:p w14:paraId="1B92D88E" w14:textId="2774B757" w:rsidR="007919E3" w:rsidRPr="0032657D" w:rsidRDefault="007919E3" w:rsidP="007919E3">
      <w:pPr>
        <w:widowControl w:val="0"/>
        <w:autoSpaceDE w:val="0"/>
        <w:autoSpaceDN w:val="0"/>
        <w:adjustRightInd w:val="0"/>
        <w:rPr>
          <w:rFonts w:cs="Arial"/>
        </w:rPr>
      </w:pPr>
      <w:r w:rsidRPr="0032657D">
        <w:rPr>
          <w:rFonts w:cs="Arial"/>
        </w:rPr>
        <w:t xml:space="preserve">Organisations today continue to deal with uncertainty such as volatile prices, trade wars, global competition, fickle consumers and new regulation </w:t>
      </w:r>
      <w:r w:rsidRPr="0032657D">
        <w:rPr>
          <w:rFonts w:cs="Arial"/>
        </w:rPr>
        <w:fldChar w:fldCharType="begin" w:fldLock="1"/>
      </w:r>
      <w:r w:rsidR="00C20CFE">
        <w:rPr>
          <w:rFonts w:cs="Arial"/>
        </w:rPr>
        <w:instrText>ADDIN CSL_CITATION {"citationItems":[{"id":"ITEM-1","itemData":{"DOI":"10.1016/j.jsis.2018.12.002","ISSN":"09638687","abstract":"Organizations are increasingly turning to information technology (IT) to help them respond to unanticipated environmental threats and opportunities. In this paper, we introduce a systematic review of the literature on IT-enabled agility, helping to establish the boundary between what we know and what we don't know. We base our review on a wide body of literature drawn from the AIS Basket of Eight IT journals, a cross-section of non-Basket journals, IT practitioner outlets, and premier international IS conferences. We review the use of different theoretical lenses used to investigate the relationship between IT and organizational agility and how the literature has conceptualized agility, its antecedents, and consequences. We also map the evolution of the literature through a series of stages that highlight how researchers have built on previous work. Lastly, we discuss opportunities for future research in an effort to close important gaps in our understanding.","author":[{"dropping-particle":"","family":"Tallon","given":"Paul P","non-dropping-particle":"","parse-names":false,"suffix":""},{"dropping-particle":"","family":"Queiroz","given":"Magno","non-dropping-particle":"","parse-names":false,"suffix":""},{"dropping-particle":"","family":"Coltman","given":"Timothy","non-dropping-particle":"","parse-names":false,"suffix":""},{"dropping-particle":"","family":"Sharma","given":"Rajeev","non-dropping-particle":"","parse-names":false,"suffix":""}],"container-title":"Journal of Strategic Information Systems","id":"ITEM-1","issued":{"date-parts":[["2019"]]},"note":"B8 Rated 3\n\nDivide the lit into conceptual, empirical (case data) adn empirical (survey data)\n\nFound four categories of enablers for agility: technological, behavioural, organizational.structural and environmental","page":"218-237","title":"Information technology and the search for organizational agility: A systematic review with future research possibilities","type":"article-journal","volume":"28"},"uris":["http://www.mendeley.com/documents/?uuid=e972dd61-df13-4eb3-8484-049b3d3fa784"]}],"mendeley":{"formattedCitation":"(Tallon, Queiroz, Coltman, &amp; Sharma, 2019)","manualFormatting":"(Tallon et al., 2019)","plainTextFormattedCitation":"(Tallon, Queiroz, Coltman, &amp; Sharma, 2019)","previouslyFormattedCitation":"(Tallon, Queiroz, Coltman, &amp; Sharma, 2019)"},"properties":{"noteIndex":0},"schema":"https://github.com/citation-style-language/schema/raw/master/csl-citation.json"}</w:instrText>
      </w:r>
      <w:r w:rsidRPr="0032657D">
        <w:rPr>
          <w:rFonts w:cs="Arial"/>
        </w:rPr>
        <w:fldChar w:fldCharType="separate"/>
      </w:r>
      <w:r w:rsidR="004C41C3" w:rsidRPr="004C41C3">
        <w:rPr>
          <w:rFonts w:cs="Arial"/>
          <w:noProof/>
        </w:rPr>
        <w:t>(Tallon</w:t>
      </w:r>
      <w:r w:rsidR="00C20CFE" w:rsidRPr="00C20CFE">
        <w:t xml:space="preserve"> </w:t>
      </w:r>
      <w:r w:rsidR="00C20CFE" w:rsidRPr="0032657D">
        <w:t>et al.</w:t>
      </w:r>
      <w:r w:rsidR="004C41C3" w:rsidRPr="004C41C3">
        <w:rPr>
          <w:rFonts w:cs="Arial"/>
          <w:noProof/>
        </w:rPr>
        <w:t>, 2019)</w:t>
      </w:r>
      <w:r w:rsidRPr="0032657D">
        <w:rPr>
          <w:rFonts w:cs="Arial"/>
        </w:rPr>
        <w:fldChar w:fldCharType="end"/>
      </w:r>
      <w:r w:rsidRPr="0032657D">
        <w:rPr>
          <w:rFonts w:cs="Arial"/>
        </w:rPr>
        <w:t xml:space="preserve">. In response to this, the agile market is flooded with consultancies, certifications, frameworks and </w:t>
      </w:r>
      <w:r w:rsidR="00D8052C">
        <w:rPr>
          <w:rFonts w:cs="Arial"/>
        </w:rPr>
        <w:t>experts</w:t>
      </w:r>
      <w:r w:rsidRPr="0032657D">
        <w:rPr>
          <w:rFonts w:cs="Arial"/>
        </w:rPr>
        <w:t xml:space="preserve"> which propagate the idea of ‘agile’ as the solution to these </w:t>
      </w:r>
      <w:r w:rsidRPr="0032657D">
        <w:rPr>
          <w:rFonts w:cs="Arial"/>
        </w:rPr>
        <w:lastRenderedPageBreak/>
        <w:t xml:space="preserve">challenges. Still, research focusing on how agile practices are actually adopted and embedded in practice is </w:t>
      </w:r>
      <w:r w:rsidRPr="00241891">
        <w:rPr>
          <w:rFonts w:cs="Arial"/>
        </w:rPr>
        <w:t>scarce</w:t>
      </w:r>
      <w:r w:rsidR="004D6296" w:rsidRPr="00241891">
        <w:t xml:space="preserve"> </w:t>
      </w:r>
      <w:r w:rsidR="004D6296" w:rsidRPr="00241891">
        <w:fldChar w:fldCharType="begin" w:fldLock="1"/>
      </w:r>
      <w:r w:rsidR="004D6296" w:rsidRPr="00241891">
        <w:instrText>ADDIN CSL_CITATION {"citationItems":[{"id":"ITEM-1","itemData":{"abstract":"Agile methods have become an appealing alternative for companies striving to improve their perfor- mance, but the methods were originally designed for small and individual teams. This creates unique challenges when introducing agile at scale, when development teams must synchronize their activities, and there might be a need to interface with other organizational units. In this paper we present a system- atic literature review on how agile methods and lean software development has been adopted at scale, focusing on reported challenges and success factors in the transformation. We conducted a systematic lit- erature review of industrial large-scale agile transformations. Our keyword search found 1875 papers. We included 52 publications describing 42 industrial cases presenting the process of taking large-scale agile development into use. Almost 90% of the included papers were experience reports, indicating a lack of sound academic research on the topic. We identified 35 reported challenges grouped into nine categories, and 29 success factors, grouped into eleven categories. The most salient success factor categories were management support, choosing and customizing the agile model, training and coaching, and mindset and alignment.","author":[{"dropping-particle":"","family":"Dikert","given":"Kim","non-dropping-particle":"","parse-names":false,"suffix":""},{"dropping-particle":"","family":"Paasivaara","given":"Maria","non-dropping-particle":"","parse-names":false,"suffix":""},{"dropping-particle":"","family":"Lassenius","given":"Casper","non-dropping-particle":"","parse-names":false,"suffix":""}],"container-title":"Journal of Systems and Software","id":"ITEM-1","issued":{"date-parts":[["2016"]]},"note":"Provides good detail on challenges;\n\nChallenges to transformation (Table 11 p.9):\nChange Resistance\nLack of investment\nDifficult to implement\nCo-ordination challenge between teams\nHierachical management and org. boundaries\nRequirements engineering challenges\nQA challenges\nIntegrating non-dev functions\n\nAlso on success factors:\nManagement Support\nCommitment to change\nLeadership\nChoosing and customising agile approach\nPiloting\nTraining and Coaching\nEngaging people\nCommunication and transparency\nMindset and alignment\nTeam Autonomy\nRequirements management\n\nFocus on LARGE SCALE agile\nSystematic lit review","page":"87-108","title":"Challenges and Success Factors for Large-Scale Agile Transformations: A Systematic Literature Review","type":"article-journal","volume":"119"},"uris":["http://www.mendeley.com/documents/?uuid=d721797c-5f99-4048-ab9d-37ecb1fd9c2d"]}],"mendeley":{"formattedCitation":"(Dikert, Paasivaara, &amp; Lassenius, 2016)","plainTextFormattedCitation":"(Dikert, Paasivaara, &amp; Lassenius, 2016)","previouslyFormattedCitation":"(Dikert, Paasivaara, &amp; Lassenius, 2016)"},"properties":{"noteIndex":0},"schema":"https://github.com/citation-style-language/schema/raw/master/csl-citation.json"}</w:instrText>
      </w:r>
      <w:r w:rsidR="004D6296" w:rsidRPr="00241891">
        <w:fldChar w:fldCharType="separate"/>
      </w:r>
      <w:r w:rsidR="004D6296" w:rsidRPr="00241891">
        <w:rPr>
          <w:noProof/>
        </w:rPr>
        <w:t>(Dikert</w:t>
      </w:r>
      <w:r w:rsidR="00C20CFE" w:rsidRPr="00241891">
        <w:rPr>
          <w:noProof/>
        </w:rPr>
        <w:t xml:space="preserve"> et al., </w:t>
      </w:r>
      <w:r w:rsidR="004D6296" w:rsidRPr="00241891">
        <w:rPr>
          <w:noProof/>
        </w:rPr>
        <w:t>2016)</w:t>
      </w:r>
      <w:r w:rsidR="004D6296" w:rsidRPr="00241891">
        <w:fldChar w:fldCharType="end"/>
      </w:r>
      <w:r w:rsidR="004D6296" w:rsidRPr="00241891">
        <w:rPr>
          <w:rFonts w:cs="Arial"/>
        </w:rPr>
        <w:t xml:space="preserve">. A problem Chakravarty et al. </w:t>
      </w:r>
      <w:r w:rsidR="004D6296" w:rsidRPr="00241891">
        <w:fldChar w:fldCharType="begin" w:fldLock="1"/>
      </w:r>
      <w:r w:rsidR="004D6296" w:rsidRPr="00241891">
        <w:instrText>ADDIN CSL_CITATION {"citationItems":[{"id":"ITEM-1","itemData":{"DOI":"10.1287/isre.2013.0500","ISBN":"1047-7047","ISSN":"10477047","abstract":"The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Research","id":"ITEM-1","issue":"4","issued":{"date-parts":[["2013"]]},"note":"B8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suppress-author":1,"uris":["http://www.mendeley.com/documents/?uuid=6e3b06c5-b789-40e0-971d-f10459270e05"]}],"mendeley":{"formattedCitation":"(2013)","plainTextFormattedCitation":"(2013)","previouslyFormattedCitation":"(2013)"},"properties":{"noteIndex":0},"schema":"https://github.com/citation-style-language/schema/raw/master/csl-citation.json"}</w:instrText>
      </w:r>
      <w:r w:rsidR="004D6296" w:rsidRPr="00241891">
        <w:fldChar w:fldCharType="separate"/>
      </w:r>
      <w:r w:rsidR="004D6296" w:rsidRPr="00241891">
        <w:rPr>
          <w:noProof/>
        </w:rPr>
        <w:t>(2013)</w:t>
      </w:r>
      <w:r w:rsidR="004D6296" w:rsidRPr="00241891">
        <w:fldChar w:fldCharType="end"/>
      </w:r>
      <w:r w:rsidR="004D6296" w:rsidRPr="00241891">
        <w:t xml:space="preserve"> </w:t>
      </w:r>
      <w:r w:rsidR="004D6296" w:rsidRPr="00241891">
        <w:rPr>
          <w:rFonts w:cs="Arial"/>
        </w:rPr>
        <w:t>highlighted some years ago;</w:t>
      </w:r>
    </w:p>
    <w:p w14:paraId="6B8A6FFD" w14:textId="7776CBA2" w:rsidR="007919E3" w:rsidRPr="0032657D" w:rsidRDefault="007919E3" w:rsidP="007919E3">
      <w:pPr>
        <w:pStyle w:val="Quote"/>
      </w:pPr>
      <w:r w:rsidRPr="0032657D">
        <w:t>“The recipe for organizational success in modern business environments increasingly calls for agility as an important ingredient. Yet, we lack a comprehensive understanding of how organizations build and leverage agility for superior performance.”</w:t>
      </w:r>
    </w:p>
    <w:p w14:paraId="38F723CA" w14:textId="6B1C2776" w:rsidR="007919E3" w:rsidRPr="0032657D" w:rsidRDefault="007919E3" w:rsidP="007919E3">
      <w:pPr>
        <w:widowControl w:val="0"/>
        <w:autoSpaceDE w:val="0"/>
        <w:autoSpaceDN w:val="0"/>
        <w:adjustRightInd w:val="0"/>
        <w:rPr>
          <w:rFonts w:cs="Arial"/>
        </w:rPr>
      </w:pPr>
      <w:r w:rsidRPr="0032657D">
        <w:rPr>
          <w:rFonts w:cs="Arial"/>
        </w:rPr>
        <w:t xml:space="preserve">There is a general tendency towards research seeking to test the validity and efficacy of agile approaches </w:t>
      </w:r>
      <w:r w:rsidRPr="0032657D">
        <w:rPr>
          <w:rFonts w:cs="Arial"/>
        </w:rPr>
        <w:fldChar w:fldCharType="begin" w:fldLock="1"/>
      </w:r>
      <w:r w:rsidR="00C20CFE">
        <w:rPr>
          <w:rFonts w:cs="Arial"/>
        </w:rPr>
        <w:instrText>ADDIN CSL_CITATION {"citationItems":[{"id":"ITEM-1","itemData":{"DOI":"10.4018/jdm.2005100105","ISSN":"10638016","abstract":"While there are many claims for the successful use of extreme programming (XP) and agile modeling (AM), and the proponents can often be vocal in the extreme regarding their supposed benefits, research evidence supporting proponents' claims is somewhat lacking. Currently, the only research appearing to investigate the phenomena consists of two prominent streams. A small number of case studies and experience reports that generally promote the success of XP in various development environments, and a well-established stream of research into pair programming has generated results that in part support the idea of XP. Research into AM appears to be even more sparse than that for XP. Case studies, comparative analyses, and experience reports comprise the majority of the research in the area, while very few empirical research efforts have been conducted. This article reviews the state of research in XP and AM, and recommends areas that could benefit from further study. Since nearly all empirical XP research relates to pair programming, a closer look into the unstudied XP core practices would be beneficial, although interaction between related core practice areas could confound such efforts. It might also be possible to group related core XP concepts and study the groups individually. Finally, there are those who claim that XP and AM, or even agility in general, are really nothing more than a repackaging of old concepts. This claim needs to be investigated. Copyright © 2005, Idea Group Inc.","author":[{"dropping-particle":"","family":"Erickson","given":"John","non-dropping-particle":"","parse-names":false,"suffix":""},{"dropping-particle":"","family":"Lyytinen","given":"Kalle","non-dropping-particle":"","parse-names":false,"suffix":""},{"dropping-particle":"","family":"Siau","given":"Keng","non-dropping-particle":"","parse-names":false,"suffix":""}],"container-title":"Journal of Database Management","id":"ITEM-1","issue":"4","issued":{"date-parts":[["2005"]]},"page":"88","title":"Agile modeling, agile software development, and extreme programming: The state of research","type":"article-journal","volume":"16"},"uris":["http://www.mendeley.com/documents/?uuid=e608ea60-dc8f-49f7-9763-3ce22885ae02"]}],"mendeley":{"formattedCitation":"(Erickson, Lyytinen, &amp; Siau, 2005)","manualFormatting":"(Erickson et al., 2005)","plainTextFormattedCitation":"(Erickson, Lyytinen, &amp; Siau, 2005)","previouslyFormattedCitation":"(Erickson, Lyytinen, &amp; Siau, 2005)"},"properties":{"noteIndex":0},"schema":"https://github.com/citation-style-language/schema/raw/master/csl-citation.json"}</w:instrText>
      </w:r>
      <w:r w:rsidRPr="0032657D">
        <w:rPr>
          <w:rFonts w:cs="Arial"/>
        </w:rPr>
        <w:fldChar w:fldCharType="separate"/>
      </w:r>
      <w:r w:rsidR="004C41C3" w:rsidRPr="004C41C3">
        <w:rPr>
          <w:rFonts w:cs="Arial"/>
          <w:noProof/>
        </w:rPr>
        <w:t>(Erickson</w:t>
      </w:r>
      <w:r w:rsidR="00C20CFE" w:rsidRPr="00C20CFE">
        <w:t xml:space="preserve"> </w:t>
      </w:r>
      <w:r w:rsidR="00C20CFE" w:rsidRPr="0032657D">
        <w:t>et al.</w:t>
      </w:r>
      <w:r w:rsidR="004C41C3" w:rsidRPr="004C41C3">
        <w:rPr>
          <w:rFonts w:cs="Arial"/>
          <w:noProof/>
        </w:rPr>
        <w:t>, 2005)</w:t>
      </w:r>
      <w:r w:rsidRPr="0032657D">
        <w:rPr>
          <w:rFonts w:cs="Arial"/>
        </w:rPr>
        <w:fldChar w:fldCharType="end"/>
      </w:r>
      <w:r w:rsidRPr="0032657D">
        <w:rPr>
          <w:rFonts w:cs="Arial"/>
        </w:rPr>
        <w:t xml:space="preserve">, leaving the question of how to go about adopting these methods unanswered. There is, therefore, a need for more research providing insights into </w:t>
      </w:r>
      <w:r w:rsidRPr="0032657D">
        <w:rPr>
          <w:rFonts w:cs="Arial"/>
          <w:i/>
        </w:rPr>
        <w:t>how</w:t>
      </w:r>
      <w:r w:rsidRPr="0032657D">
        <w:rPr>
          <w:rFonts w:cs="Arial"/>
        </w:rPr>
        <w:t xml:space="preserve"> agile software development practices are adopted, factors influential to adoption, and how these manifest in day-to-day software development activities.</w:t>
      </w:r>
    </w:p>
    <w:p w14:paraId="7C24BEFE" w14:textId="3EEA9CCE" w:rsidR="007919E3" w:rsidRPr="0032657D" w:rsidRDefault="007919E3" w:rsidP="007919E3">
      <w:pPr>
        <w:pStyle w:val="Heading2"/>
      </w:pPr>
      <w:bookmarkStart w:id="6" w:name="_Toc42504958"/>
      <w:r w:rsidRPr="0032657D">
        <w:t>Research Aim</w:t>
      </w:r>
      <w:bookmarkEnd w:id="6"/>
    </w:p>
    <w:p w14:paraId="28C00279" w14:textId="2E323339" w:rsidR="007919E3" w:rsidRPr="0032657D" w:rsidRDefault="007919E3" w:rsidP="007919E3">
      <w:pPr>
        <w:rPr>
          <w:rFonts w:cs="Arial"/>
        </w:rPr>
      </w:pPr>
      <w:r w:rsidRPr="0032657D">
        <w:t xml:space="preserve">The overarching aim of this study is to understand </w:t>
      </w:r>
      <w:r w:rsidRPr="0032657D">
        <w:rPr>
          <w:rFonts w:cs="Arial"/>
        </w:rPr>
        <w:t xml:space="preserve">how agile practices and principles are adopted, a topic which has lacked attention in the literature to date. Agile methods have continued to grow in popularity since the publication of the Agile Manifesto in 2001, which in part sought to re-humanise a bureaucratic and controlling software development industry. Almost two decades have passed since its publication, and the language, ceremonies and ideals of agile are now widespread, with many organisations purporting to follow some sort of agile approach. Despite this, </w:t>
      </w:r>
      <w:r w:rsidRPr="0032657D">
        <w:t xml:space="preserve">there remains a lack of academic research regarding agile practice usage </w:t>
      </w:r>
      <w:r w:rsidRPr="0032657D">
        <w:fldChar w:fldCharType="begin" w:fldLock="1"/>
      </w:r>
      <w:r w:rsidR="004D6296">
        <w:instrText>ADDIN CSL_CITATION {"citationItems":[{"id":"ITEM-1","itemData":{"abstract":"Agile methods have become an appealing alternative for companies striving to improve their perfor- mance, but the methods were originally designed for small and individual teams. This creates unique challenges when introducing agile at scale, when development teams must synchronize their activities, and there might be a need to interface with other organizational units. In this paper we present a system- atic literature review on how agile methods and lean software development has been adopted at scale, focusing on reported challenges and success factors in the transformation. We conducted a systematic lit- erature review of industrial large-scale agile transformations. Our keyword search found 1875 papers. We included 52 publications describing 42 industrial cases presenting the process of taking large-scale agile development into use. Almost 90% of the included papers were experience reports, indicating a lack of sound academic research on the topic. We identified 35 reported challenges grouped into nine categories, and 29 success factors, grouped into eleven categories. The most salient success factor categories were management support, choosing and customizing the agile model, training and coaching, and mindset and alignment.","author":[{"dropping-particle":"","family":"Dikert","given":"Kim","non-dropping-particle":"","parse-names":false,"suffix":""},{"dropping-particle":"","family":"Paasivaara","given":"Maria","non-dropping-particle":"","parse-names":false,"suffix":""},{"dropping-particle":"","family":"Lassenius","given":"Casper","non-dropping-particle":"","parse-names":false,"suffix":""}],"container-title":"Journal of Systems and Software","id":"ITEM-1","issued":{"date-parts":[["2016"]]},"note":"Provides good detail on challenges;\n\nChallenges to transformation (Table 11 p.9):\nChange Resistance\nLack of investment\nDifficult to implement\nCo-ordination challenge between teams\nHierachical management and org. boundaries\nRequirements engineering challenges\nQA challenges\nIntegrating non-dev functions\n\nAlso on success factors:\nManagement Support\nCommitment to change\nLeadership\nChoosing and customising agile approach\nPiloting\nTraining and Coaching\nEngaging people\nCommunication and transparency\nMindset and alignment\nTeam Autonomy\nRequirements management\n\nFocus on LARGE SCALE agile\nSystematic lit review","page":"87-108","title":"Challenges and Success Factors for Large-Scale Agile Transformations: A Systematic Literature Review","type":"article-journal","volume":"119"},"uris":["http://www.mendeley.com/documents/?uuid=d721797c-5f99-4048-ab9d-37ecb1fd9c2d"]}],"mendeley":{"formattedCitation":"(Dikert et al., 2016)","plainTextFormattedCitation":"(Dikert et al., 2016)","previouslyFormattedCitation":"(Dikert et al., 2016)"},"properties":{"noteIndex":0},"schema":"https://github.com/citation-style-language/schema/raw/master/csl-citation.json"}</w:instrText>
      </w:r>
      <w:r w:rsidRPr="0032657D">
        <w:fldChar w:fldCharType="separate"/>
      </w:r>
      <w:r w:rsidR="004D6296" w:rsidRPr="004D6296">
        <w:rPr>
          <w:noProof/>
        </w:rPr>
        <w:t>(Dikert et al., 2016)</w:t>
      </w:r>
      <w:r w:rsidRPr="0032657D">
        <w:fldChar w:fldCharType="end"/>
      </w:r>
      <w:r w:rsidR="0042298E" w:rsidRPr="0032657D">
        <w:t xml:space="preserve"> </w:t>
      </w:r>
      <w:r w:rsidRPr="0032657D">
        <w:t>and guidance on the adoption of agile</w:t>
      </w:r>
      <w:r w:rsidR="0042298E" w:rsidRPr="0032657D">
        <w:t xml:space="preserve"> software development methodologies</w:t>
      </w:r>
      <w:r w:rsidRPr="0032657D">
        <w:t xml:space="preserve"> </w:t>
      </w:r>
      <w:r w:rsidRPr="0032657D">
        <w:fldChar w:fldCharType="begin" w:fldLock="1"/>
      </w:r>
      <w:r w:rsidR="00237CB8">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framework","type":"article-journal","volume":"3"},"uris":["http://www.mendeley.com/documents/?uuid=edc42cc7-66bf-426b-874c-5732954d2781"]},{"id":"ITEM-2","itemData":{"DOI":"10.1057/ejis.2015.13","abstract":"The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Systems","id":"ITEM-2","issue":"2","issued":{"date-parts":[["2016"]]},"note":"B8 Rated 3\n\nTheories used here: management fashion and mindful innovation","page":"154-169","title":"Mindful revolution or mindless trend? Examining agile development as a management fashion","type":"article-journal","volume":"25"},"uris":["http://www.mendeley.com/documents/?uuid=714005c6-c85d-490e-abca-ef991b25726d"]}],"mendeley":{"formattedCitation":"(Cram &amp; Newell, 2016; Sidky, Arthur, &amp; Bohner, 2007)","plainTextFormattedCitation":"(Cram &amp; Newell, 2016; Sidky, Arthur, &amp; Bohner, 2007)","previouslyFormattedCitation":"(Cram &amp; Newell, 2016; Sidky, Arthur, &amp; Bohner, 2007)"},"properties":{"noteIndex":0},"schema":"https://github.com/citation-style-language/schema/raw/master/csl-citation.json"}</w:instrText>
      </w:r>
      <w:r w:rsidRPr="0032657D">
        <w:fldChar w:fldCharType="separate"/>
      </w:r>
      <w:r w:rsidR="004C41C3" w:rsidRPr="004C41C3">
        <w:rPr>
          <w:noProof/>
        </w:rPr>
        <w:t>(Cram &amp; Newell, 2016; Sidky</w:t>
      </w:r>
      <w:r w:rsidR="00C20CFE">
        <w:rPr>
          <w:noProof/>
        </w:rPr>
        <w:t xml:space="preserve"> et al.</w:t>
      </w:r>
      <w:r w:rsidR="004C41C3" w:rsidRPr="004C41C3">
        <w:rPr>
          <w:noProof/>
        </w:rPr>
        <w:t>, 2007)</w:t>
      </w:r>
      <w:r w:rsidRPr="0032657D">
        <w:fldChar w:fldCharType="end"/>
      </w:r>
      <w:r w:rsidRPr="0032657D">
        <w:t xml:space="preserve">, </w:t>
      </w:r>
      <w:r w:rsidRPr="0032657D">
        <w:rPr>
          <w:rFonts w:cs="Arial"/>
        </w:rPr>
        <w:t>as will be discussed further in Chapter</w:t>
      </w:r>
      <w:r w:rsidR="00107947">
        <w:rPr>
          <w:rFonts w:cs="Arial"/>
        </w:rPr>
        <w:t xml:space="preserve"> </w:t>
      </w:r>
      <w:r w:rsidR="00107947">
        <w:rPr>
          <w:rFonts w:cs="Arial"/>
        </w:rPr>
        <w:fldChar w:fldCharType="begin"/>
      </w:r>
      <w:r w:rsidR="00107947">
        <w:rPr>
          <w:rFonts w:cs="Arial"/>
        </w:rPr>
        <w:instrText xml:space="preserve"> REF _Ref28966982 \r \h </w:instrText>
      </w:r>
      <w:r w:rsidR="00107947">
        <w:rPr>
          <w:rFonts w:cs="Arial"/>
        </w:rPr>
      </w:r>
      <w:r w:rsidR="00107947">
        <w:rPr>
          <w:rFonts w:cs="Arial"/>
        </w:rPr>
        <w:fldChar w:fldCharType="separate"/>
      </w:r>
      <w:r w:rsidR="00EB20F0">
        <w:rPr>
          <w:rFonts w:cs="Arial"/>
        </w:rPr>
        <w:t>2</w:t>
      </w:r>
      <w:r w:rsidR="00107947">
        <w:rPr>
          <w:rFonts w:cs="Arial"/>
        </w:rPr>
        <w:fldChar w:fldCharType="end"/>
      </w:r>
      <w:r w:rsidR="00107947">
        <w:rPr>
          <w:rFonts w:cs="Arial"/>
        </w:rPr>
        <w:t>.</w:t>
      </w:r>
    </w:p>
    <w:p w14:paraId="692B9A85" w14:textId="35451D4B" w:rsidR="007919E3" w:rsidRPr="0032657D" w:rsidRDefault="007919E3" w:rsidP="007919E3">
      <w:pPr>
        <w:rPr>
          <w:rFonts w:cs="Arial"/>
        </w:rPr>
      </w:pPr>
      <w:r w:rsidRPr="0032657D">
        <w:t xml:space="preserve">There is no widely acknowledged approach or method to rolling out ‘agile’ despite popular references to this being a revolution in software development (such as Jeff Sutherland </w:t>
      </w:r>
      <w:r w:rsidRPr="0032657D">
        <w:fldChar w:fldCharType="begin" w:fldLock="1"/>
      </w:r>
      <w:r w:rsidRPr="0032657D">
        <w:instrText>ADDIN CSL_CITATION {"citationItems":[{"id":"ITEM-1","itemData":{"author":[{"dropping-particle":"","family":"Sutherland","given":"Jeff","non-dropping-particle":"","parse-names":false,"suffix":""}],"id":"ITEM-1","issued":{"date-parts":[["2014"]]},"publisher":"Crown Business","publisher-place":"New York","title":"Scrum: The Art of Doing Twice as Much in Half the Time","type":"book"},"suppress-author":1,"uris":["http://www.mendeley.com/documents/?uuid=5d42b49f-bef5-459a-aaf4-4965dc8a9520"]}],"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claiming Scrum can deliver twice as much in half the time). While </w:t>
      </w:r>
      <w:r w:rsidRPr="0032657D">
        <w:lastRenderedPageBreak/>
        <w:t xml:space="preserve">proponents of agile maintain its efficacy and benefits, some question its universal applicability </w:t>
      </w:r>
      <w:r w:rsidRPr="0032657D">
        <w:fldChar w:fldCharType="begin" w:fldLock="1"/>
      </w:r>
      <w:r w:rsidR="00C20CFE">
        <w:instrText>ADDIN CSL_CITATION {"citationItems":[{"id":"ITEM-1","itemData":{"author":[{"dropping-particle":"","family":"Highsmith","given":"Jim","non-dropping-particle":"","parse-names":false,"suffix":""},{"dropping-particle":"","family":"Cockburn","given":"Alistair","non-dropping-particle":"","parse-names":false,"suffix":""},{"dropping-particle":"","family":"Mellor","given":"Stephen J","non-dropping-particle":"","parse-names":false,"suffix":""},{"dropping-particle":"","family":"Jacobson","given":"Ivar","non-dropping-particle":"","parse-names":false,"suffix":""},{"dropping-particle":"","family":"Henderson-Sellers","given":"Brian","non-dropping-particle":"","parse-names":false,"suffix":""},{"dropping-particle":"","family":"Simons","given":"Matt","non-dropping-particle":"","parse-names":false,"suffix":""}],"container-title":"Cutter IT Journal","id":"ITEM-1","issue":"1","issued":{"date-parts":[["2002"]]},"page":"1-40","title":"The Great Methodologies Debate : Part 2","type":"article-journal","volume":"15"},"uris":["http://www.mendeley.com/documents/?uuid=aad3298f-16be-45c7-bdf3-b510af6809ac"]},{"id":"ITEM-2","itemData":{"DOI":"10.1057/ejis.2015.13","abstract":"The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Systems","id":"ITEM-2","issue":"2","issued":{"date-parts":[["2016"]]},"note":"B8 Rated 3\n\nTheories used here: management fashion and mindful innovation","page":"154-169","title":"Mindful revolution or mindless trend? Examining agile development as a management fashion","type":"article-journal","volume":"25"},"uris":["http://www.mendeley.com/documents/?uuid=714005c6-c85d-490e-abca-ef991b25726d"]}],"mendeley":{"formattedCitation":"(Cram &amp; Newell, 2016; Highsmith, Cockburn, et al., 2002)","manualFormatting":"(Cram &amp; Newell, 2016; Highsmith et al., 2002)","plainTextFormattedCitation":"(Cram &amp; Newell, 2016; Highsmith, Cockburn, et al., 2002)","previouslyFormattedCitation":"(Cram &amp; Newell, 2016; Highsmith, Cockburn, et al., 2002)"},"properties":{"noteIndex":0},"schema":"https://github.com/citation-style-language/schema/raw/master/csl-citation.json"}</w:instrText>
      </w:r>
      <w:r w:rsidRPr="0032657D">
        <w:fldChar w:fldCharType="separate"/>
      </w:r>
      <w:r w:rsidR="00B5439E" w:rsidRPr="00B5439E">
        <w:rPr>
          <w:noProof/>
        </w:rPr>
        <w:t>(Cram &amp; Newell, 2016; Highsmith</w:t>
      </w:r>
      <w:r w:rsidR="00C20CFE">
        <w:rPr>
          <w:noProof/>
        </w:rPr>
        <w:t xml:space="preserve"> </w:t>
      </w:r>
      <w:r w:rsidR="00B5439E" w:rsidRPr="00B5439E">
        <w:rPr>
          <w:noProof/>
        </w:rPr>
        <w:t>et al., 2002)</w:t>
      </w:r>
      <w:r w:rsidRPr="0032657D">
        <w:fldChar w:fldCharType="end"/>
      </w:r>
      <w:r w:rsidRPr="0032657D">
        <w:t xml:space="preserve">. There is evidence of variability within and across organisations regarding the 'type' of agile adopted </w:t>
      </w:r>
      <w:r w:rsidRPr="0032657D">
        <w:fldChar w:fldCharType="begin" w:fldLock="1"/>
      </w:r>
      <w:r w:rsidR="00F97607">
        <w:instrText>ADDIN CSL_CITATION {"citationItems":[{"id":"ITEM-1","itemData":{"ISBN":"1522-7383","ISSN":"1048-5600","abstract":"In would-be agile software development, \"agile\" refers to maneuverability, the ability to respond to changes in the environment. Would-be-agile software development means that the team decides to focus on being able to incorporate ongoing requirements changes without great trauma. A common recommendation among agile methodologies, therefore, is to run small, time-boxed subprojects and to reprioritize the requirements after each time-box. This gives the projects half of the agility they need. The other half of their agility comes from replacing some of their written documents with enhanced informal communication among team members, shifting the group's organizational memory from external to tacit knowledge","author":[{"dropping-particle":"","family":"Cockburn","given":"Alistair","non-dropping-particle":"","parse-names":false,"suffix":""}],"container-title":"Cutter IT Journal","id":"ITEM-1","issue":"January","issued":{"date-parts":[["2002"]]},"page":"6-12","title":"Agile Software Development Joins the\" Would-Be\" Crowd","type":"article-journal"},"uris":["http://www.mendeley.com/documents/?uuid=2d6f9f35-3d1c-4008-b0eb-d612300cc4be"]}],"mendeley":{"formattedCitation":"(Cockburn, 2002)","plainTextFormattedCitation":"(Cockburn, 2002)","previouslyFormattedCitation":"(Cockburn, 2002)"},"properties":{"noteIndex":0},"schema":"https://github.com/citation-style-language/schema/raw/master/csl-citation.json"}</w:instrText>
      </w:r>
      <w:r w:rsidRPr="0032657D">
        <w:fldChar w:fldCharType="separate"/>
      </w:r>
      <w:r w:rsidR="00B5439E" w:rsidRPr="00B5439E">
        <w:rPr>
          <w:noProof/>
        </w:rPr>
        <w:t>(Cockburn, 2002)</w:t>
      </w:r>
      <w:r w:rsidRPr="0032657D">
        <w:fldChar w:fldCharType="end"/>
      </w:r>
      <w:r w:rsidRPr="0032657D">
        <w:t xml:space="preserve">, from agile in name only, to 'agile by the book' </w:t>
      </w:r>
      <w:r w:rsidRPr="0032657D">
        <w:fldChar w:fldCharType="begin" w:fldLock="1"/>
      </w:r>
      <w:r w:rsidR="00237CB8">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fashion","type":"article-journal","volume":"25"},"uris":["http://www.mendeley.com/documents/?uuid=714005c6-c85d-490e-abca-ef991b25726d"]}],"mendeley":{"formattedCitation":"(Cram &amp; Newell, 2016)","plainTextFormattedCitation":"(Cram &amp; Newell, 2016)","previouslyFormattedCitation":"(Cram &amp; Newell, 2016)"},"properties":{"noteIndex":0},"schema":"https://github.com/citation-style-language/schema/raw/master/csl-citation.json"}</w:instrText>
      </w:r>
      <w:r w:rsidRPr="0032657D">
        <w:fldChar w:fldCharType="separate"/>
      </w:r>
      <w:r w:rsidR="004C41C3" w:rsidRPr="004C41C3">
        <w:rPr>
          <w:noProof/>
        </w:rPr>
        <w:t>(Cram &amp; Newell, 2016)</w:t>
      </w:r>
      <w:r w:rsidRPr="0032657D">
        <w:fldChar w:fldCharType="end"/>
      </w:r>
      <w:r w:rsidRPr="0032657D">
        <w:t>. This variation continues regarding the extent to which agile is adopted, from organisation-wide transformations to the adoption of an agile approach on specific projects or teams. The puzzle is, therefore, if agile is so good, why do</w:t>
      </w:r>
      <w:r w:rsidR="00F00FC3" w:rsidRPr="0032657D">
        <w:t xml:space="preserve"> successful</w:t>
      </w:r>
      <w:r w:rsidRPr="0032657D">
        <w:t xml:space="preserve"> adoption</w:t>
      </w:r>
      <w:r w:rsidR="00F00FC3" w:rsidRPr="0032657D">
        <w:t xml:space="preserve"> rates</w:t>
      </w:r>
      <w:r w:rsidRPr="0032657D">
        <w:t xml:space="preserve"> vary?</w:t>
      </w:r>
    </w:p>
    <w:p w14:paraId="48D3D3DB" w14:textId="6ABCE4A9" w:rsidR="007919E3" w:rsidRPr="00023CCC" w:rsidRDefault="007919E3" w:rsidP="007919E3">
      <w:pPr>
        <w:rPr>
          <w:rFonts w:cs="Arial"/>
        </w:rPr>
      </w:pPr>
      <w:r w:rsidRPr="00023CCC">
        <w:rPr>
          <w:rFonts w:cs="Arial"/>
        </w:rPr>
        <w:t xml:space="preserve">In order to address this research aim, </w:t>
      </w:r>
      <w:r w:rsidR="00726062" w:rsidRPr="00023CCC">
        <w:rPr>
          <w:rFonts w:cs="Arial"/>
        </w:rPr>
        <w:t>the following</w:t>
      </w:r>
      <w:r w:rsidRPr="00023CCC">
        <w:rPr>
          <w:rFonts w:cs="Arial"/>
        </w:rPr>
        <w:t xml:space="preserve"> research question (RQ) w</w:t>
      </w:r>
      <w:r w:rsidR="00726062" w:rsidRPr="00023CCC">
        <w:rPr>
          <w:rFonts w:cs="Arial"/>
        </w:rPr>
        <w:t>as</w:t>
      </w:r>
      <w:r w:rsidRPr="00023CCC">
        <w:rPr>
          <w:rFonts w:cs="Arial"/>
        </w:rPr>
        <w:t xml:space="preserve"> defined;</w:t>
      </w:r>
    </w:p>
    <w:p w14:paraId="40B11EC7" w14:textId="0AB047A1" w:rsidR="007919E3" w:rsidRPr="00023CCC" w:rsidRDefault="007919E3" w:rsidP="00726062">
      <w:pPr>
        <w:ind w:left="720"/>
        <w:rPr>
          <w:rFonts w:cs="Arial"/>
          <w:b/>
        </w:rPr>
      </w:pPr>
      <w:r w:rsidRPr="00023CCC">
        <w:rPr>
          <w:rFonts w:cs="Arial"/>
          <w:b/>
        </w:rPr>
        <w:t xml:space="preserve">RQ1: </w:t>
      </w:r>
      <w:r w:rsidRPr="00023CCC">
        <w:rPr>
          <w:rFonts w:cs="Arial"/>
        </w:rPr>
        <w:t>How do</w:t>
      </w:r>
      <w:r w:rsidR="00726062" w:rsidRPr="00023CCC">
        <w:rPr>
          <w:rFonts w:cs="Arial"/>
        </w:rPr>
        <w:t xml:space="preserve"> the </w:t>
      </w:r>
      <w:r w:rsidR="00030BEF" w:rsidRPr="00023CCC">
        <w:rPr>
          <w:rFonts w:cs="Arial"/>
        </w:rPr>
        <w:t>practices</w:t>
      </w:r>
      <w:r w:rsidR="00726062" w:rsidRPr="00023CCC">
        <w:rPr>
          <w:rFonts w:cs="Arial"/>
        </w:rPr>
        <w:t xml:space="preserve"> of agile</w:t>
      </w:r>
      <w:r w:rsidRPr="00023CCC">
        <w:rPr>
          <w:rFonts w:cs="Arial"/>
        </w:rPr>
        <w:t xml:space="preserve"> software development</w:t>
      </w:r>
      <w:r w:rsidR="00030BEF" w:rsidRPr="00023CCC">
        <w:rPr>
          <w:rFonts w:cs="Arial"/>
        </w:rPr>
        <w:t xml:space="preserve"> enable the manifestation of agile principles in software development teams</w:t>
      </w:r>
      <w:r w:rsidRPr="00023CCC">
        <w:rPr>
          <w:rFonts w:cs="Arial"/>
        </w:rPr>
        <w:t>?</w:t>
      </w:r>
    </w:p>
    <w:p w14:paraId="65F693EE" w14:textId="36D91A36" w:rsidR="007919E3" w:rsidRPr="00023CCC" w:rsidRDefault="00F00FC3" w:rsidP="007919E3">
      <w:r w:rsidRPr="00023CCC">
        <w:rPr>
          <w:lang w:eastAsia="en-GB"/>
        </w:rPr>
        <w:t>Th</w:t>
      </w:r>
      <w:r w:rsidR="00030BEF" w:rsidRPr="00023CCC">
        <w:rPr>
          <w:lang w:eastAsia="en-GB"/>
        </w:rPr>
        <w:t>is</w:t>
      </w:r>
      <w:r w:rsidRPr="00023CCC">
        <w:rPr>
          <w:lang w:eastAsia="en-GB"/>
        </w:rPr>
        <w:t xml:space="preserve"> research question w</w:t>
      </w:r>
      <w:r w:rsidR="00030BEF" w:rsidRPr="00023CCC">
        <w:rPr>
          <w:lang w:eastAsia="en-GB"/>
        </w:rPr>
        <w:t>as</w:t>
      </w:r>
      <w:r w:rsidRPr="00023CCC">
        <w:rPr>
          <w:lang w:eastAsia="en-GB"/>
        </w:rPr>
        <w:t xml:space="preserve"> investigated in a single case</w:t>
      </w:r>
      <w:r w:rsidR="006B1FA1" w:rsidRPr="00023CCC">
        <w:rPr>
          <w:lang w:eastAsia="en-GB"/>
        </w:rPr>
        <w:t xml:space="preserve"> organisation;</w:t>
      </w:r>
      <w:r w:rsidRPr="00023CCC">
        <w:rPr>
          <w:lang w:eastAsia="en-GB"/>
        </w:rPr>
        <w:t xml:space="preserve"> SoftwareCorps</w:t>
      </w:r>
      <w:r w:rsidR="006B1FA1" w:rsidRPr="00023CCC">
        <w:rPr>
          <w:lang w:eastAsia="en-GB"/>
        </w:rPr>
        <w:t xml:space="preserve">. </w:t>
      </w:r>
      <w:r w:rsidRPr="00023CCC">
        <w:rPr>
          <w:lang w:eastAsia="en-GB"/>
        </w:rPr>
        <w:t xml:space="preserve">The study was undertaken in two phases. In the first phase, </w:t>
      </w:r>
      <w:r w:rsidR="00D52C09" w:rsidRPr="00023CCC">
        <w:rPr>
          <w:lang w:eastAsia="en-GB"/>
        </w:rPr>
        <w:t>RQ1</w:t>
      </w:r>
      <w:r w:rsidR="00030BEF" w:rsidRPr="00023CCC">
        <w:rPr>
          <w:lang w:eastAsia="en-GB"/>
        </w:rPr>
        <w:t xml:space="preserve"> </w:t>
      </w:r>
      <w:r w:rsidRPr="00023CCC">
        <w:rPr>
          <w:lang w:eastAsia="en-GB"/>
        </w:rPr>
        <w:t>w</w:t>
      </w:r>
      <w:r w:rsidR="00030BEF" w:rsidRPr="00023CCC">
        <w:rPr>
          <w:lang w:eastAsia="en-GB"/>
        </w:rPr>
        <w:t>as</w:t>
      </w:r>
      <w:r w:rsidRPr="00023CCC">
        <w:rPr>
          <w:lang w:eastAsia="en-GB"/>
        </w:rPr>
        <w:t xml:space="preserve"> </w:t>
      </w:r>
      <w:r w:rsidR="00D52C09" w:rsidRPr="00023CCC">
        <w:rPr>
          <w:lang w:eastAsia="en-GB"/>
        </w:rPr>
        <w:t>investigated through exploring</w:t>
      </w:r>
      <w:r w:rsidRPr="00023CCC">
        <w:rPr>
          <w:lang w:eastAsia="en-GB"/>
        </w:rPr>
        <w:t xml:space="preserve"> the journey of agile adoption at SoftwareCorps,</w:t>
      </w:r>
      <w:r w:rsidR="003935D3" w:rsidRPr="00023CCC">
        <w:rPr>
          <w:lang w:eastAsia="en-GB"/>
        </w:rPr>
        <w:t xml:space="preserve"> </w:t>
      </w:r>
      <w:r w:rsidRPr="00023CCC">
        <w:rPr>
          <w:lang w:eastAsia="en-GB"/>
        </w:rPr>
        <w:t>the factors that influenced agile adoption attempts</w:t>
      </w:r>
      <w:r w:rsidR="00932A74" w:rsidRPr="00023CCC">
        <w:rPr>
          <w:lang w:eastAsia="en-GB"/>
        </w:rPr>
        <w:t>,</w:t>
      </w:r>
      <w:r w:rsidR="003935D3" w:rsidRPr="00023CCC">
        <w:rPr>
          <w:lang w:eastAsia="en-GB"/>
        </w:rPr>
        <w:t xml:space="preserve"> and practices participants associated with agile working</w:t>
      </w:r>
      <w:r w:rsidRPr="00023CCC">
        <w:rPr>
          <w:lang w:eastAsia="en-GB"/>
        </w:rPr>
        <w:t xml:space="preserve">. </w:t>
      </w:r>
      <w:r w:rsidR="007919E3" w:rsidRPr="00023CCC">
        <w:t xml:space="preserve">Through early analysis of the data collected a number of factors appeared to influence the adoption of agile practices. Of these, however, leadership emerged as significant. In particular, changes in leadership and the style of leadership appeared to be important, with </w:t>
      </w:r>
      <w:r w:rsidR="003E512A" w:rsidRPr="00023CCC">
        <w:t>multiple</w:t>
      </w:r>
      <w:r w:rsidR="00A61427" w:rsidRPr="00023CCC">
        <w:t xml:space="preserve"> participants </w:t>
      </w:r>
      <w:r w:rsidR="007919E3" w:rsidRPr="00023CCC">
        <w:t>attributing different phases of agile adoption to the individual leading the department at the time. This observation led to the addition of the following research question;</w:t>
      </w:r>
    </w:p>
    <w:p w14:paraId="3F95FC62" w14:textId="5A5BBA26" w:rsidR="007919E3" w:rsidRPr="0032657D" w:rsidRDefault="007919E3" w:rsidP="007919E3">
      <w:pPr>
        <w:ind w:left="720"/>
        <w:rPr>
          <w:rFonts w:cs="Arial"/>
        </w:rPr>
      </w:pPr>
      <w:r w:rsidRPr="00023CCC">
        <w:rPr>
          <w:rFonts w:cs="Arial"/>
          <w:b/>
        </w:rPr>
        <w:t>RQ</w:t>
      </w:r>
      <w:r w:rsidR="00030BEF" w:rsidRPr="00023CCC">
        <w:rPr>
          <w:rFonts w:cs="Arial"/>
          <w:b/>
        </w:rPr>
        <w:t>2</w:t>
      </w:r>
      <w:r w:rsidRPr="00023CCC">
        <w:rPr>
          <w:rFonts w:cs="Arial"/>
          <w:b/>
        </w:rPr>
        <w:t xml:space="preserve">: </w:t>
      </w:r>
      <w:r w:rsidRPr="00023CCC">
        <w:rPr>
          <w:rFonts w:cs="Arial"/>
        </w:rPr>
        <w:t xml:space="preserve">How does leadership style affect the adoption of agile </w:t>
      </w:r>
      <w:r w:rsidR="00FA72A6" w:rsidRPr="00023CCC">
        <w:rPr>
          <w:rFonts w:cs="Arial"/>
        </w:rPr>
        <w:t xml:space="preserve">working </w:t>
      </w:r>
      <w:r w:rsidRPr="00023CCC">
        <w:rPr>
          <w:rFonts w:cs="Arial"/>
        </w:rPr>
        <w:t xml:space="preserve">practices in software development </w:t>
      </w:r>
      <w:r w:rsidR="00915A0D" w:rsidRPr="00023CCC">
        <w:rPr>
          <w:rFonts w:cs="Arial"/>
        </w:rPr>
        <w:t>teams</w:t>
      </w:r>
      <w:r w:rsidRPr="00023CCC">
        <w:rPr>
          <w:rFonts w:cs="Arial"/>
        </w:rPr>
        <w:t>?</w:t>
      </w:r>
    </w:p>
    <w:p w14:paraId="78001D28" w14:textId="1FDE285A" w:rsidR="007919E3" w:rsidRPr="0032657D" w:rsidRDefault="00915A0D" w:rsidP="007919E3">
      <w:pPr>
        <w:rPr>
          <w:rFonts w:cs="Arial"/>
        </w:rPr>
      </w:pPr>
      <w:r w:rsidRPr="0032657D">
        <w:rPr>
          <w:lang w:eastAsia="en-GB"/>
        </w:rPr>
        <w:t>In the second phase this additional research question was investigated. The focus was narrowed to explore how leadership influenced the adoption of agile practices and principles.</w:t>
      </w:r>
      <w:r w:rsidR="00932972" w:rsidRPr="0032657D">
        <w:t xml:space="preserve"> </w:t>
      </w:r>
      <w:r w:rsidR="00932972" w:rsidRPr="0032657D">
        <w:rPr>
          <w:rFonts w:cs="Arial"/>
        </w:rPr>
        <w:t>In answering these questions, this study informs</w:t>
      </w:r>
      <w:r w:rsidR="00932972" w:rsidRPr="0032657D">
        <w:t xml:space="preserve"> how agile may be adopted in software development teams and, explains why there may be variability </w:t>
      </w:r>
      <w:r w:rsidR="00932972" w:rsidRPr="0032657D">
        <w:lastRenderedPageBreak/>
        <w:t>in how it is adopted. Factors influential to the adoption of agile practices and principles will be identified and explored. Based on this analysis, advice for both academics and practitioners regarding the adoption of agile principles and practices are provided</w:t>
      </w:r>
      <w:r w:rsidR="00A34D96" w:rsidRPr="0032657D">
        <w:t>.</w:t>
      </w:r>
    </w:p>
    <w:p w14:paraId="376B7467" w14:textId="0FB7CDBA" w:rsidR="007919E3" w:rsidRPr="0032657D" w:rsidRDefault="007919E3" w:rsidP="007919E3">
      <w:pPr>
        <w:pStyle w:val="Heading2"/>
      </w:pPr>
      <w:bookmarkStart w:id="7" w:name="_Toc42504959"/>
      <w:r w:rsidRPr="0032657D">
        <w:t>Research Context</w:t>
      </w:r>
      <w:bookmarkEnd w:id="7"/>
    </w:p>
    <w:p w14:paraId="305D6A69" w14:textId="237E7C29" w:rsidR="007919E3" w:rsidRPr="0032657D" w:rsidRDefault="007919E3" w:rsidP="007919E3">
      <w:r w:rsidRPr="0032657D">
        <w:rPr>
          <w:rFonts w:cs="Arial"/>
        </w:rPr>
        <w:t>The aim of this study, as discussed above,</w:t>
      </w:r>
      <w:r w:rsidRPr="0032657D">
        <w:t xml:space="preserve"> is to gain a better understanding of how agile software development practices are adopted to inform adoption variability. Its purpose is not only to understand ‘how’ agile practices are adopted but also to understand what factors influence adoption, a subject lacking attention in the literature. To address this deficiency, </w:t>
      </w:r>
      <w:r w:rsidRPr="0032657D">
        <w:rPr>
          <w:rFonts w:cs="Arial"/>
        </w:rPr>
        <w:t>an in-depth study of a single case (SoftwareCorps) is carried out exploring the adoption of agile software development practices, factors which influenced adoption, and how agile principles were manifest in the organisation under study. An interpretive perspective was chosen, which</w:t>
      </w:r>
      <w:r w:rsidRPr="0032657D">
        <w:t xml:space="preserve"> enabled a focus on </w:t>
      </w:r>
      <w:r w:rsidR="003E512A" w:rsidRPr="0032657D">
        <w:t>the</w:t>
      </w:r>
      <w:r w:rsidRPr="0032657D">
        <w:t xml:space="preserve"> experiences and narratives</w:t>
      </w:r>
      <w:r w:rsidR="003E512A" w:rsidRPr="0032657D">
        <w:t xml:space="preserve"> of each participant</w:t>
      </w:r>
      <w:r w:rsidRPr="0032657D">
        <w:t xml:space="preserve">. </w:t>
      </w:r>
      <w:r w:rsidR="006B1FA1">
        <w:t>This approached</w:t>
      </w:r>
      <w:r w:rsidRPr="0032657D">
        <w:t xml:space="preserve"> enabled an in-depth exploration of agile adoption within a real-life context.</w:t>
      </w:r>
    </w:p>
    <w:p w14:paraId="0AC81391" w14:textId="5C5E1223" w:rsidR="007919E3" w:rsidRPr="0032657D" w:rsidRDefault="007919E3" w:rsidP="007919E3">
      <w:pPr>
        <w:widowControl w:val="0"/>
        <w:autoSpaceDE w:val="0"/>
        <w:autoSpaceDN w:val="0"/>
        <w:adjustRightInd w:val="0"/>
        <w:rPr>
          <w:rFonts w:cs="Arial"/>
        </w:rPr>
      </w:pPr>
      <w:r w:rsidRPr="0032657D">
        <w:rPr>
          <w:rFonts w:cs="Arial"/>
        </w:rPr>
        <w:t xml:space="preserve">SoftwareCorps undertook several attempts at transitioning to agile working (see </w:t>
      </w:r>
      <w:r w:rsidR="00385C59">
        <w:rPr>
          <w:rFonts w:cs="Arial"/>
        </w:rPr>
        <w:t>Chapter</w:t>
      </w:r>
      <w:r w:rsidRPr="0032657D">
        <w:rPr>
          <w:rFonts w:cs="Arial"/>
        </w:rPr>
        <w:t xml:space="preserve"> </w:t>
      </w:r>
      <w:r w:rsidRPr="0032657D">
        <w:rPr>
          <w:rFonts w:cs="Arial"/>
        </w:rPr>
        <w:fldChar w:fldCharType="begin"/>
      </w:r>
      <w:r w:rsidRPr="0032657D">
        <w:rPr>
          <w:rFonts w:cs="Arial"/>
        </w:rPr>
        <w:instrText xml:space="preserve"> REF _Ref22150886 \r \h  \* MERGEFORMAT </w:instrText>
      </w:r>
      <w:r w:rsidRPr="0032657D">
        <w:rPr>
          <w:rFonts w:cs="Arial"/>
        </w:rPr>
      </w:r>
      <w:r w:rsidRPr="0032657D">
        <w:rPr>
          <w:rFonts w:cs="Arial"/>
        </w:rPr>
        <w:fldChar w:fldCharType="separate"/>
      </w:r>
      <w:r w:rsidR="00EB20F0">
        <w:rPr>
          <w:rFonts w:cs="Arial"/>
        </w:rPr>
        <w:t>5</w:t>
      </w:r>
      <w:r w:rsidRPr="0032657D">
        <w:rPr>
          <w:rFonts w:cs="Arial"/>
        </w:rPr>
        <w:fldChar w:fldCharType="end"/>
      </w:r>
      <w:r w:rsidRPr="0032657D">
        <w:rPr>
          <w:rFonts w:cs="Arial"/>
        </w:rPr>
        <w:t xml:space="preserve"> - </w:t>
      </w:r>
      <w:r w:rsidRPr="0032657D">
        <w:rPr>
          <w:rFonts w:cs="Arial"/>
        </w:rPr>
        <w:fldChar w:fldCharType="begin"/>
      </w:r>
      <w:r w:rsidRPr="0032657D">
        <w:rPr>
          <w:rFonts w:cs="Arial"/>
        </w:rPr>
        <w:instrText xml:space="preserve"> REF _Ref22150893 \h  \* MERGEFORMAT </w:instrText>
      </w:r>
      <w:r w:rsidRPr="0032657D">
        <w:rPr>
          <w:rFonts w:cs="Arial"/>
        </w:rPr>
      </w:r>
      <w:r w:rsidRPr="0032657D">
        <w:rPr>
          <w:rFonts w:cs="Arial"/>
        </w:rPr>
        <w:fldChar w:fldCharType="separate"/>
      </w:r>
      <w:r w:rsidR="00EB20F0" w:rsidRPr="0032657D">
        <w:t>A History of SoftwareCorp</w:t>
      </w:r>
      <w:r w:rsidR="00EB20F0">
        <w:t>s</w:t>
      </w:r>
      <w:r w:rsidR="00EB20F0" w:rsidRPr="0032657D">
        <w:t xml:space="preserve"> and their Agile Journey</w:t>
      </w:r>
      <w:r w:rsidRPr="0032657D">
        <w:rPr>
          <w:rFonts w:cs="Arial"/>
        </w:rPr>
        <w:fldChar w:fldCharType="end"/>
      </w:r>
      <w:r w:rsidRPr="0032657D">
        <w:rPr>
          <w:rFonts w:cs="Arial"/>
        </w:rPr>
        <w:t>), and as such were a rich case from which to explore the research objectives. Additionally, the researcher was already embedded within the organisation, having worked at SoftwareCorps for several years before the research began. The position of the researcher and the opportunity to explore an ongoing agile transition influenced the selection of SoftwareCorps as a case.</w:t>
      </w:r>
    </w:p>
    <w:p w14:paraId="38A357DA" w14:textId="56F36C71" w:rsidR="007919E3" w:rsidRPr="0032657D" w:rsidRDefault="007919E3" w:rsidP="007919E3">
      <w:pPr>
        <w:widowControl w:val="0"/>
        <w:autoSpaceDE w:val="0"/>
        <w:autoSpaceDN w:val="0"/>
        <w:adjustRightInd w:val="0"/>
      </w:pPr>
      <w:r w:rsidRPr="0032657D">
        <w:t xml:space="preserve">A two-phased approach was taken for this study. Phase one focused on the adoption of agile practices in software development teams, and phase two narrowed the focus to explore the influence of leadership on the adoption of these practices. Analysis of findings from both phases led to the development of a </w:t>
      </w:r>
      <w:r w:rsidRPr="0032657D">
        <w:rPr>
          <w:lang w:eastAsia="en-GB"/>
        </w:rPr>
        <w:t>model of leadership for agile adoption, building on transformational-transactional leadership theory.</w:t>
      </w:r>
    </w:p>
    <w:p w14:paraId="0B5891FE" w14:textId="7288B1C0" w:rsidR="007919E3" w:rsidRPr="0032657D" w:rsidRDefault="007919E3" w:rsidP="007919E3">
      <w:pPr>
        <w:rPr>
          <w:lang w:eastAsia="en-GB"/>
        </w:rPr>
        <w:sectPr w:rsidR="007919E3" w:rsidRPr="0032657D" w:rsidSect="002A4FCF">
          <w:pgSz w:w="11900" w:h="16840"/>
          <w:pgMar w:top="1701" w:right="1701" w:bottom="1701" w:left="2007" w:header="709" w:footer="709" w:gutter="0"/>
          <w:pgNumType w:start="1"/>
          <w:cols w:space="708"/>
          <w:docGrid w:linePitch="360"/>
        </w:sectPr>
      </w:pPr>
      <w:r w:rsidRPr="0032657D">
        <w:rPr>
          <w:rFonts w:cs="Arial"/>
        </w:rPr>
        <w:lastRenderedPageBreak/>
        <w:t xml:space="preserve">In both phases, participant observation and semi-structured interviews were the primary forms of data collection. </w:t>
      </w:r>
      <w:r w:rsidRPr="0032657D">
        <w:rPr>
          <w:lang w:eastAsia="en-GB"/>
        </w:rPr>
        <w:t>In total, 29 individuals participated in 47 interviews, with each interview lasting an hour on average.</w:t>
      </w:r>
      <w:bookmarkStart w:id="8" w:name="_Ref19885558"/>
      <w:bookmarkStart w:id="9" w:name="_Ref19885564"/>
      <w:bookmarkStart w:id="10" w:name="_Ref19885572"/>
      <w:bookmarkStart w:id="11" w:name="_Ref19886519"/>
    </w:p>
    <w:p w14:paraId="1196D6E3" w14:textId="77777777" w:rsidR="00751323" w:rsidRPr="0032657D" w:rsidRDefault="00751323" w:rsidP="00E73FCB">
      <w:pPr>
        <w:sectPr w:rsidR="00751323" w:rsidRPr="0032657D" w:rsidSect="004B4F5E">
          <w:pgSz w:w="11900" w:h="16840"/>
          <w:pgMar w:top="1701" w:right="1701" w:bottom="1701" w:left="2007" w:header="708" w:footer="708" w:gutter="0"/>
          <w:cols w:space="708"/>
          <w:docGrid w:linePitch="360"/>
        </w:sectPr>
      </w:pPr>
      <w:bookmarkStart w:id="12" w:name="_Ref22079668"/>
      <w:bookmarkStart w:id="13" w:name="_Ref22016462"/>
      <w:bookmarkStart w:id="14" w:name="_Ref12044507"/>
      <w:bookmarkEnd w:id="8"/>
      <w:bookmarkEnd w:id="9"/>
      <w:bookmarkEnd w:id="10"/>
      <w:bookmarkEnd w:id="11"/>
    </w:p>
    <w:p w14:paraId="5FE56DFA" w14:textId="6E24B73F" w:rsidR="007919E3" w:rsidRPr="0032657D" w:rsidRDefault="007919E3" w:rsidP="007919E3">
      <w:pPr>
        <w:pStyle w:val="Heading1"/>
      </w:pPr>
      <w:bookmarkStart w:id="15" w:name="_Ref28966982"/>
      <w:bookmarkStart w:id="16" w:name="_Toc42504960"/>
      <w:r w:rsidRPr="0032657D">
        <w:lastRenderedPageBreak/>
        <w:t>Literature Review – Agile Software Development</w:t>
      </w:r>
      <w:bookmarkEnd w:id="12"/>
      <w:bookmarkEnd w:id="15"/>
      <w:bookmarkEnd w:id="16"/>
    </w:p>
    <w:p w14:paraId="7FB8EC34" w14:textId="3CBCA755" w:rsidR="007919E3" w:rsidRPr="0032657D" w:rsidRDefault="007919E3" w:rsidP="007919E3">
      <w:r w:rsidRPr="0032657D">
        <w:t xml:space="preserve">This chapter focuses on positioning this research within the broader body of knowledge in the IS domain. It </w:t>
      </w:r>
      <w:r w:rsidR="002E064C" w:rsidRPr="0032657D">
        <w:t xml:space="preserve">is structured as follows; First </w:t>
      </w:r>
      <w:r w:rsidR="00327941" w:rsidRPr="0032657D">
        <w:t xml:space="preserve">terms relating to software development </w:t>
      </w:r>
      <w:r w:rsidR="000C12AE" w:rsidRPr="0032657D">
        <w:t xml:space="preserve">(SD) methodologies </w:t>
      </w:r>
      <w:r w:rsidR="00327941" w:rsidRPr="0032657D">
        <w:t>are introduced</w:t>
      </w:r>
      <w:r w:rsidR="009921F1" w:rsidRPr="0032657D">
        <w:t>. Next, an overview of the evolution of SD methodologies is given</w:t>
      </w:r>
      <w:r w:rsidR="00284935" w:rsidRPr="0032657D">
        <w:t>. Focus is then narrowed to concentrate on agile software development, it</w:t>
      </w:r>
      <w:r w:rsidR="00A34D96" w:rsidRPr="0032657D">
        <w:t>s</w:t>
      </w:r>
      <w:r w:rsidR="00284935" w:rsidRPr="0032657D">
        <w:t xml:space="preserve"> definition</w:t>
      </w:r>
      <w:r w:rsidR="00A34D96" w:rsidRPr="0032657D">
        <w:t>,</w:t>
      </w:r>
      <w:r w:rsidR="00612968" w:rsidRPr="0032657D">
        <w:t xml:space="preserve"> and how it has been studied in the </w:t>
      </w:r>
      <w:r w:rsidR="00FB17F1" w:rsidRPr="0032657D">
        <w:t>literature to date.</w:t>
      </w:r>
    </w:p>
    <w:p w14:paraId="744A85AB" w14:textId="77777777" w:rsidR="007919E3" w:rsidRPr="0032657D" w:rsidRDefault="007919E3" w:rsidP="007919E3">
      <w:pPr>
        <w:pStyle w:val="Heading2"/>
      </w:pPr>
      <w:bookmarkStart w:id="17" w:name="_Toc42504961"/>
      <w:r w:rsidRPr="0032657D">
        <w:t>Software Development Methodology</w:t>
      </w:r>
      <w:bookmarkEnd w:id="17"/>
    </w:p>
    <w:p w14:paraId="69F6D7D8" w14:textId="702564C0" w:rsidR="007919E3" w:rsidRPr="0032657D" w:rsidRDefault="007919E3" w:rsidP="007919E3">
      <w:r w:rsidRPr="0032657D">
        <w:t xml:space="preserve">It is first necessary to clarify some terms and concepts which appear throughout this thesis. The central focus of this study is on the adoption of an agile software development methodology. As such, the concept of a 'software development methodology,' also referred to as information systems development (ISD) in the literature, will be discussed. This subject has been covered in detail by several eminent scholars in the information systems field, including Avison and Fitzgerald </w:t>
      </w:r>
      <w:r w:rsidRPr="0032657D">
        <w:fldChar w:fldCharType="begin" w:fldLock="1"/>
      </w:r>
      <w:r w:rsidR="00DA40EA">
        <w:instrText>ADDIN CSL_CITATION {"citationItems":[{"id":"ITEM-1","itemData":{"ISBN":"9780077114176","abstract":"Information Systems development is a comprehensive and authoritative book to this core area of information systems, including methodologies, techniques and tools. There are seven parts which relate to information systems development (ISD) context, ISD lifecycle, themes, techniques, methodologies, tools and toolsets, and finally issues and frameworks. Offering comprehensive coverage from traditional approaches to the most recent agile methods, it combines descriptions and insight into real-world problems associated with ISD.","author":[{"dropping-particle":"","family":"Avison","given":"David","non-dropping-particle":"","parse-names":false,"suffix":""},{"dropping-particle":"","family":"Fitzgerald","given":"Guy","non-dropping-particle":"","parse-names":false,"suffix":""}],"container-title":"Information Systems Series","edition":"4th","id":"ITEM-1","issued":{"date-parts":[["2006"]]},"number-of-pages":"656","publisher":"McGraw-Hill Education","publisher-place":"Maidenhead","title":"Information Systems Development: Methodologies, Techniques and Tools","type":"book"},"suppress-author":1,"uris":["http://www.mendeley.com/documents/?uuid=433d4bec-35d4-4660-a941-44e453d1d16b"]}],"mendeley":{"formattedCitation":"(2006a)","plainTextFormattedCitation":"(2006a)","previouslyFormattedCitation":"(2006a)"},"properties":{"noteIndex":0},"schema":"https://github.com/citation-style-language/schema/raw/master/csl-citation.json"}</w:instrText>
      </w:r>
      <w:r w:rsidRPr="0032657D">
        <w:fldChar w:fldCharType="separate"/>
      </w:r>
      <w:r w:rsidR="00EE0399" w:rsidRPr="00EE0399">
        <w:rPr>
          <w:noProof/>
        </w:rPr>
        <w:t>(2006a)</w:t>
      </w:r>
      <w:r w:rsidRPr="0032657D">
        <w:fldChar w:fldCharType="end"/>
      </w:r>
      <w:r w:rsidR="00675A3E">
        <w:t xml:space="preserve">, Iivari and Maansaari </w:t>
      </w:r>
      <w:r w:rsidR="00675A3E">
        <w:fldChar w:fldCharType="begin" w:fldLock="1"/>
      </w:r>
      <w:r w:rsidR="00675A3E">
        <w:instrText>ADDIN CSL_CITATION {"citationItems":[{"id":"ITEM-1","itemData":{"DOI":"10.1016/S0950-5849(98)00077-9","ISSN":"09505849","abstract":"There is surprisingly little research on the actual use of systems development methods. The general finding of earlier studies is, however, that the use of methods is weak and, as far as they are used, the use is not literal. The use of methods has also been found to be quite conservative, old methods from the 1970s still dominating. The present paper makes two contributions to this ongoing discussion on the use of systems development methods. Firstly, it raises a number of conceptual problems related to their use. These conceptual problems help to devise theoretically more justified research on method use. Secondly, the paper provides evidence that the repertoire of systems development methods may be undergoing a considerable change. Results of a recent survey of method use among CASE user organisations in Finland indicate that object-oriented methods have become the dominant systems development approach in this population. Even though the sample may be biased towards more innovative organisations, the results also show that organisations are not necessarily stuck to old practices of systems development, and gives hope that object-oriented methods will gradually achieve wider acceptance. At the same time they indicate considerable differences in the effective use of object-oriented methods. Overall, the paper underlines the need future research on the usage of systems development methods. © 1998 Elsevier Science B.V. All rights reserved.","author":[{"dropping-particle":"","family":"Iivari","given":"Juhani","non-dropping-particle":"","parse-names":false,"suffix":""},{"dropping-particle":"","family":"Maansaari","given":"Jari","non-dropping-particle":"","parse-names":false,"suffix":""}],"container-title":"Information and Software Technology","id":"ITEM-1","issue":"9","issued":{"date-parts":[["1998"]]},"page":"501-510","title":"The usage of systems development methods: Are we stuck to old practices?","type":"article-journal","volume":"40"},"suppress-author":1,"uris":["http://www.mendeley.com/documents/?uuid=f9685d1c-cf16-4871-9c0e-47bf194f1437"]}],"mendeley":{"formattedCitation":"(1998)","plainTextFormattedCitation":"(1998)","previouslyFormattedCitation":"(1998)"},"properties":{"noteIndex":0},"schema":"https://github.com/citation-style-language/schema/raw/master/csl-citation.json"}</w:instrText>
      </w:r>
      <w:r w:rsidR="00675A3E">
        <w:fldChar w:fldCharType="separate"/>
      </w:r>
      <w:r w:rsidR="00675A3E" w:rsidRPr="00F150A6">
        <w:rPr>
          <w:noProof/>
        </w:rPr>
        <w:t>(1998)</w:t>
      </w:r>
      <w:r w:rsidR="00675A3E">
        <w:fldChar w:fldCharType="end"/>
      </w:r>
      <w:r w:rsidR="00675A3E">
        <w:t xml:space="preserve"> </w:t>
      </w:r>
      <w:r w:rsidRPr="0032657D">
        <w:t xml:space="preserve">and Hirschheim et al. </w:t>
      </w:r>
      <w:r w:rsidRPr="0032657D">
        <w:fldChar w:fldCharType="begin" w:fldLock="1"/>
      </w:r>
      <w:r w:rsidRPr="0032657D">
        <w:instrText>ADDIN CSL_CITATION {"citationItems":[{"id":"ITEM-1","itemData":{"author":[{"dropping-particle":"","family":"Hirschheim","given":"Rudy A","non-dropping-particle":"","parse-names":false,"suffix":""},{"dropping-particle":"","family":"Klein","given":"Heinz K","non-dropping-particle":"","parse-names":false,"suffix":""},{"dropping-particle":"","family":"Lyytinen","given":"Kalle","non-dropping-particle":"","parse-names":false,"suffix":""}],"id":"ITEM-1","issued":{"date-parts":[["1995"]]},"publisher":"Cambridge University Press","publisher-place":"Cambridge","title":"Information Systems Development and Data Modeling. Conceptual and Philosophical Foundations","type":"book"},"suppress-author":1,"uris":["http://www.mendeley.com/documents/?uuid=a8f10a7e-f4a7-482f-94bc-f8e3a948d0c9"]}],"mendeley":{"formattedCitation":"(1995)","plainTextFormattedCitation":"(1995)","previouslyFormattedCitation":"(1995)"},"properties":{"noteIndex":0},"schema":"https://github.com/citation-style-language/schema/raw/master/csl-citation.json"}</w:instrText>
      </w:r>
      <w:r w:rsidRPr="0032657D">
        <w:fldChar w:fldCharType="separate"/>
      </w:r>
      <w:r w:rsidRPr="0032657D">
        <w:rPr>
          <w:noProof/>
        </w:rPr>
        <w:t>(1995)</w:t>
      </w:r>
      <w:r w:rsidRPr="0032657D">
        <w:fldChar w:fldCharType="end"/>
      </w:r>
      <w:r w:rsidRPr="0032657D">
        <w:t xml:space="preserve">. A brief overview will be provided here as a foundation for this study. </w:t>
      </w:r>
    </w:p>
    <w:p w14:paraId="3DC37ADF" w14:textId="6CE3D135" w:rsidR="007919E3" w:rsidRPr="0032657D" w:rsidRDefault="007919E3" w:rsidP="007919E3">
      <w:r w:rsidRPr="0032657D">
        <w:t xml:space="preserve">According to Hirschheim et al. </w:t>
      </w:r>
      <w:r w:rsidRPr="0032657D">
        <w:fldChar w:fldCharType="begin" w:fldLock="1"/>
      </w:r>
      <w:r w:rsidRPr="0032657D">
        <w:instrText>ADDIN CSL_CITATION {"citationItems":[{"id":"ITEM-1","itemData":{"author":[{"dropping-particle":"","family":"Hirschheim","given":"Rudy A","non-dropping-particle":"","parse-names":false,"suffix":""},{"dropping-particle":"","family":"Klein","given":"Heinz K","non-dropping-particle":"","parse-names":false,"suffix":""},{"dropping-particle":"","family":"Lyytinen","given":"Kalle","non-dropping-particle":"","parse-names":false,"suffix":""}],"id":"ITEM-1","issued":{"date-parts":[["1995"]]},"publisher":"Cambridge University Press","publisher-place":"Cambridge","title":"Information Systems Development and Data Modeling. Conceptual and Philosophical Foundations","type":"book"},"suppress-author":1,"uris":["http://www.mendeley.com/documents/?uuid=a8f10a7e-f4a7-482f-94bc-f8e3a948d0c9"]}],"mendeley":{"formattedCitation":"(1995)","plainTextFormattedCitation":"(1995)","previouslyFormattedCitation":"(1995)"},"properties":{"noteIndex":0},"schema":"https://github.com/citation-style-language/schema/raw/master/csl-citation.json"}</w:instrText>
      </w:r>
      <w:r w:rsidRPr="0032657D">
        <w:fldChar w:fldCharType="separate"/>
      </w:r>
      <w:r w:rsidRPr="0032657D">
        <w:rPr>
          <w:noProof/>
        </w:rPr>
        <w:t>(1995)</w:t>
      </w:r>
      <w:r w:rsidRPr="0032657D">
        <w:fldChar w:fldCharType="end"/>
      </w:r>
      <w:r w:rsidRPr="0032657D">
        <w:t xml:space="preserve">, a software development methodology is formed of concepts, methods, beliefs, values, and principles whose purpose is to aid in creating a culture of reflection in order to learn systematically. Similarly, Avison and Fitzgerald </w:t>
      </w:r>
      <w:r w:rsidRPr="0032657D">
        <w:fldChar w:fldCharType="begin" w:fldLock="1"/>
      </w:r>
      <w:r w:rsidR="00DA40EA">
        <w:instrText>ADDIN CSL_CITATION {"citationItems":[{"id":"ITEM-1","itemData":{"ISBN":"9780077114176","abstract":"Information Systems development is a comprehensive and authoritative book to this core area of information systems, including methodologies, techniques and tools. There are seven parts which relate to information systems development (ISD) context, ISD lifecycle, themes, techniques, methodologies, tools and toolsets, and finally issues and frameworks. Offering comprehensive coverage from traditional approaches to the most recent agile methods, it combines descriptions and insight into real-world problems associated with ISD.","author":[{"dropping-particle":"","family":"Avison","given":"David","non-dropping-particle":"","parse-names":false,"suffix":""},{"dropping-particle":"","family":"Fitzgerald","given":"Guy","non-dropping-particle":"","parse-names":false,"suffix":""}],"container-title":"Information Systems Series","edition":"4th","id":"ITEM-1","issued":{"date-parts":[["2006"]]},"number-of-pages":"656","publisher":"McGraw-Hill Education","publisher-place":"Maidenhead","title":"Information Systems Development: Methodologies, Techniques and Tools","type":"book"},"suppress-author":1,"uris":["http://www.mendeley.com/documents/?uuid=433d4bec-35d4-4660-a941-44e453d1d16b"]}],"mendeley":{"formattedCitation":"(2006a)","plainTextFormattedCitation":"(2006a)","previouslyFormattedCitation":"(2006a)"},"properties":{"noteIndex":0},"schema":"https://github.com/citation-style-language/schema/raw/master/csl-citation.json"}</w:instrText>
      </w:r>
      <w:r w:rsidRPr="0032657D">
        <w:fldChar w:fldCharType="separate"/>
      </w:r>
      <w:r w:rsidR="00EE0399" w:rsidRPr="00EE0399">
        <w:rPr>
          <w:noProof/>
        </w:rPr>
        <w:t>(2006a)</w:t>
      </w:r>
      <w:r w:rsidRPr="0032657D">
        <w:fldChar w:fldCharType="end"/>
      </w:r>
      <w:r w:rsidRPr="0032657D">
        <w:t xml:space="preserve"> posit that a development methodology is more than a series of techniques and tools, and must also include the underlying theories and assumptions that have shaped the development of the methodology. They suggest that in comparison to a method, a 'methodology' is a broader concept, including philosophies and beliefs in addition to tools and procedures. Avison and Fitzgerald </w:t>
      </w:r>
      <w:r w:rsidRPr="0032657D">
        <w:fldChar w:fldCharType="begin" w:fldLock="1"/>
      </w:r>
      <w:r w:rsidR="00DA40EA">
        <w:instrText>ADDIN CSL_CITATION {"citationItems":[{"id":"ITEM-1","itemData":{"ISBN":"9780077114176","abstract":"Information Systems development is a comprehensive and authoritative book to this core area of information systems, including methodologies, techniques and tools. There are seven parts which relate to information systems development (ISD) context, ISD lifecycle, themes, techniques, methodologies, tools and toolsets, and finally issues and frameworks. Offering comprehensive coverage from traditional approaches to the most recent agile methods, it combines descriptions and insight into real-world problems associated with ISD.","author":[{"dropping-particle":"","family":"Avison","given":"David","non-dropping-particle":"","parse-names":false,"suffix":""},{"dropping-particle":"","family":"Fitzgerald","given":"Guy","non-dropping-particle":"","parse-names":false,"suffix":""}],"container-title":"Information Systems Series","edition":"4th","id":"ITEM-1","issued":{"date-parts":[["2006"]]},"number-of-pages":"656","publisher":"McGraw-Hill Education","publisher-place":"Maidenhead","title":"Information Systems Development: Methodologies, Techniques and Tools","type":"book"},"suppress-author":1,"uris":["http://www.mendeley.com/documents/?uuid=433d4bec-35d4-4660-a941-44e453d1d16b"]}],"mendeley":{"formattedCitation":"(2006a)","plainTextFormattedCitation":"(2006a)","previouslyFormattedCitation":"(2006a)"},"properties":{"noteIndex":0},"schema":"https://github.com/citation-style-language/schema/raw/master/csl-citation.json"}</w:instrText>
      </w:r>
      <w:r w:rsidRPr="0032657D">
        <w:fldChar w:fldCharType="separate"/>
      </w:r>
      <w:r w:rsidR="00EE0399" w:rsidRPr="00EE0399">
        <w:rPr>
          <w:noProof/>
        </w:rPr>
        <w:t>(2006a)</w:t>
      </w:r>
      <w:r w:rsidRPr="0032657D">
        <w:fldChar w:fldCharType="end"/>
      </w:r>
      <w:r w:rsidRPr="0032657D">
        <w:t xml:space="preserve"> subsequently define a software development methodology as follows;</w:t>
      </w:r>
    </w:p>
    <w:p w14:paraId="0F4D8B17" w14:textId="77777777" w:rsidR="007919E3" w:rsidRPr="0032657D" w:rsidRDefault="007919E3" w:rsidP="007919E3">
      <w:pPr>
        <w:pStyle w:val="Quote"/>
      </w:pPr>
      <w:r w:rsidRPr="0032657D">
        <w:lastRenderedPageBreak/>
        <w:t>"A systems development methodology is a recommended means to achieve the development, or part of the development, of information systems based on a set of rationales and an underlying philosophy that supports, justifies and makes coherent such a recommendation for a particular context. The recommended means usually include the identification of phases, procedures, tasks, rules, techniques, guidelines, documentation, and tools. They might also include recommendations concerning the management and organization of the approach and the identification and training of the participants."</w:t>
      </w:r>
    </w:p>
    <w:p w14:paraId="21614AE3" w14:textId="06CBA971" w:rsidR="00A0648C" w:rsidRPr="00961266" w:rsidRDefault="007919E3" w:rsidP="00961266">
      <w:r w:rsidRPr="0032657D">
        <w:t>This study adopts Avison and Fitzgerald’s</w:t>
      </w:r>
      <w:r w:rsidR="006F7259">
        <w:t xml:space="preserve"> </w:t>
      </w:r>
      <w:r w:rsidR="006F7259">
        <w:fldChar w:fldCharType="begin" w:fldLock="1"/>
      </w:r>
      <w:r w:rsidR="00DA40EA">
        <w:instrText>ADDIN CSL_CITATION {"citationItems":[{"id":"ITEM-1","itemData":{"ISBN":"9780077114176","abstract":"Information Systems development is a comprehensive and authoritative book to this core area of information systems, including methodologies, techniques and tools. There are seven parts which relate to information systems development (ISD) context, ISD lifecycle, themes, techniques, methodologies, tools and toolsets, and finally issues and frameworks. Offering comprehensive coverage from traditional approaches to the most recent agile methods, it combines descriptions and insight into real-world problems associated with ISD.","author":[{"dropping-particle":"","family":"Avison","given":"David","non-dropping-particle":"","parse-names":false,"suffix":""},{"dropping-particle":"","family":"Fitzgerald","given":"Guy","non-dropping-particle":"","parse-names":false,"suffix":""}],"container-title":"Information Systems Series","edition":"4th","id":"ITEM-1","issued":{"date-parts":[["2006"]]},"number-of-pages":"656","publisher":"McGraw-Hill Education","publisher-place":"Maidenhead","title":"Information Systems Development: Methodologies, Techniques and Tools","type":"book"},"suppress-author":1,"uris":["http://www.mendeley.com/documents/?uuid=433d4bec-35d4-4660-a941-44e453d1d16b"]}],"mendeley":{"formattedCitation":"(2006a)","plainTextFormattedCitation":"(2006a)","previouslyFormattedCitation":"(2006a)"},"properties":{"noteIndex":0},"schema":"https://github.com/citation-style-language/schema/raw/master/csl-citation.json"}</w:instrText>
      </w:r>
      <w:r w:rsidR="006F7259">
        <w:fldChar w:fldCharType="separate"/>
      </w:r>
      <w:r w:rsidR="00EE0399" w:rsidRPr="00EE0399">
        <w:rPr>
          <w:noProof/>
        </w:rPr>
        <w:t>(2006a)</w:t>
      </w:r>
      <w:r w:rsidR="006F7259">
        <w:fldChar w:fldCharType="end"/>
      </w:r>
      <w:r w:rsidRPr="0032657D">
        <w:t xml:space="preserve"> </w:t>
      </w:r>
      <w:r w:rsidR="00D42029">
        <w:t xml:space="preserve">definition </w:t>
      </w:r>
      <w:r w:rsidRPr="0032657D">
        <w:t xml:space="preserve">of methodology, positioning the use of terms such as philosophies, principles, and practices of agile within the broader concept of agile as a software development methodology. This definition is fitting given the Agile Manifesto is made up of a set of principles and values, as will be discussed in Section </w:t>
      </w:r>
      <w:r w:rsidRPr="0032657D">
        <w:fldChar w:fldCharType="begin"/>
      </w:r>
      <w:r w:rsidRPr="0032657D">
        <w:instrText xml:space="preserve"> REF _Ref22070329 \r \h </w:instrText>
      </w:r>
      <w:r w:rsidRPr="0032657D">
        <w:fldChar w:fldCharType="separate"/>
      </w:r>
      <w:r w:rsidR="00366A5C">
        <w:t>2.2</w:t>
      </w:r>
      <w:r w:rsidRPr="0032657D">
        <w:fldChar w:fldCharType="end"/>
      </w:r>
      <w:r w:rsidRPr="0032657D">
        <w:t>.</w:t>
      </w:r>
    </w:p>
    <w:p w14:paraId="72605726" w14:textId="14219AB4" w:rsidR="00A0648C" w:rsidRPr="00023CCC" w:rsidRDefault="00A0648C" w:rsidP="007919E3">
      <w:pPr>
        <w:pStyle w:val="Heading3"/>
      </w:pPr>
      <w:bookmarkStart w:id="18" w:name="_Toc42504962"/>
      <w:r w:rsidRPr="00023CCC">
        <w:t>Use of Systems Development Methods in Practice</w:t>
      </w:r>
      <w:bookmarkEnd w:id="18"/>
    </w:p>
    <w:p w14:paraId="357AE8F8" w14:textId="59486E71" w:rsidR="009D7BFA" w:rsidRPr="00023CCC" w:rsidRDefault="00427C5B" w:rsidP="004D535A">
      <w:r w:rsidRPr="00023CCC">
        <w:t xml:space="preserve">The concept of an ‘information system’ is the application of IT in a social and organisational </w:t>
      </w:r>
      <w:r w:rsidR="00CF404E" w:rsidRPr="00023CCC">
        <w:t>context</w:t>
      </w:r>
      <w:r w:rsidR="00C954ED" w:rsidRPr="00023CCC">
        <w:t xml:space="preserve"> </w:t>
      </w:r>
      <w:r w:rsidR="00C954ED" w:rsidRPr="00023CCC">
        <w:fldChar w:fldCharType="begin" w:fldLock="1"/>
      </w:r>
      <w:r w:rsidR="00EB7FBA" w:rsidRPr="00023CCC">
        <w:instrText>ADDIN CSL_CITATION {"citationItems":[{"id":"ITEM-1","itemData":{"author":[{"dropping-particle":"","family":"Angell","given":"Ian O","non-dropping-particle":"","parse-names":false,"suffix":""},{"dropping-particle":"","family":"Straub","given":"Bernhard H","non-dropping-particle":"","parse-names":false,"suffix":""}],"container-title":"The Journal of Strategic Information Systems","id":"ITEM-1","issue":"1","issued":{"date-parts":[["1993"]]},"page":"5-14","title":"Though this be madness, yet there is method in’t","type":"article-journal","volume":"2"},"uris":["http://www.mendeley.com/documents/?uuid=04799669-3beb-4c76-a297-0dfeff9aba81"]}],"mendeley":{"formattedCitation":"(Angell &amp; Straub, 1993)","plainTextFormattedCitation":"(Angell &amp; Straub, 1993)","previouslyFormattedCitation":"(Angell &amp; Straub, 1993)"},"properties":{"noteIndex":0},"schema":"https://github.com/citation-style-language/schema/raw/master/csl-citation.json"}</w:instrText>
      </w:r>
      <w:r w:rsidR="00C954ED" w:rsidRPr="00023CCC">
        <w:fldChar w:fldCharType="separate"/>
      </w:r>
      <w:r w:rsidR="00C954ED" w:rsidRPr="00023CCC">
        <w:rPr>
          <w:noProof/>
        </w:rPr>
        <w:t>(Angell &amp; Straub, 1993)</w:t>
      </w:r>
      <w:r w:rsidR="00C954ED" w:rsidRPr="00023CCC">
        <w:fldChar w:fldCharType="end"/>
      </w:r>
      <w:r w:rsidR="00CF404E" w:rsidRPr="00023CCC">
        <w:t>.</w:t>
      </w:r>
      <w:r w:rsidR="00E64750" w:rsidRPr="00023CCC">
        <w:t xml:space="preserve"> </w:t>
      </w:r>
      <w:r w:rsidR="00EC4375" w:rsidRPr="00023CCC">
        <w:t xml:space="preserve">Leading </w:t>
      </w:r>
      <w:r w:rsidR="009D7BFA" w:rsidRPr="00023CCC">
        <w:t>up to</w:t>
      </w:r>
      <w:r w:rsidR="00EC4375" w:rsidRPr="00023CCC">
        <w:t xml:space="preserve"> the 1990’s</w:t>
      </w:r>
      <w:r w:rsidR="009D7BFA" w:rsidRPr="00023CCC">
        <w:t>,</w:t>
      </w:r>
      <w:r w:rsidR="00EC4375" w:rsidRPr="00023CCC">
        <w:t xml:space="preserve"> much of the research in </w:t>
      </w:r>
      <w:r w:rsidR="009D7BFA" w:rsidRPr="00023CCC">
        <w:t>the i</w:t>
      </w:r>
      <w:r w:rsidR="00EC4375" w:rsidRPr="00023CCC">
        <w:t xml:space="preserve">nformation </w:t>
      </w:r>
      <w:r w:rsidR="009D7BFA" w:rsidRPr="00023CCC">
        <w:t>s</w:t>
      </w:r>
      <w:r w:rsidR="00EC4375" w:rsidRPr="00023CCC">
        <w:t>ystems</w:t>
      </w:r>
      <w:r w:rsidR="009D7BFA" w:rsidRPr="00023CCC">
        <w:t xml:space="preserve"> domain</w:t>
      </w:r>
      <w:r w:rsidR="00EC4375" w:rsidRPr="00023CCC">
        <w:t xml:space="preserve"> had focused on methodologies, driven by a desire to systemise and spread ‘good practice’ in developing information systems </w:t>
      </w:r>
      <w:r w:rsidR="00EC4375" w:rsidRPr="00023CCC">
        <w:fldChar w:fldCharType="begin" w:fldLock="1"/>
      </w:r>
      <w:r w:rsidR="008D4614" w:rsidRPr="00023CCC">
        <w:instrText>ADDIN CSL_CITATION {"citationItems":[{"id":"ITEM-1","itemData":{"DOI":"10.1057/jit.1993.38","ISSN":"14664437","abstract":"Methodologies seem to have dominated the past two decades of research into information systems. They have been a focus of direct research, and seen as the obvious outlet for many other research finding and ideas. This paper presents a review of the methodologies movement, and explores some of the consequences that have arisen as a result of this particular focus. © 1993 Association for Information Technology Trust.","author":[{"dropping-particle":"","family":"Avgerou","given":"Chrisanthi","non-dropping-particle":"","parse-names":false,"suffix":""},{"dropping-particle":"","family":"Cornford","given":"Tony","non-dropping-particle":"","parse-names":false,"suffix":""}],"container-title":"Journal of Information Technology","id":"ITEM-1","issue":"4","issued":{"date-parts":[["1993"]]},"page":"277-286","title":"A review of the methodologies movement","type":"article-journal","volume":"8"},"uris":["http://www.mendeley.com/documents/?uuid=65c696ea-8234-4576-99ed-4c785f6aa9a0"]}],"mendeley":{"formattedCitation":"(Avgerou &amp; Cornford, 1993)","plainTextFormattedCitation":"(Avgerou &amp; Cornford, 1993)","previouslyFormattedCitation":"(Avgerou &amp; Cornford, 1993)"},"properties":{"noteIndex":0},"schema":"https://github.com/citation-style-language/schema/raw/master/csl-citation.json"}</w:instrText>
      </w:r>
      <w:r w:rsidR="00EC4375" w:rsidRPr="00023CCC">
        <w:fldChar w:fldCharType="separate"/>
      </w:r>
      <w:r w:rsidR="00EC4375" w:rsidRPr="00023CCC">
        <w:rPr>
          <w:noProof/>
        </w:rPr>
        <w:t>(Avgerou &amp; Cornford, 1993)</w:t>
      </w:r>
      <w:r w:rsidR="00EC4375" w:rsidRPr="00023CCC">
        <w:fldChar w:fldCharType="end"/>
      </w:r>
      <w:r w:rsidR="00EC4375" w:rsidRPr="00023CCC">
        <w:t xml:space="preserve">. </w:t>
      </w:r>
      <w:r w:rsidR="000F3D48" w:rsidRPr="00023CCC">
        <w:t xml:space="preserve">Debate ranged from what defined a ‘good’ methodology, the choice of methodology, and the nature of a methodology (prescriptive versus tool-box </w:t>
      </w:r>
      <w:r w:rsidR="002D73F2" w:rsidRPr="00023CCC">
        <w:t xml:space="preserve">versus philosophy) </w:t>
      </w:r>
      <w:r w:rsidR="002D73F2" w:rsidRPr="00023CCC">
        <w:fldChar w:fldCharType="begin" w:fldLock="1"/>
      </w:r>
      <w:r w:rsidR="002D73F2" w:rsidRPr="00023CCC">
        <w:instrText>ADDIN CSL_CITATION {"citationItems":[{"id":"ITEM-1","itemData":{"DOI":"10.1057/jit.1993.38","ISSN":"14664437","abstract":"Methodologies seem to have dominated the past two decades of research into information systems. They have been a focus of direct research, and seen as the obvious outlet for many other research finding and ideas. This paper presents a review of the methodologies movement, and explores some of the consequences that have arisen as a result of this particular focus. © 1993 Association for Information Technology Trust.","author":[{"dropping-particle":"","family":"Avgerou","given":"Chrisanthi","non-dropping-particle":"","parse-names":false,"suffix":""},{"dropping-particle":"","family":"Cornford","given":"Tony","non-dropping-particle":"","parse-names":false,"suffix":""}],"container-title":"Journal of Information Technology","id":"ITEM-1","issue":"4","issued":{"date-parts":[["1993"]]},"page":"277-286","title":"A review of the methodologies movement","type":"article-journal","volume":"8"},"uris":["http://www.mendeley.com/documents/?uuid=65c696ea-8234-4576-99ed-4c785f6aa9a0"]}],"mendeley":{"formattedCitation":"(Avgerou &amp; Cornford, 1993)","plainTextFormattedCitation":"(Avgerou &amp; Cornford, 1993)","previouslyFormattedCitation":"(Avgerou &amp; Cornford, 1993)"},"properties":{"noteIndex":0},"schema":"https://github.com/citation-style-language/schema/raw/master/csl-citation.json"}</w:instrText>
      </w:r>
      <w:r w:rsidR="002D73F2" w:rsidRPr="00023CCC">
        <w:fldChar w:fldCharType="separate"/>
      </w:r>
      <w:r w:rsidR="002D73F2" w:rsidRPr="00023CCC">
        <w:rPr>
          <w:noProof/>
        </w:rPr>
        <w:t>(Avgerou &amp; Cornford, 1993)</w:t>
      </w:r>
      <w:r w:rsidR="002D73F2" w:rsidRPr="00023CCC">
        <w:fldChar w:fldCharType="end"/>
      </w:r>
      <w:r w:rsidR="002D73F2" w:rsidRPr="00023CCC">
        <w:t xml:space="preserve">. </w:t>
      </w:r>
      <w:r w:rsidR="004765D8" w:rsidRPr="00023CCC">
        <w:t xml:space="preserve">Fitzgerald </w:t>
      </w:r>
      <w:r w:rsidR="004765D8" w:rsidRPr="00023CCC">
        <w:fldChar w:fldCharType="begin" w:fldLock="1"/>
      </w:r>
      <w:r w:rsidR="00E30892" w:rsidRPr="00023CCC">
        <w:instrText>ADDIN CSL_CITATION {"citationItems":[{"id":"ITEM-1","itemData":{"DOI":"10.1111/j.1365-2575.1996.tb00002.x","ISSN":"13501917","abstract":"Systems development issues occupy a position of central importance in the information systems field and much has been prescribed in the quest for successful systems development. However, given the well-documented 'software crisis', success is far from guaranteed for systems development projects. Many researchers see the solution to the software crisis in terms of increased control and the more widespread adoption of rigorous and formalized system development methodologies. This paper presents some arguments and pressures which support the use of methodologies and some evidence of the literature bias which favours methodologies is provided. However the problems associated with the use of methodologies have not perhaps received as much attention in previous research. This paper identifies a number of arguments and pressures which question the value of methodologies, and reports the results of a field study which investigated the role of methodologies in practice. The critical perspective adopted throughout shows that, contrary to the predominant view in literature, the assumption that increased adoption of methodologies addresses the problems inherent in systems development is by no means proven.","author":[{"dropping-particle":"","family":"Fitzgerald","given":"Brian","non-dropping-particle":"","parse-names":false,"suffix":""}],"container-title":"Information Systems Journal","id":"ITEM-1","issue":"1","issued":{"date-parts":[["1996"]]},"page":"3-23","title":"Formalized systems development methodologies: A critical perspective","type":"article-journal","volume":"6"},"suppress-author":1,"uris":["http://www.mendeley.com/documents/?uuid=42721556-bd7a-41cd-b82f-e423d774a927"]}],"mendeley":{"formattedCitation":"(1996)","plainTextFormattedCitation":"(1996)","previouslyFormattedCitation":"(1996)"},"properties":{"noteIndex":0},"schema":"https://github.com/citation-style-language/schema/raw/master/csl-citation.json"}</w:instrText>
      </w:r>
      <w:r w:rsidR="004765D8" w:rsidRPr="00023CCC">
        <w:fldChar w:fldCharType="separate"/>
      </w:r>
      <w:r w:rsidR="004765D8" w:rsidRPr="00023CCC">
        <w:rPr>
          <w:noProof/>
        </w:rPr>
        <w:t>(1996)</w:t>
      </w:r>
      <w:r w:rsidR="004765D8" w:rsidRPr="00023CCC">
        <w:fldChar w:fldCharType="end"/>
      </w:r>
      <w:r w:rsidR="00321D81" w:rsidRPr="00023CCC">
        <w:t xml:space="preserve"> </w:t>
      </w:r>
      <w:r w:rsidR="00F675C4" w:rsidRPr="00023CCC">
        <w:t xml:space="preserve">and Truex et al. </w:t>
      </w:r>
      <w:r w:rsidR="00F675C4" w:rsidRPr="00023CCC">
        <w:fldChar w:fldCharType="begin" w:fldLock="1"/>
      </w:r>
      <w:r w:rsidR="00F675C4" w:rsidRPr="00023CCC">
        <w:instrText>ADDIN CSL_CITATION {"citationItems":[{"id":"ITEM-1","itemData":{"DOI":"10.1016/S0959-8022(99)00009-0","ISSN":"09598022","abstract":"This paper contributes a deeper understanding of the concept of methodical information systems development. The method concept is an assumption underlying much of the research into systems analysis, design and implementation. A postmodern deconstruction technique is used to discover a deferred concept: amethodical systems development. The methodical and amethodical views are developed in terms of their assumptions and their ideal characteristics. Our understanding of these two opposing views of systems development is important as a means to refocus our aims in research, practice and education in information systems development. © 2000 Elsevier Science Ltd.","author":[{"dropping-particle":"","family":"Truex","given":"Duane","non-dropping-particle":"","parse-names":false,"suffix":""},{"dropping-particle":"","family":"Baskerville","given":"Richard","non-dropping-particle":"","parse-names":false,"suffix":""},{"dropping-particle":"","family":"Travis","given":"Julie","non-dropping-particle":"","parse-names":false,"suffix":""}],"container-title":"Accounting, Management and Information Technologies","id":"ITEM-1","issue":"1","issued":{"date-parts":[["2000"]]},"page":"53-79","title":"Amethodical systems development: The deferred meaning of systems development methods","type":"article-journal","volume":"10"},"suppress-author":1,"uris":["http://www.mendeley.com/documents/?uuid=3e08243c-bfd8-4b3e-bda6-e8159ee955ab"]}],"mendeley":{"formattedCitation":"(2000)","plainTextFormattedCitation":"(2000)","previouslyFormattedCitation":"(2000)"},"properties":{"noteIndex":0},"schema":"https://github.com/citation-style-language/schema/raw/master/csl-citation.json"}</w:instrText>
      </w:r>
      <w:r w:rsidR="00F675C4" w:rsidRPr="00023CCC">
        <w:fldChar w:fldCharType="separate"/>
      </w:r>
      <w:r w:rsidR="00F675C4" w:rsidRPr="00023CCC">
        <w:rPr>
          <w:noProof/>
        </w:rPr>
        <w:t>(2000)</w:t>
      </w:r>
      <w:r w:rsidR="00F675C4" w:rsidRPr="00023CCC">
        <w:fldChar w:fldCharType="end"/>
      </w:r>
      <w:r w:rsidR="00F675C4" w:rsidRPr="00023CCC">
        <w:t xml:space="preserve"> </w:t>
      </w:r>
      <w:r w:rsidR="00321D81" w:rsidRPr="00023CCC">
        <w:t xml:space="preserve">argued that </w:t>
      </w:r>
      <w:r w:rsidR="00CC7AA4" w:rsidRPr="00023CCC">
        <w:t>by focusing</w:t>
      </w:r>
      <w:r w:rsidR="00321D81" w:rsidRPr="00023CCC">
        <w:t xml:space="preserve"> on </w:t>
      </w:r>
      <w:r w:rsidR="00CC7AA4" w:rsidRPr="00023CCC">
        <w:t>the evaluation</w:t>
      </w:r>
      <w:r w:rsidR="006115D5" w:rsidRPr="00023CCC">
        <w:t xml:space="preserve"> and </w:t>
      </w:r>
      <w:r w:rsidR="00CC7AA4" w:rsidRPr="00023CCC">
        <w:t>comparison of</w:t>
      </w:r>
      <w:r w:rsidR="00321D81" w:rsidRPr="00023CCC">
        <w:t xml:space="preserve"> formalised methodologies</w:t>
      </w:r>
      <w:r w:rsidR="006115D5" w:rsidRPr="00023CCC">
        <w:t xml:space="preserve">, less well-understood but </w:t>
      </w:r>
      <w:r w:rsidR="00D465AD" w:rsidRPr="00023CCC">
        <w:t xml:space="preserve">equally </w:t>
      </w:r>
      <w:r w:rsidR="006115D5" w:rsidRPr="00023CCC">
        <w:t>important areas were neglected.</w:t>
      </w:r>
      <w:r w:rsidR="004E552C" w:rsidRPr="00023CCC">
        <w:t xml:space="preserve"> For example, </w:t>
      </w:r>
      <w:r w:rsidR="001C4B5F" w:rsidRPr="00023CCC">
        <w:t>arguments against the use of a formalised methodology</w:t>
      </w:r>
      <w:r w:rsidR="008578E7" w:rsidRPr="00023CCC">
        <w:t xml:space="preserve"> </w:t>
      </w:r>
      <w:r w:rsidR="008578E7" w:rsidRPr="00023CCC">
        <w:fldChar w:fldCharType="begin" w:fldLock="1"/>
      </w:r>
      <w:r w:rsidR="006F7259" w:rsidRPr="00023CCC">
        <w:instrText>ADDIN CSL_CITATION {"citationItems":[{"id":"ITEM-1","itemData":{"DOI":"10.1111/j.1365-2575.1996.tb00002.x","ISSN":"13501917","abstract":"Systems development issues occupy a position of central importance in the information systems field and much has been prescribed in the quest for successful systems development. However, given the well-documented 'software crisis', success is far from guaranteed for systems development projects. Many researchers see the solution to the software crisis in terms of increased control and the more widespread adoption of rigorous and formalized system development methodologies. This paper presents some arguments and pressures which support the use of methodologies and some evidence of the literature bias which favours methodologies is provided. However the problems associated with the use of methodologies have not perhaps received as much attention in previous research. This paper identifies a number of arguments and pressures which question the value of methodologies, and reports the results of a field study which investigated the role of methodologies in practice. The critical perspective adopted throughout shows that, contrary to the predominant view in literature, the assumption that increased adoption of methodologies addresses the problems inherent in systems development is by no means proven.","author":[{"dropping-particle":"","family":"Fitzgerald","given":"Brian","non-dropping-particle":"","parse-names":false,"suffix":""}],"container-title":"Information Systems Journal","id":"ITEM-1","issue":"1","issued":{"date-parts":[["1996"]]},"page":"3-23","title":"Formalized systems development methodologies: A critical perspective","type":"article-journal","volume":"6"},"uris":["http://www.mendeley.com/documents/?uuid=42721556-bd7a-41cd-b82f-e423d774a927"]},{"id":"ITEM-2","itemData":{"DOI":"10.1016/S0378-7206(98)00072-X","ISSN":"03787206","abstract":"A postal survey was conducted to determine the following: the extent to which systems development methodologies are used in practice; the rating of their contribution to the development process; and the future trend in methodology adoption, whether the trend is toward increased usage or not. Among the main findings of the study were that 60 percent of the respondents were not using methodologies. Also, only six percent of respondents reported following a methodology rigorously. Finally, the forecast is not positive for methodology advocates: 79 percent of those not using a methodology indicated that they did not intend to adopt one. © 1998 Elsevier Science B.V. All rights reserved.","author":[{"dropping-particle":"","family":"Fitzgerald","given":"Brian","non-dropping-particle":"","parse-names":false,"suffix":""}],"container-title":"Information and Management","id":"ITEM-2","issue":"6","issued":{"date-parts":[["1998"]]},"page":"317-328","title":"An empirical investigation into the adoption of systems development methodologies","type":"article-journal","volume":"34"},"uris":["http://www.mendeley.com/documents/?uuid=b84473b7-e77d-4a7d-aae7-4914f071095f"]},{"id":"ITEM-3","itemData":{"DOI":"10.1016/S0959-8022(99)00009-0","ISSN":"09598022","abstract":"This paper contributes a deeper understanding of the concept of methodical information systems development. The method concept is an assumption underlying much of the research into systems analysis, design and implementation. A postmodern deconstruction technique is used to discover a deferred concept: amethodical systems development. The methodical and amethodical views are developed in terms of their assumptions and their ideal characteristics. Our understanding of these two opposing views of systems development is important as a means to refocus our aims in research, practice and education in information systems development. © 2000 Elsevier Science Ltd.","author":[{"dropping-particle":"","family":"Truex","given":"Duane","non-dropping-particle":"","parse-names":false,"suffix":""},{"dropping-particle":"","family":"Baskerville","given":"Richard","non-dropping-particle":"","parse-names":false,"suffix":""},{"dropping-particle":"","family":"Travis","given":"Julie","non-dropping-particle":"","parse-names":false,"suffix":""}],"container-title":"Accounting, Management and Information Technologies","id":"ITEM-3","issue":"1","issued":{"date-parts":[["2000"]]},"page":"53-79","title":"Amethodical systems development: The deferred meaning of systems development methods","type":"article-journal","volume":"10"},"uris":["http://www.mendeley.com/documents/?uuid=3e08243c-bfd8-4b3e-bda6-e8159ee955ab"]}],"mendeley":{"formattedCitation":"(Fitzgerald, 1996, 1998; Truex et al., 2000)","plainTextFormattedCitation":"(Fitzgerald, 1996, 1998; Truex et al., 2000)","previouslyFormattedCitation":"(Fitzgerald, 1996, 1998; Truex et al., 2000)"},"properties":{"noteIndex":0},"schema":"https://github.com/citation-style-language/schema/raw/master/csl-citation.json"}</w:instrText>
      </w:r>
      <w:r w:rsidR="008578E7" w:rsidRPr="00023CCC">
        <w:fldChar w:fldCharType="separate"/>
      </w:r>
      <w:r w:rsidR="00F675C4" w:rsidRPr="00023CCC">
        <w:rPr>
          <w:noProof/>
        </w:rPr>
        <w:t>(Fitzgerald, 1996, 1998; Truex et al., 2000)</w:t>
      </w:r>
      <w:r w:rsidR="008578E7" w:rsidRPr="00023CCC">
        <w:fldChar w:fldCharType="end"/>
      </w:r>
      <w:r w:rsidR="001C4B5F" w:rsidRPr="00023CCC">
        <w:t xml:space="preserve">, and the reality that in many cases </w:t>
      </w:r>
      <w:r w:rsidR="005F33AF" w:rsidRPr="00023CCC">
        <w:t>practitioners</w:t>
      </w:r>
      <w:r w:rsidR="001C4B5F" w:rsidRPr="00023CCC">
        <w:t xml:space="preserve"> were not using</w:t>
      </w:r>
      <w:r w:rsidR="009862F0" w:rsidRPr="00023CCC">
        <w:t xml:space="preserve"> (or at least adhering completely to)</w:t>
      </w:r>
      <w:r w:rsidR="001C4B5F" w:rsidRPr="00023CCC">
        <w:t xml:space="preserve"> formalised </w:t>
      </w:r>
      <w:r w:rsidR="005F33AF" w:rsidRPr="00023CCC">
        <w:t>development</w:t>
      </w:r>
      <w:r w:rsidR="001C4B5F" w:rsidRPr="00023CCC">
        <w:t xml:space="preserve"> </w:t>
      </w:r>
      <w:r w:rsidR="005F33AF" w:rsidRPr="00023CCC">
        <w:t>methods</w:t>
      </w:r>
      <w:r w:rsidR="001C4B5F" w:rsidRPr="00023CCC">
        <w:t xml:space="preserve"> at all </w:t>
      </w:r>
      <w:r w:rsidR="001C4B5F" w:rsidRPr="00023CCC">
        <w:fldChar w:fldCharType="begin" w:fldLock="1"/>
      </w:r>
      <w:r w:rsidR="004236D9" w:rsidRPr="00023CCC">
        <w:instrText>ADDIN CSL_CITATION {"citationItems":[{"id":"ITEM-1","itemData":{"DOI":"10.1111/j.1365-2575.1996.tb00002.x","ISSN":"13501917","abstract":"Systems development issues occupy a position of central importance in the information systems field and much has been prescribed in the quest for successful systems development. However, given the well-documented 'software crisis', success is far from guaranteed for systems development projects. Many researchers see the solution to the software crisis in terms of increased control and the more widespread adoption of rigorous and formalized system development methodologies. This paper presents some arguments and pressures which support the use of methodologies and some evidence of the literature bias which favours methodologies is provided. However the problems associated with the use of methodologies have not perhaps received as much attention in previous research. This paper identifies a number of arguments and pressures which question the value of methodologies, and reports the results of a field study which investigated the role of methodologies in practice. The critical perspective adopted throughout shows that, contrary to the predominant view in literature, the assumption that increased adoption of methodologies addresses the problems inherent in systems development is by no means proven.","author":[{"dropping-particle":"","family":"Fitzgerald","given":"Brian","non-dropping-particle":"","parse-names":false,"suffix":""}],"container-title":"Information Systems Journal","id":"ITEM-1","issue":"1","issued":{"date-parts":[["1996"]]},"page":"3-23","title":"Formalized systems development methodologies: A critical perspective","type":"article-journal","volume":"6"},"uris":["http://www.mendeley.com/documents/?uuid=42721556-bd7a-41cd-b82f-e423d774a927"]},{"id":"ITEM-2","itemData":{"DOI":"10.1108/09593840010359509","ISSN":"0959-3845","abstract":"Assumptions about an object under study can influence research in many ways. These preconceptions color the researcher’s perspective, and influence the research purpose, the research questions addressed, and the research methods used. This paper identifies and analyzes the following assumptions regarding information systems methodology (ISM) research: the positive impact of methodologies on the process and product of information system design; the irrationality of design practice; the existence of knowledge about good design practice; the ability to communicate design knowledge to practicing designers; and the ability to change the rationality of design practitioners. The impact of these assumptions on ISM research is examined for the purpose of highlighting limitations of past research and identifying more promising directions for the future.","author":[{"dropping-particle":"","family":"Russo","given":"Nancy L","non-dropping-particle":"","parse-names":false,"suffix":""},{"dropping-particle":"","family":"Stolterman","given":"Erik","non-dropping-particle":"","parse-names":false,"suffix":""}],"container-title":"Information Technology &amp; People","id":"ITEM-2","issue":"4","issued":{"date-parts":[["2000"]]},"page":"313-327","title":"Exploring the assumptions underlying information systems methodologies","type":"article-journal","volume":"13"},"uris":["http://www.mendeley.com/documents/?uuid=1fd01249-48c3-4476-a8ba-2c026ad75dac"]}],"mendeley":{"formattedCitation":"(Fitzgerald, 1996; Russo &amp; Stolterman, 2000)","plainTextFormattedCitation":"(Fitzgerald, 1996; Russo &amp; Stolterman, 2000)","previouslyFormattedCitation":"(Fitzgerald, 1996; Russo &amp; Stolterman, 2000)"},"properties":{"noteIndex":0},"schema":"https://github.com/citation-style-language/schema/raw/master/csl-citation.json"}</w:instrText>
      </w:r>
      <w:r w:rsidR="001C4B5F" w:rsidRPr="00023CCC">
        <w:fldChar w:fldCharType="separate"/>
      </w:r>
      <w:r w:rsidR="009D7BFA" w:rsidRPr="00023CCC">
        <w:rPr>
          <w:noProof/>
        </w:rPr>
        <w:t>(Fitzgerald, 1996; Russo &amp; Stolterman, 2000)</w:t>
      </w:r>
      <w:r w:rsidR="001C4B5F" w:rsidRPr="00023CCC">
        <w:fldChar w:fldCharType="end"/>
      </w:r>
      <w:r w:rsidR="001C4B5F" w:rsidRPr="00023CCC">
        <w:t xml:space="preserve">. </w:t>
      </w:r>
      <w:r w:rsidR="00EC3AF3" w:rsidRPr="00023CCC">
        <w:t xml:space="preserve">Fitzgerald </w:t>
      </w:r>
      <w:r w:rsidR="00EC3AF3" w:rsidRPr="00023CCC">
        <w:fldChar w:fldCharType="begin" w:fldLock="1"/>
      </w:r>
      <w:r w:rsidR="00EC3AF3" w:rsidRPr="00023CCC">
        <w:instrText>ADDIN CSL_CITATION {"citationItems":[{"id":"ITEM-1","itemData":{"DOI":"10.1111/j.1365-2575.1996.tb00002.x","ISSN":"13501917","abstract":"Systems development issues occupy a position of central importance in the information systems field and much has been prescribed in the quest for successful systems development. However, given the well-documented 'software crisis', success is far from guaranteed for systems development projects. Many researchers see the solution to the software crisis in terms of increased control and the more widespread adoption of rigorous and formalized system development methodologies. This paper presents some arguments and pressures which support the use of methodologies and some evidence of the literature bias which favours methodologies is provided. However the problems associated with the use of methodologies have not perhaps received as much attention in previous research. This paper identifies a number of arguments and pressures which question the value of methodologies, and reports the results of a field study which investigated the role of methodologies in practice. The critical perspective adopted throughout shows that, contrary to the predominant view in literature, the assumption that increased adoption of methodologies addresses the problems inherent in systems development is by no means proven.","author":[{"dropping-particle":"","family":"Fitzgerald","given":"Brian","non-dropping-particle":"","parse-names":false,"suffix":""}],"container-title":"Information Systems Journal","id":"ITEM-1","issue":"1","issued":{"date-parts":[["1996"]]},"page":"3-23","title":"Formalized systems development methodologies: A critical perspective","type":"article-journal","volume":"6"},"suppress-author":1,"uris":["http://www.mendeley.com/documents/?uuid=42721556-bd7a-41cd-b82f-e423d774a927"]}],"mendeley":{"formattedCitation":"(1996)","plainTextFormattedCitation":"(1996)","previouslyFormattedCitation":"(1996)"},"properties":{"noteIndex":0},"schema":"https://github.com/citation-style-language/schema/raw/master/csl-citation.json"}</w:instrText>
      </w:r>
      <w:r w:rsidR="00EC3AF3" w:rsidRPr="00023CCC">
        <w:fldChar w:fldCharType="separate"/>
      </w:r>
      <w:r w:rsidR="00EC3AF3" w:rsidRPr="00023CCC">
        <w:rPr>
          <w:noProof/>
        </w:rPr>
        <w:t>(1996)</w:t>
      </w:r>
      <w:r w:rsidR="00EC3AF3" w:rsidRPr="00023CCC">
        <w:fldChar w:fldCharType="end"/>
      </w:r>
      <w:r w:rsidR="00EC3AF3" w:rsidRPr="00023CCC">
        <w:t xml:space="preserve"> sought</w:t>
      </w:r>
      <w:r w:rsidR="00E5467D" w:rsidRPr="00023CCC">
        <w:t>,</w:t>
      </w:r>
      <w:r w:rsidR="00EC3AF3" w:rsidRPr="00023CCC">
        <w:t xml:space="preserve"> therefore</w:t>
      </w:r>
      <w:r w:rsidR="00E5467D" w:rsidRPr="00023CCC">
        <w:t>,</w:t>
      </w:r>
      <w:r w:rsidR="00EC3AF3" w:rsidRPr="00023CCC">
        <w:t xml:space="preserve"> to ascertain whether in some circumstances systems development was beyond such formalised methods.</w:t>
      </w:r>
    </w:p>
    <w:p w14:paraId="6E11FDAA" w14:textId="124EF8F7" w:rsidR="00896D14" w:rsidRPr="00023CCC" w:rsidRDefault="004208E8" w:rsidP="004D535A">
      <w:r w:rsidRPr="00023CCC">
        <w:lastRenderedPageBreak/>
        <w:t xml:space="preserve">In a later paper Fitzgerald </w:t>
      </w:r>
      <w:r w:rsidRPr="00023CCC">
        <w:fldChar w:fldCharType="begin" w:fldLock="1"/>
      </w:r>
      <w:r w:rsidR="008578E7" w:rsidRPr="00023CCC">
        <w:instrText>ADDIN CSL_CITATION {"citationItems":[{"id":"ITEM-1","itemData":{"DOI":"10.1016/S0378-7206(98)00072-X","ISSN":"03787206","abstract":"A postal survey was conducted to determine the following: the extent to which systems development methodologies are used in practice; the rating of their contribution to the development process; and the future trend in methodology adoption, whether the trend is toward increased usage or not. Among the main findings of the study were that 60 percent of the respondents were not using methodologies. Also, only six percent of respondents reported following a methodology rigorously. Finally, the forecast is not positive for methodology advocates: 79 percent of those not using a methodology indicated that they did not intend to adopt one. © 1998 Elsevier Science B.V. All rights reserved.","author":[{"dropping-particle":"","family":"Fitzgerald","given":"Brian","non-dropping-particle":"","parse-names":false,"suffix":""}],"container-title":"Information and Management","id":"ITEM-1","issue":"6","issued":{"date-parts":[["1998"]]},"page":"317-328","title":"An empirical investigation into the adoption of systems development methodologies","type":"article-journal","volume":"34"},"suppress-author":1,"uris":["http://www.mendeley.com/documents/?uuid=b84473b7-e77d-4a7d-aae7-4914f071095f"]}],"mendeley":{"formattedCitation":"(1998)","plainTextFormattedCitation":"(1998)","previouslyFormattedCitation":"(1998)"},"properties":{"noteIndex":0},"schema":"https://github.com/citation-style-language/schema/raw/master/csl-citation.json"}</w:instrText>
      </w:r>
      <w:r w:rsidRPr="00023CCC">
        <w:fldChar w:fldCharType="separate"/>
      </w:r>
      <w:r w:rsidRPr="00023CCC">
        <w:rPr>
          <w:noProof/>
        </w:rPr>
        <w:t>(1998)</w:t>
      </w:r>
      <w:r w:rsidRPr="00023CCC">
        <w:fldChar w:fldCharType="end"/>
      </w:r>
      <w:r w:rsidRPr="00023CCC">
        <w:t xml:space="preserve"> found that 60 percent of </w:t>
      </w:r>
      <w:r w:rsidR="00123A05" w:rsidRPr="00023CCC">
        <w:t>those surveyed were not using methodologies, and of those 79 percent reported they did not intend to adopt one.</w:t>
      </w:r>
      <w:r w:rsidR="00EC3AF3" w:rsidRPr="00023CCC">
        <w:t xml:space="preserve"> </w:t>
      </w:r>
      <w:r w:rsidR="00F150A6" w:rsidRPr="00023CCC">
        <w:t xml:space="preserve">Iivari and Maansaari </w:t>
      </w:r>
      <w:r w:rsidR="00F150A6" w:rsidRPr="00023CCC">
        <w:fldChar w:fldCharType="begin" w:fldLock="1"/>
      </w:r>
      <w:r w:rsidR="00675A3E" w:rsidRPr="00023CCC">
        <w:instrText>ADDIN CSL_CITATION {"citationItems":[{"id":"ITEM-1","itemData":{"DOI":"10.1016/S0950-5849(98)00077-9","ISSN":"09505849","abstract":"There is surprisingly little research on the actual use of systems development methods. The general finding of earlier studies is, however, that the use of methods is weak and, as far as they are used, the use is not literal. The use of methods has also been found to be quite conservative, old methods from the 1970s still dominating. The present paper makes two contributions to this ongoing discussion on the use of systems development methods. Firstly, it raises a number of conceptual problems related to their use. These conceptual problems help to devise theoretically more justified research on method use. Secondly, the paper provides evidence that the repertoire of systems development methods may be undergoing a considerable change. Results of a recent survey of method use among CASE user organisations in Finland indicate that object-oriented methods have become the dominant systems development approach in this population. Even though the sample may be biased towards more innovative organisations, the results also show that organisations are not necessarily stuck to old practices of systems development, and gives hope that object-oriented methods will gradually achieve wider acceptance. At the same time they indicate considerable differences in the effective use of object-oriented methods. Overall, the paper underlines the need future research on the usage of systems development methods. © 1998 Elsevier Science B.V. All rights reserved.","author":[{"dropping-particle":"","family":"Iivari","given":"Juhani","non-dropping-particle":"","parse-names":false,"suffix":""},{"dropping-particle":"","family":"Maansaari","given":"Jari","non-dropping-particle":"","parse-names":false,"suffix":""}],"container-title":"Information and Software Technology","id":"ITEM-1","issue":"9","issued":{"date-parts":[["1998"]]},"page":"501-510","title":"The usage of systems development methods: Are we stuck to old practices?","type":"article-journal","volume":"40"},"suppress-author":1,"uris":["http://www.mendeley.com/documents/?uuid=f9685d1c-cf16-4871-9c0e-47bf194f1437"]}],"mendeley":{"formattedCitation":"(1998)","plainTextFormattedCitation":"(1998)","previouslyFormattedCitation":"(1998)"},"properties":{"noteIndex":0},"schema":"https://github.com/citation-style-language/schema/raw/master/csl-citation.json"}</w:instrText>
      </w:r>
      <w:r w:rsidR="00F150A6" w:rsidRPr="00023CCC">
        <w:fldChar w:fldCharType="separate"/>
      </w:r>
      <w:r w:rsidR="00F150A6" w:rsidRPr="00023CCC">
        <w:rPr>
          <w:noProof/>
        </w:rPr>
        <w:t>(1998)</w:t>
      </w:r>
      <w:r w:rsidR="00F150A6" w:rsidRPr="00023CCC">
        <w:fldChar w:fldCharType="end"/>
      </w:r>
      <w:r w:rsidR="00862EF3" w:rsidRPr="00023CCC">
        <w:t xml:space="preserve"> </w:t>
      </w:r>
      <w:r w:rsidR="001236A5" w:rsidRPr="00023CCC">
        <w:t>a</w:t>
      </w:r>
      <w:r w:rsidR="00862EF3" w:rsidRPr="00023CCC">
        <w:t xml:space="preserve">rgued that </w:t>
      </w:r>
      <w:r w:rsidR="007B0CB4" w:rsidRPr="00023CCC">
        <w:t>(</w:t>
      </w:r>
      <w:r w:rsidR="001236A5" w:rsidRPr="00023CCC">
        <w:t>up until this point</w:t>
      </w:r>
      <w:r w:rsidR="007B0CB4" w:rsidRPr="00023CCC">
        <w:t xml:space="preserve"> in the 1990’s)</w:t>
      </w:r>
      <w:r w:rsidR="001236A5" w:rsidRPr="00023CCC">
        <w:t>, research on the actual use of systems development methods was lacking</w:t>
      </w:r>
      <w:r w:rsidR="007B0CB4" w:rsidRPr="00023CCC">
        <w:t>.</w:t>
      </w:r>
      <w:r w:rsidR="001236A5" w:rsidRPr="00023CCC">
        <w:t xml:space="preserve"> </w:t>
      </w:r>
      <w:r w:rsidR="007B0CB4" w:rsidRPr="00023CCC">
        <w:t>They</w:t>
      </w:r>
      <w:r w:rsidR="001236A5" w:rsidRPr="00023CCC">
        <w:t xml:space="preserve"> agreed with Fitzgerald </w:t>
      </w:r>
      <w:r w:rsidR="001236A5" w:rsidRPr="00023CCC">
        <w:fldChar w:fldCharType="begin" w:fldLock="1"/>
      </w:r>
      <w:r w:rsidR="00DE54CF" w:rsidRPr="00023CCC">
        <w:instrText>ADDIN CSL_CITATION {"citationItems":[{"id":"ITEM-1","itemData":{"DOI":"10.1111/j.1365-2575.1996.tb00002.x","ISSN":"13501917","abstract":"Systems development issues occupy a position of central importance in the information systems field and much has been prescribed in the quest for successful systems development. However, given the well-documented 'software crisis', success is far from guaranteed for systems development projects. Many researchers see the solution to the software crisis in terms of increased control and the more widespread adoption of rigorous and formalized system development methodologies. This paper presents some arguments and pressures which support the use of methodologies and some evidence of the literature bias which favours methodologies is provided. However the problems associated with the use of methodologies have not perhaps received as much attention in previous research. This paper identifies a number of arguments and pressures which question the value of methodologies, and reports the results of a field study which investigated the role of methodologies in practice. The critical perspective adopted throughout shows that, contrary to the predominant view in literature, the assumption that increased adoption of methodologies addresses the problems inherent in systems development is by no means proven.","author":[{"dropping-particle":"","family":"Fitzgerald","given":"Brian","non-dropping-particle":"","parse-names":false,"suffix":""}],"container-title":"Information Systems Journal","id":"ITEM-1","issue":"1","issued":{"date-parts":[["1996"]]},"page":"3-23","title":"Formalized systems development methodologies: A critical perspective","type":"article-journal","volume":"6"},"suppress-author":1,"uris":["http://www.mendeley.com/documents/?uuid=42721556-bd7a-41cd-b82f-e423d774a927"]},{"id":"ITEM-2","itemData":{"DOI":"10.1016/S0378-7206(98)00072-X","ISSN":"03787206","abstract":"A postal survey was conducted to determine the following: the extent to which systems development methodologies are used in practice; the rating of their contribution to the development process; and the future trend in methodology adoption, whether the trend is toward increased usage or not. Among the main findings of the study were that 60 percent of the respondents were not using methodologies. Also, only six percent of respondents reported following a methodology rigorously. Finally, the forecast is not positive for methodology advocates: 79 percent of those not using a methodology indicated that they did not intend to adopt one. © 1998 Elsevier Science B.V. All rights reserved.","author":[{"dropping-particle":"","family":"Fitzgerald","given":"Brian","non-dropping-particle":"","parse-names":false,"suffix":""}],"container-title":"Information and Management","id":"ITEM-2","issue":"6","issued":{"date-parts":[["1998"]]},"page":"317-328","title":"An empirical investigation into the adoption of systems development methodologies","type":"article-journal","volume":"34"},"uris":["http://www.mendeley.com/documents/?uuid=b84473b7-e77d-4a7d-aae7-4914f071095f"]}],"mendeley":{"formattedCitation":"(1996, 1998)","plainTextFormattedCitation":"(1996, 1998)","previouslyFormattedCitation":"(1996, 1998)"},"properties":{"noteIndex":0},"schema":"https://github.com/citation-style-language/schema/raw/master/csl-citation.json"}</w:instrText>
      </w:r>
      <w:r w:rsidR="001236A5" w:rsidRPr="00023CCC">
        <w:fldChar w:fldCharType="separate"/>
      </w:r>
      <w:r w:rsidR="00DE54CF" w:rsidRPr="00023CCC">
        <w:rPr>
          <w:noProof/>
        </w:rPr>
        <w:t>(1996, 1998)</w:t>
      </w:r>
      <w:r w:rsidR="001236A5" w:rsidRPr="00023CCC">
        <w:fldChar w:fldCharType="end"/>
      </w:r>
      <w:r w:rsidR="001236A5" w:rsidRPr="00023CCC">
        <w:t xml:space="preserve"> that </w:t>
      </w:r>
      <w:r w:rsidR="00262083" w:rsidRPr="00023CCC">
        <w:t>in those studies which did exist, evidence suggested that methods were used ‘weakly’</w:t>
      </w:r>
      <w:r w:rsidR="00DE54CF" w:rsidRPr="00023CCC">
        <w:t xml:space="preserve"> </w:t>
      </w:r>
      <w:r w:rsidR="00E5467D" w:rsidRPr="00023CCC">
        <w:t>or</w:t>
      </w:r>
      <w:r w:rsidR="00DE54CF" w:rsidRPr="00023CCC">
        <w:t xml:space="preserve"> </w:t>
      </w:r>
      <w:r w:rsidR="00262083" w:rsidRPr="00023CCC">
        <w:t>not followed explicitly.</w:t>
      </w:r>
      <w:r w:rsidR="002167D5" w:rsidRPr="00023CCC">
        <w:t xml:space="preserve"> </w:t>
      </w:r>
      <w:r w:rsidR="000748FB" w:rsidRPr="00023CCC">
        <w:t>Subsequent</w:t>
      </w:r>
      <w:r w:rsidR="00EB3CC6" w:rsidRPr="00023CCC">
        <w:t>ly,</w:t>
      </w:r>
      <w:r w:rsidR="000748FB" w:rsidRPr="00023CCC">
        <w:t xml:space="preserve"> research </w:t>
      </w:r>
      <w:r w:rsidR="00EB3CC6" w:rsidRPr="00023CCC">
        <w:t>appears</w:t>
      </w:r>
      <w:r w:rsidR="000748FB" w:rsidRPr="00023CCC">
        <w:t xml:space="preserve"> to</w:t>
      </w:r>
      <w:r w:rsidR="00EB3CC6" w:rsidRPr="00023CCC">
        <w:t xml:space="preserve"> have sought to</w:t>
      </w:r>
      <w:r w:rsidR="000748FB" w:rsidRPr="00023CCC">
        <w:t xml:space="preserve"> address </w:t>
      </w:r>
      <w:r w:rsidR="002B2965" w:rsidRPr="00023CCC">
        <w:t xml:space="preserve">this gap in the literature, with scholars such as Russo and Stolterman </w:t>
      </w:r>
      <w:r w:rsidR="002B2965" w:rsidRPr="00023CCC">
        <w:fldChar w:fldCharType="begin" w:fldLock="1"/>
      </w:r>
      <w:r w:rsidR="00D747FE" w:rsidRPr="00023CCC">
        <w:instrText>ADDIN CSL_CITATION {"citationItems":[{"id":"ITEM-1","itemData":{"DOI":"10.1108/09593840010359509","ISSN":"0959-3845","abstract":"Assumptions about an object under study can influence research in many ways. These preconceptions color the researcher’s perspective, and influence the research purpose, the research questions addressed, and the research methods used. This paper identifies and analyzes the following assumptions regarding information systems methodology (ISM) research: the positive impact of methodologies on the process and product of information system design; the irrationality of design practice; the existence of knowledge about good design practice; the ability to communicate design knowledge to practicing designers; and the ability to change the rationality of design practitioners. The impact of these assumptions on ISM research is examined for the purpose of highlighting limitations of past research and identifying more promising directions for the future.","author":[{"dropping-particle":"","family":"Russo","given":"Nancy L","non-dropping-particle":"","parse-names":false,"suffix":""},{"dropping-particle":"","family":"Stolterman","given":"Erik","non-dropping-particle":"","parse-names":false,"suffix":""}],"container-title":"Information Technology &amp; People","id":"ITEM-1","issue":"4","issued":{"date-parts":[["2000"]]},"page":"313-327","title":"Exploring the assumptions underlying information systems methodologies","type":"article-journal","volume":"13"},"suppress-author":1,"uris":["http://www.mendeley.com/documents/?uuid=1fd01249-48c3-4476-a8ba-2c026ad75dac"]}],"mendeley":{"formattedCitation":"(2000)","plainTextFormattedCitation":"(2000)","previouslyFormattedCitation":"(2000)"},"properties":{"noteIndex":0},"schema":"https://github.com/citation-style-language/schema/raw/master/csl-citation.json"}</w:instrText>
      </w:r>
      <w:r w:rsidR="002B2965" w:rsidRPr="00023CCC">
        <w:fldChar w:fldCharType="separate"/>
      </w:r>
      <w:r w:rsidR="002B2965" w:rsidRPr="00023CCC">
        <w:rPr>
          <w:noProof/>
        </w:rPr>
        <w:t>(2000)</w:t>
      </w:r>
      <w:r w:rsidR="002B2965" w:rsidRPr="00023CCC">
        <w:fldChar w:fldCharType="end"/>
      </w:r>
      <w:r w:rsidR="00EB3CC6" w:rsidRPr="00023CCC">
        <w:t xml:space="preserve"> </w:t>
      </w:r>
      <w:r w:rsidR="00D747FE" w:rsidRPr="00023CCC">
        <w:t xml:space="preserve">citing ‘numerous studies’ of methodology usage. These studies supported earlier indications that methodologies </w:t>
      </w:r>
      <w:r w:rsidR="00C25E4C" w:rsidRPr="00023CCC">
        <w:t>were</w:t>
      </w:r>
      <w:r w:rsidR="00D747FE" w:rsidRPr="00023CCC">
        <w:t xml:space="preserve"> not followed </w:t>
      </w:r>
      <w:r w:rsidR="009D7BFA" w:rsidRPr="00023CCC">
        <w:t>explicitly</w:t>
      </w:r>
      <w:r w:rsidR="00D747FE" w:rsidRPr="00023CCC">
        <w:t xml:space="preserve"> </w:t>
      </w:r>
      <w:r w:rsidR="00D747FE" w:rsidRPr="00023CCC">
        <w:fldChar w:fldCharType="begin" w:fldLock="1"/>
      </w:r>
      <w:r w:rsidR="009D7BFA" w:rsidRPr="00023CCC">
        <w:instrText>ADDIN CSL_CITATION {"citationItems":[{"id":"ITEM-1","itemData":{"DOI":"10.1108/09593840010359509","ISSN":"0959-3845","abstract":"Assumptions about an object under study can influence research in many ways. These preconceptions color the researcher’s perspective, and influence the research purpose, the research questions addressed, and the research methods used. This paper identifies and analyzes the following assumptions regarding information systems methodology (ISM) research: the positive impact of methodologies on the process and product of information system design; the irrationality of design practice; the existence of knowledge about good design practice; the ability to communicate design knowledge to practicing designers; and the ability to change the rationality of design practitioners. The impact of these assumptions on ISM research is examined for the purpose of highlighting limitations of past research and identifying more promising directions for the future.","author":[{"dropping-particle":"","family":"Russo","given":"Nancy L","non-dropping-particle":"","parse-names":false,"suffix":""},{"dropping-particle":"","family":"Stolterman","given":"Erik","non-dropping-particle":"","parse-names":false,"suffix":""}],"container-title":"Information Technology &amp; People","id":"ITEM-1","issue":"4","issued":{"date-parts":[["2000"]]},"page":"313-327","title":"Exploring the assumptions underlying information systems methodologies","type":"article-journal","volume":"13"},"uris":["http://www.mendeley.com/documents/?uuid=1fd01249-48c3-4476-a8ba-2c026ad75dac"]},{"id":"ITEM-2","itemData":{"DOI":"10.1111/j.1365-2575.1996.tb00002.x","ISSN":"13501917","abstract":"Systems development issues occupy a position of central importance in the information systems field and much has been prescribed in the quest for successful systems development. However, given the well-documented 'software crisis', success is far from guaranteed for systems development projects. Many researchers see the solution to the software crisis in terms of increased control and the more widespread adoption of rigorous and formalized system development methodologies. This paper presents some arguments and pressures which support the use of methodologies and some evidence of the literature bias which favours methodologies is provided. However the problems associated with the use of methodologies have not perhaps received as much attention in previous research. This paper identifies a number of arguments and pressures which question the value of methodologies, and reports the results of a field study which investigated the role of methodologies in practice. The critical perspective adopted throughout shows that, contrary to the predominant view in literature, the assumption that increased adoption of methodologies addresses the problems inherent in systems development is by no means proven.","author":[{"dropping-particle":"","family":"Fitzgerald","given":"Brian","non-dropping-particle":"","parse-names":false,"suffix":""}],"container-title":"Information Systems Journal","id":"ITEM-2","issue":"1","issued":{"date-parts":[["1996"]]},"page":"3-23","title":"Formalized systems development methodologies: A critical perspective","type":"article-journal","volume":"6"},"uris":["http://www.mendeley.com/documents/?uuid=42721556-bd7a-41cd-b82f-e423d774a927"]},{"id":"ITEM-3","itemData":{"DOI":"10.1016/S0378-7206(98)00072-X","ISSN":"03787206","abstract":"A postal survey was conducted to determine the following: the extent to which systems development methodologies are used in practice; the rating of their contribution to the development process; and the future trend in methodology adoption, whether the trend is toward increased usage or not. Among the main findings of the study were that 60 percent of the respondents were not using methodologies. Also, only six percent of respondents reported following a methodology rigorously. Finally, the forecast is not positive for methodology advocates: 79 percent of those not using a methodology indicated that they did not intend to adopt one. © 1998 Elsevier Science B.V. All rights reserved.","author":[{"dropping-particle":"","family":"Fitzgerald","given":"Brian","non-dropping-particle":"","parse-names":false,"suffix":""}],"container-title":"Information and Management","id":"ITEM-3","issue":"6","issued":{"date-parts":[["1998"]]},"page":"317-328","title":"An empirical investigation into the adoption of systems development methodologies","type":"article-journal","volume":"34"},"uris":["http://www.mendeley.com/documents/?uuid=b84473b7-e77d-4a7d-aae7-4914f071095f"]}],"mendeley":{"formattedCitation":"(Fitzgerald, 1996, 1998; Russo &amp; Stolterman, 2000)","plainTextFormattedCitation":"(Fitzgerald, 1996, 1998; Russo &amp; Stolterman, 2000)","previouslyFormattedCitation":"(Fitzgerald, 1996, 1998; Russo &amp; Stolterman, 2000)"},"properties":{"noteIndex":0},"schema":"https://github.com/citation-style-language/schema/raw/master/csl-citation.json"}</w:instrText>
      </w:r>
      <w:r w:rsidR="00D747FE" w:rsidRPr="00023CCC">
        <w:fldChar w:fldCharType="separate"/>
      </w:r>
      <w:r w:rsidR="00D747FE" w:rsidRPr="00023CCC">
        <w:rPr>
          <w:noProof/>
        </w:rPr>
        <w:t>(Fitzgerald, 1996, 1998; Russo &amp; Stolterman, 2000)</w:t>
      </w:r>
      <w:r w:rsidR="00D747FE" w:rsidRPr="00023CCC">
        <w:fldChar w:fldCharType="end"/>
      </w:r>
      <w:r w:rsidR="00D747FE" w:rsidRPr="00023CCC">
        <w:t xml:space="preserve">. </w:t>
      </w:r>
      <w:r w:rsidR="002D2489" w:rsidRPr="00023CCC">
        <w:t xml:space="preserve">Further to this, Russo and Stolterman </w:t>
      </w:r>
      <w:r w:rsidR="002D2489" w:rsidRPr="00023CCC">
        <w:fldChar w:fldCharType="begin" w:fldLock="1"/>
      </w:r>
      <w:r w:rsidR="002D2489" w:rsidRPr="00023CCC">
        <w:instrText>ADDIN CSL_CITATION {"citationItems":[{"id":"ITEM-1","itemData":{"DOI":"10.1108/09593840010359509","ISSN":"0959-3845","abstract":"Assumptions about an object under study can influence research in many ways. These preconceptions color the researcher’s perspective, and influence the research purpose, the research questions addressed, and the research methods used. This paper identifies and analyzes the following assumptions regarding information systems methodology (ISM) research: the positive impact of methodologies on the process and product of information system design; the irrationality of design practice; the existence of knowledge about good design practice; the ability to communicate design knowledge to practicing designers; and the ability to change the rationality of design practitioners. The impact of these assumptions on ISM research is examined for the purpose of highlighting limitations of past research and identifying more promising directions for the future.","author":[{"dropping-particle":"","family":"Russo","given":"Nancy L","non-dropping-particle":"","parse-names":false,"suffix":""},{"dropping-particle":"","family":"Stolterman","given":"Erik","non-dropping-particle":"","parse-names":false,"suffix":""}],"container-title":"Information Technology &amp; People","id":"ITEM-1","issue":"4","issued":{"date-parts":[["2000"]]},"page":"313-327","title":"Exploring the assumptions underlying information systems methodologies","type":"article-journal","volume":"13"},"suppress-author":1,"uris":["http://www.mendeley.com/documents/?uuid=1fd01249-48c3-4476-a8ba-2c026ad75dac"]}],"mendeley":{"formattedCitation":"(2000)","plainTextFormattedCitation":"(2000)","previouslyFormattedCitation":"(2000)"},"properties":{"noteIndex":0},"schema":"https://github.com/citation-style-language/schema/raw/master/csl-citation.json"}</w:instrText>
      </w:r>
      <w:r w:rsidR="002D2489" w:rsidRPr="00023CCC">
        <w:fldChar w:fldCharType="separate"/>
      </w:r>
      <w:r w:rsidR="002D2489" w:rsidRPr="00023CCC">
        <w:rPr>
          <w:noProof/>
        </w:rPr>
        <w:t>(2000)</w:t>
      </w:r>
      <w:r w:rsidR="002D2489" w:rsidRPr="00023CCC">
        <w:fldChar w:fldCharType="end"/>
      </w:r>
      <w:r w:rsidR="002D2489" w:rsidRPr="00023CCC">
        <w:t xml:space="preserve"> challenged</w:t>
      </w:r>
      <w:r w:rsidR="00E45557" w:rsidRPr="00023CCC">
        <w:t xml:space="preserve"> academics to consider</w:t>
      </w:r>
      <w:r w:rsidR="002D2489" w:rsidRPr="00023CCC">
        <w:t xml:space="preserve"> the underlying purpose of research into information systems methodologies. They called for </w:t>
      </w:r>
      <w:r w:rsidR="00DB7F28" w:rsidRPr="00023CCC">
        <w:t xml:space="preserve">in-depth studies of practice </w:t>
      </w:r>
      <w:r w:rsidR="00E45557" w:rsidRPr="00023CCC">
        <w:t xml:space="preserve">in order </w:t>
      </w:r>
      <w:r w:rsidR="00DB7F28" w:rsidRPr="00023CCC">
        <w:t>to create rich descriptions</w:t>
      </w:r>
      <w:r w:rsidR="004236D9" w:rsidRPr="00023CCC">
        <w:t>,</w:t>
      </w:r>
      <w:r w:rsidR="00E45557" w:rsidRPr="00023CCC">
        <w:t xml:space="preserve"> </w:t>
      </w:r>
      <w:r w:rsidR="004236D9" w:rsidRPr="00023CCC">
        <w:t>and</w:t>
      </w:r>
      <w:r w:rsidR="00E45557" w:rsidRPr="00023CCC">
        <w:t xml:space="preserve"> for the </w:t>
      </w:r>
      <w:r w:rsidR="004236D9" w:rsidRPr="00023CCC">
        <w:t>research</w:t>
      </w:r>
      <w:r w:rsidR="00E45557" w:rsidRPr="00023CCC">
        <w:t xml:space="preserve"> community to consciously consider if their purpose is to inform the improvement of systems design</w:t>
      </w:r>
      <w:r w:rsidR="00BA2983" w:rsidRPr="00023CCC">
        <w:t xml:space="preserve"> within </w:t>
      </w:r>
      <w:r w:rsidR="004236D9" w:rsidRPr="00023CCC">
        <w:t>organisations</w:t>
      </w:r>
      <w:r w:rsidR="00E45557" w:rsidRPr="00023CCC">
        <w:t xml:space="preserve">, </w:t>
      </w:r>
      <w:r w:rsidR="00BA2983" w:rsidRPr="00023CCC">
        <w:t>design practice in general, to consider what is best for the user</w:t>
      </w:r>
      <w:r w:rsidR="004236D9" w:rsidRPr="00023CCC">
        <w:t>,</w:t>
      </w:r>
      <w:r w:rsidR="00BA2983" w:rsidRPr="00023CCC">
        <w:t xml:space="preserve"> or what is best for society</w:t>
      </w:r>
      <w:r w:rsidR="004236D9" w:rsidRPr="00023CCC">
        <w:t xml:space="preserve"> </w:t>
      </w:r>
      <w:r w:rsidR="004236D9" w:rsidRPr="00023CCC">
        <w:fldChar w:fldCharType="begin" w:fldLock="1"/>
      </w:r>
      <w:r w:rsidR="000B4E2C" w:rsidRPr="00023CCC">
        <w:instrText>ADDIN CSL_CITATION {"citationItems":[{"id":"ITEM-1","itemData":{"DOI":"10.1108/09593840010359509","ISSN":"0959-3845","abstract":"Assumptions about an object under study can influence research in many ways. These preconceptions color the researcher’s perspective, and influence the research purpose, the research questions addressed, and the research methods used. This paper identifies and analyzes the following assumptions regarding information systems methodology (ISM) research: the positive impact of methodologies on the process and product of information system design; the irrationality of design practice; the existence of knowledge about good design practice; the ability to communicate design knowledge to practicing designers; and the ability to change the rationality of design practitioners. The impact of these assumptions on ISM research is examined for the purpose of highlighting limitations of past research and identifying more promising directions for the future.","author":[{"dropping-particle":"","family":"Russo","given":"Nancy L","non-dropping-particle":"","parse-names":false,"suffix":""},{"dropping-particle":"","family":"Stolterman","given":"Erik","non-dropping-particle":"","parse-names":false,"suffix":""}],"container-title":"Information Technology &amp; People","id":"ITEM-1","issue":"4","issued":{"date-parts":[["2000"]]},"page":"313-327","title":"Exploring the assumptions underlying information systems methodologies","type":"article-journal","volume":"13"},"uris":["http://www.mendeley.com/documents/?uuid=1fd01249-48c3-4476-a8ba-2c026ad75dac"]}],"mendeley":{"formattedCitation":"(Russo &amp; Stolterman, 2000)","plainTextFormattedCitation":"(Russo &amp; Stolterman, 2000)","previouslyFormattedCitation":"(Russo &amp; Stolterman, 2000)"},"properties":{"noteIndex":0},"schema":"https://github.com/citation-style-language/schema/raw/master/csl-citation.json"}</w:instrText>
      </w:r>
      <w:r w:rsidR="004236D9" w:rsidRPr="00023CCC">
        <w:fldChar w:fldCharType="separate"/>
      </w:r>
      <w:r w:rsidR="004236D9" w:rsidRPr="00023CCC">
        <w:rPr>
          <w:noProof/>
        </w:rPr>
        <w:t>(Russo &amp; Stolterman, 2000)</w:t>
      </w:r>
      <w:r w:rsidR="004236D9" w:rsidRPr="00023CCC">
        <w:fldChar w:fldCharType="end"/>
      </w:r>
      <w:r w:rsidR="00BA2983" w:rsidRPr="00023CCC">
        <w:t>.</w:t>
      </w:r>
    </w:p>
    <w:p w14:paraId="248F1AD4" w14:textId="629D58C8" w:rsidR="00D31D79" w:rsidRPr="00023CCC" w:rsidRDefault="00207744" w:rsidP="004D535A">
      <w:r w:rsidRPr="00023CCC">
        <w:t xml:space="preserve">Introna and Whitley </w:t>
      </w:r>
      <w:r w:rsidRPr="00023CCC">
        <w:fldChar w:fldCharType="begin" w:fldLock="1"/>
      </w:r>
      <w:r w:rsidR="00F936B8" w:rsidRPr="00023CCC">
        <w:instrText>ADDIN CSL_CITATION {"citationItems":[{"id":"ITEM-1","itemData":{"abstract":"Provides a critique of method-ism - the view that methodology is necessary and sufficient for information systems’ development success; method-ism presupposes also that systems developers understand the value of methodology and will prefer to work with it rather than without it. Argues, against method-ism, that method flows from understanding, and not the reverse. Hence method cannot be a substitute for understanding. Discusses the way in which humans tend to interact with the world by means of ready-to-hand tools, using the ideas of Heidegger and Ihde. Shows that tools are used only if available (ready-to-hand) in the world of doing. If a methodology is not ready-to-hand, it will break down and be ignored in the pragmatics of getting the job done. Presents a number of arguments why methodologies by design will tend to break down (not be ready-to-hand) and hence be discarded.","author":[{"dropping-particle":"","family":"Introna","given":"Lucas D","non-dropping-particle":"","parse-names":false,"suffix":""},{"dropping-particle":"","family":"Whitley","given":"Edgar A","non-dropping-particle":"","parse-names":false,"suffix":""}],"container-title":"Information Technology &amp; People","id":"ITEM-1","issue":"1","issued":{"date-parts":[["1997"]]},"page":"31-45","title":"Against Method-ism Exploring the limits of Method","type":"article-journal","volume":"10"},"suppress-author":1,"uris":["http://www.mendeley.com/documents/?uuid=404b9cbf-ab2f-4e6c-8b71-e7485285e80a"]}],"mendeley":{"formattedCitation":"(1997)","plainTextFormattedCitation":"(1997)","previouslyFormattedCitation":"(1997)"},"properties":{"noteIndex":0},"schema":"https://github.com/citation-style-language/schema/raw/master/csl-citation.json"}</w:instrText>
      </w:r>
      <w:r w:rsidRPr="00023CCC">
        <w:fldChar w:fldCharType="separate"/>
      </w:r>
      <w:r w:rsidRPr="00023CCC">
        <w:rPr>
          <w:noProof/>
        </w:rPr>
        <w:t>(1997)</w:t>
      </w:r>
      <w:r w:rsidRPr="00023CCC">
        <w:fldChar w:fldCharType="end"/>
      </w:r>
      <w:r w:rsidR="006F186F" w:rsidRPr="00023CCC">
        <w:t xml:space="preserve"> questioned th</w:t>
      </w:r>
      <w:r w:rsidR="005A2314" w:rsidRPr="00023CCC">
        <w:t>e</w:t>
      </w:r>
      <w:r w:rsidR="006F186F" w:rsidRPr="00023CCC">
        <w:t xml:space="preserve"> value in developing </w:t>
      </w:r>
      <w:r w:rsidR="00C25E4C" w:rsidRPr="00023CCC">
        <w:t>‘</w:t>
      </w:r>
      <w:r w:rsidR="006F186F" w:rsidRPr="00023CCC">
        <w:t>complete</w:t>
      </w:r>
      <w:r w:rsidR="00C25E4C" w:rsidRPr="00023CCC">
        <w:t>’</w:t>
      </w:r>
      <w:r w:rsidR="006F186F" w:rsidRPr="00023CCC">
        <w:t xml:space="preserve"> methodologies when </w:t>
      </w:r>
      <w:r w:rsidR="00F737BD" w:rsidRPr="00023CCC">
        <w:t xml:space="preserve">the </w:t>
      </w:r>
      <w:r w:rsidR="006F186F" w:rsidRPr="00023CCC">
        <w:t xml:space="preserve">evidence suggested </w:t>
      </w:r>
      <w:r w:rsidR="00F737BD" w:rsidRPr="00023CCC">
        <w:t>practitioners would</w:t>
      </w:r>
      <w:r w:rsidR="006F186F" w:rsidRPr="00023CCC">
        <w:t xml:space="preserve"> pick and choose the parts that suit</w:t>
      </w:r>
      <w:r w:rsidR="00F737BD" w:rsidRPr="00023CCC">
        <w:t>ed</w:t>
      </w:r>
      <w:r w:rsidR="006F186F" w:rsidRPr="00023CCC">
        <w:t xml:space="preserve"> them</w:t>
      </w:r>
      <w:r w:rsidR="00F737BD" w:rsidRPr="00023CCC">
        <w:t xml:space="preserve">. They argued that a tacit understanding of the world </w:t>
      </w:r>
      <w:r w:rsidR="00E5467D" w:rsidRPr="00023CCC">
        <w:t>was</w:t>
      </w:r>
      <w:r w:rsidR="005C04B1" w:rsidRPr="00023CCC">
        <w:t xml:space="preserve"> vital to mak</w:t>
      </w:r>
      <w:r w:rsidR="00E5467D" w:rsidRPr="00023CCC">
        <w:t>ing</w:t>
      </w:r>
      <w:r w:rsidR="005C04B1" w:rsidRPr="00023CCC">
        <w:t xml:space="preserve"> sense of methodology usage, and that without this understanding methodology usage </w:t>
      </w:r>
      <w:r w:rsidR="00E5467D" w:rsidRPr="00023CCC">
        <w:t>was destined to fail</w:t>
      </w:r>
      <w:r w:rsidR="005C04B1" w:rsidRPr="00023CCC">
        <w:t xml:space="preserve">. </w:t>
      </w:r>
      <w:r w:rsidR="000E2555" w:rsidRPr="00023CCC">
        <w:t>Consequently</w:t>
      </w:r>
      <w:r w:rsidR="00E5467D" w:rsidRPr="00023CCC">
        <w:t>,</w:t>
      </w:r>
      <w:r w:rsidR="000E2555" w:rsidRPr="00023CCC">
        <w:t xml:space="preserve"> they recommend</w:t>
      </w:r>
      <w:r w:rsidR="00E5467D" w:rsidRPr="00023CCC">
        <w:t>ed</w:t>
      </w:r>
      <w:r w:rsidR="000E2555" w:rsidRPr="00023CCC">
        <w:t xml:space="preserve"> ‘institutionalised </w:t>
      </w:r>
      <w:r w:rsidR="00E5467D" w:rsidRPr="00023CCC">
        <w:t>apprentic</w:t>
      </w:r>
      <w:r w:rsidR="00983BD7" w:rsidRPr="00023CCC">
        <w:t>eships</w:t>
      </w:r>
      <w:r w:rsidR="000E2555" w:rsidRPr="00023CCC">
        <w:t xml:space="preserve">’ </w:t>
      </w:r>
      <w:r w:rsidR="00983BD7" w:rsidRPr="00023CCC">
        <w:t>for</w:t>
      </w:r>
      <w:r w:rsidR="00E5467D" w:rsidRPr="00023CCC">
        <w:t xml:space="preserve"> learn</w:t>
      </w:r>
      <w:r w:rsidR="00983BD7" w:rsidRPr="00023CCC">
        <w:t>ing</w:t>
      </w:r>
      <w:r w:rsidR="000E2555" w:rsidRPr="00023CCC">
        <w:t xml:space="preserve"> methodologies, in </w:t>
      </w:r>
      <w:r w:rsidR="00E5467D" w:rsidRPr="00023CCC">
        <w:t>which</w:t>
      </w:r>
      <w:r w:rsidR="000E2555" w:rsidRPr="00023CCC">
        <w:t xml:space="preserve"> would-be systems </w:t>
      </w:r>
      <w:r w:rsidR="00983BD7" w:rsidRPr="00023CCC">
        <w:t>developers</w:t>
      </w:r>
      <w:r w:rsidR="000E2555" w:rsidRPr="00023CCC">
        <w:t xml:space="preserve"> spend time </w:t>
      </w:r>
      <w:r w:rsidR="00983BD7" w:rsidRPr="00023CCC">
        <w:t>learning</w:t>
      </w:r>
      <w:r w:rsidR="000E2555" w:rsidRPr="00023CCC">
        <w:t xml:space="preserve"> the use of </w:t>
      </w:r>
      <w:r w:rsidR="004559E5" w:rsidRPr="00023CCC">
        <w:t>methods and tools</w:t>
      </w:r>
      <w:r w:rsidR="000E2555" w:rsidRPr="00023CCC">
        <w:t xml:space="preserve"> in </w:t>
      </w:r>
      <w:r w:rsidR="00D31D79" w:rsidRPr="00023CCC">
        <w:t xml:space="preserve">the context of </w:t>
      </w:r>
      <w:r w:rsidR="00983BD7" w:rsidRPr="00023CCC">
        <w:t>information systems development</w:t>
      </w:r>
      <w:r w:rsidR="00081E5C" w:rsidRPr="00023CCC">
        <w:t>. This was in contrast to the tradition of</w:t>
      </w:r>
      <w:r w:rsidR="00983BD7" w:rsidRPr="00023CCC">
        <w:t xml:space="preserve"> </w:t>
      </w:r>
      <w:r w:rsidR="00081E5C" w:rsidRPr="00023CCC">
        <w:t>short training courses</w:t>
      </w:r>
      <w:r w:rsidR="0007006A" w:rsidRPr="00023CCC">
        <w:t xml:space="preserve"> in a particular methodology</w:t>
      </w:r>
      <w:r w:rsidR="00081E5C" w:rsidRPr="00023CCC">
        <w:t>.</w:t>
      </w:r>
      <w:r w:rsidR="00D31D79" w:rsidRPr="00023CCC">
        <w:t xml:space="preserve"> They also </w:t>
      </w:r>
      <w:r w:rsidR="0007006A" w:rsidRPr="00023CCC">
        <w:t>argued</w:t>
      </w:r>
      <w:r w:rsidR="00D31D79" w:rsidRPr="00023CCC">
        <w:t xml:space="preserve"> that r</w:t>
      </w:r>
      <w:r w:rsidR="005A2314" w:rsidRPr="00023CCC">
        <w:t xml:space="preserve">ather than </w:t>
      </w:r>
      <w:r w:rsidR="00F82F10" w:rsidRPr="00023CCC">
        <w:t>being</w:t>
      </w:r>
      <w:r w:rsidR="005A2314" w:rsidRPr="00023CCC">
        <w:t xml:space="preserve"> the visible focus of attention, methodologies should be the invisible tool</w:t>
      </w:r>
      <w:r w:rsidR="00F82F10" w:rsidRPr="00023CCC">
        <w:t>s used</w:t>
      </w:r>
      <w:r w:rsidR="005A2314" w:rsidRPr="00023CCC">
        <w:t xml:space="preserve"> </w:t>
      </w:r>
      <w:r w:rsidR="00F82F10" w:rsidRPr="00023CCC">
        <w:t xml:space="preserve">for completing the task at hand. As such, Introna and Whitley </w:t>
      </w:r>
      <w:r w:rsidR="00F82F10" w:rsidRPr="00023CCC">
        <w:fldChar w:fldCharType="begin" w:fldLock="1"/>
      </w:r>
      <w:r w:rsidR="00F936B8" w:rsidRPr="00023CCC">
        <w:instrText>ADDIN CSL_CITATION {"citationItems":[{"id":"ITEM-1","itemData":{"abstract":"Provides a critique of method-ism - the view that methodology is necessary and sufficient for information systems’ development success; method-ism presupposes also that systems developers understand the value of methodology and will prefer to work with it rather than without it. Argues, against method-ism, that method flows from understanding, and not the reverse. Hence method cannot be a substitute for understanding. Discusses the way in which humans tend to interact with the world by means of ready-to-hand tools, using the ideas of Heidegger and Ihde. Shows that tools are used only if available (ready-to-hand) in the world of doing. If a methodology is not ready-to-hand, it will break down and be ignored in the pragmatics of getting the job done. Presents a number of arguments why methodologies by design will tend to break down (not be ready-to-hand) and hence be discarded.","author":[{"dropping-particle":"","family":"Introna","given":"Lucas D","non-dropping-particle":"","parse-names":false,"suffix":""},{"dropping-particle":"","family":"Whitley","given":"Edgar A","non-dropping-particle":"","parse-names":false,"suffix":""}],"container-title":"Information Technology &amp; People","id":"ITEM-1","issue":"1","issued":{"date-parts":[["1997"]]},"page":"31-45","title":"Against Method-ism Exploring the limits of Method","type":"article-journal","volume":"10"},"suppress-author":1,"uris":["http://www.mendeley.com/documents/?uuid=404b9cbf-ab2f-4e6c-8b71-e7485285e80a"]}],"mendeley":{"formattedCitation":"(1997)","plainTextFormattedCitation":"(1997)","previouslyFormattedCitation":"(1997)"},"properties":{"noteIndex":0},"schema":"https://github.com/citation-style-language/schema/raw/master/csl-citation.json"}</w:instrText>
      </w:r>
      <w:r w:rsidR="00F82F10" w:rsidRPr="00023CCC">
        <w:fldChar w:fldCharType="separate"/>
      </w:r>
      <w:r w:rsidR="00F82F10" w:rsidRPr="00023CCC">
        <w:rPr>
          <w:noProof/>
        </w:rPr>
        <w:t>(1997)</w:t>
      </w:r>
      <w:r w:rsidR="00F82F10" w:rsidRPr="00023CCC">
        <w:fldChar w:fldCharType="end"/>
      </w:r>
      <w:r w:rsidR="00F82F10" w:rsidRPr="00023CCC">
        <w:t xml:space="preserve"> support </w:t>
      </w:r>
      <w:r w:rsidR="009303E8" w:rsidRPr="00023CCC">
        <w:t xml:space="preserve">a view of methodologies in which improvisation </w:t>
      </w:r>
      <w:r w:rsidR="003726F5" w:rsidRPr="00023CCC">
        <w:t>is designed into the method.</w:t>
      </w:r>
    </w:p>
    <w:p w14:paraId="31397525" w14:textId="3C66B8DE" w:rsidR="004765D8" w:rsidRPr="00023CCC" w:rsidRDefault="002167D5" w:rsidP="004D535A">
      <w:r w:rsidRPr="00023CCC">
        <w:lastRenderedPageBreak/>
        <w:t xml:space="preserve">Iivari and Maansaari </w:t>
      </w:r>
      <w:r w:rsidRPr="00023CCC">
        <w:fldChar w:fldCharType="begin" w:fldLock="1"/>
      </w:r>
      <w:r w:rsidRPr="00023CCC">
        <w:instrText>ADDIN CSL_CITATION {"citationItems":[{"id":"ITEM-1","itemData":{"DOI":"10.1016/S0950-5849(98)00077-9","ISSN":"09505849","abstract":"There is surprisingly little research on the actual use of systems development methods. The general finding of earlier studies is, however, that the use of methods is weak and, as far as they are used, the use is not literal. The use of methods has also been found to be quite conservative, old methods from the 1970s still dominating. The present paper makes two contributions to this ongoing discussion on the use of systems development methods. Firstly, it raises a number of conceptual problems related to their use. These conceptual problems help to devise theoretically more justified research on method use. Secondly, the paper provides evidence that the repertoire of systems development methods may be undergoing a considerable change. Results of a recent survey of method use among CASE user organisations in Finland indicate that object-oriented methods have become the dominant systems development approach in this population. Even though the sample may be biased towards more innovative organisations, the results also show that organisations are not necessarily stuck to old practices of systems development, and gives hope that object-oriented methods will gradually achieve wider acceptance. At the same time they indicate considerable differences in the effective use of object-oriented methods. Overall, the paper underlines the need future research on the usage of systems development methods. © 1998 Elsevier Science B.V. All rights reserved.","author":[{"dropping-particle":"","family":"Iivari","given":"Juhani","non-dropping-particle":"","parse-names":false,"suffix":""},{"dropping-particle":"","family":"Maansaari","given":"Jari","non-dropping-particle":"","parse-names":false,"suffix":""}],"container-title":"Information and Software Technology","id":"ITEM-1","issue":"9","issued":{"date-parts":[["1998"]]},"page":"501-510","title":"The usage of systems development methods: Are we stuck to old practices?","type":"article-journal","volume":"40"},"suppress-author":1,"uris":["http://www.mendeley.com/documents/?uuid=f9685d1c-cf16-4871-9c0e-47bf194f1437"]}],"mendeley":{"formattedCitation":"(1998)","plainTextFormattedCitation":"(1998)","previouslyFormattedCitation":"(1998)"},"properties":{"noteIndex":0},"schema":"https://github.com/citation-style-language/schema/raw/master/csl-citation.json"}</w:instrText>
      </w:r>
      <w:r w:rsidRPr="00023CCC">
        <w:fldChar w:fldCharType="separate"/>
      </w:r>
      <w:r w:rsidRPr="00023CCC">
        <w:rPr>
          <w:noProof/>
        </w:rPr>
        <w:t>(1998)</w:t>
      </w:r>
      <w:r w:rsidRPr="00023CCC">
        <w:fldChar w:fldCharType="end"/>
      </w:r>
      <w:r w:rsidRPr="00023CCC">
        <w:t xml:space="preserve"> went on to suggest that </w:t>
      </w:r>
      <w:r w:rsidR="00FA4AF0" w:rsidRPr="00023CCC">
        <w:t>systems development methodologies were undergoing considerable change</w:t>
      </w:r>
      <w:r w:rsidR="0011595C" w:rsidRPr="00023CCC">
        <w:t xml:space="preserve">, with the emergence and early adoption of Object Orientated (OO) </w:t>
      </w:r>
      <w:r w:rsidR="006D7246" w:rsidRPr="00023CCC">
        <w:t>methods.</w:t>
      </w:r>
      <w:r w:rsidR="00F12B2D" w:rsidRPr="00023CCC">
        <w:t xml:space="preserve"> </w:t>
      </w:r>
      <w:r w:rsidR="008A28A9" w:rsidRPr="00023CCC">
        <w:t xml:space="preserve">Nandhakumar and Avison </w:t>
      </w:r>
      <w:r w:rsidR="008A28A9" w:rsidRPr="00023CCC">
        <w:fldChar w:fldCharType="begin" w:fldLock="1"/>
      </w:r>
      <w:r w:rsidR="004505A0" w:rsidRPr="00023CCC">
        <w:instrText>ADDIN CSL_CITATION {"citationItems":[{"id":"ITEM-1","itemData":{"DOI":"10.1108/09593849910267224","ISBN":"0959384111","ISSN":"0959-3845","abstract":"This paper describes the findings of a field study that explores the process of information systems (IS) development in a large organization. The paper argues that traditional IS development methodologies are treated primarily as a necessary fiction to present an image of control or to provide a symbolic status, and are too mechanistic to be of much use in the detailed, day-to-day organization of systems developers' activities. By drawing on the insights gained from this study, the paper outlines some implications for IS development methodologies. A secondary purpose of the paper is to illustrate the use of an \"ecological\" research approach to IS development as advocated by Shneiderman and Carroll (1998).","author":[{"dropping-particle":"","family":"Nandhakumar","given":"Joe","non-dropping-particle":"","parse-names":false,"suffix":""},{"dropping-particle":"","family":"Avison","given":"David","non-dropping-particle":"","parse-names":false,"suffix":""}],"container-title":"Information Technology &amp; People","id":"ITEM-1","issue":"2","issued":{"date-parts":[["1999"]]},"note":"From Duplicate 2 (The fiction of methodological development: a field study of information systems development - Nandhakumar, Joe; Avison, David E)\n\nThis paper was published in 1999 prior to the popularisation of Agile (2001), threfore its focus is on more traditional methodologies.\n\nIt sets the scene describing the state of current methods - based on control, defining explicity how generic IS projects sholud be done, driven by technology and tools, mechanistic, separation of control and work.\n\nSummarises another body of literature - philosophy of method, which I should look in to.\n\n&amp;quot;Hirschheim and Klein (1989) were unable to identify IS developers working within the radical humanist paradigm, which is concerned with creating conditions of free and open discussion leading to mutual understanding.&amp;quot; - this sounds like agile\n\nThere is reference to the importance of context, social norms and team routine when it comes to working practices - there is plenty of literature on this if i remember correctly. Speaks to HOW working practices are adopted - habit and team culture","page":"176-191","title":"The fiction of methodological development: a field study of information systems development","type":"article-journal","volume":"12"},"suppress-author":1,"uris":["http://www.mendeley.com/documents/?uuid=8f15f6e1-9471-45fe-a5cc-ebd4f0ad106c"]}],"mendeley":{"formattedCitation":"(1999)","plainTextFormattedCitation":"(1999)","previouslyFormattedCitation":"(1999)"},"properties":{"noteIndex":0},"schema":"https://github.com/citation-style-language/schema/raw/master/csl-citation.json"}</w:instrText>
      </w:r>
      <w:r w:rsidR="008A28A9" w:rsidRPr="00023CCC">
        <w:fldChar w:fldCharType="separate"/>
      </w:r>
      <w:r w:rsidR="008A28A9" w:rsidRPr="00023CCC">
        <w:rPr>
          <w:noProof/>
        </w:rPr>
        <w:t>(1999)</w:t>
      </w:r>
      <w:r w:rsidR="008A28A9" w:rsidRPr="00023CCC">
        <w:fldChar w:fldCharType="end"/>
      </w:r>
      <w:r w:rsidR="008A28A9" w:rsidRPr="00023CCC">
        <w:t xml:space="preserve"> </w:t>
      </w:r>
      <w:r w:rsidR="002855E5" w:rsidRPr="00023CCC">
        <w:t xml:space="preserve">also cited the influence of OO and </w:t>
      </w:r>
      <w:r w:rsidR="004559E5" w:rsidRPr="00023CCC">
        <w:t>Computer Aided Software Engineering (</w:t>
      </w:r>
      <w:r w:rsidR="002855E5" w:rsidRPr="00023CCC">
        <w:t>CASE</w:t>
      </w:r>
      <w:r w:rsidR="004559E5" w:rsidRPr="00023CCC">
        <w:t>)</w:t>
      </w:r>
      <w:r w:rsidR="002855E5" w:rsidRPr="00023CCC">
        <w:t xml:space="preserve"> tools</w:t>
      </w:r>
      <w:r w:rsidR="003C01C9" w:rsidRPr="00023CCC">
        <w:t xml:space="preserve"> on a new wave of methodologies.</w:t>
      </w:r>
      <w:r w:rsidR="00DE54CF" w:rsidRPr="00023CCC">
        <w:t xml:space="preserve"> Fitzgerald </w:t>
      </w:r>
      <w:r w:rsidR="00DE54CF" w:rsidRPr="00023CCC">
        <w:fldChar w:fldCharType="begin" w:fldLock="1"/>
      </w:r>
      <w:r w:rsidR="003A768D" w:rsidRPr="00023CCC">
        <w:instrText>ADDIN CSL_CITATION {"citationItems":[{"id":"ITEM-1","itemData":{"DOI":"10.1016/S0378-7206(98)00072-X","ISSN":"03787206","abstract":"A postal survey was conducted to determine the following: the extent to which systems development methodologies are used in practice; the rating of their contribution to the development process; and the future trend in methodology adoption, whether the trend is toward increased usage or not. Among the main findings of the study were that 60 percent of the respondents were not using methodologies. Also, only six percent of respondents reported following a methodology rigorously. Finally, the forecast is not positive for methodology advocates: 79 percent of those not using a methodology indicated that they did not intend to adopt one. © 1998 Elsevier Science B.V. All rights reserved.","author":[{"dropping-particle":"","family":"Fitzgerald","given":"Brian","non-dropping-particle":"","parse-names":false,"suffix":""}],"container-title":"Information and Management","id":"ITEM-1","issue":"6","issued":{"date-parts":[["1998"]]},"page":"317-328","title":"An empirical investigation into the adoption of systems development methodologies","type":"article-journal","volume":"34"},"suppress-author":1,"uris":["http://www.mendeley.com/documents/?uuid=b84473b7-e77d-4a7d-aae7-4914f071095f"]}],"mendeley":{"formattedCitation":"(1998)","plainTextFormattedCitation":"(1998)","previouslyFormattedCitation":"(1998)"},"properties":{"noteIndex":0},"schema":"https://github.com/citation-style-language/schema/raw/master/csl-citation.json"}</w:instrText>
      </w:r>
      <w:r w:rsidR="00DE54CF" w:rsidRPr="00023CCC">
        <w:fldChar w:fldCharType="separate"/>
      </w:r>
      <w:r w:rsidR="00DE54CF" w:rsidRPr="00023CCC">
        <w:rPr>
          <w:noProof/>
        </w:rPr>
        <w:t>(1998)</w:t>
      </w:r>
      <w:r w:rsidR="00DE54CF" w:rsidRPr="00023CCC">
        <w:fldChar w:fldCharType="end"/>
      </w:r>
      <w:r w:rsidR="002851C7" w:rsidRPr="00023CCC">
        <w:t xml:space="preserve"> suggested that the incumbent methodologies</w:t>
      </w:r>
      <w:r w:rsidR="00CC2B27" w:rsidRPr="00023CCC">
        <w:t>,</w:t>
      </w:r>
      <w:r w:rsidR="002851C7" w:rsidRPr="00023CCC">
        <w:t xml:space="preserve"> derived from old organisational </w:t>
      </w:r>
      <w:r w:rsidR="00AA735C" w:rsidRPr="00023CCC">
        <w:t>environments</w:t>
      </w:r>
      <w:r w:rsidR="00CC2B27" w:rsidRPr="00023CCC">
        <w:t>,</w:t>
      </w:r>
      <w:r w:rsidR="002851C7" w:rsidRPr="00023CCC">
        <w:t xml:space="preserve"> </w:t>
      </w:r>
      <w:r w:rsidR="00CC2B27" w:rsidRPr="00023CCC">
        <w:t xml:space="preserve">required an overhaul in order to meet the needs of rapid systems </w:t>
      </w:r>
      <w:r w:rsidR="00656F29" w:rsidRPr="00023CCC">
        <w:t>development</w:t>
      </w:r>
      <w:r w:rsidR="00CC2B27" w:rsidRPr="00023CCC">
        <w:t xml:space="preserve"> emerging in the climate of the late 1990’s.</w:t>
      </w:r>
    </w:p>
    <w:p w14:paraId="01F83771" w14:textId="68A24CBE" w:rsidR="004D535A" w:rsidRDefault="008D4614" w:rsidP="004D535A">
      <w:r w:rsidRPr="00023CCC">
        <w:t xml:space="preserve">As a consequence of what Avgerou &amp; Cornford </w:t>
      </w:r>
      <w:r w:rsidRPr="00023CCC">
        <w:fldChar w:fldCharType="begin" w:fldLock="1"/>
      </w:r>
      <w:r w:rsidR="004765D8" w:rsidRPr="00023CCC">
        <w:instrText>ADDIN CSL_CITATION {"citationItems":[{"id":"ITEM-1","itemData":{"DOI":"10.1057/jit.1993.38","ISSN":"14664437","abstract":"Methodologies seem to have dominated the past two decades of research into information systems. They have been a focus of direct research, and seen as the obvious outlet for many other research finding and ideas. This paper presents a review of the methodologies movement, and explores some of the consequences that have arisen as a result of this particular focus. © 1993 Association for Information Technology Trust.","author":[{"dropping-particle":"","family":"Avgerou","given":"Chrisanthi","non-dropping-particle":"","parse-names":false,"suffix":""},{"dropping-particle":"","family":"Cornford","given":"Tony","non-dropping-particle":"","parse-names":false,"suffix":""}],"container-title":"Journal of Information Technology","id":"ITEM-1","issue":"4","issued":{"date-parts":[["1993"]]},"page":"277-286","title":"A review of the methodologies movement","type":"article-journal","volume":"8"},"suppress-author":1,"uris":["http://www.mendeley.com/documents/?uuid=65c696ea-8234-4576-99ed-4c785f6aa9a0"]}],"mendeley":{"formattedCitation":"(1993)","plainTextFormattedCitation":"(1993)","previouslyFormattedCitation":"(1993)"},"properties":{"noteIndex":0},"schema":"https://github.com/citation-style-language/schema/raw/master/csl-citation.json"}</w:instrText>
      </w:r>
      <w:r w:rsidRPr="00023CCC">
        <w:fldChar w:fldCharType="separate"/>
      </w:r>
      <w:r w:rsidRPr="00023CCC">
        <w:rPr>
          <w:noProof/>
        </w:rPr>
        <w:t>(1993)</w:t>
      </w:r>
      <w:r w:rsidRPr="00023CCC">
        <w:fldChar w:fldCharType="end"/>
      </w:r>
      <w:r w:rsidRPr="00023CCC">
        <w:t xml:space="preserve"> call ‘the methodologies movement’, a</w:t>
      </w:r>
      <w:r w:rsidR="006D7A9A" w:rsidRPr="00023CCC">
        <w:t xml:space="preserve"> multitude of methodologies emerged for the development and management of information systems</w:t>
      </w:r>
      <w:r w:rsidR="00EB7FBA" w:rsidRPr="00023CCC">
        <w:t xml:space="preserve"> </w:t>
      </w:r>
      <w:r w:rsidR="00EB7FBA" w:rsidRPr="00023CCC">
        <w:fldChar w:fldCharType="begin" w:fldLock="1"/>
      </w:r>
      <w:r w:rsidR="00517DFD" w:rsidRPr="00023CCC">
        <w:instrText>ADDIN CSL_CITATION {"citationItems":[{"id":"ITEM-1","itemData":{"abstract":"For the past 30 years and more, Information Systems Development (ISD) has been at the heart of the study and practice of Information Systems (IS). This paper examines the history of ISD methodologies and looks at some of the trends and issues concerning ISD, and shows how these have been reflected in methodologies and how organizations use (or do not use) them. Discussion of the present state of the field is followed by a discussion of possible future directions.","author":[{"dropping-particle":"","family":"Avison","given":"David","non-dropping-particle":"","parse-names":false,"suffix":""},{"dropping-particle":"","family":"Fitzgerald","given":"Guy","non-dropping-particle":"","parse-names":false,"suffix":""}],"container-title":"The Past and Future of Information Systems: 1976–2006 and Beyond. IFIP WCC TC8 2006. IFIP International Federation for Information Processing","editor":[{"dropping-particle":"","family":"Avison","given":"D","non-dropping-particle":"","parse-names":false,"suffix":""},{"dropping-particle":"","family":"Elliot","given":"S","non-dropping-particle":"","parse-names":false,"suffix":""},{"dropping-particle":"","family":"Krogstie","given":"J","non-dropping-particle":"","parse-names":false,"suffix":""},{"dropping-particle":"","family":"Pries-Heje","given":"J","non-dropping-particle":"","parse-names":false,"suffix":""}],"id":"ITEM-1","issued":{"date-parts":[["2006"]]},"page":"1-12","publisher-place":"Boston, MA","title":"Methodologies for developing information systems: a historical perspective","type":"paper-conference","volume":"214"},"uris":["http://www.mendeley.com/documents/?uuid=fab71d37-6001-48bc-b0c4-95e1d4c02096"]}],"mendeley":{"formattedCitation":"(David Avison &amp; Fitzgerald, 2006b)","manualFormatting":"(Avison &amp; Fitzgerald, 2006b)","plainTextFormattedCitation":"(David Avison &amp; Fitzgerald, 2006b)","previouslyFormattedCitation":"(David Avison &amp; Fitzgerald, 2006b)"},"properties":{"noteIndex":0},"schema":"https://github.com/citation-style-language/schema/raw/master/csl-citation.json"}</w:instrText>
      </w:r>
      <w:r w:rsidR="00EB7FBA" w:rsidRPr="00023CCC">
        <w:fldChar w:fldCharType="separate"/>
      </w:r>
      <w:r w:rsidR="004D6296" w:rsidRPr="00023CCC">
        <w:rPr>
          <w:noProof/>
        </w:rPr>
        <w:t>(Avison &amp; Fitzgerald, 2006b)</w:t>
      </w:r>
      <w:r w:rsidR="00EB7FBA" w:rsidRPr="00023CCC">
        <w:fldChar w:fldCharType="end"/>
      </w:r>
      <w:r w:rsidR="0014625B" w:rsidRPr="00023CCC">
        <w:t>.</w:t>
      </w:r>
      <w:r w:rsidR="006D7A9A" w:rsidRPr="00023CCC">
        <w:t xml:space="preserve"> </w:t>
      </w:r>
      <w:r w:rsidR="003C423A" w:rsidRPr="00023CCC">
        <w:t xml:space="preserve">Angell &amp; Straub </w:t>
      </w:r>
      <w:r w:rsidR="00402A7C" w:rsidRPr="00023CCC">
        <w:fldChar w:fldCharType="begin" w:fldLock="1"/>
      </w:r>
      <w:r w:rsidR="00514A02" w:rsidRPr="00023CCC">
        <w:instrText>ADDIN CSL_CITATION {"citationItems":[{"id":"ITEM-1","itemData":{"author":[{"dropping-particle":"","family":"Angell","given":"Ian O","non-dropping-particle":"","parse-names":false,"suffix":""},{"dropping-particle":"","family":"Straub","given":"Bernhard H","non-dropping-particle":"","parse-names":false,"suffix":""}],"container-title":"The Journal of Strategic Information Systems","id":"ITEM-1","issue":"1","issued":{"date-parts":[["1993"]]},"page":"5-14","title":"Though this be madness, yet there is method in’t","type":"article-journal","volume":"2"},"suppress-author":1,"uris":["http://www.mendeley.com/documents/?uuid=04799669-3beb-4c76-a297-0dfeff9aba81"]}],"mendeley":{"formattedCitation":"(1993)","plainTextFormattedCitation":"(1993)","previouslyFormattedCitation":"(1993)"},"properties":{"noteIndex":0},"schema":"https://github.com/citation-style-language/schema/raw/master/csl-citation.json"}</w:instrText>
      </w:r>
      <w:r w:rsidR="00402A7C" w:rsidRPr="00023CCC">
        <w:fldChar w:fldCharType="separate"/>
      </w:r>
      <w:r w:rsidR="00402A7C" w:rsidRPr="00023CCC">
        <w:rPr>
          <w:noProof/>
        </w:rPr>
        <w:t>(1993)</w:t>
      </w:r>
      <w:r w:rsidR="00402A7C" w:rsidRPr="00023CCC">
        <w:fldChar w:fldCharType="end"/>
      </w:r>
      <w:r w:rsidR="00402A7C" w:rsidRPr="00023CCC">
        <w:t xml:space="preserve"> </w:t>
      </w:r>
      <w:r w:rsidR="00AD2147" w:rsidRPr="00023CCC">
        <w:t>suggested</w:t>
      </w:r>
      <w:r w:rsidR="003C423A" w:rsidRPr="00023CCC">
        <w:t xml:space="preserve"> that </w:t>
      </w:r>
      <w:r w:rsidR="006D7A9A" w:rsidRPr="00023CCC">
        <w:t xml:space="preserve">in many cases businesses were </w:t>
      </w:r>
      <w:r w:rsidR="005C068F" w:rsidRPr="00023CCC">
        <w:t xml:space="preserve">encouraged to invest in </w:t>
      </w:r>
      <w:r w:rsidR="006752C5" w:rsidRPr="00023CCC">
        <w:t>information systems</w:t>
      </w:r>
      <w:r w:rsidR="005C068F" w:rsidRPr="00023CCC">
        <w:t xml:space="preserve"> on the basis that ‘everybody else is doing it’ and </w:t>
      </w:r>
      <w:r w:rsidR="0078485F" w:rsidRPr="00023CCC">
        <w:t xml:space="preserve">were consequently </w:t>
      </w:r>
      <w:r w:rsidR="00AD2147" w:rsidRPr="00023CCC">
        <w:t>compelled to</w:t>
      </w:r>
      <w:r w:rsidR="005C068F" w:rsidRPr="00023CCC">
        <w:t xml:space="preserve"> follow suit </w:t>
      </w:r>
      <w:r w:rsidR="0078485F" w:rsidRPr="00023CCC">
        <w:t xml:space="preserve">or risk being </w:t>
      </w:r>
      <w:r w:rsidR="005C068F" w:rsidRPr="00023CCC">
        <w:t xml:space="preserve">at a competitive </w:t>
      </w:r>
      <w:r w:rsidR="00402A7C" w:rsidRPr="00023CCC">
        <w:t>disadvantage</w:t>
      </w:r>
      <w:r w:rsidR="005C068F" w:rsidRPr="00023CCC">
        <w:t xml:space="preserve">. </w:t>
      </w:r>
      <w:r w:rsidR="00264D13" w:rsidRPr="00023CCC">
        <w:t xml:space="preserve">They argued that this led to organisations being burdened with </w:t>
      </w:r>
      <w:r w:rsidR="0036252A" w:rsidRPr="00023CCC">
        <w:t xml:space="preserve">information </w:t>
      </w:r>
      <w:r w:rsidR="00C72C15" w:rsidRPr="00023CCC">
        <w:t>systems</w:t>
      </w:r>
      <w:r w:rsidR="00264D13" w:rsidRPr="00023CCC">
        <w:t xml:space="preserve"> </w:t>
      </w:r>
      <w:r w:rsidR="0036252A" w:rsidRPr="00023CCC">
        <w:t>which increased</w:t>
      </w:r>
      <w:r w:rsidR="0076231C" w:rsidRPr="00023CCC">
        <w:t xml:space="preserve"> </w:t>
      </w:r>
      <w:r w:rsidR="0036252A" w:rsidRPr="00023CCC">
        <w:t>bureaucracy</w:t>
      </w:r>
      <w:r w:rsidR="00237B46" w:rsidRPr="00023CCC">
        <w:t xml:space="preserve"> </w:t>
      </w:r>
      <w:r w:rsidR="00DA496F" w:rsidRPr="00023CCC">
        <w:t>without the benefit of serving an</w:t>
      </w:r>
      <w:r w:rsidR="00A62025" w:rsidRPr="00023CCC">
        <w:t>y</w:t>
      </w:r>
      <w:r w:rsidR="00DA496F" w:rsidRPr="00023CCC">
        <w:t xml:space="preserve"> ultimate purpose. </w:t>
      </w:r>
      <w:r w:rsidR="00450197" w:rsidRPr="00023CCC">
        <w:t>Worse still, the increase in the application and use of such systems increase</w:t>
      </w:r>
      <w:r w:rsidR="00C7545D" w:rsidRPr="00023CCC">
        <w:t>d</w:t>
      </w:r>
      <w:r w:rsidR="00450197" w:rsidRPr="00023CCC">
        <w:t xml:space="preserve"> the</w:t>
      </w:r>
      <w:r w:rsidR="00C7545D" w:rsidRPr="00023CCC">
        <w:t xml:space="preserve"> perceived</w:t>
      </w:r>
      <w:r w:rsidR="00450197" w:rsidRPr="00023CCC">
        <w:t xml:space="preserve"> need to</w:t>
      </w:r>
      <w:r w:rsidR="00C7545D" w:rsidRPr="00023CCC">
        <w:t xml:space="preserve"> develop methods to better develop and</w:t>
      </w:r>
      <w:r w:rsidR="00450197" w:rsidRPr="00023CCC">
        <w:t xml:space="preserve"> manage </w:t>
      </w:r>
      <w:r w:rsidR="00C7545D" w:rsidRPr="00023CCC">
        <w:t>them</w:t>
      </w:r>
      <w:r w:rsidR="00450197" w:rsidRPr="00023CCC">
        <w:t xml:space="preserve"> </w:t>
      </w:r>
      <w:r w:rsidR="00450197" w:rsidRPr="00023CCC">
        <w:fldChar w:fldCharType="begin" w:fldLock="1"/>
      </w:r>
      <w:r w:rsidR="00450197" w:rsidRPr="00023CCC">
        <w:instrText>ADDIN CSL_CITATION {"citationItems":[{"id":"ITEM-1","itemData":{"author":[{"dropping-particle":"","family":"Angell","given":"Ian O","non-dropping-particle":"","parse-names":false,"suffix":""},{"dropping-particle":"","family":"Straub","given":"Bernhard H","non-dropping-particle":"","parse-names":false,"suffix":""}],"container-title":"The Journal of Strategic Information Systems","id":"ITEM-1","issue":"1","issued":{"date-parts":[["1993"]]},"page":"5-14","title":"Though this be madness, yet there is method in’t","type":"article-journal","volume":"2"},"uris":["http://www.mendeley.com/documents/?uuid=04799669-3beb-4c76-a297-0dfeff9aba81"]}],"mendeley":{"formattedCitation":"(Angell &amp; Straub, 1993)","plainTextFormattedCitation":"(Angell &amp; Straub, 1993)","previouslyFormattedCitation":"(Angell &amp; Straub, 1993)"},"properties":{"noteIndex":0},"schema":"https://github.com/citation-style-language/schema/raw/master/csl-citation.json"}</w:instrText>
      </w:r>
      <w:r w:rsidR="00450197" w:rsidRPr="00023CCC">
        <w:fldChar w:fldCharType="separate"/>
      </w:r>
      <w:r w:rsidR="00450197" w:rsidRPr="00023CCC">
        <w:rPr>
          <w:noProof/>
        </w:rPr>
        <w:t>(Angell &amp; Straub, 1993)</w:t>
      </w:r>
      <w:r w:rsidR="00450197" w:rsidRPr="00023CCC">
        <w:fldChar w:fldCharType="end"/>
      </w:r>
      <w:r w:rsidR="00450197" w:rsidRPr="00023CCC">
        <w:t>.</w:t>
      </w:r>
      <w:r w:rsidR="00AE308F" w:rsidRPr="00023CCC">
        <w:t xml:space="preserve"> </w:t>
      </w:r>
      <w:r w:rsidR="009D4C6A" w:rsidRPr="00023CCC">
        <w:t xml:space="preserve">There was an inherent belief that in defining </w:t>
      </w:r>
      <w:r w:rsidR="003D4CB3" w:rsidRPr="00023CCC">
        <w:t>‘tidy</w:t>
      </w:r>
      <w:r w:rsidR="009D4C6A" w:rsidRPr="00023CCC">
        <w:t xml:space="preserve"> methods</w:t>
      </w:r>
      <w:r w:rsidR="003D4CB3" w:rsidRPr="00023CCC">
        <w:t>’</w:t>
      </w:r>
      <w:r w:rsidR="009D4C6A" w:rsidRPr="00023CCC">
        <w:t>, control over the application of IT could be achieved</w:t>
      </w:r>
      <w:r w:rsidR="0079339D" w:rsidRPr="00023CCC">
        <w:t xml:space="preserve"> </w:t>
      </w:r>
      <w:r w:rsidR="003D4CB3" w:rsidRPr="00023CCC">
        <w:t xml:space="preserve">and as a consequence, control over organisations could be obtained </w:t>
      </w:r>
      <w:r w:rsidR="003D4CB3" w:rsidRPr="00023CCC">
        <w:fldChar w:fldCharType="begin" w:fldLock="1"/>
      </w:r>
      <w:r w:rsidR="003D4CB3" w:rsidRPr="00023CCC">
        <w:instrText>ADDIN CSL_CITATION {"citationItems":[{"id":"ITEM-1","itemData":{"author":[{"dropping-particle":"","family":"Angell","given":"Ian O","non-dropping-particle":"","parse-names":false,"suffix":""},{"dropping-particle":"","family":"Straub","given":"Bernhard H","non-dropping-particle":"","parse-names":false,"suffix":""}],"container-title":"The Journal of Strategic Information Systems","id":"ITEM-1","issue":"1","issued":{"date-parts":[["1993"]]},"page":"5-14","title":"Though this be madness, yet there is method in’t","type":"article-journal","volume":"2"},"uris":["http://www.mendeley.com/documents/?uuid=04799669-3beb-4c76-a297-0dfeff9aba81"]}],"mendeley":{"formattedCitation":"(Angell &amp; Straub, 1993)","plainTextFormattedCitation":"(Angell &amp; Straub, 1993)","previouslyFormattedCitation":"(Angell &amp; Straub, 1993)"},"properties":{"noteIndex":0},"schema":"https://github.com/citation-style-language/schema/raw/master/csl-citation.json"}</w:instrText>
      </w:r>
      <w:r w:rsidR="003D4CB3" w:rsidRPr="00023CCC">
        <w:fldChar w:fldCharType="separate"/>
      </w:r>
      <w:r w:rsidR="003D4CB3" w:rsidRPr="00023CCC">
        <w:rPr>
          <w:noProof/>
        </w:rPr>
        <w:t>(Angell &amp; Straub, 1993)</w:t>
      </w:r>
      <w:r w:rsidR="003D4CB3" w:rsidRPr="00023CCC">
        <w:fldChar w:fldCharType="end"/>
      </w:r>
      <w:r w:rsidR="003D4CB3" w:rsidRPr="00023CCC">
        <w:t>.</w:t>
      </w:r>
      <w:r w:rsidR="004D535A" w:rsidRPr="00023CCC">
        <w:t xml:space="preserve"> </w:t>
      </w:r>
      <w:r w:rsidR="009E6A34" w:rsidRPr="00023CCC">
        <w:t xml:space="preserve">On a similar theme, </w:t>
      </w:r>
      <w:r w:rsidR="003A768D" w:rsidRPr="00023CCC">
        <w:t xml:space="preserve">Wastell </w:t>
      </w:r>
      <w:r w:rsidR="003A768D" w:rsidRPr="00023CCC">
        <w:fldChar w:fldCharType="begin" w:fldLock="1"/>
      </w:r>
      <w:r w:rsidR="00872A4A" w:rsidRPr="00023CCC">
        <w:instrText>ADDIN CSL_CITATION {"citationItems":[{"id":"ITEM-1","itemData":{"author":[{"dropping-particle":"","family":"Wastell","given":"D. G","non-dropping-particle":"","parse-names":false,"suffix":""}],"container-title":"Information Systems Journal","id":"ITEM-1","issue":"1","issued":{"date-parts":[["1996"]]},"page":"25-40","title":"The Fetish of Technique: Methodology as a Social Defence","type":"article-journal","volume":"6"},"suppress-author":1,"uris":["http://www.mendeley.com/documents/?uuid=bddbf103-49da-40a7-b5d2-a28661505317"]}],"mendeley":{"formattedCitation":"(1996)","plainTextFormattedCitation":"(1996)","previouslyFormattedCitation":"(1996)"},"properties":{"noteIndex":0},"schema":"https://github.com/citation-style-language/schema/raw/master/csl-citation.json"}</w:instrText>
      </w:r>
      <w:r w:rsidR="003A768D" w:rsidRPr="00023CCC">
        <w:fldChar w:fldCharType="separate"/>
      </w:r>
      <w:r w:rsidR="003A768D" w:rsidRPr="00023CCC">
        <w:rPr>
          <w:noProof/>
        </w:rPr>
        <w:t>(1996)</w:t>
      </w:r>
      <w:r w:rsidR="003A768D" w:rsidRPr="00023CCC">
        <w:fldChar w:fldCharType="end"/>
      </w:r>
      <w:r w:rsidR="003A768D" w:rsidRPr="00023CCC">
        <w:t xml:space="preserve"> </w:t>
      </w:r>
      <w:r w:rsidR="00496066" w:rsidRPr="00023CCC">
        <w:t xml:space="preserve">suggested that </w:t>
      </w:r>
      <w:r w:rsidR="0065264C" w:rsidRPr="00023CCC">
        <w:t>methodolog</w:t>
      </w:r>
      <w:r w:rsidR="00FA6749" w:rsidRPr="00023CCC">
        <w:t>ies</w:t>
      </w:r>
      <w:r w:rsidR="00050EC2" w:rsidRPr="00023CCC">
        <w:t xml:space="preserve"> </w:t>
      </w:r>
      <w:r w:rsidR="00FA6749" w:rsidRPr="00023CCC">
        <w:t>simply provided</w:t>
      </w:r>
      <w:r w:rsidR="00050EC2" w:rsidRPr="00023CCC">
        <w:t xml:space="preserve"> </w:t>
      </w:r>
      <w:r w:rsidR="00FA6749" w:rsidRPr="00023CCC">
        <w:t>organisational</w:t>
      </w:r>
      <w:r w:rsidR="00050EC2" w:rsidRPr="00023CCC">
        <w:t xml:space="preserve"> ritual</w:t>
      </w:r>
      <w:r w:rsidR="00FA6749" w:rsidRPr="00023CCC">
        <w:t xml:space="preserve">s behind which </w:t>
      </w:r>
      <w:r w:rsidR="003D781C" w:rsidRPr="00023CCC">
        <w:t>anxiety could be hidden</w:t>
      </w:r>
      <w:r w:rsidR="00F83CB5" w:rsidRPr="00023CCC">
        <w:t>,</w:t>
      </w:r>
      <w:r w:rsidR="003D781C" w:rsidRPr="00023CCC">
        <w:t xml:space="preserve"> and a feeling of security and efficiency could be achieved.</w:t>
      </w:r>
      <w:r w:rsidR="00B0780A" w:rsidRPr="00023CCC">
        <w:t xml:space="preserve"> </w:t>
      </w:r>
      <w:r w:rsidR="009E6A34" w:rsidRPr="00023CCC">
        <w:t>However through adhering to a</w:t>
      </w:r>
      <w:r w:rsidR="00B0780A" w:rsidRPr="00023CCC">
        <w:t xml:space="preserve"> formalised and structured </w:t>
      </w:r>
      <w:r w:rsidR="009E6A34" w:rsidRPr="00023CCC">
        <w:t xml:space="preserve">approach, </w:t>
      </w:r>
      <w:r w:rsidR="00872A4A" w:rsidRPr="00023CCC">
        <w:t>creative thinking was inhibited</w:t>
      </w:r>
      <w:r w:rsidR="009E6A34" w:rsidRPr="00023CCC">
        <w:t xml:space="preserve"> </w:t>
      </w:r>
      <w:r w:rsidR="00872A4A" w:rsidRPr="00023CCC">
        <w:t xml:space="preserve">and learning processes were jeopardised </w:t>
      </w:r>
      <w:r w:rsidR="00872A4A" w:rsidRPr="00023CCC">
        <w:fldChar w:fldCharType="begin" w:fldLock="1"/>
      </w:r>
      <w:r w:rsidR="00207744" w:rsidRPr="00023CCC">
        <w:instrText>ADDIN CSL_CITATION {"citationItems":[{"id":"ITEM-1","itemData":{"author":[{"dropping-particle":"","family":"Wastell","given":"D. G","non-dropping-particle":"","parse-names":false,"suffix":""}],"container-title":"Information Systems Journal","id":"ITEM-1","issue":"1","issued":{"date-parts":[["1996"]]},"page":"25-40","title":"The Fetish of Technique: Methodology as a Social Defence","type":"article-journal","volume":"6"},"uris":["http://www.mendeley.com/documents/?uuid=bddbf103-49da-40a7-b5d2-a28661505317"]}],"mendeley":{"formattedCitation":"(Wastell, 1996)","plainTextFormattedCitation":"(Wastell, 1996)","previouslyFormattedCitation":"(Wastell, 1996)"},"properties":{"noteIndex":0},"schema":"https://github.com/citation-style-language/schema/raw/master/csl-citation.json"}</w:instrText>
      </w:r>
      <w:r w:rsidR="00872A4A" w:rsidRPr="00023CCC">
        <w:fldChar w:fldCharType="separate"/>
      </w:r>
      <w:r w:rsidR="00872A4A" w:rsidRPr="00023CCC">
        <w:rPr>
          <w:noProof/>
        </w:rPr>
        <w:t>(Wastell, 1996)</w:t>
      </w:r>
      <w:r w:rsidR="00872A4A" w:rsidRPr="00023CCC">
        <w:fldChar w:fldCharType="end"/>
      </w:r>
      <w:r w:rsidR="00872A4A" w:rsidRPr="00023CCC">
        <w:t>.</w:t>
      </w:r>
      <w:r w:rsidR="00050EC2" w:rsidRPr="00023CCC">
        <w:t xml:space="preserve"> </w:t>
      </w:r>
      <w:r w:rsidR="00F936B8" w:rsidRPr="00023CCC">
        <w:t xml:space="preserve">This view was shared by Nandhakumar and Avison </w:t>
      </w:r>
      <w:r w:rsidR="00F936B8" w:rsidRPr="00023CCC">
        <w:fldChar w:fldCharType="begin" w:fldLock="1"/>
      </w:r>
      <w:r w:rsidR="004505A0" w:rsidRPr="00023CCC">
        <w:instrText>ADDIN CSL_CITATION {"citationItems":[{"id":"ITEM-1","itemData":{"DOI":"10.1108/09593849910267224","ISBN":"0959384111","ISSN":"0959-3845","abstract":"This paper describes the findings of a field study that explores the process of information systems (IS) development in a large organization. The paper argues that traditional IS development methodologies are treated primarily as a necessary fiction to present an image of control or to provide a symbolic status, and are too mechanistic to be of much use in the detailed, day-to-day organization of systems developers' activities. By drawing on the insights gained from this study, the paper outlines some implications for IS development methodologies. A secondary purpose of the paper is to illustrate the use of an \"ecological\" research approach to IS development as advocated by Shneiderman and Carroll (1998).","author":[{"dropping-particle":"","family":"Nandhakumar","given":"Joe","non-dropping-particle":"","parse-names":false,"suffix":""},{"dropping-particle":"","family":"Avison","given":"David","non-dropping-particle":"","parse-names":false,"suffix":""}],"container-title":"Information Technology &amp; People","id":"ITEM-1","issue":"2","issued":{"date-parts":[["1999"]]},"note":"From Duplicate 2 (The fiction of methodological development: a field study of information systems development - Nandhakumar, Joe; Avison, David E)\n\nThis paper was published in 1999 prior to the popularisation of Agile (2001), threfore its focus is on more traditional methodologies.\n\nIt sets the scene describing the state of current methods - based on control, defining explicity how generic IS projects sholud be done, driven by technology and tools, mechanistic, separation of control and work.\n\nSummarises another body of literature - philosophy of method, which I should look in to.\n\n&amp;quot;Hirschheim and Klein (1989) were unable to identify IS developers working within the radical humanist paradigm, which is concerned with creating conditions of free and open discussion leading to mutual understanding.&amp;quot; - this sounds like agile\n\nThere is reference to the importance of context, social norms and team routine when it comes to working practices - there is plenty of literature on this if i remember correctly. Speaks to HOW working practices are adopted - habit and team culture","page":"176-191","title":"The fiction of methodological development: a field study of information systems development","type":"article-journal","volume":"12"},"suppress-author":1,"uris":["http://www.mendeley.com/documents/?uuid=8f15f6e1-9471-45fe-a5cc-ebd4f0ad106c"]}],"mendeley":{"formattedCitation":"(1999)","plainTextFormattedCitation":"(1999)","previouslyFormattedCitation":"(1999)"},"properties":{"noteIndex":0},"schema":"https://github.com/citation-style-language/schema/raw/master/csl-citation.json"}</w:instrText>
      </w:r>
      <w:r w:rsidR="00F936B8" w:rsidRPr="00023CCC">
        <w:fldChar w:fldCharType="separate"/>
      </w:r>
      <w:r w:rsidR="00F936B8" w:rsidRPr="00023CCC">
        <w:rPr>
          <w:noProof/>
        </w:rPr>
        <w:t>(1999)</w:t>
      </w:r>
      <w:r w:rsidR="00F936B8" w:rsidRPr="00023CCC">
        <w:fldChar w:fldCharType="end"/>
      </w:r>
      <w:r w:rsidR="00F936B8" w:rsidRPr="00023CCC">
        <w:t xml:space="preserve"> who called this the ‘fiction’ of methodology, </w:t>
      </w:r>
      <w:r w:rsidR="00664011" w:rsidRPr="00023CCC">
        <w:t xml:space="preserve">where traditional methods </w:t>
      </w:r>
      <w:r w:rsidR="00F936B8" w:rsidRPr="00023CCC">
        <w:t>present an image</w:t>
      </w:r>
      <w:r w:rsidR="00664011" w:rsidRPr="00023CCC">
        <w:t xml:space="preserve"> of control but are too mechanistic to be valuable in daily systems development activities.</w:t>
      </w:r>
      <w:r w:rsidR="00F936B8" w:rsidRPr="00023CCC">
        <w:t xml:space="preserve"> </w:t>
      </w:r>
      <w:r w:rsidR="004D535A" w:rsidRPr="00023CCC">
        <w:t xml:space="preserve">Angell &amp; Straub </w:t>
      </w:r>
      <w:r w:rsidR="004D535A" w:rsidRPr="00023CCC">
        <w:fldChar w:fldCharType="begin" w:fldLock="1"/>
      </w:r>
      <w:r w:rsidR="00514A02" w:rsidRPr="00023CCC">
        <w:instrText>ADDIN CSL_CITATION {"citationItems":[{"id":"ITEM-1","itemData":{"author":[{"dropping-particle":"","family":"Angell","given":"Ian O","non-dropping-particle":"","parse-names":false,"suffix":""},{"dropping-particle":"","family":"Straub","given":"Bernhard H","non-dropping-particle":"","parse-names":false,"suffix":""}],"container-title":"The Journal of Strategic Information Systems","id":"ITEM-1","issue":"1","issued":{"date-parts":[["1993"]]},"page":"5-14","title":"Though this be madness, yet there is method in’t","type":"article-journal","volume":"2"},"suppress-author":1,"uris":["http://www.mendeley.com/documents/?uuid=04799669-3beb-4c76-a297-0dfeff9aba81"]}],"mendeley":{"formattedCitation":"(1993)","plainTextFormattedCitation":"(1993)","previouslyFormattedCitation":"(1993)"},"properties":{"noteIndex":0},"schema":"https://github.com/citation-style-language/schema/raw/master/csl-citation.json"}</w:instrText>
      </w:r>
      <w:r w:rsidR="004D535A" w:rsidRPr="00023CCC">
        <w:fldChar w:fldCharType="separate"/>
      </w:r>
      <w:r w:rsidR="004D535A" w:rsidRPr="00023CCC">
        <w:rPr>
          <w:noProof/>
        </w:rPr>
        <w:t>(1993)</w:t>
      </w:r>
      <w:r w:rsidR="004D535A" w:rsidRPr="00023CCC">
        <w:fldChar w:fldCharType="end"/>
      </w:r>
      <w:r w:rsidR="004D535A" w:rsidRPr="00023CCC">
        <w:t xml:space="preserve"> argued that, rather than attempting to increase </w:t>
      </w:r>
      <w:r w:rsidR="006A0747" w:rsidRPr="00023CCC">
        <w:t>control</w:t>
      </w:r>
      <w:r w:rsidR="008F6633" w:rsidRPr="00023CCC">
        <w:t xml:space="preserve"> o</w:t>
      </w:r>
      <w:r w:rsidR="00BC1BC8" w:rsidRPr="00023CCC">
        <w:t>ver</w:t>
      </w:r>
      <w:r w:rsidR="008F6633" w:rsidRPr="00023CCC">
        <w:t xml:space="preserve"> the uncontrollable</w:t>
      </w:r>
      <w:r w:rsidR="006A0747" w:rsidRPr="00023CCC">
        <w:t xml:space="preserve">, information systems and </w:t>
      </w:r>
      <w:r w:rsidR="006A0747" w:rsidRPr="00023CCC">
        <w:lastRenderedPageBreak/>
        <w:t>methods developed to manage them</w:t>
      </w:r>
      <w:r w:rsidR="008F6633" w:rsidRPr="00023CCC">
        <w:t xml:space="preserve"> </w:t>
      </w:r>
      <w:r w:rsidR="006A0747" w:rsidRPr="00023CCC">
        <w:t xml:space="preserve">must aid in increasing </w:t>
      </w:r>
      <w:r w:rsidR="008F6633" w:rsidRPr="00023CCC">
        <w:t>flexibility</w:t>
      </w:r>
      <w:r w:rsidR="006A0747" w:rsidRPr="00023CCC">
        <w:t xml:space="preserve"> and </w:t>
      </w:r>
      <w:r w:rsidR="00A2133B" w:rsidRPr="00023CCC">
        <w:t xml:space="preserve">agility, </w:t>
      </w:r>
      <w:r w:rsidR="008F6633" w:rsidRPr="00023CCC">
        <w:t xml:space="preserve">and </w:t>
      </w:r>
      <w:r w:rsidR="00A2133B" w:rsidRPr="00023CCC">
        <w:t xml:space="preserve">to facilitate learning and </w:t>
      </w:r>
      <w:r w:rsidR="008F6633" w:rsidRPr="00023CCC">
        <w:t>continuous</w:t>
      </w:r>
      <w:r w:rsidR="00A2133B" w:rsidRPr="00023CCC">
        <w:t xml:space="preserve"> improvement.</w:t>
      </w:r>
      <w:r w:rsidR="00A2133B">
        <w:t xml:space="preserve"> </w:t>
      </w:r>
    </w:p>
    <w:p w14:paraId="304824FA" w14:textId="55C7F073" w:rsidR="00DD69A6" w:rsidRDefault="00DD69A6" w:rsidP="007919E3">
      <w:pPr>
        <w:pStyle w:val="Heading3"/>
      </w:pPr>
      <w:bookmarkStart w:id="19" w:name="_Toc42504963"/>
      <w:r>
        <w:t>E</w:t>
      </w:r>
      <w:r w:rsidR="00B47D56">
        <w:t>volution</w:t>
      </w:r>
      <w:r>
        <w:t xml:space="preserve"> of Software Development</w:t>
      </w:r>
      <w:r w:rsidR="007919E3" w:rsidRPr="0032657D">
        <w:t xml:space="preserve"> Methodologies</w:t>
      </w:r>
      <w:bookmarkEnd w:id="19"/>
    </w:p>
    <w:p w14:paraId="486C4E06" w14:textId="0F39F1B0" w:rsidR="007919E3" w:rsidRPr="0032657D" w:rsidRDefault="007919E3" w:rsidP="007919E3">
      <w:r w:rsidRPr="0032657D">
        <w:t xml:space="preserve">Avison and Fitzgerald </w:t>
      </w:r>
      <w:r w:rsidRPr="0032657D">
        <w:fldChar w:fldCharType="begin" w:fldLock="1"/>
      </w:r>
      <w:r w:rsidR="00DA40EA">
        <w:instrText>ADDIN CSL_CITATION {"citationItems":[{"id":"ITEM-1","itemData":{"abstract":"For the past 30 years and more, Information Systems Development (ISD) has been at the heart of the study and practice of Information Systems (IS). This paper examines the history of ISD methodologies and looks at some of the trends and issues concerning ISD, and shows how these have been reflected in methodologies and how organizations use (or do not use) them. Discussion of the present state of the field is followed by a discussion of possible future directions.","author":[{"dropping-particle":"","family":"Avison","given":"David","non-dropping-particle":"","parse-names":false,"suffix":""},{"dropping-particle":"","family":"Fitzgerald","given":"Guy","non-dropping-particle":"","parse-names":false,"suffix":""}],"container-title":"The Past and Future of Information Systems: 1976–2006 and Beyond. IFIP WCC TC8 2006. IFIP International Federation for Information Processing","editor":[{"dropping-particle":"","family":"Avison","given":"D","non-dropping-particle":"","parse-names":false,"suffix":""},{"dropping-particle":"","family":"Elliot","given":"S","non-dropping-particle":"","parse-names":false,"suffix":""},{"dropping-particle":"","family":"Krogstie","given":"J","non-dropping-particle":"","parse-names":false,"suffix":""},{"dropping-particle":"","family":"Pries-Heje","given":"J","non-dropping-particle":"","parse-names":false,"suffix":""}],"id":"ITEM-1","issued":{"date-parts":[["2006"]]},"page":"1-12","publisher-place":"Boston, MA","title":"Methodologies for developing information systems: a historical perspective","type":"paper-conference","volume":"214"},"suppress-author":1,"uris":["http://www.mendeley.com/documents/?uuid=fab71d37-6001-48bc-b0c4-95e1d4c02096"]}],"mendeley":{"formattedCitation":"(2006b)","plainTextFormattedCitation":"(2006b)","previouslyFormattedCitation":"(2006b)"},"properties":{"noteIndex":0},"schema":"https://github.com/citation-style-language/schema/raw/master/csl-citation.json"}</w:instrText>
      </w:r>
      <w:r w:rsidRPr="0032657D">
        <w:fldChar w:fldCharType="separate"/>
      </w:r>
      <w:r w:rsidR="00EE0399" w:rsidRPr="00EE0399">
        <w:rPr>
          <w:noProof/>
        </w:rPr>
        <w:t>(2006b)</w:t>
      </w:r>
      <w:r w:rsidRPr="0032657D">
        <w:fldChar w:fldCharType="end"/>
      </w:r>
      <w:r w:rsidRPr="0032657D">
        <w:t xml:space="preserve"> define four eras of software development methodologies; pre-methodology, early methodology, methodology, and post-methodology. They define the pre-methodology era, as the label suggests, as the early period of software development. During this time, around the 1960s, no explicit methodology for </w:t>
      </w:r>
      <w:r w:rsidR="00E95E1F">
        <w:t xml:space="preserve">software </w:t>
      </w:r>
      <w:r w:rsidRPr="0032657D">
        <w:t xml:space="preserve">development existed. The focus was reportedly on programming, and the needs of the users were secondary to overcoming the limitations of the </w:t>
      </w:r>
      <w:r w:rsidRPr="00BF380E">
        <w:t xml:space="preserve">technologies of the time </w:t>
      </w:r>
      <w:r w:rsidRPr="00BF380E">
        <w:fldChar w:fldCharType="begin" w:fldLock="1"/>
      </w:r>
      <w:r w:rsidR="004D6296">
        <w:instrText>ADDIN CSL_CITATION {"citationItems":[{"id":"ITEM-1","itemData":{"abstract":"For the past 30 years and more, Information Systems Development (ISD) has been at the heart of the study and practice of Information Systems (IS). This paper examines the history of ISD methodologies and looks at some of the trends and issues concerning ISD, and shows how these have been reflected in methodologies and how organizations use (or do not use) them. Discussion of the present state of the field is followed by a discussion of possible future directions.","author":[{"dropping-particle":"","family":"Avison","given":"David","non-dropping-particle":"","parse-names":false,"suffix":""},{"dropping-particle":"","family":"Fitzgerald","given":"Guy","non-dropping-particle":"","parse-names":false,"suffix":""}],"container-title":"The Past and Future of Information Systems: 1976–2006 and Beyond. IFIP WCC TC8 2006. IFIP International Federation for Information Processing","editor":[{"dropping-particle":"","family":"Avison","given":"D","non-dropping-particle":"","parse-names":false,"suffix":""},{"dropping-particle":"","family":"Elliot","given":"S","non-dropping-particle":"","parse-names":false,"suffix":""},{"dropping-particle":"","family":"Krogstie","given":"J","non-dropping-particle":"","parse-names":false,"suffix":""},{"dropping-particle":"","family":"Pries-Heje","given":"J","non-dropping-particle":"","parse-names":false,"suffix":""}],"id":"ITEM-1","issued":{"date-parts":[["2006"]]},"page":"1-12","publisher-place":"Boston, MA","title":"Methodologies for developing information systems: a historical perspective","type":"paper-conference","volume":"214"},"uris":["http://www.mendeley.com/documents/?uuid=fab71d37-6001-48bc-b0c4-95e1d4c02096"]}],"mendeley":{"formattedCitation":"(David Avison &amp; Fitzgerald, 2006b)","plainTextFormattedCitation":"(David Avison &amp; Fitzgerald, 2006b)","previouslyFormattedCitation":"(David Avison &amp; Fitzgerald, 2006b)"},"properties":{"noteIndex":0},"schema":"https://github.com/citation-style-language/schema/raw/master/csl-citation.json"}</w:instrText>
      </w:r>
      <w:r w:rsidRPr="00BF380E">
        <w:fldChar w:fldCharType="separate"/>
      </w:r>
      <w:r w:rsidR="004D6296" w:rsidRPr="004D6296">
        <w:rPr>
          <w:noProof/>
        </w:rPr>
        <w:t>(Avison &amp; Fitzgerald, 2006b)</w:t>
      </w:r>
      <w:r w:rsidRPr="00BF380E">
        <w:fldChar w:fldCharType="end"/>
      </w:r>
      <w:r w:rsidRPr="00BF380E">
        <w:t>. A</w:t>
      </w:r>
      <w:r w:rsidRPr="0032657D">
        <w:t xml:space="preserve"> lack of customer focus and methodological definition led to applications being delivered late, above budget, and requiring much rework. In an attempt to address these failings, it was deemed necessary to bring structure and standards to the field. As a result, early methodologies were developed in the form of the Software Development Life Cycle (SDLC), also known as the Waterfall Model </w:t>
      </w:r>
      <w:r w:rsidRPr="0032657D">
        <w:fldChar w:fldCharType="begin" w:fldLock="1"/>
      </w:r>
      <w:r w:rsidR="00517DFD">
        <w:instrText>ADDIN CSL_CITATION {"citationItems":[{"id":"ITEM-1","itemData":{"abstract":"For the past 30 years and more, Information Systems Development (ISD) has been at the heart of the study and practice of Information Systems (IS). This paper examines the history of ISD methodologies and looks at some of the trends and issues concerning ISD, and shows how these have been reflected in methodologies and how organizations use (or do not use) them. Discussion of the present state of the field is followed by a discussion of possible future directions.","author":[{"dropping-particle":"","family":"Avison","given":"David","non-dropping-particle":"","parse-names":false,"suffix":""},{"dropping-particle":"","family":"Fitzgerald","given":"Guy","non-dropping-particle":"","parse-names":false,"suffix":""}],"container-title":"The Past and Future of Information Systems: 1976–2006 and Beyond. IFIP WCC TC8 2006. IFIP International Federation for Information Processing","editor":[{"dropping-particle":"","family":"Avison","given":"D","non-dropping-particle":"","parse-names":false,"suffix":""},{"dropping-particle":"","family":"Elliot","given":"S","non-dropping-particle":"","parse-names":false,"suffix":""},{"dropping-particle":"","family":"Krogstie","given":"J","non-dropping-particle":"","parse-names":false,"suffix":""},{"dropping-particle":"","family":"Pries-Heje","given":"J","non-dropping-particle":"","parse-names":false,"suffix":""}],"id":"ITEM-1","issued":{"date-parts":[["2006"]]},"page":"1-12","publisher-place":"Boston, MA","title":"Methodologies for developing information systems: a historical perspective","type":"paper-conference","volume":"214"},"uris":["http://www.mendeley.com/documents/?uuid=fab71d37-6001-48bc-b0c4-95e1d4c02096"]}],"mendeley":{"formattedCitation":"(David Avison &amp; Fitzgerald, 2006b)","manualFormatting":"(Avison &amp; Fitzgerald, 2006b)","plainTextFormattedCitation":"(David Avison &amp; Fitzgerald, 2006b)","previouslyFormattedCitation":"(David Avison &amp; Fitzgerald, 2006b)"},"properties":{"noteIndex":0},"schema":"https://github.com/citation-style-language/schema/raw/master/csl-citation.json"}</w:instrText>
      </w:r>
      <w:r w:rsidRPr="0032657D">
        <w:fldChar w:fldCharType="separate"/>
      </w:r>
      <w:r w:rsidR="004D6296" w:rsidRPr="004D6296">
        <w:rPr>
          <w:noProof/>
        </w:rPr>
        <w:t>(Avison &amp; Fitzgerald, 2006b)</w:t>
      </w:r>
      <w:r w:rsidRPr="0032657D">
        <w:fldChar w:fldCharType="end"/>
      </w:r>
      <w:r w:rsidRPr="0032657D">
        <w:t>.</w:t>
      </w:r>
    </w:p>
    <w:p w14:paraId="7DFA17BD" w14:textId="4157CC9E" w:rsidR="007919E3" w:rsidRPr="0032657D" w:rsidRDefault="007919E3" w:rsidP="007919E3">
      <w:r w:rsidRPr="0032657D">
        <w:t>Waterfall, prevalent during the 1970s and 1980s, was characterised by sequential, staged phases, detailed documentation, and structured approval and change control processes. Principles underlying the Waterfall methodology included low customer involvement, robust documentation, and sequential structure. Practices associated with these principles included the up-front design of systems, creation of detailed requirement specification documents, and following discrete phases of sequential development (design&gt; development&gt; testing&gt; maintenance). There were several criticisms of this approach, including inflexibility in responding to changing needs and user dissatisfaction. Projects were also still being delivered late and over budget. In response to this</w:t>
      </w:r>
      <w:r w:rsidR="00B879E0" w:rsidRPr="0032657D">
        <w:t>, ‘</w:t>
      </w:r>
      <w:r w:rsidRPr="0032657D">
        <w:t xml:space="preserve">the methodology era' emerged (around the 1990s) along with a proliferation of development methodologies </w:t>
      </w:r>
      <w:r w:rsidRPr="0032657D">
        <w:fldChar w:fldCharType="begin" w:fldLock="1"/>
      </w:r>
      <w:r w:rsidR="00517DFD">
        <w:instrText>ADDIN CSL_CITATION {"citationItems":[{"id":"ITEM-1","itemData":{"abstract":"For the past 30 years and more, Information Systems Development (ISD) has been at the heart of the study and practice of Information Systems (IS). This paper examines the history of ISD methodologies and looks at some of the trends and issues concerning ISD, and shows how these have been reflected in methodologies and how organizations use (or do not use) them. Discussion of the present state of the field is followed by a discussion of possible future directions.","author":[{"dropping-particle":"","family":"Avison","given":"David","non-dropping-particle":"","parse-names":false,"suffix":""},{"dropping-particle":"","family":"Fitzgerald","given":"Guy","non-dropping-particle":"","parse-names":false,"suffix":""}],"container-title":"The Past and Future of Information Systems: 1976–2006 and Beyond. IFIP WCC TC8 2006. IFIP International Federation for Information Processing","editor":[{"dropping-particle":"","family":"Avison","given":"D","non-dropping-particle":"","parse-names":false,"suffix":""},{"dropping-particle":"","family":"Elliot","given":"S","non-dropping-particle":"","parse-names":false,"suffix":""},{"dropping-particle":"","family":"Krogstie","given":"J","non-dropping-particle":"","parse-names":false,"suffix":""},{"dropping-particle":"","family":"Pries-Heje","given":"J","non-dropping-particle":"","parse-names":false,"suffix":""}],"id":"ITEM-1","issued":{"date-parts":[["2006"]]},"page":"1-12","publisher-place":"Boston, MA","title":"Methodologies for developing information systems: a historical perspective","type":"paper-conference","volume":"214"},"uris":["http://www.mendeley.com/documents/?uuid=fab71d37-6001-48bc-b0c4-95e1d4c02096"]}],"mendeley":{"formattedCitation":"(David Avison &amp; Fitzgerald, 2006b)","manualFormatting":"(Avison &amp; Fitzgerald, 2006b)","plainTextFormattedCitation":"(David Avison &amp; Fitzgerald, 2006b)","previouslyFormattedCitation":"(David Avison &amp; Fitzgerald, 2006b)"},"properties":{"noteIndex":0},"schema":"https://github.com/citation-style-language/schema/raw/master/csl-citation.json"}</w:instrText>
      </w:r>
      <w:r w:rsidRPr="0032657D">
        <w:fldChar w:fldCharType="separate"/>
      </w:r>
      <w:r w:rsidR="004D6296" w:rsidRPr="004D6296">
        <w:rPr>
          <w:noProof/>
        </w:rPr>
        <w:t>(Avison &amp; Fitzgerald, 2006b)</w:t>
      </w:r>
      <w:r w:rsidRPr="0032657D">
        <w:fldChar w:fldCharType="end"/>
      </w:r>
      <w:r w:rsidRPr="0032657D">
        <w:t>.</w:t>
      </w:r>
    </w:p>
    <w:p w14:paraId="5110A67C" w14:textId="1AF661BA" w:rsidR="00BF3FEB" w:rsidRPr="008635D5" w:rsidRDefault="007919E3" w:rsidP="007919E3">
      <w:r w:rsidRPr="0032657D">
        <w:lastRenderedPageBreak/>
        <w:t xml:space="preserve">Avison and Fitzgerald </w:t>
      </w:r>
      <w:r w:rsidRPr="0032657D">
        <w:fldChar w:fldCharType="begin" w:fldLock="1"/>
      </w:r>
      <w:r w:rsidR="00DA40EA">
        <w:instrText>ADDIN CSL_CITATION {"citationItems":[{"id":"ITEM-1","itemData":{"abstract":"For the past 30 years and more, Information Systems Development (ISD) has been at the heart of the study and practice of Information Systems (IS). This paper examines the history of ISD methodologies and looks at some of the trends and issues concerning ISD, and shows how these have been reflected in methodologies and how organizations use (or do not use) them. Discussion of the present state of the field is followed by a discussion of possible future directions.","author":[{"dropping-particle":"","family":"Avison","given":"David","non-dropping-particle":"","parse-names":false,"suffix":""},{"dropping-particle":"","family":"Fitzgerald","given":"Guy","non-dropping-particle":"","parse-names":false,"suffix":""}],"container-title":"The Past and Future of Information Systems: 1976–2006 and Beyond. IFIP WCC TC8 2006. IFIP International Federation for Information Processing","editor":[{"dropping-particle":"","family":"Avison","given":"D","non-dropping-particle":"","parse-names":false,"suffix":""},{"dropping-particle":"","family":"Elliot","given":"S","non-dropping-particle":"","parse-names":false,"suffix":""},{"dropping-particle":"","family":"Krogstie","given":"J","non-dropping-particle":"","parse-names":false,"suffix":""},{"dropping-particle":"","family":"Pries-Heje","given":"J","non-dropping-particle":"","parse-names":false,"suffix":""}],"id":"ITEM-1","issued":{"date-parts":[["2006"]]},"page":"1-12","publisher-place":"Boston, MA","title":"Methodologies for developing information systems: a historical perspective","type":"paper-conference","volume":"214"},"suppress-author":1,"uris":["http://www.mendeley.com/documents/?uuid=fab71d37-6001-48bc-b0c4-95e1d4c02096"]}],"mendeley":{"formattedCitation":"(2006b)","plainTextFormattedCitation":"(2006b)","previouslyFormattedCitation":"(2006b)"},"properties":{"noteIndex":0},"schema":"https://github.com/citation-style-language/schema/raw/master/csl-citation.json"}</w:instrText>
      </w:r>
      <w:r w:rsidRPr="0032657D">
        <w:fldChar w:fldCharType="separate"/>
      </w:r>
      <w:r w:rsidR="00EE0399" w:rsidRPr="00EE0399">
        <w:rPr>
          <w:noProof/>
        </w:rPr>
        <w:t>(2006b)</w:t>
      </w:r>
      <w:r w:rsidRPr="0032657D">
        <w:fldChar w:fldCharType="end"/>
      </w:r>
      <w:r w:rsidRPr="0032657D">
        <w:t xml:space="preserve"> categorise these methodologies into two movements – those seeking to improve on the existing Waterfall Model and those claiming to be new methodologies. </w:t>
      </w:r>
      <w:r w:rsidR="00E654DA">
        <w:rPr>
          <w:rFonts w:cs="Helvetica Neue"/>
        </w:rPr>
        <w:t xml:space="preserve">As can be seen from </w:t>
      </w:r>
      <w:r w:rsidR="00E654DA">
        <w:rPr>
          <w:rFonts w:cs="Helvetica Neue"/>
        </w:rPr>
        <w:fldChar w:fldCharType="begin"/>
      </w:r>
      <w:r w:rsidR="00E654DA">
        <w:rPr>
          <w:rFonts w:cs="Helvetica Neue"/>
        </w:rPr>
        <w:instrText xml:space="preserve"> REF _Ref37079981 \h </w:instrText>
      </w:r>
      <w:r w:rsidR="00E654DA">
        <w:rPr>
          <w:rFonts w:cs="Helvetica Neue"/>
        </w:rPr>
      </w:r>
      <w:r w:rsidR="00E654DA">
        <w:rPr>
          <w:rFonts w:cs="Helvetica Neue"/>
        </w:rPr>
        <w:fldChar w:fldCharType="separate"/>
      </w:r>
      <w:r w:rsidR="00E654DA">
        <w:t xml:space="preserve">Figure </w:t>
      </w:r>
      <w:r w:rsidR="00E654DA">
        <w:rPr>
          <w:noProof/>
        </w:rPr>
        <w:t>1</w:t>
      </w:r>
      <w:r w:rsidR="00E654DA">
        <w:rPr>
          <w:rFonts w:cs="Helvetica Neue"/>
        </w:rPr>
        <w:fldChar w:fldCharType="end"/>
      </w:r>
      <w:r w:rsidR="00E654DA">
        <w:rPr>
          <w:rFonts w:cs="Helvetica Neue"/>
        </w:rPr>
        <w:t xml:space="preserve"> </w:t>
      </w:r>
      <w:r w:rsidR="00E654DA" w:rsidRPr="00F31C02">
        <w:rPr>
          <w:rFonts w:cs="Helvetica Neue"/>
        </w:rPr>
        <w:t xml:space="preserve">there is a rich history of methods, principles and schools of thought that formed a grounding from which agility and the agile manifesto would be built. </w:t>
      </w:r>
    </w:p>
    <w:p w14:paraId="063D7A83" w14:textId="65DAEC1E" w:rsidR="00BF3FEB" w:rsidRPr="00023CCC" w:rsidRDefault="00C17A07" w:rsidP="007919E3">
      <w:r w:rsidRPr="00023CCC">
        <w:rPr>
          <w:rFonts w:cs="Helvetica Neue"/>
        </w:rPr>
        <w:t xml:space="preserve">Abbas et al. </w:t>
      </w:r>
      <w:r w:rsidRPr="00023CCC">
        <w:rPr>
          <w:rFonts w:cs="Helvetica Neue"/>
        </w:rPr>
        <w:fldChar w:fldCharType="begin" w:fldLock="1"/>
      </w:r>
      <w:r w:rsidR="004505A0" w:rsidRPr="00023CCC">
        <w:rPr>
          <w:rFonts w:cs="Helvetica Neue"/>
        </w:rPr>
        <w:instrText>ADDIN CSL_CITATION {"citationItems":[{"id":"ITEM-1","itemData":{"DOI":"10.1007/978-3-540-68255-4_10","ISBN":"3540682546","ISSN":"18651348","abstract":"The appearance of Agile methods has been the most noticeable change to software process thinking in the last fifteen years [16], but in fact many of the \"Agile ideas\" have been around since 70's or even before. Many studies and reviews have been conducted about Agile methods which ascribe their emergence as a reaction against traditional methods. In this paper, we argue that although Agile methods are new as a whole, they have strong roots in the history of software engineering. In addition to the iterative and incremental approaches that have been in use since 1957 [21], people who criticised the traditional methods suggested alternative approaches which were actually Agile ideas such as the response to change, customer involvement, and working software over documentation. The authors of this paper believe that education about the history of Agile thinking will help to develop better understanding as well as promoting the use of Agile methods. We therefore present and discuss the reasons behind the development and introduction of Agile methods, as a reaction to traditional methods, as a result of people's experience, and in particular focusing on reusing ideas from history. © Springer-Verlag Berlin Heidelberg 2008.","author":[{"dropping-particle":"","family":"Abbas","given":"Noura","non-dropping-particle":"","parse-names":false,"suffix":""},{"dropping-particle":"","family":"Gravell","given":"Andrew M","non-dropping-particle":"","parse-names":false,"suffix":""},{"dropping-particle":"","family":"Wills","given":"Gary B","non-dropping-particle":"","parse-names":false,"suffix":""}],"container-title":"Agile Processes in Software Engineering and Extreme Programming. XP 2008. Lecture Notes in Business Information Processing","editor":[{"dropping-particle":"","family":"Abrahamsson","given":"P","non-dropping-particle":"","parse-names":false,"suffix":""},{"dropping-particle":"","family":"Baskerville","given":"R","non-dropping-particle":"","parse-names":false,"suffix":""},{"dropping-particle":"","family":"Conboy","given":"K","non-dropping-particle":"","parse-names":false,"suffix":""},{"dropping-particle":"","family":"Fitzgerald","given":"B","non-dropping-particle":"","parse-names":false,"suffix":""},{"dropping-particle":"","family":"Morgan","given":"L","non-dropping-particle":"","parse-names":false,"suffix":""},{"dropping-particle":"","family":"Wang","given":"X","non-dropping-particle":"","parse-names":false,"suffix":""}],"id":"ITEM-1","issued":{"date-parts":[["2008"]]},"page":"94-103","publisher":"Springer","publisher-place":"Berlin, Heidelberg","title":"Historical roots of agile methods: Where did \"Agile thinking\" come from?","type":"chapter","volume":"9"},"suppress-author":1,"uris":["http://www.mendeley.com/documents/?uuid=441a0994-ad26-4678-b8db-6acd530b76a1"]}],"mendeley":{"formattedCitation":"(2008)","plainTextFormattedCitation":"(2008)","previouslyFormattedCitation":"(2008)"},"properties":{"noteIndex":0},"schema":"https://github.com/citation-style-language/schema/raw/master/csl-citation.json"}</w:instrText>
      </w:r>
      <w:r w:rsidRPr="00023CCC">
        <w:rPr>
          <w:rFonts w:cs="Helvetica Neue"/>
        </w:rPr>
        <w:fldChar w:fldCharType="separate"/>
      </w:r>
      <w:r w:rsidRPr="00023CCC">
        <w:rPr>
          <w:rFonts w:cs="Helvetica Neue"/>
          <w:noProof/>
        </w:rPr>
        <w:t>(2008)</w:t>
      </w:r>
      <w:r w:rsidRPr="00023CCC">
        <w:rPr>
          <w:rFonts w:cs="Helvetica Neue"/>
        </w:rPr>
        <w:fldChar w:fldCharType="end"/>
      </w:r>
      <w:r w:rsidR="0033105F" w:rsidRPr="00023CCC">
        <w:rPr>
          <w:rFonts w:cs="Helvetica Neue"/>
        </w:rPr>
        <w:t xml:space="preserve"> </w:t>
      </w:r>
      <w:r w:rsidR="00252C0E" w:rsidRPr="00023CCC">
        <w:rPr>
          <w:rFonts w:cs="Helvetica Neue"/>
        </w:rPr>
        <w:t>provide a detailed history of the evolution of agile methods and its roots</w:t>
      </w:r>
      <w:r w:rsidR="00D86B0F" w:rsidRPr="00023CCC">
        <w:rPr>
          <w:rFonts w:cs="Helvetica Neue"/>
        </w:rPr>
        <w:t>, i</w:t>
      </w:r>
      <w:r w:rsidR="00173E62" w:rsidRPr="00023CCC">
        <w:rPr>
          <w:rFonts w:cs="Helvetica Neue"/>
        </w:rPr>
        <w:t>n</w:t>
      </w:r>
      <w:r w:rsidR="00D86B0F" w:rsidRPr="00023CCC">
        <w:rPr>
          <w:rFonts w:cs="Helvetica Neue"/>
        </w:rPr>
        <w:t xml:space="preserve"> which </w:t>
      </w:r>
      <w:r w:rsidR="0033105F" w:rsidRPr="00023CCC">
        <w:rPr>
          <w:rFonts w:cs="Helvetica Neue"/>
        </w:rPr>
        <w:t xml:space="preserve">they track the </w:t>
      </w:r>
      <w:r w:rsidR="0007732C" w:rsidRPr="00023CCC">
        <w:rPr>
          <w:rFonts w:cs="Helvetica Neue"/>
        </w:rPr>
        <w:t xml:space="preserve">progression of software development methods from </w:t>
      </w:r>
      <w:r w:rsidR="00042511" w:rsidRPr="00023CCC">
        <w:rPr>
          <w:rFonts w:cs="Helvetica Neue"/>
        </w:rPr>
        <w:t>W</w:t>
      </w:r>
      <w:r w:rsidR="0007732C" w:rsidRPr="00023CCC">
        <w:rPr>
          <w:rFonts w:cs="Helvetica Neue"/>
        </w:rPr>
        <w:t xml:space="preserve">aterfall </w:t>
      </w:r>
      <w:r w:rsidR="00A57DE9" w:rsidRPr="00023CCC">
        <w:rPr>
          <w:rFonts w:cs="Helvetica Neue"/>
        </w:rPr>
        <w:t xml:space="preserve">through </w:t>
      </w:r>
      <w:r w:rsidR="00042511" w:rsidRPr="00023CCC">
        <w:rPr>
          <w:rFonts w:cs="Helvetica Neue"/>
        </w:rPr>
        <w:t xml:space="preserve">the </w:t>
      </w:r>
      <w:r w:rsidR="00A57DE9" w:rsidRPr="00023CCC">
        <w:rPr>
          <w:rFonts w:cs="Helvetica Neue"/>
        </w:rPr>
        <w:t xml:space="preserve">Spiral Model, </w:t>
      </w:r>
      <w:r w:rsidR="000D7623" w:rsidRPr="00023CCC">
        <w:rPr>
          <w:rFonts w:cs="Helvetica Neue"/>
        </w:rPr>
        <w:t>Computer Aided Software Engineering (CASE)</w:t>
      </w:r>
      <w:r w:rsidR="00042511" w:rsidRPr="00023CCC">
        <w:rPr>
          <w:rFonts w:cs="Helvetica Neue"/>
        </w:rPr>
        <w:t>,</w:t>
      </w:r>
      <w:r w:rsidR="000D7623" w:rsidRPr="00023CCC">
        <w:rPr>
          <w:rFonts w:cs="Helvetica Neue"/>
        </w:rPr>
        <w:t xml:space="preserve"> </w:t>
      </w:r>
      <w:r w:rsidR="00A57DE9" w:rsidRPr="00023CCC">
        <w:rPr>
          <w:rFonts w:cs="Helvetica Neue"/>
        </w:rPr>
        <w:t>Rational Unified Process (RUP)</w:t>
      </w:r>
      <w:r w:rsidR="00042511" w:rsidRPr="00023CCC">
        <w:rPr>
          <w:rFonts w:cs="Helvetica Neue"/>
        </w:rPr>
        <w:t>, Rapid Application Development (RAD)</w:t>
      </w:r>
      <w:r w:rsidR="00606592" w:rsidRPr="00023CCC">
        <w:rPr>
          <w:rFonts w:cs="Helvetica Neue"/>
        </w:rPr>
        <w:t xml:space="preserve"> and others towards what is now considered </w:t>
      </w:r>
      <w:r w:rsidR="007E76E3" w:rsidRPr="00023CCC">
        <w:rPr>
          <w:rFonts w:cs="Helvetica Neue"/>
        </w:rPr>
        <w:t>agile software development</w:t>
      </w:r>
      <w:r w:rsidR="00885A40" w:rsidRPr="00023CCC">
        <w:rPr>
          <w:rFonts w:cs="Helvetica Neue"/>
        </w:rPr>
        <w:t xml:space="preserve">. </w:t>
      </w:r>
      <w:r w:rsidR="00581E71" w:rsidRPr="00023CCC">
        <w:rPr>
          <w:rFonts w:cs="Helvetica Neue"/>
        </w:rPr>
        <w:t>Method</w:t>
      </w:r>
      <w:r w:rsidR="00BB74DD" w:rsidRPr="00023CCC">
        <w:rPr>
          <w:rFonts w:cs="Helvetica Neue"/>
        </w:rPr>
        <w:t>s</w:t>
      </w:r>
      <w:r w:rsidR="00581E71" w:rsidRPr="00023CCC">
        <w:rPr>
          <w:rFonts w:cs="Helvetica Neue"/>
        </w:rPr>
        <w:t xml:space="preserve"> such as V-Model, Spiral Model and Rational Unified Process (RUP) retained </w:t>
      </w:r>
      <w:r w:rsidR="00735A25" w:rsidRPr="00023CCC">
        <w:rPr>
          <w:rFonts w:cs="Helvetica Neue"/>
        </w:rPr>
        <w:t>a</w:t>
      </w:r>
      <w:r w:rsidR="00581E71" w:rsidRPr="00023CCC">
        <w:rPr>
          <w:rFonts w:cs="Helvetica Neue"/>
        </w:rPr>
        <w:t xml:space="preserve"> heavyweight</w:t>
      </w:r>
      <w:r w:rsidR="00735A25" w:rsidRPr="00023CCC">
        <w:rPr>
          <w:rFonts w:cs="Helvetica Neue"/>
        </w:rPr>
        <w:t>,</w:t>
      </w:r>
      <w:r w:rsidR="00581E71" w:rsidRPr="00023CCC">
        <w:rPr>
          <w:rFonts w:cs="Helvetica Neue"/>
        </w:rPr>
        <w:t xml:space="preserve"> document and plan driven approach</w:t>
      </w:r>
      <w:r w:rsidR="00D753E8" w:rsidRPr="00023CCC">
        <w:rPr>
          <w:rFonts w:cs="Helvetica Neue"/>
        </w:rPr>
        <w:t xml:space="preserve"> </w:t>
      </w:r>
      <w:r w:rsidR="00D753E8" w:rsidRPr="00023CCC">
        <w:rPr>
          <w:rFonts w:cs="Helvetica Neue"/>
        </w:rPr>
        <w:fldChar w:fldCharType="begin" w:fldLock="1"/>
      </w:r>
      <w:r w:rsidR="004505A0" w:rsidRPr="00023CCC">
        <w:rPr>
          <w:rFonts w:cs="Helvetica Neue"/>
        </w:rPr>
        <w:instrText>ADDIN CSL_CITATION {"citationItems":[{"id":"ITEM-1","itemData":{"DOI":"10.1007/978-3-540-68255-4_10","ISBN":"3540682546","ISSN":"18651348","abstract":"The appearance of Agile methods has been the most noticeable change to software process thinking in the last fifteen years [16], but in fact many of the \"Agile ideas\" have been around since 70's or even before. Many studies and reviews have been conducted about Agile methods which ascribe their emergence as a reaction against traditional methods. In this paper, we argue that although Agile methods are new as a whole, they have strong roots in the history of software engineering. In addition to the iterative and incremental approaches that have been in use since 1957 [21], people who criticised the traditional methods suggested alternative approaches which were actually Agile ideas such as the response to change, customer involvement, and working software over documentation. The authors of this paper believe that education about the history of Agile thinking will help to develop better understanding as well as promoting the use of Agile methods. We therefore present and discuss the reasons behind the development and introduction of Agile methods, as a reaction to traditional methods, as a result of people's experience, and in particular focusing on reusing ideas from history. © Springer-Verlag Berlin Heidelberg 2008.","author":[{"dropping-particle":"","family":"Abbas","given":"Noura","non-dropping-particle":"","parse-names":false,"suffix":""},{"dropping-particle":"","family":"Gravell","given":"Andrew M","non-dropping-particle":"","parse-names":false,"suffix":""},{"dropping-particle":"","family":"Wills","given":"Gary B","non-dropping-particle":"","parse-names":false,"suffix":""}],"container-title":"Agile Processes in Software Engineering and Extreme Programming. XP 2008. Lecture Notes in Business Information Processing","editor":[{"dropping-particle":"","family":"Abrahamsson","given":"P","non-dropping-particle":"","parse-names":false,"suffix":""},{"dropping-particle":"","family":"Baskerville","given":"R","non-dropping-particle":"","parse-names":false,"suffix":""},{"dropping-particle":"","family":"Conboy","given":"K","non-dropping-particle":"","parse-names":false,"suffix":""},{"dropping-particle":"","family":"Fitzgerald","given":"B","non-dropping-particle":"","parse-names":false,"suffix":""},{"dropping-particle":"","family":"Morgan","given":"L","non-dropping-particle":"","parse-names":false,"suffix":""},{"dropping-particle":"","family":"Wang","given":"X","non-dropping-particle":"","parse-names":false,"suffix":""}],"id":"ITEM-1","issued":{"date-parts":[["2008"]]},"page":"94-103","publisher":"Springer","publisher-place":"Berlin, Heidelberg","title":"Historical roots of agile methods: Where did \"Agile thinking\" come from?","type":"chapter","volume":"9"},"uris":["http://www.mendeley.com/documents/?uuid=441a0994-ad26-4678-b8db-6acd530b76a1"]}],"mendeley":{"formattedCitation":"(Abbas et al., 2008)","plainTextFormattedCitation":"(Abbas et al., 2008)","previouslyFormattedCitation":"(Abbas et al., 2008)"},"properties":{"noteIndex":0},"schema":"https://github.com/citation-style-language/schema/raw/master/csl-citation.json"}</w:instrText>
      </w:r>
      <w:r w:rsidR="00D753E8" w:rsidRPr="00023CCC">
        <w:rPr>
          <w:rFonts w:cs="Helvetica Neue"/>
        </w:rPr>
        <w:fldChar w:fldCharType="separate"/>
      </w:r>
      <w:r w:rsidR="00D753E8" w:rsidRPr="00023CCC">
        <w:rPr>
          <w:rFonts w:cs="Helvetica Neue"/>
          <w:noProof/>
        </w:rPr>
        <w:t>(Abbas et al., 2008)</w:t>
      </w:r>
      <w:r w:rsidR="00D753E8" w:rsidRPr="00023CCC">
        <w:rPr>
          <w:rFonts w:cs="Helvetica Neue"/>
        </w:rPr>
        <w:fldChar w:fldCharType="end"/>
      </w:r>
      <w:r w:rsidR="00735A25" w:rsidRPr="00023CCC">
        <w:rPr>
          <w:rFonts w:cs="Helvetica Neue"/>
        </w:rPr>
        <w:t>.</w:t>
      </w:r>
      <w:r w:rsidR="00EC6467" w:rsidRPr="00023CCC">
        <w:rPr>
          <w:rFonts w:cs="Helvetica Neue"/>
        </w:rPr>
        <w:t xml:space="preserve"> Others, such as RAD</w:t>
      </w:r>
      <w:r w:rsidR="002B1951" w:rsidRPr="00023CCC">
        <w:rPr>
          <w:rFonts w:cs="Helvetica Neue"/>
        </w:rPr>
        <w:t xml:space="preserve"> and Rapid Iterative Production Prototyping (RIPP)</w:t>
      </w:r>
      <w:r w:rsidR="00EC6467" w:rsidRPr="00023CCC">
        <w:rPr>
          <w:rFonts w:cs="Helvetica Neue"/>
        </w:rPr>
        <w:t xml:space="preserve">, </w:t>
      </w:r>
      <w:r w:rsidR="00AE6369" w:rsidRPr="00023CCC">
        <w:rPr>
          <w:rFonts w:cs="Helvetica Neue"/>
        </w:rPr>
        <w:t xml:space="preserve">emphasised getting working software (prototypes) to customers early and </w:t>
      </w:r>
      <w:r w:rsidR="00070827" w:rsidRPr="00023CCC">
        <w:rPr>
          <w:rFonts w:cs="Helvetica Neue"/>
        </w:rPr>
        <w:t>formed the basis from which agile software development</w:t>
      </w:r>
      <w:r w:rsidR="00D70C1C" w:rsidRPr="00023CCC">
        <w:rPr>
          <w:rFonts w:cs="Helvetica Neue"/>
        </w:rPr>
        <w:t xml:space="preserve"> methods such as Dynamic Systems Development Methodology (DSDM) evolved</w:t>
      </w:r>
      <w:r w:rsidR="00601980" w:rsidRPr="00023CCC">
        <w:rPr>
          <w:rFonts w:cs="Helvetica Neue"/>
        </w:rPr>
        <w:t xml:space="preserve"> </w:t>
      </w:r>
      <w:r w:rsidR="00BB74DD" w:rsidRPr="00023CCC">
        <w:rPr>
          <w:rFonts w:cs="Helvetica Neue"/>
        </w:rPr>
        <w:fldChar w:fldCharType="begin" w:fldLock="1"/>
      </w:r>
      <w:r w:rsidR="004505A0" w:rsidRPr="00023CCC">
        <w:rPr>
          <w:rFonts w:cs="Helvetica Neue"/>
        </w:rPr>
        <w:instrText>ADDIN CSL_CITATION {"citationItems":[{"id":"ITEM-1","itemData":{"DOI":"10.1007/978-3-540-68255-4_10","ISBN":"3540682546","ISSN":"18651348","abstract":"The appearance of Agile methods has been the most noticeable change to software process thinking in the last fifteen years [16], but in fact many of the \"Agile ideas\" have been around since 70's or even before. Many studies and reviews have been conducted about Agile methods which ascribe their emergence as a reaction against traditional methods. In this paper, we argue that although Agile methods are new as a whole, they have strong roots in the history of software engineering. In addition to the iterative and incremental approaches that have been in use since 1957 [21], people who criticised the traditional methods suggested alternative approaches which were actually Agile ideas such as the response to change, customer involvement, and working software over documentation. The authors of this paper believe that education about the history of Agile thinking will help to develop better understanding as well as promoting the use of Agile methods. We therefore present and discuss the reasons behind the development and introduction of Agile methods, as a reaction to traditional methods, as a result of people's experience, and in particular focusing on reusing ideas from history. © Springer-Verlag Berlin Heidelberg 2008.","author":[{"dropping-particle":"","family":"Abbas","given":"Noura","non-dropping-particle":"","parse-names":false,"suffix":""},{"dropping-particle":"","family":"Gravell","given":"Andrew M","non-dropping-particle":"","parse-names":false,"suffix":""},{"dropping-particle":"","family":"Wills","given":"Gary B","non-dropping-particle":"","parse-names":false,"suffix":""}],"container-title":"Agile Processes in Software Engineering and Extreme Programming. XP 2008. Lecture Notes in Business Information Processing","editor":[{"dropping-particle":"","family":"Abrahamsson","given":"P","non-dropping-particle":"","parse-names":false,"suffix":""},{"dropping-particle":"","family":"Baskerville","given":"R","non-dropping-particle":"","parse-names":false,"suffix":""},{"dropping-particle":"","family":"Conboy","given":"K","non-dropping-particle":"","parse-names":false,"suffix":""},{"dropping-particle":"","family":"Fitzgerald","given":"B","non-dropping-particle":"","parse-names":false,"suffix":""},{"dropping-particle":"","family":"Morgan","given":"L","non-dropping-particle":"","parse-names":false,"suffix":""},{"dropping-particle":"","family":"Wang","given":"X","non-dropping-particle":"","parse-names":false,"suffix":""}],"id":"ITEM-1","issued":{"date-parts":[["2008"]]},"page":"94-103","publisher":"Springer","publisher-place":"Berlin, Heidelberg","title":"Historical roots of agile methods: Where did \"Agile thinking\" come from?","type":"chapter","volume":"9"},"uris":["http://www.mendeley.com/documents/?uuid=441a0994-ad26-4678-b8db-6acd530b76a1"]}],"mendeley":{"formattedCitation":"(Abbas et al., 2008)","plainTextFormattedCitation":"(Abbas et al., 2008)","previouslyFormattedCitation":"(Abbas et al., 2008)"},"properties":{"noteIndex":0},"schema":"https://github.com/citation-style-language/schema/raw/master/csl-citation.json"}</w:instrText>
      </w:r>
      <w:r w:rsidR="00BB74DD" w:rsidRPr="00023CCC">
        <w:rPr>
          <w:rFonts w:cs="Helvetica Neue"/>
        </w:rPr>
        <w:fldChar w:fldCharType="separate"/>
      </w:r>
      <w:r w:rsidR="00BB74DD" w:rsidRPr="00023CCC">
        <w:rPr>
          <w:rFonts w:cs="Helvetica Neue"/>
          <w:noProof/>
        </w:rPr>
        <w:t>(Abbas et al., 2008)</w:t>
      </w:r>
      <w:r w:rsidR="00BB74DD" w:rsidRPr="00023CCC">
        <w:rPr>
          <w:rFonts w:cs="Helvetica Neue"/>
        </w:rPr>
        <w:fldChar w:fldCharType="end"/>
      </w:r>
      <w:r w:rsidR="00D70C1C" w:rsidRPr="00023CCC">
        <w:rPr>
          <w:rFonts w:cs="Helvetica Neue"/>
        </w:rPr>
        <w:t>.</w:t>
      </w:r>
      <w:r w:rsidR="00D753E8" w:rsidRPr="00023CCC">
        <w:t xml:space="preserve"> As incremental and evolutionary development methodologies became popular, agile software development was born.</w:t>
      </w:r>
    </w:p>
    <w:p w14:paraId="0FBAC042" w14:textId="23EB1776" w:rsidR="00BF3FEB" w:rsidRPr="00D753E8" w:rsidRDefault="003030CF" w:rsidP="007919E3">
      <w:pPr>
        <w:rPr>
          <w:rFonts w:cs="Helvetica Neue"/>
        </w:rPr>
      </w:pPr>
      <w:r w:rsidRPr="00023CCC">
        <w:rPr>
          <w:rFonts w:cs="Helvetica Neue"/>
        </w:rPr>
        <w:fldChar w:fldCharType="begin"/>
      </w:r>
      <w:r w:rsidRPr="00023CCC">
        <w:rPr>
          <w:rFonts w:cs="Helvetica Neue"/>
        </w:rPr>
        <w:instrText xml:space="preserve"> REF _Ref37079981 \h </w:instrText>
      </w:r>
      <w:r w:rsidR="006C3135" w:rsidRPr="00023CCC">
        <w:rPr>
          <w:rFonts w:cs="Helvetica Neue"/>
        </w:rPr>
        <w:instrText xml:space="preserve"> \* MERGEFORMAT </w:instrText>
      </w:r>
      <w:r w:rsidRPr="00023CCC">
        <w:rPr>
          <w:rFonts w:cs="Helvetica Neue"/>
        </w:rPr>
      </w:r>
      <w:r w:rsidRPr="00023CCC">
        <w:rPr>
          <w:rFonts w:cs="Helvetica Neue"/>
        </w:rPr>
        <w:fldChar w:fldCharType="separate"/>
      </w:r>
      <w:r w:rsidRPr="00023CCC">
        <w:t xml:space="preserve">Figure </w:t>
      </w:r>
      <w:r w:rsidRPr="00023CCC">
        <w:rPr>
          <w:noProof/>
        </w:rPr>
        <w:t>1</w:t>
      </w:r>
      <w:r w:rsidRPr="00023CCC">
        <w:rPr>
          <w:rFonts w:cs="Helvetica Neue"/>
        </w:rPr>
        <w:fldChar w:fldCharType="end"/>
      </w:r>
      <w:r w:rsidRPr="00023CCC">
        <w:rPr>
          <w:rFonts w:cs="Helvetica Neue"/>
        </w:rPr>
        <w:t xml:space="preserve">, taken from Abrahamsson et al. </w:t>
      </w:r>
      <w:r w:rsidRPr="00023CCC">
        <w:rPr>
          <w:rFonts w:cs="Helvetica Neue"/>
        </w:rPr>
        <w:fldChar w:fldCharType="begin" w:fldLock="1"/>
      </w:r>
      <w:r w:rsidRPr="00023CCC">
        <w:rPr>
          <w:rFonts w:cs="Helvetica Neue"/>
        </w:rPr>
        <w:instrText>ADDIN CSL_CITATION {"citationItems":[{"id":"ITEM-1","itemData":{"DOI":"10.1109/ICSE.2003.1201204","ISBN":"0-7695-1877-X","abstract":"Agile software development methods have caught the attention of software engineers and researchers worldwide. Scientific research is yet scarce. This paper reports results from a study, which aims to organize, analyze and make sense out of the dispersed field of agile software development methods. The comparative analysis is performed using the method’s life-cycle coverage, project management support, type of practical guidance, fitness-for-use and empirical evidence as the analytical lenses. The results show that agile software development methods, without rationalization, cover certain/different phases of the software development life-cycle and most of them do not offer adequate support for project management. Yet, many methods still attempt to strive for universal solutions (as opposed to situation appropriate) and the empirical evidence is still very limited. Based on the results, new directions are suggested. In principal, it is suggested to place emphasis on methodological quality – not method quantity.","author":[{"dropping-particle":"","family":"Abrahamsson","given":"Pekka","non-dropping-particle":"","parse-names":false,"suffix":""},{"dropping-particle":"","family":"Warsta","given":"Juhani","non-dropping-particle":"","parse-names":false,"suffix":""},{"dropping-particle":"","family":"Siponen","given":"Mikko T","non-dropping-particle":"","parse-names":false,"suffix":""},{"dropping-particle":"","family":"Ronkainen","given":"Jussi","non-dropping-particle":"","parse-names":false,"suffix":""}],"container-title":"25th International Conference on Software Engineering","id":"ITEM-1","issued":{"date-parts":[["2003"]]},"note":"look up 1,2 and 3","page":"244-254","publisher":"Ieee","publisher-place":"Portland, Oregon","title":"New directions on agile methods: a comparative analysis","type":"paper-conference"},"suppress-author":1,"uris":["http://www.mendeley.com/documents/?uuid=f0232c32-e2d8-4612-81a8-eafba45e86af"]}],"mendeley":{"formattedCitation":"(2003)","plainTextFormattedCitation":"(2003)","previouslyFormattedCitation":"(2003)"},"properties":{"noteIndex":0},"schema":"https://github.com/citation-style-language/schema/raw/master/csl-citation.json"}</w:instrText>
      </w:r>
      <w:r w:rsidRPr="00023CCC">
        <w:rPr>
          <w:rFonts w:cs="Helvetica Neue"/>
        </w:rPr>
        <w:fldChar w:fldCharType="separate"/>
      </w:r>
      <w:r w:rsidRPr="00023CCC">
        <w:rPr>
          <w:rFonts w:cs="Helvetica Neue"/>
          <w:noProof/>
        </w:rPr>
        <w:t>(2003)</w:t>
      </w:r>
      <w:r w:rsidRPr="00023CCC">
        <w:rPr>
          <w:rFonts w:cs="Helvetica Neue"/>
        </w:rPr>
        <w:fldChar w:fldCharType="end"/>
      </w:r>
      <w:r w:rsidRPr="00023CCC">
        <w:rPr>
          <w:rFonts w:cs="Helvetica Neue"/>
        </w:rPr>
        <w:t xml:space="preserve">, illustrates a number of software development methods which contributed to the publishing of the Agile Manifesto in 2001 (through dotted lines). It also includes some more philosophical schools of thought which Abrahamsson et al. </w:t>
      </w:r>
      <w:r w:rsidRPr="00023CCC">
        <w:rPr>
          <w:rFonts w:cs="Helvetica Neue"/>
        </w:rPr>
        <w:fldChar w:fldCharType="begin" w:fldLock="1"/>
      </w:r>
      <w:r w:rsidRPr="00023CCC">
        <w:rPr>
          <w:rFonts w:cs="Helvetica Neue"/>
        </w:rPr>
        <w:instrText>ADDIN CSL_CITATION {"citationItems":[{"id":"ITEM-1","itemData":{"DOI":"10.1109/ICSE.2003.1201204","ISBN":"0-7695-1877-X","abstract":"Agile software development methods have caught the attention of software engineers and researchers worldwide. Scientific research is yet scarce. This paper reports results from a study, which aims to organize, analyze and make sense out of the dispersed field of agile software development methods. The comparative analysis is performed using the method’s life-cycle coverage, project management support, type of practical guidance, fitness-for-use and empirical evidence as the analytical lenses. The results show that agile software development methods, without rationalization, cover certain/different phases of the software development life-cycle and most of them do not offer adequate support for project management. Yet, many methods still attempt to strive for universal solutions (as opposed to situation appropriate) and the empirical evidence is still very limited. Based on the results, new directions are suggested. In principal, it is suggested to place emphasis on methodological quality – not method quantity.","author":[{"dropping-particle":"","family":"Abrahamsson","given":"Pekka","non-dropping-particle":"","parse-names":false,"suffix":""},{"dropping-particle":"","family":"Warsta","given":"Juhani","non-dropping-particle":"","parse-names":false,"suffix":""},{"dropping-particle":"","family":"Siponen","given":"Mikko T","non-dropping-particle":"","parse-names":false,"suffix":""},{"dropping-particle":"","family":"Ronkainen","given":"Jussi","non-dropping-particle":"","parse-names":false,"suffix":""}],"container-title":"25th International Conference on Software Engineering","id":"ITEM-1","issued":{"date-parts":[["2003"]]},"note":"look up 1,2 and 3","page":"244-254","publisher":"Ieee","publisher-place":"Portland, Oregon","title":"New directions on agile methods: a comparative analysis","type":"paper-conference"},"suppress-author":1,"uris":["http://www.mendeley.com/documents/?uuid=f0232c32-e2d8-4612-81a8-eafba45e86af"]}],"mendeley":{"formattedCitation":"(2003)","plainTextFormattedCitation":"(2003)","previouslyFormattedCitation":"(2003)"},"properties":{"noteIndex":0},"schema":"https://github.com/citation-style-language/schema/raw/master/csl-citation.json"}</w:instrText>
      </w:r>
      <w:r w:rsidRPr="00023CCC">
        <w:rPr>
          <w:rFonts w:cs="Helvetica Neue"/>
        </w:rPr>
        <w:fldChar w:fldCharType="separate"/>
      </w:r>
      <w:r w:rsidRPr="00023CCC">
        <w:rPr>
          <w:rFonts w:cs="Helvetica Neue"/>
          <w:noProof/>
        </w:rPr>
        <w:t>(2003)</w:t>
      </w:r>
      <w:r w:rsidRPr="00023CCC">
        <w:rPr>
          <w:rFonts w:cs="Helvetica Neue"/>
        </w:rPr>
        <w:fldChar w:fldCharType="end"/>
      </w:r>
      <w:r w:rsidRPr="00023CCC">
        <w:rPr>
          <w:rFonts w:cs="Helvetica Neue"/>
        </w:rPr>
        <w:t xml:space="preserve"> argue have contributed to the evolution of the agile methods shown. It would be possible to take this model further and include other non-software schools of thought such as lean manufacturing and systems thinking, both of which provide colour to the emergence of agility, however this is outside of the scope of this literature review.</w:t>
      </w:r>
    </w:p>
    <w:p w14:paraId="489BF21A" w14:textId="77777777" w:rsidR="00BF3FEB" w:rsidRDefault="00BF3FEB" w:rsidP="007919E3"/>
    <w:p w14:paraId="4E2B3FFD" w14:textId="77777777" w:rsidR="000D5273" w:rsidRDefault="000D5273" w:rsidP="007919E3">
      <w:pPr>
        <w:sectPr w:rsidR="000D5273" w:rsidSect="004B4F5E">
          <w:pgSz w:w="11900" w:h="16840"/>
          <w:pgMar w:top="1701" w:right="1701" w:bottom="1701" w:left="2007" w:header="708" w:footer="708" w:gutter="0"/>
          <w:cols w:space="708"/>
          <w:docGrid w:linePitch="360"/>
        </w:sectPr>
      </w:pPr>
    </w:p>
    <w:p w14:paraId="4A968362" w14:textId="20EFFDE1" w:rsidR="007D6DEA" w:rsidRDefault="00B31AC4" w:rsidP="00B31AC4">
      <w:pPr>
        <w:pStyle w:val="Caption"/>
      </w:pPr>
      <w:bookmarkStart w:id="20" w:name="_Ref37079981"/>
      <w:bookmarkStart w:id="21" w:name="_Toc42505183"/>
      <w:r w:rsidRPr="00023CCC">
        <w:rPr>
          <w:noProof/>
          <w:lang w:val="en-US"/>
        </w:rPr>
        <w:lastRenderedPageBreak/>
        <w:drawing>
          <wp:anchor distT="0" distB="0" distL="114300" distR="114300" simplePos="0" relativeHeight="251722752" behindDoc="1" locked="0" layoutInCell="1" allowOverlap="1" wp14:anchorId="4E35D026" wp14:editId="383CA628">
            <wp:simplePos x="0" y="0"/>
            <wp:positionH relativeFrom="margin">
              <wp:posOffset>38276</wp:posOffset>
            </wp:positionH>
            <wp:positionV relativeFrom="margin">
              <wp:posOffset>320405</wp:posOffset>
            </wp:positionV>
            <wp:extent cx="6959600" cy="4484370"/>
            <wp:effectExtent l="0" t="0" r="0" b="0"/>
            <wp:wrapTopAndBottom/>
            <wp:docPr id="32" name="Picture 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olution of Agility (Abrahamsson).psd"/>
                    <pic:cNvPicPr/>
                  </pic:nvPicPr>
                  <pic:blipFill>
                    <a:blip r:embed="rId12">
                      <a:extLst>
                        <a:ext uri="{28A0092B-C50C-407E-A947-70E740481C1C}">
                          <a14:useLocalDpi xmlns:a14="http://schemas.microsoft.com/office/drawing/2010/main" val="0"/>
                        </a:ext>
                      </a:extLst>
                    </a:blip>
                    <a:stretch>
                      <a:fillRect/>
                    </a:stretch>
                  </pic:blipFill>
                  <pic:spPr>
                    <a:xfrm>
                      <a:off x="0" y="0"/>
                      <a:ext cx="6959600" cy="4484370"/>
                    </a:xfrm>
                    <a:prstGeom prst="rect">
                      <a:avLst/>
                    </a:prstGeom>
                  </pic:spPr>
                </pic:pic>
              </a:graphicData>
            </a:graphic>
            <wp14:sizeRelH relativeFrom="page">
              <wp14:pctWidth>0</wp14:pctWidth>
            </wp14:sizeRelH>
            <wp14:sizeRelV relativeFrom="page">
              <wp14:pctHeight>0</wp14:pctHeight>
            </wp14:sizeRelV>
          </wp:anchor>
        </w:drawing>
      </w:r>
      <w:r w:rsidR="0098662D" w:rsidRPr="00023CCC">
        <w:t xml:space="preserve">Figure </w:t>
      </w:r>
      <w:r w:rsidR="0098662D" w:rsidRPr="00023CCC">
        <w:fldChar w:fldCharType="begin"/>
      </w:r>
      <w:r w:rsidR="0098662D" w:rsidRPr="00023CCC">
        <w:instrText xml:space="preserve"> SEQ Figure \* ARABIC </w:instrText>
      </w:r>
      <w:r w:rsidR="0098662D" w:rsidRPr="00023CCC">
        <w:fldChar w:fldCharType="separate"/>
      </w:r>
      <w:r w:rsidR="007E6E61" w:rsidRPr="00023CCC">
        <w:rPr>
          <w:noProof/>
        </w:rPr>
        <w:t>1</w:t>
      </w:r>
      <w:r w:rsidR="0098662D" w:rsidRPr="00023CCC">
        <w:fldChar w:fldCharType="end"/>
      </w:r>
      <w:bookmarkEnd w:id="20"/>
      <w:r w:rsidR="0098662D" w:rsidRPr="00023CCC">
        <w:t>: Evolution of Agile Methods (Abrahamsson et al. 2003)</w:t>
      </w:r>
      <w:bookmarkEnd w:id="21"/>
    </w:p>
    <w:p w14:paraId="7480F5EE" w14:textId="6BBA5D70" w:rsidR="007D6DEA" w:rsidRDefault="007D6DEA" w:rsidP="007919E3"/>
    <w:p w14:paraId="00E498FA" w14:textId="77777777" w:rsidR="000D5273" w:rsidRDefault="000D5273" w:rsidP="007919E3">
      <w:pPr>
        <w:sectPr w:rsidR="000D5273" w:rsidSect="000D5273">
          <w:pgSz w:w="16840" w:h="11900" w:orient="landscape"/>
          <w:pgMar w:top="1701" w:right="1701" w:bottom="2007" w:left="1701" w:header="708" w:footer="708" w:gutter="0"/>
          <w:cols w:space="708"/>
          <w:docGrid w:linePitch="360"/>
        </w:sectPr>
      </w:pPr>
    </w:p>
    <w:p w14:paraId="50800B5C" w14:textId="77777777" w:rsidR="007919E3" w:rsidRPr="0032657D" w:rsidRDefault="007919E3" w:rsidP="007919E3">
      <w:pPr>
        <w:pStyle w:val="Heading2"/>
      </w:pPr>
      <w:bookmarkStart w:id="22" w:name="_Ref22070329"/>
      <w:bookmarkStart w:id="23" w:name="_Ref22070333"/>
      <w:bookmarkStart w:id="24" w:name="_Ref22070336"/>
      <w:bookmarkStart w:id="25" w:name="_Toc42504964"/>
      <w:r w:rsidRPr="0032657D">
        <w:lastRenderedPageBreak/>
        <w:t>Agile Software Development</w:t>
      </w:r>
      <w:bookmarkEnd w:id="22"/>
      <w:bookmarkEnd w:id="23"/>
      <w:bookmarkEnd w:id="24"/>
      <w:bookmarkEnd w:id="25"/>
    </w:p>
    <w:p w14:paraId="5B40A64E" w14:textId="7FD319A6" w:rsidR="007919E3" w:rsidRPr="0032657D" w:rsidRDefault="007919E3" w:rsidP="007919E3">
      <w:r w:rsidRPr="0032657D">
        <w:t xml:space="preserve">Providing a brief history of agile software development, both 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and Jiang and Eberlein </w:t>
      </w:r>
      <w:r w:rsidRPr="0032657D">
        <w:fldChar w:fldCharType="begin" w:fldLock="1"/>
      </w:r>
      <w:r w:rsidRPr="0032657D">
        <w:instrText>ADDIN CSL_CITATION {"citationItems":[{"id":"ITEM-1","itemData":{"DOI":"10.1109/ICSMC.2009.5346888","ISBN":"9781424427949","ISSN":"1062922X","abstract":"The ongoing debate over the merits of classical software engineering (SE) methodologies and agile methodologies has so far resulted in no clear benefits for the SE community. This paper uses the CHAPL framework developed in our previous research to analyse the history of classical SE methodologies and agile methodologies. Our historical analysis focuses on the following three perspectives: the practices, the principles, and the technological context. The analysis reveals that both approaches to software development have similar roots and that their proponents have ample ground for constructive discussions. In fact, both approaches can be seen as complementary and their integration could contribute to project success.","author":[{"dropping-particle":"","family":"Jiang","given":"Li","non-dropping-particle":"","parse-names":false,"suffix":""},{"dropping-particle":"","family":"Eberlein","given":"Armin","non-dropping-particle":"","parse-names":false,"suffix":""}],"container-title":"IEEE International Conference on Systems, Man and Cybernetics","id":"ITEM-1","issue":"October","issued":{"date-parts":[["2009"]]},"page":"3733-3738","publisher-place":"San Antonio, Texas","title":"An analysis of the history of classical software development and agile development","type":"paper-conference"},"suppress-author":1,"uris":["http://www.mendeley.com/documents/?uuid=2ebf3de7-7e9d-4bfe-9bb6-5861a618a098"]}],"mendeley":{"formattedCitation":"(2009)","plainTextFormattedCitation":"(2009)","previouslyFormattedCitation":"(2009)"},"properties":{"noteIndex":0},"schema":"https://github.com/citation-style-language/schema/raw/master/csl-citation.json"}</w:instrText>
      </w:r>
      <w:r w:rsidRPr="0032657D">
        <w:fldChar w:fldCharType="separate"/>
      </w:r>
      <w:r w:rsidRPr="0032657D">
        <w:rPr>
          <w:noProof/>
        </w:rPr>
        <w:t>(2009)</w:t>
      </w:r>
      <w:r w:rsidRPr="0032657D">
        <w:fldChar w:fldCharType="end"/>
      </w:r>
      <w:r w:rsidRPr="0032657D">
        <w:t xml:space="preserve"> drew on the extant literature to give an overview of the evolution of agile methods. 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stated that:</w:t>
      </w:r>
    </w:p>
    <w:p w14:paraId="5A38EF07" w14:textId="4E05DA13" w:rsidR="007919E3" w:rsidRPr="0032657D" w:rsidRDefault="007919E3" w:rsidP="007919E3">
      <w:pPr>
        <w:pStyle w:val="Quote"/>
      </w:pPr>
      <w:r w:rsidRPr="0032657D">
        <w:t>"Agile methods are founded on management ideas from new product development, theories of complex adaptive systems, observations on effective teamwork and communication, and improving product quality in software projects. These methods came to prominence in the late 1990s and are now well-accepted world-wide with an estimated adoption level of 50%."</w:t>
      </w:r>
    </w:p>
    <w:p w14:paraId="5536C093" w14:textId="455CC113" w:rsidR="007919E3" w:rsidRPr="0032657D" w:rsidRDefault="007919E3" w:rsidP="007919E3">
      <w:r w:rsidRPr="0032657D">
        <w:t xml:space="preserve">Jiang and Eberlein </w:t>
      </w:r>
      <w:r w:rsidRPr="0032657D">
        <w:fldChar w:fldCharType="begin" w:fldLock="1"/>
      </w:r>
      <w:r w:rsidRPr="0032657D">
        <w:instrText>ADDIN CSL_CITATION {"citationItems":[{"id":"ITEM-1","itemData":{"DOI":"10.1109/ICSMC.2009.5346888","ISBN":"9781424427949","ISSN":"1062922X","abstract":"The ongoing debate over the merits of classical software engineering (SE) methodologies and agile methodologies has so far resulted in no clear benefits for the SE community. This paper uses the CHAPL framework developed in our previous research to analyse the history of classical SE methodologies and agile methodologies. Our historical analysis focuses on the following three perspectives: the practices, the principles, and the technological context. The analysis reveals that both approaches to software development have similar roots and that their proponents have ample ground for constructive discussions. In fact, both approaches can be seen as complementary and their integration could contribute to project success.","author":[{"dropping-particle":"","family":"Jiang","given":"Li","non-dropping-particle":"","parse-names":false,"suffix":""},{"dropping-particle":"","family":"Eberlein","given":"Armin","non-dropping-particle":"","parse-names":false,"suffix":""}],"container-title":"IEEE International Conference on Systems, Man and Cybernetics","id":"ITEM-1","issue":"October","issued":{"date-parts":[["2009"]]},"page":"3733-3738","publisher-place":"San Antonio, Texas","title":"An analysis of the history of classical software development and agile development","type":"paper-conference"},"suppress-author":1,"uris":["http://www.mendeley.com/documents/?uuid=2ebf3de7-7e9d-4bfe-9bb6-5861a618a098"]}],"mendeley":{"formattedCitation":"(2009)","plainTextFormattedCitation":"(2009)","previouslyFormattedCitation":"(2009)"},"properties":{"noteIndex":0},"schema":"https://github.com/citation-style-language/schema/raw/master/csl-citation.json"}</w:instrText>
      </w:r>
      <w:r w:rsidRPr="0032657D">
        <w:fldChar w:fldCharType="separate"/>
      </w:r>
      <w:r w:rsidRPr="0032657D">
        <w:rPr>
          <w:noProof/>
        </w:rPr>
        <w:t>(2009)</w:t>
      </w:r>
      <w:r w:rsidRPr="0032657D">
        <w:fldChar w:fldCharType="end"/>
      </w:r>
      <w:r w:rsidRPr="0032657D">
        <w:t xml:space="preserve"> noted that the term 'agile' could be traced back to lean manufacturing, which focused on reducing waste, learning, fast delivery, and empowering teams. Most notable in this regard is perhaps the Toyota Motor Corporation </w:t>
      </w:r>
      <w:r w:rsidRPr="0032657D">
        <w:fldChar w:fldCharType="begin" w:fldLock="1"/>
      </w:r>
      <w:r w:rsidR="00C20CFE">
        <w:instrText>ADDIN CSL_CITATION {"citationItems":[{"id":"ITEM-1","itemData":{"DOI":"10.1108/01443570410558049","ISBN":"0144-3577","ISSN":"0144-3577","abstract":"The application of lean thinking has made a significant impact both in academic and industrial circles over the last decade. Fostered by a rapid spread into many other industry sectors beyond the automotive industry, there has been a significant development and “localisation” of the lean concept. Despite successful “lean” applications in a range of settings however, the lean approach has been criticised on many accounts, such as the lack of human integration or its limited applicability outside high-volume repetitive manufacturing environments. The resulting lack of definition has led to confusion and fuzzy boundaries with other management concepts. Summarising the lean evolution, this paper comments on approaches that have sought to address some of the earlier gaps in lean thinking. Linking the evolution of lean thinking to the contingency and learning organisation schools of thought, the objective of this paper is to provide a framework for understanding the evolution of lean not only as a concept, but also its implementation within an organisation, and point out areas for future research.","author":[{"dropping-particle":"","family":"Hines","given":"Peter Arthur","non-dropping-particle":"","parse-names":false,"suffix":""},{"dropping-particle":"","family":"Holweg","given":"Matthias","non-dropping-particle":"","parse-names":false,"suffix":""},{"dropping-particle":"","family":"Rich","given":"Nicholas Leo","non-dropping-particle":"","parse-names":false,"suffix":""}],"container-title":"International Journal of Operations &amp; Production Management","id":"ITEM-1","issue":"10","issued":{"date-parts":[["2004"]]},"page":"994-1011","title":"Learning to Evolve: A Review of Contemporary Lean Thinking","type":"article-journal","volume":"24"},"uris":["http://www.mendeley.com/documents/?uuid=42ab7f06-a87e-4a00-bf39-c4fadec3b7bb"]}],"mendeley":{"formattedCitation":"(Hines, Holweg, &amp; Rich, 2004)","manualFormatting":"(Hines et al., 2004)","plainTextFormattedCitation":"(Hines, Holweg, &amp; Rich, 2004)","previouslyFormattedCitation":"(Hines, Holweg, &amp; Rich, 2004)"},"properties":{"noteIndex":0},"schema":"https://github.com/citation-style-language/schema/raw/master/csl-citation.json"}</w:instrText>
      </w:r>
      <w:r w:rsidRPr="0032657D">
        <w:fldChar w:fldCharType="separate"/>
      </w:r>
      <w:r w:rsidR="004C41C3" w:rsidRPr="004C41C3">
        <w:rPr>
          <w:noProof/>
        </w:rPr>
        <w:t>(Hines</w:t>
      </w:r>
      <w:r w:rsidR="00C20CFE" w:rsidRPr="00C20CFE">
        <w:t xml:space="preserve"> </w:t>
      </w:r>
      <w:r w:rsidR="00C20CFE" w:rsidRPr="0032657D">
        <w:t>et al.</w:t>
      </w:r>
      <w:r w:rsidR="004C41C3" w:rsidRPr="004C41C3">
        <w:rPr>
          <w:noProof/>
        </w:rPr>
        <w:t>, 2004)</w:t>
      </w:r>
      <w:r w:rsidRPr="0032657D">
        <w:fldChar w:fldCharType="end"/>
      </w:r>
      <w:r w:rsidRPr="0032657D">
        <w:t xml:space="preserve">, with lean thinking seen in the automotive industry a far back as 1915 </w:t>
      </w:r>
      <w:r w:rsidRPr="0032657D">
        <w:fldChar w:fldCharType="begin" w:fldLock="1"/>
      </w:r>
      <w:r w:rsidR="00237CB8">
        <w:instrText>ADDIN CSL_CITATION {"citationItems":[{"id":"ITEM-1","itemData":{"DOI":"10.1145/1029997.1030005","ISBN":"1581139888","abstract":"Since the software crisis of the 1960’s, numerous methodologies have been developed to impose a disciplined process upon software development. It is now widely accepted that these methodologies are unsuccessful and unpopular due to their increasingly bureaucratic nature. Many researchers and practitioners are calling for these heavyweight methodologies to be replaced by agile methods. The Agile Manifesto was put forward in 2001, and several method instantiations, such as XP, SCRUM and Crystal exist. Each adheres to some principles of the Agile Manifesto and disregards others. This paper proposes that these Agile Manifesto principles are insufficiently grounded in theory, and are largely naïve to the concept of agility outside the field of software development. This paper aims to develop a comprehensive framework of software development agility, through a thorough review of agility across many disciplines. We then elaborate and evaluate the framework in a software development context, through a review of software related research over the last 30 years.","author":[{"dropping-particle":"","family":"Conboy","given":"Kieran","non-dropping-particle":"","parse-names":false,"suffix":""},{"dropping-particle":"","family":"Fitzgerald","given":"Brian","non-dropping-particle":"","parse-names":false,"suffix":""}],"container-title":"ACM workshop on Interdisciplinary Software Engineering Research","id":"ITEM-1","issued":{"date-parts":[["2004"]]},"note":"really good paper for giving a difference of opinion and thoughts on how there is no definition of agility.","page":"37-44","publisher-place":"Newport Beach, CA","title":"Toward a Conceptual Framework of Agile Methods: A Study of Agility in Different Disciplines","type":"paper-conference"},"uris":["http://www.mendeley.com/documents/?uuid=8685104c-d7ed-4fbc-8d64-1ff6fa142f78"]}],"mendeley":{"formattedCitation":"(Conboy &amp; Fitzgerald, 2004)","plainTextFormattedCitation":"(Conboy &amp; Fitzgerald, 2004)","previouslyFormattedCitation":"(Conboy &amp; Fitzgerald, 2004)"},"properties":{"noteIndex":0},"schema":"https://github.com/citation-style-language/schema/raw/master/csl-citation.json"}</w:instrText>
      </w:r>
      <w:r w:rsidRPr="0032657D">
        <w:fldChar w:fldCharType="separate"/>
      </w:r>
      <w:r w:rsidR="004C41C3" w:rsidRPr="004C41C3">
        <w:rPr>
          <w:noProof/>
        </w:rPr>
        <w:t>(Conboy &amp; Fitzgerald, 2004)</w:t>
      </w:r>
      <w:r w:rsidRPr="0032657D">
        <w:fldChar w:fldCharType="end"/>
      </w:r>
      <w:r w:rsidRPr="0032657D">
        <w:t xml:space="preserve">. The Iacocca Institute is recognised as being one of the first to introduce the term 'agile manufacturing' into mainstream business literature in 1991 </w:t>
      </w:r>
      <w:r w:rsidRPr="0032657D">
        <w:fldChar w:fldCharType="begin" w:fldLock="1"/>
      </w:r>
      <w:r w:rsidR="00237CB8">
        <w:instrText>ADDIN CSL_CITATION {"citationItems":[{"id":"ITEM-1","itemData":{"DOI":"10.1145/1029997.1030005","ISBN":"1581139888","abstract":"Since the software crisis of the 1960’s, numerous methodologies have been developed to impose a disciplined process upon software development. It is now widely accepted that these methodologies are unsuccessful and unpopular due to their increasingly bureaucratic nature. Many researchers and practitioners are calling for these heavyweight methodologies to be replaced by agile methods. The Agile Manifesto was put forward in 2001, and several method instantiations, such as XP, SCRUM and Crystal exist. Each adheres to some principles of the Agile Manifesto and disregards others. This paper proposes that these Agile Manifesto principles are insufficiently grounded in theory, and are largely naïve to the concept of agility outside the field of software development. This paper aims to develop a comprehensive framework of software development agility, through a thorough review of agility across many disciplines. We then elaborate and evaluate the framework in a software development context, through a review of software related research over the last 30 years.","author":[{"dropping-particle":"","family":"Conboy","given":"Kieran","non-dropping-particle":"","parse-names":false,"suffix":""},{"dropping-particle":"","family":"Fitzgerald","given":"Brian","non-dropping-particle":"","parse-names":false,"suffix":""}],"container-title":"ACM workshop on Interdisciplinary Software Engineering Research","id":"ITEM-1","issued":{"date-parts":[["2004"]]},"note":"really good paper for giving a difference of opinion and thoughts on how there is no definition of agility.","page":"37-44","publisher-place":"Newport Beach, CA","title":"Toward a Conceptual Framework of Agile Methods: A Study of Agility in Different Disciplines","type":"paper-conference"},"uris":["http://www.mendeley.com/documents/?uuid=8685104c-d7ed-4fbc-8d64-1ff6fa142f78"]}],"mendeley":{"formattedCitation":"(Conboy &amp; Fitzgerald, 2004)","plainTextFormattedCitation":"(Conboy &amp; Fitzgerald, 2004)","previouslyFormattedCitation":"(Conboy &amp; Fitzgerald, 2004)"},"properties":{"noteIndex":0},"schema":"https://github.com/citation-style-language/schema/raw/master/csl-citation.json"}</w:instrText>
      </w:r>
      <w:r w:rsidRPr="0032657D">
        <w:fldChar w:fldCharType="separate"/>
      </w:r>
      <w:r w:rsidR="004C41C3" w:rsidRPr="004C41C3">
        <w:rPr>
          <w:noProof/>
        </w:rPr>
        <w:t>(Conboy &amp; Fitzgerald, 2004)</w:t>
      </w:r>
      <w:r w:rsidRPr="0032657D">
        <w:fldChar w:fldCharType="end"/>
      </w:r>
      <w:r w:rsidRPr="0032657D">
        <w:t>.</w:t>
      </w:r>
    </w:p>
    <w:p w14:paraId="3086A9DC" w14:textId="1C135E55" w:rsidR="007919E3" w:rsidRPr="0032657D" w:rsidRDefault="007919E3" w:rsidP="007919E3">
      <w:r w:rsidRPr="0032657D">
        <w:t xml:space="preserve">Around the same period that agile manufacturing became mainstream (in the 1990s), it became apparent in the software development industry that there was a proliferation of software development methodologies. This period is termed the ‘methodology’ era by Avison and Fitzgerald </w:t>
      </w:r>
      <w:r w:rsidRPr="0032657D">
        <w:fldChar w:fldCharType="begin" w:fldLock="1"/>
      </w:r>
      <w:r w:rsidR="004505A0">
        <w:instrText>ADDIN CSL_CITATION {"citationItems":[{"id":"ITEM-1","itemData":{"abstract":"THIS BRIEF history of systems development methodologies identifies and explores eras of development and speculates on their future. Today’s “post- methodology” era involves methodologies that can be viewed by developers as out- dated and inappropriate for rapid development, Web applications, and other current requirements. Perhaps we are in danger of returning to the bad old days of the pre- methodology era and its lack of control, standards, and training.","author":[{"dropping-particle":"","family":"Avison","given":"David","non-dropping-particle":"","parse-names":false,"suffix":""},{"dropping-particle":"","family":"Fitzgerald","given":"Guy","non-dropping-particle":"","parse-names":false,"suffix":""}],"container-title":"Communications of the ACM","id":"ITEM-1","issue":"1","issued":{"date-parts":[["2003"]]},"page":"79-82","title":"Where now for Development Methodologies?","type":"article-journal","volume":"46"},"suppress-author":1,"uris":["http://www.mendeley.com/documents/?uuid=86dc24a8-5ab1-4663-95d2-292d69370f74"]}],"mendeley":{"formattedCitation":"(2003)","plainTextFormattedCitation":"(2003)","previouslyFormattedCitation":"(2003)"},"properties":{"noteIndex":0},"schema":"https://github.com/citation-style-language/schema/raw/master/csl-citation.json"}</w:instrText>
      </w:r>
      <w:r w:rsidRPr="0032657D">
        <w:fldChar w:fldCharType="separate"/>
      </w:r>
      <w:r w:rsidRPr="0032657D">
        <w:rPr>
          <w:noProof/>
        </w:rPr>
        <w:t>(2003)</w:t>
      </w:r>
      <w:r w:rsidRPr="0032657D">
        <w:fldChar w:fldCharType="end"/>
      </w:r>
      <w:r w:rsidRPr="0032657D">
        <w:t>, who suggest method proliferation was in response to limitations of early methodologies in the late 1970s and early 1980s.</w:t>
      </w:r>
    </w:p>
    <w:p w14:paraId="392F2A53" w14:textId="29B8DF84" w:rsidR="007919E3" w:rsidRPr="0032657D" w:rsidRDefault="007919E3" w:rsidP="007919E3">
      <w:r w:rsidRPr="0032657D">
        <w:t>The Agile Manifesto was born out of a shared need to look “</w:t>
      </w:r>
      <w:r w:rsidRPr="0032657D">
        <w:rPr>
          <w:i/>
        </w:rPr>
        <w:t>for an alternative to documentation driven heavyweight software development processes</w:t>
      </w:r>
      <w:r w:rsidRPr="0032657D">
        <w:t xml:space="preserve">” </w:t>
      </w:r>
      <w:r w:rsidRPr="0032657D">
        <w:fldChar w:fldCharType="begin" w:fldLock="1"/>
      </w:r>
      <w:r w:rsidR="00F97607">
        <w:instrText>ADDIN CSL_CITATION {"citationItems":[{"id":"ITEM-1","itemData":{"URL":"http://www.agilemanifesto.org/history.html","accessed":{"date-parts":[["2015","8","31"]]},"author":[{"dropping-particle":"","family":"Highsmith","given":"Jim","non-dropping-particle":"","parse-names":false,"suffix":""}],"container-title":"Agile Manifesto","id":"ITEM-1","issued":{"date-parts":[["2001"]]},"page":"1","title":"History: The Agile Manifesto","type":"webpage"},"uris":["http://www.mendeley.com/documents/?uuid=a3d098cc-7e79-4139-9218-2334fa59b2de"]}],"mendeley":{"formattedCitation":"(Highsmith, 2001)","plainTextFormattedCitation":"(Highsmith, 2001)","previouslyFormattedCitation":"(Highsmith, 2001)"},"properties":{"noteIndex":0},"schema":"https://github.com/citation-style-language/schema/raw/master/csl-citation.json"}</w:instrText>
      </w:r>
      <w:r w:rsidRPr="0032657D">
        <w:fldChar w:fldCharType="separate"/>
      </w:r>
      <w:r w:rsidR="00B5439E" w:rsidRPr="00B5439E">
        <w:rPr>
          <w:noProof/>
        </w:rPr>
        <w:t>(Highsmith, 2001)</w:t>
      </w:r>
      <w:r w:rsidRPr="0032657D">
        <w:fldChar w:fldCharType="end"/>
      </w:r>
      <w:r w:rsidRPr="0032657D">
        <w:t xml:space="preserve">. It was officially created in 2001 by a group of leaders in the agile software engineering industry (including Extreme Programming, Scrum, DSDM, Adaptive Software Development, Crystal, Feature-Driven Development and Pragmatic </w:t>
      </w:r>
      <w:r w:rsidRPr="0032657D">
        <w:lastRenderedPageBreak/>
        <w:t xml:space="preserve">Programming) who later came together to form the Agile Alliance </w:t>
      </w:r>
      <w:r w:rsidRPr="0032657D">
        <w:fldChar w:fldCharType="begin" w:fldLock="1"/>
      </w:r>
      <w:r w:rsidR="00C20CFE">
        <w:instrText>ADDIN CSL_CITATION {"citationItems":[{"id":"ITEM-1","itemData":{"author":[{"dropping-particle":"","family":"Lang","given":"Michael","non-dropping-particle":"","parse-names":false,"suffix":""},{"dropping-particle":"","family":"Keaveney","given":"Siobhán","non-dropping-particle":"","parse-names":false,"suffix":""},{"dropping-particle":"","family":"Conboy","given":"Kieran","non-dropping-particle":"","parse-names":false,"suffix":""}],"container-title":"Information Systems Development","editor":[{"dropping-particle":"","family":"Pooley","given":"R","non-dropping-particle":"","parse-names":false,"suffix":""},{"dropping-particle":"","family":"Coady","given":"J","non-dropping-particle":"","parse-names":false,"suffix":""},{"dropping-particle":"","family":"Schneider","given":"C","non-dropping-particle":"","parse-names":false,"suffix":""},{"dropping-particle":"","family":"Linger","given":"H","non-dropping-particle":"","parse-names":false,"suffix":""},{"dropping-particle":"","family":"Barry","given":"C","non-dropping-particle":"","parse-names":false,"suffix":""},{"dropping-particle":"","family":"Lang","given":"Michael","non-dropping-particle":"","parse-names":false,"suffix":""}],"id":"ITEM-1","issued":{"date-parts":[["2013"]]},"publisher":"Springer","publisher-place":"New York, NY","title":"Cost Estimation in Agile Software Development Projects","type":"chapter"},"uris":["http://www.mendeley.com/documents/?uuid=bdc2cd4d-e2e8-4b76-aff8-9a33deb01dd7"]}],"mendeley":{"formattedCitation":"(Lang, Keaveney, &amp; Conboy, 2013)","manualFormatting":"(Lang et al., 2013)","plainTextFormattedCitation":"(Lang, Keaveney, &amp; Conboy, 2013)","previouslyFormattedCitation":"(Lang, Keaveney, &amp; Conboy, 2013)"},"properties":{"noteIndex":0},"schema":"https://github.com/citation-style-language/schema/raw/master/csl-citation.json"}</w:instrText>
      </w:r>
      <w:r w:rsidRPr="0032657D">
        <w:fldChar w:fldCharType="separate"/>
      </w:r>
      <w:r w:rsidR="004C41C3" w:rsidRPr="004C41C3">
        <w:rPr>
          <w:noProof/>
        </w:rPr>
        <w:t>(Lang</w:t>
      </w:r>
      <w:r w:rsidR="00C20CFE" w:rsidRPr="00C20CFE">
        <w:t xml:space="preserve"> </w:t>
      </w:r>
      <w:r w:rsidR="00C20CFE" w:rsidRPr="0032657D">
        <w:t>et al.</w:t>
      </w:r>
      <w:r w:rsidR="004C41C3" w:rsidRPr="004C41C3">
        <w:rPr>
          <w:noProof/>
        </w:rPr>
        <w:t>, 2013)</w:t>
      </w:r>
      <w:r w:rsidRPr="0032657D">
        <w:fldChar w:fldCharType="end"/>
      </w:r>
      <w:r w:rsidRPr="0032657D">
        <w:t xml:space="preserve">. It was the publication of this manifesto that established agility within the software development community </w:t>
      </w:r>
      <w:r w:rsidRPr="0032657D">
        <w:fldChar w:fldCharType="begin" w:fldLock="1"/>
      </w:r>
      <w:r w:rsidR="00237CB8">
        <w:instrText>ADDIN CSL_CITATION {"citationItems":[{"id":"ITEM-1","itemData":{"DOI":"10.1145/1029997.1030005","ISBN":"1581139888","abstract":"Since the software crisis of the 1960’s, numerous methodologies have been developed to impose a disciplined process upon software development. It is now widely accepted that these methodologies are unsuccessful and unpopular due to their increasingly bureaucratic nature. Many researchers and practitioners are calling for these heavyweight methodologies to be replaced by agile methods. The Agile Manifesto was put forward in 2001, and several method instantiations, such as XP, SCRUM and Crystal exist. Each adheres to some principles of the Agile Manifesto and disregards others. This paper proposes that these Agile Manifesto principles are insufficiently grounded in theory, and are largely naïve to the concept of agility outside the field of software development. This paper aims to develop a comprehensive framework of software development agility, through a thorough review of agility across many disciplines. We then elaborate and evaluate the framework in a software development context, through a review of software related research over the last 30 years.","author":[{"dropping-particle":"","family":"Conboy","given":"Kieran","non-dropping-particle":"","parse-names":false,"suffix":""},{"dropping-particle":"","family":"Fitzgerald","given":"Brian","non-dropping-particle":"","parse-names":false,"suffix":""}],"container-title":"ACM workshop on Interdisciplinary Software Engineering Research","id":"ITEM-1","issued":{"date-parts":[["2004"]]},"note":"really good paper for giving a difference of opinion and thoughts on how there is no definition of agility.","page":"37-44","publisher-place":"Newport Beach, CA","title":"Toward a Conceptual Framework of Agile Methods: A Study of Agility in Different Disciplines","type":"paper-conference"},"uris":["http://www.mendeley.com/documents/?uuid=8685104c-d7ed-4fbc-8d64-1ff6fa142f78"]}],"mendeley":{"formattedCitation":"(Conboy &amp; Fitzgerald, 2004)","plainTextFormattedCitation":"(Conboy &amp; Fitzgerald, 2004)","previouslyFormattedCitation":"(Conboy &amp; Fitzgerald, 2004)"},"properties":{"noteIndex":0},"schema":"https://github.com/citation-style-language/schema/raw/master/csl-citation.json"}</w:instrText>
      </w:r>
      <w:r w:rsidRPr="0032657D">
        <w:fldChar w:fldCharType="separate"/>
      </w:r>
      <w:r w:rsidR="004C41C3" w:rsidRPr="004C41C3">
        <w:rPr>
          <w:noProof/>
        </w:rPr>
        <w:t>(Conboy &amp; Fitzgerald, 2004)</w:t>
      </w:r>
      <w:r w:rsidRPr="0032657D">
        <w:fldChar w:fldCharType="end"/>
      </w:r>
      <w:r w:rsidRPr="0032657D">
        <w:t xml:space="preserve">. They settled on the term ‘agile’ as a replacement for the commonly used expression ‘lightweight’ as they felt this rang truer with the core values, and addressed the concerns of some that ‘lightweight’ gave the wrong connotation </w:t>
      </w:r>
      <w:r w:rsidRPr="0032657D">
        <w:fldChar w:fldCharType="begin" w:fldLock="1"/>
      </w:r>
      <w:r w:rsidR="00F97607">
        <w:instrText>ADDIN CSL_CITATION {"citationItems":[{"id":"ITEM-1","itemData":{"URL":"http://www.agilemanifesto.org/history.html","accessed":{"date-parts":[["2015","8","31"]]},"author":[{"dropping-particle":"","family":"Highsmith","given":"Jim","non-dropping-particle":"","parse-names":false,"suffix":""}],"container-title":"Agile Manifesto","id":"ITEM-1","issued":{"date-parts":[["2001"]]},"page":"1","title":"History: The Agile Manifesto","type":"webpage"},"uris":["http://www.mendeley.com/documents/?uuid=a3d098cc-7e79-4139-9218-2334fa59b2de"]}],"mendeley":{"formattedCitation":"(Highsmith, 2001)","plainTextFormattedCitation":"(Highsmith, 2001)","previouslyFormattedCitation":"(Highsmith, 2001)"},"properties":{"noteIndex":0},"schema":"https://github.com/citation-style-language/schema/raw/master/csl-citation.json"}</w:instrText>
      </w:r>
      <w:r w:rsidRPr="0032657D">
        <w:fldChar w:fldCharType="separate"/>
      </w:r>
      <w:r w:rsidR="00B5439E" w:rsidRPr="00B5439E">
        <w:rPr>
          <w:noProof/>
        </w:rPr>
        <w:t>(Highsmith, 2001)</w:t>
      </w:r>
      <w:r w:rsidRPr="0032657D">
        <w:fldChar w:fldCharType="end"/>
      </w:r>
      <w:r w:rsidRPr="0032657D">
        <w:t xml:space="preserve">. Traditionally in competition or debate, this group of 17 practitioners came together to create the Agile Manifesto. Calling for a shift in the underlying philosophy of traditional ISD approaches, the Agile Manifesto embodies twelve guiding principles and four values </w:t>
      </w:r>
      <w:r w:rsidRPr="0032657D">
        <w:fldChar w:fldCharType="begin" w:fldLock="1"/>
      </w:r>
      <w:r w:rsidR="00237CB8">
        <w:instrText>ADDIN CSL_CITATION {"citationItems":[{"id":"ITEM-1","itemData":{"author":[{"dropping-particle":"","family":"Lang","given":"Michael","non-dropping-particle":"","parse-names":false,"suffix":""},{"dropping-particle":"","family":"Keaveney","given":"Siobhán","non-dropping-particle":"","parse-names":false,"suffix":""},{"dropping-particle":"","family":"Conboy","given":"Kieran","non-dropping-particle":"","parse-names":false,"suffix":""}],"container-title":"Information Systems Development","editor":[{"dropping-particle":"","family":"Pooley","given":"R","non-dropping-particle":"","parse-names":false,"suffix":""},{"dropping-particle":"","family":"Coady","given":"J","non-dropping-particle":"","parse-names":false,"suffix":""},{"dropping-particle":"","family":"Schneider","given":"C","non-dropping-particle":"","parse-names":false,"suffix":""},{"dropping-particle":"","family":"Linger","given":"H","non-dropping-particle":"","parse-names":false,"suffix":""},{"dropping-particle":"","family":"Barry","given":"C","non-dropping-particle":"","parse-names":false,"suffix":""},{"dropping-particle":"","family":"Lang","given":"Michael","non-dropping-particle":"","parse-names":false,"suffix":""}],"id":"ITEM-1","issued":{"date-parts":[["2013"]]},"publisher":"Springer","publisher-place":"New York, NY","title":"Cost Estimation in Agile Software Development Projects","type":"chapter"},"uris":["http://www.mendeley.com/documents/?uuid=bdc2cd4d-e2e8-4b76-aff8-9a33deb01dd7"]}],"mendeley":{"formattedCitation":"(Lang et al., 2013)","plainTextFormattedCitation":"(Lang et al., 2013)","previouslyFormattedCitation":"(Lang et al., 2013)"},"properties":{"noteIndex":0},"schema":"https://github.com/citation-style-language/schema/raw/master/csl-citation.json"}</w:instrText>
      </w:r>
      <w:r w:rsidRPr="0032657D">
        <w:fldChar w:fldCharType="separate"/>
      </w:r>
      <w:r w:rsidR="00EC6AF2" w:rsidRPr="004C41C3">
        <w:rPr>
          <w:noProof/>
        </w:rPr>
        <w:t>(Lang et al., 2013)</w:t>
      </w:r>
      <w:r w:rsidRPr="0032657D">
        <w:fldChar w:fldCharType="end"/>
      </w:r>
      <w:r w:rsidRPr="0032657D">
        <w:t xml:space="preserve"> which state;</w:t>
      </w:r>
    </w:p>
    <w:p w14:paraId="61777DFA" w14:textId="77777777" w:rsidR="007919E3" w:rsidRPr="0032657D" w:rsidRDefault="007919E3" w:rsidP="007919E3">
      <w:pPr>
        <w:pStyle w:val="Quote"/>
      </w:pPr>
      <w:r w:rsidRPr="0032657D">
        <w:t>“We are uncovering better ways of developing software by doing it and helping others do it. Through this work we have come to value:</w:t>
      </w:r>
    </w:p>
    <w:p w14:paraId="4028D921" w14:textId="77777777" w:rsidR="007919E3" w:rsidRPr="0032657D" w:rsidRDefault="007919E3" w:rsidP="007919E3">
      <w:pPr>
        <w:pStyle w:val="Quote"/>
        <w:ind w:firstLine="720"/>
      </w:pPr>
      <w:r w:rsidRPr="0032657D">
        <w:t>Individuals and interactions over processes and tools</w:t>
      </w:r>
    </w:p>
    <w:p w14:paraId="7A1EA3BF" w14:textId="77777777" w:rsidR="007919E3" w:rsidRPr="0032657D" w:rsidRDefault="007919E3" w:rsidP="007919E3">
      <w:pPr>
        <w:pStyle w:val="Quote"/>
        <w:ind w:firstLine="720"/>
      </w:pPr>
      <w:r w:rsidRPr="0032657D">
        <w:t>Working software over comprehensive documentation</w:t>
      </w:r>
    </w:p>
    <w:p w14:paraId="047CD1A6" w14:textId="77777777" w:rsidR="007919E3" w:rsidRPr="0032657D" w:rsidRDefault="007919E3" w:rsidP="007919E3">
      <w:pPr>
        <w:pStyle w:val="Quote"/>
        <w:ind w:firstLine="720"/>
      </w:pPr>
      <w:r w:rsidRPr="0032657D">
        <w:t>Customer collaboration over contract negotiation</w:t>
      </w:r>
    </w:p>
    <w:p w14:paraId="43837923" w14:textId="77777777" w:rsidR="007919E3" w:rsidRPr="0032657D" w:rsidRDefault="007919E3" w:rsidP="007919E3">
      <w:pPr>
        <w:pStyle w:val="Quote"/>
        <w:ind w:firstLine="720"/>
      </w:pPr>
      <w:r w:rsidRPr="0032657D">
        <w:t>Responding to change over following a plan</w:t>
      </w:r>
    </w:p>
    <w:p w14:paraId="25CB1785" w14:textId="41197719" w:rsidR="007919E3" w:rsidRPr="0032657D" w:rsidRDefault="007919E3" w:rsidP="007919E3">
      <w:pPr>
        <w:pStyle w:val="Quote"/>
      </w:pPr>
      <w:r w:rsidRPr="0032657D">
        <w:t xml:space="preserve">That is, while there is value in the items on the right, we value the items on the left more.” </w:t>
      </w:r>
      <w:r w:rsidRPr="0032657D">
        <w:fldChar w:fldCharType="begin" w:fldLock="1"/>
      </w:r>
      <w:r w:rsidR="00237CB8">
        <w:instrText>ADDIN CSL_CITATION {"citationItems":[{"id":"ITEM-1","itemData":{"author":[{"dropping-particle":"","family":"Beck","given":"Kent","non-dropping-particle":"","parse-names":false,"suffix":""},{"dropping-particle":"","family":"Beedle","given":"Mike","non-dropping-particle":"","parse-names":false,"suffix":""},{"dropping-particle":"Van","family":"Bennekum","given":"Arie","non-dropping-particle":"","parse-names":false,"suffix":""},{"dropping-particle":"","family":"Cockburn","given":"Alistair","non-dropping-particle":"","parse-names":false,"suffix":""},{"dropping-particle":"","family":"Cunningham","given":"Ward","non-dropping-particle":"","parse-names":false,"suffix":""},{"dropping-particle":"","family":"Fowler","given":"Martin","non-dropping-particle":"","parse-names":false,"suffix":""},{"dropping-particle":"","family":"Grenning","given":"James","non-dropping-particle":"","parse-names":false,"suffix":""},{"dropping-particle":"","family":"Highsmith","given":"Jim","non-dropping-particle":"","parse-names":false,"suffix":""},{"dropping-particle":"","family":"Hunt","given":"Andrew","non-dropping-particle":"","parse-names":false,"suffix":""},{"dropping-particle":"","family":"Jeffries","given":"Ron","non-dropping-particle":"","parse-names":false,"suffix":""},{"dropping-particle":"","family":"Kern","given":"Jon","non-dropping-particle":"","parse-names":false,"suffix":""},{"dropping-particle":"","family":"Marick","given":"Brian","non-dropping-particle":"","parse-names":false,"suffix":""},{"dropping-particle":"","family":"Martin","given":"Robert C","non-dropping-particle":"","parse-names":false,"suffix":""},{"dropping-particle":"","family":"Mellor","given":"Stephen J","non-dropping-particle":"","parse-names":false,"suffix":""},{"dropping-particle":"","family":"Schwaber","given":"Ken","non-dropping-particle":"","parse-names":false,"suffix":""},{"dropping-particle":"","family":"Sutherland","given":"Jeff","non-dropping-particle":"","parse-names":false,"suffix":""},{"dropping-particle":"","family":"Thomas","given":"Dave","non-dropping-particle":"","parse-names":false,"suffix":""}],"container-title":"Agile Manifesto","id":"ITEM-1","issued":{"date-parts":[["2001"]]},"page":"1","title":"Manifesto for Agile Software Development","type":"article"},"uris":["http://www.mendeley.com/documents/?uuid=fac418c5-7234-4360-894c-55eb22c87f7d"]}],"mendeley":{"formattedCitation":"(Beck et al., 2001b)","plainTextFormattedCitation":"(Beck et al., 2001b)","previouslyFormattedCitation":"(Beck et al., 2001b)"},"properties":{"noteIndex":0},"schema":"https://github.com/citation-style-language/schema/raw/master/csl-citation.json"}</w:instrText>
      </w:r>
      <w:r w:rsidRPr="0032657D">
        <w:fldChar w:fldCharType="separate"/>
      </w:r>
      <w:r w:rsidR="004C41C3" w:rsidRPr="004C41C3">
        <w:rPr>
          <w:i w:val="0"/>
          <w:noProof/>
        </w:rPr>
        <w:t>(Beck et al., 2001b)</w:t>
      </w:r>
      <w:r w:rsidRPr="0032657D">
        <w:fldChar w:fldCharType="end"/>
      </w:r>
    </w:p>
    <w:p w14:paraId="7B52210E" w14:textId="77777777" w:rsidR="007919E3" w:rsidRPr="0032657D" w:rsidRDefault="007919E3" w:rsidP="007919E3">
      <w:r w:rsidRPr="0032657D">
        <w:t>The following 12 principles were created by the group to elaborate and fulfil their stated values;</w:t>
      </w:r>
    </w:p>
    <w:p w14:paraId="18CB0AD4" w14:textId="77777777" w:rsidR="007919E3" w:rsidRPr="0032657D" w:rsidRDefault="007919E3" w:rsidP="007919E3">
      <w:pPr>
        <w:pStyle w:val="Quote"/>
      </w:pPr>
      <w:r w:rsidRPr="0032657D">
        <w:t>“Our highest priority is to satisfy the customer through early and continuous delivery of valuable software.</w:t>
      </w:r>
    </w:p>
    <w:p w14:paraId="406B1A7E" w14:textId="77777777" w:rsidR="007919E3" w:rsidRPr="0032657D" w:rsidRDefault="007919E3" w:rsidP="007919E3">
      <w:pPr>
        <w:pStyle w:val="Quote"/>
      </w:pPr>
      <w:r w:rsidRPr="0032657D">
        <w:t>Welcome changing requirements, even late in development. Agile processes harness change for the customer's competitive advantage.</w:t>
      </w:r>
    </w:p>
    <w:p w14:paraId="67E42571" w14:textId="77777777" w:rsidR="007919E3" w:rsidRPr="0032657D" w:rsidRDefault="007919E3" w:rsidP="007919E3">
      <w:pPr>
        <w:pStyle w:val="Quote"/>
      </w:pPr>
      <w:r w:rsidRPr="0032657D">
        <w:t>Deliver working software frequently, from a couple of weeks to a couple of months, with a preference to the shorter timescale.</w:t>
      </w:r>
    </w:p>
    <w:p w14:paraId="367D5FCE" w14:textId="77777777" w:rsidR="007919E3" w:rsidRPr="0032657D" w:rsidRDefault="007919E3" w:rsidP="007919E3">
      <w:pPr>
        <w:pStyle w:val="Quote"/>
      </w:pPr>
      <w:r w:rsidRPr="0032657D">
        <w:lastRenderedPageBreak/>
        <w:t>Business people and developers must work together daily throughout the project.</w:t>
      </w:r>
    </w:p>
    <w:p w14:paraId="02D13011" w14:textId="77777777" w:rsidR="007919E3" w:rsidRPr="0032657D" w:rsidRDefault="007919E3" w:rsidP="007919E3">
      <w:pPr>
        <w:pStyle w:val="Quote"/>
      </w:pPr>
      <w:r w:rsidRPr="0032657D">
        <w:t>Build projects around motivated individuals. Give them the environment and support they need, and trust them to get the job done.</w:t>
      </w:r>
    </w:p>
    <w:p w14:paraId="2E2DA191" w14:textId="77777777" w:rsidR="007919E3" w:rsidRPr="0032657D" w:rsidRDefault="007919E3" w:rsidP="007919E3">
      <w:pPr>
        <w:pStyle w:val="Quote"/>
      </w:pPr>
      <w:r w:rsidRPr="0032657D">
        <w:t>The most efficient and effective method of conveying information to and within a development team is face-to-face conversation.</w:t>
      </w:r>
    </w:p>
    <w:p w14:paraId="279C03A8" w14:textId="77777777" w:rsidR="007919E3" w:rsidRPr="0032657D" w:rsidRDefault="007919E3" w:rsidP="007919E3">
      <w:pPr>
        <w:pStyle w:val="Quote"/>
      </w:pPr>
      <w:r w:rsidRPr="0032657D">
        <w:t>Working software is the primary measure of progress.</w:t>
      </w:r>
    </w:p>
    <w:p w14:paraId="2745158E" w14:textId="77777777" w:rsidR="007919E3" w:rsidRPr="0032657D" w:rsidRDefault="007919E3" w:rsidP="007919E3">
      <w:pPr>
        <w:pStyle w:val="Quote"/>
      </w:pPr>
      <w:r w:rsidRPr="0032657D">
        <w:t>Agile processes promote sustainable development. The sponsors, developers, and users should be able to maintain a constant pace indefinitely.</w:t>
      </w:r>
    </w:p>
    <w:p w14:paraId="2058B40A" w14:textId="77777777" w:rsidR="007919E3" w:rsidRPr="0032657D" w:rsidRDefault="007919E3" w:rsidP="007919E3">
      <w:pPr>
        <w:pStyle w:val="Quote"/>
      </w:pPr>
      <w:r w:rsidRPr="0032657D">
        <w:t>Continuous attention to technical excellence and good design enhances agility.</w:t>
      </w:r>
    </w:p>
    <w:p w14:paraId="05FFBA1B" w14:textId="77777777" w:rsidR="007919E3" w:rsidRPr="0032657D" w:rsidRDefault="007919E3" w:rsidP="007919E3">
      <w:pPr>
        <w:pStyle w:val="Quote"/>
      </w:pPr>
      <w:r w:rsidRPr="0032657D">
        <w:t>Simplicity--the art of maximizing the amount of work not done--is essential.</w:t>
      </w:r>
    </w:p>
    <w:p w14:paraId="3E934273" w14:textId="77777777" w:rsidR="007919E3" w:rsidRPr="0032657D" w:rsidRDefault="007919E3" w:rsidP="007919E3">
      <w:pPr>
        <w:pStyle w:val="Quote"/>
      </w:pPr>
      <w:r w:rsidRPr="0032657D">
        <w:t>The best architectures, requirements, and designs emerge from self-organizing teams.</w:t>
      </w:r>
    </w:p>
    <w:p w14:paraId="326908CD" w14:textId="5837D845" w:rsidR="007919E3" w:rsidRPr="0032657D" w:rsidRDefault="007919E3" w:rsidP="007919E3">
      <w:pPr>
        <w:pStyle w:val="Quote"/>
      </w:pPr>
      <w:r w:rsidRPr="0032657D">
        <w:t xml:space="preserve">At regular intervals, the team reflects on how to become more effective, then tunes and adjusts its behavior accordingly.” </w:t>
      </w:r>
      <w:r w:rsidRPr="0032657D">
        <w:fldChar w:fldCharType="begin" w:fldLock="1"/>
      </w:r>
      <w:r w:rsidR="004F57A7">
        <w:instrText>ADDIN CSL_CITATION {"citationItems":[{"id":"ITEM-1","itemData":{"author":[{"dropping-particle":"","family":"Beck","given":"Kent","non-dropping-particle":"","parse-names":false,"suffix":""},{"dropping-particle":"","family":"Beedle","given":"Mike","non-dropping-particle":"","parse-names":false,"suffix":""},{"dropping-particle":"van","family":"Bennekum","given":"Arie","non-dropping-particle":"","parse-names":false,"suffix":""},{"dropping-particle":"","family":"Cockburn","given":"Alistair","non-dropping-particle":"","parse-names":false,"suffix":""},{"dropping-particle":"","family":"Cunningham","given":"Ward","non-dropping-particle":"","parse-names":false,"suffix":""},{"dropping-particle":"","family":"Fowler","given":"Martin","non-dropping-particle":"","parse-names":false,"suffix":""},{"dropping-particle":"","family":"Grenning","given":"James","non-dropping-particle":"","parse-names":false,"suffix":""},{"dropping-particle":"","family":"Highsmith","given":"Jim","non-dropping-particle":"","parse-names":false,"suffix":""},{"dropping-particle":"","family":"Hunt","given":"Andrew","non-dropping-particle":"","parse-names":false,"suffix":""},{"dropping-particle":"","family":"Jeffries","given":"Ron","non-dropping-particle":"","parse-names":false,"suffix":""},{"dropping-particle":"","family":"Kern","given":"Jon","non-dropping-particle":"","parse-names":false,"suffix":""},{"dropping-particle":"","family":"Marick","given":"Brian","non-dropping-particle":"","parse-names":false,"suffix":""},{"dropping-particle":"","family":"Martin","given":"Robert C","non-dropping-particle":"","parse-names":false,"suffix":""},{"dropping-particle":"","family":"Mellor","given":"Stephen J","non-dropping-particle":"","parse-names":false,"suffix":""},{"dropping-particle":"","family":"Schwaber","given":"Ken","non-dropping-particle":"","parse-names":false,"suffix":""},{"dropping-particle":"","family":"Sutherland","given":"Jeff","non-dropping-particle":"","parse-names":false,"suffix":""},{"dropping-particle":"","family":"Thomas","given":"Dave","non-dropping-particle":"","parse-names":false,"suffix":""}],"container-title":"Agile Manifesto","id":"ITEM-1","issued":{"date-parts":[["2001"]]},"page":"1","title":"Principles behind the Agile Manifesto","type":"webpage"},"uris":["http://www.mendeley.com/documents/?uuid=7b3b02a8-9c72-4f50-9b70-9b5baa25e075"]}],"mendeley":{"formattedCitation":"(Beck et al., 2001a)","plainTextFormattedCitation":"(Beck et al., 2001a)","previouslyFormattedCitation":"(Beck et al., 2001a)"},"properties":{"noteIndex":0},"schema":"https://github.com/citation-style-language/schema/raw/master/csl-citation.json"}</w:instrText>
      </w:r>
      <w:r w:rsidRPr="0032657D">
        <w:fldChar w:fldCharType="separate"/>
      </w:r>
      <w:r w:rsidR="004C41C3" w:rsidRPr="004C41C3">
        <w:rPr>
          <w:i w:val="0"/>
          <w:noProof/>
        </w:rPr>
        <w:t>(Beck et al., 2001a)</w:t>
      </w:r>
      <w:r w:rsidRPr="0032657D">
        <w:fldChar w:fldCharType="end"/>
      </w:r>
    </w:p>
    <w:p w14:paraId="02835DD8" w14:textId="4DB8CE3C" w:rsidR="007919E3" w:rsidRPr="0032657D" w:rsidRDefault="007919E3" w:rsidP="007919E3">
      <w:r w:rsidRPr="0032657D">
        <w:t xml:space="preserve">It is this set of values and principles that define </w:t>
      </w:r>
      <w:r w:rsidR="00A015D6" w:rsidRPr="0032657D">
        <w:t>agile software development</w:t>
      </w:r>
      <w:r w:rsidRPr="0032657D">
        <w:t xml:space="preserve"> methodologies and are the focus of this research. In the sections that follow, the values and principles of the Agile Manifesto will be explored in more detail, and the definitions used in the literature to define</w:t>
      </w:r>
      <w:r w:rsidR="00A015D6" w:rsidRPr="0032657D">
        <w:t xml:space="preserve"> agile software development</w:t>
      </w:r>
      <w:r w:rsidRPr="0032657D">
        <w:t xml:space="preserve"> will be discussed.</w:t>
      </w:r>
    </w:p>
    <w:p w14:paraId="04B3D1E2" w14:textId="1A3D32A6" w:rsidR="007919E3" w:rsidRPr="0032657D" w:rsidRDefault="007919E3" w:rsidP="007919E3">
      <w:pPr>
        <w:pStyle w:val="Heading2"/>
      </w:pPr>
      <w:bookmarkStart w:id="26" w:name="_Toc42504965"/>
      <w:r w:rsidRPr="0032657D">
        <w:lastRenderedPageBreak/>
        <w:t>Defining Agile Software Development</w:t>
      </w:r>
      <w:bookmarkEnd w:id="26"/>
    </w:p>
    <w:p w14:paraId="6E9E89B6" w14:textId="04C9A75A" w:rsidR="004376A5" w:rsidRPr="0032657D" w:rsidRDefault="00697CF3" w:rsidP="007919E3">
      <w:pPr>
        <w:rPr>
          <w:rFonts w:eastAsia="Times New Roman" w:cs="Arial"/>
          <w:lang w:eastAsia="ar-SA"/>
        </w:rPr>
      </w:pPr>
      <w:r w:rsidRPr="0032657D">
        <w:rPr>
          <w:rFonts w:eastAsia="Times New Roman" w:cs="Arial"/>
          <w:lang w:eastAsia="ar-SA"/>
        </w:rPr>
        <w:t xml:space="preserve">Although the Agile Manifesto is focused on guiding practitioners towards ‘better’ ways of developing software </w:t>
      </w:r>
      <w:r w:rsidRPr="0032657D">
        <w:rPr>
          <w:rFonts w:eastAsia="Times New Roman" w:cs="Arial"/>
          <w:lang w:eastAsia="ar-SA"/>
        </w:rPr>
        <w:fldChar w:fldCharType="begin" w:fldLock="1"/>
      </w:r>
      <w:r w:rsidR="00237CB8">
        <w:rPr>
          <w:rFonts w:eastAsia="Times New Roman" w:cs="Arial"/>
          <w:lang w:eastAsia="ar-SA"/>
        </w:rPr>
        <w:instrText>ADDIN CSL_CITATION {"citationItems":[{"id":"ITEM-1","itemData":{"author":[{"dropping-particle":"","family":"Beck","given":"Kent","non-dropping-particle":"","parse-names":false,"suffix":""},{"dropping-particle":"","family":"Beedle","given":"Mike","non-dropping-particle":"","parse-names":false,"suffix":""},{"dropping-particle":"Van","family":"Bennekum","given":"Arie","non-dropping-particle":"","parse-names":false,"suffix":""},{"dropping-particle":"","family":"Cockburn","given":"Alistair","non-dropping-particle":"","parse-names":false,"suffix":""},{"dropping-particle":"","family":"Cunningham","given":"Ward","non-dropping-particle":"","parse-names":false,"suffix":""},{"dropping-particle":"","family":"Fowler","given":"Martin","non-dropping-particle":"","parse-names":false,"suffix":""},{"dropping-particle":"","family":"Grenning","given":"James","non-dropping-particle":"","parse-names":false,"suffix":""},{"dropping-particle":"","family":"Highsmith","given":"Jim","non-dropping-particle":"","parse-names":false,"suffix":""},{"dropping-particle":"","family":"Hunt","given":"Andrew","non-dropping-particle":"","parse-names":false,"suffix":""},{"dropping-particle":"","family":"Jeffries","given":"Ron","non-dropping-particle":"","parse-names":false,"suffix":""},{"dropping-particle":"","family":"Kern","given":"Jon","non-dropping-particle":"","parse-names":false,"suffix":""},{"dropping-particle":"","family":"Marick","given":"Brian","non-dropping-particle":"","parse-names":false,"suffix":""},{"dropping-particle":"","family":"Martin","given":"Robert C","non-dropping-particle":"","parse-names":false,"suffix":""},{"dropping-particle":"","family":"Mellor","given":"Stephen J","non-dropping-particle":"","parse-names":false,"suffix":""},{"dropping-particle":"","family":"Schwaber","given":"Ken","non-dropping-particle":"","parse-names":false,"suffix":""},{"dropping-particle":"","family":"Sutherland","given":"Jeff","non-dropping-particle":"","parse-names":false,"suffix":""},{"dropping-particle":"","family":"Thomas","given":"Dave","non-dropping-particle":"","parse-names":false,"suffix":""}],"container-title":"Agile Manifesto","id":"ITEM-1","issued":{"date-parts":[["2001"]]},"page":"1","title":"Manifesto for Agile Software Development","type":"article"},"uris":["http://www.mendeley.com/documents/?uuid=fac418c5-7234-4360-894c-55eb22c87f7d"]}],"mendeley":{"formattedCitation":"(Beck et al., 2001b)","plainTextFormattedCitation":"(Beck et al., 2001b)","previouslyFormattedCitation":"(Beck et al., 2001b)"},"properties":{"noteIndex":0},"schema":"https://github.com/citation-style-language/schema/raw/master/csl-citation.json"}</w:instrText>
      </w:r>
      <w:r w:rsidRPr="0032657D">
        <w:rPr>
          <w:rFonts w:eastAsia="Times New Roman" w:cs="Arial"/>
          <w:lang w:eastAsia="ar-SA"/>
        </w:rPr>
        <w:fldChar w:fldCharType="separate"/>
      </w:r>
      <w:r w:rsidR="004C41C3" w:rsidRPr="004C41C3">
        <w:rPr>
          <w:rFonts w:eastAsia="Times New Roman" w:cs="Arial"/>
          <w:noProof/>
          <w:lang w:eastAsia="ar-SA"/>
        </w:rPr>
        <w:t>(Beck et al., 2001b)</w:t>
      </w:r>
      <w:r w:rsidRPr="0032657D">
        <w:rPr>
          <w:rFonts w:eastAsia="Times New Roman" w:cs="Arial"/>
          <w:lang w:eastAsia="ar-SA"/>
        </w:rPr>
        <w:fldChar w:fldCharType="end"/>
      </w:r>
      <w:r w:rsidRPr="0032657D">
        <w:rPr>
          <w:rFonts w:eastAsia="Times New Roman" w:cs="Arial"/>
          <w:lang w:eastAsia="ar-SA"/>
        </w:rPr>
        <w:t xml:space="preserve">, there is also acknowledgement </w:t>
      </w:r>
      <w:r w:rsidR="007873F6" w:rsidRPr="0032657D">
        <w:rPr>
          <w:rFonts w:eastAsia="Times New Roman" w:cs="Arial"/>
          <w:lang w:eastAsia="ar-SA"/>
        </w:rPr>
        <w:t xml:space="preserve">that software development exists within a wider organisational environment. Accompanying the </w:t>
      </w:r>
      <w:r w:rsidR="000D7508" w:rsidRPr="0032657D">
        <w:rPr>
          <w:rFonts w:eastAsia="Times New Roman" w:cs="Arial"/>
          <w:lang w:eastAsia="ar-SA"/>
        </w:rPr>
        <w:t xml:space="preserve">online publication of the </w:t>
      </w:r>
      <w:r w:rsidR="007873F6" w:rsidRPr="0032657D">
        <w:rPr>
          <w:rFonts w:eastAsia="Times New Roman" w:cs="Arial"/>
          <w:lang w:eastAsia="ar-SA"/>
        </w:rPr>
        <w:t>Agile Manifesto is a history of its</w:t>
      </w:r>
      <w:r w:rsidR="000D7508" w:rsidRPr="0032657D">
        <w:rPr>
          <w:rFonts w:eastAsia="Times New Roman" w:cs="Arial"/>
          <w:lang w:eastAsia="ar-SA"/>
        </w:rPr>
        <w:t xml:space="preserve"> creation by Jim Highsmith </w:t>
      </w:r>
      <w:r w:rsidR="000D7508" w:rsidRPr="0032657D">
        <w:rPr>
          <w:rFonts w:eastAsia="Times New Roman" w:cs="Arial"/>
          <w:lang w:eastAsia="ar-SA"/>
        </w:rPr>
        <w:fldChar w:fldCharType="begin" w:fldLock="1"/>
      </w:r>
      <w:r w:rsidR="00B602E1" w:rsidRPr="0032657D">
        <w:rPr>
          <w:rFonts w:eastAsia="Times New Roman" w:cs="Arial"/>
          <w:lang w:eastAsia="ar-SA"/>
        </w:rPr>
        <w:instrText>ADDIN CSL_CITATION {"citationItems":[{"id":"ITEM-1","itemData":{"URL":"http://www.agilemanifesto.org/history.html","accessed":{"date-parts":[["2015","8","31"]]},"author":[{"dropping-particle":"","family":"Highsmith","given":"Jim","non-dropping-particle":"","parse-names":false,"suffix":""}],"container-title":"Agile Manifesto","id":"ITEM-1","issued":{"date-parts":[["2001"]]},"page":"1","title":"History: The Agile Manifesto","type":"webpage"},"suppress-author":1,"uris":["http://www.mendeley.com/documents/?uuid=a3d098cc-7e79-4139-9218-2334fa59b2de"]}],"mendeley":{"formattedCitation":"(2001)","plainTextFormattedCitation":"(2001)","previouslyFormattedCitation":"(2001)"},"properties":{"noteIndex":0},"schema":"https://github.com/citation-style-language/schema/raw/master/csl-citation.json"}</w:instrText>
      </w:r>
      <w:r w:rsidR="000D7508" w:rsidRPr="0032657D">
        <w:rPr>
          <w:rFonts w:eastAsia="Times New Roman" w:cs="Arial"/>
          <w:lang w:eastAsia="ar-SA"/>
        </w:rPr>
        <w:fldChar w:fldCharType="separate"/>
      </w:r>
      <w:r w:rsidR="000D7508" w:rsidRPr="0032657D">
        <w:rPr>
          <w:rFonts w:eastAsia="Times New Roman" w:cs="Arial"/>
          <w:noProof/>
          <w:lang w:eastAsia="ar-SA"/>
        </w:rPr>
        <w:t>(2001)</w:t>
      </w:r>
      <w:r w:rsidR="000D7508" w:rsidRPr="0032657D">
        <w:rPr>
          <w:rFonts w:eastAsia="Times New Roman" w:cs="Arial"/>
          <w:lang w:eastAsia="ar-SA"/>
        </w:rPr>
        <w:fldChar w:fldCharType="end"/>
      </w:r>
      <w:r w:rsidR="00B602E1" w:rsidRPr="0032657D">
        <w:rPr>
          <w:rFonts w:eastAsia="Times New Roman" w:cs="Arial"/>
          <w:lang w:eastAsia="ar-SA"/>
        </w:rPr>
        <w:t>.</w:t>
      </w:r>
      <w:r w:rsidR="000D7508" w:rsidRPr="0032657D">
        <w:rPr>
          <w:rFonts w:eastAsia="Times New Roman" w:cs="Arial"/>
          <w:lang w:eastAsia="ar-SA"/>
        </w:rPr>
        <w:t xml:space="preserve"> </w:t>
      </w:r>
      <w:r w:rsidR="00B602E1" w:rsidRPr="0032657D">
        <w:rPr>
          <w:rFonts w:eastAsia="Times New Roman" w:cs="Arial"/>
          <w:lang w:eastAsia="ar-SA"/>
        </w:rPr>
        <w:t>I</w:t>
      </w:r>
      <w:r w:rsidR="000D7508" w:rsidRPr="0032657D">
        <w:rPr>
          <w:rFonts w:eastAsia="Times New Roman" w:cs="Arial"/>
          <w:lang w:eastAsia="ar-SA"/>
        </w:rPr>
        <w:t>n</w:t>
      </w:r>
      <w:r w:rsidR="00B602E1" w:rsidRPr="0032657D">
        <w:rPr>
          <w:rFonts w:eastAsia="Times New Roman" w:cs="Arial"/>
          <w:lang w:eastAsia="ar-SA"/>
        </w:rPr>
        <w:t xml:space="preserve"> this</w:t>
      </w:r>
      <w:r w:rsidR="000D7508" w:rsidRPr="0032657D">
        <w:rPr>
          <w:rFonts w:eastAsia="Times New Roman" w:cs="Arial"/>
          <w:lang w:eastAsia="ar-SA"/>
        </w:rPr>
        <w:t xml:space="preserve"> he urges the reader to consider </w:t>
      </w:r>
      <w:r w:rsidR="000D7508" w:rsidRPr="0032657D">
        <w:rPr>
          <w:rFonts w:cs="Arial"/>
          <w:i/>
        </w:rPr>
        <w:t>“software development, methodologies, and organisations, in new - more agile – ways</w:t>
      </w:r>
      <w:r w:rsidR="000D7508" w:rsidRPr="0032657D">
        <w:rPr>
          <w:rFonts w:eastAsia="Times New Roman" w:cs="Arial"/>
          <w:lang w:eastAsia="ar-SA"/>
        </w:rPr>
        <w:t>”</w:t>
      </w:r>
      <w:r w:rsidR="00102AE6" w:rsidRPr="0032657D">
        <w:rPr>
          <w:rFonts w:eastAsia="Times New Roman" w:cs="Arial"/>
          <w:lang w:eastAsia="ar-SA"/>
        </w:rPr>
        <w:t xml:space="preserve">. As such, ‘agile’ does not refer only to the activities of software development. It refers </w:t>
      </w:r>
      <w:r w:rsidR="00B602E1" w:rsidRPr="0032657D">
        <w:rPr>
          <w:rFonts w:eastAsia="Times New Roman" w:cs="Arial"/>
          <w:lang w:eastAsia="ar-SA"/>
        </w:rPr>
        <w:t xml:space="preserve">to the values and culture within which software development activities take place </w:t>
      </w:r>
      <w:r w:rsidR="00B602E1" w:rsidRPr="0032657D">
        <w:rPr>
          <w:rFonts w:eastAsia="Times New Roman" w:cs="Arial"/>
          <w:lang w:eastAsia="ar-SA"/>
        </w:rPr>
        <w:fldChar w:fldCharType="begin" w:fldLock="1"/>
      </w:r>
      <w:r w:rsidR="00F97607">
        <w:rPr>
          <w:rFonts w:eastAsia="Times New Roman" w:cs="Arial"/>
          <w:lang w:eastAsia="ar-SA"/>
        </w:rPr>
        <w:instrText>ADDIN CSL_CITATION {"citationItems":[{"id":"ITEM-1","itemData":{"URL":"http://www.agilemanifesto.org/history.html","accessed":{"date-parts":[["2015","8","31"]]},"author":[{"dropping-particle":"","family":"Highsmith","given":"Jim","non-dropping-particle":"","parse-names":false,"suffix":""}],"container-title":"Agile Manifesto","id":"ITEM-1","issued":{"date-parts":[["2001"]]},"page":"1","title":"History: The Agile Manifesto","type":"webpage"},"uris":["http://www.mendeley.com/documents/?uuid=a3d098cc-7e79-4139-9218-2334fa59b2de"]}],"mendeley":{"formattedCitation":"(Highsmith, 2001)","plainTextFormattedCitation":"(Highsmith, 2001)","previouslyFormattedCitation":"(Highsmith, 2001)"},"properties":{"noteIndex":0},"schema":"https://github.com/citation-style-language/schema/raw/master/csl-citation.json"}</w:instrText>
      </w:r>
      <w:r w:rsidR="00B602E1" w:rsidRPr="0032657D">
        <w:rPr>
          <w:rFonts w:eastAsia="Times New Roman" w:cs="Arial"/>
          <w:lang w:eastAsia="ar-SA"/>
        </w:rPr>
        <w:fldChar w:fldCharType="separate"/>
      </w:r>
      <w:r w:rsidR="00B5439E" w:rsidRPr="00B5439E">
        <w:rPr>
          <w:rFonts w:eastAsia="Times New Roman" w:cs="Arial"/>
          <w:noProof/>
          <w:lang w:eastAsia="ar-SA"/>
        </w:rPr>
        <w:t>(Highsmith, 2001)</w:t>
      </w:r>
      <w:r w:rsidR="00B602E1" w:rsidRPr="0032657D">
        <w:rPr>
          <w:rFonts w:eastAsia="Times New Roman" w:cs="Arial"/>
          <w:lang w:eastAsia="ar-SA"/>
        </w:rPr>
        <w:fldChar w:fldCharType="end"/>
      </w:r>
      <w:r w:rsidR="00B602E1" w:rsidRPr="0032657D">
        <w:rPr>
          <w:rFonts w:eastAsia="Times New Roman" w:cs="Arial"/>
          <w:lang w:eastAsia="ar-SA"/>
        </w:rPr>
        <w:t xml:space="preserve">. </w:t>
      </w:r>
      <w:r w:rsidR="001F579B" w:rsidRPr="0032657D">
        <w:rPr>
          <w:rFonts w:eastAsia="Times New Roman" w:cs="Arial"/>
          <w:lang w:eastAsia="ar-SA"/>
        </w:rPr>
        <w:t xml:space="preserve">The creators of the Agile Manifesto sought to </w:t>
      </w:r>
      <w:r w:rsidR="004376A5" w:rsidRPr="0032657D">
        <w:rPr>
          <w:rFonts w:eastAsia="Times New Roman" w:cs="Arial"/>
          <w:lang w:eastAsia="ar-SA"/>
        </w:rPr>
        <w:t>build better organisational communities within which they would want to work</w:t>
      </w:r>
      <w:r w:rsidR="003F575A" w:rsidRPr="0032657D">
        <w:rPr>
          <w:rFonts w:eastAsia="Times New Roman" w:cs="Arial"/>
          <w:lang w:eastAsia="ar-SA"/>
        </w:rPr>
        <w:t>, driven by their</w:t>
      </w:r>
      <w:r w:rsidR="004204BC" w:rsidRPr="0032657D">
        <w:rPr>
          <w:rFonts w:eastAsia="Times New Roman" w:cs="Arial"/>
          <w:lang w:eastAsia="ar-SA"/>
        </w:rPr>
        <w:t xml:space="preserve"> </w:t>
      </w:r>
      <w:r w:rsidR="003F575A" w:rsidRPr="0032657D">
        <w:rPr>
          <w:rFonts w:eastAsia="Times New Roman" w:cs="Arial"/>
          <w:lang w:eastAsia="ar-SA"/>
        </w:rPr>
        <w:t xml:space="preserve">negative </w:t>
      </w:r>
      <w:r w:rsidR="004204BC" w:rsidRPr="0032657D">
        <w:rPr>
          <w:rFonts w:eastAsia="Times New Roman" w:cs="Arial"/>
          <w:lang w:eastAsia="ar-SA"/>
        </w:rPr>
        <w:t>experiences</w:t>
      </w:r>
      <w:r w:rsidR="003F575A" w:rsidRPr="0032657D">
        <w:rPr>
          <w:rFonts w:eastAsia="Times New Roman" w:cs="Arial"/>
          <w:lang w:eastAsia="ar-SA"/>
        </w:rPr>
        <w:t xml:space="preserve"> of</w:t>
      </w:r>
      <w:r w:rsidR="004204BC" w:rsidRPr="0032657D">
        <w:rPr>
          <w:rFonts w:eastAsia="Times New Roman" w:cs="Arial"/>
          <w:lang w:eastAsia="ar-SA"/>
        </w:rPr>
        <w:t xml:space="preserve"> working </w:t>
      </w:r>
      <w:r w:rsidR="00BA336D" w:rsidRPr="0032657D">
        <w:rPr>
          <w:rFonts w:eastAsia="Times New Roman" w:cs="Arial"/>
          <w:lang w:eastAsia="ar-SA"/>
        </w:rPr>
        <w:t>with</w:t>
      </w:r>
      <w:r w:rsidR="004204BC" w:rsidRPr="0032657D">
        <w:rPr>
          <w:rFonts w:eastAsia="Times New Roman" w:cs="Arial"/>
          <w:lang w:eastAsia="ar-SA"/>
        </w:rPr>
        <w:t xml:space="preserve"> irrational demands imposed through corporate power structures</w:t>
      </w:r>
      <w:r w:rsidR="0009553F" w:rsidRPr="0032657D">
        <w:rPr>
          <w:rFonts w:eastAsia="Times New Roman" w:cs="Arial"/>
          <w:lang w:eastAsia="ar-SA"/>
        </w:rPr>
        <w:t xml:space="preserve"> </w:t>
      </w:r>
      <w:r w:rsidR="0009553F" w:rsidRPr="0032657D">
        <w:rPr>
          <w:rFonts w:eastAsia="Times New Roman" w:cs="Arial"/>
          <w:lang w:eastAsia="ar-SA"/>
        </w:rPr>
        <w:fldChar w:fldCharType="begin" w:fldLock="1"/>
      </w:r>
      <w:r w:rsidR="00F97607">
        <w:rPr>
          <w:rFonts w:eastAsia="Times New Roman" w:cs="Arial"/>
          <w:lang w:eastAsia="ar-SA"/>
        </w:rPr>
        <w:instrText>ADDIN CSL_CITATION {"citationItems":[{"id":"ITEM-1","itemData":{"URL":"http://www.agilemanifesto.org/history.html","accessed":{"date-parts":[["2015","8","31"]]},"author":[{"dropping-particle":"","family":"Highsmith","given":"Jim","non-dropping-particle":"","parse-names":false,"suffix":""}],"container-title":"Agile Manifesto","id":"ITEM-1","issued":{"date-parts":[["2001"]]},"page":"1","title":"History: The Agile Manifesto","type":"webpage"},"uris":["http://www.mendeley.com/documents/?uuid=a3d098cc-7e79-4139-9218-2334fa59b2de"]}],"mendeley":{"formattedCitation":"(Highsmith, 2001)","plainTextFormattedCitation":"(Highsmith, 2001)","previouslyFormattedCitation":"(Highsmith, 2001)"},"properties":{"noteIndex":0},"schema":"https://github.com/citation-style-language/schema/raw/master/csl-citation.json"}</w:instrText>
      </w:r>
      <w:r w:rsidR="0009553F" w:rsidRPr="0032657D">
        <w:rPr>
          <w:rFonts w:eastAsia="Times New Roman" w:cs="Arial"/>
          <w:lang w:eastAsia="ar-SA"/>
        </w:rPr>
        <w:fldChar w:fldCharType="separate"/>
      </w:r>
      <w:r w:rsidR="00B5439E" w:rsidRPr="00B5439E">
        <w:rPr>
          <w:rFonts w:eastAsia="Times New Roman" w:cs="Arial"/>
          <w:noProof/>
          <w:lang w:eastAsia="ar-SA"/>
        </w:rPr>
        <w:t>(Highsmith, 2001)</w:t>
      </w:r>
      <w:r w:rsidR="0009553F" w:rsidRPr="0032657D">
        <w:rPr>
          <w:rFonts w:eastAsia="Times New Roman" w:cs="Arial"/>
          <w:lang w:eastAsia="ar-SA"/>
        </w:rPr>
        <w:fldChar w:fldCharType="end"/>
      </w:r>
      <w:r w:rsidR="0009553F" w:rsidRPr="0032657D">
        <w:rPr>
          <w:rFonts w:eastAsia="Times New Roman" w:cs="Arial"/>
          <w:lang w:eastAsia="ar-SA"/>
        </w:rPr>
        <w:t>.</w:t>
      </w:r>
      <w:r w:rsidR="004204BC" w:rsidRPr="0032657D">
        <w:rPr>
          <w:rFonts w:eastAsia="Times New Roman" w:cs="Arial"/>
          <w:lang w:eastAsia="ar-SA"/>
        </w:rPr>
        <w:t xml:space="preserve"> Highsmith</w:t>
      </w:r>
      <w:r w:rsidR="005A220B" w:rsidRPr="0032657D">
        <w:rPr>
          <w:rFonts w:eastAsia="Times New Roman" w:cs="Arial"/>
          <w:lang w:eastAsia="ar-SA"/>
        </w:rPr>
        <w:t xml:space="preserve"> </w:t>
      </w:r>
      <w:r w:rsidR="005A220B" w:rsidRPr="0032657D">
        <w:rPr>
          <w:rFonts w:eastAsia="Times New Roman" w:cs="Arial"/>
          <w:lang w:eastAsia="ar-SA"/>
        </w:rPr>
        <w:fldChar w:fldCharType="begin" w:fldLock="1"/>
      </w:r>
      <w:r w:rsidR="005A220B" w:rsidRPr="0032657D">
        <w:rPr>
          <w:rFonts w:eastAsia="Times New Roman" w:cs="Arial"/>
          <w:lang w:eastAsia="ar-SA"/>
        </w:rPr>
        <w:instrText>ADDIN CSL_CITATION {"citationItems":[{"id":"ITEM-1","itemData":{"URL":"http://www.agilemanifesto.org/history.html","accessed":{"date-parts":[["2015","8","31"]]},"author":[{"dropping-particle":"","family":"Highsmith","given":"Jim","non-dropping-particle":"","parse-names":false,"suffix":""}],"container-title":"Agile Manifesto","id":"ITEM-1","issued":{"date-parts":[["2001"]]},"page":"1","title":"History: The Agile Manifesto","type":"webpage"},"suppress-author":1,"uris":["http://www.mendeley.com/documents/?uuid=a3d098cc-7e79-4139-9218-2334fa59b2de"]}],"mendeley":{"formattedCitation":"(2001)","plainTextFormattedCitation":"(2001)","previouslyFormattedCitation":"(2001)"},"properties":{"noteIndex":0},"schema":"https://github.com/citation-style-language/schema/raw/master/csl-citation.json"}</w:instrText>
      </w:r>
      <w:r w:rsidR="005A220B" w:rsidRPr="0032657D">
        <w:rPr>
          <w:rFonts w:eastAsia="Times New Roman" w:cs="Arial"/>
          <w:lang w:eastAsia="ar-SA"/>
        </w:rPr>
        <w:fldChar w:fldCharType="separate"/>
      </w:r>
      <w:r w:rsidR="005A220B" w:rsidRPr="0032657D">
        <w:rPr>
          <w:rFonts w:eastAsia="Times New Roman" w:cs="Arial"/>
          <w:noProof/>
          <w:lang w:eastAsia="ar-SA"/>
        </w:rPr>
        <w:t>(2001)</w:t>
      </w:r>
      <w:r w:rsidR="005A220B" w:rsidRPr="0032657D">
        <w:rPr>
          <w:rFonts w:eastAsia="Times New Roman" w:cs="Arial"/>
          <w:lang w:eastAsia="ar-SA"/>
        </w:rPr>
        <w:fldChar w:fldCharType="end"/>
      </w:r>
      <w:r w:rsidR="004204BC" w:rsidRPr="0032657D">
        <w:rPr>
          <w:rFonts w:eastAsia="Times New Roman" w:cs="Arial"/>
          <w:lang w:eastAsia="ar-SA"/>
        </w:rPr>
        <w:t xml:space="preserve"> argues that this </w:t>
      </w:r>
      <w:r w:rsidR="004204BC" w:rsidRPr="0032657D">
        <w:rPr>
          <w:rFonts w:eastAsia="Times New Roman" w:cs="Arial"/>
          <w:i/>
          <w:lang w:eastAsia="ar-SA"/>
        </w:rPr>
        <w:t>“</w:t>
      </w:r>
      <w:r w:rsidR="004204BC" w:rsidRPr="0032657D">
        <w:rPr>
          <w:rFonts w:cs="Arial"/>
          <w:i/>
        </w:rPr>
        <w:t>isn’t merely a software development problem, it runs throughout Dilbertesque</w:t>
      </w:r>
      <w:r w:rsidR="002D72F7" w:rsidRPr="004E7037">
        <w:rPr>
          <w:rStyle w:val="FootnoteReference"/>
        </w:rPr>
        <w:footnoteReference w:id="1"/>
      </w:r>
      <w:r w:rsidR="004204BC" w:rsidRPr="0032657D">
        <w:rPr>
          <w:rFonts w:cs="Arial"/>
          <w:i/>
        </w:rPr>
        <w:t xml:space="preserve"> organisations”.</w:t>
      </w:r>
      <w:r w:rsidR="004509D6" w:rsidRPr="0032657D">
        <w:rPr>
          <w:rFonts w:cs="Arial"/>
          <w:i/>
        </w:rPr>
        <w:t xml:space="preserve"> </w:t>
      </w:r>
      <w:r w:rsidR="00E84D30" w:rsidRPr="0032657D">
        <w:rPr>
          <w:rFonts w:cs="Arial"/>
        </w:rPr>
        <w:t>The values and principles of the Agile Manifesto</w:t>
      </w:r>
      <w:r w:rsidR="008939F5" w:rsidRPr="0032657D">
        <w:rPr>
          <w:rFonts w:cs="Arial"/>
        </w:rPr>
        <w:t>,</w:t>
      </w:r>
      <w:r w:rsidR="00E84D30" w:rsidRPr="0032657D">
        <w:rPr>
          <w:rFonts w:cs="Arial"/>
        </w:rPr>
        <w:t xml:space="preserve"> </w:t>
      </w:r>
      <w:r w:rsidR="008939F5" w:rsidRPr="0032657D">
        <w:rPr>
          <w:rFonts w:cs="Arial"/>
        </w:rPr>
        <w:t>therefore</w:t>
      </w:r>
      <w:r w:rsidR="00952838" w:rsidRPr="0032657D">
        <w:rPr>
          <w:rFonts w:cs="Arial"/>
        </w:rPr>
        <w:t xml:space="preserve">, </w:t>
      </w:r>
      <w:r w:rsidR="00E475DC" w:rsidRPr="0032657D">
        <w:rPr>
          <w:rFonts w:cs="Arial"/>
        </w:rPr>
        <w:t>are not limited to software development</w:t>
      </w:r>
      <w:r w:rsidR="006A4C61" w:rsidRPr="0032657D">
        <w:rPr>
          <w:rFonts w:cs="Arial"/>
        </w:rPr>
        <w:t xml:space="preserve">. </w:t>
      </w:r>
      <w:r w:rsidR="00027B9E" w:rsidRPr="0032657D">
        <w:rPr>
          <w:rFonts w:cs="Arial"/>
        </w:rPr>
        <w:t>An agile approach to software development</w:t>
      </w:r>
      <w:r w:rsidR="00C32913" w:rsidRPr="0032657D">
        <w:rPr>
          <w:rFonts w:cs="Arial"/>
        </w:rPr>
        <w:t xml:space="preserve">, as promoted by Beck et al. </w:t>
      </w:r>
      <w:r w:rsidR="00C32913" w:rsidRPr="0032657D">
        <w:rPr>
          <w:rFonts w:cs="Arial"/>
        </w:rPr>
        <w:fldChar w:fldCharType="begin" w:fldLock="1"/>
      </w:r>
      <w:r w:rsidR="00237CB8">
        <w:rPr>
          <w:rFonts w:cs="Arial"/>
        </w:rPr>
        <w:instrText>ADDIN CSL_CITATION {"citationItems":[{"id":"ITEM-1","itemData":{"author":[{"dropping-particle":"","family":"Beck","given":"Kent","non-dropping-particle":"","parse-names":false,"suffix":""},{"dropping-particle":"","family":"Beedle","given":"Mike","non-dropping-particle":"","parse-names":false,"suffix":""},{"dropping-particle":"Van","family":"Bennekum","given":"Arie","non-dropping-particle":"","parse-names":false,"suffix":""},{"dropping-particle":"","family":"Cockburn","given":"Alistair","non-dropping-particle":"","parse-names":false,"suffix":""},{"dropping-particle":"","family":"Cunningham","given":"Ward","non-dropping-particle":"","parse-names":false,"suffix":""},{"dropping-particle":"","family":"Fowler","given":"Martin","non-dropping-particle":"","parse-names":false,"suffix":""},{"dropping-particle":"","family":"Grenning","given":"James","non-dropping-particle":"","parse-names":false,"suffix":""},{"dropping-particle":"","family":"Highsmith","given":"Jim","non-dropping-particle":"","parse-names":false,"suffix":""},{"dropping-particle":"","family":"Hunt","given":"Andrew","non-dropping-particle":"","parse-names":false,"suffix":""},{"dropping-particle":"","family":"Jeffries","given":"Ron","non-dropping-particle":"","parse-names":false,"suffix":""},{"dropping-particle":"","family":"Kern","given":"Jon","non-dropping-particle":"","parse-names":false,"suffix":""},{"dropping-particle":"","family":"Marick","given":"Brian","non-dropping-particle":"","parse-names":false,"suffix":""},{"dropping-particle":"","family":"Martin","given":"Robert C","non-dropping-particle":"","parse-names":false,"suffix":""},{"dropping-particle":"","family":"Mellor","given":"Stephen J","non-dropping-particle":"","parse-names":false,"suffix":""},{"dropping-particle":"","family":"Schwaber","given":"Ken","non-dropping-particle":"","parse-names":false,"suffix":""},{"dropping-particle":"","family":"Sutherland","given":"Jeff","non-dropping-particle":"","parse-names":false,"suffix":""},{"dropping-particle":"","family":"Thomas","given":"Dave","non-dropping-particle":"","parse-names":false,"suffix":""}],"container-title":"Agile Manifesto","id":"ITEM-1","issued":{"date-parts":[["2001"]]},"page":"1","title":"Manifesto for Agile Software Development","type":"article"},"suppress-author":1,"uris":["http://www.mendeley.com/documents/?uuid=fac418c5-7234-4360-894c-55eb22c87f7d"]}],"mendeley":{"formattedCitation":"(2001b)","plainTextFormattedCitation":"(2001b)","previouslyFormattedCitation":"(2001b)"},"properties":{"noteIndex":0},"schema":"https://github.com/citation-style-language/schema/raw/master/csl-citation.json"}</w:instrText>
      </w:r>
      <w:r w:rsidR="00C32913" w:rsidRPr="0032657D">
        <w:rPr>
          <w:rFonts w:cs="Arial"/>
        </w:rPr>
        <w:fldChar w:fldCharType="separate"/>
      </w:r>
      <w:r w:rsidR="004C41C3" w:rsidRPr="004C41C3">
        <w:rPr>
          <w:rFonts w:cs="Arial"/>
          <w:noProof/>
        </w:rPr>
        <w:t>(2001b)</w:t>
      </w:r>
      <w:r w:rsidR="00C32913" w:rsidRPr="0032657D">
        <w:rPr>
          <w:rFonts w:cs="Arial"/>
        </w:rPr>
        <w:fldChar w:fldCharType="end"/>
      </w:r>
      <w:r w:rsidR="00027B9E" w:rsidRPr="0032657D">
        <w:rPr>
          <w:rFonts w:cs="Arial"/>
        </w:rPr>
        <w:t xml:space="preserve"> cannot be </w:t>
      </w:r>
      <w:r w:rsidR="00F02A9A" w:rsidRPr="0032657D">
        <w:rPr>
          <w:rFonts w:cs="Arial"/>
        </w:rPr>
        <w:t>removed</w:t>
      </w:r>
      <w:r w:rsidR="00027B9E" w:rsidRPr="0032657D">
        <w:rPr>
          <w:rFonts w:cs="Arial"/>
        </w:rPr>
        <w:t xml:space="preserve"> from its context within </w:t>
      </w:r>
      <w:r w:rsidR="00F02A9A" w:rsidRPr="0032657D">
        <w:rPr>
          <w:rFonts w:cs="Arial"/>
        </w:rPr>
        <w:t xml:space="preserve">the </w:t>
      </w:r>
      <w:r w:rsidR="00027B9E" w:rsidRPr="0032657D">
        <w:rPr>
          <w:rFonts w:cs="Arial"/>
        </w:rPr>
        <w:t>wider organisation</w:t>
      </w:r>
      <w:r w:rsidR="00F02A9A" w:rsidRPr="0032657D">
        <w:rPr>
          <w:rFonts w:cs="Arial"/>
        </w:rPr>
        <w:t>. Consequently, t</w:t>
      </w:r>
      <w:r w:rsidR="006A4C61" w:rsidRPr="0032657D">
        <w:rPr>
          <w:rFonts w:cs="Arial"/>
        </w:rPr>
        <w:t xml:space="preserve">he concept of ‘an agile approach’ </w:t>
      </w:r>
      <w:r w:rsidR="004E3F26" w:rsidRPr="0032657D">
        <w:rPr>
          <w:rFonts w:cs="Arial"/>
        </w:rPr>
        <w:t xml:space="preserve">stretches beyond software development and reaches across the organisation as a whole. </w:t>
      </w:r>
      <w:r w:rsidR="0009553F" w:rsidRPr="0032657D">
        <w:rPr>
          <w:rFonts w:cs="Arial"/>
        </w:rPr>
        <w:t>Therefore, t</w:t>
      </w:r>
      <w:r w:rsidR="00D97110" w:rsidRPr="0032657D">
        <w:rPr>
          <w:rFonts w:cs="Arial"/>
        </w:rPr>
        <w:t>hroughout this thesis the term ‘agile’ is used to refer not only to software development activities, but also the wider organisational environment within which software development takes place.</w:t>
      </w:r>
      <w:r w:rsidR="004E3F26" w:rsidRPr="0032657D">
        <w:rPr>
          <w:rFonts w:cs="Arial"/>
        </w:rPr>
        <w:t xml:space="preserve"> </w:t>
      </w:r>
      <w:r w:rsidR="00D94020" w:rsidRPr="0032657D">
        <w:rPr>
          <w:rFonts w:cs="Arial"/>
        </w:rPr>
        <w:t xml:space="preserve">As such, the terms agile, agility and agile software development may be used interchangeably. </w:t>
      </w:r>
    </w:p>
    <w:p w14:paraId="0187773E" w14:textId="21328475" w:rsidR="007919E3" w:rsidRPr="00023CCC" w:rsidRDefault="007919E3" w:rsidP="007919E3">
      <w:pPr>
        <w:rPr>
          <w:rFonts w:eastAsia="Times New Roman" w:cs="Arial"/>
          <w:lang w:eastAsia="ar-SA"/>
        </w:rPr>
      </w:pPr>
      <w:r w:rsidRPr="0032657D">
        <w:rPr>
          <w:rFonts w:eastAsia="Times New Roman" w:cs="Arial"/>
          <w:lang w:eastAsia="ar-SA"/>
        </w:rPr>
        <w:t xml:space="preserve">Although the Agile Manifesto provides a set of values and principles for </w:t>
      </w:r>
      <w:r w:rsidR="00BE1489" w:rsidRPr="0032657D">
        <w:t>agile software development</w:t>
      </w:r>
      <w:r w:rsidRPr="0032657D">
        <w:rPr>
          <w:rFonts w:eastAsia="Times New Roman" w:cs="Arial"/>
          <w:lang w:eastAsia="ar-SA"/>
        </w:rPr>
        <w:t>, these are some-what interpretive, and there is no absolute definition</w:t>
      </w:r>
      <w:r w:rsidR="00CF028F" w:rsidRPr="0032657D">
        <w:rPr>
          <w:rFonts w:eastAsia="Times New Roman" w:cs="Arial"/>
          <w:lang w:eastAsia="ar-SA"/>
        </w:rPr>
        <w:t xml:space="preserve"> </w:t>
      </w:r>
      <w:r w:rsidR="00CF028F" w:rsidRPr="0032657D">
        <w:rPr>
          <w:rFonts w:eastAsia="Times New Roman" w:cs="Arial"/>
          <w:lang w:eastAsia="ar-SA"/>
        </w:rPr>
        <w:fldChar w:fldCharType="begin" w:fldLock="1"/>
      </w:r>
      <w:r w:rsidR="00237CB8">
        <w:rPr>
          <w:rFonts w:eastAsia="Times New Roman" w:cs="Arial"/>
          <w:lang w:eastAsia="ar-SA"/>
        </w:rPr>
        <w:instrText>ADDIN CSL_CITATION {"citationItems":[{"id":"ITEM-1","itemData":{"DOI":"10.1145/1029997.1030005","ISBN":"1581139888","abstract":"Since the software crisis of the 1960’s, numerous methodologies have been developed to impose a disciplined process upon software development. It is now widely accepted that these methodologies are unsuccessful and unpopular due to their increasingly bureaucratic nature. Many researchers and practitioners are calling for these heavyweight methodologies to be replaced by agile methods. The Agile Manifesto was put forward in 2001, and several method instantiations, such as XP, SCRUM and Crystal exist. Each adheres to some principles of the Agile Manifesto and disregards others. This paper proposes that these Agile Manifesto principles are insufficiently grounded in theory, and are largely naïve to the concept of agility outside the field of software development. This paper aims to develop a comprehensive framework of software development agility, through a thorough review of agility across many disciplines. We then elaborate and evaluate the framework in a software development context, through a review of software related research over the last 30 years.","author":[{"dropping-particle":"","family":"Conboy","given":"Kieran","non-dropping-particle":"","parse-names":false,"suffix":""},{"dropping-particle":"","family":"Fitzgerald","given":"Brian","non-dropping-particle":"","parse-names":false,"suffix":""}],"container-title":"ACM workshop on Interdisciplinary Software Engineering Research","id":"ITEM-1","issued":{"date-parts":[["2004"]]},"note":"really good paper for giving a difference of opinion and thoughts on how there is no definition of agility.","page":"37-44","publisher-place":"Newport Beach, CA","title":"Toward a Conceptual Framework of Agile Methods: A Study of Agility in Different Disciplines","type":"paper-conference"},"uris":["http://www.mendeley.com/documents/?uuid=8685104c-d7ed-4fbc-8d64-1ff6fa142f78"]}],"mendeley":{"formattedCitation":"(Conboy &amp; Fitzgerald, 2004)","plainTextFormattedCitation":"(Conboy &amp; Fitzgerald, 2004)","previouslyFormattedCitation":"(Conboy &amp; Fitzgerald, 2004)"},"properties":{"noteIndex":0},"schema":"https://github.com/citation-style-language/schema/raw/master/csl-citation.json"}</w:instrText>
      </w:r>
      <w:r w:rsidR="00CF028F" w:rsidRPr="0032657D">
        <w:rPr>
          <w:rFonts w:eastAsia="Times New Roman" w:cs="Arial"/>
          <w:lang w:eastAsia="ar-SA"/>
        </w:rPr>
        <w:fldChar w:fldCharType="separate"/>
      </w:r>
      <w:r w:rsidR="004C41C3" w:rsidRPr="004C41C3">
        <w:rPr>
          <w:rFonts w:eastAsia="Times New Roman" w:cs="Arial"/>
          <w:noProof/>
          <w:lang w:eastAsia="ar-SA"/>
        </w:rPr>
        <w:t>(Conboy &amp; Fitzgerald, 2004)</w:t>
      </w:r>
      <w:r w:rsidR="00CF028F" w:rsidRPr="0032657D">
        <w:rPr>
          <w:rFonts w:eastAsia="Times New Roman" w:cs="Arial"/>
          <w:lang w:eastAsia="ar-SA"/>
        </w:rPr>
        <w:fldChar w:fldCharType="end"/>
      </w:r>
      <w:r w:rsidRPr="0032657D">
        <w:rPr>
          <w:rFonts w:eastAsia="Times New Roman" w:cs="Arial"/>
          <w:lang w:eastAsia="ar-SA"/>
        </w:rPr>
        <w:t>. Therefore, scholars are left with the task of defining agile</w:t>
      </w:r>
      <w:r w:rsidR="00E2525D" w:rsidRPr="0032657D">
        <w:rPr>
          <w:rFonts w:eastAsia="Times New Roman" w:cs="Arial"/>
          <w:lang w:eastAsia="ar-SA"/>
        </w:rPr>
        <w:t xml:space="preserve"> </w:t>
      </w:r>
      <w:r w:rsidR="00462240" w:rsidRPr="0032657D">
        <w:rPr>
          <w:rFonts w:eastAsia="Times New Roman" w:cs="Arial"/>
          <w:lang w:eastAsia="ar-SA"/>
        </w:rPr>
        <w:t xml:space="preserve">and </w:t>
      </w:r>
      <w:r w:rsidR="00297988" w:rsidRPr="0032657D">
        <w:rPr>
          <w:rFonts w:eastAsia="Times New Roman" w:cs="Arial"/>
          <w:lang w:eastAsia="ar-SA"/>
        </w:rPr>
        <w:t xml:space="preserve">agile </w:t>
      </w:r>
      <w:r w:rsidR="00E2525D" w:rsidRPr="0032657D">
        <w:rPr>
          <w:rFonts w:eastAsia="Times New Roman" w:cs="Arial"/>
          <w:lang w:eastAsia="ar-SA"/>
        </w:rPr>
        <w:t>software development</w:t>
      </w:r>
      <w:r w:rsidRPr="0032657D">
        <w:rPr>
          <w:rFonts w:eastAsia="Times New Roman" w:cs="Arial"/>
          <w:lang w:eastAsia="ar-SA"/>
        </w:rPr>
        <w:t xml:space="preserve"> in the context of their research. </w:t>
      </w:r>
      <w:r w:rsidRPr="00023CCC">
        <w:rPr>
          <w:rFonts w:eastAsia="Times New Roman" w:cs="Arial"/>
          <w:lang w:eastAsia="ar-SA"/>
        </w:rPr>
        <w:lastRenderedPageBreak/>
        <w:fldChar w:fldCharType="begin"/>
      </w:r>
      <w:r w:rsidRPr="00023CCC">
        <w:rPr>
          <w:rFonts w:eastAsia="Times New Roman" w:cs="Arial"/>
          <w:lang w:eastAsia="ar-SA"/>
        </w:rPr>
        <w:instrText xml:space="preserve"> REF _Ref437278529 \h </w:instrText>
      </w:r>
      <w:r w:rsidRPr="00023CCC">
        <w:rPr>
          <w:rFonts w:eastAsia="Times New Roman" w:cs="Arial"/>
          <w:lang w:eastAsia="ar-SA"/>
        </w:rPr>
      </w:r>
      <w:r w:rsidR="00023CCC">
        <w:rPr>
          <w:rFonts w:eastAsia="Times New Roman" w:cs="Arial"/>
          <w:lang w:eastAsia="ar-SA"/>
        </w:rPr>
        <w:instrText xml:space="preserve"> \* MERGEFORMAT </w:instrText>
      </w:r>
      <w:r w:rsidRPr="00023CCC">
        <w:rPr>
          <w:rFonts w:eastAsia="Times New Roman" w:cs="Arial"/>
          <w:lang w:eastAsia="ar-SA"/>
        </w:rPr>
        <w:fldChar w:fldCharType="separate"/>
      </w:r>
      <w:r w:rsidR="00517DFD" w:rsidRPr="00023CCC">
        <w:t xml:space="preserve">Table </w:t>
      </w:r>
      <w:r w:rsidR="00517DFD" w:rsidRPr="00023CCC">
        <w:rPr>
          <w:noProof/>
        </w:rPr>
        <w:t>2</w:t>
      </w:r>
      <w:r w:rsidRPr="00023CCC">
        <w:rPr>
          <w:rFonts w:eastAsia="Times New Roman" w:cs="Arial"/>
          <w:lang w:eastAsia="ar-SA"/>
        </w:rPr>
        <w:fldChar w:fldCharType="end"/>
      </w:r>
      <w:r w:rsidRPr="00023CCC">
        <w:rPr>
          <w:rFonts w:eastAsia="Times New Roman" w:cs="Arial"/>
          <w:lang w:eastAsia="ar-SA"/>
        </w:rPr>
        <w:t xml:space="preserve"> provides a summary of agile definitions from several papers selected for this review.</w:t>
      </w:r>
    </w:p>
    <w:p w14:paraId="3DF806D9" w14:textId="2F5A9EA7" w:rsidR="007E14D1" w:rsidRPr="00023CCC" w:rsidRDefault="007919E3" w:rsidP="0064350E">
      <w:pPr>
        <w:pStyle w:val="Caption"/>
      </w:pPr>
      <w:bookmarkStart w:id="27" w:name="_Ref437278529"/>
      <w:bookmarkStart w:id="28" w:name="_Toc468096770"/>
      <w:bookmarkStart w:id="29" w:name="_Toc42505209"/>
      <w:r w:rsidRPr="00023CCC">
        <w:t xml:space="preserve">Table </w:t>
      </w:r>
      <w:r w:rsidRPr="00023CCC">
        <w:fldChar w:fldCharType="begin"/>
      </w:r>
      <w:r w:rsidRPr="00023CCC">
        <w:instrText xml:space="preserve"> SEQ Table \* ARABIC </w:instrText>
      </w:r>
      <w:r w:rsidRPr="00023CCC">
        <w:fldChar w:fldCharType="separate"/>
      </w:r>
      <w:r w:rsidR="00517DFD" w:rsidRPr="00023CCC">
        <w:rPr>
          <w:noProof/>
        </w:rPr>
        <w:t>2</w:t>
      </w:r>
      <w:r w:rsidRPr="00023CCC">
        <w:fldChar w:fldCharType="end"/>
      </w:r>
      <w:bookmarkEnd w:id="27"/>
      <w:r w:rsidRPr="00023CCC">
        <w:t xml:space="preserve">: Definition of Agility in the IS </w:t>
      </w:r>
      <w:bookmarkEnd w:id="28"/>
      <w:r w:rsidRPr="00023CCC">
        <w:t>Literature</w:t>
      </w:r>
      <w:bookmarkEnd w:id="29"/>
    </w:p>
    <w:tbl>
      <w:tblPr>
        <w:tblStyle w:val="GridTable1Light1"/>
        <w:tblW w:w="5115" w:type="pct"/>
        <w:tblLook w:val="04A0" w:firstRow="1" w:lastRow="0" w:firstColumn="1" w:lastColumn="0" w:noHBand="0" w:noVBand="1"/>
      </w:tblPr>
      <w:tblGrid>
        <w:gridCol w:w="1787"/>
        <w:gridCol w:w="6563"/>
      </w:tblGrid>
      <w:tr w:rsidR="007E14D1" w:rsidRPr="00023CCC" w14:paraId="225D46C9" w14:textId="77777777" w:rsidTr="008E2AE1">
        <w:trPr>
          <w:cnfStyle w:val="100000000000" w:firstRow="1" w:lastRow="0" w:firstColumn="0" w:lastColumn="0" w:oddVBand="0" w:evenVBand="0" w:oddHBand="0" w:evenHBand="0" w:firstRowFirstColumn="0" w:firstRowLastColumn="0" w:lastRowFirstColumn="0" w:lastRowLastColumn="0"/>
          <w:trHeight w:val="254"/>
          <w:tblHeader/>
        </w:trPr>
        <w:tc>
          <w:tcPr>
            <w:cnfStyle w:val="001000000000" w:firstRow="0" w:lastRow="0" w:firstColumn="1" w:lastColumn="0" w:oddVBand="0" w:evenVBand="0" w:oddHBand="0" w:evenHBand="0" w:firstRowFirstColumn="0" w:firstRowLastColumn="0" w:lastRowFirstColumn="0" w:lastRowLastColumn="0"/>
            <w:tcW w:w="1070" w:type="pct"/>
            <w:tcBorders>
              <w:top w:val="single" w:sz="12" w:space="0" w:color="auto"/>
              <w:left w:val="single" w:sz="12" w:space="0" w:color="auto"/>
              <w:bottom w:val="single" w:sz="12" w:space="0" w:color="auto"/>
              <w:right w:val="single" w:sz="12" w:space="0" w:color="auto"/>
            </w:tcBorders>
            <w:shd w:val="clear" w:color="auto" w:fill="000000" w:themeFill="text1"/>
          </w:tcPr>
          <w:p w14:paraId="2C9031C0" w14:textId="77777777" w:rsidR="007E14D1" w:rsidRPr="00023CCC" w:rsidRDefault="007E14D1" w:rsidP="008E2AE1">
            <w:pPr>
              <w:pStyle w:val="NoSpacing"/>
              <w:rPr>
                <w:rFonts w:cstheme="minorHAnsi"/>
                <w:color w:val="FFFFFF" w:themeColor="background1"/>
              </w:rPr>
            </w:pPr>
            <w:r w:rsidRPr="00023CCC">
              <w:rPr>
                <w:rFonts w:cstheme="minorHAnsi"/>
                <w:color w:val="FFFFFF" w:themeColor="background1"/>
              </w:rPr>
              <w:t>References</w:t>
            </w:r>
          </w:p>
        </w:tc>
        <w:tc>
          <w:tcPr>
            <w:tcW w:w="3930" w:type="pct"/>
            <w:tcBorders>
              <w:top w:val="single" w:sz="12" w:space="0" w:color="auto"/>
              <w:left w:val="single" w:sz="12" w:space="0" w:color="auto"/>
              <w:bottom w:val="single" w:sz="12" w:space="0" w:color="auto"/>
              <w:right w:val="single" w:sz="12" w:space="0" w:color="auto"/>
            </w:tcBorders>
            <w:shd w:val="clear" w:color="auto" w:fill="000000" w:themeFill="text1"/>
          </w:tcPr>
          <w:p w14:paraId="32D14BFF" w14:textId="77777777" w:rsidR="007E14D1" w:rsidRPr="00023CCC" w:rsidRDefault="007E14D1" w:rsidP="008E2AE1">
            <w:pPr>
              <w:pStyle w:val="No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023CCC">
              <w:rPr>
                <w:rFonts w:cstheme="minorHAnsi"/>
                <w:color w:val="FFFFFF" w:themeColor="background1"/>
              </w:rPr>
              <w:t>Definition of Agility</w:t>
            </w:r>
          </w:p>
        </w:tc>
      </w:tr>
      <w:tr w:rsidR="007E14D1" w:rsidRPr="00023CCC" w14:paraId="06109357" w14:textId="77777777" w:rsidTr="008E2AE1">
        <w:trPr>
          <w:cnfStyle w:val="100000000000" w:firstRow="1" w:lastRow="0" w:firstColumn="0" w:lastColumn="0" w:oddVBand="0" w:evenVBand="0" w:oddHBand="0" w:evenHBand="0" w:firstRowFirstColumn="0" w:firstRowLastColumn="0" w:lastRowFirstColumn="0" w:lastRowLastColumn="0"/>
          <w:trHeight w:val="1241"/>
          <w:tblHeader/>
        </w:trPr>
        <w:tc>
          <w:tcPr>
            <w:cnfStyle w:val="001000000000" w:firstRow="0" w:lastRow="0" w:firstColumn="1" w:lastColumn="0" w:oddVBand="0" w:evenVBand="0" w:oddHBand="0" w:evenHBand="0" w:firstRowFirstColumn="0" w:firstRowLastColumn="0" w:lastRowFirstColumn="0" w:lastRowLastColumn="0"/>
            <w:tcW w:w="1070" w:type="pct"/>
            <w:tcBorders>
              <w:top w:val="single" w:sz="12" w:space="0" w:color="auto"/>
              <w:left w:val="single" w:sz="12" w:space="0" w:color="auto"/>
            </w:tcBorders>
          </w:tcPr>
          <w:p w14:paraId="54DD9071" w14:textId="77777777" w:rsidR="007E14D1" w:rsidRPr="00023CCC" w:rsidRDefault="007E14D1" w:rsidP="008E2AE1">
            <w:pPr>
              <w:pStyle w:val="NoSpacing"/>
              <w:rPr>
                <w:rFonts w:cstheme="minorHAnsi"/>
              </w:rPr>
            </w:pPr>
            <w:r w:rsidRPr="00023CCC">
              <w:rPr>
                <w:rFonts w:cstheme="minorHAnsi"/>
                <w:b w:val="0"/>
              </w:rPr>
              <w:t xml:space="preserve">Campanelli and Parreiras </w:t>
            </w:r>
            <w:r w:rsidRPr="00023CCC">
              <w:rPr>
                <w:rFonts w:cstheme="minorHAnsi"/>
              </w:rPr>
              <w:fldChar w:fldCharType="begin" w:fldLock="1"/>
            </w:r>
            <w:r w:rsidRPr="00023CCC">
              <w:rPr>
                <w:rFonts w:cstheme="minorHAnsi"/>
                <w:b w:val="0"/>
              </w:rPr>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suppress-author":1,"uris":["http://www.mendeley.com/documents/?uuid=d8871291-9a8f-4c5d-8cea-c8794f1e4fa1"]}],"mendeley":{"formattedCitation":"(2015)","plainTextFormattedCitation":"(2015)","previouslyFormattedCitation":"(2015)"},"properties":{"noteIndex":0},"schema":"https://github.com/citation-style-language/schema/raw/master/csl-citation.json"}</w:instrText>
            </w:r>
            <w:r w:rsidRPr="00023CCC">
              <w:rPr>
                <w:rFonts w:cstheme="minorHAnsi"/>
              </w:rPr>
              <w:fldChar w:fldCharType="separate"/>
            </w:r>
            <w:r w:rsidRPr="00023CCC">
              <w:rPr>
                <w:rFonts w:cstheme="minorHAnsi"/>
                <w:b w:val="0"/>
                <w:noProof/>
              </w:rPr>
              <w:t>(2015)</w:t>
            </w:r>
            <w:r w:rsidRPr="00023CCC">
              <w:rPr>
                <w:rFonts w:cstheme="minorHAnsi"/>
              </w:rPr>
              <w:fldChar w:fldCharType="end"/>
            </w:r>
          </w:p>
        </w:tc>
        <w:tc>
          <w:tcPr>
            <w:tcW w:w="3930" w:type="pct"/>
            <w:tcBorders>
              <w:top w:val="single" w:sz="12" w:space="0" w:color="auto"/>
            </w:tcBorders>
          </w:tcPr>
          <w:p w14:paraId="52FB1990" w14:textId="77777777" w:rsidR="007E14D1" w:rsidRPr="00023CCC" w:rsidRDefault="007E14D1" w:rsidP="008E2AE1">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sidRPr="00023CCC">
              <w:rPr>
                <w:rFonts w:cstheme="minorHAnsi"/>
                <w:b w:val="0"/>
              </w:rPr>
              <w:t>Handling unstable requirements, delivering working software in short time frames, with high quality, and under budget are the main characteristics of agile methods compared to traditional ones.</w:t>
            </w:r>
            <w:r w:rsidRPr="00023CCC">
              <w:rPr>
                <w:rFonts w:cstheme="minorHAnsi"/>
                <w:bCs w:val="0"/>
              </w:rPr>
              <w:t xml:space="preserve"> </w:t>
            </w:r>
            <w:r w:rsidRPr="00023CCC">
              <w:rPr>
                <w:rFonts w:cstheme="minorHAnsi"/>
                <w:b w:val="0"/>
              </w:rPr>
              <w:t>Being agile is to be able to rapidly adapt to change in a flexible way. The capability is reflected by the attributes of flexibility, velocity, leanness, learning, and response to change</w:t>
            </w:r>
          </w:p>
        </w:tc>
      </w:tr>
      <w:tr w:rsidR="007E14D1" w:rsidRPr="00023CCC" w14:paraId="19839FBD" w14:textId="77777777" w:rsidTr="008E2AE1">
        <w:trPr>
          <w:cnfStyle w:val="100000000000" w:firstRow="1" w:lastRow="0" w:firstColumn="0" w:lastColumn="0" w:oddVBand="0" w:evenVBand="0" w:oddHBand="0" w:evenHBand="0" w:firstRowFirstColumn="0" w:firstRowLastColumn="0" w:lastRowFirstColumn="0" w:lastRowLastColumn="0"/>
          <w:trHeight w:val="531"/>
          <w:tblHeader/>
        </w:trPr>
        <w:tc>
          <w:tcPr>
            <w:cnfStyle w:val="001000000000" w:firstRow="0" w:lastRow="0" w:firstColumn="1" w:lastColumn="0" w:oddVBand="0" w:evenVBand="0" w:oddHBand="0" w:evenHBand="0" w:firstRowFirstColumn="0" w:firstRowLastColumn="0" w:lastRowFirstColumn="0" w:lastRowLastColumn="0"/>
            <w:tcW w:w="1070" w:type="pct"/>
            <w:tcBorders>
              <w:left w:val="single" w:sz="12" w:space="0" w:color="auto"/>
            </w:tcBorders>
          </w:tcPr>
          <w:p w14:paraId="70A9CA3D" w14:textId="77777777" w:rsidR="007E14D1" w:rsidRPr="00023CCC" w:rsidRDefault="007E14D1" w:rsidP="008E2AE1">
            <w:pPr>
              <w:pStyle w:val="NoSpacing"/>
              <w:rPr>
                <w:rFonts w:cstheme="minorHAnsi"/>
              </w:rPr>
            </w:pPr>
            <w:r w:rsidRPr="00023CCC">
              <w:rPr>
                <w:rFonts w:cstheme="minorHAnsi"/>
                <w:b w:val="0"/>
              </w:rPr>
              <w:t xml:space="preserve">Chakravarty et al. </w:t>
            </w:r>
            <w:r w:rsidRPr="00023CCC">
              <w:rPr>
                <w:rFonts w:cstheme="minorHAnsi"/>
              </w:rPr>
              <w:fldChar w:fldCharType="begin" w:fldLock="1"/>
            </w:r>
            <w:r w:rsidRPr="00023CCC">
              <w:rPr>
                <w:rFonts w:cstheme="minorHAnsi"/>
                <w:b w:val="0"/>
              </w:rPr>
              <w:instrText>ADDIN CSL_CITATION {"citationItems":[{"id":"ITEM-1","itemData":{"DOI":"10.1287/isre.2013.0500","ISBN":"1047-7047","ISSN":"10477047","abstract":"The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Research","id":"ITEM-1","issue":"4","issued":{"date-parts":[["2013"]]},"note":"B8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suppress-author":1,"uris":["http://www.mendeley.com/documents/?uuid=6e3b06c5-b789-40e0-971d-f10459270e05"]}],"mendeley":{"formattedCitation":"(2013)","plainTextFormattedCitation":"(2013)","previouslyFormattedCitation":"(2013)"},"properties":{"noteIndex":0},"schema":"https://github.com/citation-style-language/schema/raw/master/csl-citation.json"}</w:instrText>
            </w:r>
            <w:r w:rsidRPr="00023CCC">
              <w:rPr>
                <w:rFonts w:cstheme="minorHAnsi"/>
              </w:rPr>
              <w:fldChar w:fldCharType="separate"/>
            </w:r>
            <w:r w:rsidRPr="00023CCC">
              <w:rPr>
                <w:rFonts w:cstheme="minorHAnsi"/>
                <w:b w:val="0"/>
                <w:noProof/>
              </w:rPr>
              <w:t>(2013)</w:t>
            </w:r>
            <w:r w:rsidRPr="00023CCC">
              <w:rPr>
                <w:rFonts w:cstheme="minorHAnsi"/>
              </w:rPr>
              <w:fldChar w:fldCharType="end"/>
            </w:r>
          </w:p>
          <w:p w14:paraId="3CC077E7" w14:textId="77777777" w:rsidR="007E14D1" w:rsidRPr="00023CCC" w:rsidRDefault="007E14D1" w:rsidP="008E2AE1">
            <w:pPr>
              <w:pStyle w:val="NoSpacing"/>
              <w:rPr>
                <w:rFonts w:cstheme="minorHAnsi"/>
              </w:rPr>
            </w:pPr>
          </w:p>
        </w:tc>
        <w:tc>
          <w:tcPr>
            <w:tcW w:w="3930" w:type="pct"/>
          </w:tcPr>
          <w:p w14:paraId="3EC4A891" w14:textId="77777777" w:rsidR="007E14D1" w:rsidRPr="00023CCC" w:rsidRDefault="007E14D1" w:rsidP="008E2AE1">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sidRPr="00023CCC">
              <w:rPr>
                <w:rFonts w:cstheme="minorHAnsi"/>
                <w:b w:val="0"/>
              </w:rPr>
              <w:t>The ability to sense opportunities for competitive action and marshal the necessary resources to seize those opportunities with speed and surprise, create new or disrupt competitive advantage and be resilient and adaptive to threats</w:t>
            </w:r>
          </w:p>
        </w:tc>
      </w:tr>
      <w:tr w:rsidR="007E14D1" w:rsidRPr="00023CCC" w14:paraId="45E8D7C7" w14:textId="77777777" w:rsidTr="008E2AE1">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1070" w:type="pct"/>
            <w:tcBorders>
              <w:left w:val="single" w:sz="12" w:space="0" w:color="auto"/>
              <w:bottom w:val="none" w:sz="0" w:space="0" w:color="auto"/>
            </w:tcBorders>
          </w:tcPr>
          <w:p w14:paraId="38445F55" w14:textId="77777777" w:rsidR="007E14D1" w:rsidRPr="00023CCC" w:rsidRDefault="007E14D1" w:rsidP="008E2AE1">
            <w:pPr>
              <w:pStyle w:val="NoSpacing"/>
              <w:rPr>
                <w:rFonts w:cstheme="minorHAnsi"/>
              </w:rPr>
            </w:pPr>
            <w:r w:rsidRPr="00023CCC">
              <w:rPr>
                <w:rFonts w:cstheme="minorHAnsi"/>
                <w:b w:val="0"/>
              </w:rPr>
              <w:t xml:space="preserve">Lu and Ramamurthy </w:t>
            </w:r>
            <w:r w:rsidRPr="00023CCC">
              <w:rPr>
                <w:rFonts w:cstheme="minorHAnsi"/>
              </w:rPr>
              <w:fldChar w:fldCharType="begin" w:fldLock="1"/>
            </w:r>
            <w:r w:rsidRPr="00023CCC">
              <w:rPr>
                <w:rFonts w:cstheme="minorHAnsi"/>
                <w:b w:val="0"/>
              </w:rPr>
              <w:instrText>ADDIN CSL_CITATION {"citationItems":[{"id":"ITEM-1","itemData":{"ISBN":"02767783","ISSN":"02767783","PMID":"67129445","abstract":"Information technology is generally considered an enabler of a firm’s agility. A typical premise is that greater IT investment enables a firm to be more agile. However, it is not uncommon that IT can also hinder and sometimes even impede organizational agility. We propose and theorize this frequently observed but understudied IT–agility contradiction by which IT may enable or impede agility. We develop the premise that organizations need to develop superior firm-wide IT capability to successfully manage their IT resources to realize agility. We refine the conceptualization and measurement of IT capability as a latent construct reflected in its three dimensions: IT infrastructure capability, IT business spanning capability, and IT proactive stance. We also conceptualize two types of organizational agility: market capitalizing agility and operational adjustment agility. We then conduct a matched-pair field survey of business and information systems executives in 128 organizations to empirically examine the link between a firm’s IT capability and agility. Business executives responded to measurement scales of the two types of agility and organizational context variables, and IS executives responded to measurement scales of IT capabilities and IS context variables. The results show a significant positive relationship between IT capability and the two types of organizational agility. We also find a significant positive joint effect of IT capability and IT spending on operational adjustment agility but not on market capitalizing agility. The findings suggest a possible resolution to the contradictory effect of IT on agility: while more IT spending does not lead to greater agility, spending it in such a way as to enhance and foster IT capabilities does. Our study provides initial empirical evidence to better understand essential IT capabilities and their relationship with organizational agility. Our findings provide a number of useful implications for research and managerial practices.","author":[{"dropping-particle":"","family":"Lu","given":"Ying","non-dropping-particle":"","parse-names":false,"suffix":""},{"dropping-particle":"","family":"Ramamurthy","given":"K Ram","non-dropping-particle":"","parse-names":false,"suffix":""}],"container-title":"MIS Quarterly","id":"ITEM-1","issue":"4","issued":{"date-parts":[["2011"]]},"note":"B8 Rated 4*","page":"931-954","title":"Understanding the link between Information Technology Capability and Organizational Agility: An Empirical Examination","type":"article-journal","volume":"35"},"suppress-author":1,"uris":["http://www.mendeley.com/documents/?uuid=10b96748-ada5-4787-9081-1359343b3149"]}],"mendeley":{"formattedCitation":"(2011)","plainTextFormattedCitation":"(2011)","previouslyFormattedCitation":"(2011)"},"properties":{"noteIndex":0},"schema":"https://github.com/citation-style-language/schema/raw/master/csl-citation.json"}</w:instrText>
            </w:r>
            <w:r w:rsidRPr="00023CCC">
              <w:rPr>
                <w:rFonts w:cstheme="minorHAnsi"/>
              </w:rPr>
              <w:fldChar w:fldCharType="separate"/>
            </w:r>
            <w:r w:rsidRPr="00023CCC">
              <w:rPr>
                <w:rFonts w:cstheme="minorHAnsi"/>
                <w:b w:val="0"/>
                <w:noProof/>
              </w:rPr>
              <w:t>(2011)</w:t>
            </w:r>
            <w:r w:rsidRPr="00023CCC">
              <w:rPr>
                <w:rFonts w:cstheme="minorHAnsi"/>
              </w:rPr>
              <w:fldChar w:fldCharType="end"/>
            </w:r>
          </w:p>
        </w:tc>
        <w:tc>
          <w:tcPr>
            <w:tcW w:w="3930" w:type="pct"/>
            <w:tcBorders>
              <w:bottom w:val="none" w:sz="0" w:space="0" w:color="auto"/>
            </w:tcBorders>
          </w:tcPr>
          <w:p w14:paraId="320A0830" w14:textId="77777777" w:rsidR="007E14D1" w:rsidRPr="00023CCC" w:rsidRDefault="007E14D1" w:rsidP="008E2AE1">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sidRPr="00023CCC">
              <w:rPr>
                <w:rFonts w:cstheme="minorHAnsi"/>
                <w:b w:val="0"/>
              </w:rPr>
              <w:t>The ability to cope with rapid, relentless, and uncertain changes and thrive in an environment of continually and unpredictably changing opportunities</w:t>
            </w:r>
          </w:p>
        </w:tc>
      </w:tr>
      <w:tr w:rsidR="007E14D1" w:rsidRPr="0004246D" w14:paraId="218D1550" w14:textId="77777777" w:rsidTr="008E2AE1">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1070" w:type="pct"/>
            <w:tcBorders>
              <w:left w:val="single" w:sz="12" w:space="0" w:color="auto"/>
              <w:bottom w:val="none" w:sz="0" w:space="0" w:color="auto"/>
            </w:tcBorders>
          </w:tcPr>
          <w:p w14:paraId="28A6DEB5" w14:textId="3EEBEEBF" w:rsidR="007E14D1" w:rsidRPr="00023CCC" w:rsidRDefault="007E14D1" w:rsidP="008E2AE1">
            <w:pPr>
              <w:pStyle w:val="NoSpacing"/>
              <w:rPr>
                <w:rFonts w:cstheme="minorHAnsi"/>
                <w:b w:val="0"/>
                <w:bCs w:val="0"/>
              </w:rPr>
            </w:pPr>
            <w:r w:rsidRPr="00023CCC">
              <w:rPr>
                <w:rFonts w:cstheme="minorHAnsi"/>
                <w:b w:val="0"/>
                <w:bCs w:val="0"/>
              </w:rPr>
              <w:t xml:space="preserve">Conboy </w:t>
            </w:r>
            <w:r w:rsidRPr="00023CCC">
              <w:rPr>
                <w:rFonts w:cstheme="minorHAnsi"/>
              </w:rPr>
              <w:fldChar w:fldCharType="begin" w:fldLock="1"/>
            </w:r>
            <w:r w:rsidR="00C351A0" w:rsidRPr="00023CCC">
              <w:rPr>
                <w:rFonts w:cstheme="minorHAnsi"/>
                <w:b w:val="0"/>
                <w:bCs w:val="0"/>
              </w:rPr>
              <w:instrText>ADDIN CSL_CITATION {"citationItems":[{"id":"ITEM-1","itemData":{"DOI":"10.1287/isre.1090.0236","ISSN":"15265536","abstract":"Awareness and use of agile methods has grown rapidly among the information systems development (ISD) Acommunity in recent years. Like most previous methods, the development and promotion of these methods have been almost entirely driven by practitioners and consultants, with little participation from the research community during the early stages of evolution. While these methods are now the focus of more and more research efforts, most studies are still based on XP, Scrum, and other industry-driven foundations, with little or no conceptual studies of ISD agility in existence. As a result, this study proposes that there are a number of significant conceptual shortcomings with agile methods and the associated literature in its current state, including a lack of clarity, theoretical glue, parsimony, limited applicability, and naivety regarding the evolution of the concept of agility in fields outside systems development. Furthermore, this has significant implications for practitioners, rendering agile method comparison and many other activities very difficult, especially in instances such as distributed development and large teams that are not conducive to many of the commercial agile methods. This study develops a definition and formative taxonomy of agility in an ISD context, based on a structured literature review of agility across a number of disciplines, including manufacturing and management where the concept originated, matured, and has been applied and tested thoroughly over time. The application of the texonomy in practice is then demonstrated through a series of thought trials conducted in a large multinational organization. The intention is that the definition and taxonomy can then be used as a starting point to study ISD method agility regardless of whether the method is XP or Scrum, agile or traditional, complete or fragmented, out-of-the-box or in-house, used as is or tailored to suit the project context. © 2009 INFORMS.","author":[{"dropping-particle":"","family":"Conboy","given":"Kieran","non-dropping-particle":"","parse-names":false,"suffix":""}],"container-title":"Information Systems Research","id":"ITEM-1","issue":"3","issued":{"date-parts":[["2009"]]},"page":"329-354","title":"Agility from first principles: Reconstructing the concept of agility in information systems development","type":"article-journal","volume":"20"},"suppress-author":1,"uris":["http://www.mendeley.com/documents/?uuid=da307f7a-f464-4cc7-a033-9572a6257eee"]}],"mendeley":{"formattedCitation":"(2009)","plainTextFormattedCitation":"(2009)","previouslyFormattedCitation":"(2009)"},"properties":{"noteIndex":0},"schema":"https://github.com/citation-style-language/schema/raw/master/csl-citation.json"}</w:instrText>
            </w:r>
            <w:r w:rsidRPr="00023CCC">
              <w:rPr>
                <w:rFonts w:cstheme="minorHAnsi"/>
              </w:rPr>
              <w:fldChar w:fldCharType="separate"/>
            </w:r>
            <w:r w:rsidRPr="00023CCC">
              <w:rPr>
                <w:rFonts w:cstheme="minorHAnsi"/>
                <w:b w:val="0"/>
                <w:bCs w:val="0"/>
                <w:noProof/>
              </w:rPr>
              <w:t>(2009)</w:t>
            </w:r>
            <w:r w:rsidRPr="00023CCC">
              <w:rPr>
                <w:rFonts w:cstheme="minorHAnsi"/>
              </w:rPr>
              <w:fldChar w:fldCharType="end"/>
            </w:r>
          </w:p>
        </w:tc>
        <w:tc>
          <w:tcPr>
            <w:tcW w:w="3930" w:type="pct"/>
            <w:tcBorders>
              <w:bottom w:val="none" w:sz="0" w:space="0" w:color="auto"/>
            </w:tcBorders>
          </w:tcPr>
          <w:p w14:paraId="24BA7E54" w14:textId="77777777" w:rsidR="007E14D1" w:rsidRPr="00023CCC" w:rsidRDefault="007E14D1" w:rsidP="008E2AE1">
            <w:pPr>
              <w:pStyle w:val="NormalWeb"/>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023CCC">
              <w:rPr>
                <w:rFonts w:asciiTheme="minorHAnsi" w:hAnsiTheme="minorHAnsi" w:cstheme="minorHAnsi"/>
                <w:b w:val="0"/>
                <w:sz w:val="22"/>
                <w:szCs w:val="22"/>
              </w:rPr>
              <w:t>The continual readiness of an ISD method to rapidly or inherently create change, proactively or reactively embrace change, and learn from change while contributing to perceived customer value (economy, quality, and simplicity), through its collective components and relationships with its environment</w:t>
            </w:r>
          </w:p>
        </w:tc>
      </w:tr>
      <w:tr w:rsidR="007E14D1" w:rsidRPr="0004246D" w14:paraId="32F139F5" w14:textId="77777777" w:rsidTr="008E2AE1">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1070" w:type="pct"/>
            <w:tcBorders>
              <w:left w:val="single" w:sz="12" w:space="0" w:color="auto"/>
              <w:bottom w:val="none" w:sz="0" w:space="0" w:color="auto"/>
            </w:tcBorders>
          </w:tcPr>
          <w:p w14:paraId="3C776BC4" w14:textId="77777777" w:rsidR="007E14D1" w:rsidRPr="0004246D" w:rsidRDefault="007E14D1" w:rsidP="008E2AE1">
            <w:pPr>
              <w:pStyle w:val="NoSpacing"/>
              <w:rPr>
                <w:rFonts w:cstheme="minorHAnsi"/>
              </w:rPr>
            </w:pPr>
            <w:r w:rsidRPr="0004246D">
              <w:rPr>
                <w:rFonts w:cstheme="minorHAnsi"/>
                <w:b w:val="0"/>
              </w:rPr>
              <w:t xml:space="preserve">Chow and Cao </w:t>
            </w:r>
            <w:r w:rsidRPr="0004246D">
              <w:rPr>
                <w:rFonts w:cstheme="minorHAnsi"/>
              </w:rPr>
              <w:fldChar w:fldCharType="begin" w:fldLock="1"/>
            </w:r>
            <w:r w:rsidRPr="0004246D">
              <w:rPr>
                <w:rFonts w:cstheme="minorHAnsi"/>
                <w:b w:val="0"/>
              </w:rPr>
              <w:instrText>ADDIN CSL_CITATION {"citationItems":[{"id":"ITEM-1","itemData":{"DOI":"10.1016/j.jss.2007.08.020","ISBN":"0164-1212","ISSN":"01641212","PMID":"229554651","abstract":"While software is so important for all facets of the modern world, software development itself is not a perfect process. Agile software engineering methods have recently emerged as a new and different way of developing software as compared to the traditional methodologies. However, their success has mostly been anecdotal, and research in this subject is still scant in the academic circles. This research study was a survey study on the critical success factors of Agile software development projects using quantitative approach. Based on existing literature, a preliminary list of potential critical success factors of Agile projects were identified and compiled. Subsequently, reliability analysis and factor analysis were conducted to consolidate this preliminary list into a final set of 12 possible critical success factors for each of the four project success categories – Quality, Scope, Time, and Cost. A survey was conducted among Agile professionals, gathering survey data from 109 Agile projects from 25 countries across the world. Multiple regression techniques were used, both at the full regression model and at the optimized regression model via the stepwise screening procedure. The results revealed that only 10 out of 48 hypotheses were supported, identifying three critical success factors for Agile software development projects: (a) Delivery Strategy, (b) Agile Software Engineering Techniques, and (c) Team Capability. Limitations of the study are discussed together with interpretations for practitioners. To ensure success of their projects, managers are urged to focus on choosing a high-caliber team, practicing Agile engineering techniques and following Agile-style delivery strategy.","author":[{"dropping-particle":"","family":"Chow","given":"Tsun","non-dropping-particle":"","parse-names":false,"suffix":""},{"dropping-particle":"","family":"Cao","given":"Dac-Buu","non-dropping-particle":"","parse-names":false,"suffix":""}],"container-title":"Journal of Systems and Software","id":"ITEM-1","issued":{"date-parts":[["2008"]]},"page":"961-971","title":"A survey study of critical success factors in agile software projects","type":"article-journal","volume":"81"},"suppress-author":1,"uris":["http://www.mendeley.com/documents/?uuid=a31ed1f7-7374-4036-9e74-ddb9d96e197f"]}],"mendeley":{"formattedCitation":"(2008)","plainTextFormattedCitation":"(2008)","previouslyFormattedCitation":"(2008)"},"properties":{"noteIndex":0},"schema":"https://github.com/citation-style-language/schema/raw/master/csl-citation.json"}</w:instrText>
            </w:r>
            <w:r w:rsidRPr="0004246D">
              <w:rPr>
                <w:rFonts w:cstheme="minorHAnsi"/>
              </w:rPr>
              <w:fldChar w:fldCharType="separate"/>
            </w:r>
            <w:r w:rsidRPr="0004246D">
              <w:rPr>
                <w:rFonts w:cstheme="minorHAnsi"/>
                <w:b w:val="0"/>
                <w:noProof/>
              </w:rPr>
              <w:t>(2008)</w:t>
            </w:r>
            <w:r w:rsidRPr="0004246D">
              <w:rPr>
                <w:rFonts w:cstheme="minorHAnsi"/>
              </w:rPr>
              <w:fldChar w:fldCharType="end"/>
            </w:r>
          </w:p>
        </w:tc>
        <w:tc>
          <w:tcPr>
            <w:tcW w:w="3930" w:type="pct"/>
            <w:tcBorders>
              <w:bottom w:val="none" w:sz="0" w:space="0" w:color="auto"/>
            </w:tcBorders>
          </w:tcPr>
          <w:p w14:paraId="4C6DFF8A" w14:textId="77777777" w:rsidR="007E14D1" w:rsidRPr="0004246D" w:rsidRDefault="007E14D1" w:rsidP="008E2AE1">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sidRPr="0004246D">
              <w:rPr>
                <w:rFonts w:cstheme="minorHAnsi"/>
                <w:b w:val="0"/>
              </w:rPr>
              <w:t xml:space="preserve">The word ‘‘agile’’ by itself means that something is flexible and responsive, so agile methods implies its ‘‘[ability] to survive in an atmosphere of constant change and emerge with success’’ </w:t>
            </w:r>
            <w:r w:rsidRPr="0004246D">
              <w:rPr>
                <w:rFonts w:cstheme="minorHAnsi"/>
              </w:rPr>
              <w:fldChar w:fldCharType="begin" w:fldLock="1"/>
            </w:r>
            <w:r w:rsidRPr="0004246D">
              <w:rPr>
                <w:rFonts w:cstheme="minorHAnsi"/>
                <w:b w:val="0"/>
              </w:rPr>
              <w:instrText>ADDIN CSL_CITATION {"citationItems":[{"id":"ITEM-1","itemData":{"author":[{"dropping-particle":"","family":"Anderson","given":"D J","non-dropping-particle":"","parse-names":false,"suffix":""}],"id":"ITEM-1","issued":{"date-parts":[["2004"]]},"publisher":"Prentice Hall","publisher-place":"New Jersey","title":"Agile Management for Software Engineering","type":"book"},"locator":"xxviii","uris":["http://www.mendeley.com/documents/?uuid=a214471a-cf6f-4f4a-ab8a-de8148de8b44"]}],"mendeley":{"formattedCitation":"(Anderson, 2004, p. xxviii)","plainTextFormattedCitation":"(Anderson, 2004, p. xxviii)","previouslyFormattedCitation":"(Anderson, 2004, p. xxviii)"},"properties":{"noteIndex":0},"schema":"https://github.com/citation-style-language/schema/raw/master/csl-citation.json"}</w:instrText>
            </w:r>
            <w:r w:rsidRPr="0004246D">
              <w:rPr>
                <w:rFonts w:cstheme="minorHAnsi"/>
              </w:rPr>
              <w:fldChar w:fldCharType="separate"/>
            </w:r>
            <w:r w:rsidRPr="0004246D">
              <w:rPr>
                <w:rFonts w:cstheme="minorHAnsi"/>
                <w:b w:val="0"/>
                <w:noProof/>
              </w:rPr>
              <w:t>(Anderson, 2004, p. xxviii)</w:t>
            </w:r>
            <w:r w:rsidRPr="0004246D">
              <w:rPr>
                <w:rFonts w:cstheme="minorHAnsi"/>
              </w:rPr>
              <w:fldChar w:fldCharType="end"/>
            </w:r>
            <w:r w:rsidRPr="0004246D">
              <w:rPr>
                <w:rFonts w:cstheme="minorHAnsi"/>
                <w:b w:val="0"/>
              </w:rPr>
              <w:t>”</w:t>
            </w:r>
          </w:p>
        </w:tc>
      </w:tr>
      <w:tr w:rsidR="007E14D1" w:rsidRPr="0004246D" w14:paraId="7170638B" w14:textId="77777777" w:rsidTr="008E2AE1">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1070" w:type="pct"/>
            <w:tcBorders>
              <w:left w:val="single" w:sz="12" w:space="0" w:color="auto"/>
            </w:tcBorders>
          </w:tcPr>
          <w:p w14:paraId="20CDB4BB" w14:textId="77777777" w:rsidR="007E14D1" w:rsidRPr="0004246D" w:rsidRDefault="007E14D1" w:rsidP="008E2AE1">
            <w:pPr>
              <w:pStyle w:val="NoSpacing"/>
              <w:rPr>
                <w:rFonts w:cstheme="minorHAnsi"/>
                <w:b w:val="0"/>
                <w:bCs w:val="0"/>
              </w:rPr>
            </w:pPr>
            <w:r w:rsidRPr="0004246D">
              <w:rPr>
                <w:rFonts w:cstheme="minorHAnsi"/>
                <w:b w:val="0"/>
                <w:bCs w:val="0"/>
              </w:rPr>
              <w:t xml:space="preserve">Maskell </w:t>
            </w:r>
            <w:r w:rsidRPr="0004246D">
              <w:rPr>
                <w:rFonts w:cstheme="minorHAnsi"/>
              </w:rPr>
              <w:fldChar w:fldCharType="begin" w:fldLock="1"/>
            </w:r>
            <w:r w:rsidRPr="0004246D">
              <w:rPr>
                <w:rFonts w:cstheme="minorHAnsi"/>
                <w:b w:val="0"/>
                <w:bCs w:val="0"/>
              </w:rPr>
              <w:instrText>ADDIN CSL_CITATION {"citationItems":[{"id":"ITEM-1","itemData":{"ISBN":"1359854011038","author":[{"dropping-particle":"","family":"Maskell","given":"Brian","non-dropping-particle":"","parse-names":false,"suffix":""}],"container-title":"Supply Chain Management: An International Journal","id":"ITEM-1","issue":"1","issued":{"date-parts":[["2001"]]},"page":"5-11","title":"Insight from industry: The age of agile manufacturing","type":"article-journal","volume":"6"},"suppress-author":1,"uris":["http://www.mendeley.com/documents/?uuid=beb703f4-1572-475b-b310-beb63b05d998"]}],"mendeley":{"formattedCitation":"(2001)","plainTextFormattedCitation":"(2001)","previouslyFormattedCitation":"(2001)"},"properties":{"noteIndex":0},"schema":"https://github.com/citation-style-language/schema/raw/master/csl-citation.json"}</w:instrText>
            </w:r>
            <w:r w:rsidRPr="0004246D">
              <w:rPr>
                <w:rFonts w:cstheme="minorHAnsi"/>
              </w:rPr>
              <w:fldChar w:fldCharType="separate"/>
            </w:r>
            <w:r w:rsidRPr="0004246D">
              <w:rPr>
                <w:rFonts w:cstheme="minorHAnsi"/>
                <w:b w:val="0"/>
                <w:bCs w:val="0"/>
                <w:noProof/>
              </w:rPr>
              <w:t>(2001)</w:t>
            </w:r>
            <w:r w:rsidRPr="0004246D">
              <w:rPr>
                <w:rFonts w:cstheme="minorHAnsi"/>
              </w:rPr>
              <w:fldChar w:fldCharType="end"/>
            </w:r>
          </w:p>
        </w:tc>
        <w:tc>
          <w:tcPr>
            <w:tcW w:w="3930" w:type="pct"/>
          </w:tcPr>
          <w:p w14:paraId="0E9B2894" w14:textId="77777777" w:rsidR="007E14D1" w:rsidRPr="0004246D" w:rsidRDefault="007E14D1" w:rsidP="008E2AE1">
            <w:pPr>
              <w:pStyle w:val="NoSpacing"/>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04246D">
              <w:rPr>
                <w:rFonts w:eastAsia="Times New Roman"/>
                <w:b w:val="0"/>
                <w:bCs w:val="0"/>
                <w:lang w:eastAsia="ar-SA"/>
              </w:rPr>
              <w:t>Agility is the ability to thrive and prosper in an environment of constant and unpredictable change. Agility is not only to accommodate change but to also relish the opportunities inherent within a turbulent environment</w:t>
            </w:r>
          </w:p>
        </w:tc>
      </w:tr>
    </w:tbl>
    <w:p w14:paraId="1F3C2353" w14:textId="2590B5D2" w:rsidR="007919E3" w:rsidRPr="0032657D" w:rsidRDefault="007919E3" w:rsidP="00B82F1E">
      <w:pPr>
        <w:spacing w:before="240"/>
        <w:rPr>
          <w:rFonts w:eastAsia="Times New Roman" w:cs="Arial"/>
          <w:lang w:eastAsia="ar-SA"/>
        </w:rPr>
      </w:pPr>
      <w:r w:rsidRPr="0032657D">
        <w:rPr>
          <w:rFonts w:eastAsia="Times New Roman" w:cs="Arial"/>
          <w:lang w:eastAsia="ar-SA"/>
        </w:rPr>
        <w:t xml:space="preserve">Definitions of agile found in the literature share several commonalities, with most focusing on agile in general, although a few focused on the team specifically </w:t>
      </w:r>
      <w:r w:rsidRPr="0032657D">
        <w:rPr>
          <w:rFonts w:eastAsia="Times New Roman" w:cs="Arial"/>
          <w:lang w:eastAsia="ar-SA"/>
        </w:rPr>
        <w:fldChar w:fldCharType="begin" w:fldLock="1"/>
      </w:r>
      <w:r w:rsidR="00237CB8">
        <w:rPr>
          <w:rFonts w:eastAsia="Times New Roman" w:cs="Arial"/>
          <w:lang w:eastAsia="ar-SA"/>
        </w:rPr>
        <w:instrText>ADDIN CSL_CITATION {"citationItems":[{"id":"ITEM-1","itemData":{"DOI":"Article","ISBN":"1476-0320 (Print)\\r1475-9985 (Linking)","ISSN":"02767783","PMID":"15606986","abstract":"As business and technology environments change at an unprecedented rate, software development agility to respond to changing user requirements has become increasingly critical for software development performance. Agile software development approaches, which emphasize sense-and-respond, self-organization, cross-functional teams, and continuous adaptation, have been adopted by an increasing number of organizations to improve their software development agility. However, the agile development literature is largely anecdotal and prescriptive, lacking empirical evidence and theoretical foundation to support the principles and practices of agile development. Little research has empirically examined the software development agility construct in terms of its dimensions, determinants, and effects on software development performance. As a result, there is a lack of understanding about how organizations can effectively implement an agile development approach. Using an integrated research approach that combines quantitative and qualitative data analyses, this research opens the black box of agile development by empirically examining the relationships among two dimensions of software development agility (software team response extensiveness and software team response efficiency), two antecedents that can be controlled (team autonomy and team diversity), and three aspects of software development performance (on-time completion, on-budget completion, and software functionality). Our PLS results of survey responses of 399 software project managers suggest that the relationships among these variables are more complex than what has been perceived by the literature. The results suggest a tradeoff relationship between response extensiveness and response efficiency. These two agility dimensions impact software development performance differently: response efficiency positively affects all of on-time completion, on-budget completion, and software functionality, whereas response extensiveness positively affects only software functionality. The results also suggest that team autonomy has a positive effect on response efficiency and a negative effect on response extensiveness, and that team diversity has a positive effect on response extensiveness. We conducted 10 post hoc case studies to qualitatively cross-validate our PLS results and provide rich, additional insights regarding the complex, dynamic interplays between autonomy, diversity, agility, and performance. The qualitat…","author":[{"dropping-particle":"","family":"Lee","given":"Gwanhoo","non-dropping-particle":"","parse-names":false,"suffix":""},{"dropping-particle":"","family":"Xia","given":"Weidong","non-dropping-particle":"","parse-names":false,"suffix":""}],"container-title":"MIS Quarterly","id":"ITEM-1","issue":"1","issued":{"date-parts":[["2010"]]},"note":"B8 Rated 4*","page":"87-114","title":"Toward agile: An integrated analysis of quantitative and qualitative field data on software development agility","type":"article-journal","volume":"34"},"prefix":"e.g.","uris":["http://www.mendeley.com/documents/?uuid=453bfb60-dfbc-4390-9a63-2b36d1b34b8b"]},{"id":"ITEM-2","itemData":{"DOI":"10.1016/j.jss.2015.08.035","ISSN":"0164-1212","abstract":"Background: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Software","id":"ITEM-2","issued":{"date-parts":[["2015"]]},"page":"85-100","title":"Agile methods tailoring - A systematic literature review","type":"article-journal","volume":"110"},"uris":["http://www.mendeley.com/documents/?uuid=d8871291-9a8f-4c5d-8cea-c8794f1e4fa1"]}],"mendeley":{"formattedCitation":"(Campanelli &amp; Parreiras, 2015; e.g. G. Lee &amp; Xia, 2010)","plainTextFormattedCitation":"(Campanelli &amp; Parreiras, 2015; e.g. G. Lee &amp; Xia, 2010)","previouslyFormattedCitation":"(Campanelli &amp; Parreiras, 2015; e.g. G. Lee &amp; Xia, 2010)"},"properties":{"noteIndex":0},"schema":"https://github.com/citation-style-language/schema/raw/master/csl-citation.json"}</w:instrText>
      </w:r>
      <w:r w:rsidRPr="0032657D">
        <w:rPr>
          <w:rFonts w:eastAsia="Times New Roman" w:cs="Arial"/>
          <w:lang w:eastAsia="ar-SA"/>
        </w:rPr>
        <w:fldChar w:fldCharType="separate"/>
      </w:r>
      <w:r w:rsidR="004C41C3" w:rsidRPr="004C41C3">
        <w:rPr>
          <w:rFonts w:eastAsia="Times New Roman" w:cs="Arial"/>
          <w:noProof/>
          <w:lang w:eastAsia="ar-SA"/>
        </w:rPr>
        <w:t>(Campanelli &amp; Parreiras, 2015; Lee &amp; Xia, 2010)</w:t>
      </w:r>
      <w:r w:rsidRPr="0032657D">
        <w:rPr>
          <w:rFonts w:eastAsia="Times New Roman" w:cs="Arial"/>
          <w:lang w:eastAsia="ar-SA"/>
        </w:rPr>
        <w:fldChar w:fldCharType="end"/>
      </w:r>
      <w:r w:rsidRPr="0032657D">
        <w:rPr>
          <w:rFonts w:eastAsia="Times New Roman" w:cs="Arial"/>
          <w:lang w:eastAsia="ar-SA"/>
        </w:rPr>
        <w:t xml:space="preserve">. Common themes were sensing, responding to, and creating change, detecting and seizing opportunities, and being resilient to threats in an unpredictable environment. There were also themes of responding with speed, surprise, ease, dexterity, and flexibility. Only one paper in this review </w:t>
      </w:r>
      <w:r w:rsidRPr="0032657D">
        <w:rPr>
          <w:rFonts w:eastAsia="Times New Roman" w:cs="Arial"/>
          <w:lang w:eastAsia="ar-SA"/>
        </w:rPr>
        <w:fldChar w:fldCharType="begin" w:fldLock="1"/>
      </w:r>
      <w:r w:rsidR="00237CB8">
        <w:rPr>
          <w:rFonts w:eastAsia="Times New Roman" w:cs="Arial"/>
          <w:lang w:eastAsia="ar-SA"/>
        </w:rPr>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review","type":"article-journal","volume":"110"},"uris":["http://www.mendeley.com/documents/?uuid=d8871291-9a8f-4c5d-8cea-c8794f1e4fa1"]}],"mendeley":{"formattedCitation":"(Campanelli &amp; Parreiras, 2015)","plainTextFormattedCitation":"(Campanelli &amp; Parreiras, 2015)","previouslyFormattedCitation":"(Campanelli &amp; Parreiras, 2015)"},"properties":{"noteIndex":0},"schema":"https://github.com/citation-style-language/schema/raw/master/csl-citation.json"}</w:instrText>
      </w:r>
      <w:r w:rsidRPr="0032657D">
        <w:rPr>
          <w:rFonts w:eastAsia="Times New Roman" w:cs="Arial"/>
          <w:lang w:eastAsia="ar-SA"/>
        </w:rPr>
        <w:fldChar w:fldCharType="separate"/>
      </w:r>
      <w:r w:rsidR="004C41C3" w:rsidRPr="004C41C3">
        <w:rPr>
          <w:rFonts w:eastAsia="Times New Roman" w:cs="Arial"/>
          <w:noProof/>
          <w:lang w:eastAsia="ar-SA"/>
        </w:rPr>
        <w:t>(Campanelli &amp; Parreiras, 2015)</w:t>
      </w:r>
      <w:r w:rsidRPr="0032657D">
        <w:rPr>
          <w:rFonts w:eastAsia="Times New Roman" w:cs="Arial"/>
          <w:lang w:eastAsia="ar-SA"/>
        </w:rPr>
        <w:fldChar w:fldCharType="end"/>
      </w:r>
      <w:r w:rsidRPr="0032657D">
        <w:rPr>
          <w:rFonts w:eastAsia="Times New Roman" w:cs="Arial"/>
          <w:lang w:eastAsia="ar-SA"/>
        </w:rPr>
        <w:t xml:space="preserve"> defined agile in comparison to traditional methods. Vidgen and Wang </w:t>
      </w:r>
      <w:r w:rsidRPr="0032657D">
        <w:rPr>
          <w:rFonts w:eastAsia="Times New Roman" w:cs="Arial"/>
          <w:lang w:eastAsia="ar-SA"/>
        </w:rPr>
        <w:fldChar w:fldCharType="begin" w:fldLock="1"/>
      </w:r>
      <w:r w:rsidRPr="0032657D">
        <w:rPr>
          <w:rFonts w:eastAsia="Times New Roman" w:cs="Arial"/>
          <w:lang w:eastAsia="ar-SA"/>
        </w:rPr>
        <w:instrText>ADDIN CSL_CITATION {"citationItems":[{"id":"ITEM-1","itemData":{"DOI":"10.1287/isre.1090.0237","ISBN":"1047-7047","ISSN":"10477047","PMID":"15232072","abstract":"Despite the popularity of agile methods in software development and increasing adoption by organizations there is debate about what agility is and how it is achieved. The debate suffers from a lack of understanding of agile concepts and how agile software development is practiced. This paper develops a framework for the organization of agile software development that identifies enablers and inhibitors of agility and the emergent capabilities of agile teams. The work is grounded in complex adaptive systems (CAS) and draws on three principles of coevolving systems: match coevolutionary change rate, maximize self-organizing, and synchronize exploitation and exploration. These principles are used to study the processes of two software development teams, one a team using eXtreme Programming (XP) and the other a team using a more traditional, waterfall-based development cycle. From the cases a framework for the organization of agile software development is developed. Time pacing, self-management with discipline and routinization of exploration are among the agile enablers found in the cases studies while event pacing, centralized management, and lack of resources allocated to exploration are found to be inhibitors to agility. Emergent capabilities of agile teams that are identified from the research include coevolution of business value, sustainable working with rhythm, sharing and team learning, and collective mindfulness.","author":[{"dropping-particle":"","family":"Vidgen","given":"Richard","non-dropping-particle":"","parse-names":false,"suffix":""},{"dropping-particle":"","family":"Wang","given":"Xiaofeng","non-dropping-particle":"","parse-names":false,"suffix":""}],"container-title":"Information Systems Research","id":"ITEM-1","issue":"3","issued":{"date-parts":[["2009"]]},"note":"B8 Rated 4*\n\nreally like this one. i mean i REALLY LOVE it! read it again, you wont be sorry. it shares the same sort of principles and research design that i will use. and it nice to read, not overly complicated\n\nfocus is still on analysing IS teams to validate agile methods and principles, not really to applying these organisationally. GAP?","page":"355-376","title":"Coevolving Systems and the Organization of Agile Software Development","type":"article-journal","volume":"20"},"suppress-author":1,"uris":["http://www.mendeley.com/documents/?uuid=ca3bed28-d054-4b0c-80e5-0b3e7de916c0"]}],"mendeley":{"formattedCitation":"(2009)","plainTextFormattedCitation":"(2009)","previouslyFormattedCitation":"(2009)"},"properties":{"noteIndex":0},"schema":"https://github.com/citation-style-language/schema/raw/master/csl-citation.json"}</w:instrText>
      </w:r>
      <w:r w:rsidRPr="0032657D">
        <w:rPr>
          <w:rFonts w:eastAsia="Times New Roman" w:cs="Arial"/>
          <w:lang w:eastAsia="ar-SA"/>
        </w:rPr>
        <w:fldChar w:fldCharType="separate"/>
      </w:r>
      <w:r w:rsidRPr="0032657D">
        <w:rPr>
          <w:rFonts w:eastAsia="Times New Roman" w:cs="Arial"/>
          <w:noProof/>
          <w:lang w:eastAsia="ar-SA"/>
        </w:rPr>
        <w:t>(2009)</w:t>
      </w:r>
      <w:r w:rsidRPr="0032657D">
        <w:rPr>
          <w:rFonts w:eastAsia="Times New Roman" w:cs="Arial"/>
          <w:lang w:eastAsia="ar-SA"/>
        </w:rPr>
        <w:fldChar w:fldCharType="end"/>
      </w:r>
      <w:r w:rsidRPr="0032657D">
        <w:rPr>
          <w:rFonts w:eastAsia="Times New Roman" w:cs="Arial"/>
          <w:lang w:eastAsia="ar-SA"/>
        </w:rPr>
        <w:t xml:space="preserve"> (citing Baskerville </w:t>
      </w:r>
      <w:r w:rsidRPr="0032657D">
        <w:rPr>
          <w:rFonts w:eastAsia="Times New Roman" w:cs="Arial"/>
          <w:lang w:eastAsia="ar-SA"/>
        </w:rPr>
        <w:fldChar w:fldCharType="begin" w:fldLock="1"/>
      </w:r>
      <w:r w:rsidR="004505A0">
        <w:rPr>
          <w:rFonts w:eastAsia="Times New Roman" w:cs="Arial"/>
          <w:lang w:eastAsia="ar-SA"/>
        </w:rPr>
        <w:instrText>ADDIN CSL_CITATION {"citationItems":[{"id":"ITEM-1","itemData":{"DOI":"10.1057/palgrave.ejis.3000622","ISSN":"0960085X","author":[{"dropping-particle":"","family":"Baskerville","given":"Richard","non-dropping-particle":"","parse-names":false,"suffix":""}],"container-title":"European Journal of Information Systems","id":"ITEM-1","issue":"2","issued":{"date-parts":[["2006"]]},"page":"113-115","title":"Artful planning","type":"article-journal","volume":"15"},"suppress-author":1,"uris":["http://www.mendeley.com/documents/?uuid=83b24a46-cea7-4e02-a104-b61870ce6af3"]}],"mendeley":{"formattedCitation":"(2006)","plainTextFormattedCitation":"(2006)","previouslyFormattedCitation":"(2006)"},"properties":{"noteIndex":0},"schema":"https://github.com/citation-style-language/schema/raw/master/csl-citation.json"}</w:instrText>
      </w:r>
      <w:r w:rsidRPr="0032657D">
        <w:rPr>
          <w:rFonts w:eastAsia="Times New Roman" w:cs="Arial"/>
          <w:lang w:eastAsia="ar-SA"/>
        </w:rPr>
        <w:fldChar w:fldCharType="separate"/>
      </w:r>
      <w:r w:rsidRPr="0032657D">
        <w:rPr>
          <w:rFonts w:eastAsia="Times New Roman" w:cs="Arial"/>
          <w:noProof/>
          <w:lang w:eastAsia="ar-SA"/>
        </w:rPr>
        <w:t>(2006)</w:t>
      </w:r>
      <w:r w:rsidRPr="0032657D">
        <w:rPr>
          <w:rFonts w:eastAsia="Times New Roman" w:cs="Arial"/>
          <w:lang w:eastAsia="ar-SA"/>
        </w:rPr>
        <w:fldChar w:fldCharType="end"/>
      </w:r>
      <w:r w:rsidRPr="0032657D">
        <w:rPr>
          <w:rFonts w:eastAsia="Times New Roman" w:cs="Arial"/>
          <w:lang w:eastAsia="ar-SA"/>
        </w:rPr>
        <w:t xml:space="preserve">) however, suggested that in an attempt to define agile </w:t>
      </w:r>
      <w:r w:rsidRPr="0032657D">
        <w:rPr>
          <w:i/>
        </w:rPr>
        <w:t xml:space="preserve">“authorities…often cast about for its opposite”, </w:t>
      </w:r>
      <w:r w:rsidRPr="0032657D">
        <w:t xml:space="preserve">placing the two approaches at opposite ends of a spectrum. </w:t>
      </w:r>
      <w:r w:rsidRPr="0032657D">
        <w:rPr>
          <w:rFonts w:eastAsia="Times New Roman" w:cs="Arial"/>
          <w:lang w:eastAsia="ar-SA"/>
        </w:rPr>
        <w:t xml:space="preserve">Vidgen &amp; Wang </w:t>
      </w:r>
      <w:r w:rsidRPr="0032657D">
        <w:rPr>
          <w:rFonts w:eastAsia="Times New Roman" w:cs="Arial"/>
          <w:lang w:eastAsia="ar-SA"/>
        </w:rPr>
        <w:fldChar w:fldCharType="begin" w:fldLock="1"/>
      </w:r>
      <w:r w:rsidRPr="0032657D">
        <w:rPr>
          <w:rFonts w:eastAsia="Times New Roman" w:cs="Arial"/>
          <w:lang w:eastAsia="ar-SA"/>
        </w:rPr>
        <w:instrText>ADDIN CSL_CITATION {"citationItems":[{"id":"ITEM-1","itemData":{"DOI":"10.1287/isre.1090.0237","ISBN":"1047-7047","ISSN":"10477047","PMID":"15232072","abstract":"Despite the popularity of agile methods in software development and increasing adoption by organizations there is debate about what agility is and how it is achieved. The debate suffers from a lack of understanding of agile concepts and how agile software development is practiced. This paper develops a framework for the organization of agile software development that identifies enablers and inhibitors of agility and the emergent capabilities of agile teams. The work is grounded in complex adaptive systems (CAS) and draws on three principles of coevolving systems: match coevolutionary change rate, maximize self-organizing, and synchronize exploitation and exploration. These principles are used to study the processes of two software development teams, one a team using eXtreme Programming (XP) and the other a team using a more traditional, waterfall-based development cycle. From the cases a framework for the organization of agile software development is developed. Time pacing, self-management with discipline and routinization of exploration are among the agile enablers found in the cases studies while event pacing, centralized management, and lack of resources allocated to exploration are found to be inhibitors to agility. Emergent capabilities of agile teams that are identified from the research include coevolution of business value, sustainable working with rhythm, sharing and team learning, and collective mindfulness.","author":[{"dropping-particle":"","family":"Vidgen","given":"Richard","non-dropping-particle":"","parse-names":false,"suffix":""},{"dropping-particle":"","family":"Wang","given":"Xiaofeng","non-dropping-particle":"","parse-names":false,"suffix":""}],"container-title":"Information Systems Research","id":"ITEM-1","issue":"3","issued":{"date-parts":[["2009"]]},"note":"B8 Rated 4*\n\nreally like this one. i mean i REALLY LOVE it! read it again, you wont be sorry. it shares the same sort of principles and research design that i will use. and it nice to read, not overly complicated\n\nfocus is still on analysing IS teams to validate agile methods and principles, not really to applying these organisationally. GAP?","page":"355-376","title":"Coevolving Systems and the Organization of Agile Software Development","type":"article-journal","volume":"20"},"suppress-author":1,"uris":["http://www.mendeley.com/documents/?uuid=ca3bed28-d054-4b0c-80e5-0b3e7de916c0"]}],"mendeley":{"formattedCitation":"(2009)","plainTextFormattedCitation":"(2009)","previouslyFormattedCitation":"(2009)"},"properties":{"noteIndex":0},"schema":"https://github.com/citation-style-language/schema/raw/master/csl-citation.json"}</w:instrText>
      </w:r>
      <w:r w:rsidRPr="0032657D">
        <w:rPr>
          <w:rFonts w:eastAsia="Times New Roman" w:cs="Arial"/>
          <w:lang w:eastAsia="ar-SA"/>
        </w:rPr>
        <w:fldChar w:fldCharType="separate"/>
      </w:r>
      <w:r w:rsidRPr="0032657D">
        <w:rPr>
          <w:rFonts w:eastAsia="Times New Roman" w:cs="Arial"/>
          <w:noProof/>
          <w:lang w:eastAsia="ar-SA"/>
        </w:rPr>
        <w:t>(2009)</w:t>
      </w:r>
      <w:r w:rsidRPr="0032657D">
        <w:rPr>
          <w:rFonts w:eastAsia="Times New Roman" w:cs="Arial"/>
          <w:lang w:eastAsia="ar-SA"/>
        </w:rPr>
        <w:fldChar w:fldCharType="end"/>
      </w:r>
      <w:r w:rsidRPr="0032657D">
        <w:rPr>
          <w:rFonts w:eastAsia="Times New Roman" w:cs="Arial"/>
          <w:lang w:eastAsia="ar-SA"/>
        </w:rPr>
        <w:t xml:space="preserve"> </w:t>
      </w:r>
      <w:r w:rsidRPr="0032657D">
        <w:rPr>
          <w:rFonts w:eastAsia="Times New Roman" w:cs="Arial"/>
          <w:lang w:eastAsia="ar-SA"/>
        </w:rPr>
        <w:lastRenderedPageBreak/>
        <w:t>assert that such arguments reflect a lack of understanding of agile concepts and may lead to agile methods becoming nothing more than a set of steps followed indiscriminately of context.</w:t>
      </w:r>
    </w:p>
    <w:p w14:paraId="6123E724" w14:textId="77777777" w:rsidR="007919E3" w:rsidRPr="0032657D" w:rsidRDefault="007919E3" w:rsidP="007919E3">
      <w:pPr>
        <w:rPr>
          <w:rFonts w:eastAsia="Times New Roman" w:cs="Arial"/>
          <w:lang w:eastAsia="ar-SA"/>
        </w:rPr>
      </w:pPr>
      <w:r w:rsidRPr="0032657D">
        <w:rPr>
          <w:rFonts w:eastAsia="Times New Roman" w:cs="Arial"/>
          <w:lang w:eastAsia="ar-SA"/>
        </w:rPr>
        <w:t>Based on the values and principles of the Agile Manifesto and the definitions of agile in the literature reviewed, the definition of agile used in this study is as follows;</w:t>
      </w:r>
    </w:p>
    <w:p w14:paraId="39672E90" w14:textId="3BC05514" w:rsidR="007919E3" w:rsidRPr="0032657D" w:rsidRDefault="007919E3" w:rsidP="007919E3">
      <w:pPr>
        <w:pStyle w:val="Quote"/>
        <w:rPr>
          <w:rFonts w:eastAsia="Times New Roman"/>
          <w:lang w:eastAsia="ar-SA"/>
        </w:rPr>
      </w:pPr>
      <w:r w:rsidRPr="0032657D">
        <w:rPr>
          <w:rFonts w:eastAsia="Times New Roman"/>
          <w:lang w:eastAsia="ar-SA"/>
        </w:rPr>
        <w:t xml:space="preserve">“Agility is the ability to thrive and prosper in an environment of constant and unpredictable change. Agility is not only to accommodate change but to also relish the opportunities inherent within a turbulent environment” </w:t>
      </w:r>
      <w:r w:rsidRPr="0032657D">
        <w:rPr>
          <w:rFonts w:eastAsia="Times New Roman"/>
          <w:lang w:eastAsia="ar-SA"/>
        </w:rPr>
        <w:fldChar w:fldCharType="begin" w:fldLock="1"/>
      </w:r>
      <w:r w:rsidRPr="0032657D">
        <w:rPr>
          <w:rFonts w:eastAsia="Times New Roman"/>
          <w:lang w:eastAsia="ar-SA"/>
        </w:rPr>
        <w:instrText>ADDIN CSL_CITATION {"citationItems":[{"id":"ITEM-1","itemData":{"ISBN":"1359854011038","author":[{"dropping-particle":"","family":"Maskell","given":"Brian","non-dropping-particle":"","parse-names":false,"suffix":""}],"container-title":"Supply Chain Management: An International Journal","id":"ITEM-1","issue":"1","issued":{"date-parts":[["2001"]]},"page":"5-11","title":"Insight from industry: The age of agile manufacturing","type":"article-journal","volume":"6"},"uris":["http://www.mendeley.com/documents/?uuid=beb703f4-1572-475b-b310-beb63b05d998"]}],"mendeley":{"formattedCitation":"(Maskell, 2001)","plainTextFormattedCitation":"(Maskell, 2001)","previouslyFormattedCitation":"(Maskell, 2001)"},"properties":{"noteIndex":0},"schema":"https://github.com/citation-style-language/schema/raw/master/csl-citation.json"}</w:instrText>
      </w:r>
      <w:r w:rsidRPr="0032657D">
        <w:rPr>
          <w:rFonts w:eastAsia="Times New Roman"/>
          <w:lang w:eastAsia="ar-SA"/>
        </w:rPr>
        <w:fldChar w:fldCharType="separate"/>
      </w:r>
      <w:r w:rsidRPr="0032657D">
        <w:rPr>
          <w:rFonts w:eastAsia="Times New Roman"/>
          <w:noProof/>
          <w:lang w:eastAsia="ar-SA"/>
        </w:rPr>
        <w:t>(Maskell, 2001)</w:t>
      </w:r>
      <w:r w:rsidRPr="0032657D">
        <w:rPr>
          <w:rFonts w:eastAsia="Times New Roman"/>
          <w:lang w:eastAsia="ar-SA"/>
        </w:rPr>
        <w:fldChar w:fldCharType="end"/>
      </w:r>
    </w:p>
    <w:p w14:paraId="5C8CC38B" w14:textId="3F60B87E" w:rsidR="00297988" w:rsidRPr="0032657D" w:rsidRDefault="00297988" w:rsidP="00297988">
      <w:pPr>
        <w:rPr>
          <w:lang w:eastAsia="ar-SA"/>
        </w:rPr>
      </w:pPr>
      <w:r w:rsidRPr="0032657D">
        <w:rPr>
          <w:lang w:eastAsia="ar-SA"/>
        </w:rPr>
        <w:t xml:space="preserve">This definition applies not only to agile software development, </w:t>
      </w:r>
      <w:r w:rsidR="00AD67C5" w:rsidRPr="0032657D">
        <w:rPr>
          <w:lang w:eastAsia="ar-SA"/>
        </w:rPr>
        <w:t>but also to agile organisational as a whole.</w:t>
      </w:r>
    </w:p>
    <w:p w14:paraId="46722606" w14:textId="77777777" w:rsidR="007919E3" w:rsidRPr="0032657D" w:rsidRDefault="007919E3" w:rsidP="00201F96">
      <w:pPr>
        <w:pStyle w:val="Heading3"/>
      </w:pPr>
      <w:bookmarkStart w:id="30" w:name="_Ref24284281"/>
      <w:bookmarkStart w:id="31" w:name="_Ref24284286"/>
      <w:bookmarkStart w:id="32" w:name="_Toc42504966"/>
      <w:r w:rsidRPr="0032657D">
        <w:t>Agile Methods</w:t>
      </w:r>
      <w:bookmarkEnd w:id="30"/>
      <w:bookmarkEnd w:id="31"/>
      <w:bookmarkEnd w:id="32"/>
    </w:p>
    <w:p w14:paraId="24299A9C" w14:textId="28CEC11F" w:rsidR="007919E3" w:rsidRPr="0032657D" w:rsidRDefault="007919E3" w:rsidP="007919E3">
      <w:r w:rsidRPr="0032657D">
        <w:t>There are a number of software development methods that are considered 'agile' to a greater or lesser extent. These include Extreme Programming (XP), Feature-Driven Development (FDD), Dynamic System Development Method (DSDM), Adaptive Software Development (ASD), Crystal, Lean Development (LD), Kanban</w:t>
      </w:r>
      <w:r w:rsidR="008A27BB" w:rsidRPr="0032657D">
        <w:t xml:space="preserve">, </w:t>
      </w:r>
      <w:r w:rsidRPr="0032657D">
        <w:t>Rational Unified Process (RUP)</w:t>
      </w:r>
      <w:r w:rsidR="008A27BB" w:rsidRPr="0032657D">
        <w:t>, and Scrum</w:t>
      </w:r>
      <w:r w:rsidRPr="0032657D">
        <w:t xml:space="preserve"> </w:t>
      </w:r>
      <w:r w:rsidRPr="0032657D">
        <w:fldChar w:fldCharType="begin" w:fldLock="1"/>
      </w:r>
      <w:r w:rsidR="00517DFD">
        <w:instrText>ADDIN CSL_CITATION {"citationItems":[{"id":"ITEM-1","itemData":{"DOI":"10.1016/j.jss.2007.08.020","ISBN":"0164-1212","ISSN":"01641212","PMID":"229554651","abstract":"While software is so important for all facets of the modern world, software development itself is not a perfect process. Agile software engineering methods have recently emerged as a new and different way of developing software as compared to the traditional methodologies. However, their success has mostly been anecdotal, and research in this subject is still scant in the academic circles. This research study was a survey study on the critical success factors of Agile software development projects using quantitative approach. Based on existing literature, a preliminary list of potential critical success factors of Agile projects were identified and compiled. Subsequently, reliability analysis and factor analysis were conducted to consolidate this preliminary list into a final set of 12 possible critical success factors for each of the four project success categories – Quality, Scope, Time, and Cost. A survey was conducted among Agile professionals, gathering survey data from 109 Agile projects from 25 countries across the world. Multiple regression techniques were used, both at the full regression model and at the optimized regression model via the stepwise screening procedure. The results revealed that only 10 out of 48 hypotheses were supported, identifying three critical success factors for Agile software development projects: (a) Delivery Strategy, (b) Agile Software Engineering Techniques, and (c) Team Capability. Limitations of the study are discussed together with interpretations for practitioners. To ensure success of their projects, managers are urged to focus on choosing a high-caliber team, practicing Agile engineering techniques and following Agile-style delivery strategy.","author":[{"dropping-particle":"","family":"Chow","given":"Tsun","non-dropping-particle":"","parse-names":false,"suffix":""},{"dropping-particle":"","family":"Cao","given":"Dac-Buu","non-dropping-particle":"","parse-names":false,"suffix":""}],"container-title":"Journal of Systems and Software","id":"ITEM-1","issued":{"date-parts":[["2008"]]},"page":"961-971","title":"A survey study of critical success factors in agile software projects","type":"article-journal","volume":"81"},"uris":["http://www.mendeley.com/documents/?uuid=a31ed1f7-7374-4036-9e74-ddb9d96e197f"]},{"id":"ITEM-2","itemData":{"author":[{"dropping-particle":"","family":"Highsmith","given":"Jim","non-dropping-particle":"","parse-names":false,"suffix":""},{"dropping-particle":"","family":"Sutherland","given":"Jeff","non-dropping-particle":"","parse-names":false,"suffix":""},{"dropping-particle":"","family":"Glass","given":"Robert L","non-dropping-particle":"","parse-names":false,"suffix":""},{"dropping-particle":"","family":"Moss","given":"Larissa T","non-dropping-particle":"","parse-names":false,"suffix":""},{"dropping-particle":"","family":"Kruchten","given":"Philippe","non-dropping-particle":"","parse-names":false,"suffix":""},{"dropping-particle":"","family":"Wagner","given":"Larry","non-dropping-particle":"","parse-names":false,"suffix":""},{"dropping-particle":"","family":"Russell","given":"Lou","non-dropping-particle":"","parse-names":false,"suffix":""}],"container-title":"Journal of Information Technology Management","id":"ITEM-2","issue":"12","issued":{"date-parts":[["2002"]]},"note":"2, 3, 6, 12, 5, 14, 15\n\nIn the second aricle by Robert L Glass he has some pretty fundamental problems with some of the Agile ideas and is seeking a &amp;quot;best of both&amp;quot; world, where really this is worst of both.","page":"1-44","title":"The Great Methodologies Debate: Part 1","type":"article-journal","volume":"14"},"uris":["http://www.mendeley.com/documents/?uuid=0b384c90-6b8b-4b43-97f1-a3ec4c0d6321"]},{"id":"ITEM-3","itemData":{"DOI":"10.1016/j.jss.2015.08.035","ISSN":"0164-1212","abstract":"Background: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Software","id":"ITEM-3","issued":{"date-parts":[["2015"]]},"page":"85-100","title":"Agile methods tailoring - A systematic literature review","type":"article-journal","volume":"110"},"uris":["http://www.mendeley.com/documents/?uuid=d8871291-9a8f-4c5d-8cea-c8794f1e4fa1"]},{"id":"ITEM-4","itemData":{"DOI":"10.1076/csed.12.3.167.8613","ISBN":"9513860094","ISSN":"12350621","abstract":"Agile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Publications","id":"ITEM-4","issue":"478","issued":{"date-parts":[["2002"]]},"number-of-pages":"3-107","title":"Agile software development methods review and analysis","type":"book"},"uris":["http://www.mendeley.com/documents/?uuid=3a278cc6-5e21-45a4-8427-3cc9609fec9c"]}],"mendeley":{"formattedCitation":"(Pekka Abrahamsson, Salo, Ronkainen, &amp; Warsta, 2002; Campanelli &amp; Parreiras, 2015; Chow &amp; Cao, 2008; Highsmith, Sutherland, et al., 2002)","manualFormatting":"(Abrahamsson et al., 2002; Campanelli &amp; Parreiras, 2015; Chow &amp; Cao, 2008; Highsmith et al., 2002)","plainTextFormattedCitation":"(Pekka Abrahamsson, Salo, Ronkainen, &amp; Warsta, 2002; Campanelli &amp; Parreiras, 2015; Chow &amp; Cao, 2008; Highsmith, Sutherland, et al., 2002)","previouslyFormattedCitation":"(Pekka Abrahamsson, Salo, Ronkainen, &amp; Warsta, 2002; Campanelli &amp; Parreiras, 2015; Chow &amp; Cao, 2008; Highsmith, Sutherland, et al., 2002)"},"properties":{"noteIndex":0},"schema":"https://github.com/citation-style-language/schema/raw/master/csl-citation.json"}</w:instrText>
      </w:r>
      <w:r w:rsidRPr="0032657D">
        <w:fldChar w:fldCharType="separate"/>
      </w:r>
      <w:r w:rsidR="004D6296" w:rsidRPr="004D6296">
        <w:rPr>
          <w:noProof/>
        </w:rPr>
        <w:t>(Abrahamsson</w:t>
      </w:r>
      <w:r w:rsidR="00517DFD">
        <w:rPr>
          <w:noProof/>
        </w:rPr>
        <w:t xml:space="preserve"> </w:t>
      </w:r>
      <w:r w:rsidR="00517DFD" w:rsidRPr="00517DFD">
        <w:rPr>
          <w:noProof/>
        </w:rPr>
        <w:t>et al.</w:t>
      </w:r>
      <w:r w:rsidR="004D6296" w:rsidRPr="00517DFD">
        <w:rPr>
          <w:noProof/>
        </w:rPr>
        <w:t xml:space="preserve">, </w:t>
      </w:r>
      <w:r w:rsidR="004D6296" w:rsidRPr="004D6296">
        <w:rPr>
          <w:noProof/>
        </w:rPr>
        <w:t>2002; Campanelli &amp; Parreiras, 2015; Chow &amp; Cao, 2008; Highsmith</w:t>
      </w:r>
      <w:r w:rsidR="00517DFD">
        <w:rPr>
          <w:noProof/>
        </w:rPr>
        <w:t xml:space="preserve"> </w:t>
      </w:r>
      <w:r w:rsidR="004D6296" w:rsidRPr="004D6296">
        <w:rPr>
          <w:noProof/>
        </w:rPr>
        <w:t>et al., 2002)</w:t>
      </w:r>
      <w:r w:rsidRPr="0032657D">
        <w:fldChar w:fldCharType="end"/>
      </w:r>
      <w:r w:rsidRPr="0032657D">
        <w:t xml:space="preserve">. The recommended practices, roles, and artefacts of these methods have significant overlap. This is unsurprising given they share common values and principles. Campanelli and Parreiras </w:t>
      </w:r>
      <w:r w:rsidRPr="0032657D">
        <w:fldChar w:fldCharType="begin" w:fldLock="1"/>
      </w:r>
      <w:r w:rsidRPr="0032657D">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suppress-author":1,"uris":["http://www.mendeley.com/documents/?uuid=d8871291-9a8f-4c5d-8cea-c8794f1e4fa1"]}],"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and Abrahamsson et al. </w:t>
      </w:r>
      <w:r w:rsidRPr="0032657D">
        <w:fldChar w:fldCharType="begin" w:fldLock="1"/>
      </w:r>
      <w:r w:rsidRPr="0032657D">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suppress-author":1,"uris":["http://www.mendeley.com/documents/?uuid=3a278cc6-5e21-45a4-8427-3cc9609fec9c"]}],"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define a number of these approaches as summarised below. As Scrum is the focus of this research, more detail will be given on this method.</w:t>
      </w:r>
    </w:p>
    <w:p w14:paraId="6B1D11C2" w14:textId="77777777" w:rsidR="007919E3" w:rsidRPr="0032657D" w:rsidRDefault="007919E3" w:rsidP="00201F96">
      <w:pPr>
        <w:pStyle w:val="Heading4"/>
      </w:pPr>
      <w:bookmarkStart w:id="33" w:name="_Toc42504967"/>
      <w:r w:rsidRPr="0032657D">
        <w:t>Extreme Programming (XP)</w:t>
      </w:r>
      <w:bookmarkEnd w:id="33"/>
    </w:p>
    <w:p w14:paraId="553F3D6E" w14:textId="37155957" w:rsidR="007919E3" w:rsidRPr="0032657D" w:rsidRDefault="007919E3" w:rsidP="007919E3">
      <w:r w:rsidRPr="0032657D">
        <w:t>A collection of practices taken from existing methods,</w:t>
      </w:r>
      <w:r w:rsidRPr="0032657D">
        <w:rPr>
          <w:b/>
        </w:rPr>
        <w:t xml:space="preserve"> </w:t>
      </w:r>
      <w:r w:rsidRPr="0032657D">
        <w:t>in which the word extreme refers to</w:t>
      </w:r>
      <w:r w:rsidRPr="0032657D">
        <w:rPr>
          <w:b/>
        </w:rPr>
        <w:t xml:space="preserve"> </w:t>
      </w:r>
      <w:r w:rsidRPr="0032657D">
        <w:t xml:space="preserve">taking common-sense principles to the extreme. It consists of five phases: Exploration, Planning, Iterations to Release, Productionising, Maintenance, and </w:t>
      </w:r>
      <w:r w:rsidRPr="0032657D">
        <w:lastRenderedPageBreak/>
        <w:t xml:space="preserve">Death </w:t>
      </w:r>
      <w:r w:rsidRPr="0032657D">
        <w:fldChar w:fldCharType="begin" w:fldLock="1"/>
      </w:r>
      <w:r w:rsidR="00517DFD">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2002)","manualFormatting":"(Abrahamsson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 xml:space="preserve">. There are also a set of defined roles: Programmer, Customer, Tester, Tracker, Coach, Consultant, and Manager (Big Boss)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 xml:space="preserve">. XP aims to enable successful software development even when requirements are uncertain or changeable. Collective code ownership and pair programming are examples of practices which characterise XP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w:t>
      </w:r>
    </w:p>
    <w:p w14:paraId="76248BD6" w14:textId="77777777" w:rsidR="007919E3" w:rsidRPr="0032657D" w:rsidRDefault="007919E3" w:rsidP="00201F96">
      <w:pPr>
        <w:pStyle w:val="Heading4"/>
      </w:pPr>
      <w:bookmarkStart w:id="34" w:name="_Toc42504968"/>
      <w:r w:rsidRPr="0032657D">
        <w:t>Feature Driven Development (FDD)</w:t>
      </w:r>
      <w:bookmarkEnd w:id="34"/>
    </w:p>
    <w:p w14:paraId="731579A4" w14:textId="08A41BA4" w:rsidR="007919E3" w:rsidRPr="0032657D" w:rsidRDefault="007919E3" w:rsidP="007919E3">
      <w:r w:rsidRPr="0032657D">
        <w:t xml:space="preserve">An adaptive method for designing and building software, as it is not concerned with all phases of the development lifecycle, it is designed to work alongside other processes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 xml:space="preserve">. It is composed of five sequential processes: develop an overall model, build a features list, plan by feature, design by feature, and build by feature. It classifies roles into; key, supporting, and additional. Key roles include project manager, chief architect, development manager, chief programmer, class owner, and domain experts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 Small, dynamically formed feature teams and regular builds are examples of practices which characterise FDD.</w:t>
      </w:r>
    </w:p>
    <w:p w14:paraId="19E86DCF" w14:textId="77777777" w:rsidR="007919E3" w:rsidRPr="0032657D" w:rsidRDefault="007919E3" w:rsidP="00201F96">
      <w:pPr>
        <w:pStyle w:val="Heading4"/>
      </w:pPr>
      <w:bookmarkStart w:id="35" w:name="_Toc42504969"/>
      <w:r w:rsidRPr="0032657D">
        <w:t>Dynamic System Development Method (DSDM)</w:t>
      </w:r>
      <w:bookmarkEnd w:id="35"/>
    </w:p>
    <w:p w14:paraId="04C960F7" w14:textId="52AB39B7" w:rsidR="007919E3" w:rsidRPr="0032657D" w:rsidRDefault="007919E3" w:rsidP="007919E3">
      <w:r w:rsidRPr="0032657D">
        <w:t xml:space="preserve">A framework for rapid application development (RAD) which proposes adjusting the scope of functionality to fit fixed time and resource constraints, rather than the traditional approach of fixing the scope and flexing time and resources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 xml:space="preserve">. DSDM consists of five phases: feasibility study, business study, functional model iteration, design and build iteration, and implementation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 xml:space="preserve">. The first two phases are done once, with the subsequent three phases repeated iteratively and incrementally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 Empowered teams and frequent delivery of products are examples of practices which characterise DSDM.</w:t>
      </w:r>
    </w:p>
    <w:p w14:paraId="3C999123" w14:textId="77777777" w:rsidR="007919E3" w:rsidRPr="0032657D" w:rsidRDefault="007919E3" w:rsidP="00201F96">
      <w:pPr>
        <w:pStyle w:val="Heading4"/>
      </w:pPr>
      <w:bookmarkStart w:id="36" w:name="_Toc42504970"/>
      <w:r w:rsidRPr="0032657D">
        <w:t>Adaptive Software Development (ASD)</w:t>
      </w:r>
      <w:bookmarkEnd w:id="36"/>
    </w:p>
    <w:p w14:paraId="6A61C866" w14:textId="10B94933" w:rsidR="007919E3" w:rsidRPr="0032657D" w:rsidRDefault="007919E3" w:rsidP="007919E3">
      <w:r w:rsidRPr="0032657D">
        <w:t xml:space="preserve">Seeks to address problems developing large and complex systems through iterative and incremental delivery and constant prototyping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517DFD">
        <w:rPr>
          <w:noProof/>
        </w:rPr>
        <w:t>(</w:t>
      </w:r>
      <w:r w:rsidR="004D6296" w:rsidRPr="004D6296">
        <w:rPr>
          <w:noProof/>
        </w:rPr>
        <w:t>Abrahamsson et al., 2002)</w:t>
      </w:r>
      <w:r w:rsidRPr="0032657D">
        <w:fldChar w:fldCharType="end"/>
      </w:r>
      <w:r w:rsidRPr="0032657D">
        <w:t xml:space="preserve">. It </w:t>
      </w:r>
      <w:r w:rsidRPr="0032657D">
        <w:lastRenderedPageBreak/>
        <w:t xml:space="preserve">focuses on "balancing on the edge of chaos" and as such, aims to provide guidance but not be so prescriptive as to inhibit creativity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 Practices such as iterative development, feature-based planning, and customer reviews are examples of practices which characterise ASD. It is, however, one of the methods with the fewest prescribed practices.</w:t>
      </w:r>
    </w:p>
    <w:p w14:paraId="4451E558" w14:textId="77777777" w:rsidR="007919E3" w:rsidRPr="0032657D" w:rsidRDefault="007919E3" w:rsidP="00201F96">
      <w:pPr>
        <w:pStyle w:val="Heading4"/>
      </w:pPr>
      <w:bookmarkStart w:id="37" w:name="_Toc42504971"/>
      <w:r w:rsidRPr="0032657D">
        <w:t>Crystal</w:t>
      </w:r>
      <w:bookmarkEnd w:id="37"/>
    </w:p>
    <w:p w14:paraId="14D83737" w14:textId="54307B67" w:rsidR="007919E3" w:rsidRPr="0032657D" w:rsidRDefault="007919E3" w:rsidP="007919E3">
      <w:r w:rsidRPr="0032657D">
        <w:t xml:space="preserve">A set of methodologies from which organisations select the one most appropriate based on project size and criticality, applying method tailoring principles provided with the method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 xml:space="preserve">. The tailoring method is based on contingency theory </w:t>
      </w:r>
      <w:r w:rsidRPr="0032657D">
        <w:fldChar w:fldCharType="begin" w:fldLock="1"/>
      </w:r>
      <w:r w:rsidR="00237CB8">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review","type":"article-journal","volume":"110"},"uris":["http://www.mendeley.com/documents/?uuid=d8871291-9a8f-4c5d-8cea-c8794f1e4fa1"]}],"mendeley":{"formattedCitation":"(Campanelli &amp; Parreiras, 2015)","plainTextFormattedCitation":"(Campanelli &amp; Parreiras, 2015)","previouslyFormattedCitation":"(Campanelli &amp; Parreiras, 2015)"},"properties":{"noteIndex":0},"schema":"https://github.com/citation-style-language/schema/raw/master/csl-citation.json"}</w:instrText>
      </w:r>
      <w:r w:rsidRPr="0032657D">
        <w:fldChar w:fldCharType="separate"/>
      </w:r>
      <w:r w:rsidR="004C41C3" w:rsidRPr="004C41C3">
        <w:rPr>
          <w:noProof/>
        </w:rPr>
        <w:t>(Campanelli &amp; Parreiras, 2015)</w:t>
      </w:r>
      <w:r w:rsidRPr="0032657D">
        <w:fldChar w:fldCharType="end"/>
      </w:r>
      <w:r w:rsidRPr="0032657D">
        <w:t xml:space="preserve">. Each method is denoted with a colour to indicate the ‘heaviness’ of the process with darker colours indicating more rigour. Crystal methodologies are time-boxed and focus on communication and collaboration </w:t>
      </w:r>
      <w:r w:rsidRPr="0032657D">
        <w:fldChar w:fldCharType="begin" w:fldLock="1"/>
      </w:r>
      <w:r w:rsidR="00237CB8">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review","type":"article-journal","volume":"110"},"uris":["http://www.mendeley.com/documents/?uuid=d8871291-9a8f-4c5d-8cea-c8794f1e4fa1"]}],"mendeley":{"formattedCitation":"(Campanelli &amp; Parreiras, 2015)","plainTextFormattedCitation":"(Campanelli &amp; Parreiras, 2015)","previouslyFormattedCitation":"(Campanelli &amp; Parreiras, 2015)"},"properties":{"noteIndex":0},"schema":"https://github.com/citation-style-language/schema/raw/master/csl-citation.json"}</w:instrText>
      </w:r>
      <w:r w:rsidRPr="0032657D">
        <w:fldChar w:fldCharType="separate"/>
      </w:r>
      <w:r w:rsidR="004C41C3" w:rsidRPr="004C41C3">
        <w:rPr>
          <w:noProof/>
        </w:rPr>
        <w:t>(Campanelli &amp; Parreiras, 2015)</w:t>
      </w:r>
      <w:r w:rsidRPr="0032657D">
        <w:fldChar w:fldCharType="end"/>
      </w:r>
      <w:r w:rsidRPr="0032657D">
        <w:t xml:space="preserve">. Practices involved in crystal vary based on which method is selected, although incremental delivery is central to them all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w:t>
      </w:r>
      <w:r w:rsidR="00517DFD">
        <w:rPr>
          <w:noProof/>
        </w:rPr>
        <w:t>A</w:t>
      </w:r>
      <w:r w:rsidR="004D6296" w:rsidRPr="004D6296">
        <w:rPr>
          <w:noProof/>
        </w:rPr>
        <w:t>brahamsson et al., 2002)</w:t>
      </w:r>
      <w:r w:rsidRPr="0032657D">
        <w:fldChar w:fldCharType="end"/>
      </w:r>
      <w:r w:rsidRPr="0032657D">
        <w:t>.</w:t>
      </w:r>
    </w:p>
    <w:p w14:paraId="45CAEF14" w14:textId="77777777" w:rsidR="007919E3" w:rsidRPr="0032657D" w:rsidRDefault="007919E3" w:rsidP="00201F96">
      <w:pPr>
        <w:pStyle w:val="Heading4"/>
      </w:pPr>
      <w:bookmarkStart w:id="38" w:name="_Toc42504972"/>
      <w:r w:rsidRPr="0032657D">
        <w:t>Lean Development</w:t>
      </w:r>
      <w:bookmarkEnd w:id="38"/>
    </w:p>
    <w:p w14:paraId="1542B1A7" w14:textId="64DD2E63" w:rsidR="007919E3" w:rsidRPr="0032657D" w:rsidRDefault="007919E3" w:rsidP="007919E3">
      <w:r w:rsidRPr="0032657D">
        <w:t xml:space="preserve">Lean development is the application of lean principles, which originate from the manufacturing industry, to software development </w:t>
      </w:r>
      <w:r w:rsidRPr="0032657D">
        <w:fldChar w:fldCharType="begin" w:fldLock="1"/>
      </w:r>
      <w:r w:rsidR="00237CB8">
        <w:instrText>ADDIN CSL_CITATION {"citationItems":[{"id":"ITEM-1","itemData":{"ISBN":"0321150783","author":[{"dropping-particle":"","family":"Poppendieck","given":"Mary","non-dropping-particle":"","parse-names":false,"suffix":""},{"dropping-particle":"","family":"Poppendieck","given":"Tom","non-dropping-particle":"","parse-names":false,"suffix":""}],"id":"ITEM-1","issued":{"date-parts":[["2003"]]},"publisher":"Addison-Wesley","title":"Lean Software Development","type":"book"},"locator":"xxi","uris":["http://www.mendeley.com/documents/?uuid=5d70aa00-4e2d-416a-9790-ee953896f516"]}],"mendeley":{"formattedCitation":"(Poppendieck &amp; Poppendieck, 2003, p. xxi)","plainTextFormattedCitation":"(Poppendieck &amp; Poppendieck, 2003, p. xxi)","previouslyFormattedCitation":"(Poppendieck &amp; Poppendieck, 2003, p. xxi)"},"properties":{"noteIndex":0},"schema":"https://github.com/citation-style-language/schema/raw/master/csl-citation.json"}</w:instrText>
      </w:r>
      <w:r w:rsidRPr="0032657D">
        <w:fldChar w:fldCharType="separate"/>
      </w:r>
      <w:r w:rsidR="004C41C3" w:rsidRPr="004C41C3">
        <w:rPr>
          <w:noProof/>
        </w:rPr>
        <w:t>(Poppendieck &amp; Poppendieck, 2003, p. xxi)</w:t>
      </w:r>
      <w:r w:rsidRPr="0032657D">
        <w:fldChar w:fldCharType="end"/>
      </w:r>
      <w:r w:rsidRPr="0032657D">
        <w:t xml:space="preserve">. Fundamentally lean development seeks to remove activities that do not add value for the customer. Lean Development augments </w:t>
      </w:r>
      <w:r w:rsidR="00FB1DF1" w:rsidRPr="0032657D">
        <w:t xml:space="preserve">agile software development </w:t>
      </w:r>
      <w:r w:rsidRPr="0032657D">
        <w:t xml:space="preserve">by applying well-known and accepted lean principles to software development, providing "thinking tools" to help translate lean principles into agile practices </w:t>
      </w:r>
      <w:r w:rsidRPr="0032657D">
        <w:fldChar w:fldCharType="begin" w:fldLock="1"/>
      </w:r>
      <w:r w:rsidR="00237CB8">
        <w:instrText>ADDIN CSL_CITATION {"citationItems":[{"id":"ITEM-1","itemData":{"ISBN":"0321150783","author":[{"dropping-particle":"","family":"Poppendieck","given":"Mary","non-dropping-particle":"","parse-names":false,"suffix":""},{"dropping-particle":"","family":"Poppendieck","given":"Tom","non-dropping-particle":"","parse-names":false,"suffix":""}],"id":"ITEM-1","issued":{"date-parts":[["2003"]]},"publisher":"Addison-Wesley","title":"Lean Software Development","type":"book"},"locator":"xxiv","uris":["http://www.mendeley.com/documents/?uuid=5d70aa00-4e2d-416a-9790-ee953896f516"]}],"mendeley":{"formattedCitation":"(Poppendieck &amp; Poppendieck, 2003, p. xxiv)","plainTextFormattedCitation":"(Poppendieck &amp; Poppendieck, 2003, p. xxiv)","previouslyFormattedCitation":"(Poppendieck &amp; Poppendieck, 2003, p. xxiv)"},"properties":{"noteIndex":0},"schema":"https://github.com/citation-style-language/schema/raw/master/csl-citation.json"}</w:instrText>
      </w:r>
      <w:r w:rsidRPr="0032657D">
        <w:fldChar w:fldCharType="separate"/>
      </w:r>
      <w:r w:rsidR="004C41C3" w:rsidRPr="004C41C3">
        <w:rPr>
          <w:noProof/>
        </w:rPr>
        <w:t>(Poppendieck &amp; Poppendieck, 2003, p. xxiv)</w:t>
      </w:r>
      <w:r w:rsidRPr="0032657D">
        <w:fldChar w:fldCharType="end"/>
      </w:r>
      <w:r w:rsidRPr="0032657D">
        <w:t xml:space="preserve">. Practices include eliminating waste, amplifying learning, decide as late as possible, delivery as fast as possible, empower the team, build in integrity and see the whole </w:t>
      </w:r>
      <w:r w:rsidRPr="0032657D">
        <w:fldChar w:fldCharType="begin" w:fldLock="1"/>
      </w:r>
      <w:r w:rsidR="00237CB8">
        <w:instrText>ADDIN CSL_CITATION {"citationItems":[{"id":"ITEM-1","itemData":{"ISBN":"0321150783","author":[{"dropping-particle":"","family":"Poppendieck","given":"Mary","non-dropping-particle":"","parse-names":false,"suffix":""},{"dropping-particle":"","family":"Poppendieck","given":"Tom","non-dropping-particle":"","parse-names":false,"suffix":""}],"id":"ITEM-1","issued":{"date-parts":[["2003"]]},"publisher":"Addison-Wesley","title":"Lean Software Development","type":"book"},"locator":"xxv","uris":["http://www.mendeley.com/documents/?uuid=5d70aa00-4e2d-416a-9790-ee953896f516"]}],"mendeley":{"formattedCitation":"(Poppendieck &amp; Poppendieck, 2003, p. xxv)","plainTextFormattedCitation":"(Poppendieck &amp; Poppendieck, 2003, p. xxv)","previouslyFormattedCitation":"(Poppendieck &amp; Poppendieck, 2003, p. xxv)"},"properties":{"noteIndex":0},"schema":"https://github.com/citation-style-language/schema/raw/master/csl-citation.json"}</w:instrText>
      </w:r>
      <w:r w:rsidRPr="0032657D">
        <w:fldChar w:fldCharType="separate"/>
      </w:r>
      <w:r w:rsidR="004C41C3" w:rsidRPr="004C41C3">
        <w:rPr>
          <w:noProof/>
        </w:rPr>
        <w:t>(Poppendieck &amp; Poppendieck, 2003, p. xxv)</w:t>
      </w:r>
      <w:r w:rsidRPr="0032657D">
        <w:fldChar w:fldCharType="end"/>
      </w:r>
      <w:r w:rsidRPr="0032657D">
        <w:t>.</w:t>
      </w:r>
    </w:p>
    <w:p w14:paraId="3AA60FE9" w14:textId="77777777" w:rsidR="007919E3" w:rsidRPr="0032657D" w:rsidRDefault="007919E3" w:rsidP="00201F96">
      <w:pPr>
        <w:pStyle w:val="Heading4"/>
      </w:pPr>
      <w:bookmarkStart w:id="39" w:name="_Toc42504973"/>
      <w:r w:rsidRPr="0032657D">
        <w:t>Kanban</w:t>
      </w:r>
      <w:bookmarkEnd w:id="39"/>
    </w:p>
    <w:p w14:paraId="0FBD38FC" w14:textId="2E0F4F46" w:rsidR="007919E3" w:rsidRPr="0032657D" w:rsidRDefault="007919E3" w:rsidP="007919E3">
      <w:r w:rsidRPr="0032657D">
        <w:t xml:space="preserve">Also originates from the lean manufacturing industry and was subsequently applied to software development </w:t>
      </w:r>
      <w:r w:rsidRPr="0032657D">
        <w:fldChar w:fldCharType="begin" w:fldLock="1"/>
      </w:r>
      <w:r w:rsidR="00237CB8">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review","type":"article-journal","volume":"110"},"uris":["http://www.mendeley.com/documents/?uuid=d8871291-9a8f-4c5d-8cea-c8794f1e4fa1"]}],"mendeley":{"formattedCitation":"(Campanelli &amp; Parreiras, 2015)","plainTextFormattedCitation":"(Campanelli &amp; Parreiras, 2015)","previouslyFormattedCitation":"(Campanelli &amp; Parreiras, 2015)"},"properties":{"noteIndex":0},"schema":"https://github.com/citation-style-language/schema/raw/master/csl-citation.json"}</w:instrText>
      </w:r>
      <w:r w:rsidRPr="0032657D">
        <w:fldChar w:fldCharType="separate"/>
      </w:r>
      <w:r w:rsidR="004C41C3" w:rsidRPr="004C41C3">
        <w:rPr>
          <w:noProof/>
        </w:rPr>
        <w:t>(Campanelli &amp; Parreiras, 2015)</w:t>
      </w:r>
      <w:r w:rsidRPr="0032657D">
        <w:fldChar w:fldCharType="end"/>
      </w:r>
      <w:r w:rsidRPr="0032657D">
        <w:t xml:space="preserve">. It focuses on visualising </w:t>
      </w:r>
      <w:r w:rsidRPr="0032657D">
        <w:lastRenderedPageBreak/>
        <w:t xml:space="preserve">and managing flow, limiting work in progress, making policies explicit, and improving collaboratively </w:t>
      </w:r>
      <w:r w:rsidRPr="0032657D">
        <w:fldChar w:fldCharType="begin" w:fldLock="1"/>
      </w:r>
      <w:r w:rsidR="00C20CFE">
        <w:instrText>ADDIN CSL_CITATION {"citationItems":[{"id":"ITEM-1","itemData":{"DOI":"10.1016/j.jss.2012.01.061","ISBN":"0164-1212","ISSN":"01641212","PMID":"993553277","abstract":"In recent years there has been a noticeable shift in attention from those who use agile software development toward lean software development, often labelled as a shift \"from agile to lean\". However, the reality may not be as simple or linear as this label implies. To provide a better understanding of lean software development approaches and how they are applied in agile software development, we have examined 30 experience reports published in past agile software conferences in which experiences of applying lean approaches in agile software development were reported. The analysis identified six types of lean application. The results of our study show that lean can be applied in agile processes in different manners for different purposes. Lean concepts, principles and practices are most often used for continuous agile process improvement, with the most recent introduction being the kanban approach, introducing a continuous, flow-based substitute to time-boxed agile processes. © 2012 Elsevier Inc. All rights reserved.","author":[{"dropping-particle":"","family":"Wang","given":"Xiaofeng","non-dropping-particle":"","parse-names":false,"suffix":""},{"dropping-particle":"","family":"Conboy","given":"Kieran","non-dropping-particle":"","parse-names":false,"suffix":""},{"dropping-particle":"","family":"Cawley","given":"Oisin","non-dropping-particle":"","parse-names":false,"suffix":""}],"container-title":"Journal of Systems and Software","id":"ITEM-1","issue":"6","issued":{"date-parts":[["2012"]]},"page":"1287-1299","publisher":"Elsevier Inc.","title":"\"Leagile\" software development: An experience report analysis of the application of lean approaches in agile software development","type":"article-journal","volume":"85"},"uris":["http://www.mendeley.com/documents/?uuid=d92abdb4-0039-4eb4-a04d-c9b107c5c5c0"]}],"mendeley":{"formattedCitation":"(Wang, Conboy, &amp; Cawley, 2012)","manualFormatting":"(Wang et al., 2012)","plainTextFormattedCitation":"(Wang, Conboy, &amp; Cawley, 2012)","previouslyFormattedCitation":"(Wang, Conboy, &amp; Cawley, 2012)"},"properties":{"noteIndex":0},"schema":"https://github.com/citation-style-language/schema/raw/master/csl-citation.json"}</w:instrText>
      </w:r>
      <w:r w:rsidRPr="0032657D">
        <w:fldChar w:fldCharType="separate"/>
      </w:r>
      <w:r w:rsidR="004C41C3" w:rsidRPr="004C41C3">
        <w:rPr>
          <w:noProof/>
        </w:rPr>
        <w:t>(Wang</w:t>
      </w:r>
      <w:r w:rsidR="00C20CFE" w:rsidRPr="00C20CFE">
        <w:t xml:space="preserve"> </w:t>
      </w:r>
      <w:r w:rsidR="00C20CFE" w:rsidRPr="0032657D">
        <w:t>et al.</w:t>
      </w:r>
      <w:r w:rsidR="004C41C3" w:rsidRPr="004C41C3">
        <w:rPr>
          <w:noProof/>
        </w:rPr>
        <w:t>, 2012)</w:t>
      </w:r>
      <w:r w:rsidRPr="0032657D">
        <w:fldChar w:fldCharType="end"/>
      </w:r>
      <w:r w:rsidRPr="0032657D">
        <w:t>. A central practice in Kanban is the use of a physical board to represent the system</w:t>
      </w:r>
      <w:r w:rsidR="00C62697">
        <w:t>,</w:t>
      </w:r>
      <w:r w:rsidRPr="0032657D">
        <w:t xml:space="preserve"> and cards to represent flow through the system.</w:t>
      </w:r>
    </w:p>
    <w:p w14:paraId="693FDF21" w14:textId="77777777" w:rsidR="007919E3" w:rsidRPr="0032657D" w:rsidRDefault="007919E3" w:rsidP="00201F96">
      <w:pPr>
        <w:pStyle w:val="Heading4"/>
      </w:pPr>
      <w:bookmarkStart w:id="40" w:name="_Toc42504974"/>
      <w:r w:rsidRPr="0032657D">
        <w:t>Rational Unified Process (RUP)</w:t>
      </w:r>
      <w:bookmarkEnd w:id="40"/>
    </w:p>
    <w:p w14:paraId="525FEF0C" w14:textId="1154442C" w:rsidR="007919E3" w:rsidRPr="0032657D" w:rsidRDefault="007919E3" w:rsidP="007919E3">
      <w:r w:rsidRPr="0032657D">
        <w:t xml:space="preserve">Despite not being considered as particularly agile, there have been suggestions that parts of the process might be applied to agile projects </w:t>
      </w:r>
      <w:r w:rsidRPr="0032657D">
        <w:fldChar w:fldCharType="begin" w:fldLock="1"/>
      </w:r>
      <w:r w:rsidR="00517DFD">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2002)","manualFormatting":"(Abrahamsson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 xml:space="preserve">. It is a phased process for object-oriented system development, created to complement UML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 xml:space="preserve">. RUP consists of four phases: inception, elaboration, construction, and transition </w:t>
      </w:r>
      <w:r w:rsidRPr="0032657D">
        <w:fldChar w:fldCharType="begin" w:fldLock="1"/>
      </w:r>
      <w:r w:rsidR="004D6296">
        <w:instrText>ADDIN CSL_CITATION {"citationItems":[{"id":"ITEM-1","itemData":{"DOI":"10.1076/csed.12.3.167.8613","ISBN":"9513860094","ISSN":"12350621","abstract":"Agile denoting the quality of being agile; readiness for motion; nimbleness, activity, dexterity in motion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a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criteria. Third, it compares these methods and highlights their similarities and differences. Based on this analysis, future research needs are identified and discussed.","author":[{"dropping-particle":"","family":"Abrahamsson","given":"Pekka","non-dropping-particle":"","parse-names":false,"suffix":""},{"dropping-particle":"","family":"Salo","given":"Outi","non-dropping-particle":"","parse-names":false,"suffix":""},{"dropping-particle":"","family":"Ronkainen","given":"Jussi","non-dropping-particle":"","parse-names":false,"suffix":""},{"dropping-particle":"","family":"Warsta","given":"Juhani","non-dropping-particle":"","parse-names":false,"suffix":""}],"container-title":"VTT Publications","id":"ITEM-1","issue":"478","issued":{"date-parts":[["2002"]]},"number-of-pages":"3-107","title":"Agile software development methods review and analysis","type":"book"},"uris":["http://www.mendeley.com/documents/?uuid=3a278cc6-5e21-45a4-8427-3cc9609fec9c"]}],"mendeley":{"formattedCitation":"(Pekka Abrahamsson et al., 2002)","plainTextFormattedCitation":"(Pekka Abrahamsson et al., 2002)","previouslyFormattedCitation":"(Pekka Abrahamsson et al., 2002)"},"properties":{"noteIndex":0},"schema":"https://github.com/citation-style-language/schema/raw/master/csl-citation.json"}</w:instrText>
      </w:r>
      <w:r w:rsidRPr="0032657D">
        <w:fldChar w:fldCharType="separate"/>
      </w:r>
      <w:r w:rsidR="004D6296" w:rsidRPr="004D6296">
        <w:rPr>
          <w:noProof/>
        </w:rPr>
        <w:t>(Abrahamsson et al., 2002)</w:t>
      </w:r>
      <w:r w:rsidRPr="0032657D">
        <w:fldChar w:fldCharType="end"/>
      </w:r>
      <w:r w:rsidRPr="0032657D">
        <w:t>. Visually modelling (UML), iterative development, and controlling software changes are examples of practices that characterise RUP.</w:t>
      </w:r>
    </w:p>
    <w:p w14:paraId="45627514" w14:textId="77777777" w:rsidR="007919E3" w:rsidRPr="0032657D" w:rsidRDefault="007919E3" w:rsidP="00201F96">
      <w:pPr>
        <w:pStyle w:val="Heading4"/>
      </w:pPr>
      <w:bookmarkStart w:id="41" w:name="_Toc42504975"/>
      <w:r w:rsidRPr="0032657D">
        <w:t>Scrum</w:t>
      </w:r>
      <w:bookmarkEnd w:id="41"/>
    </w:p>
    <w:p w14:paraId="6D32524F" w14:textId="55BEDE62" w:rsidR="007919E3" w:rsidRPr="0032657D" w:rsidRDefault="007919E3" w:rsidP="007919E3">
      <w:r w:rsidRPr="0032657D">
        <w:t xml:space="preserve">A framework within which people can address complex adaptive problems, while productively and creatively delivering products of the highest possible value </w:t>
      </w:r>
      <w:r w:rsidRPr="0032657D">
        <w:fldChar w:fldCharType="begin" w:fldLock="1"/>
      </w:r>
      <w:r w:rsidR="00237CB8">
        <w:instrText>ADDIN CSL_CITATION {"citationItems":[{"id":"ITEM-1","itemData":{"abstract":"The definitive guide to Scrum: The rules of the game","author":[{"dropping-particle":"","family":"Schwaber","given":"Ken","non-dropping-particle":"","parse-names":false,"suffix":""},{"dropping-particle":"","family":"Sutherland","given":"Jeff","non-dropping-particle":"","parse-names":false,"suffix":""}],"container-title":"Scrum.org","id":"ITEM-1","issued":{"date-parts":[["2017"]]},"page":"19","title":"The Scrum Guide","type":"article"},"uris":["http://www.mendeley.com/documents/?uuid=a05a3361-6fdd-4cea-8c33-b00bca0cc58e"]}],"mendeley":{"formattedCitation":"(Schwaber &amp; Sutherland, 2017)","plainTextFormattedCitation":"(Schwaber &amp; Sutherland, 2017)","previouslyFormattedCitation":"(Schwaber &amp; Sutherland, 2017)"},"properties":{"noteIndex":0},"schema":"https://github.com/citation-style-language/schema/raw/master/csl-citation.json"}</w:instrText>
      </w:r>
      <w:r w:rsidRPr="0032657D">
        <w:fldChar w:fldCharType="separate"/>
      </w:r>
      <w:r w:rsidR="004C41C3" w:rsidRPr="004C41C3">
        <w:rPr>
          <w:noProof/>
        </w:rPr>
        <w:t>(Schwaber &amp; Sutherland, 2017)</w:t>
      </w:r>
      <w:r w:rsidRPr="0032657D">
        <w:fldChar w:fldCharType="end"/>
      </w:r>
      <w:r w:rsidRPr="0032657D">
        <w:t xml:space="preserve">. Based on empiricism, Scrum focuses on knowledge, experience, and decision making based on what is known </w:t>
      </w:r>
      <w:r w:rsidRPr="0032657D">
        <w:fldChar w:fldCharType="begin" w:fldLock="1"/>
      </w:r>
      <w:r w:rsidR="00237CB8">
        <w:instrText>ADDIN CSL_CITATION {"citationItems":[{"id":"ITEM-1","itemData":{"abstract":"The definitive guide to Scrum: The rules of the game","author":[{"dropping-particle":"","family":"Schwaber","given":"Ken","non-dropping-particle":"","parse-names":false,"suffix":""},{"dropping-particle":"","family":"Sutherland","given":"Jeff","non-dropping-particle":"","parse-names":false,"suffix":""}],"container-title":"Scrum.org","id":"ITEM-1","issued":{"date-parts":[["2017"]]},"page":"19","title":"The Scrum Guide","type":"article"},"uris":["http://www.mendeley.com/documents/?uuid=a05a3361-6fdd-4cea-8c33-b00bca0cc58e"]}],"mendeley":{"formattedCitation":"(Schwaber &amp; Sutherland, 2017)","plainTextFormattedCitation":"(Schwaber &amp; Sutherland, 2017)","previouslyFormattedCitation":"(Schwaber &amp; Sutherland, 2017)"},"properties":{"noteIndex":0},"schema":"https://github.com/citation-style-language/schema/raw/master/csl-citation.json"}</w:instrText>
      </w:r>
      <w:r w:rsidRPr="0032657D">
        <w:fldChar w:fldCharType="separate"/>
      </w:r>
      <w:r w:rsidR="004C41C3" w:rsidRPr="004C41C3">
        <w:rPr>
          <w:noProof/>
        </w:rPr>
        <w:t>(Schwaber &amp; Sutherland, 2017)</w:t>
      </w:r>
      <w:r w:rsidRPr="0032657D">
        <w:fldChar w:fldCharType="end"/>
      </w:r>
      <w:r w:rsidRPr="0032657D">
        <w:t xml:space="preserve">. It is an iterative approach utilising timeboxed periods to set a cadence for incremental delivery of value and continuous improvement. </w:t>
      </w:r>
    </w:p>
    <w:p w14:paraId="3E8C9CEE" w14:textId="662AEA65" w:rsidR="007919E3" w:rsidRPr="0032657D" w:rsidRDefault="007919E3" w:rsidP="007919E3">
      <w:r w:rsidRPr="0032657D">
        <w:t xml:space="preserve">There are three roles within the scrum team, which is self-organising and cross-functional; the product owner, scrum master, and development team. The following definitions are based on those from the Scrum Guide </w:t>
      </w:r>
      <w:r w:rsidRPr="0032657D">
        <w:fldChar w:fldCharType="begin" w:fldLock="1"/>
      </w:r>
      <w:r w:rsidR="00237CB8">
        <w:instrText>ADDIN CSL_CITATION {"citationItems":[{"id":"ITEM-1","itemData":{"abstract":"The definitive guide to Scrum: The rules of the game","author":[{"dropping-particle":"","family":"Schwaber","given":"Ken","non-dropping-particle":"","parse-names":false,"suffix":""},{"dropping-particle":"","family":"Sutherland","given":"Jeff","non-dropping-particle":"","parse-names":false,"suffix":""}],"container-title":"Scrum.org","id":"ITEM-1","issued":{"date-parts":[["2017"]]},"page":"19","title":"The Scrum Guide","type":"article"},"uris":["http://www.mendeley.com/documents/?uuid=a05a3361-6fdd-4cea-8c33-b00bca0cc58e"]}],"mendeley":{"formattedCitation":"(Schwaber &amp; Sutherland, 2017)","plainTextFormattedCitation":"(Schwaber &amp; Sutherland, 2017)","previouslyFormattedCitation":"(Schwaber &amp; Sutherland, 2017)"},"properties":{"noteIndex":0},"schema":"https://github.com/citation-style-language/schema/raw/master/csl-citation.json"}</w:instrText>
      </w:r>
      <w:r w:rsidRPr="0032657D">
        <w:fldChar w:fldCharType="separate"/>
      </w:r>
      <w:r w:rsidR="004C41C3" w:rsidRPr="004C41C3">
        <w:rPr>
          <w:noProof/>
        </w:rPr>
        <w:t>(Schwaber &amp; Sutherland, 2017)</w:t>
      </w:r>
      <w:r w:rsidRPr="0032657D">
        <w:fldChar w:fldCharType="end"/>
      </w:r>
      <w:r w:rsidRPr="0032657D">
        <w:t>.</w:t>
      </w:r>
    </w:p>
    <w:p w14:paraId="336D3698" w14:textId="77777777" w:rsidR="007919E3" w:rsidRPr="0032657D" w:rsidRDefault="007919E3" w:rsidP="007919E3">
      <w:pPr>
        <w:pStyle w:val="Quote"/>
      </w:pPr>
      <w:r w:rsidRPr="0032657D">
        <w:t xml:space="preserve">The </w:t>
      </w:r>
      <w:r w:rsidRPr="0032657D">
        <w:rPr>
          <w:b/>
        </w:rPr>
        <w:t>product owner</w:t>
      </w:r>
      <w:r w:rsidRPr="0032657D">
        <w:t xml:space="preserve"> is responsible for maximising the value of the product resulting from the work of the development team. The product owner is a single person, not a committee, and is responsible for prioritisation of the backlog. </w:t>
      </w:r>
    </w:p>
    <w:p w14:paraId="7FD440C7" w14:textId="77777777" w:rsidR="007919E3" w:rsidRPr="0032657D" w:rsidRDefault="007919E3" w:rsidP="007919E3">
      <w:pPr>
        <w:pStyle w:val="Quote"/>
      </w:pPr>
      <w:r w:rsidRPr="0032657D">
        <w:lastRenderedPageBreak/>
        <w:t xml:space="preserve">The </w:t>
      </w:r>
      <w:r w:rsidRPr="0032657D">
        <w:rPr>
          <w:b/>
        </w:rPr>
        <w:t>development team</w:t>
      </w:r>
      <w:r w:rsidRPr="0032657D">
        <w:t xml:space="preserve"> are the professionals who carry out the work to create a potentially releasable increment of the product each sprint. There are no titles or sub-teams within the development team. Although team members may have specialised skills, accountability belongs to the entire team. </w:t>
      </w:r>
    </w:p>
    <w:p w14:paraId="0CC61126" w14:textId="77777777" w:rsidR="007919E3" w:rsidRPr="0032657D" w:rsidRDefault="007919E3" w:rsidP="007919E3">
      <w:pPr>
        <w:pStyle w:val="Quote"/>
      </w:pPr>
      <w:r w:rsidRPr="0032657D">
        <w:t xml:space="preserve">The </w:t>
      </w:r>
      <w:r w:rsidRPr="0032657D">
        <w:rPr>
          <w:b/>
        </w:rPr>
        <w:t>scrum master</w:t>
      </w:r>
      <w:r w:rsidRPr="0032657D">
        <w:t xml:space="preserve"> is responsible for supporting Scrum as defined in the Scrum Guide by helping everyone understand the theory, practices, rules, and values of Scrum. The scrum master is a servant leader and helps those outside of the team understand which of their interactions with the scrum team are helpful and which are not. They help change these interactions to maximise the value created by the team. </w:t>
      </w:r>
    </w:p>
    <w:p w14:paraId="258CA637" w14:textId="77777777" w:rsidR="007919E3" w:rsidRPr="0032657D" w:rsidRDefault="007919E3" w:rsidP="007919E3">
      <w:r w:rsidRPr="0032657D">
        <w:t>In addition to these roles, Scrum prescribes a set of events which punctuate its iterative cadence;</w:t>
      </w:r>
    </w:p>
    <w:p w14:paraId="1FD1436E" w14:textId="6E71CED4" w:rsidR="007919E3" w:rsidRPr="0032657D" w:rsidRDefault="007919E3" w:rsidP="007919E3">
      <w:pPr>
        <w:pStyle w:val="Quote"/>
      </w:pPr>
      <w:r w:rsidRPr="0032657D">
        <w:t xml:space="preserve">The </w:t>
      </w:r>
      <w:r w:rsidRPr="0032657D">
        <w:rPr>
          <w:b/>
        </w:rPr>
        <w:t>sprint</w:t>
      </w:r>
      <w:r w:rsidRPr="0032657D">
        <w:t xml:space="preserve"> is a timebox of one month or less during which a "done", usable and potentially releasable product increment is created. Sprints are a fixed and consistent duration; the next sprint follows directly on from the last. Each of the scrum events described below is contained within the sprint.</w:t>
      </w:r>
    </w:p>
    <w:p w14:paraId="3A149652" w14:textId="0E49A232" w:rsidR="007919E3" w:rsidRPr="0032657D" w:rsidRDefault="007919E3" w:rsidP="007919E3">
      <w:pPr>
        <w:pStyle w:val="Quote"/>
      </w:pPr>
      <w:r w:rsidRPr="0032657D">
        <w:rPr>
          <w:b/>
        </w:rPr>
        <w:t>Sprint planning</w:t>
      </w:r>
      <w:r w:rsidRPr="0032657D">
        <w:t xml:space="preserve"> is an event during which the scrum team collaboratively plan the work to be carried out during the sprint. An output of sprint planning is the agreement of a sprint goal that can be met through the implementation of the selected work items (product backlog). The scrum team decides what can be delivered and how it will be achieved by the end of the sprint to meet this goal.</w:t>
      </w:r>
    </w:p>
    <w:p w14:paraId="42D7ACF1" w14:textId="627C0C23" w:rsidR="007919E3" w:rsidRPr="0032657D" w:rsidRDefault="007919E3" w:rsidP="007919E3">
      <w:pPr>
        <w:pStyle w:val="Quote"/>
      </w:pPr>
      <w:r w:rsidRPr="0032657D">
        <w:t>The</w:t>
      </w:r>
      <w:r w:rsidRPr="0032657D">
        <w:rPr>
          <w:b/>
        </w:rPr>
        <w:t xml:space="preserve"> daily scrum</w:t>
      </w:r>
      <w:r w:rsidRPr="0032657D">
        <w:t xml:space="preserve"> is a 15-minute time-boxed event for the development team. It is held every day of the sprint at the same time and place to minimise complexity. The development team uses the </w:t>
      </w:r>
      <w:r w:rsidRPr="0032657D">
        <w:lastRenderedPageBreak/>
        <w:t>daily scrum to assess progress and plan their work for the day in order to maximise their chances of achieving the sprint goal.</w:t>
      </w:r>
    </w:p>
    <w:p w14:paraId="67127BA1" w14:textId="77777777" w:rsidR="007919E3" w:rsidRPr="0032657D" w:rsidRDefault="007919E3" w:rsidP="007919E3">
      <w:pPr>
        <w:pStyle w:val="Quote"/>
      </w:pPr>
      <w:r w:rsidRPr="0032657D">
        <w:t xml:space="preserve">The </w:t>
      </w:r>
      <w:r w:rsidRPr="0032657D">
        <w:rPr>
          <w:b/>
        </w:rPr>
        <w:t>sprint review</w:t>
      </w:r>
      <w:r w:rsidRPr="0032657D">
        <w:t xml:space="preserve"> is held at the end of the sprint to inspect the completed product increment and adapt the upcoming product backlog items if necessary. The sprint review, sometimes called a demo, is attended by all stakeholders and is intended to elicit feedback and foster collaboration.</w:t>
      </w:r>
    </w:p>
    <w:p w14:paraId="4B1DC6C6" w14:textId="77777777" w:rsidR="007919E3" w:rsidRPr="0032657D" w:rsidRDefault="007919E3" w:rsidP="007919E3">
      <w:pPr>
        <w:pStyle w:val="Quote"/>
      </w:pPr>
      <w:r w:rsidRPr="0032657D">
        <w:t xml:space="preserve">The </w:t>
      </w:r>
      <w:r w:rsidRPr="0032657D">
        <w:rPr>
          <w:b/>
        </w:rPr>
        <w:t>Retrospective</w:t>
      </w:r>
      <w:r w:rsidRPr="0032657D">
        <w:t xml:space="preserve"> is an opportunity for the scrum team to inspect itself, identify potential improvements, and plan to implement them. It is scheduled between the sprint review and sprint planning. </w:t>
      </w:r>
    </w:p>
    <w:p w14:paraId="505F7A5D" w14:textId="77777777" w:rsidR="007919E3" w:rsidRPr="0032657D" w:rsidRDefault="007919E3" w:rsidP="007919E3">
      <w:r w:rsidRPr="0032657D">
        <w:t>Finally, the following artefacts accompany Scrum;</w:t>
      </w:r>
    </w:p>
    <w:p w14:paraId="79E612DB" w14:textId="77777777" w:rsidR="007919E3" w:rsidRPr="0032657D" w:rsidRDefault="007919E3" w:rsidP="007919E3">
      <w:pPr>
        <w:pStyle w:val="Quote"/>
      </w:pPr>
      <w:r w:rsidRPr="0032657D">
        <w:t xml:space="preserve">The </w:t>
      </w:r>
      <w:r w:rsidRPr="0032657D">
        <w:rPr>
          <w:b/>
        </w:rPr>
        <w:t>product backlog</w:t>
      </w:r>
      <w:r w:rsidRPr="0032657D">
        <w:t xml:space="preserve"> is a prioritised list of everything that is known to be needed in the product. It is a single source of truth for requirements and is continuously changing in response to customer needs. It is visible to everyone in the organisation. </w:t>
      </w:r>
    </w:p>
    <w:p w14:paraId="0A6E49EE" w14:textId="77777777" w:rsidR="007919E3" w:rsidRPr="0032657D" w:rsidRDefault="007919E3" w:rsidP="007919E3">
      <w:pPr>
        <w:pStyle w:val="Quote"/>
      </w:pPr>
      <w:r w:rsidRPr="0032657D">
        <w:t xml:space="preserve">The </w:t>
      </w:r>
      <w:r w:rsidRPr="0032657D">
        <w:rPr>
          <w:b/>
        </w:rPr>
        <w:t>sprint backlog</w:t>
      </w:r>
      <w:r w:rsidRPr="0032657D">
        <w:t xml:space="preserve"> is a subset of the product backlog and contains only those items to be done during the current sprint. It is visible to everyone in the organisation. </w:t>
      </w:r>
    </w:p>
    <w:p w14:paraId="4416F85E" w14:textId="77777777" w:rsidR="007919E3" w:rsidRPr="0032657D" w:rsidRDefault="007919E3" w:rsidP="007919E3">
      <w:pPr>
        <w:pStyle w:val="Quote"/>
      </w:pPr>
      <w:r w:rsidRPr="0032657D">
        <w:t xml:space="preserve">The </w:t>
      </w:r>
      <w:r w:rsidRPr="0032657D">
        <w:rPr>
          <w:b/>
        </w:rPr>
        <w:t>definition of done</w:t>
      </w:r>
      <w:r w:rsidRPr="0032657D">
        <w:t xml:space="preserve"> is defined collaboratively by the scrum team to ensure everyone understands what "done" means. It includes everything to be done for a product increment to be considered potentially releasable, and all team members must follow it as a minimum. </w:t>
      </w:r>
    </w:p>
    <w:p w14:paraId="4042FDDF" w14:textId="77777777" w:rsidR="007919E3" w:rsidRPr="0032657D" w:rsidRDefault="007919E3" w:rsidP="007919E3">
      <w:r w:rsidRPr="0032657D">
        <w:t>The events and artefacts which define the Scrum methodology are also the practices which characterise Scrum.</w:t>
      </w:r>
    </w:p>
    <w:p w14:paraId="6512380A" w14:textId="77777777" w:rsidR="007919E3" w:rsidRPr="0032657D" w:rsidRDefault="007919E3" w:rsidP="00201F96">
      <w:pPr>
        <w:pStyle w:val="Heading4"/>
      </w:pPr>
      <w:bookmarkStart w:id="42" w:name="_Toc42504976"/>
      <w:r w:rsidRPr="0032657D">
        <w:lastRenderedPageBreak/>
        <w:t>Summary</w:t>
      </w:r>
      <w:bookmarkEnd w:id="42"/>
    </w:p>
    <w:p w14:paraId="06FCC448" w14:textId="10A48E3F" w:rsidR="007919E3" w:rsidRPr="0032657D" w:rsidRDefault="007919E3" w:rsidP="007919E3">
      <w:r w:rsidRPr="0032657D">
        <w:t xml:space="preserve">According to Version One </w:t>
      </w:r>
      <w:r w:rsidRPr="0032657D">
        <w:fldChar w:fldCharType="begin" w:fldLock="1"/>
      </w:r>
      <w:r w:rsidR="00C62697">
        <w:instrText>ADDIN CSL_CITATION {"citationItems":[{"id":"ITEM-1","itemData":{"author":[{"dropping-particle":"","family":"Version One","given":"","non-dropping-particle":"","parse-names":false,"suffix":""}],"id":"ITEM-1","issued":{"date-parts":[["2018"]]},"title":"12th Annual State of Agile Report","type":"report"},"suppress-author":1,"uris":["http://www.mendeley.com/documents/?uuid=9e9c7712-75c4-4d93-9017-a1490866ea71"]}],"mendeley":{"formattedCitation":"(2018)","plainTextFormattedCitation":"(2018)","previouslyFormattedCitation":"(2018)"},"properties":{"noteIndex":0},"schema":"https://github.com/citation-style-language/schema/raw/master/csl-citation.json"}</w:instrText>
      </w:r>
      <w:r w:rsidRPr="0032657D">
        <w:fldChar w:fldCharType="separate"/>
      </w:r>
      <w:r w:rsidR="00C62697" w:rsidRPr="00C62697">
        <w:rPr>
          <w:noProof/>
        </w:rPr>
        <w:t>(2018)</w:t>
      </w:r>
      <w:r w:rsidRPr="0032657D">
        <w:fldChar w:fldCharType="end"/>
      </w:r>
      <w:r w:rsidRPr="0032657D">
        <w:t>, an organisation who publish a “state of agile” report every year based on surveying practitioners, the majority of organisations adopt Scrum (56%), ScrumBan (a blend of Scrum and Kanban - 8%), or a Scrum/XP hybrid (6%). 14% of those surveyed reported using multiple methodologies in a hybrid approach. Indeed, in the case under study, Scrum was the predominant agile methodology being applied with elements of Kanban and XP also used. In addition to providing a basic overview of existing agile methods and their associated practices, this review also provided terms of reference for this thesis.</w:t>
      </w:r>
    </w:p>
    <w:p w14:paraId="2A02C02B" w14:textId="77777777" w:rsidR="007919E3" w:rsidRPr="0032657D" w:rsidRDefault="007919E3" w:rsidP="007919E3">
      <w:r w:rsidRPr="0032657D">
        <w:t xml:space="preserve">The Agile Manifesto is a set of values and principles which were designed to shape the type of environments in which its creators desired to work. However, it does not go as far as prescribing specific practices; this is left to the various methods described in this section. What follows is an overview of popular agile practices and how they relate to agile principles, as well as the day-to-day practices of software development. </w:t>
      </w:r>
    </w:p>
    <w:p w14:paraId="46930C6F" w14:textId="77777777" w:rsidR="007919E3" w:rsidRPr="0032657D" w:rsidRDefault="007919E3" w:rsidP="00201F96">
      <w:pPr>
        <w:pStyle w:val="Heading3"/>
      </w:pPr>
      <w:bookmarkStart w:id="43" w:name="_Ref24283049"/>
      <w:bookmarkStart w:id="44" w:name="_Ref24283055"/>
      <w:bookmarkStart w:id="45" w:name="_Ref24283058"/>
      <w:bookmarkStart w:id="46" w:name="_Toc42504977"/>
      <w:r w:rsidRPr="0032657D">
        <w:t>Agile principles and practices</w:t>
      </w:r>
      <w:bookmarkEnd w:id="43"/>
      <w:bookmarkEnd w:id="44"/>
      <w:bookmarkEnd w:id="45"/>
      <w:bookmarkEnd w:id="46"/>
    </w:p>
    <w:p w14:paraId="1250DDDC" w14:textId="4817ACD6" w:rsidR="007919E3" w:rsidRPr="0032657D" w:rsidRDefault="007919E3" w:rsidP="007919E3">
      <w:r w:rsidRPr="0032657D">
        <w:t xml:space="preserve">Poppendieck and Poppendieck </w:t>
      </w:r>
      <w:r w:rsidRPr="0032657D">
        <w:fldChar w:fldCharType="begin" w:fldLock="1"/>
      </w:r>
      <w:r w:rsidRPr="0032657D">
        <w:instrText>ADDIN CSL_CITATION {"citationItems":[{"id":"ITEM-1","itemData":{"ISBN":"0321150783","author":[{"dropping-particle":"","family":"Poppendieck","given":"Mary","non-dropping-particle":"","parse-names":false,"suffix":""},{"dropping-particle":"","family":"Poppendieck","given":"Tom","non-dropping-particle":"","parse-names":false,"suffix":""}],"id":"ITEM-1","issued":{"date-parts":[["2003"]]},"publisher":"Addison-Wesley","title":"Lean Software Development","type":"book"},"locator":"xxiv","suppress-author":1,"uris":["http://www.mendeley.com/documents/?uuid=5d70aa00-4e2d-416a-9790-ee953896f516"]}],"mendeley":{"formattedCitation":"(2003, p. xxiv)","plainTextFormattedCitation":"(2003, p. xxiv)","previouslyFormattedCitation":"(2003, p. xxiv)"},"properties":{"noteIndex":0},"schema":"https://github.com/citation-style-language/schema/raw/master/csl-citation.json"}</w:instrText>
      </w:r>
      <w:r w:rsidRPr="0032657D">
        <w:fldChar w:fldCharType="separate"/>
      </w:r>
      <w:r w:rsidRPr="0032657D">
        <w:rPr>
          <w:noProof/>
        </w:rPr>
        <w:t>(2003, p. xxiv)</w:t>
      </w:r>
      <w:r w:rsidRPr="0032657D">
        <w:fldChar w:fldCharType="end"/>
      </w:r>
      <w:r w:rsidRPr="0032657D">
        <w:t xml:space="preserve"> define principles as guiding ideas and insights, and practices as the actions taken to enact those principles. They note that principles are universal but not always easy to apply, whereas practices give specific guidance on what to do. As Poppendieck and Poppendieck </w:t>
      </w:r>
      <w:r w:rsidRPr="0032657D">
        <w:fldChar w:fldCharType="begin" w:fldLock="1"/>
      </w:r>
      <w:r w:rsidRPr="0032657D">
        <w:instrText>ADDIN CSL_CITATION {"citationItems":[{"id":"ITEM-1","itemData":{"ISBN":"0321150783","author":[{"dropping-particle":"","family":"Poppendieck","given":"Mary","non-dropping-particle":"","parse-names":false,"suffix":""},{"dropping-particle":"","family":"Poppendieck","given":"Tom","non-dropping-particle":"","parse-names":false,"suffix":""}],"id":"ITEM-1","issued":{"date-parts":[["2003"]]},"publisher":"Addison-Wesley","title":"Lean Software Development","type":"book"},"locator":"xxiv","suppress-author":1,"uris":["http://www.mendeley.com/documents/?uuid=5d70aa00-4e2d-416a-9790-ee953896f516"]}],"mendeley":{"formattedCitation":"(2003, p. xxiv)","plainTextFormattedCitation":"(2003, p. xxiv)","previouslyFormattedCitation":"(2003, p. xxiv)"},"properties":{"noteIndex":0},"schema":"https://github.com/citation-style-language/schema/raw/master/csl-citation.json"}</w:instrText>
      </w:r>
      <w:r w:rsidRPr="0032657D">
        <w:fldChar w:fldCharType="separate"/>
      </w:r>
      <w:r w:rsidRPr="0032657D">
        <w:rPr>
          <w:noProof/>
        </w:rPr>
        <w:t>(2003, p. xxiv)</w:t>
      </w:r>
      <w:r w:rsidRPr="0032657D">
        <w:fldChar w:fldCharType="end"/>
      </w:r>
      <w:r w:rsidRPr="0032657D">
        <w:t xml:space="preserve"> argue, problems that develop from applying metaphors from other disciplines to software development may arise as a consequence of transferring their practices, rather than the guiding principles. </w:t>
      </w:r>
    </w:p>
    <w:p w14:paraId="435C0B1A" w14:textId="3AE42B0A" w:rsidR="007919E3" w:rsidRPr="0032657D" w:rsidRDefault="007919E3" w:rsidP="007919E3">
      <w:r w:rsidRPr="0032657D">
        <w:t xml:space="preserve">The practices that make up agile methods are based on the values and principles of the Agile Manifesto </w:t>
      </w:r>
      <w:r w:rsidRPr="0032657D">
        <w:fldChar w:fldCharType="begin" w:fldLock="1"/>
      </w:r>
      <w:r w:rsidR="00237CB8">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review","type":"article-journal","volume":"110"},"uris":["http://www.mendeley.com/documents/?uuid=d8871291-9a8f-4c5d-8cea-c8794f1e4fa1"]}],"mendeley":{"formattedCitation":"(Campanelli &amp; Parreiras, 2015)","plainTextFormattedCitation":"(Campanelli &amp; Parreiras, 2015)","previouslyFormattedCitation":"(Campanelli &amp; Parreiras, 2015)"},"properties":{"noteIndex":0},"schema":"https://github.com/citation-style-language/schema/raw/master/csl-citation.json"}</w:instrText>
      </w:r>
      <w:r w:rsidRPr="0032657D">
        <w:fldChar w:fldCharType="separate"/>
      </w:r>
      <w:r w:rsidR="004C41C3" w:rsidRPr="004C41C3">
        <w:rPr>
          <w:noProof/>
        </w:rPr>
        <w:t>(Campanelli &amp; Parreiras, 2015)</w:t>
      </w:r>
      <w:r w:rsidRPr="0032657D">
        <w:fldChar w:fldCharType="end"/>
      </w:r>
      <w:r w:rsidRPr="0032657D">
        <w:t xml:space="preserve">. In order for a process to be considered agile, it must reflect these agile principles and embody their essential characteristics </w:t>
      </w:r>
      <w:r w:rsidRPr="0032657D">
        <w:fldChar w:fldCharType="begin" w:fldLock="1"/>
      </w:r>
      <w:r w:rsidR="00237CB8">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framework","type":"article-journal","volume":"3"},"uris":["http://www.mendeley.com/documents/?uuid=edc42cc7-66bf-426b-874c-5732954d2781"]}],"mendeley":{"formattedCitation":"(Sidky et al., 2007)","plainTextFormattedCitation":"(Sidky et al., 2007)","previouslyFormattedCitation":"(Sidky et al., 2007)"},"properties":{"noteIndex":0},"schema":"https://github.com/citation-style-language/schema/raw/master/csl-citation.json"}</w:instrText>
      </w:r>
      <w:r w:rsidRPr="0032657D">
        <w:fldChar w:fldCharType="separate"/>
      </w:r>
      <w:r w:rsidR="00EC6AF2" w:rsidRPr="004C41C3">
        <w:rPr>
          <w:noProof/>
        </w:rPr>
        <w:t>(Sidky et al., 2007)</w:t>
      </w:r>
      <w:r w:rsidRPr="0032657D">
        <w:fldChar w:fldCharType="end"/>
      </w:r>
      <w:r w:rsidRPr="0032657D">
        <w:t xml:space="preserve">. </w:t>
      </w:r>
      <w:r w:rsidR="005F458B" w:rsidRPr="0032657D">
        <w:t xml:space="preserve">Alaa and Fitzgerald </w:t>
      </w:r>
      <w:r w:rsidR="0022744D" w:rsidRPr="0032657D">
        <w:fldChar w:fldCharType="begin" w:fldLock="1"/>
      </w:r>
      <w:r w:rsidR="00FC5616" w:rsidRPr="0032657D">
        <w:instrText>ADDIN CSL_CITATION {"citationItems":[{"id":"ITEM-1","itemData":{"ISSN":"15213250","abstract":"Complex adaptive systems (CAS) theory characterizes the role of emergence in the world of frequent and continuous change. In the context of information systems (IS) CAS can help conceptualize the phenomenon of IS emergence. In this domain agile development methods were introduced to address speed and the problems of change in IS development. The paper provides a review of agile development practices and their interpretation from a CAS perspective. It is concluded that IS emergence can be realized by engaging development teams through agile practices that are found to support CAS concepts. It is also found that some CAS principles have not been fully realized in current agile methods highlighting possible areas of improvement. Based on this analysis a detailed framework is derived to outline emergence mechanisms in IS development in general. The framework as grounded in CAS theory provides cornerstone elements towards a generic IS emergence theory we refer to as Complex Adaptive Information Systems (CAIS).","author":[{"dropping-particle":"","family":"Alaa","given":"Ghada","non-dropping-particle":"","parse-names":false,"suffix":""},{"dropping-particle":"","family":"Fitzgerald","given":"Guy","non-dropping-particle":"","parse-names":false,"suffix":""}],"container-title":"Emergence: Complexity and Organization","id":"ITEM-1","issue":"3","issued":{"date-parts":[["2013"]]},"page":"1-23","title":"Re-conceptualizing agile information systems development using complex adaptive systems theory","type":"article-journal","volume":"15"},"suppress-author":1,"uris":["http://www.mendeley.com/documents/?uuid=e37579d6-d240-44e8-b44c-92d7da287526"]}],"mendeley":{"formattedCitation":"(2013)","plainTextFormattedCitation":"(2013)","previouslyFormattedCitation":"(2013)"},"properties":{"noteIndex":0},"schema":"https://github.com/citation-style-language/schema/raw/master/csl-citation.json"}</w:instrText>
      </w:r>
      <w:r w:rsidR="0022744D" w:rsidRPr="0032657D">
        <w:fldChar w:fldCharType="separate"/>
      </w:r>
      <w:r w:rsidR="0022744D" w:rsidRPr="0032657D">
        <w:rPr>
          <w:noProof/>
        </w:rPr>
        <w:t>(2013)</w:t>
      </w:r>
      <w:r w:rsidR="0022744D" w:rsidRPr="0032657D">
        <w:fldChar w:fldCharType="end"/>
      </w:r>
      <w:r w:rsidR="00BE524C" w:rsidRPr="0032657D">
        <w:t xml:space="preserve"> </w:t>
      </w:r>
      <w:r w:rsidR="005F458B" w:rsidRPr="0032657D">
        <w:t xml:space="preserve">argued, therefore, that agile practices should realise agile principles and </w:t>
      </w:r>
      <w:r w:rsidRPr="0032657D">
        <w:t xml:space="preserve">Campanelli and Parreiras </w:t>
      </w:r>
      <w:r w:rsidRPr="0032657D">
        <w:fldChar w:fldCharType="begin" w:fldLock="1"/>
      </w:r>
      <w:r w:rsidRPr="0032657D">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suppress-author":1,"uris":["http://www.mendeley.com/documents/?uuid=d8871291-9a8f-4c5d-8cea-c8794f1e4fa1"]}],"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w:t>
      </w:r>
      <w:r w:rsidR="00BE524C" w:rsidRPr="0032657D">
        <w:t>agree, stating</w:t>
      </w:r>
      <w:r w:rsidR="005F458B" w:rsidRPr="0032657D">
        <w:t xml:space="preserve"> </w:t>
      </w:r>
      <w:r w:rsidRPr="0032657D">
        <w:t>that</w:t>
      </w:r>
      <w:r w:rsidRPr="0032657D">
        <w:rPr>
          <w:i/>
        </w:rPr>
        <w:t xml:space="preserve"> "agile practices should help accomplish agile principles</w:t>
      </w:r>
      <w:r w:rsidRPr="0032657D">
        <w:t xml:space="preserve">." </w:t>
      </w:r>
      <w:r w:rsidRPr="0032657D">
        <w:lastRenderedPageBreak/>
        <w:t>In the context of this study, centred on the adoption of agile software development, it is therefore essential to understand what is currently known regarding agile practice usage and how these practices contribute towards agile adoption.</w:t>
      </w:r>
    </w:p>
    <w:p w14:paraId="3D22B78B" w14:textId="75D04AAC" w:rsidR="007919E3" w:rsidRPr="0032657D" w:rsidRDefault="007919E3" w:rsidP="007919E3">
      <w:pPr>
        <w:sectPr w:rsidR="007919E3" w:rsidRPr="0032657D" w:rsidSect="004B4F5E">
          <w:pgSz w:w="11900" w:h="16840"/>
          <w:pgMar w:top="1701" w:right="1701" w:bottom="1701" w:left="2007" w:header="708" w:footer="708" w:gutter="0"/>
          <w:cols w:space="708"/>
          <w:docGrid w:linePitch="360"/>
        </w:sectPr>
      </w:pPr>
      <w:r w:rsidRPr="0032657D">
        <w:t>Many scholars studying the adoption of agile working practices cite Version One's State of Agile Report</w:t>
      </w:r>
      <w:r w:rsidR="00305E4B" w:rsidRPr="0032657D">
        <w:t xml:space="preserve"> </w:t>
      </w:r>
      <w:r w:rsidR="00305E4B" w:rsidRPr="0032657D">
        <w:fldChar w:fldCharType="begin" w:fldLock="1"/>
      </w:r>
      <w:r w:rsidR="004505A0">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review","type":"article-journal","volume":"110"},"uris":["http://www.mendeley.com/documents/?uuid=d8871291-9a8f-4c5d-8cea-c8794f1e4fa1"]},{"id":"ITEM-2","itemData":{"abstract":"Agile methods have become an appealing alternative for companies striving to improve their perfor- mance, but the methods were originally designed for small and individual teams. This creates unique challenges when introducing agile at scale, when development teams must synchronize their activities, and there might be a need to interface with other organizational units. In this paper we present a system- atic literature review on how agile methods and lean software development has been adopted at scale, focusing on reported challenges and success factors in the transformation. We conducted a systematic lit- erature review of industrial large-scale agile transformations. Our keyword search found 1875 papers. We included 52 publications describing 42 industrial cases presenting the process of taking large-scale agile development into use. Almost 90% of the included papers were experience reports, indicating a lack of sound academic research on the topic. We identified 35 reported challenges grouped into nine categories, and 29 success factors, grouped into eleven categories. The most salient success factor categories were management support, choosing and customizing the agile model, training and coaching, and mindset and alignment.","author":[{"dropping-particle":"","family":"Dikert","given":"Kim","non-dropping-particle":"","parse-names":false,"suffix":""},{"dropping-particle":"","family":"Paasivaara","given":"Maria","non-dropping-particle":"","parse-names":false,"suffix":""},{"dropping-particle":"","family":"Lassenius","given":"Casper","non-dropping-particle":"","parse-names":false,"suffix":""}],"container-title":"Journal of Systems and Software","id":"ITEM-2","issued":{"date-parts":[["2016"]]},"note":"Provides good detail on challenges;\n\nChallenges to transformation (Table 11 p.9):\nChange Resistance\nLack of investment\nDifficult to implement\nCo-ordination challenge between teams\nHierachical management and org. boundaries\nRequirements engineering challenges\nQA challenges\nIntegrating non-dev functions\n\nAlso on success factors:\nManagement Support\nCommitment to change\nLeadership\nChoosing and customising agile approach\nPiloting\nTraining and Coaching\nEngaging people\nCommunication and transparency\nMindset and alignment\nTeam Autonomy\nRequirements management\n\nFocus on LARGE SCALE agile\nSystematic lit review","page":"87-108","title":"Challenges and Success Factors for Large-Scale Agile Transformations: A Systematic Literature Review","type":"article-journal","volume":"119"},"uris":["http://www.mendeley.com/documents/?uuid=d721797c-5f99-4048-ab9d-37ecb1fd9c2d"]},{"id":"ITEM-3","itemData":{"DOI":"10.1080/08874417.2016.1220240","ISBN":"1111111111","ISSN":"23802057","abstract":"Today,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Systems","id":"ITEM-3","issue":"2","issued":{"date-parts":[["2018"]]},"note":"Covers motivation for adoption of ASD\n\nUses VersionOne survey to gather adoption motive data","page":"170-179","title":"Agile Methodologies: Organizational Adoption Motives, Tailoring, and Performance","type":"article-journal","volume":"58"},"uris":["http://www.mendeley.com/documents/?uuid=c4346011-b460-482e-9759-524155895418"]},{"id":"ITEM-4","itemData":{"ISSN":"15213250","abstract":"Complex adaptive systems (CAS) theory characterizes the role of emergence in the world of frequent and continuous change. In the context of information systems (IS) CAS can help conceptualize the phenomenon of IS emergence. In this domain agile development methods were introduced to address speed and the problems of change in IS development. The paper provides a review of agile development practices and their interpretation from a CAS perspective. It is concluded that IS emergence can be realized by engaging development teams through agile practices that are found to support CAS concepts. It is also found that some CAS principles have not been fully realized in current agile methods highlighting possible areas of improvement. Based on this analysis a detailed framework is derived to outline emergence mechanisms in IS development in general. The framework as grounded in CAS theory provides cornerstone elements towards a generic IS emergence theory we refer to as Complex Adaptive Information Systems (CAIS).","author":[{"dropping-particle":"","family":"Alaa","given":"Ghada","non-dropping-particle":"","parse-names":false,"suffix":""},{"dropping-particle":"","family":"Fitzgerald","given":"Guy","non-dropping-particle":"","parse-names":false,"suffix":""}],"container-title":"Emergence: Complexity and Organization","id":"ITEM-4","issue":"3","issued":{"date-parts":[["2013"]]},"page":"1-23","title":"Re-conceptualizing agile information systems development using complex adaptive systems theory","type":"article-journal","volume":"15"},"prefix":"e.g.","uris":["http://www.mendeley.com/documents/?uuid=e37579d6-d240-44e8-b44c-92d7da287526"]}],"mendeley":{"formattedCitation":"(e.g. Alaa &amp; Fitzgerald, 2013; Campanelli &amp; Parreiras, 2015; Dikert et al., 2016; Tripp &amp; Armstrong, 2018)","plainTextFormattedCitation":"(e.g. Alaa &amp; Fitzgerald, 2013; Campanelli &amp; Parreiras, 2015; Dikert et al., 2016; Tripp &amp; Armstrong, 2018)","previouslyFormattedCitation":"(e.g. Alaa &amp; Fitzgerald, 2013; Campanelli &amp; Parreiras, 2015; Dikert et al., 2016; Tripp &amp; Armstrong, 2018)"},"properties":{"noteIndex":0},"schema":"https://github.com/citation-style-language/schema/raw/master/csl-citation.json"}</w:instrText>
      </w:r>
      <w:r w:rsidR="00305E4B" w:rsidRPr="0032657D">
        <w:fldChar w:fldCharType="separate"/>
      </w:r>
      <w:r w:rsidR="004C41C3" w:rsidRPr="004C41C3">
        <w:rPr>
          <w:noProof/>
        </w:rPr>
        <w:t>(e.g. Alaa &amp; Fitzgerald, 2013; Campanelli &amp; Parreiras, 2015; Dikert et al., 2016; Tripp &amp; Armstrong, 2018)</w:t>
      </w:r>
      <w:r w:rsidR="00305E4B" w:rsidRPr="0032657D">
        <w:fldChar w:fldCharType="end"/>
      </w:r>
      <w:r w:rsidRPr="0032657D">
        <w:t xml:space="preserve">. This report is updated annually and includes an overview of the most </w:t>
      </w:r>
      <w:r w:rsidR="00585C48" w:rsidRPr="0032657D">
        <w:t xml:space="preserve">commonly </w:t>
      </w:r>
      <w:r w:rsidRPr="0032657D">
        <w:t>adopted agile practices globally</w:t>
      </w:r>
      <w:r w:rsidR="00305E4B" w:rsidRPr="0032657D">
        <w:t>.</w:t>
      </w:r>
      <w:r w:rsidRPr="0032657D">
        <w:t xml:space="preserve"> Dikert et al. </w:t>
      </w:r>
      <w:r w:rsidRPr="0032657D">
        <w:fldChar w:fldCharType="begin" w:fldLock="1"/>
      </w:r>
      <w:r w:rsidRPr="0032657D">
        <w:instrText>ADDIN CSL_CITATION {"citationItems":[{"id":"ITEM-1","itemData":{"abstract":"Agile methods have become an appealing alternative for companies striving to improve their perfor- mance, but the methods were originally designed for small and individual teams. This creates unique challenges when introducing agile at scale, when development teams must synchronize their activities, and there might be a need to interface with other organizational units. In this paper we present a system- atic literature review on how agile methods and lean software development has been adopted at scale, focusing on reported challenges and success factors in the transformation. We conducted a systematic lit- erature review of industrial large-scale agile transformations. Our keyword search found 1875 papers. We included 52 publications describing 42 industrial cases presenting the process of taking large-scale agile development into use. Almost 90% of the included papers were experience reports, indicating a lack of sound academic research on the topic. We identified 35 reported challenges grouped into nine categories, and 29 success factors, grouped into eleven categories. The most salient success factor categories were management support, choosing and customizing the agile model, training and coaching, and mindset and alignment.","author":[{"dropping-particle":"","family":"Dikert","given":"Kim","non-dropping-particle":"","parse-names":false,"suffix":""},{"dropping-particle":"","family":"Paasivaara","given":"Maria","non-dropping-particle":"","parse-names":false,"suffix":""},{"dropping-particle":"","family":"Lassenius","given":"Casper","non-dropping-particle":"","parse-names":false,"suffix":""}],"container-title":"Journal of Systems and Software","id":"ITEM-1","issued":{"date-parts":[["2016"]]},"note":"Provides good detail on challenges;\n\nChallenges to transformation (Table 11 p.9):\nChange Resistance\nLack of investment\nDifficult to implement\nCo-ordination challenge between teams\nHierachical management and org. boundaries\nRequirements engineering challenges\nQA challenges\nIntegrating non-dev functions\n\nAlso on success factors:\nManagement Support\nCommitment to change\nLeadership\nChoosing and customising agile approach\nPiloting\nTraining and Coaching\nEngaging people\nCommunication and transparency\nMindset and alignment\nTeam Autonomy\nRequirements management\n\nFocus on LARGE SCALE agile\nSystematic lit review","page":"87-108","title":"Challenges and Success Factors for Large-Scale Agile Transformations: A Systematic Literature Review","type":"article-journal","volume":"119"},"suppress-author":1,"uris":["http://www.mendeley.com/documents/?uuid=d721797c-5f99-4048-ab9d-37ecb1fd9c2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were seen to refer to this report in order to gather data on large scale agile practice use, which they suggest is lacking in the academic literature. Given the use of this report in the academic literature, it was determined to be suitable as a source of agile practices for this study. In the most recent report </w:t>
      </w:r>
      <w:r w:rsidR="00D27AD9">
        <w:t xml:space="preserve">(at the time of writing) </w:t>
      </w:r>
      <w:r w:rsidRPr="0032657D">
        <w:t xml:space="preserve">the </w:t>
      </w:r>
      <w:r w:rsidR="00585C48" w:rsidRPr="0032657D">
        <w:t xml:space="preserve">most commonly adopted agile </w:t>
      </w:r>
      <w:r w:rsidRPr="0032657D">
        <w:t>practices were as follows;</w:t>
      </w:r>
    </w:p>
    <w:p w14:paraId="77E813D4" w14:textId="47A4961C" w:rsidR="007919E3" w:rsidRPr="0032657D" w:rsidRDefault="00F974BE" w:rsidP="00F974BE">
      <w:pPr>
        <w:pStyle w:val="Caption"/>
        <w:jc w:val="center"/>
      </w:pPr>
      <w:bookmarkStart w:id="47" w:name="_Ref27485701"/>
      <w:bookmarkStart w:id="48" w:name="_Toc42505210"/>
      <w:r w:rsidRPr="0064350E">
        <w:lastRenderedPageBreak/>
        <w:t xml:space="preserve">Table </w:t>
      </w:r>
      <w:r w:rsidRPr="0064350E">
        <w:fldChar w:fldCharType="begin"/>
      </w:r>
      <w:r w:rsidRPr="0064350E">
        <w:instrText xml:space="preserve"> SEQ Table \* ARABIC </w:instrText>
      </w:r>
      <w:r w:rsidRPr="0064350E">
        <w:fldChar w:fldCharType="separate"/>
      </w:r>
      <w:r w:rsidR="00066509">
        <w:rPr>
          <w:noProof/>
        </w:rPr>
        <w:t>3</w:t>
      </w:r>
      <w:r w:rsidRPr="0064350E">
        <w:fldChar w:fldCharType="end"/>
      </w:r>
      <w:bookmarkEnd w:id="47"/>
      <w:r w:rsidRPr="0064350E">
        <w:t>: Top agile practices according to Version One 2019</w:t>
      </w:r>
      <w:bookmarkEnd w:id="48"/>
    </w:p>
    <w:tbl>
      <w:tblPr>
        <w:tblStyle w:val="TableGrid"/>
        <w:tblW w:w="0" w:type="auto"/>
        <w:jc w:val="center"/>
        <w:tblLook w:val="04A0" w:firstRow="1" w:lastRow="0" w:firstColumn="1" w:lastColumn="0" w:noHBand="0" w:noVBand="1"/>
      </w:tblPr>
      <w:tblGrid>
        <w:gridCol w:w="4505"/>
        <w:gridCol w:w="1586"/>
      </w:tblGrid>
      <w:tr w:rsidR="007919E3" w:rsidRPr="0032657D" w14:paraId="75582FF4" w14:textId="77777777" w:rsidTr="009477F8">
        <w:trPr>
          <w:jc w:val="center"/>
        </w:trPr>
        <w:tc>
          <w:tcPr>
            <w:tcW w:w="4505" w:type="dxa"/>
            <w:shd w:val="clear" w:color="auto" w:fill="000000" w:themeFill="text1"/>
          </w:tcPr>
          <w:p w14:paraId="1D4D9F08" w14:textId="77777777" w:rsidR="007919E3" w:rsidRPr="0032657D" w:rsidRDefault="007919E3" w:rsidP="000E1D40">
            <w:pPr>
              <w:rPr>
                <w:b/>
                <w:color w:val="FFFFFF" w:themeColor="background1"/>
                <w:sz w:val="24"/>
                <w:szCs w:val="24"/>
              </w:rPr>
            </w:pPr>
            <w:r w:rsidRPr="0032657D">
              <w:rPr>
                <w:b/>
                <w:color w:val="FFFFFF" w:themeColor="background1"/>
                <w:sz w:val="24"/>
                <w:szCs w:val="24"/>
              </w:rPr>
              <w:t>Agile Practice</w:t>
            </w:r>
          </w:p>
        </w:tc>
        <w:tc>
          <w:tcPr>
            <w:tcW w:w="1586" w:type="dxa"/>
            <w:shd w:val="clear" w:color="auto" w:fill="000000" w:themeFill="text1"/>
          </w:tcPr>
          <w:p w14:paraId="45DAC8DA" w14:textId="4BC74D14" w:rsidR="007919E3" w:rsidRPr="0032657D" w:rsidRDefault="007919E3" w:rsidP="000E1D40">
            <w:pPr>
              <w:rPr>
                <w:b/>
                <w:color w:val="FFFFFF" w:themeColor="background1"/>
                <w:sz w:val="24"/>
                <w:szCs w:val="24"/>
              </w:rPr>
            </w:pPr>
            <w:r w:rsidRPr="0032657D">
              <w:rPr>
                <w:b/>
                <w:color w:val="FFFFFF" w:themeColor="background1"/>
                <w:sz w:val="24"/>
                <w:szCs w:val="24"/>
              </w:rPr>
              <w:t>% Adoption</w:t>
            </w:r>
            <w:r w:rsidR="00CC4C7D" w:rsidRPr="0032657D">
              <w:rPr>
                <w:b/>
                <w:color w:val="FFFFFF" w:themeColor="background1"/>
                <w:sz w:val="24"/>
                <w:szCs w:val="24"/>
              </w:rPr>
              <w:t>*</w:t>
            </w:r>
          </w:p>
        </w:tc>
      </w:tr>
      <w:tr w:rsidR="007919E3" w:rsidRPr="0032657D" w14:paraId="0F233C8F" w14:textId="77777777" w:rsidTr="00F670FD">
        <w:trPr>
          <w:trHeight w:val="336"/>
          <w:jc w:val="center"/>
        </w:trPr>
        <w:tc>
          <w:tcPr>
            <w:tcW w:w="4505" w:type="dxa"/>
          </w:tcPr>
          <w:p w14:paraId="53349EE6" w14:textId="024AA471" w:rsidR="007919E3" w:rsidRPr="0032657D" w:rsidRDefault="007919E3" w:rsidP="000E1D40">
            <w:pPr>
              <w:rPr>
                <w:sz w:val="24"/>
                <w:szCs w:val="24"/>
              </w:rPr>
            </w:pPr>
            <w:r w:rsidRPr="0032657D">
              <w:rPr>
                <w:sz w:val="24"/>
                <w:szCs w:val="24"/>
              </w:rPr>
              <w:t>Daily Stand</w:t>
            </w:r>
            <w:r w:rsidR="00E202DD" w:rsidRPr="0032657D">
              <w:rPr>
                <w:sz w:val="24"/>
                <w:szCs w:val="24"/>
              </w:rPr>
              <w:t>-</w:t>
            </w:r>
            <w:r w:rsidRPr="0032657D">
              <w:rPr>
                <w:sz w:val="24"/>
                <w:szCs w:val="24"/>
              </w:rPr>
              <w:t>up</w:t>
            </w:r>
          </w:p>
        </w:tc>
        <w:tc>
          <w:tcPr>
            <w:tcW w:w="1586" w:type="dxa"/>
          </w:tcPr>
          <w:p w14:paraId="24C0AFC1" w14:textId="77777777" w:rsidR="007919E3" w:rsidRPr="0032657D" w:rsidRDefault="007919E3" w:rsidP="000E1D40">
            <w:pPr>
              <w:jc w:val="center"/>
              <w:rPr>
                <w:sz w:val="24"/>
                <w:szCs w:val="24"/>
              </w:rPr>
            </w:pPr>
            <w:r w:rsidRPr="0032657D">
              <w:rPr>
                <w:sz w:val="24"/>
                <w:szCs w:val="24"/>
              </w:rPr>
              <w:t>86</w:t>
            </w:r>
          </w:p>
        </w:tc>
      </w:tr>
      <w:tr w:rsidR="007919E3" w:rsidRPr="0032657D" w14:paraId="1E7DDB85" w14:textId="77777777" w:rsidTr="009477F8">
        <w:trPr>
          <w:jc w:val="center"/>
        </w:trPr>
        <w:tc>
          <w:tcPr>
            <w:tcW w:w="4505" w:type="dxa"/>
          </w:tcPr>
          <w:p w14:paraId="55D6EB53" w14:textId="77777777" w:rsidR="007919E3" w:rsidRPr="0032657D" w:rsidRDefault="007919E3" w:rsidP="000E1D40">
            <w:pPr>
              <w:rPr>
                <w:sz w:val="24"/>
                <w:szCs w:val="24"/>
              </w:rPr>
            </w:pPr>
            <w:r w:rsidRPr="0032657D">
              <w:rPr>
                <w:sz w:val="24"/>
                <w:szCs w:val="24"/>
              </w:rPr>
              <w:t>Sprint/Iteration Planning</w:t>
            </w:r>
          </w:p>
        </w:tc>
        <w:tc>
          <w:tcPr>
            <w:tcW w:w="1586" w:type="dxa"/>
          </w:tcPr>
          <w:p w14:paraId="310EC3E4" w14:textId="77777777" w:rsidR="007919E3" w:rsidRPr="0032657D" w:rsidRDefault="007919E3" w:rsidP="000E1D40">
            <w:pPr>
              <w:jc w:val="center"/>
              <w:rPr>
                <w:sz w:val="24"/>
                <w:szCs w:val="24"/>
              </w:rPr>
            </w:pPr>
            <w:r w:rsidRPr="0032657D">
              <w:rPr>
                <w:sz w:val="24"/>
                <w:szCs w:val="24"/>
              </w:rPr>
              <w:t>80</w:t>
            </w:r>
          </w:p>
        </w:tc>
      </w:tr>
      <w:tr w:rsidR="007919E3" w:rsidRPr="0032657D" w14:paraId="4D987D89" w14:textId="77777777" w:rsidTr="009477F8">
        <w:trPr>
          <w:jc w:val="center"/>
        </w:trPr>
        <w:tc>
          <w:tcPr>
            <w:tcW w:w="4505" w:type="dxa"/>
          </w:tcPr>
          <w:p w14:paraId="5D5B410D" w14:textId="77777777" w:rsidR="007919E3" w:rsidRPr="0032657D" w:rsidRDefault="007919E3" w:rsidP="000E1D40">
            <w:pPr>
              <w:rPr>
                <w:sz w:val="24"/>
                <w:szCs w:val="24"/>
              </w:rPr>
            </w:pPr>
            <w:r w:rsidRPr="0032657D">
              <w:rPr>
                <w:sz w:val="24"/>
                <w:szCs w:val="24"/>
              </w:rPr>
              <w:t>Retrospectives</w:t>
            </w:r>
          </w:p>
        </w:tc>
        <w:tc>
          <w:tcPr>
            <w:tcW w:w="1586" w:type="dxa"/>
          </w:tcPr>
          <w:p w14:paraId="10DB715C" w14:textId="77777777" w:rsidR="007919E3" w:rsidRPr="0032657D" w:rsidRDefault="007919E3" w:rsidP="000E1D40">
            <w:pPr>
              <w:jc w:val="center"/>
              <w:rPr>
                <w:sz w:val="24"/>
                <w:szCs w:val="24"/>
              </w:rPr>
            </w:pPr>
            <w:r w:rsidRPr="0032657D">
              <w:rPr>
                <w:sz w:val="24"/>
                <w:szCs w:val="24"/>
              </w:rPr>
              <w:t>80</w:t>
            </w:r>
          </w:p>
        </w:tc>
      </w:tr>
      <w:tr w:rsidR="007919E3" w:rsidRPr="0032657D" w14:paraId="5645EBA3" w14:textId="77777777" w:rsidTr="009477F8">
        <w:trPr>
          <w:jc w:val="center"/>
        </w:trPr>
        <w:tc>
          <w:tcPr>
            <w:tcW w:w="4505" w:type="dxa"/>
          </w:tcPr>
          <w:p w14:paraId="6E14C390" w14:textId="77777777" w:rsidR="007919E3" w:rsidRPr="0032657D" w:rsidRDefault="007919E3" w:rsidP="000E1D40">
            <w:pPr>
              <w:rPr>
                <w:sz w:val="24"/>
                <w:szCs w:val="24"/>
              </w:rPr>
            </w:pPr>
            <w:r w:rsidRPr="0032657D">
              <w:rPr>
                <w:sz w:val="24"/>
                <w:szCs w:val="24"/>
              </w:rPr>
              <w:t>Sprint/Iteration review</w:t>
            </w:r>
          </w:p>
        </w:tc>
        <w:tc>
          <w:tcPr>
            <w:tcW w:w="1586" w:type="dxa"/>
          </w:tcPr>
          <w:p w14:paraId="2D9F6080" w14:textId="77777777" w:rsidR="007919E3" w:rsidRPr="0032657D" w:rsidRDefault="007919E3" w:rsidP="000E1D40">
            <w:pPr>
              <w:jc w:val="center"/>
              <w:rPr>
                <w:sz w:val="24"/>
                <w:szCs w:val="24"/>
              </w:rPr>
            </w:pPr>
            <w:r w:rsidRPr="0032657D">
              <w:rPr>
                <w:sz w:val="24"/>
                <w:szCs w:val="24"/>
              </w:rPr>
              <w:t>80</w:t>
            </w:r>
          </w:p>
        </w:tc>
      </w:tr>
      <w:tr w:rsidR="007919E3" w:rsidRPr="0032657D" w14:paraId="47E18639" w14:textId="77777777" w:rsidTr="009477F8">
        <w:trPr>
          <w:jc w:val="center"/>
        </w:trPr>
        <w:tc>
          <w:tcPr>
            <w:tcW w:w="4505" w:type="dxa"/>
          </w:tcPr>
          <w:p w14:paraId="536D9D96" w14:textId="77777777" w:rsidR="007919E3" w:rsidRPr="0032657D" w:rsidRDefault="007919E3" w:rsidP="000E1D40">
            <w:pPr>
              <w:rPr>
                <w:sz w:val="24"/>
                <w:szCs w:val="24"/>
              </w:rPr>
            </w:pPr>
            <w:r w:rsidRPr="0032657D">
              <w:rPr>
                <w:sz w:val="24"/>
                <w:szCs w:val="24"/>
              </w:rPr>
              <w:t>Short iterations</w:t>
            </w:r>
          </w:p>
        </w:tc>
        <w:tc>
          <w:tcPr>
            <w:tcW w:w="1586" w:type="dxa"/>
          </w:tcPr>
          <w:p w14:paraId="2F43675F" w14:textId="77777777" w:rsidR="007919E3" w:rsidRPr="0032657D" w:rsidRDefault="007919E3" w:rsidP="000E1D40">
            <w:pPr>
              <w:jc w:val="center"/>
              <w:rPr>
                <w:sz w:val="24"/>
                <w:szCs w:val="24"/>
              </w:rPr>
            </w:pPr>
            <w:r w:rsidRPr="0032657D">
              <w:rPr>
                <w:sz w:val="24"/>
                <w:szCs w:val="24"/>
              </w:rPr>
              <w:t>67</w:t>
            </w:r>
          </w:p>
        </w:tc>
      </w:tr>
      <w:tr w:rsidR="007919E3" w:rsidRPr="0032657D" w14:paraId="16316F8A" w14:textId="77777777" w:rsidTr="009477F8">
        <w:trPr>
          <w:jc w:val="center"/>
        </w:trPr>
        <w:tc>
          <w:tcPr>
            <w:tcW w:w="4505" w:type="dxa"/>
          </w:tcPr>
          <w:p w14:paraId="31E702F6" w14:textId="77777777" w:rsidR="007919E3" w:rsidRPr="0032657D" w:rsidRDefault="007919E3" w:rsidP="000E1D40">
            <w:pPr>
              <w:rPr>
                <w:sz w:val="24"/>
                <w:szCs w:val="24"/>
              </w:rPr>
            </w:pPr>
            <w:r w:rsidRPr="0032657D">
              <w:rPr>
                <w:sz w:val="24"/>
                <w:szCs w:val="24"/>
              </w:rPr>
              <w:t>Planning poker/team estimation</w:t>
            </w:r>
          </w:p>
        </w:tc>
        <w:tc>
          <w:tcPr>
            <w:tcW w:w="1586" w:type="dxa"/>
          </w:tcPr>
          <w:p w14:paraId="0669716F" w14:textId="77777777" w:rsidR="007919E3" w:rsidRPr="0032657D" w:rsidRDefault="007919E3" w:rsidP="000E1D40">
            <w:pPr>
              <w:jc w:val="center"/>
              <w:rPr>
                <w:sz w:val="24"/>
                <w:szCs w:val="24"/>
              </w:rPr>
            </w:pPr>
            <w:r w:rsidRPr="0032657D">
              <w:rPr>
                <w:sz w:val="24"/>
                <w:szCs w:val="24"/>
              </w:rPr>
              <w:t>61</w:t>
            </w:r>
          </w:p>
        </w:tc>
      </w:tr>
      <w:tr w:rsidR="007919E3" w:rsidRPr="0032657D" w14:paraId="15F89414" w14:textId="77777777" w:rsidTr="009477F8">
        <w:trPr>
          <w:jc w:val="center"/>
        </w:trPr>
        <w:tc>
          <w:tcPr>
            <w:tcW w:w="4505" w:type="dxa"/>
          </w:tcPr>
          <w:p w14:paraId="0190CE2A" w14:textId="77777777" w:rsidR="007919E3" w:rsidRPr="0032657D" w:rsidRDefault="007919E3" w:rsidP="000E1D40">
            <w:pPr>
              <w:rPr>
                <w:sz w:val="24"/>
                <w:szCs w:val="24"/>
              </w:rPr>
            </w:pPr>
            <w:r w:rsidRPr="0032657D">
              <w:rPr>
                <w:sz w:val="24"/>
                <w:szCs w:val="24"/>
              </w:rPr>
              <w:t>Kanban</w:t>
            </w:r>
          </w:p>
        </w:tc>
        <w:tc>
          <w:tcPr>
            <w:tcW w:w="1586" w:type="dxa"/>
          </w:tcPr>
          <w:p w14:paraId="2B41CA3F" w14:textId="77777777" w:rsidR="007919E3" w:rsidRPr="0032657D" w:rsidRDefault="007919E3" w:rsidP="000E1D40">
            <w:pPr>
              <w:jc w:val="center"/>
              <w:rPr>
                <w:sz w:val="24"/>
                <w:szCs w:val="24"/>
              </w:rPr>
            </w:pPr>
            <w:r w:rsidRPr="0032657D">
              <w:rPr>
                <w:sz w:val="24"/>
                <w:szCs w:val="24"/>
              </w:rPr>
              <w:t>61</w:t>
            </w:r>
          </w:p>
        </w:tc>
      </w:tr>
      <w:tr w:rsidR="007919E3" w:rsidRPr="0032657D" w14:paraId="026D56C8" w14:textId="77777777" w:rsidTr="009477F8">
        <w:trPr>
          <w:jc w:val="center"/>
        </w:trPr>
        <w:tc>
          <w:tcPr>
            <w:tcW w:w="4505" w:type="dxa"/>
          </w:tcPr>
          <w:p w14:paraId="7C55834A" w14:textId="77777777" w:rsidR="007919E3" w:rsidRPr="0032657D" w:rsidRDefault="007919E3" w:rsidP="000E1D40">
            <w:pPr>
              <w:rPr>
                <w:sz w:val="24"/>
                <w:szCs w:val="24"/>
              </w:rPr>
            </w:pPr>
            <w:r w:rsidRPr="0032657D">
              <w:rPr>
                <w:sz w:val="24"/>
                <w:szCs w:val="24"/>
              </w:rPr>
              <w:t>Release planning</w:t>
            </w:r>
          </w:p>
        </w:tc>
        <w:tc>
          <w:tcPr>
            <w:tcW w:w="1586" w:type="dxa"/>
          </w:tcPr>
          <w:p w14:paraId="779AA308" w14:textId="77777777" w:rsidR="007919E3" w:rsidRPr="0032657D" w:rsidRDefault="007919E3" w:rsidP="000E1D40">
            <w:pPr>
              <w:jc w:val="center"/>
              <w:rPr>
                <w:sz w:val="24"/>
                <w:szCs w:val="24"/>
              </w:rPr>
            </w:pPr>
            <w:r w:rsidRPr="0032657D">
              <w:rPr>
                <w:sz w:val="24"/>
                <w:szCs w:val="24"/>
              </w:rPr>
              <w:t>57</w:t>
            </w:r>
          </w:p>
        </w:tc>
      </w:tr>
      <w:tr w:rsidR="007919E3" w:rsidRPr="0032657D" w14:paraId="3DA7DABA" w14:textId="77777777" w:rsidTr="009477F8">
        <w:trPr>
          <w:jc w:val="center"/>
        </w:trPr>
        <w:tc>
          <w:tcPr>
            <w:tcW w:w="4505" w:type="dxa"/>
          </w:tcPr>
          <w:p w14:paraId="37A6E749" w14:textId="77777777" w:rsidR="007919E3" w:rsidRPr="0032657D" w:rsidRDefault="007919E3" w:rsidP="000E1D40">
            <w:pPr>
              <w:rPr>
                <w:sz w:val="24"/>
                <w:szCs w:val="24"/>
              </w:rPr>
            </w:pPr>
            <w:r w:rsidRPr="0032657D">
              <w:rPr>
                <w:sz w:val="24"/>
                <w:szCs w:val="24"/>
              </w:rPr>
              <w:t>Dedicated customer/Product owner</w:t>
            </w:r>
          </w:p>
        </w:tc>
        <w:tc>
          <w:tcPr>
            <w:tcW w:w="1586" w:type="dxa"/>
          </w:tcPr>
          <w:p w14:paraId="1903B0F1" w14:textId="77777777" w:rsidR="007919E3" w:rsidRPr="0032657D" w:rsidRDefault="007919E3" w:rsidP="000E1D40">
            <w:pPr>
              <w:jc w:val="center"/>
              <w:rPr>
                <w:sz w:val="24"/>
                <w:szCs w:val="24"/>
              </w:rPr>
            </w:pPr>
            <w:r w:rsidRPr="0032657D">
              <w:rPr>
                <w:sz w:val="24"/>
                <w:szCs w:val="24"/>
              </w:rPr>
              <w:t>57</w:t>
            </w:r>
          </w:p>
        </w:tc>
      </w:tr>
      <w:tr w:rsidR="007919E3" w:rsidRPr="0032657D" w14:paraId="7145EE48" w14:textId="77777777" w:rsidTr="009477F8">
        <w:trPr>
          <w:jc w:val="center"/>
        </w:trPr>
        <w:tc>
          <w:tcPr>
            <w:tcW w:w="4505" w:type="dxa"/>
          </w:tcPr>
          <w:p w14:paraId="6B7EEEDB" w14:textId="77777777" w:rsidR="007919E3" w:rsidRPr="0032657D" w:rsidRDefault="007919E3" w:rsidP="000E1D40">
            <w:pPr>
              <w:rPr>
                <w:sz w:val="24"/>
                <w:szCs w:val="24"/>
              </w:rPr>
            </w:pPr>
            <w:r w:rsidRPr="0032657D">
              <w:rPr>
                <w:sz w:val="24"/>
                <w:szCs w:val="24"/>
              </w:rPr>
              <w:t>Single team (integrated dev and test)</w:t>
            </w:r>
          </w:p>
        </w:tc>
        <w:tc>
          <w:tcPr>
            <w:tcW w:w="1586" w:type="dxa"/>
          </w:tcPr>
          <w:p w14:paraId="7F9E26DD" w14:textId="77777777" w:rsidR="007919E3" w:rsidRPr="0032657D" w:rsidRDefault="007919E3" w:rsidP="000E1D40">
            <w:pPr>
              <w:jc w:val="center"/>
              <w:rPr>
                <w:sz w:val="24"/>
                <w:szCs w:val="24"/>
              </w:rPr>
            </w:pPr>
            <w:r w:rsidRPr="0032657D">
              <w:rPr>
                <w:sz w:val="24"/>
                <w:szCs w:val="24"/>
              </w:rPr>
              <w:t>54</w:t>
            </w:r>
          </w:p>
        </w:tc>
      </w:tr>
      <w:tr w:rsidR="007919E3" w:rsidRPr="0032657D" w14:paraId="31C450AC" w14:textId="77777777" w:rsidTr="009477F8">
        <w:trPr>
          <w:jc w:val="center"/>
        </w:trPr>
        <w:tc>
          <w:tcPr>
            <w:tcW w:w="4505" w:type="dxa"/>
          </w:tcPr>
          <w:p w14:paraId="22D3460E" w14:textId="77777777" w:rsidR="007919E3" w:rsidRPr="0032657D" w:rsidRDefault="007919E3" w:rsidP="000E1D40">
            <w:pPr>
              <w:rPr>
                <w:sz w:val="24"/>
                <w:szCs w:val="24"/>
              </w:rPr>
            </w:pPr>
            <w:r w:rsidRPr="0032657D">
              <w:rPr>
                <w:sz w:val="24"/>
                <w:szCs w:val="24"/>
              </w:rPr>
              <w:t>Frequent Releases</w:t>
            </w:r>
          </w:p>
        </w:tc>
        <w:tc>
          <w:tcPr>
            <w:tcW w:w="1586" w:type="dxa"/>
          </w:tcPr>
          <w:p w14:paraId="1E335158" w14:textId="77777777" w:rsidR="007919E3" w:rsidRPr="0032657D" w:rsidRDefault="007919E3" w:rsidP="000E1D40">
            <w:pPr>
              <w:jc w:val="center"/>
              <w:rPr>
                <w:sz w:val="24"/>
                <w:szCs w:val="24"/>
              </w:rPr>
            </w:pPr>
            <w:r w:rsidRPr="0032657D">
              <w:rPr>
                <w:sz w:val="24"/>
                <w:szCs w:val="24"/>
              </w:rPr>
              <w:t>50</w:t>
            </w:r>
          </w:p>
        </w:tc>
      </w:tr>
      <w:tr w:rsidR="007919E3" w:rsidRPr="0032657D" w14:paraId="5DB6CE6F" w14:textId="77777777" w:rsidTr="009477F8">
        <w:trPr>
          <w:jc w:val="center"/>
        </w:trPr>
        <w:tc>
          <w:tcPr>
            <w:tcW w:w="4505" w:type="dxa"/>
          </w:tcPr>
          <w:p w14:paraId="535796B2" w14:textId="77777777" w:rsidR="007919E3" w:rsidRPr="0032657D" w:rsidRDefault="007919E3" w:rsidP="000E1D40">
            <w:pPr>
              <w:rPr>
                <w:sz w:val="24"/>
                <w:szCs w:val="24"/>
              </w:rPr>
            </w:pPr>
            <w:r w:rsidRPr="0032657D">
              <w:rPr>
                <w:sz w:val="24"/>
                <w:szCs w:val="24"/>
              </w:rPr>
              <w:t>Common work area</w:t>
            </w:r>
          </w:p>
        </w:tc>
        <w:tc>
          <w:tcPr>
            <w:tcW w:w="1586" w:type="dxa"/>
          </w:tcPr>
          <w:p w14:paraId="623D1E0D" w14:textId="77777777" w:rsidR="007919E3" w:rsidRPr="0032657D" w:rsidRDefault="007919E3" w:rsidP="000E1D40">
            <w:pPr>
              <w:jc w:val="center"/>
              <w:rPr>
                <w:sz w:val="24"/>
                <w:szCs w:val="24"/>
              </w:rPr>
            </w:pPr>
            <w:r w:rsidRPr="0032657D">
              <w:rPr>
                <w:sz w:val="24"/>
                <w:szCs w:val="24"/>
              </w:rPr>
              <w:t>45</w:t>
            </w:r>
          </w:p>
        </w:tc>
      </w:tr>
      <w:tr w:rsidR="007919E3" w:rsidRPr="0032657D" w14:paraId="1DD3C3D8" w14:textId="77777777" w:rsidTr="009477F8">
        <w:trPr>
          <w:jc w:val="center"/>
        </w:trPr>
        <w:tc>
          <w:tcPr>
            <w:tcW w:w="4505" w:type="dxa"/>
          </w:tcPr>
          <w:p w14:paraId="491A5FE0" w14:textId="77777777" w:rsidR="007919E3" w:rsidRPr="0032657D" w:rsidRDefault="007919E3" w:rsidP="000E1D40">
            <w:pPr>
              <w:rPr>
                <w:sz w:val="24"/>
                <w:szCs w:val="24"/>
              </w:rPr>
            </w:pPr>
            <w:r w:rsidRPr="0032657D">
              <w:rPr>
                <w:sz w:val="24"/>
                <w:szCs w:val="24"/>
              </w:rPr>
              <w:t>Product road mapping</w:t>
            </w:r>
          </w:p>
        </w:tc>
        <w:tc>
          <w:tcPr>
            <w:tcW w:w="1586" w:type="dxa"/>
          </w:tcPr>
          <w:p w14:paraId="13DCEF44" w14:textId="77777777" w:rsidR="007919E3" w:rsidRPr="0032657D" w:rsidRDefault="007919E3" w:rsidP="000E1D40">
            <w:pPr>
              <w:jc w:val="center"/>
              <w:rPr>
                <w:sz w:val="24"/>
                <w:szCs w:val="24"/>
              </w:rPr>
            </w:pPr>
            <w:r w:rsidRPr="0032657D">
              <w:rPr>
                <w:sz w:val="24"/>
                <w:szCs w:val="24"/>
              </w:rPr>
              <w:t>45</w:t>
            </w:r>
          </w:p>
        </w:tc>
      </w:tr>
      <w:tr w:rsidR="007919E3" w:rsidRPr="0032657D" w14:paraId="22B6B1C5" w14:textId="77777777" w:rsidTr="009477F8">
        <w:trPr>
          <w:jc w:val="center"/>
        </w:trPr>
        <w:tc>
          <w:tcPr>
            <w:tcW w:w="4505" w:type="dxa"/>
          </w:tcPr>
          <w:p w14:paraId="600CFB86" w14:textId="77777777" w:rsidR="007919E3" w:rsidRPr="0032657D" w:rsidRDefault="007919E3" w:rsidP="000E1D40">
            <w:pPr>
              <w:rPr>
                <w:sz w:val="24"/>
                <w:szCs w:val="24"/>
              </w:rPr>
            </w:pPr>
            <w:r w:rsidRPr="0032657D">
              <w:rPr>
                <w:sz w:val="24"/>
                <w:szCs w:val="24"/>
              </w:rPr>
              <w:t>Story mapping</w:t>
            </w:r>
          </w:p>
        </w:tc>
        <w:tc>
          <w:tcPr>
            <w:tcW w:w="1586" w:type="dxa"/>
          </w:tcPr>
          <w:p w14:paraId="6D1A3D83" w14:textId="77777777" w:rsidR="007919E3" w:rsidRPr="0032657D" w:rsidRDefault="007919E3" w:rsidP="000E1D40">
            <w:pPr>
              <w:jc w:val="center"/>
              <w:rPr>
                <w:sz w:val="24"/>
                <w:szCs w:val="24"/>
              </w:rPr>
            </w:pPr>
            <w:r w:rsidRPr="0032657D">
              <w:rPr>
                <w:sz w:val="24"/>
                <w:szCs w:val="24"/>
              </w:rPr>
              <w:t>38</w:t>
            </w:r>
          </w:p>
        </w:tc>
      </w:tr>
      <w:tr w:rsidR="007919E3" w:rsidRPr="0032657D" w14:paraId="1C348FBC" w14:textId="77777777" w:rsidTr="009477F8">
        <w:trPr>
          <w:jc w:val="center"/>
        </w:trPr>
        <w:tc>
          <w:tcPr>
            <w:tcW w:w="4505" w:type="dxa"/>
          </w:tcPr>
          <w:p w14:paraId="55CE8AB0" w14:textId="77777777" w:rsidR="007919E3" w:rsidRPr="0032657D" w:rsidRDefault="007919E3" w:rsidP="000E1D40">
            <w:pPr>
              <w:rPr>
                <w:sz w:val="24"/>
                <w:szCs w:val="24"/>
              </w:rPr>
            </w:pPr>
            <w:r w:rsidRPr="0032657D">
              <w:rPr>
                <w:sz w:val="24"/>
                <w:szCs w:val="24"/>
              </w:rPr>
              <w:t>Agile portfolio planning</w:t>
            </w:r>
          </w:p>
        </w:tc>
        <w:tc>
          <w:tcPr>
            <w:tcW w:w="1586" w:type="dxa"/>
          </w:tcPr>
          <w:p w14:paraId="6FAB5DA6" w14:textId="77777777" w:rsidR="007919E3" w:rsidRPr="0032657D" w:rsidRDefault="007919E3" w:rsidP="000E1D40">
            <w:pPr>
              <w:jc w:val="center"/>
              <w:rPr>
                <w:sz w:val="24"/>
                <w:szCs w:val="24"/>
              </w:rPr>
            </w:pPr>
            <w:r w:rsidRPr="0032657D">
              <w:rPr>
                <w:sz w:val="24"/>
                <w:szCs w:val="24"/>
              </w:rPr>
              <w:t>33</w:t>
            </w:r>
          </w:p>
        </w:tc>
      </w:tr>
      <w:tr w:rsidR="007919E3" w:rsidRPr="0032657D" w14:paraId="5582BF47" w14:textId="77777777" w:rsidTr="009477F8">
        <w:trPr>
          <w:jc w:val="center"/>
        </w:trPr>
        <w:tc>
          <w:tcPr>
            <w:tcW w:w="4505" w:type="dxa"/>
          </w:tcPr>
          <w:p w14:paraId="277ADE77" w14:textId="77777777" w:rsidR="007919E3" w:rsidRPr="0032657D" w:rsidRDefault="007919E3" w:rsidP="000E1D40">
            <w:pPr>
              <w:rPr>
                <w:sz w:val="24"/>
                <w:szCs w:val="24"/>
              </w:rPr>
            </w:pPr>
            <w:r w:rsidRPr="0032657D">
              <w:rPr>
                <w:sz w:val="24"/>
                <w:szCs w:val="24"/>
              </w:rPr>
              <w:t>Agile/Lean UX</w:t>
            </w:r>
          </w:p>
        </w:tc>
        <w:tc>
          <w:tcPr>
            <w:tcW w:w="1586" w:type="dxa"/>
          </w:tcPr>
          <w:p w14:paraId="2FB5336E" w14:textId="77777777" w:rsidR="007919E3" w:rsidRPr="0032657D" w:rsidRDefault="007919E3" w:rsidP="000E1D40">
            <w:pPr>
              <w:jc w:val="center"/>
              <w:rPr>
                <w:sz w:val="24"/>
                <w:szCs w:val="24"/>
              </w:rPr>
            </w:pPr>
            <w:r w:rsidRPr="0032657D">
              <w:rPr>
                <w:sz w:val="24"/>
                <w:szCs w:val="24"/>
              </w:rPr>
              <w:t>28</w:t>
            </w:r>
          </w:p>
        </w:tc>
      </w:tr>
    </w:tbl>
    <w:p w14:paraId="656ABA68" w14:textId="77777777" w:rsidR="00E202DD" w:rsidRPr="0032657D" w:rsidRDefault="00E202DD" w:rsidP="00CC4C7D">
      <w:pPr>
        <w:pStyle w:val="CommentText"/>
      </w:pPr>
    </w:p>
    <w:p w14:paraId="66CEB554" w14:textId="307A718A" w:rsidR="00EA25F9" w:rsidRPr="0032657D" w:rsidRDefault="00CC4C7D" w:rsidP="00CC4C7D">
      <w:pPr>
        <w:pStyle w:val="CommentText"/>
      </w:pPr>
      <w:r w:rsidRPr="0032657D">
        <w:t>*</w:t>
      </w:r>
      <w:r w:rsidR="00EA25F9" w:rsidRPr="0032657D">
        <w:t xml:space="preserve">Percentage adoption </w:t>
      </w:r>
      <w:r w:rsidRPr="0032657D">
        <w:t xml:space="preserve">in </w:t>
      </w:r>
      <w:r w:rsidRPr="0032657D">
        <w:fldChar w:fldCharType="begin"/>
      </w:r>
      <w:r w:rsidRPr="0032657D">
        <w:instrText xml:space="preserve"> REF _Ref27485701 \h </w:instrText>
      </w:r>
      <w:r w:rsidRPr="0032657D">
        <w:rPr>
          <w:rStyle w:val="Emphasis"/>
          <w:i w:val="0"/>
          <w:iCs w:val="0"/>
        </w:rPr>
        <w:instrText xml:space="preserve"> \* MERGEFORMAT </w:instrText>
      </w:r>
      <w:r w:rsidRPr="0032657D">
        <w:fldChar w:fldCharType="separate"/>
      </w:r>
      <w:r w:rsidR="00EE049E" w:rsidRPr="0032657D">
        <w:t xml:space="preserve">Table </w:t>
      </w:r>
      <w:r w:rsidR="00EE049E">
        <w:t>3</w:t>
      </w:r>
      <w:r w:rsidRPr="0032657D">
        <w:fldChar w:fldCharType="end"/>
      </w:r>
      <w:r w:rsidRPr="0032657D">
        <w:t xml:space="preserve"> </w:t>
      </w:r>
      <w:r w:rsidR="00EA25F9" w:rsidRPr="0032657D">
        <w:t xml:space="preserve">refers to the number of respondents to the </w:t>
      </w:r>
      <w:r w:rsidRPr="0032657D">
        <w:t xml:space="preserve">VersionOne </w:t>
      </w:r>
      <w:r w:rsidR="00EA25F9" w:rsidRPr="0032657D">
        <w:t xml:space="preserve">survey who </w:t>
      </w:r>
      <w:r w:rsidRPr="0032657D">
        <w:t xml:space="preserve">indicated that they used a given practice. </w:t>
      </w:r>
    </w:p>
    <w:p w14:paraId="03C23F2F" w14:textId="77777777" w:rsidR="00B00CEC" w:rsidRPr="0032657D" w:rsidRDefault="00B00CEC" w:rsidP="007919E3">
      <w:pPr>
        <w:sectPr w:rsidR="00B00CEC" w:rsidRPr="0032657D" w:rsidSect="004B4F5E">
          <w:pgSz w:w="11900" w:h="16840"/>
          <w:pgMar w:top="1701" w:right="1701" w:bottom="1701" w:left="2007" w:header="708" w:footer="708" w:gutter="0"/>
          <w:cols w:space="708"/>
          <w:docGrid w:linePitch="360"/>
        </w:sectPr>
      </w:pPr>
    </w:p>
    <w:p w14:paraId="433916C7" w14:textId="02A2E1D4" w:rsidR="00DA08B1" w:rsidRPr="00023CCC" w:rsidRDefault="00DA08B1" w:rsidP="007919E3">
      <w:r w:rsidRPr="00023CCC">
        <w:lastRenderedPageBreak/>
        <w:t xml:space="preserve">This report from industry </w:t>
      </w:r>
      <w:r w:rsidR="00CE7FB3" w:rsidRPr="00023CCC">
        <w:t xml:space="preserve">was supported by practices </w:t>
      </w:r>
      <w:r w:rsidR="00C47D76" w:rsidRPr="00023CCC">
        <w:t xml:space="preserve">commonly referenced in the academic literature, for example Kurapati et al. </w:t>
      </w:r>
      <w:r w:rsidR="00C47D76" w:rsidRPr="00023CCC">
        <w:fldChar w:fldCharType="begin" w:fldLock="1"/>
      </w:r>
      <w:r w:rsidR="00C17A07" w:rsidRPr="00023CCC">
        <w:instrText>ADDIN CSL_CITATION {"citationItems":[{"id":"ITEM-1","itemData":{"author":[{"dropping-particle":"","family":"Kurapati","given":"N","non-dropping-particle":"","parse-names":false,"suffix":""},{"dropping-particle":"","family":"Manyam","given":"V. S. C","non-dropping-particle":"","parse-names":false,"suffix":""},{"dropping-particle":"","family":"Petersen","given":"K","non-dropping-particle":"","parse-names":false,"suffix":""}],"container-title":"International Conference on Agile Software Development","id":"ITEM-1","issued":{"date-parts":[["2012"]]},"page":"16-30","publisher":"Springer","publisher-place":"Berlin, Heidelberg","title":"Agile software development practice adoption survey","type":"chapter"},"suppress-author":1,"uris":["http://www.mendeley.com/documents/?uuid=d25d0eed-ef7d-4da8-9312-8d6642c3f180"]}],"mendeley":{"formattedCitation":"(2012)","plainTextFormattedCitation":"(2012)","previouslyFormattedCitation":"(2012)"},"properties":{"noteIndex":0},"schema":"https://github.com/citation-style-language/schema/raw/master/csl-citation.json"}</w:instrText>
      </w:r>
      <w:r w:rsidR="00C47D76" w:rsidRPr="00023CCC">
        <w:fldChar w:fldCharType="separate"/>
      </w:r>
      <w:r w:rsidR="00C47D76" w:rsidRPr="00023CCC">
        <w:rPr>
          <w:noProof/>
        </w:rPr>
        <w:t>(2012)</w:t>
      </w:r>
      <w:r w:rsidR="00C47D76" w:rsidRPr="00023CCC">
        <w:fldChar w:fldCharType="end"/>
      </w:r>
      <w:r w:rsidR="008D41FB" w:rsidRPr="00023CCC">
        <w:t xml:space="preserve"> also </w:t>
      </w:r>
      <w:r w:rsidR="006F7EBA" w:rsidRPr="00023CCC">
        <w:t>found</w:t>
      </w:r>
      <w:r w:rsidR="008D41FB" w:rsidRPr="00023CCC">
        <w:t xml:space="preserve"> </w:t>
      </w:r>
      <w:r w:rsidR="006F7EBA" w:rsidRPr="00023CCC">
        <w:t xml:space="preserve">stand-up/scrum meetings, sprint planning, sprint/iterations, short </w:t>
      </w:r>
      <w:r w:rsidR="001369E2" w:rsidRPr="00023CCC">
        <w:t>releases</w:t>
      </w:r>
      <w:r w:rsidR="006F7EBA" w:rsidRPr="00023CCC">
        <w:t xml:space="preserve">, </w:t>
      </w:r>
      <w:r w:rsidR="001369E2" w:rsidRPr="00023CCC">
        <w:t>retrospectives,</w:t>
      </w:r>
      <w:r w:rsidR="006F7EBA" w:rsidRPr="00023CCC">
        <w:t xml:space="preserve"> </w:t>
      </w:r>
      <w:r w:rsidR="007A5A78" w:rsidRPr="00023CCC">
        <w:t xml:space="preserve">single team, </w:t>
      </w:r>
      <w:r w:rsidR="006F7EBA" w:rsidRPr="00023CCC">
        <w:t xml:space="preserve">and sprint review meeting to be in the top agile practices </w:t>
      </w:r>
      <w:r w:rsidR="001369E2" w:rsidRPr="00023CCC">
        <w:t xml:space="preserve">reportedly </w:t>
      </w:r>
      <w:r w:rsidR="006F7EBA" w:rsidRPr="00023CCC">
        <w:t>used</w:t>
      </w:r>
      <w:r w:rsidR="001369E2" w:rsidRPr="00023CCC">
        <w:t xml:space="preserve"> in agile organisations</w:t>
      </w:r>
      <w:r w:rsidR="006F7EBA" w:rsidRPr="00023CCC">
        <w:t>.</w:t>
      </w:r>
    </w:p>
    <w:p w14:paraId="018E5EA5" w14:textId="6A2166A8" w:rsidR="00D44F29" w:rsidRDefault="007919E3" w:rsidP="007919E3">
      <w:pPr>
        <w:sectPr w:rsidR="00D44F29" w:rsidSect="00D44F29">
          <w:pgSz w:w="11900" w:h="16840"/>
          <w:pgMar w:top="2007" w:right="1701" w:bottom="1701" w:left="1701" w:header="708" w:footer="708" w:gutter="0"/>
          <w:cols w:space="708"/>
          <w:docGrid w:linePitch="360"/>
        </w:sectPr>
      </w:pPr>
      <w:r w:rsidRPr="00023CCC">
        <w:t xml:space="preserve">A core set of agile practices were curated for use in this study by combining practices most commonly referenced in the literature </w:t>
      </w:r>
      <w:r w:rsidRPr="00023CCC">
        <w:fldChar w:fldCharType="begin" w:fldLock="1"/>
      </w:r>
      <w:r w:rsidR="004505A0" w:rsidRPr="00023CCC">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framework","type":"article-journal","volume":"3"},"uris":["http://www.mendeley.com/documents/?uuid=edc42cc7-66bf-426b-874c-5732954d2781"]},{"id":"ITEM-2","itemData":{"DOI":"10.1145/2133806.2133823","ISSN":"00010782","abstract":"The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ACM","id":"ITEM-2","issue":"4","issued":{"date-parts":[["2012"]]},"note":"Tiers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principles","type":"article-journal","volume":"55"},"uris":["http://www.mendeley.com/documents/?uuid=ca15d44f-3971-4fa9-8050-a6d5075061ba"]},{"id":"ITEM-3","itemData":{"DOI":"10.1145/2601248.2601254","ISBN":"9781450324762","abstract":"Background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EASE'14","id":"ITEM-3","issued":{"date-parts":[["2014"]]},"page":"1-10","publisher-place":"London","title":"Agile Practices in Practice - A Mapping Study","type":"paper-conference"},"uris":["http://www.mendeley.com/documents/?uuid=385057dc-c1e8-405e-8680-871515aad002"]},{"id":"ITEM-4","itemData":{"DOI":"10.1016/j.jss.2014.07.030","ISSN":"01641212","abstract":"Maturity in software development is currently defined by models such as CMMI-DEV and ISO/IEC 15504, which emphasize the need to manage, establish, measure and optimize processes. Teams that develop software using these models are guided by defined, detailed processes. However, an increasing number of teams have been implementing agile software development methods that focus on people rather than processes. What, then, is maturity for these agile teams that focus less on detailed, defined processes? This is the question we sought to answer in this study. To this end, we asked agile practitioners about their perception of the maturity level of a number of practices and how they defined maturity in agile software development. We used cluster analysis to analyze quantitative data and triangulated the results with content analysis of the qualitative data. We then proposed a new definition for agile software development maturity. The findings show that practitioners do not see maturity in agile software development as process definition or quantitative management capabilities. Rather, agile maturity means fostering more subjective capabilities, such as collaboration, communication, commitment, care, sharing and self-organization.","author":[{"dropping-particle":"","family":"Fontana","given":"Rafaela Mantovani","non-dropping-particle":"","parse-names":false,"suffix":""},{"dropping-particle":"","family":"Fontana","given":"Isabela Mantovani","non-dropping-particle":"","parse-names":false,"suffix":""},{"dropping-particle":"","family":"Rosa Garbuio","given":"Paula Andrea","non-dropping-particle":"Da","parse-names":false,"suffix":""},{"dropping-particle":"","family":"Reinehr","given":"Sheila","non-dropping-particle":"","parse-names":false,"suffix":""},{"dropping-particle":"","family":"Malucelli","given":"Andreia","non-dropping-particle":"","parse-names":false,"suffix":""}],"container-title":"Journal of Systems and Software","id":"ITEM-4","issued":{"date-parts":[["2014"]]},"note":"Gives overview of existing maturity models\nGives two table of agile practices identified from the literature\n\nMaturity in agile software development means having an experienced team that:\n- collaborates on projects by communicating and being committed; - cares about customers and software quality; - allows requirements to change; - shares knowledge; - manages source code and tests using tools, methods and metrics supported by infrastructure appropriate for agility;\n- self-organizes at a sustainable pace; - standardizes and continuously improves agile practices; and - generates perceived outcomes for customers and management","page":"140-155","title":"Processes versus people: How should agile software development maturity be defined?","type":"article-journal","volume":"97"},"uris":["http://www.mendeley.com/documents/?uuid=c545aef6-baa8-4a74-b6a1-3751c020baf0"]},{"id":"ITEM-5","itemData":{"DOI":"10.1080/08874417.2016.1220240","ISBN":"1111111111","ISSN":"23802057","abstract":"Today,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Systems","id":"ITEM-5","issue":"2","issued":{"date-parts":[["2018"]]},"note":"Covers motivation for adoption of ASD\n\nUses VersionOne survey to gather adoption motive data","page":"170-179","title":"Agile Methodologies: Organizational Adoption Motives, Tailoring, and Performance","type":"article-journal","volume":"58"},"uris":["http://www.mendeley.com/documents/?uuid=c4346011-b460-482e-9759-524155895418"]},{"id":"ITEM-6","itemData":{"DOI":"10.1109/MS.2011.118","ISSN":"07407459","abstract":"Agile software development involves self-managing teams that are empowered and responsible for meeting project goals in whatever way they deem suitable. Managers must place more trust in such teams than they do in teams following more traditional development methodologies. The authors highlight how the use of agile practices can enhance trust amongst agile team members. They also present challenges that agile teams can face as a result of using agile practices. Their results are based on the findings from three case studies of agile software development teams. © 1984-2012 IEEE.","author":[{"dropping-particle":"","family":"McHugh","given":"Orla","non-dropping-particle":"","parse-names":false,"suffix":""},{"dropping-particle":"","family":"Conboy","given":"Kieran","non-dropping-particle":"","parse-names":false,"suffix":""},{"dropping-particle":"","family":"Lang","given":"Michael","non-dropping-particle":"","parse-names":false,"suffix":""}],"container-title":"IEEE Software","id":"ITEM-6","issue":"3","issued":{"date-parts":[["2012"]]},"page":"71-76","title":"Agile practices: The impact on trust in software project teams","type":"article-journal","volume":"29"},"uris":["http://www.mendeley.com/documents/?uuid=76949eef-df11-4f34-bf62-65e81e2de74c"]}],"mendeley":{"formattedCitation":"(Diebold &amp; Dahlem, 2014; Fontana, Fontana, Da Rosa Garbuio, Reinehr, &amp; Malucelli, 2014; McHugh, Conboy, &amp; Lang, 2012; Sidky et al., 2007; Tripp &amp; Armstrong, 2018; Williams, 2012)","manualFormatting":"(Diebold &amp; Dahlem, 2014; Fontana et al., 2014; McHugh, Conboy, &amp; Lang, 2012; Sidky et al., 2007; Tripp &amp; Armstrong, 2018; Williams, 2012)","plainTextFormattedCitation":"(Diebold &amp; Dahlem, 2014; Fontana, Fontana, Da Rosa Garbuio, Reinehr, &amp; Malucelli, 2014; McHugh, Conboy, &amp; Lang, 2012; Sidky et al., 2007; Tripp &amp; Armstrong, 2018; Williams, 2012)","previouslyFormattedCitation":"(Diebold &amp; Dahlem, 2014; Fontana, Fontana, Da Rosa Garbuio, Reinehr, &amp; Malucelli, 2014; McHugh, Conboy, &amp; Lang, 2012; Sidky et al., 2007; Tripp &amp; Armstrong, 2018; Williams, 2012)"},"properties":{"noteIndex":0},"schema":"https://github.com/citation-style-language/schema/raw/master/csl-citation.json"}</w:instrText>
      </w:r>
      <w:r w:rsidRPr="00023CCC">
        <w:fldChar w:fldCharType="separate"/>
      </w:r>
      <w:r w:rsidR="006F2D90" w:rsidRPr="00023CCC">
        <w:rPr>
          <w:noProof/>
        </w:rPr>
        <w:t>(Diebold &amp; Dahlem, 2014; Fontana</w:t>
      </w:r>
      <w:r w:rsidR="007F4BB1" w:rsidRPr="00023CCC">
        <w:rPr>
          <w:noProof/>
        </w:rPr>
        <w:t xml:space="preserve"> et al.</w:t>
      </w:r>
      <w:r w:rsidR="006F2D90" w:rsidRPr="00023CCC">
        <w:rPr>
          <w:noProof/>
        </w:rPr>
        <w:t>, 2014; McHugh</w:t>
      </w:r>
      <w:r w:rsidR="00C20CFE" w:rsidRPr="00023CCC">
        <w:t xml:space="preserve"> et al.</w:t>
      </w:r>
      <w:r w:rsidR="006F2D90" w:rsidRPr="00023CCC">
        <w:rPr>
          <w:noProof/>
        </w:rPr>
        <w:t>, 2012; Sidky et al., 2007; Tripp &amp; Armstrong, 2018; Williams, 2012)</w:t>
      </w:r>
      <w:r w:rsidRPr="00023CCC">
        <w:fldChar w:fldCharType="end"/>
      </w:r>
      <w:r w:rsidRPr="00023CCC">
        <w:t xml:space="preserve"> and those detailed in the Version One </w:t>
      </w:r>
      <w:r w:rsidRPr="00023CCC">
        <w:fldChar w:fldCharType="begin" w:fldLock="1"/>
      </w:r>
      <w:r w:rsidR="00564216" w:rsidRPr="00023CCC">
        <w:instrText>ADDIN CSL_CITATION {"citationItems":[{"id":"ITEM-1","itemData":{"author":[{"dropping-particle":"","family":"Version One","given":"","non-dropping-particle":"","parse-names":false,"suffix":""}],"id":"ITEM-1","issued":{"date-parts":[["2018"]]},"title":"12th Annual State of Agile Report","type":"report"},"suppress-author":1,"uris":["http://www.mendeley.com/documents/?uuid=9e9c7712-75c4-4d93-9017-a1490866ea71"]}],"mendeley":{"formattedCitation":"(2018)","plainTextFormattedCitation":"(2018)","previouslyFormattedCitation":"(2018)"},"properties":{"noteIndex":0},"schema":"https://github.com/citation-style-language/schema/raw/master/csl-citation.json"}</w:instrText>
      </w:r>
      <w:r w:rsidRPr="00023CCC">
        <w:fldChar w:fldCharType="separate"/>
      </w:r>
      <w:r w:rsidR="00C62697" w:rsidRPr="00023CCC">
        <w:rPr>
          <w:noProof/>
        </w:rPr>
        <w:t>(2018)</w:t>
      </w:r>
      <w:r w:rsidRPr="00023CCC">
        <w:fldChar w:fldCharType="end"/>
      </w:r>
      <w:r w:rsidR="00C62697" w:rsidRPr="00023CCC">
        <w:t xml:space="preserve"> report</w:t>
      </w:r>
      <w:r w:rsidRPr="00023CCC">
        <w:t xml:space="preserve">. </w:t>
      </w:r>
      <w:r w:rsidR="00CD7D48" w:rsidRPr="00023CCC">
        <w:fldChar w:fldCharType="begin"/>
      </w:r>
      <w:r w:rsidR="00CD7D48" w:rsidRPr="00023CCC">
        <w:instrText xml:space="preserve"> REF _Ref26104588 \h  \* MERGEFORMAT </w:instrText>
      </w:r>
      <w:r w:rsidR="00CD7D48" w:rsidRPr="00023CCC">
        <w:fldChar w:fldCharType="separate"/>
      </w:r>
      <w:r w:rsidR="001655B0" w:rsidRPr="00023CCC">
        <w:t xml:space="preserve">Table </w:t>
      </w:r>
      <w:r w:rsidR="001655B0" w:rsidRPr="00023CCC">
        <w:rPr>
          <w:noProof/>
        </w:rPr>
        <w:t>4</w:t>
      </w:r>
      <w:r w:rsidR="00CD7D48" w:rsidRPr="00023CCC">
        <w:fldChar w:fldCharType="end"/>
      </w:r>
      <w:r w:rsidR="00CD7D48" w:rsidRPr="00023CCC">
        <w:t xml:space="preserve"> provides a summary of agile working practices gathered from the academic literature.</w:t>
      </w:r>
      <w:r w:rsidR="00CD7D48" w:rsidRPr="0032657D">
        <w:t xml:space="preserve"> </w:t>
      </w:r>
      <w:r w:rsidRPr="0032657D">
        <w:t xml:space="preserve">Practices that were similar but named differently were grouped (for example, 'sprint review' and 'demo', or 'common work area' and 'co-location') to provide a consolidated list of standard agile working practices from across the literature. </w:t>
      </w:r>
      <w:r w:rsidR="00526618" w:rsidRPr="0032657D">
        <w:t>The following sections discuss the different sources used to develop the curated list for this study</w:t>
      </w:r>
      <w:r w:rsidRPr="0032657D">
        <w:t xml:space="preserve">. </w:t>
      </w:r>
    </w:p>
    <w:p w14:paraId="169F1D0D" w14:textId="24911D25" w:rsidR="00F670FD" w:rsidRDefault="00F670FD" w:rsidP="00F670FD">
      <w:pPr>
        <w:pStyle w:val="Caption"/>
      </w:pPr>
      <w:bookmarkStart w:id="49" w:name="_Ref14523322"/>
      <w:bookmarkStart w:id="50" w:name="_Ref26104588"/>
      <w:bookmarkStart w:id="51" w:name="_Toc42505211"/>
      <w:r w:rsidRPr="00023CCC">
        <w:lastRenderedPageBreak/>
        <w:t xml:space="preserve">Table </w:t>
      </w:r>
      <w:r w:rsidRPr="00023CCC">
        <w:fldChar w:fldCharType="begin"/>
      </w:r>
      <w:r w:rsidRPr="00023CCC">
        <w:instrText xml:space="preserve"> SEQ Table \* ARABIC </w:instrText>
      </w:r>
      <w:r w:rsidRPr="00023CCC">
        <w:fldChar w:fldCharType="separate"/>
      </w:r>
      <w:r w:rsidR="00066509" w:rsidRPr="00023CCC">
        <w:rPr>
          <w:noProof/>
        </w:rPr>
        <w:t>4</w:t>
      </w:r>
      <w:r w:rsidRPr="00023CCC">
        <w:fldChar w:fldCharType="end"/>
      </w:r>
      <w:bookmarkEnd w:id="49"/>
      <w:bookmarkEnd w:id="50"/>
      <w:r w:rsidRPr="00023CCC">
        <w:t>: List of Agile Working Practices</w:t>
      </w:r>
      <w:bookmarkEnd w:id="51"/>
    </w:p>
    <w:tbl>
      <w:tblPr>
        <w:tblW w:w="4979" w:type="pct"/>
        <w:jc w:val="center"/>
        <w:tblLook w:val="04A0" w:firstRow="1" w:lastRow="0" w:firstColumn="1" w:lastColumn="0" w:noHBand="0" w:noVBand="1"/>
      </w:tblPr>
      <w:tblGrid>
        <w:gridCol w:w="4128"/>
        <w:gridCol w:w="8934"/>
      </w:tblGrid>
      <w:tr w:rsidR="00F670FD" w:rsidRPr="0032657D" w14:paraId="343F55B1" w14:textId="77777777" w:rsidTr="00D14624">
        <w:trPr>
          <w:cantSplit/>
          <w:trHeight w:val="340"/>
          <w:tblHeader/>
          <w:jc w:val="center"/>
        </w:trPr>
        <w:tc>
          <w:tcPr>
            <w:tcW w:w="1580" w:type="pct"/>
            <w:tcBorders>
              <w:top w:val="single" w:sz="8" w:space="0" w:color="auto"/>
              <w:left w:val="single" w:sz="4" w:space="0" w:color="auto"/>
              <w:bottom w:val="nil"/>
              <w:right w:val="single" w:sz="8" w:space="0" w:color="auto"/>
            </w:tcBorders>
            <w:shd w:val="clear" w:color="auto" w:fill="000000" w:themeFill="text1"/>
            <w:vAlign w:val="center"/>
            <w:hideMark/>
          </w:tcPr>
          <w:p w14:paraId="712A2D66" w14:textId="77777777" w:rsidR="00F670FD" w:rsidRPr="0032657D" w:rsidRDefault="00F670FD" w:rsidP="00D14624">
            <w:pPr>
              <w:spacing w:after="0" w:line="240" w:lineRule="auto"/>
              <w:rPr>
                <w:rFonts w:eastAsia="Times New Roman" w:cstheme="minorHAnsi"/>
                <w:b/>
                <w:bCs/>
                <w:color w:val="FFFFFF" w:themeColor="background1"/>
                <w:szCs w:val="24"/>
              </w:rPr>
            </w:pPr>
            <w:r w:rsidRPr="0032657D">
              <w:rPr>
                <w:rFonts w:eastAsia="Times New Roman" w:cstheme="minorHAnsi"/>
                <w:b/>
                <w:bCs/>
                <w:color w:val="FFFFFF" w:themeColor="background1"/>
                <w:szCs w:val="24"/>
              </w:rPr>
              <w:t>Agile Working Practices</w:t>
            </w:r>
          </w:p>
        </w:tc>
        <w:tc>
          <w:tcPr>
            <w:tcW w:w="3420" w:type="pct"/>
            <w:tcBorders>
              <w:top w:val="single" w:sz="8" w:space="0" w:color="auto"/>
              <w:left w:val="single" w:sz="4" w:space="0" w:color="auto"/>
              <w:bottom w:val="nil"/>
              <w:right w:val="single" w:sz="8" w:space="0" w:color="auto"/>
            </w:tcBorders>
            <w:shd w:val="clear" w:color="auto" w:fill="000000" w:themeFill="text1"/>
            <w:vAlign w:val="center"/>
            <w:hideMark/>
          </w:tcPr>
          <w:p w14:paraId="7A1C8C4D" w14:textId="77777777" w:rsidR="00F670FD" w:rsidRPr="0032657D" w:rsidRDefault="00F670FD" w:rsidP="00D14624">
            <w:pPr>
              <w:spacing w:after="0" w:line="240" w:lineRule="auto"/>
              <w:rPr>
                <w:rFonts w:eastAsia="Times New Roman" w:cstheme="minorHAnsi"/>
                <w:b/>
                <w:bCs/>
                <w:color w:val="FFFFFF" w:themeColor="background1"/>
                <w:szCs w:val="24"/>
              </w:rPr>
            </w:pPr>
            <w:r w:rsidRPr="0032657D">
              <w:rPr>
                <w:rFonts w:eastAsia="Times New Roman" w:cstheme="minorHAnsi"/>
                <w:b/>
                <w:bCs/>
                <w:color w:val="FFFFFF" w:themeColor="background1"/>
                <w:szCs w:val="24"/>
              </w:rPr>
              <w:t>Sources</w:t>
            </w:r>
          </w:p>
        </w:tc>
      </w:tr>
      <w:tr w:rsidR="00F670FD" w:rsidRPr="0032657D" w14:paraId="4F05DFE9" w14:textId="77777777" w:rsidTr="00D14624">
        <w:trPr>
          <w:cantSplit/>
          <w:trHeight w:val="680"/>
          <w:jc w:val="center"/>
        </w:trPr>
        <w:tc>
          <w:tcPr>
            <w:tcW w:w="1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73A8B"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Requirements as User Stories</w:t>
            </w:r>
          </w:p>
        </w:tc>
        <w:tc>
          <w:tcPr>
            <w:tcW w:w="3420" w:type="pct"/>
            <w:tcBorders>
              <w:top w:val="single" w:sz="4" w:space="0" w:color="auto"/>
              <w:left w:val="nil"/>
              <w:bottom w:val="single" w:sz="4" w:space="0" w:color="auto"/>
              <w:right w:val="single" w:sz="4" w:space="0" w:color="auto"/>
            </w:tcBorders>
            <w:shd w:val="clear" w:color="auto" w:fill="auto"/>
            <w:vAlign w:val="center"/>
            <w:hideMark/>
          </w:tcPr>
          <w:p w14:paraId="021DDF22" w14:textId="6E68815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Layman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{"citationItems":[{"id":"ITEM-1","itemData":{"DOI":"10.1145/1151433.1151436","ISBN":"1595930019","abstract":"With the recent emergence of agile software development technologies, the software community is awaiting sound, empirical investigation of the impacts of agile practices in a live setting. One means of conducting such research is through industrial case studies. However, there are a number of influencing factors that contribute to the success of such a case study. In this paper, we describe a case study performed at Sabre Airline Solutions evaluating the effects of adopting Extreme Programming (XP) practices with a team that had characteristically plan-driven risk factors. We compare the team's business-related results (productivity and quality) to two published sources of industry averages. Our case study found that the Sabre team yielded above-average post-release quality and average to above-average productivity. We discuss our experience in conducting this case study, including specifics of how data was collected, the rationale behind our process of data collection, and what obstacles were encountered during the case study. We also identify four factors that potentially impact the outcome of industrial case studies: availability of data, tool support, co-operative personnel and project status. We believe that recognizing and planning for these factors is essential to conducting industrial case studies, and that this information will be helpful to researchers and practitioners alike.","author":[{"dropping-particle":"","family":"Layman","given":"Lucas","non-dropping-particle":"","parse-names":false,"suffix":""},{"dropping-particle":"","family":"Williams","given":"Laurie","non-dropping-particle":"","parse-names":false,"suffix":""},{"dropping-particle":"","family":"Cunningham","given":"Lynn","non-dropping-particle":"","parse-names":false,"suffix":""}],"container-title":"Proceedings of the ACM SIGSOFT Symposium on the Foundations of Software Engineering","id":"ITEM-1","issued":{"date-parts":[["2004"]]},"page":"14-24","title":"Motivations and measurements in an agile case study","type":"article-journal","volume":"05-Novembe"},"suppress-author":1,"uris":["http://www.mendeley.com/documents/?uuid=31df6f31-3892-4aa4-a6bd-a025df7359ae"]}],"mendeley":{"formattedCitation":"(2004)","plainTextFormattedCitation":"(2004)","previouslyFormattedCitation":"(2004)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Abbas et al.</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{"citationItems":[{"id":"ITEM-1","itemData":{"DOI":"10.1109/AGILE.2010.15","ISBN":"9780769541259","abstract":"In this paper, factor analysis is applied on a set of data that was collected to study the effectiveness of 58 different agile practices. The analysis extracted 15 factors; each was associated with a list of practices. These factors with the associated practices can be used as a guide for agile process improvement. Correlations between the extracted factors were calculated, and the significant correlation findings suggested that people who applied iterative and incremental development and quality assurance practices had a high success rate, that communication with the customer was not very popular as it had negative correlations with governance and iterative and incremental development. Also, people who applied governancepractices also applied quality assurance practices. Interestingly success rate related negatively with traditional analysis methods such as Gantt chart and detailed requirements specification. © 2010 IEEE.","author":[{"dropping-particle":"","family":"Abbas","given":"Noura","non-dropping-particle":"","parse-names":false,"suffix":""},{"dropping-particle":"","family":"Gravell","given":"Andrew M","non-dropping-particle":"","parse-names":false,"suffix":""},{"dropping-particle":"","family":"Wills","given":"Gary B","non-dropping-particle":"","parse-names":false,"suffix":""}],"container-title":"Proceedings - 2010 Agile Conference, AGILE 2010","id":"ITEM-1","issued":{"date-parts":[["2010"]]},"page":"11-20","title":"Using factor analysis to generate clusters of agile practices (a guide for agile process improvement)","type":"article-journal"},"suppress-author":1,"uris":["http://www.mendeley.com/documents/?uuid=56efa2d2-32a2-4b33-a3ae-742013c7dbe1"]}],"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Buglione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{"citationItems":[{"id":"ITEM-1","itemData":{"DOI":"http://dx.doi.org/10.1145/2181101.2181115","author":[{"dropping-particle":"","family":"Buglione","given":"L","non-dropping-particle":"","parse-names":false,"suffix":""}],"container-title":"12th International Conference on Product Focused Software Development and Process Improvement","id":"ITEM-1","issued":{"date-parts":[["2011"]]},"page":"57-61","title":"Light Maturity Models (LMM): an agile application","type":"paper-conference"},"suppress-author":1,"uris":["http://www.mendeley.com/documents/?uuid=84cc7cfe-eb7e-4441-8263-2f85661ad0c9"]}],"mendeley":{"formattedCitation":"(2011)","plainTextFormattedCitation":"(2011)","previouslyFormattedCitation":"(2011)"},"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(2011)</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4705CC45" w14:textId="77777777" w:rsidTr="00D14624">
        <w:trPr>
          <w:cantSplit/>
          <w:trHeight w:val="68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2F6BCF34"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Planning (games, meetings)</w:t>
            </w:r>
          </w:p>
        </w:tc>
        <w:tc>
          <w:tcPr>
            <w:tcW w:w="3420" w:type="pct"/>
            <w:tcBorders>
              <w:top w:val="nil"/>
              <w:left w:val="nil"/>
              <w:bottom w:val="single" w:sz="4" w:space="0" w:color="auto"/>
              <w:right w:val="single" w:sz="4" w:space="0" w:color="auto"/>
            </w:tcBorders>
            <w:shd w:val="clear" w:color="auto" w:fill="auto"/>
            <w:vAlign w:val="center"/>
            <w:hideMark/>
          </w:tcPr>
          <w:p w14:paraId="55F8DB66" w14:textId="4019CDAD"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Layman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{"citationItems":[{"id":"ITEM-1","itemData":{"DOI":"10.1145/1151433.1151436","ISBN":"1595930019","abstract":"With the recent emergence of agile software development technologies, the software community is awaiting sound, empirical investigation of the impacts of agile practices in a live setting. One means of conducting such research is through industrial case studies. However, there are a number of influencing factors that contribute to the success of such a case study. In this paper, we describe a case study performed at Sabre Airline Solutions evaluating the effects of adopting Extreme Programming (XP) practices with a team that had characteristically plan-driven risk factors. We compare the team's business-related results (productivity and quality) to two published sources of industry averages. Our case study found that the Sabre team yielded above-average post-release quality and average to above-average productivity. We discuss our experience in conducting this case study, including specifics of how data was collected, the rationale behind our process of data collection, and what obstacles were encountered during the case study. We also identify four factors that potentially impact the outcome of industrial case studies: availability of data, tool support, co-operative personnel and project status. We believe that recognizing and planning for these factors is essential to conducting industrial case studies, and that this information will be helpful to researchers and practitioners alike.","author":[{"dropping-particle":"","family":"Layman","given":"Lucas","non-dropping-particle":"","parse-names":false,"suffix":""},{"dropping-particle":"","family":"Williams","given":"Laurie","non-dropping-particle":"","parse-names":false,"suffix":""},{"dropping-particle":"","family":"Cunningham","given":"Lynn","non-dropping-particle":"","parse-names":false,"suffix":""}],"container-title":"Proceedings of the ACM SIGSOFT Symposium on the Foundations of Software Engineering","id":"ITEM-1","issued":{"date-parts":[["2004"]]},"page":"14-24","title":"Motivations and measurements in an agile case study","type":"article-journal","volume":"05-Novembe"},"suppress-author":1,"uris":["http://www.mendeley.com/documents/?uuid=31df6f31-3892-4aa4-a6bd-a025df7359ae"]}],"mendeley":{"formattedCitation":"(2004)","plainTextFormattedCitation":"(2004)","previouslyFormattedCitation":"(2004)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Abbas et al.</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{"citationItems":[{"id":"ITEM-1","itemData":{"DOI":"10.1109/AGILE.2010.15","ISBN":"9780769541259","abstract":"In this paper, factor analysis is applied on a set of data that was collected to study the effectiveness of 58 different agile practices. The analysis extracted 15 factors; each was associated with a list of practices. These factors with the associated practices can be used as a guide for agile process improvement. Correlations between the extracted factors were calculated, and the significant correlation findings suggested that people who applied iterative and incremental development and quality assurance practices had a high success rate, that communication with the customer was not very popular as it had negative correlations with governance and iterative and incremental development. Also, people who applied governancepractices also applied quality assurance practices. Interestingly success rate related negatively with traditional analysis methods such as Gantt chart and detailed requirements specification. © 2010 IEEE.","author":[{"dropping-particle":"","family":"Abbas","given":"Noura","non-dropping-particle":"","parse-names":false,"suffix":""},{"dropping-particle":"","family":"Gravell","given":"Andrew M","non-dropping-particle":"","parse-names":false,"suffix":""},{"dropping-particle":"","family":"Wills","given":"Gary B","non-dropping-particle":"","parse-names":false,"suffix":""}],"container-title":"Proceedings - 2010 Agile Conference, AGILE 2010","id":"ITEM-1","issued":{"date-parts":[["2010"]]},"page":"11-20","title":"Using factor analysis to generate clusters of agile practices (a guide for agile process improvement)","type":"article-journal"},"suppress-author":1,"uris":["http://www.mendeley.com/documents/?uuid=56efa2d2-32a2-4b33-a3ae-742013c7dbe1"]}],"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Buglione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{"citationItems":[{"id":"ITEM-1","itemData":{"DOI":"http://dx.doi.org/10.1145/2181101.2181115","author":[{"dropping-particle":"","family":"Buglione","given":"L","non-dropping-particle":"","parse-names":false,"suffix":""}],"container-title":"12th International Conference on Product Focused Software Development and Process Improvement","id":"ITEM-1","issued":{"date-parts":[["2011"]]},"page":"57-61","title":"Light Maturity Models (LMM): an agile application","type":"paper-conference"},"suppress-author":1,"uris":["http://www.mendeley.com/documents/?uuid=84cc7cfe-eb7e-4441-8263-2f85661ad0c9"]}],"mendeley":{"formattedCitation":"(2011)","plainTextFormattedCitation":"(2011)","previouslyFormattedCitation":"(2011)"},"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(2011)</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Tripp &amp; Armstrong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Systems","id":"ITEM-1","issue":"2","issued":{"date-parts":[["2018"]]},"note":"Covers motivation for adoption of ASD\n\nUses VersionOne survey to gather adoption motive data","page":"170-179","title":"Agile Methodologies: Organizational Adoption Motives, Tailoring, and Performance","type":"article-journal","volume":"58"},"suppress-author":1,"uris":["http://www.mendeley.com/documents/?uuid=c4346011-b460-482e-9759-524155895418"]}],"mendeley":{"formattedCitation":"(2018)","plainTextFormattedCitation":"(2018)","previouslyFormattedCitation":"(2018)"},"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(2018)</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10F1E473" w14:textId="77777777" w:rsidTr="00D14624">
        <w:trPr>
          <w:cantSplit/>
          <w:trHeight w:val="68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447A4257"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Co-located in an agile physical environment</w:t>
            </w:r>
          </w:p>
        </w:tc>
        <w:tc>
          <w:tcPr>
            <w:tcW w:w="3420" w:type="pct"/>
            <w:tcBorders>
              <w:top w:val="nil"/>
              <w:left w:val="nil"/>
              <w:bottom w:val="single" w:sz="4" w:space="0" w:color="auto"/>
              <w:right w:val="single" w:sz="4" w:space="0" w:color="auto"/>
            </w:tcBorders>
            <w:shd w:val="clear" w:color="auto" w:fill="auto"/>
            <w:vAlign w:val="center"/>
            <w:hideMark/>
          </w:tcPr>
          <w:p w14:paraId="214FE431" w14:textId="2C92FC5C"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Layman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{"citationItems":[{"id":"ITEM-1","itemData":{"DOI":"10.1145/1151433.1151436","ISBN":"1595930019","abstract":"With the recent emergence of agile software development technologies, the software community is awaiting sound, empirical investigation of the impacts of agile practices in a live setting. One means of conducting such research is through industrial case studies. However, there are a number of influencing factors that contribute to the success of such a case study. In this paper, we describe a case study performed at Sabre Airline Solutions evaluating the effects of adopting Extreme Programming (XP) practices with a team that had characteristically plan-driven risk factors. We compare the team's business-related results (productivity and quality) to two published sources of industry averages. Our case study found that the Sabre team yielded above-average post-release quality and average to above-average productivity. We discuss our experience in conducting this case study, including specifics of how data was collected, the rationale behind our process of data collection, and what obstacles were encountered during the case study. We also identify four factors that potentially impact the outcome of industrial case studies: availability of data, tool support, co-operative personnel and project status. We believe that recognizing and planning for these factors is essential to conducting industrial case studies, and that this information will be helpful to researchers and practitioners alike.","author":[{"dropping-particle":"","family":"Layman","given":"Lucas","non-dropping-particle":"","parse-names":false,"suffix":""},{"dropping-particle":"","family":"Williams","given":"Laurie","non-dropping-particle":"","parse-names":false,"suffix":""},{"dropping-particle":"","family":"Cunningham","given":"Lynn","non-dropping-particle":"","parse-names":false,"suffix":""}],"container-title":"Proceedings of the ACM SIGSOFT Symposium on the Foundations of Software Engineering","id":"ITEM-1","issued":{"date-parts":[["2004"]]},"page":"14-24","title":"Motivations and measurements in an agile case study","type":"article-journal","volume":"05-Novembe"},"suppress-author":1,"uris":["http://www.mendeley.com/documents/?uuid=31df6f31-3892-4aa4-a6bd-a025df7359ae"]}],"mendeley":{"formattedCitation":"(2004)","plainTextFormattedCitation":"(2004)","previouslyFormattedCitation":"(2004)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Abbas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{"citationItems":[{"id":"ITEM-1","itemData":{"DOI":"10.1109/AGILE.2010.15","ISBN":"9780769541259","abstract":"In this paper, factor analysis is applied on a set of data that was collected to study the effectiveness of 58 different agile practices. The analysis extracted 15 factors; each was associated with a list of practices. These factors with the associated practices can be used as a guide for agile process improvement. Correlations between the extracted factors were calculated, and the significant correlation findings suggested that people who applied iterative and incremental development and quality assurance practices had a high success rate, that communication with the customer was not very popular as it had negative correlations with governance and iterative and incremental development. Also, people who applied governancepractices also applied quality assurance practices. Interestingly success rate related negatively with traditional analysis methods such as Gantt chart and detailed requirements specification. © 2010 IEEE.","author":[{"dropping-particle":"","family":"Abbas","given":"Noura","non-dropping-particle":"","parse-names":false,"suffix":""},{"dropping-particle":"","family":"Gravell","given":"Andrew M","non-dropping-particle":"","parse-names":false,"suffix":""},{"dropping-particle":"","family":"Wills","given":"Gary B","non-dropping-particle":"","parse-names":false,"suffix":""}],"container-title":"Proceedings - 2010 Agile Conference, AGILE 2010","id":"ITEM-1","issued":{"date-parts":[["2010"]]},"page":"11-20","title":"Using factor analysis to generate clusters of agile practices (a guide for agile process improvement)","type":"article-journal"},"suppress-author":1,"uris":["http://www.mendeley.com/documents/?uuid=56efa2d2-32a2-4b33-a3ae-742013c7dbe1"]}],"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Buglione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{"citationItems":[{"id":"ITEM-1","itemData":{"DOI":"http://dx.doi.org/10.1145/2181101.2181115","author":[{"dropping-particle":"","family":"Buglione","given":"L","non-dropping-particle":"","parse-names":false,"suffix":""}],"container-title":"12th International Conference on Product Focused Software Development and Process Improvement","id":"ITEM-1","issued":{"date-parts":[["2011"]]},"page":"57-61","title":"Light Maturity Models (LMM): an agile application","type":"paper-conference"},"suppress-author":1,"uris":["http://www.mendeley.com/documents/?uuid=84cc7cfe-eb7e-4441-8263-2f85661ad0c9"]}],"mendeley":{"formattedCitation":"(2011)","plainTextFormattedCitation":"(2011)","previouslyFormattedCitation":"(2011)"},"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(2011)</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p>
        </w:tc>
      </w:tr>
      <w:tr w:rsidR="00F670FD" w:rsidRPr="0032657D" w14:paraId="606CADFA" w14:textId="77777777" w:rsidTr="00D14624">
        <w:trPr>
          <w:cantSplit/>
          <w:trHeight w:val="68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2AD5CF8B"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Retrospectives</w:t>
            </w:r>
          </w:p>
        </w:tc>
        <w:tc>
          <w:tcPr>
            <w:tcW w:w="3420" w:type="pct"/>
            <w:tcBorders>
              <w:top w:val="nil"/>
              <w:left w:val="nil"/>
              <w:bottom w:val="single" w:sz="4" w:space="0" w:color="auto"/>
              <w:right w:val="single" w:sz="4" w:space="0" w:color="auto"/>
            </w:tcBorders>
            <w:shd w:val="clear" w:color="auto" w:fill="auto"/>
            <w:vAlign w:val="center"/>
            <w:hideMark/>
          </w:tcPr>
          <w:p w14:paraId="6787D113" w14:textId="385B5396"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Tripp &amp; Armstrong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Systems","id":"ITEM-1","issue":"2","issued":{"date-parts":[["2018"]]},"note":"Covers motivation for adoption of ASD\n\nUses VersionOne survey to gather adoption motive data","page":"170-179","title":"Agile Methodologies: Organizational Adoption Motives, Tailoring, and Performance","type":"article-journal","volume":"58"},"suppress-author":1,"uris":["http://www.mendeley.com/documents/?uuid=c4346011-b460-482e-9759-524155895418"]}],"mendeley":{"formattedCitation":"(2018)","plainTextFormattedCitation":"(2018)","previouslyFormattedCitation":"(2018)"},"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(2018)</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195650D7" w14:textId="77777777" w:rsidTr="00D14624">
        <w:trPr>
          <w:cantSplit/>
          <w:trHeight w:val="68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445B3520"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Collaborating with customer, business and each other. Shared responsibility</w:t>
            </w:r>
          </w:p>
        </w:tc>
        <w:tc>
          <w:tcPr>
            <w:tcW w:w="3420" w:type="pct"/>
            <w:tcBorders>
              <w:top w:val="nil"/>
              <w:left w:val="nil"/>
              <w:bottom w:val="single" w:sz="4" w:space="0" w:color="auto"/>
              <w:right w:val="single" w:sz="4" w:space="0" w:color="auto"/>
            </w:tcBorders>
            <w:shd w:val="clear" w:color="auto" w:fill="auto"/>
            <w:vAlign w:val="center"/>
            <w:hideMark/>
          </w:tcPr>
          <w:p w14:paraId="7A11D647" w14:textId="3210E99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Abbas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{"citationItems":[{"id":"ITEM-1","itemData":{"DOI":"10.1109/AGILE.2010.15","ISBN":"9780769541259","abstract":"In this paper, factor analysis is applied on a set of data that was collected to study the effectiveness of 58 different agile practices. The analysis extracted 15 factors; each was associated with a list of practices. These factors with the associated practices can be used as a guide for agile process improvement. Correlations between the extracted factors were calculated, and the significant correlation findings suggested that people who applied iterative and incremental development and quality assurance practices had a high success rate, that communication with the customer was not very popular as it had negative correlations with governance and iterative and incremental development. Also, people who applied governancepractices also applied quality assurance practices. Interestingly success rate related negatively with traditional analysis methods such as Gantt chart and detailed requirements specification. © 2010 IEEE.","author":[{"dropping-particle":"","family":"Abbas","given":"Noura","non-dropping-particle":"","parse-names":false,"suffix":""},{"dropping-particle":"","family":"Gravell","given":"Andrew M","non-dropping-particle":"","parse-names":false,"suffix":""},{"dropping-particle":"","family":"Wills","given":"Gary B","non-dropping-particle":"","parse-names":false,"suffix":""}],"container-title":"Proceedings - 2010 Agile Conference, AGILE 2010","id":"ITEM-1","issued":{"date-parts":[["2010"]]},"page":"11-20","title":"Using factor analysis to generate clusters of agile practices (a guide for agile process improvement)","type":"article-journal"},"suppress-author":1,"uris":["http://www.mendeley.com/documents/?uuid=56efa2d2-32a2-4b33-a3ae-742013c7dbe1"]}],"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Buglione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{"citationItems":[{"id":"ITEM-1","itemData":{"DOI":"http://dx.doi.org/10.1145/2181101.2181115","author":[{"dropping-particle":"","family":"Buglione","given":"L","non-dropping-particle":"","parse-names":false,"suffix":""}],"container-title":"12th International Conference on Product Focused Software Development and Process Improvement","id":"ITEM-1","issued":{"date-parts":[["2011"]]},"page":"57-61","title":"Light Maturity Models (LMM): an agile application","type":"paper-conference"},"suppress-author":1,"uris":["http://www.mendeley.com/documents/?uuid=84cc7cfe-eb7e-4441-8263-2f85661ad0c9"]}],"mendeley":{"formattedCitation":"(2011)","plainTextFormattedCitation":"(2011)","previouslyFormattedCitation":"(2011)"},"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(2011)</w:t>
            </w:r>
            <w:r w:rsidRPr="0032657D">
              <w:rPr>
                <w:rFonts w:eastAsia="Times New Roman" w:cstheme="minorHAnsi"/>
                <w:color w:val="000000"/>
                <w:szCs w:val="24"/>
              </w:rPr>
              <w:fldChar w:fldCharType="end"/>
            </w:r>
          </w:p>
        </w:tc>
      </w:tr>
      <w:tr w:rsidR="00F670FD" w:rsidRPr="0032657D" w14:paraId="73E272ED" w14:textId="77777777" w:rsidTr="00D14624">
        <w:trPr>
          <w:cantSplit/>
          <w:trHeight w:val="68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1F680314"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Continuous integration</w:t>
            </w:r>
          </w:p>
        </w:tc>
        <w:tc>
          <w:tcPr>
            <w:tcW w:w="3420" w:type="pct"/>
            <w:tcBorders>
              <w:top w:val="nil"/>
              <w:left w:val="nil"/>
              <w:bottom w:val="single" w:sz="4" w:space="0" w:color="auto"/>
              <w:right w:val="single" w:sz="4" w:space="0" w:color="auto"/>
            </w:tcBorders>
            <w:shd w:val="clear" w:color="auto" w:fill="auto"/>
            <w:vAlign w:val="center"/>
            <w:hideMark/>
          </w:tcPr>
          <w:p w14:paraId="744AC7DE" w14:textId="4701A430"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Tripp &amp; Armstrong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Systems","id":"ITEM-1","issue":"2","issued":{"date-parts":[["2018"]]},"note":"Covers motivation for adoption of ASD\n\nUses VersionOne survey to gather adoption motive data","page":"170-179","title":"Agile Methodologies: Organizational Adoption Motives, Tailoring, and Performance","type":"article-journal","volume":"58"},"suppress-author":1,"uris":["http://www.mendeley.com/documents/?uuid=c4346011-b460-482e-9759-524155895418"]}],"mendeley":{"formattedCitation":"(2018)","plainTextFormattedCitation":"(2018)","previouslyFormattedCitation":"(2018)"},"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(2018)</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57E2B65A" w14:textId="77777777" w:rsidTr="00D14624">
        <w:trPr>
          <w:cantSplit/>
          <w:trHeight w:val="68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515FE1DC"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Frequent small releases</w:t>
            </w:r>
          </w:p>
        </w:tc>
        <w:tc>
          <w:tcPr>
            <w:tcW w:w="3420" w:type="pct"/>
            <w:tcBorders>
              <w:top w:val="nil"/>
              <w:left w:val="nil"/>
              <w:bottom w:val="single" w:sz="4" w:space="0" w:color="auto"/>
              <w:right w:val="single" w:sz="4" w:space="0" w:color="auto"/>
            </w:tcBorders>
            <w:shd w:val="clear" w:color="auto" w:fill="auto"/>
            <w:vAlign w:val="center"/>
            <w:hideMark/>
          </w:tcPr>
          <w:p w14:paraId="6668A72F" w14:textId="3868CFBC"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Layman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{"citationItems":[{"id":"ITEM-1","itemData":{"DOI":"10.1145/1151433.1151436","ISBN":"1595930019","abstract":"With the recent emergence of agile software development technologies, the software community is awaiting sound, empirical investigation of the impacts of agile practices in a live setting. One means of conducting such research is through industrial case studies. However, there are a number of influencing factors that contribute to the success of such a case study. In this paper, we describe a case study performed at Sabre Airline Solutions evaluating the effects of adopting Extreme Programming (XP) practices with a team that had characteristically plan-driven risk factors. We compare the team's business-related results (productivity and quality) to two published sources of industry averages. Our case study found that the Sabre team yielded above-average post-release quality and average to above-average productivity. We discuss our experience in conducting this case study, including specifics of how data was collected, the rationale behind our process of data collection, and what obstacles were encountered during the case study. We also identify four factors that potentially impact the outcome of industrial case studies: availability of data, tool support, co-operative personnel and project status. We believe that recognizing and planning for these factors is essential to conducting industrial case studies, and that this information will be helpful to researchers and practitioners alike.","author":[{"dropping-particle":"","family":"Layman","given":"Lucas","non-dropping-particle":"","parse-names":false,"suffix":""},{"dropping-particle":"","family":"Williams","given":"Laurie","non-dropping-particle":"","parse-names":false,"suffix":""},{"dropping-particle":"","family":"Cunningham","given":"Lynn","non-dropping-particle":"","parse-names":false,"suffix":""}],"container-title":"Proceedings of the ACM SIGSOFT Symposium on the Foundations of Software Engineering","id":"ITEM-1","issued":{"date-parts":[["2004"]]},"page":"14-24","title":"Motivations and measurements in an agile case study","type":"article-journal","volume":"05-Novembe"},"suppress-author":1,"uris":["http://www.mendeley.com/documents/?uuid=31df6f31-3892-4aa4-a6bd-a025df7359ae"]}],"mendeley":{"formattedCitation":"(2004)","plainTextFormattedCitation":"(2004)","previouslyFormattedCitation":"(2004)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3FD39331" w14:textId="77777777" w:rsidTr="00D14624">
        <w:trPr>
          <w:cantSplit/>
          <w:trHeight w:val="68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2F7A7356"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Refactoring</w:t>
            </w:r>
          </w:p>
        </w:tc>
        <w:tc>
          <w:tcPr>
            <w:tcW w:w="3420" w:type="pct"/>
            <w:tcBorders>
              <w:top w:val="nil"/>
              <w:left w:val="nil"/>
              <w:bottom w:val="single" w:sz="4" w:space="0" w:color="auto"/>
              <w:right w:val="single" w:sz="4" w:space="0" w:color="auto"/>
            </w:tcBorders>
            <w:shd w:val="clear" w:color="auto" w:fill="auto"/>
            <w:vAlign w:val="center"/>
            <w:hideMark/>
          </w:tcPr>
          <w:p w14:paraId="07A77F84" w14:textId="2555C37E"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Tripp &amp; Armstrong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Systems","id":"ITEM-1","issue":"2","issued":{"date-parts":[["2018"]]},"note":"Covers motivation for adoption of ASD\n\nUses VersionOne survey to gather adoption motive data","page":"170-179","title":"Agile Methodologies: Organizational Adoption Motives, Tailoring, and Performance","type":"article-journal","volume":"58"},"suppress-author":1,"uris":["http://www.mendeley.com/documents/?uuid=c4346011-b460-482e-9759-524155895418"]}],"mendeley":{"formattedCitation":"(2018)","plainTextFormattedCitation":"(2018)","previouslyFormattedCitation":"(2018)"},"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(2018)</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37084556" w14:textId="77777777" w:rsidTr="00D14624">
        <w:trPr>
          <w:cantSplit/>
          <w:trHeight w:val="346"/>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32C28708"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Agile estimation (planning poker, team estimates)</w:t>
            </w:r>
          </w:p>
        </w:tc>
        <w:tc>
          <w:tcPr>
            <w:tcW w:w="3420" w:type="pct"/>
            <w:tcBorders>
              <w:top w:val="nil"/>
              <w:left w:val="nil"/>
              <w:bottom w:val="single" w:sz="4" w:space="0" w:color="auto"/>
              <w:right w:val="single" w:sz="4" w:space="0" w:color="auto"/>
            </w:tcBorders>
            <w:shd w:val="clear" w:color="auto" w:fill="auto"/>
            <w:vAlign w:val="center"/>
            <w:hideMark/>
          </w:tcPr>
          <w:p w14:paraId="6BC31BA4" w14:textId="5BB29EBB"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0DC11D9B" w14:textId="77777777" w:rsidTr="00D14624">
        <w:trPr>
          <w:cantSplit/>
          <w:trHeight w:val="346"/>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5358B74D"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Automated testing</w:t>
            </w:r>
          </w:p>
        </w:tc>
        <w:tc>
          <w:tcPr>
            <w:tcW w:w="3420" w:type="pct"/>
            <w:tcBorders>
              <w:top w:val="nil"/>
              <w:left w:val="nil"/>
              <w:bottom w:val="single" w:sz="4" w:space="0" w:color="auto"/>
              <w:right w:val="single" w:sz="4" w:space="0" w:color="auto"/>
            </w:tcBorders>
            <w:shd w:val="clear" w:color="auto" w:fill="auto"/>
            <w:vAlign w:val="center"/>
            <w:hideMark/>
          </w:tcPr>
          <w:p w14:paraId="0D7CF49F" w14:textId="16AA5688"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Layman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{"citationItems":[{"id":"ITEM-1","itemData":{"DOI":"10.1145/1151433.1151436","ISBN":"1595930019","abstract":"With the recent emergence of agile software development technologies, the software community is awaiting sound, empirical investigation of the impacts of agile practices in a live setting. One means of conducting such research is through industrial case studies. However, there are a number of influencing factors that contribute to the success of such a case study. In this paper, we describe a case study performed at Sabre Airline Solutions evaluating the effects of adopting Extreme Programming (XP) practices with a team that had characteristically plan-driven risk factors. We compare the team's business-related results (productivity and quality) to two published sources of industry averages. Our case study found that the Sabre team yielded above-average post-release quality and average to above-average productivity. We discuss our experience in conducting this case study, including specifics of how data was collected, the rationale behind our process of data collection, and what obstacles were encountered during the case study. We also identify four factors that potentially impact the outcome of industrial case studies: availability of data, tool support, co-operative personnel and project status. We believe that recognizing and planning for these factors is essential to conducting industrial case studies, and that this information will be helpful to researchers and practitioners alike.","author":[{"dropping-particle":"","family":"Layman","given":"Lucas","non-dropping-particle":"","parse-names":false,"suffix":""},{"dropping-particle":"","family":"Williams","given":"Laurie","non-dropping-particle":"","parse-names":false,"suffix":""},{"dropping-particle":"","family":"Cunningham","given":"Lynn","non-dropping-particle":"","parse-names":false,"suffix":""}],"container-title":"Proceedings of the ACM SIGSOFT Symposium on the Foundations of Software Engineering","id":"ITEM-1","issued":{"date-parts":[["2004"]]},"page":"14-24","title":"Motivations and measurements in an agile case study","type":"article-journal","volume":"05-Novembe"},"suppress-author":1,"uris":["http://www.mendeley.com/documents/?uuid=31df6f31-3892-4aa4-a6bd-a025df7359ae"]}],"mendeley":{"formattedCitation":"(2004)","plainTextFormattedCitation":"(2004)","previouslyFormattedCitation":"(2004)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Tripp &amp; Armstrong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Systems","id":"ITEM-1","issue":"2","issued":{"date-parts":[["2018"]]},"note":"Covers motivation for adoption of ASD\n\nUses VersionOne survey to gather adoption motive data","page":"170-179","title":"Agile Methodologies: Organizational Adoption Motives, Tailoring, and Performance","type":"article-journal","volume":"58"},"suppress-author":1,"uris":["http://www.mendeley.com/documents/?uuid=c4346011-b460-482e-9759-524155895418"]}],"mendeley":{"formattedCitation":"(2018)","plainTextFormattedCitation":"(2018)","previouslyFormattedCitation":"(2018)"},"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(2018)</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2BC0B6E4" w14:textId="77777777" w:rsidTr="00D14624">
        <w:trPr>
          <w:cantSplit/>
          <w:trHeight w:val="346"/>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44996C5F"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lastRenderedPageBreak/>
              <w:t>Coding Standards</w:t>
            </w:r>
          </w:p>
        </w:tc>
        <w:tc>
          <w:tcPr>
            <w:tcW w:w="3420" w:type="pct"/>
            <w:tcBorders>
              <w:top w:val="nil"/>
              <w:left w:val="nil"/>
              <w:bottom w:val="single" w:sz="4" w:space="0" w:color="auto"/>
              <w:right w:val="single" w:sz="4" w:space="0" w:color="auto"/>
            </w:tcBorders>
            <w:shd w:val="clear" w:color="auto" w:fill="auto"/>
            <w:vAlign w:val="center"/>
            <w:hideMark/>
          </w:tcPr>
          <w:p w14:paraId="4CDF40AB" w14:textId="0D6BBA64"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Abbas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{"citationItems":[{"id":"ITEM-1","itemData":{"DOI":"10.1109/AGILE.2010.15","ISBN":"9780769541259","abstract":"In this paper, factor analysis is applied on a set of data that was collected to study the effectiveness of 58 different agile practices. The analysis extracted 15 factors; each was associated with a list of practices. These factors with the associated practices can be used as a guide for agile process improvement. Correlations between the extracted factors were calculated, and the significant correlation findings suggested that people who applied iterative and incremental development and quality assurance practices had a high success rate, that communication with the customer was not very popular as it had negative correlations with governance and iterative and incremental development. Also, people who applied governancepractices also applied quality assurance practices. Interestingly success rate related negatively with traditional analysis methods such as Gantt chart and detailed requirements specification. © 2010 IEEE.","author":[{"dropping-particle":"","family":"Abbas","given":"Noura","non-dropping-particle":"","parse-names":false,"suffix":""},{"dropping-particle":"","family":"Gravell","given":"Andrew M","non-dropping-particle":"","parse-names":false,"suffix":""},{"dropping-particle":"","family":"Wills","given":"Gary B","non-dropping-particle":"","parse-names":false,"suffix":""}],"container-title":"Proceedings - 2010 Agile Conference, AGILE 2010","id":"ITEM-1","issued":{"date-parts":[["2010"]]},"page":"11-20","title":"Using factor analysis to generate clusters of agile practices (a guide for agile process improvement)","type":"article-journal"},"suppress-author":1,"uris":["http://www.mendeley.com/documents/?uuid=56efa2d2-32a2-4b33-a3ae-742013c7dbe1"]}],"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Tripp &amp; Armstrong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Systems","id":"ITEM-1","issue":"2","issued":{"date-parts":[["2018"]]},"note":"Covers motivation for adoption of ASD\n\nUses VersionOne survey to gather adoption motive data","page":"170-179","title":"Agile Methodologies: Organizational Adoption Motives, Tailoring, and Performance","type":"article-journal","volume":"58"},"suppress-author":1,"uris":["http://www.mendeley.com/documents/?uuid=c4346011-b460-482e-9759-524155895418"]}],"mendeley":{"formattedCitation":"(2018)","plainTextFormattedCitation":"(2018)","previouslyFormattedCitation":"(2018)"},"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(2018)</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08C23518" w14:textId="77777777" w:rsidTr="00D14624">
        <w:trPr>
          <w:cantSplit/>
          <w:trHeight w:val="346"/>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1B350958"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Short iterations</w:t>
            </w:r>
          </w:p>
        </w:tc>
        <w:tc>
          <w:tcPr>
            <w:tcW w:w="3420" w:type="pct"/>
            <w:tcBorders>
              <w:top w:val="nil"/>
              <w:left w:val="nil"/>
              <w:bottom w:val="single" w:sz="4" w:space="0" w:color="auto"/>
              <w:right w:val="single" w:sz="4" w:space="0" w:color="auto"/>
            </w:tcBorders>
            <w:shd w:val="clear" w:color="auto" w:fill="auto"/>
            <w:vAlign w:val="center"/>
            <w:hideMark/>
          </w:tcPr>
          <w:p w14:paraId="5CB43781" w14:textId="5A670063"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Abbas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{"citationItems":[{"id":"ITEM-1","itemData":{"DOI":"10.1109/AGILE.2010.15","ISBN":"9780769541259","abstract":"In this paper, factor analysis is applied on a set of data that was collected to study the effectiveness of 58 different agile practices. The analysis extracted 15 factors; each was associated with a list of practices. These factors with the associated practices can be used as a guide for agile process improvement. Correlations between the extracted factors were calculated, and the significant correlation findings suggested that people who applied iterative and incremental development and quality assurance practices had a high success rate, that communication with the customer was not very popular as it had negative correlations with governance and iterative and incremental development. Also, people who applied governancepractices also applied quality assurance practices. Interestingly success rate related negatively with traditional analysis methods such as Gantt chart and detailed requirements specification. © 2010 IEEE.","author":[{"dropping-particle":"","family":"Abbas","given":"Noura","non-dropping-particle":"","parse-names":false,"suffix":""},{"dropping-particle":"","family":"Gravell","given":"Andrew M","non-dropping-particle":"","parse-names":false,"suffix":""},{"dropping-particle":"","family":"Wills","given":"Gary B","non-dropping-particle":"","parse-names":false,"suffix":""}],"container-title":"Proceedings - 2010 Agile Conference, AGILE 2010","id":"ITEM-1","issued":{"date-parts":[["2010"]]},"page":"11-20","title":"Using factor analysis to generate clusters of agile practices (a guide for agile process improvement)","type":"article-journal"},"suppress-author":1,"uris":["http://www.mendeley.com/documents/?uuid=56efa2d2-32a2-4b33-a3ae-742013c7dbe1"]}],"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77384AEF" w14:textId="77777777" w:rsidTr="00D14624">
        <w:trPr>
          <w:cantSplit/>
          <w:trHeight w:val="346"/>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1D7B9C68"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TDD/BDD</w:t>
            </w:r>
          </w:p>
        </w:tc>
        <w:tc>
          <w:tcPr>
            <w:tcW w:w="3420" w:type="pct"/>
            <w:tcBorders>
              <w:top w:val="nil"/>
              <w:left w:val="nil"/>
              <w:bottom w:val="single" w:sz="4" w:space="0" w:color="auto"/>
              <w:right w:val="single" w:sz="4" w:space="0" w:color="auto"/>
            </w:tcBorders>
            <w:shd w:val="clear" w:color="auto" w:fill="auto"/>
            <w:vAlign w:val="center"/>
            <w:hideMark/>
          </w:tcPr>
          <w:p w14:paraId="2A2C0E96" w14:textId="0A4C4F22"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Tripp &amp; Armstrong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Systems","id":"ITEM-1","issue":"2","issued":{"date-parts":[["2018"]]},"note":"Covers motivation for adoption of ASD\n\nUses VersionOne survey to gather adoption motive data","page":"170-179","title":"Agile Methodologies: Organizational Adoption Motives, Tailoring, and Performance","type":"article-journal","volume":"58"},"suppress-author":1,"uris":["http://www.mendeley.com/documents/?uuid=c4346011-b460-482e-9759-524155895418"]}],"mendeley":{"formattedCitation":"(2018)","plainTextFormattedCitation":"(2018)","previouslyFormattedCitation":"(2018)"},"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(2018)</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7784522B" w14:textId="77777777" w:rsidTr="00D14624">
        <w:trPr>
          <w:cantSplit/>
          <w:trHeight w:val="346"/>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459FA6BD"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Visible product backlog, roadmap and vision</w:t>
            </w:r>
          </w:p>
        </w:tc>
        <w:tc>
          <w:tcPr>
            <w:tcW w:w="3420" w:type="pct"/>
            <w:tcBorders>
              <w:top w:val="nil"/>
              <w:left w:val="nil"/>
              <w:bottom w:val="single" w:sz="4" w:space="0" w:color="auto"/>
              <w:right w:val="single" w:sz="4" w:space="0" w:color="auto"/>
            </w:tcBorders>
            <w:shd w:val="clear" w:color="auto" w:fill="auto"/>
            <w:vAlign w:val="center"/>
            <w:hideMark/>
          </w:tcPr>
          <w:p w14:paraId="18CC7A80" w14:textId="04526C4B"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3490B112"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2A513B60" w14:textId="77777777" w:rsidR="00F670FD" w:rsidRPr="0032657D" w:rsidRDefault="00F670FD" w:rsidP="00D14624">
            <w:pPr>
              <w:spacing w:after="0" w:line="240" w:lineRule="auto"/>
              <w:rPr>
                <w:rFonts w:eastAsia="Times New Roman" w:cstheme="minorHAnsi"/>
                <w:szCs w:val="24"/>
              </w:rPr>
            </w:pPr>
            <w:r w:rsidRPr="0032657D">
              <w:rPr>
                <w:rFonts w:eastAsia="Times New Roman" w:cstheme="minorHAnsi"/>
                <w:szCs w:val="24"/>
              </w:rPr>
              <w:t>Daily stand-up</w:t>
            </w:r>
          </w:p>
        </w:tc>
        <w:tc>
          <w:tcPr>
            <w:tcW w:w="3420" w:type="pct"/>
            <w:tcBorders>
              <w:top w:val="nil"/>
              <w:left w:val="nil"/>
              <w:bottom w:val="single" w:sz="4" w:space="0" w:color="auto"/>
              <w:right w:val="single" w:sz="4" w:space="0" w:color="auto"/>
            </w:tcBorders>
            <w:shd w:val="clear" w:color="auto" w:fill="auto"/>
            <w:vAlign w:val="center"/>
            <w:hideMark/>
          </w:tcPr>
          <w:p w14:paraId="095FA02E" w14:textId="70CC6622"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Tripp &amp; Armstrong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Systems","id":"ITEM-1","issue":"2","issued":{"date-parts":[["2018"]]},"note":"Covers motivation for adoption of ASD\n\nUses VersionOne survey to gather adoption motive data","page":"170-179","title":"Agile Methodologies: Organizational Adoption Motives, Tailoring, and Performance","type":"article-journal","volume":"58"},"suppress-author":1,"uris":["http://www.mendeley.com/documents/?uuid=c4346011-b460-482e-9759-524155895418"]}],"mendeley":{"formattedCitation":"(2018)","plainTextFormattedCitation":"(2018)","previouslyFormattedCitation":"(2018)"},"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(2018)</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43249146"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2DE5C766"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Iterative testing and quality assurance</w:t>
            </w:r>
          </w:p>
        </w:tc>
        <w:tc>
          <w:tcPr>
            <w:tcW w:w="3420" w:type="pct"/>
            <w:tcBorders>
              <w:top w:val="nil"/>
              <w:left w:val="nil"/>
              <w:bottom w:val="single" w:sz="4" w:space="0" w:color="auto"/>
              <w:right w:val="single" w:sz="4" w:space="0" w:color="auto"/>
            </w:tcBorders>
            <w:shd w:val="clear" w:color="auto" w:fill="auto"/>
            <w:vAlign w:val="center"/>
            <w:hideMark/>
          </w:tcPr>
          <w:p w14:paraId="631F4EF2" w14:textId="6F316701"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Layman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{"citationItems":[{"id":"ITEM-1","itemData":{"DOI":"10.1145/1151433.1151436","ISBN":"1595930019","abstract":"With the recent emergence of agile software development technologies, the software community is awaiting sound, empirical investigation of the impacts of agile practices in a live setting. One means of conducting such research is through industrial case studies. However, there are a number of influencing factors that contribute to the success of such a case study. In this paper, we describe a case study performed at Sabre Airline Solutions evaluating the effects of adopting Extreme Programming (XP) practices with a team that had characteristically plan-driven risk factors. We compare the team's business-related results (productivity and quality) to two published sources of industry averages. Our case study found that the Sabre team yielded above-average post-release quality and average to above-average productivity. We discuss our experience in conducting this case study, including specifics of how data was collected, the rationale behind our process of data collection, and what obstacles were encountered during the case study. We also identify four factors that potentially impact the outcome of industrial case studies: availability of data, tool support, co-operative personnel and project status. We believe that recognizing and planning for these factors is essential to conducting industrial case studies, and that this information will be helpful to researchers and practitioners alike.","author":[{"dropping-particle":"","family":"Layman","given":"Lucas","non-dropping-particle":"","parse-names":false,"suffix":""},{"dropping-particle":"","family":"Williams","given":"Laurie","non-dropping-particle":"","parse-names":false,"suffix":""},{"dropping-particle":"","family":"Cunningham","given":"Lynn","non-dropping-particle":"","parse-names":false,"suffix":""}],"container-title":"Proceedings of the ACM SIGSOFT Symposium on the Foundations of Software Engineering","id":"ITEM-1","issued":{"date-parts":[["2004"]]},"page":"14-24","title":"Motivations and measurements in an agile case study","type":"article-journal","volume":"05-Novembe"},"suppress-author":1,"uris":["http://www.mendeley.com/documents/?uuid=31df6f31-3892-4aa4-a6bd-a025df7359ae"]}],"mendeley":{"formattedCitation":"(2004)","plainTextFormattedCitation":"(2004)","previouslyFormattedCitation":"(2004)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Abbas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{"citationItems":[{"id":"ITEM-1","itemData":{"DOI":"10.1109/AGILE.2010.15","ISBN":"9780769541259","abstract":"In this paper, factor analysis is applied on a set of data that was collected to study the effectiveness of 58 different agile practices. The analysis extracted 15 factors; each was associated with a list of practices. These factors with the associated practices can be used as a guide for agile process improvement. Correlations between the extracted factors were calculated, and the significant correlation findings suggested that people who applied iterative and incremental development and quality assurance practices had a high success rate, that communication with the customer was not very popular as it had negative correlations with governance and iterative and incremental development. Also, people who applied governancepractices also applied quality assurance practices. Interestingly success rate related negatively with traditional analysis methods such as Gantt chart and detailed requirements specification. © 2010 IEEE.","author":[{"dropping-particle":"","family":"Abbas","given":"Noura","non-dropping-particle":"","parse-names":false,"suffix":""},{"dropping-particle":"","family":"Gravell","given":"Andrew M","non-dropping-particle":"","parse-names":false,"suffix":""},{"dropping-particle":"","family":"Wills","given":"Gary B","non-dropping-particle":"","parse-names":false,"suffix":""}],"container-title":"Proceedings - 2010 Agile Conference, AGILE 2010","id":"ITEM-1","issued":{"date-parts":[["2010"]]},"page":"11-20","title":"Using factor analysis to generate clusters of agile practices (a guide for agile process improvement)","type":"article-journal"},"suppress-author":1,"uris":["http://www.mendeley.com/documents/?uuid=56efa2d2-32a2-4b33-a3ae-742013c7dbe1"]}],"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p>
        </w:tc>
      </w:tr>
      <w:tr w:rsidR="00F670FD" w:rsidRPr="0032657D" w14:paraId="27D8B656"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6CE611D4"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Multidisciplinary team, dedicated PO, shared goal</w:t>
            </w:r>
          </w:p>
        </w:tc>
        <w:tc>
          <w:tcPr>
            <w:tcW w:w="3420" w:type="pct"/>
            <w:tcBorders>
              <w:top w:val="nil"/>
              <w:left w:val="nil"/>
              <w:bottom w:val="single" w:sz="4" w:space="0" w:color="auto"/>
              <w:right w:val="single" w:sz="4" w:space="0" w:color="auto"/>
            </w:tcBorders>
            <w:shd w:val="clear" w:color="auto" w:fill="auto"/>
            <w:vAlign w:val="center"/>
            <w:hideMark/>
          </w:tcPr>
          <w:p w14:paraId="5146E554"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38F03327"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3FD7CD85"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Pair Programming</w:t>
            </w:r>
          </w:p>
        </w:tc>
        <w:tc>
          <w:tcPr>
            <w:tcW w:w="3420" w:type="pct"/>
            <w:tcBorders>
              <w:top w:val="nil"/>
              <w:left w:val="nil"/>
              <w:bottom w:val="single" w:sz="4" w:space="0" w:color="auto"/>
              <w:right w:val="single" w:sz="4" w:space="0" w:color="auto"/>
            </w:tcBorders>
            <w:shd w:val="clear" w:color="auto" w:fill="auto"/>
            <w:vAlign w:val="center"/>
            <w:hideMark/>
          </w:tcPr>
          <w:p w14:paraId="54F43DB5" w14:textId="16FB3A92"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0A0DE589"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71E7364F"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Progress monitoring</w:t>
            </w:r>
          </w:p>
        </w:tc>
        <w:tc>
          <w:tcPr>
            <w:tcW w:w="3420" w:type="pct"/>
            <w:tcBorders>
              <w:top w:val="nil"/>
              <w:left w:val="nil"/>
              <w:bottom w:val="single" w:sz="4" w:space="0" w:color="auto"/>
              <w:right w:val="single" w:sz="4" w:space="0" w:color="auto"/>
            </w:tcBorders>
            <w:shd w:val="clear" w:color="auto" w:fill="auto"/>
            <w:vAlign w:val="center"/>
            <w:hideMark/>
          </w:tcPr>
          <w:p w14:paraId="4E1B580E" w14:textId="4D88911C"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p>
        </w:tc>
      </w:tr>
      <w:tr w:rsidR="00F670FD" w:rsidRPr="0032657D" w14:paraId="37DC6BA1"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522B6115"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Release planning</w:t>
            </w:r>
          </w:p>
        </w:tc>
        <w:tc>
          <w:tcPr>
            <w:tcW w:w="3420" w:type="pct"/>
            <w:tcBorders>
              <w:top w:val="nil"/>
              <w:left w:val="nil"/>
              <w:bottom w:val="single" w:sz="4" w:space="0" w:color="auto"/>
              <w:right w:val="single" w:sz="4" w:space="0" w:color="auto"/>
            </w:tcBorders>
            <w:shd w:val="clear" w:color="auto" w:fill="auto"/>
            <w:vAlign w:val="center"/>
            <w:hideMark/>
          </w:tcPr>
          <w:p w14:paraId="653831D3" w14:textId="101D1B06"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Tripp &amp; Armstrong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Systems","id":"ITEM-1","issue":"2","issued":{"date-parts":[["2018"]]},"note":"Covers motivation for adoption of ASD\n\nUses VersionOne survey to gather adoption motive data","page":"170-179","title":"Agile Methodologies: Organizational Adoption Motives, Tailoring, and Performance","type":"article-journal","volume":"58"},"suppress-author":1,"uris":["http://www.mendeley.com/documents/?uuid=c4346011-b460-482e-9759-524155895418"]}],"mendeley":{"formattedCitation":"(2018)","plainTextFormattedCitation":"(2018)","previouslyFormattedCitation":"(2018)"},"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(2018)</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415A7E45" w14:textId="77777777" w:rsidTr="00D14624">
        <w:trPr>
          <w:cantSplit/>
          <w:trHeight w:val="68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1E19E29F"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Self-organising (task volunteering, autonomous, empowered and motivated teams)</w:t>
            </w:r>
          </w:p>
        </w:tc>
        <w:tc>
          <w:tcPr>
            <w:tcW w:w="3420" w:type="pct"/>
            <w:tcBorders>
              <w:top w:val="nil"/>
              <w:left w:val="nil"/>
              <w:bottom w:val="single" w:sz="4" w:space="0" w:color="auto"/>
              <w:right w:val="single" w:sz="4" w:space="0" w:color="auto"/>
            </w:tcBorders>
            <w:shd w:val="clear" w:color="auto" w:fill="auto"/>
            <w:vAlign w:val="center"/>
            <w:hideMark/>
          </w:tcPr>
          <w:p w14:paraId="6217AD26" w14:textId="18E2F941"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p>
        </w:tc>
      </w:tr>
      <w:tr w:rsidR="00F670FD" w:rsidRPr="0032657D" w14:paraId="5384402B" w14:textId="77777777" w:rsidTr="00D14624">
        <w:trPr>
          <w:cantSplit/>
          <w:trHeight w:val="68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47AAF362"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Technical Excellence (code reviews, short build time, manage source code, consider architecture)</w:t>
            </w:r>
          </w:p>
        </w:tc>
        <w:tc>
          <w:tcPr>
            <w:tcW w:w="3420" w:type="pct"/>
            <w:tcBorders>
              <w:top w:val="nil"/>
              <w:left w:val="nil"/>
              <w:bottom w:val="single" w:sz="4" w:space="0" w:color="auto"/>
              <w:right w:val="single" w:sz="4" w:space="0" w:color="auto"/>
            </w:tcBorders>
            <w:shd w:val="clear" w:color="auto" w:fill="auto"/>
            <w:vAlign w:val="center"/>
            <w:hideMark/>
          </w:tcPr>
          <w:p w14:paraId="0447DA09" w14:textId="72F3B33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Abbas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{"citationItems":[{"id":"ITEM-1","itemData":{"DOI":"10.1109/AGILE.2010.15","ISBN":"9780769541259","abstract":"In this paper, factor analysis is applied on a set of data that was collected to study the effectiveness of 58 different agile practices. The analysis extracted 15 factors; each was associated with a list of practices. These factors with the associated practices can be used as a guide for agile process improvement. Correlations between the extracted factors were calculated, and the significant correlation findings suggested that people who applied iterative and incremental development and quality assurance practices had a high success rate, that communication with the customer was not very popular as it had negative correlations with governance and iterative and incremental development. Also, people who applied governancepractices also applied quality assurance practices. Interestingly success rate related negatively with traditional analysis methods such as Gantt chart and detailed requirements specification. © 2010 IEEE.","author":[{"dropping-particle":"","family":"Abbas","given":"Noura","non-dropping-particle":"","parse-names":false,"suffix":""},{"dropping-particle":"","family":"Gravell","given":"Andrew M","non-dropping-particle":"","parse-names":false,"suffix":""},{"dropping-particle":"","family":"Wills","given":"Gary B","non-dropping-particle":"","parse-names":false,"suffix":""}],"container-title":"Proceedings - 2010 Agile Conference, AGILE 2010","id":"ITEM-1","issued":{"date-parts":[["2010"]]},"page":"11-20","title":"Using factor analysis to generate clusters of agile practices (a guide for agile process improvement)","type":"article-journal"},"suppress-author":1,"uris":["http://www.mendeley.com/documents/?uuid=56efa2d2-32a2-4b33-a3ae-742013c7dbe1"]}],"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Buglione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{"citationItems":[{"id":"ITEM-1","itemData":{"DOI":"http://dx.doi.org/10.1145/2181101.2181115","author":[{"dropping-particle":"","family":"Buglione","given":"L","non-dropping-particle":"","parse-names":false,"suffix":""}],"container-title":"12th International Conference on Product Focused Software Development and Process Improvement","id":"ITEM-1","issued":{"date-parts":[["2011"]]},"page":"57-61","title":"Light Maturity Models (LMM): an agile application","type":"paper-conference"},"suppress-author":1,"uris":["http://www.mendeley.com/documents/?uuid=84cc7cfe-eb7e-4441-8263-2f85661ad0c9"]}],"mendeley":{"formattedCitation":"(2011)","plainTextFormattedCitation":"(2011)","previouslyFormattedCitation":"(2011)"},"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(2011)</w:t>
            </w:r>
            <w:r w:rsidRPr="0032657D">
              <w:rPr>
                <w:rFonts w:eastAsia="Times New Roman" w:cstheme="minorHAnsi"/>
                <w:color w:val="000000"/>
                <w:szCs w:val="24"/>
              </w:rPr>
              <w:fldChar w:fldCharType="end"/>
            </w:r>
          </w:p>
        </w:tc>
      </w:tr>
      <w:tr w:rsidR="00F670FD" w:rsidRPr="0032657D" w14:paraId="32DEA12F"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139E949B"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Agile Documentation (minimal)</w:t>
            </w:r>
          </w:p>
        </w:tc>
        <w:tc>
          <w:tcPr>
            <w:tcW w:w="3420" w:type="pct"/>
            <w:tcBorders>
              <w:top w:val="nil"/>
              <w:left w:val="nil"/>
              <w:bottom w:val="single" w:sz="4" w:space="0" w:color="auto"/>
              <w:right w:val="single" w:sz="4" w:space="0" w:color="auto"/>
            </w:tcBorders>
            <w:shd w:val="clear" w:color="auto" w:fill="auto"/>
            <w:vAlign w:val="center"/>
            <w:hideMark/>
          </w:tcPr>
          <w:p w14:paraId="45B7AFC3" w14:textId="622F679A"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p>
        </w:tc>
      </w:tr>
      <w:tr w:rsidR="00F670FD" w:rsidRPr="0032657D" w14:paraId="367D9BD5"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21DA5DA5"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Collective code ownership</w:t>
            </w:r>
          </w:p>
        </w:tc>
        <w:tc>
          <w:tcPr>
            <w:tcW w:w="3420" w:type="pct"/>
            <w:tcBorders>
              <w:top w:val="nil"/>
              <w:left w:val="nil"/>
              <w:bottom w:val="single" w:sz="4" w:space="0" w:color="auto"/>
              <w:right w:val="single" w:sz="4" w:space="0" w:color="auto"/>
            </w:tcBorders>
            <w:shd w:val="clear" w:color="auto" w:fill="auto"/>
            <w:vAlign w:val="center"/>
            <w:hideMark/>
          </w:tcPr>
          <w:p w14:paraId="5147470D"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6CB78CF8"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0BD0199E"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Configuration management</w:t>
            </w:r>
          </w:p>
        </w:tc>
        <w:tc>
          <w:tcPr>
            <w:tcW w:w="3420" w:type="pct"/>
            <w:tcBorders>
              <w:top w:val="nil"/>
              <w:left w:val="nil"/>
              <w:bottom w:val="single" w:sz="4" w:space="0" w:color="auto"/>
              <w:right w:val="single" w:sz="4" w:space="0" w:color="auto"/>
            </w:tcBorders>
            <w:shd w:val="clear" w:color="auto" w:fill="auto"/>
            <w:vAlign w:val="center"/>
            <w:hideMark/>
          </w:tcPr>
          <w:p w14:paraId="497370B4"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Buglione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{"citationItems":[{"id":"ITEM-1","itemData":{"DOI":"http://dx.doi.org/10.1145/2181101.2181115","author":[{"dropping-particle":"","family":"Buglione","given":"L","non-dropping-particle":"","parse-names":false,"suffix":""}],"container-title":"12th International Conference on Product Focused Software Development and Process Improvement","id":"ITEM-1","issued":{"date-parts":[["2011"]]},"page":"57-61","title":"Light Maturity Models (LMM): an agile application","type":"paper-conference"},"suppress-author":1,"uris":["http://www.mendeley.com/documents/?uuid=84cc7cfe-eb7e-4441-8263-2f85661ad0c9"]}],"mendeley":{"formattedCitation":"(2011)","plainTextFormattedCitation":"(2011)","previouslyFormattedCitation":"(2011)"},"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(2011)</w:t>
            </w:r>
            <w:r w:rsidRPr="0032657D">
              <w:rPr>
                <w:rFonts w:eastAsia="Times New Roman" w:cstheme="minorHAnsi"/>
                <w:color w:val="000000"/>
                <w:szCs w:val="24"/>
              </w:rPr>
              <w:fldChar w:fldCharType="end"/>
            </w:r>
          </w:p>
        </w:tc>
      </w:tr>
      <w:tr w:rsidR="00F670FD" w:rsidRPr="0032657D" w14:paraId="6EAA9E1C"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58A7EF4B"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lastRenderedPageBreak/>
              <w:t>Emergent, rather than up-front design</w:t>
            </w:r>
          </w:p>
        </w:tc>
        <w:tc>
          <w:tcPr>
            <w:tcW w:w="3420" w:type="pct"/>
            <w:tcBorders>
              <w:top w:val="nil"/>
              <w:left w:val="nil"/>
              <w:bottom w:val="single" w:sz="4" w:space="0" w:color="auto"/>
              <w:right w:val="single" w:sz="4" w:space="0" w:color="auto"/>
            </w:tcBorders>
            <w:shd w:val="clear" w:color="auto" w:fill="auto"/>
            <w:vAlign w:val="center"/>
            <w:hideMark/>
          </w:tcPr>
          <w:p w14:paraId="3D93EAFC"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16923CF6"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22808CD6"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Knowledge sharing</w:t>
            </w:r>
          </w:p>
        </w:tc>
        <w:tc>
          <w:tcPr>
            <w:tcW w:w="3420" w:type="pct"/>
            <w:tcBorders>
              <w:top w:val="nil"/>
              <w:left w:val="nil"/>
              <w:bottom w:val="single" w:sz="4" w:space="0" w:color="auto"/>
              <w:right w:val="single" w:sz="4" w:space="0" w:color="auto"/>
            </w:tcBorders>
            <w:shd w:val="clear" w:color="auto" w:fill="auto"/>
            <w:vAlign w:val="center"/>
            <w:hideMark/>
          </w:tcPr>
          <w:p w14:paraId="38A7C08A" w14:textId="6E40A232"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p>
        </w:tc>
      </w:tr>
      <w:tr w:rsidR="00F670FD" w:rsidRPr="0032657D" w14:paraId="28AC1DA9"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03396025"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Maintain a sustainable pace, minimal overtime</w:t>
            </w:r>
          </w:p>
        </w:tc>
        <w:tc>
          <w:tcPr>
            <w:tcW w:w="3420" w:type="pct"/>
            <w:tcBorders>
              <w:top w:val="nil"/>
              <w:left w:val="nil"/>
              <w:bottom w:val="single" w:sz="4" w:space="0" w:color="auto"/>
              <w:right w:val="single" w:sz="4" w:space="0" w:color="auto"/>
            </w:tcBorders>
            <w:shd w:val="clear" w:color="auto" w:fill="auto"/>
            <w:vAlign w:val="center"/>
            <w:hideMark/>
          </w:tcPr>
          <w:p w14:paraId="4B2A1673" w14:textId="63149779"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Layman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{"citationItems":[{"id":"ITEM-1","itemData":{"DOI":"10.1145/1151433.1151436","ISBN":"1595930019","abstract":"With the recent emergence of agile software development technologies, the software community is awaiting sound, empirical investigation of the impacts of agile practices in a live setting. One means of conducting such research is through industrial case studies. However, there are a number of influencing factors that contribute to the success of such a case study. In this paper, we describe a case study performed at Sabre Airline Solutions evaluating the effects of adopting Extreme Programming (XP) practices with a team that had characteristically plan-driven risk factors. We compare the team's business-related results (productivity and quality) to two published sources of industry averages. Our case study found that the Sabre team yielded above-average post-release quality and average to above-average productivity. We discuss our experience in conducting this case study, including specifics of how data was collected, the rationale behind our process of data collection, and what obstacles were encountered during the case study. We also identify four factors that potentially impact the outcome of industrial case studies: availability of data, tool support, co-operative personnel and project status. We believe that recognizing and planning for these factors is essential to conducting industrial case studies, and that this information will be helpful to researchers and practitioners alike.","author":[{"dropping-particle":"","family":"Layman","given":"Lucas","non-dropping-particle":"","parse-names":false,"suffix":""},{"dropping-particle":"","family":"Williams","given":"Laurie","non-dropping-particle":"","parse-names":false,"suffix":""},{"dropping-particle":"","family":"Cunningham","given":"Lynn","non-dropping-particle":"","parse-names":false,"suffix":""}],"container-title":"Proceedings of the ACM SIGSOFT Symposium on the Foundations of Software Engineering","id":"ITEM-1","issued":{"date-parts":[["2004"]]},"page":"14-24","title":"Motivations and measurements in an agile case study","type":"article-journal","volume":"05-Novembe"},"suppress-author":1,"uris":["http://www.mendeley.com/documents/?uuid=31df6f31-3892-4aa4-a6bd-a025df7359ae"]}],"mendeley":{"formattedCitation":"(2004)","plainTextFormattedCitation":"(2004)","previouslyFormattedCitation":"(2004)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p>
        </w:tc>
      </w:tr>
      <w:tr w:rsidR="00F670FD" w:rsidRPr="0032657D" w14:paraId="1C7A0571"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6DFAABBE"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Sprint Demo</w:t>
            </w:r>
          </w:p>
        </w:tc>
        <w:tc>
          <w:tcPr>
            <w:tcW w:w="3420" w:type="pct"/>
            <w:tcBorders>
              <w:top w:val="nil"/>
              <w:left w:val="nil"/>
              <w:bottom w:val="single" w:sz="4" w:space="0" w:color="auto"/>
              <w:right w:val="single" w:sz="4" w:space="0" w:color="auto"/>
            </w:tcBorders>
            <w:shd w:val="clear" w:color="auto" w:fill="auto"/>
            <w:vAlign w:val="center"/>
            <w:hideMark/>
          </w:tcPr>
          <w:p w14:paraId="449B7F93"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53BEC40E" w14:textId="77777777" w:rsidTr="00D14624">
        <w:trPr>
          <w:cantSplit/>
          <w:trHeight w:val="68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102F8E21"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Supportive People &amp; Team characteristics - small teams, highly communicative, high competent individuals</w:t>
            </w:r>
          </w:p>
        </w:tc>
        <w:tc>
          <w:tcPr>
            <w:tcW w:w="3420" w:type="pct"/>
            <w:tcBorders>
              <w:top w:val="nil"/>
              <w:left w:val="nil"/>
              <w:bottom w:val="single" w:sz="4" w:space="0" w:color="auto"/>
              <w:right w:val="single" w:sz="4" w:space="0" w:color="auto"/>
            </w:tcBorders>
            <w:shd w:val="clear" w:color="auto" w:fill="auto"/>
            <w:vAlign w:val="center"/>
            <w:hideMark/>
          </w:tcPr>
          <w:p w14:paraId="0B6C45CF"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p>
        </w:tc>
      </w:tr>
      <w:tr w:rsidR="00F670FD" w:rsidRPr="0032657D" w14:paraId="64B1D4C5"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58742D38"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Timeboxing</w:t>
            </w:r>
          </w:p>
        </w:tc>
        <w:tc>
          <w:tcPr>
            <w:tcW w:w="3420" w:type="pct"/>
            <w:tcBorders>
              <w:top w:val="nil"/>
              <w:left w:val="nil"/>
              <w:bottom w:val="single" w:sz="4" w:space="0" w:color="auto"/>
              <w:right w:val="single" w:sz="4" w:space="0" w:color="auto"/>
            </w:tcBorders>
            <w:shd w:val="clear" w:color="auto" w:fill="auto"/>
            <w:vAlign w:val="center"/>
            <w:hideMark/>
          </w:tcPr>
          <w:p w14:paraId="7BF798E7"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Diebold &amp; Dahlem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Williams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{"citationItems":[{"id":"ITEM-1","itemData":{"DOI":"10.1109/AGILE.2010.12","ISBN":"9780769541259","abstract":"Rather than striving to be \"perfectly agile,\" some organizations desire to be more agile than their competition and/or the industry. The Comparative Agility™ (CA) assessment tool can be used to aid organizations in determining their relative agility compared with other teams who responded to CA. The results of CA can be used by a team to guide process improvement related to the use of agile software development practices. This paper provides an overview of industry trends in agility based upon 1,235 CA respondents in a range of domains and geographical locations. Additionally, the paper goes further in depth on the results of four industrial teams who responded to the CA, explaning why their results were relatively high or low based upon experiences with the teams. The paper also discusses the resultant process improvement reactions and plans of these teams subsequent to reviewing their CA results. © 2010 IEEE.","author":[{"dropping-particle":"","family":"Williams","given":"Laurie","non-dropping-particle":"","parse-names":false,"suffix":""},{"dropping-particle":"","family":"Rubin","given":"Kenny","non-dropping-particle":"","parse-names":false,"suffix":""},{"dropping-particle":"","family":"Cohn","given":"Mike","non-dropping-particle":"","parse-names":false,"suffix":""}],"container-title":"Proceedings - 2010 Agile Conference, AGILE 2010","id":"ITEM-1","issued":{"date-parts":[["2010"]]},"page":"3-10","title":"Driving process improvement via Comparative Agility assessment","type":"article-journal"},"suppress-author":1,"uris":["http://www.mendeley.com/documents/?uuid=52dbea88-b307-4c97-8e0a-f15f60e7b1e9"]}],"mendeley":{"formattedCitation":"(2010)","plainTextFormattedCitation":"(2010)","previouslyFormattedCitation":"(2010)"},"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(2010)</w:t>
            </w:r>
            <w:r w:rsidRPr="0032657D">
              <w:rPr>
                <w:rFonts w:eastAsia="Times New Roman" w:cstheme="minorHAnsi"/>
                <w:color w:val="000000"/>
                <w:szCs w:val="24"/>
              </w:rPr>
              <w:fldChar w:fldCharType="end"/>
            </w:r>
          </w:p>
        </w:tc>
      </w:tr>
      <w:tr w:rsidR="00F670FD" w:rsidRPr="0032657D" w14:paraId="5F646872"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153C7757"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Complete definition of done</w:t>
            </w:r>
          </w:p>
        </w:tc>
        <w:tc>
          <w:tcPr>
            <w:tcW w:w="3420" w:type="pct"/>
            <w:tcBorders>
              <w:top w:val="nil"/>
              <w:left w:val="nil"/>
              <w:bottom w:val="single" w:sz="4" w:space="0" w:color="auto"/>
              <w:right w:val="single" w:sz="4" w:space="0" w:color="auto"/>
            </w:tcBorders>
            <w:shd w:val="clear" w:color="auto" w:fill="auto"/>
            <w:vAlign w:val="center"/>
            <w:hideMark/>
          </w:tcPr>
          <w:p w14:paraId="4BBAFC0D"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Buglione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{"citationItems":[{"id":"ITEM-1","itemData":{"DOI":"http://dx.doi.org/10.1145/2181101.2181115","author":[{"dropping-particle":"","family":"Buglione","given":"L","non-dropping-particle":"","parse-names":false,"suffix":""}],"container-title":"12th International Conference on Product Focused Software Development and Process Improvement","id":"ITEM-1","issued":{"date-parts":[["2011"]]},"page":"57-61","title":"Light Maturity Models (LMM): an agile application","type":"paper-conference"},"suppress-author":1,"uris":["http://www.mendeley.com/documents/?uuid=84cc7cfe-eb7e-4441-8263-2f85661ad0c9"]}],"mendeley":{"formattedCitation":"(2011)","plainTextFormattedCitation":"(2011)","previouslyFormattedCitation":"(2011)"},"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(2011)</w:t>
            </w:r>
            <w:r w:rsidRPr="0032657D">
              <w:rPr>
                <w:rFonts w:eastAsia="Times New Roman" w:cstheme="minorHAnsi"/>
                <w:color w:val="000000"/>
                <w:szCs w:val="24"/>
              </w:rPr>
              <w:fldChar w:fldCharType="end"/>
            </w:r>
          </w:p>
        </w:tc>
      </w:tr>
      <w:tr w:rsidR="00F670FD" w:rsidRPr="0032657D" w14:paraId="1235E167"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2A07C292"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Continuous Feedback (giving and receiving)</w:t>
            </w:r>
          </w:p>
        </w:tc>
        <w:tc>
          <w:tcPr>
            <w:tcW w:w="3420" w:type="pct"/>
            <w:tcBorders>
              <w:top w:val="nil"/>
              <w:left w:val="nil"/>
              <w:bottom w:val="single" w:sz="4" w:space="0" w:color="auto"/>
              <w:right w:val="single" w:sz="4" w:space="0" w:color="auto"/>
            </w:tcBorders>
            <w:shd w:val="clear" w:color="auto" w:fill="auto"/>
            <w:vAlign w:val="center"/>
            <w:hideMark/>
          </w:tcPr>
          <w:p w14:paraId="06C016C3" w14:textId="552E7D6B"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Sidky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(2007)</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Soundararajan et al.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{"citationItems":[{"id":"ITEM-1","itemData":{"DOI":"10.1109/Agile.2012.24","ISBN":"9780769548043","abstract":"Agile methods provide an organization or a team with the flexibility to adopt a selected subset of principles and practices based on their culture, their values, and the types of systems that they develop. More specifically, every organization or team implements a customized agile method, tailored to better accommodate its needs. However, the extent to which a customized method supports the organizational objectives, i.e. the 'goodness' of that method, is questionable. Existing agile assessment approaches focus on comparative analyses, or are limited in scope and application. In this research, we propose a structured, systematic, and comprehensive approach to assessing the 'goodness' of agile methods. We examine an agile method based on (1) its adequacy, (2) the capability of the organization to support the adopted principles and practices specified by the method, and (3) the method's effectiveness. We propose the Objectives, Principles and Practices (OPP) Framework to guide our assessment. The Framework identifies (1) objectives of the agile philosophy, (2) principles that support the objectives, (3) practices that are reflective of the principles, (4) linkages among the objectives, principles and practices, and (5) indicators for assessing the extent to which an organization supports the implementation and the effectiveness of that practice. In this paper, we discuss our solution approach, preliminary results, and future work. © 2012 IEEE.","author":[{"dropping-particle":"","family":"Soundararajan","given":"S","non-dropping-particle":"","parse-names":false,"suffix":""},{"dropping-particle":"","family":"Arthur","given":"James","non-dropping-particle":"","parse-names":false,"suffix":""},{"dropping-particle":"","family":"Balci","given":"Osman","non-dropping-particle":"","parse-names":false,"suffix":""}],"container-title":"2012 Agile Conference, Agile 2012","id":"ITEM-1","issued":{"date-parts":[["2012"]]},"page":"51-54","title":"A Methodology for Assessing Agile Software Development Approaches","type":"paper-conference"},"suppress-author":1,"uris":["http://www.mendeley.com/documents/?uuid=c9b44d0b-60d4-45a1-a0d2-f0261177b356"]}],"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p>
        </w:tc>
      </w:tr>
      <w:tr w:rsidR="00F670FD" w:rsidRPr="0032657D" w14:paraId="3493CF0E"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3814E67D"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Kanban</w:t>
            </w:r>
          </w:p>
        </w:tc>
        <w:tc>
          <w:tcPr>
            <w:tcW w:w="3420" w:type="pct"/>
            <w:tcBorders>
              <w:top w:val="nil"/>
              <w:left w:val="nil"/>
              <w:bottom w:val="single" w:sz="4" w:space="0" w:color="auto"/>
              <w:right w:val="single" w:sz="4" w:space="0" w:color="auto"/>
            </w:tcBorders>
            <w:shd w:val="clear" w:color="auto" w:fill="auto"/>
            <w:vAlign w:val="center"/>
            <w:hideMark/>
          </w:tcPr>
          <w:p w14:paraId="14DB1A7C"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VersionOne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{"citationItems":[{"id":"ITEM-1","itemData":{"author":[{"dropping-particle":"","family":"Version One","given":"","non-dropping-particle":"","parse-names":false,"suffix":""}],"id":"ITEM-1","issued":{"date-parts":[["2017"]]},"number-of-pages":"1-16","title":"10th Annual State of Agile Survey 2017","type":"report"},"suppress-author":1,"uris":["http://www.mendeley.com/documents/?uuid=beeb79a8-a0c7-44c3-b812-36a0d62a2a8f"]}],"mendeley":{"formattedCitation":"(2017)","plainTextFormattedCitation":"(2017)","previouslyFormattedCitation":"(2017)"},"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(2017)</w:t>
            </w:r>
            <w:r w:rsidRPr="0032657D">
              <w:rPr>
                <w:rFonts w:eastAsia="Times New Roman" w:cstheme="minorHAnsi"/>
                <w:color w:val="000000"/>
                <w:szCs w:val="24"/>
              </w:rPr>
              <w:fldChar w:fldCharType="end"/>
            </w:r>
          </w:p>
        </w:tc>
      </w:tr>
      <w:tr w:rsidR="00F670FD" w:rsidRPr="0032657D" w14:paraId="52E867C6"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257B14EB"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Simple work and software design</w:t>
            </w:r>
          </w:p>
        </w:tc>
        <w:tc>
          <w:tcPr>
            <w:tcW w:w="3420" w:type="pct"/>
            <w:tcBorders>
              <w:top w:val="nil"/>
              <w:left w:val="nil"/>
              <w:bottom w:val="single" w:sz="4" w:space="0" w:color="auto"/>
              <w:right w:val="single" w:sz="4" w:space="0" w:color="auto"/>
            </w:tcBorders>
            <w:shd w:val="clear" w:color="auto" w:fill="auto"/>
            <w:vAlign w:val="center"/>
            <w:hideMark/>
          </w:tcPr>
          <w:p w14:paraId="7DDE441F"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Layman et al.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{"citationItems":[{"id":"ITEM-1","itemData":{"DOI":"10.1145/1151433.1151436","ISBN":"1595930019","abstract":"With the recent emergence of agile software development technologies, the software community is awaiting sound, empirical investigation of the impacts of agile practices in a live setting. One means of conducting such research is through industrial case studies. However, there are a number of influencing factors that contribute to the success of such a case study. In this paper, we describe a case study performed at Sabre Airline Solutions evaluating the effects of adopting Extreme Programming (XP) practices with a team that had characteristically plan-driven risk factors. We compare the team's business-related results (productivity and quality) to two published sources of industry averages. Our case study found that the Sabre team yielded above-average post-release quality and average to above-average productivity. We discuss our experience in conducting this case study, including specifics of how data was collected, the rationale behind our process of data collection, and what obstacles were encountered during the case study. We also identify four factors that potentially impact the outcome of industrial case studies: availability of data, tool support, co-operative personnel and project status. We believe that recognizing and planning for these factors is essential to conducting industrial case studies, and that this information will be helpful to researchers and practitioners alike.","author":[{"dropping-particle":"","family":"Layman","given":"Lucas","non-dropping-particle":"","parse-names":false,"suffix":""},{"dropping-particle":"","family":"Williams","given":"Laurie","non-dropping-particle":"","parse-names":false,"suffix":""},{"dropping-particle":"","family":"Cunningham","given":"Lynn","non-dropping-particle":"","parse-names":false,"suffix":""}],"container-title":"Proceedings of the ACM SIGSOFT Symposium on the Foundations of Software Engineering","id":"ITEM-1","issued":{"date-parts":[["2004"]]},"page":"14-24","title":"Motivations and measurements in an agile case study","type":"article-journal","volume":"05-Novembe"},"suppress-author":1,"uris":["http://www.mendeley.com/documents/?uuid=31df6f31-3892-4aa4-a6bd-a025df7359ae"]}],"mendeley":{"formattedCitation":"(2004)","plainTextFormattedCitation":"(2004)","previouslyFormattedCitation":"(2004)"},"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(2004)</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Buglione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{"citationItems":[{"id":"ITEM-1","itemData":{"DOI":"http://dx.doi.org/10.1145/2181101.2181115","author":[{"dropping-particle":"","family":"Buglione","given":"L","non-dropping-particle":"","parse-names":false,"suffix":""}],"container-title":"12th International Conference on Product Focused Software Development and Process Improvement","id":"ITEM-1","issued":{"date-parts":[["2011"]]},"page":"57-61","title":"Light Maturity Models (LMM): an agile application","type":"paper-conference"},"suppress-author":1,"uris":["http://www.mendeley.com/documents/?uuid=84cc7cfe-eb7e-4441-8263-2f85661ad0c9"]}],"mendeley":{"formattedCitation":"(2011)","plainTextFormattedCitation":"(2011)","previouslyFormattedCitation":"(2011)"},"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(2011)</w:t>
            </w:r>
            <w:r w:rsidRPr="0032657D">
              <w:rPr>
                <w:rFonts w:eastAsia="Times New Roman" w:cstheme="minorHAnsi"/>
                <w:color w:val="000000"/>
                <w:szCs w:val="24"/>
              </w:rPr>
              <w:fldChar w:fldCharType="end"/>
            </w:r>
          </w:p>
        </w:tc>
      </w:tr>
      <w:tr w:rsidR="00F670FD" w:rsidRPr="0032657D" w14:paraId="1E2D9D70" w14:textId="77777777" w:rsidTr="00D14624">
        <w:trPr>
          <w:cantSplit/>
          <w:trHeight w:val="34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38E2035A" w14:textId="77777777"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Team Burndown and Velocity</w:t>
            </w:r>
          </w:p>
        </w:tc>
        <w:tc>
          <w:tcPr>
            <w:tcW w:w="3420" w:type="pct"/>
            <w:tcBorders>
              <w:top w:val="nil"/>
              <w:left w:val="nil"/>
              <w:bottom w:val="single" w:sz="4" w:space="0" w:color="auto"/>
              <w:right w:val="single" w:sz="4" w:space="0" w:color="auto"/>
            </w:tcBorders>
            <w:shd w:val="clear" w:color="auto" w:fill="auto"/>
            <w:vAlign w:val="center"/>
            <w:hideMark/>
          </w:tcPr>
          <w:p w14:paraId="51A7672A" w14:textId="05EDA566" w:rsidR="00F670FD" w:rsidRPr="0032657D" w:rsidRDefault="00F670FD" w:rsidP="00D14624">
            <w:pPr>
              <w:spacing w:after="0" w:line="240" w:lineRule="auto"/>
              <w:rPr>
                <w:rFonts w:eastAsia="Times New Roman" w:cstheme="minorHAnsi"/>
                <w:color w:val="000000"/>
                <w:szCs w:val="24"/>
              </w:rPr>
            </w:pPr>
            <w:r w:rsidRPr="0032657D">
              <w:rPr>
                <w:rFonts w:eastAsia="Times New Roman" w:cstheme="minorHAnsi"/>
                <w:color w:val="000000"/>
                <w:szCs w:val="24"/>
              </w:rPr>
              <w:t xml:space="preserve">Williams </w:t>
            </w:r>
            <w:r w:rsidRPr="0032657D">
              <w:rPr>
                <w:rFonts w:eastAsia="Times New Roman" w:cstheme="minorHAnsi"/>
                <w:color w:val="000000"/>
                <w:szCs w:val="24"/>
              </w:rPr>
              <w:fldChar w:fldCharType="begin" w:fldLock="1"/>
            </w:r>
            <w:r w:rsidRPr="0032657D">
              <w:rPr>
                <w:rFonts w:eastAsia="Times New Roman" w:cstheme="minorHAnsi"/>
                <w:color w:val="000000"/>
                <w:szCs w:val="24"/>
              </w:rPr>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(2012)</w:t>
            </w:r>
            <w:r w:rsidRPr="0032657D">
              <w:rPr>
                <w:rFonts w:eastAsia="Times New Roman" w:cstheme="minorHAnsi"/>
                <w:color w:val="000000"/>
                <w:szCs w:val="24"/>
              </w:rPr>
              <w:fldChar w:fldCharType="end"/>
            </w:r>
            <w:r w:rsidRPr="0032657D">
              <w:rPr>
                <w:rFonts w:eastAsia="Times New Roman" w:cstheme="minorHAnsi"/>
                <w:color w:val="000000"/>
                <w:szCs w:val="24"/>
              </w:rPr>
              <w:t xml:space="preserve">, Tripp &amp; Armstrong </w:t>
            </w:r>
            <w:r w:rsidRPr="0032657D">
              <w:rPr>
                <w:rFonts w:eastAsia="Times New Roman" w:cstheme="minorHAnsi"/>
                <w:color w:val="000000"/>
                <w:szCs w:val="24"/>
              </w:rPr>
              <w:fldChar w:fldCharType="begin" w:fldLock="1"/>
            </w:r>
            <w:r w:rsidR="004505A0">
              <w:rPr>
                <w:rFonts w:eastAsia="Times New Roman" w:cstheme="minorHAnsi"/>
                <w:color w:val="000000"/>
                <w:szCs w:val="24"/>
              </w:rPr>
              <w:instrText>ADDIN CSL_CITATION {"citationItems":[{"id":"ITEM-1","itemData":{"DOI":"10.1080/08874417.2016.1220240","ISBN":"1111111111","ISSN":"23802057","abstract":"Today,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Systems","id":"ITEM-1","issue":"2","issued":{"date-parts":[["2018"]]},"note":"Covers motivation for adoption of ASD\n\nUses VersionOne survey to gather adoption motive data","page":"170-179","title":"Agile Methodologies: Organizational Adoption Motives, Tailoring, and Performance","type":"article-journal","volume":"58"},"suppress-author":1,"uris":["http://www.mendeley.com/documents/?uuid=c4346011-b460-482e-9759-524155895418"]}],"mendeley":{"formattedCitation":"(2018)","plainTextFormattedCitation":"(2018)","previouslyFormattedCitation":"(2018)"},"properties":{"noteIndex":0},"schema":"https://github.com/citation-style-language/schema/raw/master/csl-citation.json"}</w:instrText>
            </w:r>
            <w:r w:rsidRPr="0032657D">
              <w:rPr>
                <w:rFonts w:eastAsia="Times New Roman" w:cstheme="minorHAnsi"/>
                <w:color w:val="000000"/>
                <w:szCs w:val="24"/>
              </w:rPr>
              <w:fldChar w:fldCharType="separate"/>
            </w:r>
            <w:r w:rsidRPr="0032657D">
              <w:rPr>
                <w:rFonts w:eastAsia="Times New Roman" w:cstheme="minorHAnsi"/>
                <w:noProof/>
                <w:color w:val="000000"/>
                <w:szCs w:val="24"/>
              </w:rPr>
              <w:t>(2018)</w:t>
            </w:r>
            <w:r w:rsidRPr="0032657D">
              <w:rPr>
                <w:rFonts w:eastAsia="Times New Roman" w:cstheme="minorHAnsi"/>
                <w:color w:val="000000"/>
                <w:szCs w:val="24"/>
              </w:rPr>
              <w:fldChar w:fldCharType="end"/>
            </w:r>
          </w:p>
        </w:tc>
      </w:tr>
    </w:tbl>
    <w:p w14:paraId="56FD89BC" w14:textId="77777777" w:rsidR="00F670FD" w:rsidRPr="006A0ACA" w:rsidRDefault="00F670FD" w:rsidP="00F670FD">
      <w:pPr>
        <w:sectPr w:rsidR="00F670FD" w:rsidRPr="006A0ACA" w:rsidSect="004B4F5E">
          <w:pgSz w:w="16840" w:h="11900" w:orient="landscape"/>
          <w:pgMar w:top="1701" w:right="1701" w:bottom="1701" w:left="2007" w:header="708" w:footer="708" w:gutter="0"/>
          <w:cols w:space="708"/>
          <w:docGrid w:linePitch="360"/>
        </w:sectPr>
      </w:pPr>
    </w:p>
    <w:p w14:paraId="43BF43B7" w14:textId="270A3229" w:rsidR="007919E3" w:rsidRPr="0032657D" w:rsidRDefault="007919E3" w:rsidP="007919E3">
      <w:r w:rsidRPr="0032657D">
        <w:lastRenderedPageBreak/>
        <w:t xml:space="preserve">McHugh et al. </w:t>
      </w:r>
      <w:r w:rsidRPr="0032657D">
        <w:fldChar w:fldCharType="begin" w:fldLock="1"/>
      </w:r>
      <w:r w:rsidR="00237CB8">
        <w:instrText>ADDIN CSL_CITATION {"citationItems":[{"id":"ITEM-1","itemData":{"DOI":"10.1109/MS.2011.118","ISSN":"07407459","abstract":"Agile software development involves self-managing teams that are empowered and responsible for meeting project goals in whatever way they deem suitable. Managers must place more trust in such teams than they do in teams following more traditional development methodologies. The authors highlight how the use of agile practices can enhance trust amongst agile team members. They also present challenges that agile teams can face as a result of using agile practices. Their results are based on the findings from three case studies of agile software development teams. © 1984-2012 IEEE.","author":[{"dropping-particle":"","family":"McHugh","given":"Orla","non-dropping-particle":"","parse-names":false,"suffix":""},{"dropping-particle":"","family":"Conboy","given":"Kieran","non-dropping-particle":"","parse-names":false,"suffix":""},{"dropping-particle":"","family":"Lang","given":"Michael","non-dropping-particle":"","parse-names":false,"suffix":""}],"container-title":"IEEE Software","id":"ITEM-1","issue":"3","issued":{"date-parts":[["2012"]]},"page":"71-76","title":"Agile practices: The impact on trust in software project teams","type":"article-journal","volume":"29"},"suppress-author":1,"uris":["http://www.mendeley.com/documents/?uuid=76949eef-df11-4f34-bf62-65e81e2de74c"]},{"id":"ITEM-2","itemData":{"ISSN":"09050167","abstract":"This exploratory study of IT project teams in Sweden and Ireland investigates how three agile practices, namely daily stand-ups, iteration planning, and iteration retrospectives, contribute to motivation or de-motivation in an agile team. Several studies recognise that motivating staff is critically important for a project manager and have identified factors that motivate IT project staff in particular. Yet relatively little is known about motivation in an agile context and in particular how an IT project manager may use agile practices to improve team motivation. Seventeen individuals across two teams were interviewed, including both project managers and their staff. The results from both cases indicate that agile practices can contribute to team motivation and de-motivation. This study makes an important contribution in the area of motivation and agile project management by identifying factors that contribute to and inhibit motivation in agile IT project teams. It also makes a contribution to the existing literature by identifying additional factors that motivate and de-motivate IT developers, namely increased visibility and transparency on the progression of tasks, an increase in the number of meetings, lengthy meetings, use of agile practices on long-term projects and use of agile practices for complex or fragmented tasks. © Scandinavian Journal of Information Systems, 2011.","author":[{"dropping-particle":"","family":"McHugh","given":"Orla","non-dropping-particle":"","parse-names":false,"suffix":""},{"dropping-particle":"","family":"Conboy","given":"Kieran","non-dropping-particle":"","parse-names":false,"suffix":""},{"dropping-particle":"","family":"Lang","given":"Michael","non-dropping-particle":"","parse-names":false,"suffix":""}],"container-title":"Scandinavian Journal of Information Systems","id":"ITEM-2","issue":"2","issued":{"date-parts":[["2011"]]},"page":"59-84","title":"Using agile practices to influence motivation within IT project teams","type":"article-journal","volume":"23"},"suppress-author":1,"uris":["http://www.mendeley.com/documents/?uuid=60ca1417-f4a8-471b-93dc-c9d775737da9"]}],"mendeley":{"formattedCitation":"(2011; 2012)","plainTextFormattedCitation":"(2011; 2012)","previouslyFormattedCitation":"(2011; 2012)"},"properties":{"noteIndex":0},"schema":"https://github.com/citation-style-language/schema/raw/master/csl-citation.json"}</w:instrText>
      </w:r>
      <w:r w:rsidRPr="0032657D">
        <w:fldChar w:fldCharType="separate"/>
      </w:r>
      <w:r w:rsidR="004C41C3" w:rsidRPr="004C41C3">
        <w:rPr>
          <w:noProof/>
        </w:rPr>
        <w:t>(2011; 2012)</w:t>
      </w:r>
      <w:r w:rsidRPr="0032657D">
        <w:fldChar w:fldCharType="end"/>
      </w:r>
      <w:r w:rsidRPr="0032657D">
        <w:t xml:space="preserve"> investigated how three popular agile practices (retrospectives, sprint planning, and the daily stand-up) contributed towards motivation and trust in agile teams. These practices were selected given their focus on people, communication, interaction, and teamwork. They noted that leadership in agile teams is shared, which requires a higher level of trust from managers whose roles are considerably changed in an agile environment. The need to build trust between the team and its leaders has significance for this study, which takes a leadership perspective on agile adoption. </w:t>
      </w:r>
    </w:p>
    <w:p w14:paraId="1B9595AE" w14:textId="32DDA274" w:rsidR="007919E3" w:rsidRPr="0032657D" w:rsidRDefault="007919E3" w:rsidP="007919E3">
      <w:r w:rsidRPr="0032657D">
        <w:t xml:space="preserve">Tripp and Armstrong </w:t>
      </w:r>
      <w:r w:rsidRPr="0032657D">
        <w:fldChar w:fldCharType="begin" w:fldLock="1"/>
      </w:r>
      <w:r w:rsidR="004505A0">
        <w:instrText>ADDIN CSL_CITATION {"citationItems":[{"id":"ITEM-1","itemData":{"DOI":"10.1080/08874417.2016.1220240","ISBN":"1111111111","ISSN":"23802057","abstract":"Today,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Systems","id":"ITEM-1","issue":"2","issued":{"date-parts":[["2018"]]},"note":"Covers motivation for adoption of ASD\n\nUses VersionOne survey to gather adoption motive data","page":"170-179","title":"Agile Methodologies: Organizational Adoption Motives, Tailoring, and Performance","type":"article-journal","volume":"58"},"suppress-author":1,"uris":["http://www.mendeley.com/documents/?uuid=c4346011-b460-482e-9759-524155895418"]}],"mendeley":{"formattedCitation":"(2018)","plainTextFormattedCitation":"(2018)","previouslyFormattedCitation":"(2018)"},"properties":{"noteIndex":0},"schema":"https://github.com/citation-style-language/schema/raw/master/csl-citation.json"}</w:instrText>
      </w:r>
      <w:r w:rsidRPr="0032657D">
        <w:fldChar w:fldCharType="separate"/>
      </w:r>
      <w:r w:rsidRPr="0032657D">
        <w:rPr>
          <w:noProof/>
        </w:rPr>
        <w:t>(2018)</w:t>
      </w:r>
      <w:r w:rsidRPr="0032657D">
        <w:fldChar w:fldCharType="end"/>
      </w:r>
      <w:r w:rsidRPr="0032657D">
        <w:t xml:space="preserve"> focused on how an organisation’s motivations for agile impacted how they tailored and selected agile practices. They proposed that understanding an organisations motives for agile adoption and identifying which practices fit with these goals could increase adoption success. Identification of motives as a factor in the literature has significance for this study, </w:t>
      </w:r>
      <w:r w:rsidR="0058528E" w:rsidRPr="0032657D">
        <w:t xml:space="preserve">because the organisation that was studied (Software Corps) had several attempts at adopting agile working practices, </w:t>
      </w:r>
      <w:r w:rsidRPr="0032657D">
        <w:t xml:space="preserve">at different periods in time, with different motivations. Diebold and Dahlem </w:t>
      </w:r>
      <w:r w:rsidRPr="0032657D">
        <w:fldChar w:fldCharType="begin" w:fldLock="1"/>
      </w:r>
      <w:r w:rsidRPr="0032657D">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similarly focused on the usage and tailoring of agile practices, seeking to understand how project type, domain, or process influenced practice adoption. They found that some 'universal' agile practices were widely adopted, such as customer involvement, daily stand-up, and timeboxing. However, in line with Tripp and Armstrong </w:t>
      </w:r>
      <w:r w:rsidRPr="0032657D">
        <w:fldChar w:fldCharType="begin" w:fldLock="1"/>
      </w:r>
      <w:r w:rsidR="004505A0">
        <w:instrText>ADDIN CSL_CITATION {"citationItems":[{"id":"ITEM-1","itemData":{"DOI":"10.1080/08874417.2016.1220240","ISBN":"1111111111","ISSN":"23802057","abstract":"Today, organizations tailor the practices from several agile methodologies to serve their particular environment. But are there situations that drive how an organization should tailor methodologies in a particular manner? This article places 12 commonly used agile development practices into a typology based upon whether they are primarily project management focused or software development approach focused and examines how organizations’ motivations for adopting agile impact the practices they adopt. Finally, it explores how a fit between an organization’s motives for agile method adoption and the tailored agile practices it adopts may lead (or not lead) to differences in project performance.","author":[{"dropping-particle":"","family":"Tripp","given":"John F","non-dropping-particle":"","parse-names":false,"suffix":""},{"dropping-particle":"","family":"Armstrong","given":"Deborah J","non-dropping-particle":"","parse-names":false,"suffix":""}],"container-title":"Journal of Computer Information Systems","id":"ITEM-1","issue":"2","issued":{"date-parts":[["2018"]]},"note":"Covers motivation for adoption of ASD\n\nUses VersionOne survey to gather adoption motive data","page":"170-179","title":"Agile Methodologies: Organizational Adoption Motives, Tailoring, and Performance","type":"article-journal","volume":"58"},"suppress-author":1,"uris":["http://www.mendeley.com/documents/?uuid=c4346011-b460-482e-9759-524155895418"]}],"mendeley":{"formattedCitation":"(2018)","plainTextFormattedCitation":"(2018)","previouslyFormattedCitation":"(2018)"},"properties":{"noteIndex":0},"schema":"https://github.com/citation-style-language/schema/raw/master/csl-citation.json"}</w:instrText>
      </w:r>
      <w:r w:rsidRPr="0032657D">
        <w:fldChar w:fldCharType="separate"/>
      </w:r>
      <w:r w:rsidRPr="0032657D">
        <w:rPr>
          <w:noProof/>
        </w:rPr>
        <w:t>(2018)</w:t>
      </w:r>
      <w:r w:rsidRPr="0032657D">
        <w:fldChar w:fldCharType="end"/>
      </w:r>
      <w:r w:rsidRPr="0032657D">
        <w:t xml:space="preserve">, Diebold and Dahlem </w:t>
      </w:r>
      <w:r w:rsidRPr="0032657D">
        <w:fldChar w:fldCharType="begin" w:fldLock="1"/>
      </w:r>
      <w:r w:rsidRPr="0032657D">
        <w:instrText>ADDIN CSL_CITATION {"citationItems":[{"id":"ITEM-1","itemData":{"DOI":"10.1145/2601248.2601254","ISBN":"9781450324762","abstract":"Background Agile software development has been increasingly adopted during the last two decades. Nonetheless, many studies show that using agile methods as defined in the literature does not work very well. Thus, companies adapt these methods by just using parts of them (called agile practices) Objective The goal of the literature study was to understand which agile practices are used in industry under different circumstances, such as different project types, domains, or processes. Method We conducted a mapping study of empirical studies using agile practices in industry. The search strategy identified 1110 studies, of which 24 studies including 68 projects were analyzed. Results The results of this study show that there are practices that are used more often and that the domain and the process also influence the application of different practices. Additionally, the findings confirm the assumption of Ken Schwaber that in most cases, agile methods are not used “completely” but that rather certain practices are adopted. Conclusions Our results can be used by researchers to get a better idea of where and how to follow up research as well as by practitioners to get a better idea of which practices fit their needs and which are used by others. Therefore, our contribution increases the body of knowledge in agile practices usage.","author":[{"dropping-particle":"","family":"Diebold","given":"Philipp","non-dropping-particle":"","parse-names":false,"suffix":""},{"dropping-particle":"","family":"Dahlem","given":"Marc","non-dropping-particle":"","parse-names":false,"suffix":""}],"container-title":"18th International Conference on Evaluation and Assessment in Software Engineering, EASE'14","id":"ITEM-1","issued":{"date-parts":[["2014"]]},"page":"1-10","publisher-place":"London","title":"Agile Practices in Practice - A Mapping Study","type":"paper-conference"},"suppress-author":1,"uris":["http://www.mendeley.com/documents/?uuid=385057dc-c1e8-405e-8680-871515aad002"]}],"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found that in most cases, agile methods were adopted only partially with practices applied based on the domain and process. These findings hold relevance for this study as they inform the discussion around what influences the adoption of agile practices.</w:t>
      </w:r>
    </w:p>
    <w:p w14:paraId="549BF1A7" w14:textId="58AACC99" w:rsidR="007919E3" w:rsidRPr="0032657D" w:rsidRDefault="007919E3" w:rsidP="007919E3">
      <w:r w:rsidRPr="0032657D">
        <w:t xml:space="preserve">Williams </w:t>
      </w:r>
      <w:r w:rsidRPr="0032657D">
        <w:fldChar w:fldCharType="begin" w:fldLock="1"/>
      </w:r>
      <w:r w:rsidRPr="0032657D">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fldChar w:fldCharType="separate"/>
      </w:r>
      <w:r w:rsidRPr="0032657D">
        <w:rPr>
          <w:noProof/>
        </w:rPr>
        <w:t>(2012)</w:t>
      </w:r>
      <w:r w:rsidRPr="0032657D">
        <w:fldChar w:fldCharType="end"/>
      </w:r>
      <w:r w:rsidRPr="0032657D">
        <w:t xml:space="preserve"> sought to determine how well the Agile Manifesto's 12 principles captured what was valued by practising software engineers. The study found that 'original' agile practices such as continuous integration and short iterations were often ranked highly by respondents, whereas emergent practices such as planning poker</w:t>
      </w:r>
      <w:r w:rsidR="00741274" w:rsidRPr="004E7037">
        <w:rPr>
          <w:rStyle w:val="FootnoteReference"/>
        </w:rPr>
        <w:footnoteReference w:id="2"/>
      </w:r>
      <w:r w:rsidRPr="0032657D">
        <w:t xml:space="preserve"> and Kanban were at the bottom of the list. Williams </w:t>
      </w:r>
      <w:r w:rsidRPr="0032657D">
        <w:fldChar w:fldCharType="begin" w:fldLock="1"/>
      </w:r>
      <w:r w:rsidRPr="0032657D">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fldChar w:fldCharType="separate"/>
      </w:r>
      <w:r w:rsidRPr="0032657D">
        <w:rPr>
          <w:noProof/>
        </w:rPr>
        <w:t>(2012)</w:t>
      </w:r>
      <w:r w:rsidRPr="0032657D">
        <w:fldChar w:fldCharType="end"/>
      </w:r>
      <w:r w:rsidRPr="0032657D">
        <w:t xml:space="preserve"> </w:t>
      </w:r>
      <w:r w:rsidR="004702C9" w:rsidRPr="0032657D">
        <w:t>ordered</w:t>
      </w:r>
      <w:r w:rsidRPr="0032657D">
        <w:t xml:space="preserve"> the agile </w:t>
      </w:r>
      <w:r w:rsidRPr="0032657D">
        <w:lastRenderedPageBreak/>
        <w:t>principles in terms of how supported they were in practice.</w:t>
      </w:r>
      <w:r w:rsidR="00F71949" w:rsidRPr="0032657D">
        <w:t xml:space="preserve"> The principles of</w:t>
      </w:r>
      <w:r w:rsidRPr="0032657D">
        <w:t xml:space="preserve"> S</w:t>
      </w:r>
      <w:r w:rsidRPr="0032657D">
        <w:rPr>
          <w:i/>
        </w:rPr>
        <w:t>atisfy the customer</w:t>
      </w:r>
      <w:r w:rsidRPr="0032657D">
        <w:t xml:space="preserve"> and </w:t>
      </w:r>
      <w:r w:rsidRPr="0032657D">
        <w:rPr>
          <w:i/>
        </w:rPr>
        <w:t>deliver working software frequently</w:t>
      </w:r>
      <w:r w:rsidRPr="0032657D">
        <w:t xml:space="preserve"> were found to be the most supporte</w:t>
      </w:r>
      <w:r w:rsidR="00F71949" w:rsidRPr="0032657D">
        <w:t>d</w:t>
      </w:r>
      <w:r w:rsidRPr="0032657D">
        <w:t>, whereas the principle of</w:t>
      </w:r>
      <w:r w:rsidRPr="0032657D">
        <w:rPr>
          <w:i/>
        </w:rPr>
        <w:t xml:space="preserve"> self-organising teams </w:t>
      </w:r>
      <w:r w:rsidRPr="0032657D">
        <w:t xml:space="preserve">was the least supported. Despite this, Williams </w:t>
      </w:r>
      <w:r w:rsidRPr="0032657D">
        <w:fldChar w:fldCharType="begin" w:fldLock="1"/>
      </w:r>
      <w:r w:rsidRPr="0032657D">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suppress-author":1,"uris":["http://www.mendeley.com/documents/?uuid=ca15d44f-3971-4fa9-8050-a6d5075061ba"]}],"mendeley":{"formattedCitation":"(2012)","plainTextFormattedCitation":"(2012)","previouslyFormattedCitation":"(2012)"},"properties":{"noteIndex":0},"schema":"https://github.com/citation-style-language/schema/raw/master/csl-citation.json"}</w:instrText>
      </w:r>
      <w:r w:rsidRPr="0032657D">
        <w:fldChar w:fldCharType="separate"/>
      </w:r>
      <w:r w:rsidRPr="0032657D">
        <w:rPr>
          <w:noProof/>
        </w:rPr>
        <w:t>(2012)</w:t>
      </w:r>
      <w:r w:rsidRPr="0032657D">
        <w:fldChar w:fldCharType="end"/>
      </w:r>
      <w:r w:rsidRPr="0032657D">
        <w:t xml:space="preserve"> found that there was still overwhelming support for the original principles, including self-organisation, even ten years after they were published.</w:t>
      </w:r>
    </w:p>
    <w:p w14:paraId="6017D82D" w14:textId="4BEA894F" w:rsidR="00960A63" w:rsidRPr="0032657D" w:rsidRDefault="007919E3" w:rsidP="007919E3">
      <w:r w:rsidRPr="0032657D">
        <w:t xml:space="preserve">Fontana et al. </w:t>
      </w:r>
      <w:r w:rsidRPr="0032657D">
        <w:fldChar w:fldCharType="begin" w:fldLock="1"/>
      </w:r>
      <w:r w:rsidRPr="0032657D">
        <w:instrText>ADDIN CSL_CITATION {"citationItems":[{"id":"ITEM-1","itemData":{"DOI":"10.1016/j.jss.2014.07.030","ISSN":"01641212","abstract":"Maturity in software development is currently defined by models such as CMMI-DEV and ISO/IEC 15504, which emphasize the need to manage, establish, measure and optimize processes. Teams that develop software using these models are guided by defined, detailed processes. However, an increasing number of teams have been implementing agile software development methods that focus on people rather than processes. What, then, is maturity for these agile teams that focus less on detailed, defined processes? This is the question we sought to answer in this study. To this end, we asked agile practitioners about their perception of the maturity level of a number of practices and how they defined maturity in agile software development. We used cluster analysis to analyze quantitative data and triangulated the results with content analysis of the qualitative data. We then proposed a new definition for agile software development maturity. The findings show that practitioners do not see maturity in agile software development as process definition or quantitative management capabilities. Rather, agile maturity means fostering more subjective capabilities, such as collaboration, communication, commitment, care, sharing and self-organization.","author":[{"dropping-particle":"","family":"Fontana","given":"Rafaela Mantovani","non-dropping-particle":"","parse-names":false,"suffix":""},{"dropping-particle":"","family":"Fontana","given":"Isabela Mantovani","non-dropping-particle":"","parse-names":false,"suffix":""},{"dropping-particle":"","family":"Rosa Garbuio","given":"Paula Andrea","non-dropping-particle":"Da","parse-names":false,"suffix":""},{"dropping-particle":"","family":"Reinehr","given":"Sheila","non-dropping-particle":"","parse-names":false,"suffix":""},{"dropping-particle":"","family":"Malucelli","given":"Andreia","non-dropping-particle":"","parse-names":false,"suffix":""}],"container-title":"Journal of Systems and Software","id":"ITEM-1","issued":{"date-parts":[["2014"]]},"note":"Gives overview of existing maturity models\nGives two table of agile practices identified from the literature\n\nMaturity in agile software development means having an experienced team that:\n- collaborates on projects by communicating and being committed; - cares about customers and software quality; - allows requirements to change; - shares knowledge; - manages source code and tests using tools, methods and metrics supported by infrastructure appropriate for agility;\n- self-organizes at a sustainable pace; - standardizes and continuously improves agile practices; and - generates perceived outcomes for customers and management","page":"140-155","title":"Processes versus people: How should agile software development maturity be defined?","type":"article-journal","volume":"97"},"suppress-author":1,"uris":["http://www.mendeley.com/documents/?uuid=c545aef6-baa8-4a74-b6a1-3751c020baf0"]}],"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took a slightly different perspective, focusing on how to measure the maturity of agile teams. They searched the literature to identify commonly used agile practices. Respondents were subsequently asked to rate each practice on a five-point scale from ‘no maturity’ to ‘very high maturity’. They found that practitioners perceived maturity as fostering subjective capabilities, such as; collaboration, communication, commitment, care, sharing, and self-organisation. There were similarities between studies by Fontana et al. </w:t>
      </w:r>
      <w:r w:rsidRPr="0032657D">
        <w:fldChar w:fldCharType="begin" w:fldLock="1"/>
      </w:r>
      <w:r w:rsidRPr="0032657D">
        <w:instrText>ADDIN CSL_CITATION {"citationItems":[{"id":"ITEM-1","itemData":{"DOI":"10.1016/j.jss.2014.07.030","ISSN":"01641212","abstract":"Maturity in software development is currently defined by models such as CMMI-DEV and ISO/IEC 15504, which emphasize the need to manage, establish, measure and optimize processes. Teams that develop software using these models are guided by defined, detailed processes. However, an increasing number of teams have been implementing agile software development methods that focus on people rather than processes. What, then, is maturity for these agile teams that focus less on detailed, defined processes? This is the question we sought to answer in this study. To this end, we asked agile practitioners about their perception of the maturity level of a number of practices and how they defined maturity in agile software development. We used cluster analysis to analyze quantitative data and triangulated the results with content analysis of the qualitative data. We then proposed a new definition for agile software development maturity. The findings show that practitioners do not see maturity in agile software development as process definition or quantitative management capabilities. Rather, agile maturity means fostering more subjective capabilities, such as collaboration, communication, commitment, care, sharing and self-organization.","author":[{"dropping-particle":"","family":"Fontana","given":"Rafaela Mantovani","non-dropping-particle":"","parse-names":false,"suffix":""},{"dropping-particle":"","family":"Fontana","given":"Isabela Mantovani","non-dropping-particle":"","parse-names":false,"suffix":""},{"dropping-particle":"","family":"Rosa Garbuio","given":"Paula Andrea","non-dropping-particle":"Da","parse-names":false,"suffix":""},{"dropping-particle":"","family":"Reinehr","given":"Sheila","non-dropping-particle":"","parse-names":false,"suffix":""},{"dropping-particle":"","family":"Malucelli","given":"Andreia","non-dropping-particle":"","parse-names":false,"suffix":""}],"container-title":"Journal of Systems and Software","id":"ITEM-1","issued":{"date-parts":[["2014"]]},"note":"Gives overview of existing maturity models\nGives two table of agile practices identified from the literature\n\nMaturity in agile software development means having an experienced team that:\n- collaborates on projects by communicating and being committed; - cares about customers and software quality; - allows requirements to change; - shares knowledge; - manages source code and tests using tools, methods and metrics supported by infrastructure appropriate for agility;\n- self-organizes at a sustainable pace; - standardizes and continuously improves agile practices; and - generates perceived outcomes for customers and management","page":"140-155","title":"Processes versus people: How should agile software development maturity be defined?","type":"article-journal","volume":"97"},"suppress-author":1,"uris":["http://www.mendeley.com/documents/?uuid=c545aef6-baa8-4a74-b6a1-3751c020baf0"]}],"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and Sidky et al. </w:t>
      </w:r>
      <w:r w:rsidRPr="0032657D">
        <w:fldChar w:fldCharType="begin" w:fldLock="1"/>
      </w:r>
      <w:r w:rsidRPr="0032657D">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fldChar w:fldCharType="separate"/>
      </w:r>
      <w:r w:rsidRPr="0032657D">
        <w:rPr>
          <w:noProof/>
        </w:rPr>
        <w:t>(2007)</w:t>
      </w:r>
      <w:r w:rsidRPr="0032657D">
        <w:fldChar w:fldCharType="end"/>
      </w:r>
      <w:r w:rsidRPr="0032657D">
        <w:t>, who sought to define a 'disciplined' approach to the adoption of agile practices.</w:t>
      </w:r>
    </w:p>
    <w:p w14:paraId="7D926B68" w14:textId="5A7F48C7" w:rsidR="007919E3" w:rsidRPr="0032657D" w:rsidRDefault="007919E3" w:rsidP="007919E3">
      <w:r w:rsidRPr="0032657D">
        <w:t xml:space="preserve">Sidky et al. </w:t>
      </w:r>
      <w:r w:rsidRPr="0032657D">
        <w:fldChar w:fldCharType="begin" w:fldLock="1"/>
      </w:r>
      <w:r w:rsidRPr="0032657D">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fldChar w:fldCharType="separate"/>
      </w:r>
      <w:r w:rsidRPr="0032657D">
        <w:rPr>
          <w:noProof/>
        </w:rPr>
        <w:t>(2007)</w:t>
      </w:r>
      <w:r w:rsidRPr="0032657D">
        <w:fldChar w:fldCharType="end"/>
      </w:r>
      <w:r w:rsidRPr="0032657D">
        <w:t xml:space="preserve"> sought to address what they described as a lack of scholarly guidance for organisations regarding a structured approach to agile adoption. Sidky et al. </w:t>
      </w:r>
      <w:r w:rsidRPr="0032657D">
        <w:fldChar w:fldCharType="begin" w:fldLock="1"/>
      </w:r>
      <w:r w:rsidRPr="0032657D">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fldChar w:fldCharType="separate"/>
      </w:r>
      <w:r w:rsidRPr="0032657D">
        <w:rPr>
          <w:noProof/>
        </w:rPr>
        <w:t>(2007)</w:t>
      </w:r>
      <w:r w:rsidRPr="0032657D">
        <w:fldChar w:fldCharType="end"/>
      </w:r>
      <w:r w:rsidRPr="0032657D">
        <w:t xml:space="preserve"> present the SAMI model, which encompasses five agile levels used to identify the potential of a project or organisation to be agile. Their four-stage adoption process sought to enable organisations to determine their readiness for agile adoption, and which agile practices should be introduced. As part of their study Sidky et al. </w:t>
      </w:r>
      <w:r w:rsidRPr="0032657D">
        <w:fldChar w:fldCharType="begin" w:fldLock="1"/>
      </w:r>
      <w:r w:rsidRPr="0032657D">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fldChar w:fldCharType="separate"/>
      </w:r>
      <w:r w:rsidRPr="0032657D">
        <w:rPr>
          <w:noProof/>
        </w:rPr>
        <w:t>(2007)</w:t>
      </w:r>
      <w:r w:rsidRPr="0032657D">
        <w:fldChar w:fldCharType="end"/>
      </w:r>
      <w:r w:rsidRPr="0032657D">
        <w:t xml:space="preserve"> carried out a mapping of agile practices to a consolidated list of agile principles and categorised them under five levels of maturity</w:t>
      </w:r>
      <w:r w:rsidR="006E1FB8" w:rsidRPr="0032657D">
        <w:t xml:space="preserve">; </w:t>
      </w:r>
      <w:r w:rsidRPr="0032657D">
        <w:t>Level 1: Collaborative (</w:t>
      </w:r>
      <w:r w:rsidR="009C5FF7" w:rsidRPr="0032657D">
        <w:t>e</w:t>
      </w:r>
      <w:r w:rsidRPr="0032657D">
        <w:t>nhancing communication and collaboration)</w:t>
      </w:r>
      <w:r w:rsidR="00C07894" w:rsidRPr="0032657D">
        <w:t>, Level 2: Evolutionary (</w:t>
      </w:r>
      <w:r w:rsidR="009C5FF7" w:rsidRPr="0032657D">
        <w:t>early and continuous delivery of v</w:t>
      </w:r>
      <w:r w:rsidR="00DE7BBD" w:rsidRPr="0032657D">
        <w:t>a</w:t>
      </w:r>
      <w:r w:rsidR="009C5FF7" w:rsidRPr="0032657D">
        <w:t>lue)</w:t>
      </w:r>
      <w:r w:rsidR="006E1FB8" w:rsidRPr="0032657D">
        <w:t>, Level 3: Effective (</w:t>
      </w:r>
      <w:r w:rsidR="00DE7BBD" w:rsidRPr="0032657D">
        <w:t>adopt engineering practices to increase quality), Level 4: Adaptive (</w:t>
      </w:r>
      <w:r w:rsidR="00960A63" w:rsidRPr="0032657D">
        <w:t>respond to change in the process)</w:t>
      </w:r>
      <w:r w:rsidRPr="0032657D">
        <w:t xml:space="preserve"> Level 5: Encompassing (Establishing a vibrant environment to sustain agility). </w:t>
      </w:r>
    </w:p>
    <w:p w14:paraId="3BA2CFD5" w14:textId="20FF7C8B" w:rsidR="004A269C" w:rsidRPr="0032657D" w:rsidRDefault="0051080A" w:rsidP="007919E3">
      <w:r w:rsidRPr="0032657D">
        <w:t xml:space="preserve">Given agile practices are purported to be the manifestation of agile principles, a search of the literature was carried out to determine which agile practices mapped </w:t>
      </w:r>
      <w:r w:rsidRPr="0032657D">
        <w:lastRenderedPageBreak/>
        <w:t xml:space="preserve">to the 12 agile principles. Although a number of scholars carried out mapping exercise of some sort, for example, 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mapped agile practices to common project dependencies, Alaa and Fitzgerald </w:t>
      </w:r>
      <w:r w:rsidRPr="0032657D">
        <w:fldChar w:fldCharType="begin" w:fldLock="1"/>
      </w:r>
      <w:r w:rsidRPr="0032657D">
        <w:instrText>ADDIN CSL_CITATION {"citationItems":[{"id":"ITEM-1","itemData":{"ISSN":"15213250","abstract":"Complex adaptive systems (CAS) theory characterizes the role of emergence in the world of frequent and continuous change. In the context of information systems (IS) CAS can help conceptualize the phenomenon of IS emergence. In this domain agile development methods were introduced to address speed and the problems of change in IS development. The paper provides a review of agile development practices and their interpretation from a CAS perspective. It is concluded that IS emergence can be realized by engaging development teams through agile practices that are found to support CAS concepts. It is also found that some CAS principles have not been fully realized in current agile methods highlighting possible areas of improvement. Based on this analysis a detailed framework is derived to outline emergence mechanisms in IS development in general. The framework as grounded in CAS theory provides cornerstone elements towards a generic IS emergence theory we refer to as Complex Adaptive Information Systems (CAIS).","author":[{"dropping-particle":"","family":"Alaa","given":"Ghada","non-dropping-particle":"","parse-names":false,"suffix":""},{"dropping-particle":"","family":"Fitzgerald","given":"Guy","non-dropping-particle":"","parse-names":false,"suffix":""}],"container-title":"Emergence: Complexity and Organization","id":"ITEM-1","issue":"3","issued":{"date-parts":[["2013"]]},"page":"1-23","title":"Re-conceptualizing agile information systems development using complex adaptive systems theory","type":"article-journal","volume":"15"},"suppress-author":1,"uris":["http://www.mendeley.com/documents/?uuid=e37579d6-d240-44e8-b44c-92d7da287526"]}],"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mapped agile practices and principles to complex adaptive systems principles, and Fontana </w:t>
      </w:r>
      <w:r w:rsidRPr="0032657D">
        <w:fldChar w:fldCharType="begin" w:fldLock="1"/>
      </w:r>
      <w:r w:rsidR="000F0EAA" w:rsidRPr="0032657D">
        <w:instrText>ADDIN CSL_CITATION {"citationItems":[{"id":"ITEM-1","itemData":{"DOI":"10.1016/j.jss.2014.07.030","ISSN":"01641212","abstract":"Maturity in software development is currently defined by models such as CMMI-DEV and ISO/IEC 15504, which emphasize the need to manage, establish, measure and optimize processes. Teams that develop software using these models are guided by defined, detailed processes. However, an increasing number of teams have been implementing agile software development methods that focus on people rather than processes. What, then, is maturity for these agile teams that focus less on detailed, defined processes? This is the question we sought to answer in this study. To this end, we asked agile practitioners about their perception of the maturity level of a number of practices and how they defined maturity in agile software development. We used cluster analysis to analyze quantitative data and triangulated the results with content analysis of the qualitative data. We then proposed a new definition for agile software development maturity. The findings show that practitioners do not see maturity in agile software development as process definition or quantitative management capabilities. Rather, agile maturity means fostering more subjective capabilities, such as collaboration, communication, commitment, care, sharing and self-organization.","author":[{"dropping-particle":"","family":"Fontana","given":"Rafaela Mantovani","non-dropping-particle":"","parse-names":false,"suffix":""},{"dropping-particle":"","family":"Fontana","given":"Isabela Mantovani","non-dropping-particle":"","parse-names":false,"suffix":""},{"dropping-particle":"","family":"Rosa Garbuio","given":"Paula Andrea","non-dropping-particle":"Da","parse-names":false,"suffix":""},{"dropping-particle":"","family":"Reinehr","given":"Sheila","non-dropping-particle":"","parse-names":false,"suffix":""},{"dropping-particle":"","family":"Malucelli","given":"Andreia","non-dropping-particle":"","parse-names":false,"suffix":""}],"container-title":"Journal of Systems and Software","id":"ITEM-1","issued":{"date-parts":[["2014"]]},"note":"Gives overview of existing maturity models\nGives two table of agile practices identified from the literature\n\nMaturity in agile software development means having an experienced team that:\n- collaborates on projects by communicating and being committed; - cares about customers and software quality; - allows requirements to change; - shares knowledge; - manages source code and tests using tools, methods and metrics supported by infrastructure appropriate for agility;\n- self-organizes at a sustainable pace; - standardizes and continuously improves agile practices; and - generates perceived outcomes for customers and management","page":"140-155","title":"Processes versus people: How should agile software development maturity be defined?","type":"article-journal","volume":"97"},"suppress-author":1,"uris":["http://www.mendeley.com/documents/?uuid=c545aef6-baa8-4a74-b6a1-3751c020baf0"]}],"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w:t>
      </w:r>
      <w:r w:rsidR="00D728DF" w:rsidRPr="0032657D">
        <w:t xml:space="preserve">and Sidky et al. </w:t>
      </w:r>
      <w:r w:rsidR="00D728DF" w:rsidRPr="0032657D">
        <w:fldChar w:fldCharType="begin" w:fldLock="1"/>
      </w:r>
      <w:r w:rsidR="00D728DF" w:rsidRPr="0032657D">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00D728DF" w:rsidRPr="0032657D">
        <w:fldChar w:fldCharType="separate"/>
      </w:r>
      <w:r w:rsidR="00D728DF" w:rsidRPr="0032657D">
        <w:rPr>
          <w:noProof/>
        </w:rPr>
        <w:t>(2007)</w:t>
      </w:r>
      <w:r w:rsidR="00D728DF" w:rsidRPr="0032657D">
        <w:fldChar w:fldCharType="end"/>
      </w:r>
      <w:r w:rsidR="00D728DF" w:rsidRPr="0032657D">
        <w:t xml:space="preserve"> both </w:t>
      </w:r>
      <w:r w:rsidRPr="0032657D">
        <w:t xml:space="preserve">mapped practices to </w:t>
      </w:r>
      <w:r w:rsidR="003235DF" w:rsidRPr="0032657D">
        <w:t>levels of</w:t>
      </w:r>
      <w:r w:rsidRPr="0032657D">
        <w:t xml:space="preserve"> agile maturity, a comprehensive mapping of the most commonly adopted agile practices to the 12 agile principles could not be found in a single study. Consequently, this mapping exercise was carried out by the researcher for use in this study. </w:t>
      </w:r>
    </w:p>
    <w:p w14:paraId="0E0D66D5" w14:textId="427778A6" w:rsidR="005152CB" w:rsidRPr="0032657D" w:rsidRDefault="007919E3" w:rsidP="007919E3">
      <w:r w:rsidRPr="0032657D">
        <w:t>This</w:t>
      </w:r>
      <w:r w:rsidR="004A269C" w:rsidRPr="0032657D">
        <w:t xml:space="preserve"> </w:t>
      </w:r>
      <w:r w:rsidRPr="0032657D">
        <w:t xml:space="preserve">activity was necessary as mappings found in the existing literature tended to focused on aspects of their use, such as project success and team performance, rather than a holistic view of </w:t>
      </w:r>
      <w:r w:rsidR="004A269C" w:rsidRPr="0032657D">
        <w:t>commonly adopted</w:t>
      </w:r>
      <w:r w:rsidRPr="0032657D">
        <w:t xml:space="preserve"> agile practices</w:t>
      </w:r>
      <w:r w:rsidR="003235DF" w:rsidRPr="0032657D">
        <w:t xml:space="preserve"> and how these contributed to the manifestation of agile principles</w:t>
      </w:r>
      <w:r w:rsidRPr="0032657D">
        <w:t xml:space="preserve">. </w:t>
      </w:r>
      <w:r w:rsidR="005152CB" w:rsidRPr="0032657D">
        <w:t xml:space="preserve">In many cases, the 12 agile principles were also </w:t>
      </w:r>
      <w:r w:rsidR="007625A8" w:rsidRPr="0032657D">
        <w:t>condensed or grouped into a shortened list of principles.</w:t>
      </w:r>
    </w:p>
    <w:p w14:paraId="21F1D07D" w14:textId="7FA310FD" w:rsidR="005152CB" w:rsidRPr="0032657D" w:rsidRDefault="007625A8" w:rsidP="002708D3">
      <w:r w:rsidRPr="0032657D">
        <w:t xml:space="preserve">For example, Alaa and Fitzgerald </w:t>
      </w:r>
      <w:r w:rsidRPr="0032657D">
        <w:fldChar w:fldCharType="begin" w:fldLock="1"/>
      </w:r>
      <w:r w:rsidRPr="0032657D">
        <w:instrText>ADDIN CSL_CITATION {"citationItems":[{"id":"ITEM-1","itemData":{"ISSN":"15213250","abstract":"Complex adaptive systems (CAS) theory characterizes the role of emergence in the world of frequent and continuous change. In the context of information systems (IS) CAS can help conceptualize the phenomenon of IS emergence. In this domain agile development methods were introduced to address speed and the problems of change in IS development. The paper provides a review of agile development practices and their interpretation from a CAS perspective. It is concluded that IS emergence can be realized by engaging development teams through agile practices that are found to support CAS concepts. It is also found that some CAS principles have not been fully realized in current agile methods highlighting possible areas of improvement. Based on this analysis a detailed framework is derived to outline emergence mechanisms in IS development in general. The framework as grounded in CAS theory provides cornerstone elements towards a generic IS emergence theory we refer to as Complex Adaptive Information Systems (CAIS).","author":[{"dropping-particle":"","family":"Alaa","given":"Ghada","non-dropping-particle":"","parse-names":false,"suffix":""},{"dropping-particle":"","family":"Fitzgerald","given":"Guy","non-dropping-particle":"","parse-names":false,"suffix":""}],"container-title":"Emergence: Complexity and Organization","id":"ITEM-1","issue":"3","issued":{"date-parts":[["2013"]]},"page":"1-23","title":"Re-conceptualizing agile information systems development using complex adaptive systems theory","type":"article-journal","volume":"15"},"suppress-author":1,"uris":["http://www.mendeley.com/documents/?uuid=e37579d6-d240-44e8-b44c-92d7da287526"]}],"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w:t>
      </w:r>
      <w:r w:rsidR="00906AE2" w:rsidRPr="0032657D">
        <w:t>reduce</w:t>
      </w:r>
      <w:r w:rsidR="00937E41" w:rsidRPr="0032657D">
        <w:t>d</w:t>
      </w:r>
      <w:r w:rsidR="00906AE2" w:rsidRPr="0032657D">
        <w:t xml:space="preserve"> the agile principles in the agile manifesto to 10 agile development principles</w:t>
      </w:r>
      <w:r w:rsidR="002708D3" w:rsidRPr="0032657D">
        <w:t>. They</w:t>
      </w:r>
      <w:r w:rsidR="00906AE2" w:rsidRPr="0032657D">
        <w:t xml:space="preserve"> merg</w:t>
      </w:r>
      <w:r w:rsidR="002708D3" w:rsidRPr="0032657D">
        <w:t>ed</w:t>
      </w:r>
      <w:r w:rsidR="00906AE2" w:rsidRPr="0032657D">
        <w:t xml:space="preserve"> </w:t>
      </w:r>
      <w:r w:rsidR="002708D3" w:rsidRPr="0032657D">
        <w:t>motivated individuals, sustainable development and self-organising teams into a single ‘People-Oriented/Empowered &amp; Self-organizing Teams’ principle</w:t>
      </w:r>
      <w:r w:rsidR="00564216">
        <w:t>,</w:t>
      </w:r>
      <w:r w:rsidR="00F2448C" w:rsidRPr="0032657D">
        <w:t xml:space="preserve"> and collaboration between stakeholders and face to face communication into a single </w:t>
      </w:r>
      <w:r w:rsidR="00937E41" w:rsidRPr="0032657D">
        <w:t>‘</w:t>
      </w:r>
      <w:r w:rsidR="00F2448C" w:rsidRPr="0032657D">
        <w:t>Communication, Interactions &amp; Collaboratio</w:t>
      </w:r>
      <w:r w:rsidR="00937E41" w:rsidRPr="0032657D">
        <w:t>n’ principle</w:t>
      </w:r>
      <w:r w:rsidR="002D02BD" w:rsidRPr="0032657D">
        <w:t>.</w:t>
      </w:r>
      <w:r w:rsidR="002708D3" w:rsidRPr="0032657D">
        <w:t xml:space="preserve"> </w:t>
      </w:r>
      <w:r w:rsidR="002D02BD" w:rsidRPr="0032657D">
        <w:t>A</w:t>
      </w:r>
      <w:r w:rsidR="002708D3" w:rsidRPr="0032657D">
        <w:t xml:space="preserve">lthough they </w:t>
      </w:r>
      <w:r w:rsidR="00937E41" w:rsidRPr="0032657D">
        <w:t>did</w:t>
      </w:r>
      <w:r w:rsidR="002708D3" w:rsidRPr="0032657D">
        <w:t xml:space="preserve"> not explain why they do this explicitly</w:t>
      </w:r>
      <w:r w:rsidR="002D02BD" w:rsidRPr="0032657D">
        <w:t xml:space="preserve">, </w:t>
      </w:r>
      <w:r w:rsidR="001E7F4B" w:rsidRPr="0032657D">
        <w:t xml:space="preserve">it can be inferred from their discussion that these principles shared many common practices </w:t>
      </w:r>
      <w:r w:rsidR="004D6EBE" w:rsidRPr="0032657D">
        <w:t xml:space="preserve">based on their mapping. </w:t>
      </w:r>
      <w:r w:rsidR="008C1DDF" w:rsidRPr="0032657D">
        <w:t>For this study, the researcher</w:t>
      </w:r>
      <w:r w:rsidR="00533C3B" w:rsidRPr="0032657D">
        <w:t xml:space="preserve"> chose to work with the agile principles as they are </w:t>
      </w:r>
      <w:r w:rsidR="008E7A2C" w:rsidRPr="0032657D">
        <w:t>given</w:t>
      </w:r>
      <w:r w:rsidR="00533C3B" w:rsidRPr="0032657D">
        <w:t xml:space="preserve"> in the agile manifesto, as this is the information available to </w:t>
      </w:r>
      <w:r w:rsidR="008E7A2C" w:rsidRPr="0032657D">
        <w:t>practitioners</w:t>
      </w:r>
      <w:r w:rsidR="00533C3B" w:rsidRPr="0032657D">
        <w:t xml:space="preserve">. Additionally, combining or reducing the agile </w:t>
      </w:r>
      <w:r w:rsidR="008E7A2C" w:rsidRPr="0032657D">
        <w:t>principles</w:t>
      </w:r>
      <w:r w:rsidR="00533C3B" w:rsidRPr="0032657D">
        <w:t xml:space="preserve"> requires an interpretation of those </w:t>
      </w:r>
      <w:r w:rsidR="008E7A2C" w:rsidRPr="0032657D">
        <w:t>principles</w:t>
      </w:r>
      <w:r w:rsidR="00533C3B" w:rsidRPr="0032657D">
        <w:t xml:space="preserve"> by the </w:t>
      </w:r>
      <w:r w:rsidR="008E7A2C" w:rsidRPr="0032657D">
        <w:t>researcher,</w:t>
      </w:r>
      <w:r w:rsidR="00533C3B" w:rsidRPr="0032657D">
        <w:t xml:space="preserve"> which may have </w:t>
      </w:r>
      <w:r w:rsidR="008E7A2C" w:rsidRPr="0032657D">
        <w:t xml:space="preserve">unduly </w:t>
      </w:r>
      <w:r w:rsidR="00533C3B" w:rsidRPr="0032657D">
        <w:t>influenced the</w:t>
      </w:r>
      <w:r w:rsidR="000F3575" w:rsidRPr="0032657D">
        <w:t xml:space="preserve"> participants’</w:t>
      </w:r>
      <w:r w:rsidR="00533C3B" w:rsidRPr="0032657D">
        <w:t xml:space="preserve"> interpretations</w:t>
      </w:r>
      <w:r w:rsidR="008E7A2C" w:rsidRPr="0032657D">
        <w:t xml:space="preserve">. </w:t>
      </w:r>
    </w:p>
    <w:p w14:paraId="5477F13B" w14:textId="77777777" w:rsidR="00726597" w:rsidRPr="0032657D" w:rsidRDefault="007919E3" w:rsidP="002708D3">
      <w:r w:rsidRPr="0032657D">
        <w:t xml:space="preserve">Practices collated from the literature were mapped against the 12 agile principles, with many practices applying to more than one principle. </w:t>
      </w:r>
      <w:r w:rsidR="00B1672A" w:rsidRPr="0032657D">
        <w:t xml:space="preserve">This was done as follows; </w:t>
      </w:r>
      <w:r w:rsidR="00C057F1" w:rsidRPr="0032657D">
        <w:t xml:space="preserve">First, </w:t>
      </w:r>
      <w:r w:rsidR="002F7533" w:rsidRPr="0032657D">
        <w:t xml:space="preserve">a broad search of the agile literature was carried out focusing on agile </w:t>
      </w:r>
      <w:r w:rsidR="002F7533" w:rsidRPr="0032657D">
        <w:lastRenderedPageBreak/>
        <w:t xml:space="preserve">principles, agile practices and agile adoption. Papers which specifically listed agile </w:t>
      </w:r>
      <w:r w:rsidR="00B1672A" w:rsidRPr="0032657D">
        <w:t>practices</w:t>
      </w:r>
      <w:r w:rsidR="002F7533" w:rsidRPr="0032657D">
        <w:t xml:space="preserve"> were shortlisted to form a basis for the curated list of agile practices used for </w:t>
      </w:r>
      <w:r w:rsidR="00B1672A" w:rsidRPr="0032657D">
        <w:t xml:space="preserve">this </w:t>
      </w:r>
      <w:r w:rsidR="002F7533" w:rsidRPr="0032657D">
        <w:t>mapping.</w:t>
      </w:r>
      <w:r w:rsidR="003C4B3D" w:rsidRPr="0032657D">
        <w:t xml:space="preserve"> </w:t>
      </w:r>
      <w:r w:rsidR="00B1672A" w:rsidRPr="0032657D">
        <w:t xml:space="preserve">Practices which were referred to using different terms </w:t>
      </w:r>
      <w:r w:rsidR="00FB2840" w:rsidRPr="0032657D">
        <w:t xml:space="preserve">in the literature </w:t>
      </w:r>
      <w:r w:rsidR="00B1672A" w:rsidRPr="0032657D">
        <w:t>were combined</w:t>
      </w:r>
      <w:r w:rsidR="0068433B" w:rsidRPr="0032657D">
        <w:t xml:space="preserve"> to ensure the </w:t>
      </w:r>
      <w:r w:rsidR="00F63934" w:rsidRPr="0032657D">
        <w:t xml:space="preserve">working </w:t>
      </w:r>
      <w:r w:rsidR="0068433B" w:rsidRPr="0032657D">
        <w:t>list of practices was manageable</w:t>
      </w:r>
      <w:r w:rsidR="00FB2840" w:rsidRPr="0032657D">
        <w:t>.</w:t>
      </w:r>
      <w:r w:rsidR="0068433B" w:rsidRPr="0032657D">
        <w:t xml:space="preserve"> </w:t>
      </w:r>
      <w:r w:rsidR="00FB2840" w:rsidRPr="0032657D">
        <w:t>F</w:t>
      </w:r>
      <w:r w:rsidR="0068433B" w:rsidRPr="0032657D">
        <w:t>or example, 'sprint review' and 'demo' were combined under a single practice</w:t>
      </w:r>
      <w:r w:rsidR="00FB2840" w:rsidRPr="0032657D">
        <w:t>:</w:t>
      </w:r>
      <w:r w:rsidR="0068433B" w:rsidRPr="0032657D">
        <w:t xml:space="preserve"> ‘demo’. </w:t>
      </w:r>
      <w:r w:rsidR="00F63934" w:rsidRPr="0032657D">
        <w:t>From this</w:t>
      </w:r>
      <w:r w:rsidR="00FB2840" w:rsidRPr="0032657D">
        <w:t>,</w:t>
      </w:r>
      <w:r w:rsidR="00F63934" w:rsidRPr="0032657D">
        <w:t xml:space="preserve"> a ‘master list’ of agile practices </w:t>
      </w:r>
      <w:r w:rsidR="00FB2840" w:rsidRPr="0032657D">
        <w:t>based on</w:t>
      </w:r>
      <w:r w:rsidR="00F63934" w:rsidRPr="0032657D">
        <w:t xml:space="preserve"> the</w:t>
      </w:r>
      <w:r w:rsidR="00FB2840" w:rsidRPr="0032657D">
        <w:t xml:space="preserve"> academic</w:t>
      </w:r>
      <w:r w:rsidR="00F63934" w:rsidRPr="0032657D">
        <w:t xml:space="preserve"> literature was finalised. </w:t>
      </w:r>
    </w:p>
    <w:p w14:paraId="37A0C633" w14:textId="38941BBF" w:rsidR="00A26441" w:rsidRPr="0032657D" w:rsidRDefault="00726597" w:rsidP="002708D3">
      <w:r w:rsidRPr="0032657D">
        <w:t>Second, t</w:t>
      </w:r>
      <w:r w:rsidR="00F63934" w:rsidRPr="0032657D">
        <w:t>his list was compared to the list of most commonly adopted agile practices from the VersionOne</w:t>
      </w:r>
      <w:r w:rsidR="00564216">
        <w:t xml:space="preserve"> </w:t>
      </w:r>
      <w:r w:rsidR="00564216">
        <w:fldChar w:fldCharType="begin" w:fldLock="1"/>
      </w:r>
      <w:r w:rsidR="00564216">
        <w:instrText>ADDIN CSL_CITATION {"citationItems":[{"id":"ITEM-1","itemData":{"author":[{"dropping-particle":"","family":"Version One","given":"","non-dropping-particle":"","parse-names":false,"suffix":""}],"id":"ITEM-1","issued":{"date-parts":[["2018"]]},"title":"12th Annual State of Agile Report","type":"report"},"suppress-author":1,"uris":["http://www.mendeley.com/documents/?uuid=9e9c7712-75c4-4d93-9017-a1490866ea71"]}],"mendeley":{"formattedCitation":"(2018)","plainTextFormattedCitation":"(2018)","previouslyFormattedCitation":"(2018)"},"properties":{"noteIndex":0},"schema":"https://github.com/citation-style-language/schema/raw/master/csl-citation.json"}</w:instrText>
      </w:r>
      <w:r w:rsidR="00564216">
        <w:fldChar w:fldCharType="separate"/>
      </w:r>
      <w:r w:rsidR="00564216" w:rsidRPr="00564216">
        <w:rPr>
          <w:noProof/>
        </w:rPr>
        <w:t>(2018)</w:t>
      </w:r>
      <w:r w:rsidR="00564216">
        <w:fldChar w:fldCharType="end"/>
      </w:r>
      <w:r w:rsidR="00F63934" w:rsidRPr="0032657D">
        <w:t xml:space="preserve"> report</w:t>
      </w:r>
      <w:r w:rsidR="00FB2840" w:rsidRPr="0032657D">
        <w:t>, which is based on responses from practitioners, to ensure all practices listed were covered, which they were. This master list of practices was then mapped in a table against the 12 agile principles, as taken from the Agile Manifesto. Where the literature did not provide mapping</w:t>
      </w:r>
      <w:r w:rsidR="00345741">
        <w:t xml:space="preserve">s, </w:t>
      </w:r>
      <w:r w:rsidR="00FB2840" w:rsidRPr="0032657D">
        <w:t>the researcher defined these based on her own experience.</w:t>
      </w:r>
      <w:r w:rsidR="00A93449" w:rsidRPr="0032657D">
        <w:t xml:space="preserve"> </w:t>
      </w:r>
    </w:p>
    <w:p w14:paraId="6D978003" w14:textId="73DD6A16" w:rsidR="003D2DB9" w:rsidRDefault="007919E3" w:rsidP="002708D3">
      <w:r w:rsidRPr="0032657D">
        <w:t xml:space="preserve">The results are presented in </w:t>
      </w:r>
      <w:r w:rsidR="00B811C7" w:rsidRPr="0032657D">
        <w:fldChar w:fldCharType="begin"/>
      </w:r>
      <w:r w:rsidR="00B811C7" w:rsidRPr="0032657D">
        <w:instrText xml:space="preserve"> REF _Ref15139115 \h  \* MERGEFORMAT </w:instrText>
      </w:r>
      <w:r w:rsidR="00B811C7" w:rsidRPr="0032657D">
        <w:fldChar w:fldCharType="separate"/>
      </w:r>
      <w:r w:rsidR="00517DFD" w:rsidRPr="0072375C">
        <w:t xml:space="preserve">Table </w:t>
      </w:r>
      <w:r w:rsidR="00517DFD">
        <w:rPr>
          <w:noProof/>
        </w:rPr>
        <w:t>5</w:t>
      </w:r>
      <w:r w:rsidR="00B811C7" w:rsidRPr="0032657D">
        <w:fldChar w:fldCharType="end"/>
      </w:r>
      <w:r w:rsidR="00A93449" w:rsidRPr="0032657D">
        <w:t xml:space="preserve">, which </w:t>
      </w:r>
      <w:r w:rsidRPr="0032657D">
        <w:t>also provides a ranking of practices based on the number of agile principles they support. It is perhaps no coincidence that the majority of practices which map to three or more principles were also found to be in Version One’s</w:t>
      </w:r>
      <w:r w:rsidR="00564216">
        <w:t xml:space="preserve"> </w:t>
      </w:r>
      <w:r w:rsidR="00564216">
        <w:fldChar w:fldCharType="begin" w:fldLock="1"/>
      </w:r>
      <w:r w:rsidR="00564216">
        <w:instrText>ADDIN CSL_CITATION {"citationItems":[{"id":"ITEM-1","itemData":{"author":[{"dropping-particle":"","family":"Version One","given":"","non-dropping-particle":"","parse-names":false,"suffix":""}],"id":"ITEM-1","issued":{"date-parts":[["2018"]]},"title":"12th Annual State of Agile Report","type":"report"},"suppress-author":1,"uris":["http://www.mendeley.com/documents/?uuid=9e9c7712-75c4-4d93-9017-a1490866ea71"]}],"mendeley":{"formattedCitation":"(2018)","plainTextFormattedCitation":"(2018)","previouslyFormattedCitation":"(2018)"},"properties":{"noteIndex":0},"schema":"https://github.com/citation-style-language/schema/raw/master/csl-citation.json"}</w:instrText>
      </w:r>
      <w:r w:rsidR="00564216">
        <w:fldChar w:fldCharType="separate"/>
      </w:r>
      <w:r w:rsidR="00564216" w:rsidRPr="00564216">
        <w:rPr>
          <w:noProof/>
        </w:rPr>
        <w:t>(2018)</w:t>
      </w:r>
      <w:r w:rsidR="00564216">
        <w:fldChar w:fldCharType="end"/>
      </w:r>
      <w:r w:rsidRPr="0032657D">
        <w:t xml:space="preserve"> top practices, except for burndown &amp; velocity, knowledge sharing, and automated testing.</w:t>
      </w:r>
    </w:p>
    <w:p w14:paraId="51625F5C" w14:textId="11ED484E" w:rsidR="00693CD7" w:rsidRPr="00023CCC" w:rsidRDefault="009C779A" w:rsidP="002708D3">
      <w:r w:rsidRPr="00023CCC">
        <w:t xml:space="preserve">A detailed account of how agile practices </w:t>
      </w:r>
      <w:r w:rsidR="00295F5B" w:rsidRPr="00023CCC">
        <w:t>help to</w:t>
      </w:r>
      <w:r w:rsidRPr="00023CCC">
        <w:t xml:space="preserve"> manifest agile principles </w:t>
      </w:r>
      <w:r w:rsidR="00295F5B" w:rsidRPr="00023CCC">
        <w:t xml:space="preserve">day-to-day </w:t>
      </w:r>
      <w:r w:rsidRPr="00023CCC">
        <w:t xml:space="preserve">in the case under study </w:t>
      </w:r>
      <w:r w:rsidR="00A278CA" w:rsidRPr="00023CCC">
        <w:t>will be presented in</w:t>
      </w:r>
      <w:r w:rsidR="00295F5B" w:rsidRPr="00023CCC">
        <w:t xml:space="preserve"> Chapter </w:t>
      </w:r>
      <w:r w:rsidR="00295F5B" w:rsidRPr="00023CCC">
        <w:fldChar w:fldCharType="begin"/>
      </w:r>
      <w:r w:rsidR="00295F5B" w:rsidRPr="00023CCC">
        <w:instrText xml:space="preserve"> REF _Ref13740828 \r \h </w:instrText>
      </w:r>
      <w:r w:rsidR="00F8674B" w:rsidRPr="00023CCC">
        <w:instrText xml:space="preserve"> \* MERGEFORMAT </w:instrText>
      </w:r>
      <w:r w:rsidR="00295F5B" w:rsidRPr="00023CCC">
        <w:fldChar w:fldCharType="separate"/>
      </w:r>
      <w:r w:rsidR="00295F5B" w:rsidRPr="00023CCC">
        <w:t>6</w:t>
      </w:r>
      <w:r w:rsidR="00295F5B" w:rsidRPr="00023CCC">
        <w:fldChar w:fldCharType="end"/>
      </w:r>
      <w:r w:rsidR="00295F5B" w:rsidRPr="00023CCC">
        <w:t xml:space="preserve">. However, </w:t>
      </w:r>
      <w:r w:rsidR="00A278CA" w:rsidRPr="00023CCC">
        <w:t xml:space="preserve">in order to better explain </w:t>
      </w:r>
      <w:r w:rsidR="00A278CA" w:rsidRPr="00023CCC">
        <w:fldChar w:fldCharType="begin"/>
      </w:r>
      <w:r w:rsidR="00A278CA" w:rsidRPr="00023CCC">
        <w:instrText xml:space="preserve"> REF _Ref15139115 \h </w:instrText>
      </w:r>
      <w:r w:rsidR="00F8674B" w:rsidRPr="00023CCC">
        <w:instrText xml:space="preserve"> \* MERGEFORMAT </w:instrText>
      </w:r>
      <w:r w:rsidR="00A278CA" w:rsidRPr="00023CCC">
        <w:fldChar w:fldCharType="separate"/>
      </w:r>
      <w:r w:rsidR="00517DFD" w:rsidRPr="00023CCC">
        <w:t xml:space="preserve">Table </w:t>
      </w:r>
      <w:r w:rsidR="00517DFD" w:rsidRPr="00023CCC">
        <w:rPr>
          <w:noProof/>
        </w:rPr>
        <w:t>5</w:t>
      </w:r>
      <w:r w:rsidR="00A278CA" w:rsidRPr="00023CCC">
        <w:fldChar w:fldCharType="end"/>
      </w:r>
      <w:r w:rsidR="00883DA8" w:rsidRPr="00023CCC">
        <w:t>,</w:t>
      </w:r>
      <w:r w:rsidR="001E2EDF" w:rsidRPr="00023CCC">
        <w:t xml:space="preserve"> an overview </w:t>
      </w:r>
      <w:r w:rsidR="00883DA8" w:rsidRPr="00023CCC">
        <w:t xml:space="preserve">how practices help to manifest the principle of Self-organising Teams </w:t>
      </w:r>
      <w:r w:rsidR="001E2EDF" w:rsidRPr="00023CCC">
        <w:t xml:space="preserve">will be given as part of this review. </w:t>
      </w:r>
    </w:p>
    <w:p w14:paraId="17D2CDE8" w14:textId="2405124E" w:rsidR="00F41103" w:rsidRPr="00023CCC" w:rsidRDefault="00C87105" w:rsidP="00C8395D">
      <w:pPr>
        <w:rPr>
          <w:i/>
          <w:iCs/>
        </w:rPr>
      </w:pPr>
      <w:r w:rsidRPr="00023CCC">
        <w:t xml:space="preserve">As presented in </w:t>
      </w:r>
      <w:r w:rsidRPr="00023CCC">
        <w:fldChar w:fldCharType="begin"/>
      </w:r>
      <w:r w:rsidRPr="00023CCC">
        <w:instrText xml:space="preserve"> REF _Ref15139115 \h  \* MERGEFORMAT </w:instrText>
      </w:r>
      <w:r w:rsidRPr="00023CCC">
        <w:fldChar w:fldCharType="separate"/>
      </w:r>
      <w:r w:rsidRPr="00023CCC">
        <w:t xml:space="preserve">Table </w:t>
      </w:r>
      <w:r w:rsidRPr="00023CCC">
        <w:rPr>
          <w:noProof/>
        </w:rPr>
        <w:t>5</w:t>
      </w:r>
      <w:r w:rsidRPr="00023CCC">
        <w:fldChar w:fldCharType="end"/>
      </w:r>
      <w:r w:rsidRPr="00023CCC">
        <w:t>, the principle of s</w:t>
      </w:r>
      <w:r w:rsidR="004F6709" w:rsidRPr="00023CCC">
        <w:t>elf-organis</w:t>
      </w:r>
      <w:r w:rsidRPr="00023CCC">
        <w:t>ing teams</w:t>
      </w:r>
      <w:r w:rsidR="004F6709" w:rsidRPr="00023CCC">
        <w:t xml:space="preserve"> is supported by the following agile practices; </w:t>
      </w:r>
      <w:r w:rsidRPr="00023CCC">
        <w:t>c</w:t>
      </w:r>
      <w:r w:rsidR="00A65283" w:rsidRPr="00023CCC">
        <w:t xml:space="preserve">o-located teams, </w:t>
      </w:r>
      <w:r w:rsidRPr="00023CCC">
        <w:t>b</w:t>
      </w:r>
      <w:r w:rsidR="00A65283" w:rsidRPr="00023CCC">
        <w:t xml:space="preserve">urndown &amp; velocity, Kanban, </w:t>
      </w:r>
      <w:r w:rsidRPr="00023CCC">
        <w:t>k</w:t>
      </w:r>
      <w:r w:rsidR="00A65283" w:rsidRPr="00023CCC">
        <w:t xml:space="preserve">nowledge </w:t>
      </w:r>
      <w:r w:rsidRPr="00023CCC">
        <w:t>s</w:t>
      </w:r>
      <w:r w:rsidR="00A65283" w:rsidRPr="00023CCC">
        <w:t>haring</w:t>
      </w:r>
      <w:r w:rsidR="008F2AB4" w:rsidRPr="00023CCC">
        <w:t xml:space="preserve">, </w:t>
      </w:r>
      <w:r w:rsidRPr="00023CCC">
        <w:t>d</w:t>
      </w:r>
      <w:r w:rsidR="00A65283" w:rsidRPr="00023CCC">
        <w:t xml:space="preserve">aily </w:t>
      </w:r>
      <w:r w:rsidRPr="00023CCC">
        <w:t>s</w:t>
      </w:r>
      <w:r w:rsidR="00A65283" w:rsidRPr="00023CCC">
        <w:t xml:space="preserve">tand-up, </w:t>
      </w:r>
      <w:r w:rsidRPr="00023CCC">
        <w:t>c</w:t>
      </w:r>
      <w:r w:rsidR="004544F5" w:rsidRPr="00023CCC">
        <w:t xml:space="preserve">ollaborating and shared responsibility, </w:t>
      </w:r>
      <w:r w:rsidRPr="00023CCC">
        <w:t>s</w:t>
      </w:r>
      <w:r w:rsidR="004544F5" w:rsidRPr="00023CCC">
        <w:t>upportive people and team characteristics</w:t>
      </w:r>
      <w:r w:rsidR="007164A3" w:rsidRPr="00023CCC">
        <w:t>,</w:t>
      </w:r>
      <w:r w:rsidRPr="00023CCC">
        <w:t xml:space="preserve"> and</w:t>
      </w:r>
      <w:r w:rsidR="004544F5" w:rsidRPr="00023CCC">
        <w:t xml:space="preserve"> collective code ownership</w:t>
      </w:r>
      <w:r w:rsidRPr="00023CCC">
        <w:t>.</w:t>
      </w:r>
      <w:r w:rsidR="007164A3" w:rsidRPr="00023CCC">
        <w:t xml:space="preserve"> </w:t>
      </w:r>
      <w:r w:rsidR="00C554C1" w:rsidRPr="00023CCC">
        <w:t xml:space="preserve">Misra et al. </w:t>
      </w:r>
      <w:r w:rsidR="00C554C1" w:rsidRPr="00023CCC">
        <w:fldChar w:fldCharType="begin" w:fldLock="1"/>
      </w:r>
      <w:r w:rsidR="00C8395D" w:rsidRPr="00023CCC">
        <w:instrText>ADDIN CSL_CITATION {"citationItems":[{"id":"ITEM-1","itemData":{"DOI":"10.1108/02656711211272863","ISBN":"1065075111","ISSN":"0265671X","abstract":"Purpose - Agile software development is an emerging approach in software engineering, initially proposed and promoted by a group of 17 software professionals who practice a set of \"lightweight\" methods, and share a common set of values of software development. They consolidated their thoughts, and defined these methods as \"agile\". The approaches are based on experiences and best practices from the past by the above-mentioned group of 17 software professionals. The purpose of this article is to outline the history and evolution of agile software development practices, their principles, and the criticisms as reported by the software development community. Design/methodology/approach - A comprehensive literature review was undertaken to do this research. Findings - Based on the literature review, this paper provides a comprehensive document that helps the practitioners working in the area of the agile software development. Originality/value - This article will provide comprehensive material for the researchers in the area of agile software development. It will also be very useful for the practitioners practicing software development in the area of agile software development.","author":[{"dropping-particle":"","family":"Misra","given":"Subhas","non-dropping-particle":"","parse-names":false,"suffix":""},{"dropping-particle":"","family":"Kumar","given":"Vinod","non-dropping-particle":"","parse-names":false,"suffix":""},{"dropping-particle":"","family":"Kumar","given":"Uma","non-dropping-particle":"","parse-names":false,"suffix":""},{"dropping-particle":"","family":"Fantazy","given":"Kamel","non-dropping-particle":"","parse-names":false,"suffix":""},{"dropping-particle":"","family":"Akhter","given":"Mahmud","non-dropping-particle":"","parse-names":false,"suffix":""}],"container-title":"International Journal of Quality &amp; Reliability Management","id":"ITEM-1","issue":"9","issued":{"date-parts":[["2012"]]},"note":"Good source of lit for review","page":"972-980","title":"Agile software development practices: Evolution, principles, and criticisms","type":"article-journal","volume":"29"},"suppress-author":1,"uris":["http://www.mendeley.com/documents/?uuid=ae90426f-cbea-4e65-9908-61328b762819"]}],"mendeley":{"formattedCitation":"(2012)","plainTextFormattedCitation":"(2012)","previouslyFormattedCitation":"(2012)"},"properties":{"noteIndex":0},"schema":"https://github.com/citation-style-language/schema/raw/master/csl-citation.json"}</w:instrText>
      </w:r>
      <w:r w:rsidR="00C554C1" w:rsidRPr="00023CCC">
        <w:fldChar w:fldCharType="separate"/>
      </w:r>
      <w:r w:rsidR="00C554C1" w:rsidRPr="00023CCC">
        <w:rPr>
          <w:noProof/>
        </w:rPr>
        <w:t>(2012)</w:t>
      </w:r>
      <w:r w:rsidR="00C554C1" w:rsidRPr="00023CCC">
        <w:fldChar w:fldCharType="end"/>
      </w:r>
      <w:r w:rsidR="00C554C1" w:rsidRPr="00023CCC">
        <w:t xml:space="preserve"> </w:t>
      </w:r>
      <w:r w:rsidR="00F04BEB" w:rsidRPr="00023CCC">
        <w:t>cite the f</w:t>
      </w:r>
      <w:r w:rsidR="007164A3" w:rsidRPr="00023CCC">
        <w:t xml:space="preserve">lexibility in the roles and responsibilities of team members </w:t>
      </w:r>
      <w:r w:rsidR="00F04BEB" w:rsidRPr="00023CCC">
        <w:t xml:space="preserve">as central to self-organisation, </w:t>
      </w:r>
      <w:r w:rsidR="00883DA8" w:rsidRPr="00023CCC">
        <w:t xml:space="preserve">suggesting this </w:t>
      </w:r>
      <w:r w:rsidR="00F04BEB" w:rsidRPr="00023CCC">
        <w:t>facilitat</w:t>
      </w:r>
      <w:r w:rsidR="00883DA8" w:rsidRPr="00023CCC">
        <w:t>es the</w:t>
      </w:r>
      <w:r w:rsidR="007164A3" w:rsidRPr="00023CCC">
        <w:t xml:space="preserve"> innovation and </w:t>
      </w:r>
      <w:r w:rsidR="00F04BEB" w:rsidRPr="00023CCC">
        <w:t xml:space="preserve">the </w:t>
      </w:r>
      <w:r w:rsidR="007164A3" w:rsidRPr="00023CCC">
        <w:t>creativity of team members</w:t>
      </w:r>
      <w:r w:rsidR="00F04BEB" w:rsidRPr="00023CCC">
        <w:t>.</w:t>
      </w:r>
      <w:r w:rsidR="00883DA8" w:rsidRPr="00023CCC">
        <w:t xml:space="preserve"> As such they are empowered to address challenges as </w:t>
      </w:r>
      <w:r w:rsidR="00883DA8" w:rsidRPr="00023CCC">
        <w:lastRenderedPageBreak/>
        <w:t>they occur in an agile and responsive way</w:t>
      </w:r>
      <w:r w:rsidR="00985979" w:rsidRPr="00023CCC">
        <w:t xml:space="preserve"> without the need to reach outside of the team</w:t>
      </w:r>
      <w:r w:rsidR="00883DA8" w:rsidRPr="00023CCC">
        <w:t>.</w:t>
      </w:r>
      <w:r w:rsidR="00F04BEB" w:rsidRPr="00023CCC">
        <w:t xml:space="preserve"> This re</w:t>
      </w:r>
      <w:r w:rsidR="00981FF7" w:rsidRPr="00023CCC">
        <w:t>lates</w:t>
      </w:r>
      <w:r w:rsidR="008F2AB4" w:rsidRPr="00023CCC">
        <w:t xml:space="preserve"> to </w:t>
      </w:r>
      <w:r w:rsidR="00F41103" w:rsidRPr="00023CCC">
        <w:rPr>
          <w:i/>
          <w:iCs/>
        </w:rPr>
        <w:t>collaborating and shared responsibility</w:t>
      </w:r>
      <w:r w:rsidR="00F41103" w:rsidRPr="00023CCC">
        <w:t xml:space="preserve"> and </w:t>
      </w:r>
      <w:r w:rsidR="00F41103" w:rsidRPr="00023CCC">
        <w:rPr>
          <w:i/>
          <w:iCs/>
        </w:rPr>
        <w:t xml:space="preserve">supportive </w:t>
      </w:r>
      <w:r w:rsidR="00883DA8" w:rsidRPr="00023CCC">
        <w:rPr>
          <w:i/>
          <w:iCs/>
        </w:rPr>
        <w:t>people</w:t>
      </w:r>
      <w:r w:rsidR="00F41103" w:rsidRPr="00023CCC">
        <w:rPr>
          <w:i/>
          <w:iCs/>
        </w:rPr>
        <w:t xml:space="preserve"> and team characteristics</w:t>
      </w:r>
      <w:r w:rsidR="00F41103" w:rsidRPr="00023CCC">
        <w:t xml:space="preserve"> in </w:t>
      </w:r>
      <w:r w:rsidR="00F41103" w:rsidRPr="00023CCC">
        <w:fldChar w:fldCharType="begin"/>
      </w:r>
      <w:r w:rsidR="00F41103" w:rsidRPr="00023CCC">
        <w:instrText xml:space="preserve"> REF _Ref15139115 \h  \* MERGEFORMAT </w:instrText>
      </w:r>
      <w:r w:rsidR="00F41103" w:rsidRPr="00023CCC">
        <w:fldChar w:fldCharType="separate"/>
      </w:r>
      <w:r w:rsidR="00F41103" w:rsidRPr="00023CCC">
        <w:t xml:space="preserve">Table </w:t>
      </w:r>
      <w:r w:rsidR="00F41103" w:rsidRPr="00023CCC">
        <w:rPr>
          <w:noProof/>
        </w:rPr>
        <w:t>5</w:t>
      </w:r>
      <w:r w:rsidR="00F41103" w:rsidRPr="00023CCC">
        <w:fldChar w:fldCharType="end"/>
      </w:r>
      <w:r w:rsidR="00F41103" w:rsidRPr="00023CCC">
        <w:t>.</w:t>
      </w:r>
      <w:r w:rsidR="00CE0F1D" w:rsidRPr="00023CCC">
        <w:t xml:space="preserve"> </w:t>
      </w:r>
      <w:r w:rsidR="00863113" w:rsidRPr="00023CCC">
        <w:t xml:space="preserve">Misra et al. </w:t>
      </w:r>
      <w:r w:rsidR="00863113" w:rsidRPr="00023CCC">
        <w:fldChar w:fldCharType="begin" w:fldLock="1"/>
      </w:r>
      <w:r w:rsidR="00863113" w:rsidRPr="00023CCC">
        <w:instrText>ADDIN CSL_CITATION {"citationItems":[{"id":"ITEM-1","itemData":{"DOI":"10.1108/02656711211272863","ISBN":"1065075111","ISSN":"0265671X","abstract":"Purpose - Agile software development is an emerging approach in software engineering, initially proposed and promoted by a group of 17 software professionals who practice a set of \"lightweight\" methods, and share a common set of values of software development. They consolidated their thoughts, and defined these methods as \"agile\". The approaches are based on experiences and best practices from the past by the above-mentioned group of 17 software professionals. The purpose of this article is to outline the history and evolution of agile software development practices, their principles, and the criticisms as reported by the software development community. Design/methodology/approach - A comprehensive literature review was undertaken to do this research. Findings - Based on the literature review, this paper provides a comprehensive document that helps the practitioners working in the area of the agile software development. Originality/value - This article will provide comprehensive material for the researchers in the area of agile software development. It will also be very useful for the practitioners practicing software development in the area of agile software development.","author":[{"dropping-particle":"","family":"Misra","given":"Subhas","non-dropping-particle":"","parse-names":false,"suffix":""},{"dropping-particle":"","family":"Kumar","given":"Vinod","non-dropping-particle":"","parse-names":false,"suffix":""},{"dropping-particle":"","family":"Kumar","given":"Uma","non-dropping-particle":"","parse-names":false,"suffix":""},{"dropping-particle":"","family":"Fantazy","given":"Kamel","non-dropping-particle":"","parse-names":false,"suffix":""},{"dropping-particle":"","family":"Akhter","given":"Mahmud","non-dropping-particle":"","parse-names":false,"suffix":""}],"container-title":"International Journal of Quality &amp; Reliability Management","id":"ITEM-1","issue":"9","issued":{"date-parts":[["2012"]]},"note":"Good source of lit for review","page":"972-980","title":"Agile software development practices: Evolution, principles, and criticisms","type":"article-journal","volume":"29"},"suppress-author":1,"uris":["http://www.mendeley.com/documents/?uuid=ae90426f-cbea-4e65-9908-61328b762819"]}],"mendeley":{"formattedCitation":"(2012)","plainTextFormattedCitation":"(2012)","previouslyFormattedCitation":"(2012)"},"properties":{"noteIndex":0},"schema":"https://github.com/citation-style-language/schema/raw/master/csl-citation.json"}</w:instrText>
      </w:r>
      <w:r w:rsidR="00863113" w:rsidRPr="00023CCC">
        <w:fldChar w:fldCharType="separate"/>
      </w:r>
      <w:r w:rsidR="00863113" w:rsidRPr="00023CCC">
        <w:rPr>
          <w:noProof/>
        </w:rPr>
        <w:t>(2012)</w:t>
      </w:r>
      <w:r w:rsidR="00863113" w:rsidRPr="00023CCC">
        <w:fldChar w:fldCharType="end"/>
      </w:r>
      <w:r w:rsidR="00863113" w:rsidRPr="00023CCC">
        <w:t xml:space="preserve"> also note </w:t>
      </w:r>
      <w:r w:rsidR="00214844" w:rsidRPr="00023CCC">
        <w:t>the importance of</w:t>
      </w:r>
      <w:r w:rsidR="00863113" w:rsidRPr="00023CCC">
        <w:t xml:space="preserve"> increasing the dynamics of interactions and communication between team</w:t>
      </w:r>
      <w:r w:rsidR="00214844" w:rsidRPr="00023CCC">
        <w:t xml:space="preserve"> </w:t>
      </w:r>
      <w:r w:rsidR="00863113" w:rsidRPr="00023CCC">
        <w:t>members</w:t>
      </w:r>
      <w:r w:rsidR="00214844" w:rsidRPr="00023CCC">
        <w:t xml:space="preserve"> for self-organisation</w:t>
      </w:r>
      <w:r w:rsidR="00863113" w:rsidRPr="00023CCC">
        <w:t xml:space="preserve">, relating to co-location in </w:t>
      </w:r>
      <w:r w:rsidR="00863113" w:rsidRPr="00023CCC">
        <w:fldChar w:fldCharType="begin"/>
      </w:r>
      <w:r w:rsidR="00863113" w:rsidRPr="00023CCC">
        <w:instrText xml:space="preserve"> REF _Ref15139115 \h  \* MERGEFORMAT </w:instrText>
      </w:r>
      <w:r w:rsidR="00863113" w:rsidRPr="00023CCC">
        <w:fldChar w:fldCharType="separate"/>
      </w:r>
      <w:r w:rsidR="00863113" w:rsidRPr="00023CCC">
        <w:t xml:space="preserve">Table </w:t>
      </w:r>
      <w:r w:rsidR="00863113" w:rsidRPr="00023CCC">
        <w:rPr>
          <w:noProof/>
        </w:rPr>
        <w:t>5</w:t>
      </w:r>
      <w:r w:rsidR="00863113" w:rsidRPr="00023CCC">
        <w:fldChar w:fldCharType="end"/>
      </w:r>
      <w:r w:rsidR="00863113" w:rsidRPr="00023CCC">
        <w:t xml:space="preserve">. </w:t>
      </w:r>
      <w:r w:rsidR="00C8395D" w:rsidRPr="00023CCC">
        <w:t xml:space="preserve">Fontana et al. </w:t>
      </w:r>
      <w:r w:rsidR="00C8395D" w:rsidRPr="00023CCC">
        <w:fldChar w:fldCharType="begin" w:fldLock="1"/>
      </w:r>
      <w:r w:rsidR="004505A0" w:rsidRPr="00023CCC">
        <w:instrText>ADDIN CSL_CITATION {"citationItems":[{"id":"ITEM-1","itemData":{"DOI":"10.1016/j.jss.2014.07.030","ISSN":"01641212","abstract":"Maturity in software development is currently defined by models such as CMMI-DEV and ISO/IEC 15504, which emphasize the need to manage, establish, measure and optimize processes. Teams that develop software using these models are guided by defined, detailed processes. However, an increasing number of teams have been implementing agile software development methods that focus on people rather than processes. What, then, is maturity for these agile teams that focus less on detailed, defined processes? This is the question we sought to answer in this study. To this end, we asked agile practitioners about their perception of the maturity level of a number of practices and how they defined maturity in agile software development. We used cluster analysis to analyze quantitative data and triangulated the results with content analysis of the qualitative data. We then proposed a new definition for agile software development maturity. The findings show that practitioners do not see maturity in agile software development as process definition or quantitative management capabilities. Rather, agile maturity means fostering more subjective capabilities, such as collaboration, communication, commitment, care, sharing and self-organization.","author":[{"dropping-particle":"","family":"Fontana","given":"Rafaela Mantovani","non-dropping-particle":"","parse-names":false,"suffix":""},{"dropping-particle":"","family":"Fontana","given":"Isabela Mantovani","non-dropping-particle":"","parse-names":false,"suffix":""},{"dropping-particle":"","family":"Rosa Garbuio","given":"Paula Andrea","non-dropping-particle":"Da","parse-names":false,"suffix":""},{"dropping-particle":"","family":"Reinehr","given":"Sheila","non-dropping-particle":"","parse-names":false,"suffix":""},{"dropping-particle":"","family":"Malucelli","given":"Andreia","non-dropping-particle":"","parse-names":false,"suffix":""}],"container-title":"Journal of Systems and Software","id":"ITEM-1","issued":{"date-parts":[["2014"]]},"note":"Gives overview of existing maturity models\nGives two table of agile practices identified from the literature\n\nMaturity in agile software development means having an experienced team that:\n- collaborates on projects by communicating and being committed; - cares about customers and software quality; - allows requirements to change; - shares knowledge; - manages source code and tests using tools, methods and metrics supported by infrastructure appropriate for agility;\n- self-organizes at a sustainable pace; - standardizes and continuously improves agile practices; and - generates perceived outcomes for customers and management","page":"140-155","title":"Processes versus people: How should agile software development maturity be defined?","type":"article-journal","volume":"97"},"suppress-author":1,"uris":["http://www.mendeley.com/documents/?uuid=c545aef6-baa8-4a74-b6a1-3751c020baf0"]}],"mendeley":{"formattedCitation":"(2014)","plainTextFormattedCitation":"(2014)","previouslyFormattedCitation":"(2014)"},"properties":{"noteIndex":0},"schema":"https://github.com/citation-style-language/schema/raw/master/csl-citation.json"}</w:instrText>
      </w:r>
      <w:r w:rsidR="00C8395D" w:rsidRPr="00023CCC">
        <w:fldChar w:fldCharType="separate"/>
      </w:r>
      <w:r w:rsidR="00C8395D" w:rsidRPr="00023CCC">
        <w:rPr>
          <w:noProof/>
        </w:rPr>
        <w:t>(2014)</w:t>
      </w:r>
      <w:r w:rsidR="00C8395D" w:rsidRPr="00023CCC">
        <w:fldChar w:fldCharType="end"/>
      </w:r>
      <w:r w:rsidR="00C8395D" w:rsidRPr="00023CCC">
        <w:t xml:space="preserve"> also highlighted collaboration with respect to self-organisation, and additionally called out collective code ownership as a facilitator to self-organisation. </w:t>
      </w:r>
    </w:p>
    <w:p w14:paraId="53272926" w14:textId="285E286D" w:rsidR="0072375C" w:rsidRPr="0032657D" w:rsidRDefault="003D2DB9" w:rsidP="002708D3">
      <w:pPr>
        <w:sectPr w:rsidR="0072375C" w:rsidRPr="0032657D" w:rsidSect="004B4F5E">
          <w:pgSz w:w="11900" w:h="16840"/>
          <w:pgMar w:top="1701" w:right="1701" w:bottom="1701" w:left="2007" w:header="708" w:footer="708" w:gutter="0"/>
          <w:cols w:space="708"/>
          <w:docGrid w:linePitch="360"/>
        </w:sectPr>
      </w:pPr>
      <w:r w:rsidRPr="00023CCC">
        <w:t>In the following section, categorisation of common agile practices by scholars is</w:t>
      </w:r>
      <w:r w:rsidRPr="0032657D">
        <w:t xml:space="preserve"> reviewed. Variation in how practitioners interpret agile practices and principles, as discussed in the literature, is also presented. Both categorisation and interpretation of agile practices and principles were important considerations for this study, as will be discussed.</w:t>
      </w:r>
    </w:p>
    <w:p w14:paraId="7DA441DA" w14:textId="140B0DE2" w:rsidR="00345741" w:rsidRPr="0072375C" w:rsidRDefault="0072375C" w:rsidP="0072375C">
      <w:pPr>
        <w:pStyle w:val="Caption"/>
        <w:rPr>
          <w:szCs w:val="22"/>
        </w:rPr>
      </w:pPr>
      <w:bookmarkStart w:id="52" w:name="_Ref15139115"/>
      <w:bookmarkStart w:id="53" w:name="_Ref19886030"/>
      <w:bookmarkStart w:id="54" w:name="_Toc42505212"/>
      <w:r w:rsidRPr="0072375C">
        <w:rPr>
          <w:szCs w:val="22"/>
        </w:rPr>
        <w:lastRenderedPageBreak/>
        <w:t xml:space="preserve">Table </w:t>
      </w:r>
      <w:r w:rsidRPr="0072375C">
        <w:rPr>
          <w:szCs w:val="22"/>
        </w:rPr>
        <w:fldChar w:fldCharType="begin"/>
      </w:r>
      <w:r w:rsidRPr="0072375C">
        <w:rPr>
          <w:szCs w:val="22"/>
        </w:rPr>
        <w:instrText xml:space="preserve"> SEQ Table \* ARABIC </w:instrText>
      </w:r>
      <w:r w:rsidRPr="0072375C">
        <w:rPr>
          <w:szCs w:val="22"/>
        </w:rPr>
        <w:fldChar w:fldCharType="separate"/>
      </w:r>
      <w:r w:rsidR="00066509">
        <w:rPr>
          <w:noProof/>
          <w:szCs w:val="22"/>
        </w:rPr>
        <w:t>5</w:t>
      </w:r>
      <w:r w:rsidRPr="0072375C">
        <w:rPr>
          <w:szCs w:val="22"/>
        </w:rPr>
        <w:fldChar w:fldCharType="end"/>
      </w:r>
      <w:bookmarkEnd w:id="52"/>
      <w:r w:rsidRPr="0072375C">
        <w:rPr>
          <w:szCs w:val="22"/>
        </w:rPr>
        <w:t>: Agile working practices mapped to principles</w:t>
      </w:r>
      <w:bookmarkEnd w:id="53"/>
      <w:bookmarkEnd w:id="54"/>
    </w:p>
    <w:tbl>
      <w:tblPr>
        <w:tblW w:w="0" w:type="auto"/>
        <w:jc w:val="center"/>
        <w:tblLook w:val="04A0" w:firstRow="1" w:lastRow="0" w:firstColumn="1" w:lastColumn="0" w:noHBand="0" w:noVBand="1"/>
      </w:tblPr>
      <w:tblGrid>
        <w:gridCol w:w="2003"/>
        <w:gridCol w:w="539"/>
        <w:gridCol w:w="539"/>
        <w:gridCol w:w="539"/>
        <w:gridCol w:w="539"/>
        <w:gridCol w:w="539"/>
        <w:gridCol w:w="539"/>
        <w:gridCol w:w="539"/>
        <w:gridCol w:w="539"/>
        <w:gridCol w:w="539"/>
        <w:gridCol w:w="539"/>
        <w:gridCol w:w="539"/>
        <w:gridCol w:w="539"/>
        <w:gridCol w:w="539"/>
      </w:tblGrid>
      <w:tr w:rsidR="00DC63F4" w:rsidRPr="0032657D" w14:paraId="73A695D7" w14:textId="77777777" w:rsidTr="00DC63F4">
        <w:trPr>
          <w:cantSplit/>
          <w:trHeight w:val="1925"/>
          <w:tblHeader/>
          <w:jc w:val="center"/>
        </w:trPr>
        <w:tc>
          <w:tcPr>
            <w:tcW w:w="2386" w:type="dxa"/>
            <w:tcBorders>
              <w:top w:val="single" w:sz="4" w:space="0" w:color="auto"/>
              <w:left w:val="single" w:sz="4" w:space="0" w:color="auto"/>
              <w:bottom w:val="single" w:sz="4" w:space="0" w:color="auto"/>
              <w:right w:val="single" w:sz="4" w:space="0" w:color="auto"/>
            </w:tcBorders>
            <w:shd w:val="clear" w:color="000000" w:fill="000000"/>
            <w:noWrap/>
            <w:textDirection w:val="btLr"/>
            <w:vAlign w:val="bottom"/>
            <w:hideMark/>
          </w:tcPr>
          <w:p w14:paraId="56A49DE4" w14:textId="62095D7F" w:rsidR="008C2370" w:rsidRPr="0032657D" w:rsidRDefault="008C2370" w:rsidP="00C03ED2">
            <w:pPr>
              <w:spacing w:line="240" w:lineRule="auto"/>
              <w:ind w:left="113" w:right="113"/>
              <w:rPr>
                <w:rFonts w:ascii="Calibri" w:eastAsia="Times New Roman" w:hAnsi="Calibri" w:cs="Calibri"/>
                <w:b/>
                <w:bCs/>
                <w:color w:val="FFFFFF"/>
              </w:rPr>
            </w:pPr>
            <w:r w:rsidRPr="0032657D">
              <w:rPr>
                <w:rFonts w:ascii="Calibri" w:eastAsia="Times New Roman" w:hAnsi="Calibri" w:cs="Calibri"/>
                <w:b/>
                <w:bCs/>
                <w:color w:val="FFFFFF"/>
              </w:rPr>
              <w:t>Agile Pr</w:t>
            </w:r>
            <w:r>
              <w:rPr>
                <w:rFonts w:ascii="Calibri" w:eastAsia="Times New Roman" w:hAnsi="Calibri" w:cs="Calibri"/>
                <w:b/>
                <w:bCs/>
                <w:color w:val="FFFFFF"/>
              </w:rPr>
              <w:t>inciples</w:t>
            </w:r>
          </w:p>
        </w:tc>
        <w:tc>
          <w:tcPr>
            <w:tcW w:w="251" w:type="dxa"/>
            <w:tcBorders>
              <w:top w:val="single" w:sz="4" w:space="0" w:color="auto"/>
              <w:left w:val="nil"/>
              <w:bottom w:val="single" w:sz="4" w:space="0" w:color="auto"/>
              <w:right w:val="single" w:sz="4" w:space="0" w:color="auto"/>
            </w:tcBorders>
            <w:shd w:val="clear" w:color="000000" w:fill="000000"/>
            <w:noWrap/>
            <w:textDirection w:val="btLr"/>
            <w:hideMark/>
          </w:tcPr>
          <w:p w14:paraId="044A1623" w14:textId="330722F0" w:rsidR="008C2370" w:rsidRPr="0032657D" w:rsidRDefault="008C2370" w:rsidP="003A4434">
            <w:pPr>
              <w:spacing w:line="240" w:lineRule="auto"/>
              <w:ind w:left="113" w:right="113"/>
              <w:jc w:val="center"/>
              <w:rPr>
                <w:rFonts w:ascii="Calibri" w:eastAsia="Times New Roman" w:hAnsi="Calibri" w:cs="Calibri"/>
                <w:b/>
                <w:bCs/>
                <w:color w:val="FFFFFF"/>
                <w:sz w:val="18"/>
              </w:rPr>
            </w:pPr>
            <w:r>
              <w:rPr>
                <w:rFonts w:ascii="Calibri" w:eastAsia="Times New Roman" w:hAnsi="Calibri" w:cs="Calibri"/>
                <w:b/>
                <w:bCs/>
                <w:color w:val="FFFFFF"/>
                <w:sz w:val="18"/>
              </w:rPr>
              <w:t>Self-organisation</w:t>
            </w:r>
          </w:p>
        </w:tc>
        <w:tc>
          <w:tcPr>
            <w:tcW w:w="532" w:type="dxa"/>
            <w:tcBorders>
              <w:top w:val="single" w:sz="4" w:space="0" w:color="auto"/>
              <w:left w:val="nil"/>
              <w:bottom w:val="single" w:sz="4" w:space="0" w:color="auto"/>
              <w:right w:val="single" w:sz="4" w:space="0" w:color="auto"/>
            </w:tcBorders>
            <w:shd w:val="clear" w:color="000000" w:fill="000000"/>
            <w:noWrap/>
            <w:textDirection w:val="btLr"/>
            <w:hideMark/>
          </w:tcPr>
          <w:p w14:paraId="293FFC2E" w14:textId="5BC65399" w:rsidR="008C2370" w:rsidRPr="0032657D" w:rsidRDefault="008C2370" w:rsidP="003A4434">
            <w:pPr>
              <w:spacing w:line="240" w:lineRule="auto"/>
              <w:ind w:left="113" w:right="113"/>
              <w:jc w:val="center"/>
              <w:rPr>
                <w:rFonts w:ascii="Calibri" w:eastAsia="Times New Roman" w:hAnsi="Calibri" w:cs="Calibri"/>
                <w:b/>
                <w:bCs/>
                <w:color w:val="FFFFFF"/>
                <w:sz w:val="18"/>
              </w:rPr>
            </w:pPr>
            <w:r>
              <w:rPr>
                <w:rFonts w:ascii="Calibri" w:eastAsia="Times New Roman" w:hAnsi="Calibri" w:cs="Calibri"/>
                <w:b/>
                <w:bCs/>
                <w:color w:val="FFFFFF"/>
                <w:sz w:val="18"/>
              </w:rPr>
              <w:t>Deliver Working Software</w:t>
            </w:r>
          </w:p>
        </w:tc>
        <w:tc>
          <w:tcPr>
            <w:tcW w:w="531" w:type="dxa"/>
            <w:tcBorders>
              <w:top w:val="single" w:sz="4" w:space="0" w:color="auto"/>
              <w:left w:val="nil"/>
              <w:bottom w:val="single" w:sz="4" w:space="0" w:color="auto"/>
              <w:right w:val="single" w:sz="4" w:space="0" w:color="auto"/>
            </w:tcBorders>
            <w:shd w:val="clear" w:color="000000" w:fill="000000"/>
            <w:noWrap/>
            <w:textDirection w:val="btLr"/>
            <w:hideMark/>
          </w:tcPr>
          <w:p w14:paraId="16BA44C9" w14:textId="71A7474F" w:rsidR="008C2370" w:rsidRPr="0032657D" w:rsidRDefault="008C2370" w:rsidP="003A4434">
            <w:pPr>
              <w:spacing w:line="240" w:lineRule="auto"/>
              <w:ind w:left="113" w:right="113"/>
              <w:jc w:val="center"/>
              <w:rPr>
                <w:rFonts w:ascii="Calibri" w:eastAsia="Times New Roman" w:hAnsi="Calibri" w:cs="Calibri"/>
                <w:b/>
                <w:bCs/>
                <w:color w:val="FFFFFF"/>
                <w:sz w:val="18"/>
              </w:rPr>
            </w:pPr>
            <w:r w:rsidRPr="0032657D">
              <w:rPr>
                <w:rFonts w:ascii="Calibri" w:eastAsia="Times New Roman" w:hAnsi="Calibri" w:cs="Calibri"/>
                <w:b/>
                <w:bCs/>
                <w:color w:val="FFFFFF"/>
                <w:sz w:val="18"/>
              </w:rPr>
              <w:t>R</w:t>
            </w:r>
            <w:r>
              <w:rPr>
                <w:rFonts w:ascii="Calibri" w:eastAsia="Times New Roman" w:hAnsi="Calibri" w:cs="Calibri"/>
                <w:b/>
                <w:bCs/>
                <w:color w:val="FFFFFF"/>
                <w:sz w:val="18"/>
              </w:rPr>
              <w:t>eflect &amp; Improve</w:t>
            </w:r>
          </w:p>
        </w:tc>
        <w:tc>
          <w:tcPr>
            <w:tcW w:w="531" w:type="dxa"/>
            <w:tcBorders>
              <w:top w:val="single" w:sz="4" w:space="0" w:color="auto"/>
              <w:left w:val="nil"/>
              <w:bottom w:val="single" w:sz="4" w:space="0" w:color="auto"/>
              <w:right w:val="single" w:sz="4" w:space="0" w:color="auto"/>
            </w:tcBorders>
            <w:shd w:val="clear" w:color="000000" w:fill="000000"/>
            <w:noWrap/>
            <w:textDirection w:val="btLr"/>
            <w:hideMark/>
          </w:tcPr>
          <w:p w14:paraId="02ED7EDB" w14:textId="35B1D05C" w:rsidR="008C2370" w:rsidRPr="0032657D" w:rsidRDefault="008C2370" w:rsidP="003A4434">
            <w:pPr>
              <w:spacing w:line="240" w:lineRule="auto"/>
              <w:ind w:left="113" w:right="113"/>
              <w:jc w:val="center"/>
              <w:rPr>
                <w:rFonts w:ascii="Calibri" w:eastAsia="Times New Roman" w:hAnsi="Calibri" w:cs="Calibri"/>
                <w:b/>
                <w:bCs/>
                <w:color w:val="FFFFFF"/>
                <w:sz w:val="18"/>
              </w:rPr>
            </w:pPr>
            <w:r>
              <w:rPr>
                <w:rFonts w:ascii="Calibri" w:eastAsia="Times New Roman" w:hAnsi="Calibri" w:cs="Calibri"/>
                <w:b/>
                <w:bCs/>
                <w:color w:val="FFFFFF"/>
                <w:sz w:val="18"/>
              </w:rPr>
              <w:t>Cross-functional Teams</w:t>
            </w:r>
          </w:p>
        </w:tc>
        <w:tc>
          <w:tcPr>
            <w:tcW w:w="531" w:type="dxa"/>
            <w:tcBorders>
              <w:top w:val="single" w:sz="4" w:space="0" w:color="auto"/>
              <w:left w:val="nil"/>
              <w:bottom w:val="single" w:sz="4" w:space="0" w:color="auto"/>
              <w:right w:val="single" w:sz="4" w:space="0" w:color="auto"/>
            </w:tcBorders>
            <w:shd w:val="clear" w:color="000000" w:fill="000000"/>
            <w:noWrap/>
            <w:textDirection w:val="btLr"/>
            <w:hideMark/>
          </w:tcPr>
          <w:p w14:paraId="6C2854FF" w14:textId="1BF81315" w:rsidR="008C2370" w:rsidRPr="0032657D" w:rsidRDefault="008C2370" w:rsidP="003A4434">
            <w:pPr>
              <w:spacing w:line="240" w:lineRule="auto"/>
              <w:ind w:left="113" w:right="113"/>
              <w:jc w:val="center"/>
              <w:rPr>
                <w:rFonts w:ascii="Calibri" w:eastAsia="Times New Roman" w:hAnsi="Calibri" w:cs="Calibri"/>
                <w:b/>
                <w:bCs/>
                <w:color w:val="FFFFFF"/>
                <w:sz w:val="18"/>
              </w:rPr>
            </w:pPr>
            <w:r w:rsidRPr="0032657D">
              <w:rPr>
                <w:rFonts w:ascii="Calibri" w:eastAsia="Times New Roman" w:hAnsi="Calibri" w:cs="Calibri"/>
                <w:b/>
                <w:bCs/>
                <w:color w:val="FFFFFF"/>
                <w:sz w:val="18"/>
              </w:rPr>
              <w:t>S</w:t>
            </w:r>
            <w:r>
              <w:rPr>
                <w:rFonts w:ascii="Calibri" w:eastAsia="Times New Roman" w:hAnsi="Calibri" w:cs="Calibri"/>
                <w:b/>
                <w:bCs/>
                <w:color w:val="FFFFFF"/>
                <w:sz w:val="18"/>
              </w:rPr>
              <w:t>atisfy the Customer</w:t>
            </w:r>
          </w:p>
        </w:tc>
        <w:tc>
          <w:tcPr>
            <w:tcW w:w="531" w:type="dxa"/>
            <w:tcBorders>
              <w:top w:val="single" w:sz="4" w:space="0" w:color="auto"/>
              <w:left w:val="nil"/>
              <w:bottom w:val="single" w:sz="4" w:space="0" w:color="auto"/>
              <w:right w:val="single" w:sz="4" w:space="0" w:color="auto"/>
            </w:tcBorders>
            <w:shd w:val="clear" w:color="000000" w:fill="000000"/>
            <w:noWrap/>
            <w:textDirection w:val="btLr"/>
            <w:hideMark/>
          </w:tcPr>
          <w:p w14:paraId="6251B8BE" w14:textId="7D28B586" w:rsidR="008C2370" w:rsidRPr="0032657D" w:rsidRDefault="008C2370" w:rsidP="003A4434">
            <w:pPr>
              <w:spacing w:line="240" w:lineRule="auto"/>
              <w:ind w:left="113" w:right="113"/>
              <w:jc w:val="center"/>
              <w:rPr>
                <w:rFonts w:ascii="Calibri" w:eastAsia="Times New Roman" w:hAnsi="Calibri" w:cs="Calibri"/>
                <w:b/>
                <w:bCs/>
                <w:color w:val="FFFFFF"/>
                <w:sz w:val="18"/>
              </w:rPr>
            </w:pPr>
            <w:r w:rsidRPr="0032657D">
              <w:rPr>
                <w:rFonts w:ascii="Calibri" w:eastAsia="Times New Roman" w:hAnsi="Calibri" w:cs="Calibri"/>
                <w:b/>
                <w:bCs/>
                <w:color w:val="FFFFFF"/>
                <w:sz w:val="18"/>
              </w:rPr>
              <w:t>W</w:t>
            </w:r>
            <w:r>
              <w:rPr>
                <w:rFonts w:ascii="Calibri" w:eastAsia="Times New Roman" w:hAnsi="Calibri" w:cs="Calibri"/>
                <w:b/>
                <w:bCs/>
                <w:color w:val="FFFFFF"/>
                <w:sz w:val="18"/>
              </w:rPr>
              <w:t>elcome Changing Requirements</w:t>
            </w:r>
          </w:p>
        </w:tc>
        <w:tc>
          <w:tcPr>
            <w:tcW w:w="531" w:type="dxa"/>
            <w:tcBorders>
              <w:top w:val="single" w:sz="4" w:space="0" w:color="auto"/>
              <w:left w:val="nil"/>
              <w:bottom w:val="single" w:sz="4" w:space="0" w:color="auto"/>
              <w:right w:val="single" w:sz="4" w:space="0" w:color="auto"/>
            </w:tcBorders>
            <w:shd w:val="clear" w:color="000000" w:fill="000000"/>
            <w:noWrap/>
            <w:textDirection w:val="btLr"/>
            <w:hideMark/>
          </w:tcPr>
          <w:p w14:paraId="74293666" w14:textId="7BA15380" w:rsidR="008C2370" w:rsidRPr="0032657D" w:rsidRDefault="008C2370" w:rsidP="003A4434">
            <w:pPr>
              <w:spacing w:line="240" w:lineRule="auto"/>
              <w:ind w:left="113" w:right="113"/>
              <w:jc w:val="center"/>
              <w:rPr>
                <w:rFonts w:ascii="Calibri" w:eastAsia="Times New Roman" w:hAnsi="Calibri" w:cs="Calibri"/>
                <w:b/>
                <w:bCs/>
                <w:color w:val="FFFFFF"/>
                <w:sz w:val="18"/>
              </w:rPr>
            </w:pPr>
            <w:r w:rsidRPr="0032657D">
              <w:rPr>
                <w:rFonts w:ascii="Calibri" w:eastAsia="Times New Roman" w:hAnsi="Calibri" w:cs="Calibri"/>
                <w:b/>
                <w:bCs/>
                <w:color w:val="FFFFFF"/>
                <w:sz w:val="18"/>
              </w:rPr>
              <w:t>F</w:t>
            </w:r>
            <w:r>
              <w:rPr>
                <w:rFonts w:ascii="Calibri" w:eastAsia="Times New Roman" w:hAnsi="Calibri" w:cs="Calibri"/>
                <w:b/>
                <w:bCs/>
                <w:color w:val="FFFFFF"/>
                <w:sz w:val="18"/>
              </w:rPr>
              <w:t>ace to Face Communication</w:t>
            </w:r>
          </w:p>
        </w:tc>
        <w:tc>
          <w:tcPr>
            <w:tcW w:w="531" w:type="dxa"/>
            <w:tcBorders>
              <w:top w:val="single" w:sz="4" w:space="0" w:color="auto"/>
              <w:left w:val="nil"/>
              <w:bottom w:val="single" w:sz="4" w:space="0" w:color="auto"/>
              <w:right w:val="single" w:sz="4" w:space="0" w:color="auto"/>
            </w:tcBorders>
            <w:shd w:val="clear" w:color="000000" w:fill="000000"/>
            <w:noWrap/>
            <w:textDirection w:val="btLr"/>
            <w:hideMark/>
          </w:tcPr>
          <w:p w14:paraId="6C18DE0A" w14:textId="427736EF" w:rsidR="008C2370" w:rsidRPr="0032657D" w:rsidRDefault="008C2370" w:rsidP="003A4434">
            <w:pPr>
              <w:spacing w:line="240" w:lineRule="auto"/>
              <w:ind w:left="113" w:right="113"/>
              <w:jc w:val="center"/>
              <w:rPr>
                <w:rFonts w:ascii="Calibri" w:eastAsia="Times New Roman" w:hAnsi="Calibri" w:cs="Calibri"/>
                <w:b/>
                <w:bCs/>
                <w:color w:val="FFFFFF"/>
                <w:sz w:val="18"/>
              </w:rPr>
            </w:pPr>
            <w:r w:rsidRPr="0032657D">
              <w:rPr>
                <w:rFonts w:ascii="Calibri" w:eastAsia="Times New Roman" w:hAnsi="Calibri" w:cs="Calibri"/>
                <w:b/>
                <w:bCs/>
                <w:color w:val="FFFFFF"/>
                <w:sz w:val="18"/>
              </w:rPr>
              <w:t>P</w:t>
            </w:r>
            <w:r>
              <w:rPr>
                <w:rFonts w:ascii="Calibri" w:eastAsia="Times New Roman" w:hAnsi="Calibri" w:cs="Calibri"/>
                <w:b/>
                <w:bCs/>
                <w:color w:val="FFFFFF"/>
                <w:sz w:val="18"/>
              </w:rPr>
              <w:t>romote Sustainable Development</w:t>
            </w:r>
          </w:p>
        </w:tc>
        <w:tc>
          <w:tcPr>
            <w:tcW w:w="531" w:type="dxa"/>
            <w:tcBorders>
              <w:top w:val="single" w:sz="4" w:space="0" w:color="auto"/>
              <w:left w:val="nil"/>
              <w:bottom w:val="single" w:sz="4" w:space="0" w:color="auto"/>
              <w:right w:val="single" w:sz="4" w:space="0" w:color="auto"/>
            </w:tcBorders>
            <w:shd w:val="clear" w:color="000000" w:fill="000000"/>
            <w:noWrap/>
            <w:textDirection w:val="btLr"/>
            <w:hideMark/>
          </w:tcPr>
          <w:p w14:paraId="110B108F" w14:textId="0C4D5E62" w:rsidR="008C2370" w:rsidRPr="0032657D" w:rsidRDefault="008C2370" w:rsidP="003A4434">
            <w:pPr>
              <w:spacing w:line="240" w:lineRule="auto"/>
              <w:ind w:left="113" w:right="113"/>
              <w:jc w:val="center"/>
              <w:rPr>
                <w:rFonts w:ascii="Calibri" w:eastAsia="Times New Roman" w:hAnsi="Calibri" w:cs="Calibri"/>
                <w:b/>
                <w:bCs/>
                <w:color w:val="FFFFFF"/>
                <w:sz w:val="18"/>
              </w:rPr>
            </w:pPr>
            <w:r w:rsidRPr="0032657D">
              <w:rPr>
                <w:rFonts w:ascii="Calibri" w:eastAsia="Times New Roman" w:hAnsi="Calibri" w:cs="Calibri"/>
                <w:b/>
                <w:bCs/>
                <w:color w:val="FFFFFF"/>
                <w:sz w:val="18"/>
              </w:rPr>
              <w:t>M</w:t>
            </w:r>
            <w:r>
              <w:rPr>
                <w:rFonts w:ascii="Calibri" w:eastAsia="Times New Roman" w:hAnsi="Calibri" w:cs="Calibri"/>
                <w:b/>
                <w:bCs/>
                <w:color w:val="FFFFFF"/>
                <w:sz w:val="18"/>
              </w:rPr>
              <w:t>otivated Individuals</w:t>
            </w:r>
          </w:p>
        </w:tc>
        <w:tc>
          <w:tcPr>
            <w:tcW w:w="531" w:type="dxa"/>
            <w:tcBorders>
              <w:top w:val="single" w:sz="4" w:space="0" w:color="auto"/>
              <w:left w:val="nil"/>
              <w:bottom w:val="single" w:sz="4" w:space="0" w:color="auto"/>
              <w:right w:val="single" w:sz="4" w:space="0" w:color="auto"/>
            </w:tcBorders>
            <w:shd w:val="clear" w:color="000000" w:fill="000000"/>
            <w:noWrap/>
            <w:textDirection w:val="btLr"/>
            <w:hideMark/>
          </w:tcPr>
          <w:p w14:paraId="7086F937" w14:textId="0BCF19CC" w:rsidR="008C2370" w:rsidRPr="0032657D" w:rsidRDefault="008C2370" w:rsidP="003A4434">
            <w:pPr>
              <w:spacing w:line="240" w:lineRule="auto"/>
              <w:ind w:left="113" w:right="113"/>
              <w:jc w:val="center"/>
              <w:rPr>
                <w:rFonts w:ascii="Calibri" w:eastAsia="Times New Roman" w:hAnsi="Calibri" w:cs="Calibri"/>
                <w:b/>
                <w:bCs/>
                <w:color w:val="FFFFFF"/>
                <w:sz w:val="18"/>
              </w:rPr>
            </w:pPr>
            <w:r w:rsidRPr="0032657D">
              <w:rPr>
                <w:rFonts w:ascii="Calibri" w:eastAsia="Times New Roman" w:hAnsi="Calibri" w:cs="Calibri"/>
                <w:b/>
                <w:bCs/>
                <w:color w:val="FFFFFF"/>
                <w:sz w:val="18"/>
              </w:rPr>
              <w:t>T</w:t>
            </w:r>
            <w:r>
              <w:rPr>
                <w:rFonts w:ascii="Calibri" w:eastAsia="Times New Roman" w:hAnsi="Calibri" w:cs="Calibri"/>
                <w:b/>
                <w:bCs/>
                <w:color w:val="FFFFFF"/>
                <w:sz w:val="18"/>
              </w:rPr>
              <w:t>echnical Excellence</w:t>
            </w:r>
          </w:p>
        </w:tc>
        <w:tc>
          <w:tcPr>
            <w:tcW w:w="531" w:type="dxa"/>
            <w:tcBorders>
              <w:top w:val="single" w:sz="4" w:space="0" w:color="auto"/>
              <w:left w:val="nil"/>
              <w:bottom w:val="single" w:sz="4" w:space="0" w:color="auto"/>
              <w:right w:val="single" w:sz="4" w:space="0" w:color="auto"/>
            </w:tcBorders>
            <w:shd w:val="clear" w:color="000000" w:fill="000000"/>
            <w:noWrap/>
            <w:textDirection w:val="btLr"/>
            <w:hideMark/>
          </w:tcPr>
          <w:p w14:paraId="0513A6D3" w14:textId="1709C689" w:rsidR="008C2370" w:rsidRPr="0032657D" w:rsidRDefault="008C2370" w:rsidP="003A4434">
            <w:pPr>
              <w:spacing w:line="240" w:lineRule="auto"/>
              <w:ind w:left="113" w:right="113"/>
              <w:jc w:val="center"/>
              <w:rPr>
                <w:rFonts w:ascii="Calibri" w:eastAsia="Times New Roman" w:hAnsi="Calibri" w:cs="Calibri"/>
                <w:b/>
                <w:bCs/>
                <w:color w:val="FFFFFF"/>
                <w:sz w:val="18"/>
              </w:rPr>
            </w:pPr>
            <w:r w:rsidRPr="0032657D">
              <w:rPr>
                <w:rFonts w:ascii="Calibri" w:eastAsia="Times New Roman" w:hAnsi="Calibri" w:cs="Calibri"/>
                <w:b/>
                <w:bCs/>
                <w:color w:val="FFFFFF"/>
                <w:sz w:val="18"/>
              </w:rPr>
              <w:t>W</w:t>
            </w:r>
            <w:r>
              <w:rPr>
                <w:rFonts w:ascii="Calibri" w:eastAsia="Times New Roman" w:hAnsi="Calibri" w:cs="Calibri"/>
                <w:b/>
                <w:bCs/>
                <w:color w:val="FFFFFF"/>
                <w:sz w:val="18"/>
              </w:rPr>
              <w:t>orking Software</w:t>
            </w:r>
          </w:p>
        </w:tc>
        <w:tc>
          <w:tcPr>
            <w:tcW w:w="531" w:type="dxa"/>
            <w:tcBorders>
              <w:top w:val="single" w:sz="4" w:space="0" w:color="auto"/>
              <w:left w:val="nil"/>
              <w:bottom w:val="single" w:sz="4" w:space="0" w:color="auto"/>
              <w:right w:val="single" w:sz="4" w:space="0" w:color="auto"/>
            </w:tcBorders>
            <w:shd w:val="clear" w:color="000000" w:fill="000000"/>
            <w:noWrap/>
            <w:textDirection w:val="btLr"/>
            <w:hideMark/>
          </w:tcPr>
          <w:p w14:paraId="5DF3993C" w14:textId="4CC69EC1" w:rsidR="008C2370" w:rsidRPr="0032657D" w:rsidRDefault="008C2370" w:rsidP="003A4434">
            <w:pPr>
              <w:spacing w:line="240" w:lineRule="auto"/>
              <w:ind w:left="113" w:right="113"/>
              <w:jc w:val="center"/>
              <w:rPr>
                <w:rFonts w:ascii="Calibri" w:eastAsia="Times New Roman" w:hAnsi="Calibri" w:cs="Calibri"/>
                <w:b/>
                <w:bCs/>
                <w:color w:val="FFFFFF"/>
                <w:sz w:val="18"/>
              </w:rPr>
            </w:pPr>
            <w:r w:rsidRPr="0032657D">
              <w:rPr>
                <w:rFonts w:ascii="Calibri" w:eastAsia="Times New Roman" w:hAnsi="Calibri" w:cs="Calibri"/>
                <w:b/>
                <w:bCs/>
                <w:color w:val="FFFFFF"/>
                <w:sz w:val="18"/>
              </w:rPr>
              <w:t>S</w:t>
            </w:r>
            <w:r>
              <w:rPr>
                <w:rFonts w:ascii="Calibri" w:eastAsia="Times New Roman" w:hAnsi="Calibri" w:cs="Calibri"/>
                <w:b/>
                <w:bCs/>
                <w:color w:val="FFFFFF"/>
                <w:sz w:val="18"/>
              </w:rPr>
              <w:t>implicity is Essential</w:t>
            </w:r>
          </w:p>
        </w:tc>
        <w:tc>
          <w:tcPr>
            <w:tcW w:w="531" w:type="dxa"/>
            <w:vMerge w:val="restart"/>
            <w:tcBorders>
              <w:top w:val="single" w:sz="4" w:space="0" w:color="auto"/>
              <w:left w:val="nil"/>
              <w:right w:val="single" w:sz="4" w:space="0" w:color="auto"/>
            </w:tcBorders>
            <w:shd w:val="clear" w:color="000000" w:fill="BFBFBF"/>
            <w:noWrap/>
            <w:textDirection w:val="btLr"/>
            <w:vAlign w:val="center"/>
            <w:hideMark/>
          </w:tcPr>
          <w:p w14:paraId="654A6F8E" w14:textId="3536B74C" w:rsidR="008C2370" w:rsidRPr="0032657D" w:rsidRDefault="008C2370" w:rsidP="008C2370">
            <w:pPr>
              <w:spacing w:line="240" w:lineRule="auto"/>
              <w:ind w:left="113" w:right="113"/>
              <w:rPr>
                <w:rFonts w:ascii="Calibri" w:eastAsia="Times New Roman" w:hAnsi="Calibri" w:cs="Calibri"/>
                <w:b/>
                <w:bCs/>
                <w:sz w:val="18"/>
              </w:rPr>
            </w:pPr>
            <w:r>
              <w:rPr>
                <w:rFonts w:ascii="Calibri" w:eastAsia="Times New Roman" w:hAnsi="Calibri" w:cs="Calibri"/>
                <w:b/>
                <w:bCs/>
                <w:sz w:val="18"/>
              </w:rPr>
              <w:t>Count</w:t>
            </w:r>
          </w:p>
        </w:tc>
      </w:tr>
      <w:tr w:rsidR="00DC63F4" w:rsidRPr="0032657D" w14:paraId="355D97CF" w14:textId="77777777" w:rsidTr="00DC63F4">
        <w:trPr>
          <w:cantSplit/>
          <w:trHeight w:val="340"/>
          <w:tblHeader/>
          <w:jc w:val="center"/>
        </w:trPr>
        <w:tc>
          <w:tcPr>
            <w:tcW w:w="2386" w:type="dxa"/>
            <w:tcBorders>
              <w:top w:val="single" w:sz="4" w:space="0" w:color="auto"/>
              <w:left w:val="single" w:sz="4" w:space="0" w:color="auto"/>
              <w:bottom w:val="single" w:sz="4" w:space="0" w:color="auto"/>
            </w:tcBorders>
            <w:shd w:val="clear" w:color="auto" w:fill="BFBFBF" w:themeFill="background1" w:themeFillShade="BF"/>
            <w:noWrap/>
            <w:vAlign w:val="bottom"/>
          </w:tcPr>
          <w:p w14:paraId="639EFD7E" w14:textId="21BEE975" w:rsidR="008C2370" w:rsidRPr="0032657D" w:rsidRDefault="008C2370" w:rsidP="008C2370">
            <w:pPr>
              <w:spacing w:line="240" w:lineRule="auto"/>
              <w:rPr>
                <w:rFonts w:ascii="Calibri" w:eastAsia="Times New Roman" w:hAnsi="Calibri" w:cs="Calibri"/>
                <w:b/>
                <w:bCs/>
                <w:color w:val="FFFFFF"/>
              </w:rPr>
            </w:pPr>
            <w:r w:rsidRPr="00C03ED2">
              <w:rPr>
                <w:rFonts w:ascii="Calibri" w:eastAsia="Times New Roman" w:hAnsi="Calibri" w:cs="Calibri"/>
                <w:b/>
                <w:bCs/>
              </w:rPr>
              <w:t>Agile Practices</w:t>
            </w:r>
          </w:p>
        </w:tc>
        <w:tc>
          <w:tcPr>
            <w:tcW w:w="251" w:type="dxa"/>
            <w:tcBorders>
              <w:top w:val="single" w:sz="4" w:space="0" w:color="auto"/>
              <w:bottom w:val="single" w:sz="4" w:space="0" w:color="auto"/>
            </w:tcBorders>
            <w:shd w:val="clear" w:color="auto" w:fill="BFBFBF" w:themeFill="background1" w:themeFillShade="BF"/>
            <w:noWrap/>
          </w:tcPr>
          <w:p w14:paraId="656FC8E0" w14:textId="77777777" w:rsidR="008C2370" w:rsidRDefault="008C2370" w:rsidP="00C03ED2">
            <w:pPr>
              <w:spacing w:line="240" w:lineRule="auto"/>
              <w:jc w:val="center"/>
              <w:rPr>
                <w:rFonts w:ascii="Calibri" w:eastAsia="Times New Roman" w:hAnsi="Calibri" w:cs="Calibri"/>
                <w:b/>
                <w:bCs/>
                <w:color w:val="FFFFFF"/>
                <w:sz w:val="18"/>
              </w:rPr>
            </w:pPr>
          </w:p>
        </w:tc>
        <w:tc>
          <w:tcPr>
            <w:tcW w:w="532" w:type="dxa"/>
            <w:tcBorders>
              <w:top w:val="single" w:sz="4" w:space="0" w:color="auto"/>
              <w:bottom w:val="single" w:sz="4" w:space="0" w:color="auto"/>
            </w:tcBorders>
            <w:shd w:val="clear" w:color="auto" w:fill="BFBFBF" w:themeFill="background1" w:themeFillShade="BF"/>
            <w:noWrap/>
          </w:tcPr>
          <w:p w14:paraId="0C7A2E1E" w14:textId="77777777" w:rsidR="008C2370" w:rsidRDefault="008C2370" w:rsidP="00C03ED2">
            <w:pPr>
              <w:spacing w:line="240" w:lineRule="auto"/>
              <w:jc w:val="center"/>
              <w:rPr>
                <w:rFonts w:ascii="Calibri" w:eastAsia="Times New Roman" w:hAnsi="Calibri" w:cs="Calibri"/>
                <w:b/>
                <w:bCs/>
                <w:color w:val="FFFFFF"/>
                <w:sz w:val="18"/>
              </w:rPr>
            </w:pPr>
          </w:p>
        </w:tc>
        <w:tc>
          <w:tcPr>
            <w:tcW w:w="531" w:type="dxa"/>
            <w:tcBorders>
              <w:top w:val="single" w:sz="4" w:space="0" w:color="auto"/>
              <w:bottom w:val="single" w:sz="4" w:space="0" w:color="auto"/>
            </w:tcBorders>
            <w:shd w:val="clear" w:color="auto" w:fill="BFBFBF" w:themeFill="background1" w:themeFillShade="BF"/>
            <w:noWrap/>
          </w:tcPr>
          <w:p w14:paraId="4647E839" w14:textId="77777777" w:rsidR="008C2370" w:rsidRPr="0032657D" w:rsidRDefault="008C2370" w:rsidP="00C03ED2">
            <w:pPr>
              <w:spacing w:line="240" w:lineRule="auto"/>
              <w:jc w:val="center"/>
              <w:rPr>
                <w:rFonts w:ascii="Calibri" w:eastAsia="Times New Roman" w:hAnsi="Calibri" w:cs="Calibri"/>
                <w:b/>
                <w:bCs/>
                <w:color w:val="FFFFFF"/>
                <w:sz w:val="18"/>
              </w:rPr>
            </w:pPr>
          </w:p>
        </w:tc>
        <w:tc>
          <w:tcPr>
            <w:tcW w:w="531" w:type="dxa"/>
            <w:tcBorders>
              <w:top w:val="single" w:sz="4" w:space="0" w:color="auto"/>
              <w:bottom w:val="single" w:sz="4" w:space="0" w:color="auto"/>
            </w:tcBorders>
            <w:shd w:val="clear" w:color="auto" w:fill="BFBFBF" w:themeFill="background1" w:themeFillShade="BF"/>
            <w:noWrap/>
          </w:tcPr>
          <w:p w14:paraId="4FA4BCCE" w14:textId="77777777" w:rsidR="008C2370" w:rsidRDefault="008C2370" w:rsidP="00C03ED2">
            <w:pPr>
              <w:spacing w:line="240" w:lineRule="auto"/>
              <w:jc w:val="center"/>
              <w:rPr>
                <w:rFonts w:ascii="Calibri" w:eastAsia="Times New Roman" w:hAnsi="Calibri" w:cs="Calibri"/>
                <w:b/>
                <w:bCs/>
                <w:color w:val="FFFFFF"/>
                <w:sz w:val="18"/>
              </w:rPr>
            </w:pPr>
          </w:p>
        </w:tc>
        <w:tc>
          <w:tcPr>
            <w:tcW w:w="531" w:type="dxa"/>
            <w:tcBorders>
              <w:top w:val="single" w:sz="4" w:space="0" w:color="auto"/>
              <w:bottom w:val="single" w:sz="4" w:space="0" w:color="auto"/>
            </w:tcBorders>
            <w:shd w:val="clear" w:color="auto" w:fill="BFBFBF" w:themeFill="background1" w:themeFillShade="BF"/>
            <w:noWrap/>
          </w:tcPr>
          <w:p w14:paraId="7DEC0C77" w14:textId="77777777" w:rsidR="008C2370" w:rsidRPr="0032657D" w:rsidRDefault="008C2370" w:rsidP="00C03ED2">
            <w:pPr>
              <w:spacing w:line="240" w:lineRule="auto"/>
              <w:jc w:val="center"/>
              <w:rPr>
                <w:rFonts w:ascii="Calibri" w:eastAsia="Times New Roman" w:hAnsi="Calibri" w:cs="Calibri"/>
                <w:b/>
                <w:bCs/>
                <w:color w:val="FFFFFF"/>
                <w:sz w:val="18"/>
              </w:rPr>
            </w:pPr>
          </w:p>
        </w:tc>
        <w:tc>
          <w:tcPr>
            <w:tcW w:w="531" w:type="dxa"/>
            <w:tcBorders>
              <w:top w:val="single" w:sz="4" w:space="0" w:color="auto"/>
              <w:bottom w:val="single" w:sz="4" w:space="0" w:color="auto"/>
            </w:tcBorders>
            <w:shd w:val="clear" w:color="auto" w:fill="BFBFBF" w:themeFill="background1" w:themeFillShade="BF"/>
            <w:noWrap/>
          </w:tcPr>
          <w:p w14:paraId="63A72511" w14:textId="77777777" w:rsidR="008C2370" w:rsidRPr="0032657D" w:rsidRDefault="008C2370" w:rsidP="00C03ED2">
            <w:pPr>
              <w:spacing w:line="240" w:lineRule="auto"/>
              <w:jc w:val="center"/>
              <w:rPr>
                <w:rFonts w:ascii="Calibri" w:eastAsia="Times New Roman" w:hAnsi="Calibri" w:cs="Calibri"/>
                <w:b/>
                <w:bCs/>
                <w:color w:val="FFFFFF"/>
                <w:sz w:val="18"/>
              </w:rPr>
            </w:pPr>
          </w:p>
        </w:tc>
        <w:tc>
          <w:tcPr>
            <w:tcW w:w="531" w:type="dxa"/>
            <w:tcBorders>
              <w:top w:val="single" w:sz="4" w:space="0" w:color="auto"/>
              <w:bottom w:val="single" w:sz="4" w:space="0" w:color="auto"/>
            </w:tcBorders>
            <w:shd w:val="clear" w:color="auto" w:fill="BFBFBF" w:themeFill="background1" w:themeFillShade="BF"/>
            <w:noWrap/>
          </w:tcPr>
          <w:p w14:paraId="1E45F67D" w14:textId="77777777" w:rsidR="008C2370" w:rsidRPr="0032657D" w:rsidRDefault="008C2370" w:rsidP="00C03ED2">
            <w:pPr>
              <w:spacing w:line="240" w:lineRule="auto"/>
              <w:jc w:val="center"/>
              <w:rPr>
                <w:rFonts w:ascii="Calibri" w:eastAsia="Times New Roman" w:hAnsi="Calibri" w:cs="Calibri"/>
                <w:b/>
                <w:bCs/>
                <w:color w:val="FFFFFF"/>
                <w:sz w:val="18"/>
              </w:rPr>
            </w:pPr>
          </w:p>
        </w:tc>
        <w:tc>
          <w:tcPr>
            <w:tcW w:w="531" w:type="dxa"/>
            <w:tcBorders>
              <w:top w:val="single" w:sz="4" w:space="0" w:color="auto"/>
              <w:bottom w:val="single" w:sz="4" w:space="0" w:color="auto"/>
            </w:tcBorders>
            <w:shd w:val="clear" w:color="auto" w:fill="BFBFBF" w:themeFill="background1" w:themeFillShade="BF"/>
            <w:noWrap/>
          </w:tcPr>
          <w:p w14:paraId="7D0DCFCE" w14:textId="77777777" w:rsidR="008C2370" w:rsidRPr="0032657D" w:rsidRDefault="008C2370" w:rsidP="00C03ED2">
            <w:pPr>
              <w:spacing w:line="240" w:lineRule="auto"/>
              <w:jc w:val="center"/>
              <w:rPr>
                <w:rFonts w:ascii="Calibri" w:eastAsia="Times New Roman" w:hAnsi="Calibri" w:cs="Calibri"/>
                <w:b/>
                <w:bCs/>
                <w:color w:val="FFFFFF"/>
                <w:sz w:val="18"/>
              </w:rPr>
            </w:pPr>
          </w:p>
        </w:tc>
        <w:tc>
          <w:tcPr>
            <w:tcW w:w="531" w:type="dxa"/>
            <w:tcBorders>
              <w:top w:val="single" w:sz="4" w:space="0" w:color="auto"/>
              <w:bottom w:val="single" w:sz="4" w:space="0" w:color="auto"/>
            </w:tcBorders>
            <w:shd w:val="clear" w:color="auto" w:fill="BFBFBF" w:themeFill="background1" w:themeFillShade="BF"/>
            <w:noWrap/>
          </w:tcPr>
          <w:p w14:paraId="15EA0D19" w14:textId="77777777" w:rsidR="008C2370" w:rsidRPr="0032657D" w:rsidRDefault="008C2370" w:rsidP="00C03ED2">
            <w:pPr>
              <w:spacing w:line="240" w:lineRule="auto"/>
              <w:jc w:val="center"/>
              <w:rPr>
                <w:rFonts w:ascii="Calibri" w:eastAsia="Times New Roman" w:hAnsi="Calibri" w:cs="Calibri"/>
                <w:b/>
                <w:bCs/>
                <w:color w:val="FFFFFF"/>
                <w:sz w:val="18"/>
              </w:rPr>
            </w:pPr>
          </w:p>
        </w:tc>
        <w:tc>
          <w:tcPr>
            <w:tcW w:w="531" w:type="dxa"/>
            <w:tcBorders>
              <w:top w:val="single" w:sz="4" w:space="0" w:color="auto"/>
              <w:bottom w:val="single" w:sz="4" w:space="0" w:color="auto"/>
            </w:tcBorders>
            <w:shd w:val="clear" w:color="auto" w:fill="BFBFBF" w:themeFill="background1" w:themeFillShade="BF"/>
            <w:noWrap/>
          </w:tcPr>
          <w:p w14:paraId="4F0523EA" w14:textId="77777777" w:rsidR="008C2370" w:rsidRPr="0032657D" w:rsidRDefault="008C2370" w:rsidP="00C03ED2">
            <w:pPr>
              <w:spacing w:line="240" w:lineRule="auto"/>
              <w:jc w:val="center"/>
              <w:rPr>
                <w:rFonts w:ascii="Calibri" w:eastAsia="Times New Roman" w:hAnsi="Calibri" w:cs="Calibri"/>
                <w:b/>
                <w:bCs/>
                <w:color w:val="FFFFFF"/>
                <w:sz w:val="18"/>
              </w:rPr>
            </w:pPr>
          </w:p>
        </w:tc>
        <w:tc>
          <w:tcPr>
            <w:tcW w:w="531" w:type="dxa"/>
            <w:tcBorders>
              <w:top w:val="single" w:sz="4" w:space="0" w:color="auto"/>
              <w:bottom w:val="single" w:sz="4" w:space="0" w:color="auto"/>
            </w:tcBorders>
            <w:shd w:val="clear" w:color="auto" w:fill="BFBFBF" w:themeFill="background1" w:themeFillShade="BF"/>
            <w:noWrap/>
          </w:tcPr>
          <w:p w14:paraId="133FABD1" w14:textId="77777777" w:rsidR="008C2370" w:rsidRPr="0032657D" w:rsidRDefault="008C2370" w:rsidP="00C03ED2">
            <w:pPr>
              <w:spacing w:line="240" w:lineRule="auto"/>
              <w:jc w:val="center"/>
              <w:rPr>
                <w:rFonts w:ascii="Calibri" w:eastAsia="Times New Roman" w:hAnsi="Calibri" w:cs="Calibri"/>
                <w:b/>
                <w:bCs/>
                <w:color w:val="FFFFFF"/>
                <w:sz w:val="18"/>
              </w:rPr>
            </w:pPr>
          </w:p>
        </w:tc>
        <w:tc>
          <w:tcPr>
            <w:tcW w:w="531" w:type="dxa"/>
            <w:tcBorders>
              <w:top w:val="single" w:sz="4" w:space="0" w:color="auto"/>
              <w:bottom w:val="single" w:sz="4" w:space="0" w:color="auto"/>
              <w:right w:val="single" w:sz="4" w:space="0" w:color="auto"/>
            </w:tcBorders>
            <w:shd w:val="clear" w:color="auto" w:fill="BFBFBF" w:themeFill="background1" w:themeFillShade="BF"/>
            <w:noWrap/>
          </w:tcPr>
          <w:p w14:paraId="0CAF224F" w14:textId="77777777" w:rsidR="008C2370" w:rsidRPr="0032657D" w:rsidRDefault="008C2370" w:rsidP="00C03ED2">
            <w:pPr>
              <w:spacing w:line="240" w:lineRule="auto"/>
              <w:jc w:val="center"/>
              <w:rPr>
                <w:rFonts w:ascii="Calibri" w:eastAsia="Times New Roman" w:hAnsi="Calibri" w:cs="Calibri"/>
                <w:b/>
                <w:bCs/>
                <w:color w:val="FFFFFF"/>
                <w:sz w:val="18"/>
              </w:rPr>
            </w:pPr>
          </w:p>
        </w:tc>
        <w:tc>
          <w:tcPr>
            <w:tcW w:w="531" w:type="dxa"/>
            <w:vMerge/>
            <w:tcBorders>
              <w:left w:val="nil"/>
              <w:bottom w:val="single" w:sz="4" w:space="0" w:color="auto"/>
              <w:right w:val="single" w:sz="4" w:space="0" w:color="auto"/>
            </w:tcBorders>
            <w:shd w:val="clear" w:color="auto" w:fill="BFBFBF" w:themeFill="background1" w:themeFillShade="BF"/>
            <w:noWrap/>
            <w:vAlign w:val="bottom"/>
          </w:tcPr>
          <w:p w14:paraId="35C3D8B6" w14:textId="297EBAE3" w:rsidR="008C2370" w:rsidRPr="0032657D" w:rsidRDefault="008C2370" w:rsidP="00F207B1">
            <w:pPr>
              <w:spacing w:line="240" w:lineRule="auto"/>
              <w:jc w:val="center"/>
              <w:rPr>
                <w:rFonts w:ascii="Calibri" w:eastAsia="Times New Roman" w:hAnsi="Calibri" w:cs="Calibri"/>
                <w:b/>
                <w:bCs/>
                <w:sz w:val="18"/>
              </w:rPr>
            </w:pPr>
          </w:p>
        </w:tc>
      </w:tr>
      <w:tr w:rsidR="00DC63F4" w:rsidRPr="0032657D" w14:paraId="4EE4F4C4" w14:textId="77777777" w:rsidTr="00DC63F4">
        <w:trPr>
          <w:cantSplit/>
          <w:trHeight w:val="340"/>
          <w:jc w:val="center"/>
        </w:trPr>
        <w:tc>
          <w:tcPr>
            <w:tcW w:w="2386" w:type="dxa"/>
            <w:tcBorders>
              <w:top w:val="single" w:sz="4" w:space="0" w:color="auto"/>
              <w:left w:val="single" w:sz="4" w:space="0" w:color="auto"/>
              <w:bottom w:val="single" w:sz="4" w:space="0" w:color="auto"/>
              <w:right w:val="single" w:sz="4" w:space="0" w:color="auto"/>
            </w:tcBorders>
            <w:shd w:val="clear" w:color="000000" w:fill="BFBFBF"/>
            <w:hideMark/>
          </w:tcPr>
          <w:p w14:paraId="58CF5197" w14:textId="77777777" w:rsidR="0072375C" w:rsidRPr="002C08C6" w:rsidRDefault="0072375C" w:rsidP="008E2AE1">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User stories</w:t>
            </w:r>
          </w:p>
        </w:tc>
        <w:tc>
          <w:tcPr>
            <w:tcW w:w="251" w:type="dxa"/>
            <w:tcBorders>
              <w:top w:val="single" w:sz="4" w:space="0" w:color="auto"/>
              <w:left w:val="nil"/>
              <w:bottom w:val="single" w:sz="4" w:space="0" w:color="auto"/>
              <w:right w:val="single" w:sz="4" w:space="0" w:color="auto"/>
            </w:tcBorders>
            <w:shd w:val="clear" w:color="auto" w:fill="auto"/>
            <w:noWrap/>
            <w:hideMark/>
          </w:tcPr>
          <w:p w14:paraId="2479EAB2"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single" w:sz="4" w:space="0" w:color="auto"/>
              <w:left w:val="nil"/>
              <w:bottom w:val="single" w:sz="4" w:space="0" w:color="auto"/>
              <w:right w:val="single" w:sz="4" w:space="0" w:color="auto"/>
            </w:tcBorders>
            <w:shd w:val="clear" w:color="auto" w:fill="auto"/>
            <w:noWrap/>
            <w:hideMark/>
          </w:tcPr>
          <w:p w14:paraId="742D6429"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single" w:sz="4" w:space="0" w:color="auto"/>
              <w:left w:val="nil"/>
              <w:bottom w:val="single" w:sz="4" w:space="0" w:color="auto"/>
              <w:right w:val="single" w:sz="4" w:space="0" w:color="auto"/>
            </w:tcBorders>
            <w:shd w:val="clear" w:color="auto" w:fill="auto"/>
            <w:noWrap/>
            <w:hideMark/>
          </w:tcPr>
          <w:p w14:paraId="0C686D43"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nil"/>
              <w:bottom w:val="single" w:sz="4" w:space="0" w:color="auto"/>
              <w:right w:val="single" w:sz="4" w:space="0" w:color="auto"/>
            </w:tcBorders>
            <w:shd w:val="clear" w:color="auto" w:fill="auto"/>
            <w:noWrap/>
            <w:hideMark/>
          </w:tcPr>
          <w:p w14:paraId="1D345A44"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nil"/>
              <w:bottom w:val="single" w:sz="4" w:space="0" w:color="auto"/>
              <w:right w:val="single" w:sz="4" w:space="0" w:color="auto"/>
            </w:tcBorders>
            <w:shd w:val="clear" w:color="auto" w:fill="auto"/>
            <w:noWrap/>
            <w:hideMark/>
          </w:tcPr>
          <w:p w14:paraId="7C779BA5"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single" w:sz="4" w:space="0" w:color="auto"/>
              <w:left w:val="nil"/>
              <w:bottom w:val="single" w:sz="4" w:space="0" w:color="auto"/>
              <w:right w:val="single" w:sz="4" w:space="0" w:color="auto"/>
            </w:tcBorders>
            <w:shd w:val="clear" w:color="auto" w:fill="auto"/>
            <w:noWrap/>
            <w:hideMark/>
          </w:tcPr>
          <w:p w14:paraId="139B0AF2"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single" w:sz="4" w:space="0" w:color="auto"/>
              <w:left w:val="nil"/>
              <w:bottom w:val="single" w:sz="4" w:space="0" w:color="auto"/>
              <w:right w:val="single" w:sz="4" w:space="0" w:color="auto"/>
            </w:tcBorders>
            <w:shd w:val="clear" w:color="auto" w:fill="auto"/>
            <w:noWrap/>
            <w:hideMark/>
          </w:tcPr>
          <w:p w14:paraId="3DFF9F16"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nil"/>
              <w:bottom w:val="single" w:sz="4" w:space="0" w:color="auto"/>
              <w:right w:val="single" w:sz="4" w:space="0" w:color="auto"/>
            </w:tcBorders>
            <w:shd w:val="clear" w:color="auto" w:fill="auto"/>
            <w:noWrap/>
            <w:hideMark/>
          </w:tcPr>
          <w:p w14:paraId="1286D92D"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nil"/>
              <w:bottom w:val="single" w:sz="4" w:space="0" w:color="auto"/>
              <w:right w:val="single" w:sz="4" w:space="0" w:color="auto"/>
            </w:tcBorders>
            <w:shd w:val="clear" w:color="auto" w:fill="auto"/>
            <w:noWrap/>
            <w:hideMark/>
          </w:tcPr>
          <w:p w14:paraId="5A464014"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nil"/>
              <w:bottom w:val="single" w:sz="4" w:space="0" w:color="auto"/>
              <w:right w:val="single" w:sz="4" w:space="0" w:color="auto"/>
            </w:tcBorders>
            <w:shd w:val="clear" w:color="auto" w:fill="auto"/>
            <w:noWrap/>
            <w:hideMark/>
          </w:tcPr>
          <w:p w14:paraId="541529F6"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nil"/>
              <w:bottom w:val="single" w:sz="4" w:space="0" w:color="auto"/>
              <w:right w:val="single" w:sz="4" w:space="0" w:color="auto"/>
            </w:tcBorders>
            <w:shd w:val="clear" w:color="auto" w:fill="auto"/>
            <w:noWrap/>
            <w:hideMark/>
          </w:tcPr>
          <w:p w14:paraId="4AF7B562"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single" w:sz="4" w:space="0" w:color="auto"/>
              <w:left w:val="nil"/>
              <w:bottom w:val="single" w:sz="4" w:space="0" w:color="auto"/>
              <w:right w:val="single" w:sz="4" w:space="0" w:color="auto"/>
            </w:tcBorders>
            <w:shd w:val="clear" w:color="auto" w:fill="auto"/>
            <w:noWrap/>
            <w:hideMark/>
          </w:tcPr>
          <w:p w14:paraId="1BF6437A"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51874EC0" w14:textId="77777777" w:rsidR="0072375C" w:rsidRPr="0032657D" w:rsidRDefault="0072375C" w:rsidP="008E2AE1">
            <w:pPr>
              <w:spacing w:line="240" w:lineRule="auto"/>
              <w:jc w:val="center"/>
              <w:rPr>
                <w:rFonts w:ascii="Calibri" w:eastAsia="Times New Roman" w:hAnsi="Calibri" w:cs="Calibri"/>
                <w:b/>
                <w:bCs/>
                <w:color w:val="FFFFFF"/>
              </w:rPr>
            </w:pPr>
            <w:r w:rsidRPr="00FA1E51">
              <w:rPr>
                <w:rFonts w:ascii="Calibri" w:eastAsia="Times New Roman" w:hAnsi="Calibri" w:cs="Calibri"/>
                <w:b/>
                <w:bCs/>
              </w:rPr>
              <w:t>5</w:t>
            </w:r>
          </w:p>
        </w:tc>
      </w:tr>
      <w:tr w:rsidR="00DC63F4" w:rsidRPr="0032657D" w14:paraId="1AF1E74D"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408ED4F3" w14:textId="77777777" w:rsidR="0072375C" w:rsidRPr="002C08C6" w:rsidRDefault="0072375C" w:rsidP="008E2AE1">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Co-located</w:t>
            </w:r>
          </w:p>
        </w:tc>
        <w:tc>
          <w:tcPr>
            <w:tcW w:w="251" w:type="dxa"/>
            <w:tcBorders>
              <w:top w:val="nil"/>
              <w:left w:val="nil"/>
              <w:bottom w:val="single" w:sz="4" w:space="0" w:color="auto"/>
              <w:right w:val="single" w:sz="4" w:space="0" w:color="auto"/>
            </w:tcBorders>
            <w:shd w:val="clear" w:color="auto" w:fill="auto"/>
            <w:noWrap/>
            <w:hideMark/>
          </w:tcPr>
          <w:p w14:paraId="428C4EA3"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2" w:type="dxa"/>
            <w:tcBorders>
              <w:top w:val="nil"/>
              <w:left w:val="nil"/>
              <w:bottom w:val="single" w:sz="4" w:space="0" w:color="auto"/>
              <w:right w:val="single" w:sz="4" w:space="0" w:color="auto"/>
            </w:tcBorders>
            <w:shd w:val="clear" w:color="auto" w:fill="auto"/>
            <w:noWrap/>
            <w:hideMark/>
          </w:tcPr>
          <w:p w14:paraId="1BB18D52"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5874EEC"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2EB55D4"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0948724C"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B557DA4"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9C1C09D"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79071E2C"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11D87B4"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04EBD8D7"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6EA586A"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74ED012"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35911C27" w14:textId="77777777" w:rsidR="0072375C" w:rsidRPr="0032657D" w:rsidRDefault="0072375C" w:rsidP="008E2AE1">
            <w:pPr>
              <w:spacing w:line="240" w:lineRule="auto"/>
              <w:jc w:val="center"/>
              <w:rPr>
                <w:rFonts w:ascii="Calibri" w:eastAsia="Times New Roman" w:hAnsi="Calibri" w:cs="Calibri"/>
                <w:b/>
                <w:bCs/>
              </w:rPr>
            </w:pPr>
            <w:r w:rsidRPr="0032657D">
              <w:rPr>
                <w:rFonts w:ascii="Calibri" w:eastAsia="Times New Roman" w:hAnsi="Calibri" w:cs="Calibri"/>
                <w:b/>
                <w:bCs/>
              </w:rPr>
              <w:t>4</w:t>
            </w:r>
          </w:p>
        </w:tc>
      </w:tr>
      <w:tr w:rsidR="00DC63F4" w:rsidRPr="0032657D" w14:paraId="3DC31853"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4D43345D" w14:textId="77777777" w:rsidR="0072375C" w:rsidRPr="002C08C6" w:rsidRDefault="0072375C" w:rsidP="008E2AE1">
            <w:pPr>
              <w:spacing w:line="240" w:lineRule="auto"/>
              <w:rPr>
                <w:rFonts w:ascii="Calibri (Body)" w:eastAsia="Times New Roman" w:hAnsi="Calibri (Body)" w:cs="Calibri"/>
                <w:color w:val="000000"/>
                <w:sz w:val="22"/>
                <w:szCs w:val="21"/>
              </w:rPr>
            </w:pPr>
            <w:r w:rsidRPr="002C08C6">
              <w:rPr>
                <w:rFonts w:ascii="Calibri (Body)" w:eastAsia="Times New Roman" w:hAnsi="Calibri (Body)" w:cs="Calibri"/>
                <w:color w:val="000000"/>
                <w:sz w:val="22"/>
                <w:szCs w:val="21"/>
              </w:rPr>
              <w:t>Burndown &amp; velocity</w:t>
            </w:r>
          </w:p>
        </w:tc>
        <w:tc>
          <w:tcPr>
            <w:tcW w:w="251" w:type="dxa"/>
            <w:tcBorders>
              <w:top w:val="nil"/>
              <w:left w:val="nil"/>
              <w:bottom w:val="single" w:sz="4" w:space="0" w:color="auto"/>
              <w:right w:val="single" w:sz="4" w:space="0" w:color="auto"/>
            </w:tcBorders>
            <w:shd w:val="clear" w:color="auto" w:fill="auto"/>
            <w:noWrap/>
            <w:hideMark/>
          </w:tcPr>
          <w:p w14:paraId="263CA0E3"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2" w:type="dxa"/>
            <w:tcBorders>
              <w:top w:val="nil"/>
              <w:left w:val="nil"/>
              <w:bottom w:val="single" w:sz="4" w:space="0" w:color="auto"/>
              <w:right w:val="single" w:sz="4" w:space="0" w:color="auto"/>
            </w:tcBorders>
            <w:shd w:val="clear" w:color="auto" w:fill="auto"/>
            <w:noWrap/>
            <w:hideMark/>
          </w:tcPr>
          <w:p w14:paraId="7EF4FAC7"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745AE17"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67345D54"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EED4976"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0282DED"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076B2D1"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4B6CDF9"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04089F54"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9D51322"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E4BF357"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22C33157"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35489D30" w14:textId="77777777" w:rsidR="0072375C" w:rsidRPr="0032657D" w:rsidRDefault="0072375C" w:rsidP="008E2AE1">
            <w:pPr>
              <w:spacing w:line="240" w:lineRule="auto"/>
              <w:jc w:val="center"/>
              <w:rPr>
                <w:rFonts w:ascii="Calibri" w:eastAsia="Times New Roman" w:hAnsi="Calibri" w:cs="Calibri"/>
                <w:b/>
                <w:bCs/>
              </w:rPr>
            </w:pPr>
            <w:r w:rsidRPr="0032657D">
              <w:rPr>
                <w:rFonts w:ascii="Calibri" w:eastAsia="Times New Roman" w:hAnsi="Calibri" w:cs="Calibri"/>
                <w:b/>
                <w:bCs/>
              </w:rPr>
              <w:t>4</w:t>
            </w:r>
          </w:p>
        </w:tc>
      </w:tr>
      <w:tr w:rsidR="00DC63F4" w:rsidRPr="0032657D" w14:paraId="0353F2AA"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0088F27C" w14:textId="77777777" w:rsidR="0072375C" w:rsidRPr="002C08C6" w:rsidRDefault="0072375C" w:rsidP="008E2AE1">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Kanban</w:t>
            </w:r>
          </w:p>
        </w:tc>
        <w:tc>
          <w:tcPr>
            <w:tcW w:w="251" w:type="dxa"/>
            <w:tcBorders>
              <w:top w:val="nil"/>
              <w:left w:val="nil"/>
              <w:bottom w:val="single" w:sz="4" w:space="0" w:color="auto"/>
              <w:right w:val="single" w:sz="4" w:space="0" w:color="auto"/>
            </w:tcBorders>
            <w:shd w:val="clear" w:color="auto" w:fill="auto"/>
            <w:noWrap/>
            <w:hideMark/>
          </w:tcPr>
          <w:p w14:paraId="20CB39B8"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2" w:type="dxa"/>
            <w:tcBorders>
              <w:top w:val="nil"/>
              <w:left w:val="nil"/>
              <w:bottom w:val="single" w:sz="4" w:space="0" w:color="auto"/>
              <w:right w:val="single" w:sz="4" w:space="0" w:color="auto"/>
            </w:tcBorders>
            <w:shd w:val="clear" w:color="auto" w:fill="auto"/>
            <w:noWrap/>
            <w:hideMark/>
          </w:tcPr>
          <w:p w14:paraId="2F7203F0"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40DE717"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646737D4"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6D5B9B2"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041E145"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6A6BD45A"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5BE7B0E"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37839351"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DB74BFD"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BEB0048"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17675B0"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488DCF3B" w14:textId="77777777" w:rsidR="0072375C" w:rsidRPr="0032657D" w:rsidRDefault="0072375C" w:rsidP="008E2AE1">
            <w:pPr>
              <w:spacing w:line="240" w:lineRule="auto"/>
              <w:jc w:val="center"/>
              <w:rPr>
                <w:rFonts w:ascii="Calibri" w:eastAsia="Times New Roman" w:hAnsi="Calibri" w:cs="Calibri"/>
                <w:b/>
                <w:bCs/>
              </w:rPr>
            </w:pPr>
            <w:r w:rsidRPr="0032657D">
              <w:rPr>
                <w:rFonts w:ascii="Calibri" w:eastAsia="Times New Roman" w:hAnsi="Calibri" w:cs="Calibri"/>
                <w:b/>
                <w:bCs/>
              </w:rPr>
              <w:t>4</w:t>
            </w:r>
          </w:p>
        </w:tc>
      </w:tr>
      <w:tr w:rsidR="00DC63F4" w:rsidRPr="0032657D" w14:paraId="0372900E"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46910A45" w14:textId="77777777" w:rsidR="0072375C" w:rsidRPr="002C08C6" w:rsidRDefault="0072375C" w:rsidP="008E2AE1">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Demo</w:t>
            </w:r>
          </w:p>
        </w:tc>
        <w:tc>
          <w:tcPr>
            <w:tcW w:w="251" w:type="dxa"/>
            <w:tcBorders>
              <w:top w:val="nil"/>
              <w:left w:val="nil"/>
              <w:bottom w:val="single" w:sz="4" w:space="0" w:color="auto"/>
              <w:right w:val="single" w:sz="4" w:space="0" w:color="auto"/>
            </w:tcBorders>
            <w:shd w:val="clear" w:color="auto" w:fill="auto"/>
            <w:noWrap/>
            <w:hideMark/>
          </w:tcPr>
          <w:p w14:paraId="4543E0D8"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58159EE6"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07DD4FD"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0660DC49"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CEF7EFC"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AE778AB"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3D0CF9E9"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35DC258E"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9997E1E"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0883450"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44BE516"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5EA058ED"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4880776E" w14:textId="77777777" w:rsidR="0072375C" w:rsidRPr="0032657D" w:rsidRDefault="0072375C" w:rsidP="008E2AE1">
            <w:pPr>
              <w:spacing w:line="240" w:lineRule="auto"/>
              <w:jc w:val="center"/>
              <w:rPr>
                <w:rFonts w:ascii="Calibri" w:eastAsia="Times New Roman" w:hAnsi="Calibri" w:cs="Calibri"/>
                <w:b/>
                <w:bCs/>
              </w:rPr>
            </w:pPr>
            <w:r w:rsidRPr="0032657D">
              <w:rPr>
                <w:rFonts w:ascii="Calibri" w:eastAsia="Times New Roman" w:hAnsi="Calibri" w:cs="Calibri"/>
                <w:b/>
                <w:bCs/>
              </w:rPr>
              <w:t>4</w:t>
            </w:r>
          </w:p>
        </w:tc>
      </w:tr>
      <w:tr w:rsidR="00DC63F4" w:rsidRPr="0032657D" w14:paraId="10E24796"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5D0D1B70" w14:textId="77777777" w:rsidR="0072375C" w:rsidRPr="002C08C6" w:rsidRDefault="0072375C" w:rsidP="008E2AE1">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Frequent small releases</w:t>
            </w:r>
          </w:p>
        </w:tc>
        <w:tc>
          <w:tcPr>
            <w:tcW w:w="251" w:type="dxa"/>
            <w:tcBorders>
              <w:top w:val="nil"/>
              <w:left w:val="nil"/>
              <w:bottom w:val="single" w:sz="4" w:space="0" w:color="auto"/>
              <w:right w:val="single" w:sz="4" w:space="0" w:color="auto"/>
            </w:tcBorders>
            <w:shd w:val="clear" w:color="auto" w:fill="auto"/>
            <w:noWrap/>
            <w:hideMark/>
          </w:tcPr>
          <w:p w14:paraId="5AE273EC"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3C861594"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7EF6975E"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519F1B9"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F5B3AB8"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49E88FFE"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9E8D35E"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401C404"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2C9CBDC"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29E7AE3"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4DD0046"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0D607BE9"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497E647F" w14:textId="77777777" w:rsidR="0072375C" w:rsidRPr="0032657D" w:rsidRDefault="0072375C" w:rsidP="008E2AE1">
            <w:pPr>
              <w:spacing w:line="240" w:lineRule="auto"/>
              <w:jc w:val="center"/>
              <w:rPr>
                <w:rFonts w:ascii="Calibri" w:eastAsia="Times New Roman" w:hAnsi="Calibri" w:cs="Calibri"/>
                <w:b/>
                <w:bCs/>
              </w:rPr>
            </w:pPr>
            <w:r w:rsidRPr="0032657D">
              <w:rPr>
                <w:rFonts w:ascii="Calibri" w:eastAsia="Times New Roman" w:hAnsi="Calibri" w:cs="Calibri"/>
                <w:b/>
                <w:bCs/>
              </w:rPr>
              <w:t>4</w:t>
            </w:r>
          </w:p>
        </w:tc>
      </w:tr>
      <w:tr w:rsidR="00DC63F4" w:rsidRPr="0032657D" w14:paraId="785C7ABD"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53E10B1A" w14:textId="77777777" w:rsidR="0072375C" w:rsidRPr="002C08C6" w:rsidRDefault="0072375C" w:rsidP="008E2AE1">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Knowledge sharing</w:t>
            </w:r>
          </w:p>
        </w:tc>
        <w:tc>
          <w:tcPr>
            <w:tcW w:w="251" w:type="dxa"/>
            <w:tcBorders>
              <w:top w:val="nil"/>
              <w:left w:val="nil"/>
              <w:bottom w:val="single" w:sz="4" w:space="0" w:color="auto"/>
              <w:right w:val="single" w:sz="4" w:space="0" w:color="auto"/>
            </w:tcBorders>
            <w:shd w:val="clear" w:color="auto" w:fill="auto"/>
            <w:noWrap/>
            <w:hideMark/>
          </w:tcPr>
          <w:p w14:paraId="7B73B477"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2" w:type="dxa"/>
            <w:tcBorders>
              <w:top w:val="nil"/>
              <w:left w:val="nil"/>
              <w:bottom w:val="single" w:sz="4" w:space="0" w:color="auto"/>
              <w:right w:val="single" w:sz="4" w:space="0" w:color="auto"/>
            </w:tcBorders>
            <w:shd w:val="clear" w:color="auto" w:fill="auto"/>
            <w:noWrap/>
            <w:hideMark/>
          </w:tcPr>
          <w:p w14:paraId="20DF3923"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E9FA997"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E39D056"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4AFA3BD9"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CD6CE0B"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7AB7082"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7081672"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C5210D8"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335D0ADB"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3764BFA"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C4D762F"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02BBC40B" w14:textId="77777777" w:rsidR="0072375C" w:rsidRPr="0032657D" w:rsidRDefault="0072375C" w:rsidP="008E2AE1">
            <w:pPr>
              <w:spacing w:line="240" w:lineRule="auto"/>
              <w:jc w:val="center"/>
              <w:rPr>
                <w:rFonts w:ascii="Calibri" w:eastAsia="Times New Roman" w:hAnsi="Calibri" w:cs="Calibri"/>
                <w:b/>
                <w:bCs/>
              </w:rPr>
            </w:pPr>
            <w:r w:rsidRPr="0032657D">
              <w:rPr>
                <w:rFonts w:ascii="Calibri" w:eastAsia="Times New Roman" w:hAnsi="Calibri" w:cs="Calibri"/>
                <w:b/>
                <w:bCs/>
              </w:rPr>
              <w:t>3</w:t>
            </w:r>
          </w:p>
        </w:tc>
      </w:tr>
      <w:tr w:rsidR="00DC63F4" w:rsidRPr="0032657D" w14:paraId="231358BF"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0EDD8CF7" w14:textId="77777777" w:rsidR="0072375C" w:rsidRPr="002C08C6" w:rsidRDefault="0072375C" w:rsidP="008E2AE1">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Automated testing</w:t>
            </w:r>
          </w:p>
        </w:tc>
        <w:tc>
          <w:tcPr>
            <w:tcW w:w="251" w:type="dxa"/>
            <w:tcBorders>
              <w:top w:val="nil"/>
              <w:left w:val="nil"/>
              <w:bottom w:val="single" w:sz="4" w:space="0" w:color="auto"/>
              <w:right w:val="single" w:sz="4" w:space="0" w:color="auto"/>
            </w:tcBorders>
            <w:shd w:val="clear" w:color="auto" w:fill="auto"/>
            <w:noWrap/>
            <w:hideMark/>
          </w:tcPr>
          <w:p w14:paraId="6475A44A"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102C8C71"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18149190"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820F1DD"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2EBA019"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3469BFBE"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7ED9BA3"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1789E38"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B5ABAAA"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2B7C9F4"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5FCB3FF9"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362255A"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373FBBC5" w14:textId="77777777" w:rsidR="0072375C" w:rsidRPr="0032657D" w:rsidRDefault="0072375C" w:rsidP="008E2AE1">
            <w:pPr>
              <w:spacing w:line="240" w:lineRule="auto"/>
              <w:jc w:val="center"/>
              <w:rPr>
                <w:rFonts w:ascii="Calibri" w:eastAsia="Times New Roman" w:hAnsi="Calibri" w:cs="Calibri"/>
                <w:b/>
                <w:bCs/>
              </w:rPr>
            </w:pPr>
            <w:r w:rsidRPr="0032657D">
              <w:rPr>
                <w:rFonts w:ascii="Calibri" w:eastAsia="Times New Roman" w:hAnsi="Calibri" w:cs="Calibri"/>
                <w:b/>
                <w:bCs/>
              </w:rPr>
              <w:t>3</w:t>
            </w:r>
          </w:p>
        </w:tc>
      </w:tr>
      <w:tr w:rsidR="00DC63F4" w:rsidRPr="0032657D" w14:paraId="02F2F609"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38406B9B" w14:textId="77777777" w:rsidR="0072375C" w:rsidRPr="002C08C6" w:rsidRDefault="0072375C" w:rsidP="008E2AE1">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Short iterations</w:t>
            </w:r>
          </w:p>
        </w:tc>
        <w:tc>
          <w:tcPr>
            <w:tcW w:w="251" w:type="dxa"/>
            <w:tcBorders>
              <w:top w:val="nil"/>
              <w:left w:val="nil"/>
              <w:bottom w:val="single" w:sz="4" w:space="0" w:color="auto"/>
              <w:right w:val="single" w:sz="4" w:space="0" w:color="auto"/>
            </w:tcBorders>
            <w:shd w:val="clear" w:color="auto" w:fill="auto"/>
            <w:noWrap/>
            <w:hideMark/>
          </w:tcPr>
          <w:p w14:paraId="1A6CF972"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61AA3F9D"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5B574286"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D9FFC60"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DA1C5B8"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022AEB54" w14:textId="77777777" w:rsidR="0072375C" w:rsidRPr="0032657D" w:rsidRDefault="0072375C" w:rsidP="008E2AE1">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4392B3EE"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E0D9710"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A693D59"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2632E9C"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200081D"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6441A87" w14:textId="77777777" w:rsidR="0072375C" w:rsidRPr="0032657D" w:rsidRDefault="0072375C" w:rsidP="008E2AE1">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4DBA664A" w14:textId="77777777" w:rsidR="0072375C" w:rsidRPr="0032657D" w:rsidRDefault="0072375C" w:rsidP="008E2AE1">
            <w:pPr>
              <w:spacing w:line="240" w:lineRule="auto"/>
              <w:jc w:val="center"/>
              <w:rPr>
                <w:rFonts w:ascii="Calibri" w:eastAsia="Times New Roman" w:hAnsi="Calibri" w:cs="Calibri"/>
                <w:b/>
                <w:bCs/>
              </w:rPr>
            </w:pPr>
            <w:r w:rsidRPr="0032657D">
              <w:rPr>
                <w:rFonts w:ascii="Calibri" w:eastAsia="Times New Roman" w:hAnsi="Calibri" w:cs="Calibri"/>
                <w:b/>
                <w:bCs/>
              </w:rPr>
              <w:t>3</w:t>
            </w:r>
          </w:p>
        </w:tc>
      </w:tr>
      <w:tr w:rsidR="00DC63F4" w:rsidRPr="0032657D" w14:paraId="7CF75981"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tcPr>
          <w:p w14:paraId="3D7FD5AC" w14:textId="3921DF5C" w:rsidR="00D20E3B" w:rsidRPr="002C08C6" w:rsidRDefault="00D20E3B" w:rsidP="00D20E3B">
            <w:pPr>
              <w:spacing w:line="240" w:lineRule="auto"/>
              <w:rPr>
                <w:rFonts w:ascii="Calibri" w:eastAsia="Times New Roman" w:hAnsi="Calibri" w:cs="Calibri"/>
                <w:sz w:val="22"/>
                <w:szCs w:val="21"/>
              </w:rPr>
            </w:pPr>
            <w:r w:rsidRPr="002C08C6">
              <w:rPr>
                <w:rFonts w:ascii="Calibri" w:eastAsia="Times New Roman" w:hAnsi="Calibri" w:cs="Calibri"/>
                <w:color w:val="000000"/>
                <w:sz w:val="22"/>
                <w:szCs w:val="21"/>
              </w:rPr>
              <w:t>Multi-disciplinary team, dedicated PO, shared goal</w:t>
            </w:r>
          </w:p>
        </w:tc>
        <w:tc>
          <w:tcPr>
            <w:tcW w:w="251" w:type="dxa"/>
            <w:tcBorders>
              <w:top w:val="nil"/>
              <w:left w:val="nil"/>
              <w:bottom w:val="single" w:sz="4" w:space="0" w:color="auto"/>
              <w:right w:val="single" w:sz="4" w:space="0" w:color="auto"/>
            </w:tcBorders>
            <w:shd w:val="clear" w:color="auto" w:fill="auto"/>
            <w:noWrap/>
          </w:tcPr>
          <w:p w14:paraId="6C35037E" w14:textId="3F1A3793" w:rsidR="00D20E3B" w:rsidRPr="0032657D" w:rsidRDefault="00D20E3B" w:rsidP="00D20E3B">
            <w:pPr>
              <w:spacing w:line="240" w:lineRule="auto"/>
              <w:rPr>
                <w:rFonts w:ascii="Wingdings" w:eastAsia="Times New Roman" w:hAnsi="Wingdings" w:cs="Calibri"/>
                <w:color w:val="000000"/>
                <w:szCs w:val="24"/>
              </w:rPr>
            </w:pPr>
          </w:p>
        </w:tc>
        <w:tc>
          <w:tcPr>
            <w:tcW w:w="532" w:type="dxa"/>
            <w:tcBorders>
              <w:top w:val="nil"/>
              <w:left w:val="nil"/>
              <w:bottom w:val="single" w:sz="4" w:space="0" w:color="auto"/>
              <w:right w:val="single" w:sz="4" w:space="0" w:color="auto"/>
            </w:tcBorders>
            <w:shd w:val="clear" w:color="auto" w:fill="auto"/>
            <w:noWrap/>
          </w:tcPr>
          <w:p w14:paraId="48D3FB13" w14:textId="277E9B03"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tcPr>
          <w:p w14:paraId="0753DCF3" w14:textId="3F0D89CC"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tcPr>
          <w:p w14:paraId="37500FF9" w14:textId="056C2A6F"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tcPr>
          <w:p w14:paraId="1581980E" w14:textId="21A49734"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tcPr>
          <w:p w14:paraId="27B30756" w14:textId="4249662E"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tcPr>
          <w:p w14:paraId="1A2D3534" w14:textId="14E1C6B5" w:rsidR="00D20E3B" w:rsidRPr="0032657D" w:rsidRDefault="00D20E3B" w:rsidP="00D20E3B">
            <w:pPr>
              <w:spacing w:line="240" w:lineRule="auto"/>
              <w:rPr>
                <w:rFonts w:ascii="Wingdings" w:eastAsia="Times New Roman" w:hAnsi="Wingdings" w:cs="Calibri"/>
                <w:color w:val="000000"/>
                <w:szCs w:val="24"/>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tcPr>
          <w:p w14:paraId="535EBFE4" w14:textId="3490D8FC"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tcPr>
          <w:p w14:paraId="74F469E9" w14:textId="33E0FD1C"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tcPr>
          <w:p w14:paraId="5F9018E9" w14:textId="595AF289"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tcPr>
          <w:p w14:paraId="361899DB" w14:textId="11176A08"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tcPr>
          <w:p w14:paraId="68D34005" w14:textId="4A4B7CD6"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tcPr>
          <w:p w14:paraId="0B4BFB60" w14:textId="144C5D35" w:rsidR="00D20E3B" w:rsidRPr="0032657D" w:rsidRDefault="00CF0CB9" w:rsidP="00D20E3B">
            <w:pPr>
              <w:spacing w:line="240" w:lineRule="auto"/>
              <w:jc w:val="center"/>
              <w:rPr>
                <w:rFonts w:ascii="Calibri" w:eastAsia="Times New Roman" w:hAnsi="Calibri" w:cs="Calibri"/>
                <w:b/>
                <w:bCs/>
              </w:rPr>
            </w:pPr>
            <w:r>
              <w:rPr>
                <w:rFonts w:ascii="Calibri" w:eastAsia="Times New Roman" w:hAnsi="Calibri" w:cs="Calibri"/>
                <w:b/>
                <w:bCs/>
              </w:rPr>
              <w:t>2</w:t>
            </w:r>
          </w:p>
        </w:tc>
      </w:tr>
      <w:tr w:rsidR="00DC63F4" w:rsidRPr="0032657D" w14:paraId="57BFF537"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3DD55FE2" w14:textId="77777777" w:rsidR="00D20E3B" w:rsidRPr="002C08C6" w:rsidRDefault="00D20E3B" w:rsidP="00D20E3B">
            <w:pPr>
              <w:spacing w:line="240" w:lineRule="auto"/>
              <w:rPr>
                <w:rFonts w:ascii="Calibri" w:eastAsia="Times New Roman" w:hAnsi="Calibri" w:cs="Calibri"/>
                <w:sz w:val="22"/>
                <w:szCs w:val="21"/>
              </w:rPr>
            </w:pPr>
            <w:r w:rsidRPr="002C08C6">
              <w:rPr>
                <w:rFonts w:ascii="Calibri" w:eastAsia="Times New Roman" w:hAnsi="Calibri" w:cs="Calibri"/>
                <w:sz w:val="22"/>
                <w:szCs w:val="21"/>
              </w:rPr>
              <w:t>Daily stand-up</w:t>
            </w:r>
          </w:p>
        </w:tc>
        <w:tc>
          <w:tcPr>
            <w:tcW w:w="251" w:type="dxa"/>
            <w:tcBorders>
              <w:top w:val="nil"/>
              <w:left w:val="nil"/>
              <w:bottom w:val="single" w:sz="4" w:space="0" w:color="auto"/>
              <w:right w:val="single" w:sz="4" w:space="0" w:color="auto"/>
            </w:tcBorders>
            <w:shd w:val="clear" w:color="auto" w:fill="auto"/>
            <w:noWrap/>
            <w:hideMark/>
          </w:tcPr>
          <w:p w14:paraId="3DCC25D0"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2" w:type="dxa"/>
            <w:tcBorders>
              <w:top w:val="nil"/>
              <w:left w:val="nil"/>
              <w:bottom w:val="single" w:sz="4" w:space="0" w:color="auto"/>
              <w:right w:val="single" w:sz="4" w:space="0" w:color="auto"/>
            </w:tcBorders>
            <w:shd w:val="clear" w:color="auto" w:fill="auto"/>
            <w:noWrap/>
            <w:hideMark/>
          </w:tcPr>
          <w:p w14:paraId="5BD37CB2"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B63943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63A4D9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5BE54A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1C214C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DA42A81"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6DFF554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777816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EAC029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7EC414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D914C9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7A34D443"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2</w:t>
            </w:r>
          </w:p>
        </w:tc>
      </w:tr>
      <w:tr w:rsidR="00DC63F4" w:rsidRPr="0032657D" w14:paraId="3E0F44FF" w14:textId="77777777" w:rsidTr="00DC63F4">
        <w:trPr>
          <w:cantSplit/>
          <w:trHeight w:val="68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7A2F27F4"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Collaborating &amp; shared responsibility</w:t>
            </w:r>
          </w:p>
        </w:tc>
        <w:tc>
          <w:tcPr>
            <w:tcW w:w="251" w:type="dxa"/>
            <w:tcBorders>
              <w:top w:val="nil"/>
              <w:left w:val="nil"/>
              <w:bottom w:val="single" w:sz="4" w:space="0" w:color="auto"/>
              <w:right w:val="single" w:sz="4" w:space="0" w:color="auto"/>
            </w:tcBorders>
            <w:shd w:val="clear" w:color="auto" w:fill="auto"/>
            <w:noWrap/>
            <w:hideMark/>
          </w:tcPr>
          <w:p w14:paraId="7E1CA7D5"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2" w:type="dxa"/>
            <w:tcBorders>
              <w:top w:val="nil"/>
              <w:left w:val="nil"/>
              <w:bottom w:val="single" w:sz="4" w:space="0" w:color="auto"/>
              <w:right w:val="single" w:sz="4" w:space="0" w:color="auto"/>
            </w:tcBorders>
            <w:shd w:val="clear" w:color="auto" w:fill="auto"/>
            <w:noWrap/>
            <w:hideMark/>
          </w:tcPr>
          <w:p w14:paraId="2C5FA1A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BCA10B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1F0E08D"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50E35C8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D62C3E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102224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9E8C6F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225EA2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3943CF2"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8F2EFE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AEA182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21AE7D72"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2</w:t>
            </w:r>
          </w:p>
        </w:tc>
      </w:tr>
      <w:tr w:rsidR="00DC63F4" w:rsidRPr="0032657D" w14:paraId="2B7C38CA" w14:textId="77777777" w:rsidTr="00DC63F4">
        <w:trPr>
          <w:cantSplit/>
          <w:trHeight w:val="68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6AD6C885"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Supportive people &amp; team characteristics</w:t>
            </w:r>
          </w:p>
        </w:tc>
        <w:tc>
          <w:tcPr>
            <w:tcW w:w="251" w:type="dxa"/>
            <w:tcBorders>
              <w:top w:val="nil"/>
              <w:left w:val="nil"/>
              <w:bottom w:val="single" w:sz="4" w:space="0" w:color="auto"/>
              <w:right w:val="single" w:sz="4" w:space="0" w:color="auto"/>
            </w:tcBorders>
            <w:shd w:val="clear" w:color="auto" w:fill="auto"/>
            <w:noWrap/>
            <w:hideMark/>
          </w:tcPr>
          <w:p w14:paraId="4CD78702"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2" w:type="dxa"/>
            <w:tcBorders>
              <w:top w:val="nil"/>
              <w:left w:val="nil"/>
              <w:bottom w:val="single" w:sz="4" w:space="0" w:color="auto"/>
              <w:right w:val="single" w:sz="4" w:space="0" w:color="auto"/>
            </w:tcBorders>
            <w:shd w:val="clear" w:color="auto" w:fill="auto"/>
            <w:noWrap/>
            <w:hideMark/>
          </w:tcPr>
          <w:p w14:paraId="036338C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0854CF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4E53A3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8F78EE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C31E08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07E6B4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CE5BE3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4BFD5EB"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2E7E80B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61C8A4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FF2910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27B37AD6"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2</w:t>
            </w:r>
          </w:p>
        </w:tc>
      </w:tr>
      <w:tr w:rsidR="00DC63F4" w:rsidRPr="0032657D" w14:paraId="6539AA21"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579B5714"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Collective code ownership</w:t>
            </w:r>
          </w:p>
        </w:tc>
        <w:tc>
          <w:tcPr>
            <w:tcW w:w="251" w:type="dxa"/>
            <w:tcBorders>
              <w:top w:val="nil"/>
              <w:left w:val="nil"/>
              <w:bottom w:val="single" w:sz="4" w:space="0" w:color="auto"/>
              <w:right w:val="single" w:sz="4" w:space="0" w:color="auto"/>
            </w:tcBorders>
            <w:shd w:val="clear" w:color="auto" w:fill="auto"/>
            <w:noWrap/>
            <w:hideMark/>
          </w:tcPr>
          <w:p w14:paraId="7D686EDB"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2" w:type="dxa"/>
            <w:tcBorders>
              <w:top w:val="nil"/>
              <w:left w:val="nil"/>
              <w:bottom w:val="single" w:sz="4" w:space="0" w:color="auto"/>
              <w:right w:val="single" w:sz="4" w:space="0" w:color="auto"/>
            </w:tcBorders>
            <w:shd w:val="clear" w:color="auto" w:fill="auto"/>
            <w:noWrap/>
            <w:hideMark/>
          </w:tcPr>
          <w:p w14:paraId="2A71CA8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A73B0B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34FA9E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23711E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5B6FAA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7B9A3F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7D329E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AFB0BD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C01DBD2"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2E5AE16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F87002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291D5459"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2</w:t>
            </w:r>
          </w:p>
        </w:tc>
      </w:tr>
      <w:tr w:rsidR="00DC63F4" w:rsidRPr="0032657D" w14:paraId="2BA13B83"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70409EFC"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Timeboxing</w:t>
            </w:r>
          </w:p>
        </w:tc>
        <w:tc>
          <w:tcPr>
            <w:tcW w:w="251" w:type="dxa"/>
            <w:tcBorders>
              <w:top w:val="nil"/>
              <w:left w:val="nil"/>
              <w:bottom w:val="single" w:sz="4" w:space="0" w:color="auto"/>
              <w:right w:val="single" w:sz="4" w:space="0" w:color="auto"/>
            </w:tcBorders>
            <w:shd w:val="clear" w:color="auto" w:fill="auto"/>
            <w:noWrap/>
            <w:hideMark/>
          </w:tcPr>
          <w:p w14:paraId="7A201212"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3B62255D"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3F403F1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EC2560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06B85F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7FE2CE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D0D057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7976985"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56B7CB2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3F8E3E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E4C7EE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7ADE15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24AA12D5"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2</w:t>
            </w:r>
          </w:p>
        </w:tc>
      </w:tr>
      <w:tr w:rsidR="00DC63F4" w:rsidRPr="0032657D" w14:paraId="3610144E"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6374EB07"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Visible backlog &amp; roadmap</w:t>
            </w:r>
          </w:p>
        </w:tc>
        <w:tc>
          <w:tcPr>
            <w:tcW w:w="251" w:type="dxa"/>
            <w:tcBorders>
              <w:top w:val="nil"/>
              <w:left w:val="nil"/>
              <w:bottom w:val="single" w:sz="4" w:space="0" w:color="auto"/>
              <w:right w:val="single" w:sz="4" w:space="0" w:color="auto"/>
            </w:tcBorders>
            <w:shd w:val="clear" w:color="auto" w:fill="auto"/>
            <w:noWrap/>
            <w:hideMark/>
          </w:tcPr>
          <w:p w14:paraId="17694E9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3DF9225E"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19A8416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6E0AF7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4B7DC17"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2C834E3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45CC1D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58431F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B7E803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F08A40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98889C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61AD28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4E0BCEF9"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2</w:t>
            </w:r>
          </w:p>
        </w:tc>
      </w:tr>
      <w:tr w:rsidR="00DC63F4" w:rsidRPr="0032657D" w14:paraId="30B2220D"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21E7B2C1"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Release planning</w:t>
            </w:r>
          </w:p>
        </w:tc>
        <w:tc>
          <w:tcPr>
            <w:tcW w:w="251" w:type="dxa"/>
            <w:tcBorders>
              <w:top w:val="nil"/>
              <w:left w:val="nil"/>
              <w:bottom w:val="single" w:sz="4" w:space="0" w:color="auto"/>
              <w:right w:val="single" w:sz="4" w:space="0" w:color="auto"/>
            </w:tcBorders>
            <w:shd w:val="clear" w:color="auto" w:fill="auto"/>
            <w:noWrap/>
            <w:hideMark/>
          </w:tcPr>
          <w:p w14:paraId="50C1555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23F4433A"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6CC3C04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CB3D36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9C138FC"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54B3E1F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3F12A2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5EA2CE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3CA3A0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02094F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CFF24E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33706E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7110E871"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2</w:t>
            </w:r>
          </w:p>
        </w:tc>
      </w:tr>
      <w:tr w:rsidR="00DC63F4" w:rsidRPr="0032657D" w14:paraId="0505B360"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3CD125F6"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TDD/BDD*</w:t>
            </w:r>
          </w:p>
        </w:tc>
        <w:tc>
          <w:tcPr>
            <w:tcW w:w="251" w:type="dxa"/>
            <w:tcBorders>
              <w:top w:val="nil"/>
              <w:left w:val="nil"/>
              <w:bottom w:val="single" w:sz="4" w:space="0" w:color="auto"/>
              <w:right w:val="single" w:sz="4" w:space="0" w:color="auto"/>
            </w:tcBorders>
            <w:shd w:val="clear" w:color="auto" w:fill="auto"/>
            <w:noWrap/>
            <w:hideMark/>
          </w:tcPr>
          <w:p w14:paraId="3EAA350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22C0D4D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AB0FAC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291FF4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5FC5111"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7BBECB12"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1815FD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B46569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475453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1EC03D9"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065C8BA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765534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75381EE2"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2</w:t>
            </w:r>
          </w:p>
        </w:tc>
      </w:tr>
      <w:tr w:rsidR="00DC63F4" w:rsidRPr="0032657D" w14:paraId="6579CFA7"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46BF134F"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lastRenderedPageBreak/>
              <w:t xml:space="preserve">Continuous feedback </w:t>
            </w:r>
          </w:p>
        </w:tc>
        <w:tc>
          <w:tcPr>
            <w:tcW w:w="251" w:type="dxa"/>
            <w:tcBorders>
              <w:top w:val="nil"/>
              <w:left w:val="nil"/>
              <w:bottom w:val="single" w:sz="4" w:space="0" w:color="auto"/>
              <w:right w:val="single" w:sz="4" w:space="0" w:color="auto"/>
            </w:tcBorders>
            <w:shd w:val="clear" w:color="auto" w:fill="auto"/>
            <w:noWrap/>
            <w:hideMark/>
          </w:tcPr>
          <w:p w14:paraId="2B54A8B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69D89D3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613233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739BFB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D7D33DD"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673B7156"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6E77D81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6A9E11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E2E11F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8750BC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D5278B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FEEA62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7169088C"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2</w:t>
            </w:r>
          </w:p>
        </w:tc>
      </w:tr>
      <w:tr w:rsidR="00DC63F4" w:rsidRPr="0032657D" w14:paraId="4BAF8038"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0D202FFC"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Pair programming</w:t>
            </w:r>
          </w:p>
        </w:tc>
        <w:tc>
          <w:tcPr>
            <w:tcW w:w="251" w:type="dxa"/>
            <w:tcBorders>
              <w:top w:val="nil"/>
              <w:left w:val="nil"/>
              <w:bottom w:val="single" w:sz="4" w:space="0" w:color="auto"/>
              <w:right w:val="single" w:sz="4" w:space="0" w:color="auto"/>
            </w:tcBorders>
            <w:shd w:val="clear" w:color="auto" w:fill="auto"/>
            <w:noWrap/>
            <w:hideMark/>
          </w:tcPr>
          <w:p w14:paraId="26DD82C2"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1AEE066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8783A3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75D3A0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E88CCC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125CAC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1E15397"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4C50A84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D54EFF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E865202"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120505E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5C0F77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36E35E90"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2</w:t>
            </w:r>
          </w:p>
        </w:tc>
      </w:tr>
      <w:tr w:rsidR="00DC63F4" w:rsidRPr="0032657D" w14:paraId="37D2B715" w14:textId="77777777" w:rsidTr="00DC63F4">
        <w:trPr>
          <w:cantSplit/>
          <w:trHeight w:val="412"/>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400F69FA"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Self-organising</w:t>
            </w:r>
          </w:p>
        </w:tc>
        <w:tc>
          <w:tcPr>
            <w:tcW w:w="251" w:type="dxa"/>
            <w:tcBorders>
              <w:top w:val="nil"/>
              <w:left w:val="nil"/>
              <w:bottom w:val="single" w:sz="4" w:space="0" w:color="auto"/>
              <w:right w:val="single" w:sz="4" w:space="0" w:color="auto"/>
            </w:tcBorders>
            <w:shd w:val="clear" w:color="auto" w:fill="auto"/>
            <w:noWrap/>
            <w:hideMark/>
          </w:tcPr>
          <w:p w14:paraId="2A616BB2"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2" w:type="dxa"/>
            <w:tcBorders>
              <w:top w:val="nil"/>
              <w:left w:val="nil"/>
              <w:bottom w:val="single" w:sz="4" w:space="0" w:color="auto"/>
              <w:right w:val="single" w:sz="4" w:space="0" w:color="auto"/>
            </w:tcBorders>
            <w:shd w:val="clear" w:color="auto" w:fill="auto"/>
            <w:noWrap/>
            <w:hideMark/>
          </w:tcPr>
          <w:p w14:paraId="766D574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BB9B01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DA5E4E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04C789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0BB3C0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9FBC0F2"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A25F86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DB858C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431677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65BE08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DC27FA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19A70760"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32DD56BE"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29C665DD"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Definition of done</w:t>
            </w:r>
          </w:p>
        </w:tc>
        <w:tc>
          <w:tcPr>
            <w:tcW w:w="251" w:type="dxa"/>
            <w:tcBorders>
              <w:top w:val="nil"/>
              <w:left w:val="nil"/>
              <w:bottom w:val="single" w:sz="4" w:space="0" w:color="auto"/>
              <w:right w:val="single" w:sz="4" w:space="0" w:color="auto"/>
            </w:tcBorders>
            <w:shd w:val="clear" w:color="auto" w:fill="auto"/>
            <w:noWrap/>
            <w:hideMark/>
          </w:tcPr>
          <w:p w14:paraId="3B3EA2D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6CF98D28"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3CA9382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2DD384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BC476B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B0A7D6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C78CF9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1C1070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536BD2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004654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3AF21C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0AF8AD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796F0345"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73C7CD8A"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7055876B"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Retrospectives</w:t>
            </w:r>
          </w:p>
        </w:tc>
        <w:tc>
          <w:tcPr>
            <w:tcW w:w="251" w:type="dxa"/>
            <w:tcBorders>
              <w:top w:val="nil"/>
              <w:left w:val="nil"/>
              <w:bottom w:val="single" w:sz="4" w:space="0" w:color="auto"/>
              <w:right w:val="single" w:sz="4" w:space="0" w:color="auto"/>
            </w:tcBorders>
            <w:shd w:val="clear" w:color="auto" w:fill="auto"/>
            <w:noWrap/>
            <w:hideMark/>
          </w:tcPr>
          <w:p w14:paraId="1C39104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5431552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39D3E5F"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426E7DA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3D66F6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47C2A5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A72263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8313D0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3FF646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7BC817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5C074B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34AAEA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731B2783"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5B35DF39"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53251833"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Emergent design</w:t>
            </w:r>
          </w:p>
        </w:tc>
        <w:tc>
          <w:tcPr>
            <w:tcW w:w="251" w:type="dxa"/>
            <w:tcBorders>
              <w:top w:val="nil"/>
              <w:left w:val="nil"/>
              <w:bottom w:val="single" w:sz="4" w:space="0" w:color="auto"/>
              <w:right w:val="single" w:sz="4" w:space="0" w:color="auto"/>
            </w:tcBorders>
            <w:shd w:val="clear" w:color="auto" w:fill="auto"/>
            <w:noWrap/>
            <w:hideMark/>
          </w:tcPr>
          <w:p w14:paraId="511E3A1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0FA83F5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493513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29F659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80893E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C1E635A"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54D63F2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A416B4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ABD276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59EA05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17A33B2"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81E2AC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385CCD1F"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61D2EB18"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3CC17A0E"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 xml:space="preserve">Agile estimation </w:t>
            </w:r>
          </w:p>
        </w:tc>
        <w:tc>
          <w:tcPr>
            <w:tcW w:w="251" w:type="dxa"/>
            <w:tcBorders>
              <w:top w:val="nil"/>
              <w:left w:val="nil"/>
              <w:bottom w:val="single" w:sz="4" w:space="0" w:color="auto"/>
              <w:right w:val="single" w:sz="4" w:space="0" w:color="auto"/>
            </w:tcBorders>
            <w:shd w:val="clear" w:color="auto" w:fill="auto"/>
            <w:noWrap/>
            <w:hideMark/>
          </w:tcPr>
          <w:p w14:paraId="6574379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368560C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5DF036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792F82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C462F8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B994B1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2E1B7E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858BB89"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0F1F4D7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EEB87C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CC4A3F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ED2862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7D708CB5"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3AB33049"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7391F4EC"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Sustainable pace, minimal overtime</w:t>
            </w:r>
          </w:p>
        </w:tc>
        <w:tc>
          <w:tcPr>
            <w:tcW w:w="251" w:type="dxa"/>
            <w:tcBorders>
              <w:top w:val="nil"/>
              <w:left w:val="nil"/>
              <w:bottom w:val="single" w:sz="4" w:space="0" w:color="auto"/>
              <w:right w:val="single" w:sz="4" w:space="0" w:color="auto"/>
            </w:tcBorders>
            <w:shd w:val="clear" w:color="auto" w:fill="auto"/>
            <w:noWrap/>
            <w:hideMark/>
          </w:tcPr>
          <w:p w14:paraId="416DEF9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318CE5B2"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554AAD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C2AD76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295F6A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E23A6D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8C4D8A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2B8683E"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6783E9D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AADC1D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6F2BA9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8EDDA8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47E51714"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0DF83331"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07502814"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Planning games</w:t>
            </w:r>
          </w:p>
        </w:tc>
        <w:tc>
          <w:tcPr>
            <w:tcW w:w="251" w:type="dxa"/>
            <w:tcBorders>
              <w:top w:val="nil"/>
              <w:left w:val="nil"/>
              <w:bottom w:val="single" w:sz="4" w:space="0" w:color="auto"/>
              <w:right w:val="single" w:sz="4" w:space="0" w:color="auto"/>
            </w:tcBorders>
            <w:shd w:val="clear" w:color="auto" w:fill="auto"/>
            <w:noWrap/>
            <w:hideMark/>
          </w:tcPr>
          <w:p w14:paraId="291E4CA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0A6F5DC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D6DCDE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881B1C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28DC71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41B356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2DCF39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17A61D0"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7F0766F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A0612F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6130DC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403BED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6EBE19FF"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15BB07CA" w14:textId="77777777" w:rsidTr="00DC63F4">
        <w:trPr>
          <w:cantSplit/>
          <w:trHeight w:val="338"/>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05D0937B"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 xml:space="preserve">Technical excellence </w:t>
            </w:r>
          </w:p>
        </w:tc>
        <w:tc>
          <w:tcPr>
            <w:tcW w:w="251" w:type="dxa"/>
            <w:tcBorders>
              <w:top w:val="nil"/>
              <w:left w:val="nil"/>
              <w:bottom w:val="single" w:sz="4" w:space="0" w:color="auto"/>
              <w:right w:val="single" w:sz="4" w:space="0" w:color="auto"/>
            </w:tcBorders>
            <w:shd w:val="clear" w:color="auto" w:fill="auto"/>
            <w:noWrap/>
            <w:hideMark/>
          </w:tcPr>
          <w:p w14:paraId="2DB67D6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4CF56FD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ED1923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8E3C19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485B35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83CE38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2F14EE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E6C581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D7D683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F12EBD9"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13EEF22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0CB66B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262FE042"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65C5F754"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4326929F"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Continuous integration</w:t>
            </w:r>
          </w:p>
        </w:tc>
        <w:tc>
          <w:tcPr>
            <w:tcW w:w="251" w:type="dxa"/>
            <w:tcBorders>
              <w:top w:val="nil"/>
              <w:left w:val="nil"/>
              <w:bottom w:val="single" w:sz="4" w:space="0" w:color="auto"/>
              <w:right w:val="single" w:sz="4" w:space="0" w:color="auto"/>
            </w:tcBorders>
            <w:shd w:val="clear" w:color="auto" w:fill="auto"/>
            <w:noWrap/>
            <w:hideMark/>
          </w:tcPr>
          <w:p w14:paraId="39D3A71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07BEFD1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4FF66D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519350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313144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DFC872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BD9F44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37E3EF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D42290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E2DAEB6"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699477F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FCB6F0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3A6F9578"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07E7A802"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76AE5071"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Refactoring</w:t>
            </w:r>
          </w:p>
        </w:tc>
        <w:tc>
          <w:tcPr>
            <w:tcW w:w="251" w:type="dxa"/>
            <w:tcBorders>
              <w:top w:val="nil"/>
              <w:left w:val="nil"/>
              <w:bottom w:val="single" w:sz="4" w:space="0" w:color="auto"/>
              <w:right w:val="single" w:sz="4" w:space="0" w:color="auto"/>
            </w:tcBorders>
            <w:shd w:val="clear" w:color="auto" w:fill="auto"/>
            <w:noWrap/>
            <w:hideMark/>
          </w:tcPr>
          <w:p w14:paraId="1850F3B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74A2864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A06209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81E2A8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8529B2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416981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1D6307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10DBA8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6B934C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A2A39BE"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60F5EF22"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5E3E5A2"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22ED627A"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7714C164"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5D25055B"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 xml:space="preserve">Iterative testing </w:t>
            </w:r>
          </w:p>
        </w:tc>
        <w:tc>
          <w:tcPr>
            <w:tcW w:w="251" w:type="dxa"/>
            <w:tcBorders>
              <w:top w:val="nil"/>
              <w:left w:val="nil"/>
              <w:bottom w:val="single" w:sz="4" w:space="0" w:color="auto"/>
              <w:right w:val="single" w:sz="4" w:space="0" w:color="auto"/>
            </w:tcBorders>
            <w:shd w:val="clear" w:color="auto" w:fill="auto"/>
            <w:noWrap/>
            <w:hideMark/>
          </w:tcPr>
          <w:p w14:paraId="704B497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134EA9D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BD71CF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67FD50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11B389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C56DFA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BCF11F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1F0F3B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3C29C2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BED7ADB"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208EF29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6FE165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7CAC3FB3"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3443325A"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724C13D5"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Coding standards</w:t>
            </w:r>
          </w:p>
        </w:tc>
        <w:tc>
          <w:tcPr>
            <w:tcW w:w="251" w:type="dxa"/>
            <w:tcBorders>
              <w:top w:val="nil"/>
              <w:left w:val="nil"/>
              <w:bottom w:val="single" w:sz="4" w:space="0" w:color="auto"/>
              <w:right w:val="single" w:sz="4" w:space="0" w:color="auto"/>
            </w:tcBorders>
            <w:shd w:val="clear" w:color="auto" w:fill="auto"/>
            <w:noWrap/>
            <w:hideMark/>
          </w:tcPr>
          <w:p w14:paraId="6BA1D1F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3A0170E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45575A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D9088A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CD72C7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5D2654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383C1D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0B00A4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C882AD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EDFCE59"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2AFC032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1129CD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621755CB"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0B0BE919"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10EF65DD"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Config. management</w:t>
            </w:r>
          </w:p>
        </w:tc>
        <w:tc>
          <w:tcPr>
            <w:tcW w:w="251" w:type="dxa"/>
            <w:tcBorders>
              <w:top w:val="nil"/>
              <w:left w:val="nil"/>
              <w:bottom w:val="single" w:sz="4" w:space="0" w:color="auto"/>
              <w:right w:val="single" w:sz="4" w:space="0" w:color="auto"/>
            </w:tcBorders>
            <w:shd w:val="clear" w:color="auto" w:fill="auto"/>
            <w:noWrap/>
            <w:hideMark/>
          </w:tcPr>
          <w:p w14:paraId="4B23877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2D115C5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E113E1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687DE2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563852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5F7AEA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9F38704"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E8FA29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75C1666"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2D427B6"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00045719"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18E15B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02E44A88"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66B05FD0"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62FA2592"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Progress monitoring</w:t>
            </w:r>
          </w:p>
        </w:tc>
        <w:tc>
          <w:tcPr>
            <w:tcW w:w="251" w:type="dxa"/>
            <w:tcBorders>
              <w:top w:val="nil"/>
              <w:left w:val="nil"/>
              <w:bottom w:val="single" w:sz="4" w:space="0" w:color="auto"/>
              <w:right w:val="single" w:sz="4" w:space="0" w:color="auto"/>
            </w:tcBorders>
            <w:shd w:val="clear" w:color="auto" w:fill="auto"/>
            <w:noWrap/>
            <w:hideMark/>
          </w:tcPr>
          <w:p w14:paraId="3180396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1F2814F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FBA1A8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199A1F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DE7352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9F0053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80617A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1CC7473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4044DD2"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42A2B4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0CB599F"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nil"/>
              <w:left w:val="nil"/>
              <w:bottom w:val="single" w:sz="4" w:space="0" w:color="auto"/>
              <w:right w:val="single" w:sz="4" w:space="0" w:color="auto"/>
            </w:tcBorders>
            <w:shd w:val="clear" w:color="auto" w:fill="auto"/>
            <w:noWrap/>
            <w:hideMark/>
          </w:tcPr>
          <w:p w14:paraId="443A1B41"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04345513"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4BA5491F" w14:textId="77777777" w:rsidTr="00DC63F4">
        <w:trPr>
          <w:cantSplit/>
          <w:trHeight w:val="340"/>
          <w:jc w:val="center"/>
        </w:trPr>
        <w:tc>
          <w:tcPr>
            <w:tcW w:w="2386" w:type="dxa"/>
            <w:tcBorders>
              <w:top w:val="nil"/>
              <w:left w:val="single" w:sz="4" w:space="0" w:color="auto"/>
              <w:bottom w:val="single" w:sz="4" w:space="0" w:color="auto"/>
              <w:right w:val="single" w:sz="4" w:space="0" w:color="auto"/>
            </w:tcBorders>
            <w:shd w:val="clear" w:color="000000" w:fill="BFBFBF"/>
            <w:hideMark/>
          </w:tcPr>
          <w:p w14:paraId="1758AB52"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 xml:space="preserve">Agile documentation </w:t>
            </w:r>
          </w:p>
        </w:tc>
        <w:tc>
          <w:tcPr>
            <w:tcW w:w="251" w:type="dxa"/>
            <w:tcBorders>
              <w:top w:val="nil"/>
              <w:left w:val="nil"/>
              <w:bottom w:val="single" w:sz="4" w:space="0" w:color="auto"/>
              <w:right w:val="single" w:sz="4" w:space="0" w:color="auto"/>
            </w:tcBorders>
            <w:shd w:val="clear" w:color="auto" w:fill="auto"/>
            <w:noWrap/>
            <w:hideMark/>
          </w:tcPr>
          <w:p w14:paraId="3FB12CD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single" w:sz="4" w:space="0" w:color="auto"/>
              <w:right w:val="single" w:sz="4" w:space="0" w:color="auto"/>
            </w:tcBorders>
            <w:shd w:val="clear" w:color="auto" w:fill="auto"/>
            <w:noWrap/>
            <w:hideMark/>
          </w:tcPr>
          <w:p w14:paraId="0B1171C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7475C1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7A525B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25A5AAC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5F94D248"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6B53ED05"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DB8C2FE"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041D4C9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730FE6D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4416AEF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single" w:sz="4" w:space="0" w:color="auto"/>
              <w:right w:val="single" w:sz="4" w:space="0" w:color="auto"/>
            </w:tcBorders>
            <w:shd w:val="clear" w:color="auto" w:fill="auto"/>
            <w:noWrap/>
            <w:hideMark/>
          </w:tcPr>
          <w:p w14:paraId="35437893"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78756B60"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r w:rsidR="00DC63F4" w:rsidRPr="0032657D" w14:paraId="2E92DE1C" w14:textId="77777777" w:rsidTr="00DC63F4">
        <w:trPr>
          <w:cantSplit/>
          <w:trHeight w:val="360"/>
          <w:jc w:val="center"/>
        </w:trPr>
        <w:tc>
          <w:tcPr>
            <w:tcW w:w="2386" w:type="dxa"/>
            <w:tcBorders>
              <w:top w:val="nil"/>
              <w:left w:val="single" w:sz="4" w:space="0" w:color="auto"/>
              <w:bottom w:val="double" w:sz="6" w:space="0" w:color="auto"/>
              <w:right w:val="single" w:sz="4" w:space="0" w:color="auto"/>
            </w:tcBorders>
            <w:shd w:val="clear" w:color="000000" w:fill="BFBFBF"/>
            <w:hideMark/>
          </w:tcPr>
          <w:p w14:paraId="1EF2FEDC" w14:textId="77777777" w:rsidR="00D20E3B" w:rsidRPr="002C08C6" w:rsidRDefault="00D20E3B" w:rsidP="00D20E3B">
            <w:pPr>
              <w:spacing w:line="240" w:lineRule="auto"/>
              <w:rPr>
                <w:rFonts w:ascii="Calibri" w:eastAsia="Times New Roman" w:hAnsi="Calibri" w:cs="Calibri"/>
                <w:color w:val="000000"/>
                <w:sz w:val="22"/>
                <w:szCs w:val="21"/>
              </w:rPr>
            </w:pPr>
            <w:r w:rsidRPr="002C08C6">
              <w:rPr>
                <w:rFonts w:ascii="Calibri" w:eastAsia="Times New Roman" w:hAnsi="Calibri" w:cs="Calibri"/>
                <w:color w:val="000000"/>
                <w:sz w:val="22"/>
                <w:szCs w:val="21"/>
              </w:rPr>
              <w:t>Simple work and design</w:t>
            </w:r>
          </w:p>
        </w:tc>
        <w:tc>
          <w:tcPr>
            <w:tcW w:w="251" w:type="dxa"/>
            <w:tcBorders>
              <w:top w:val="nil"/>
              <w:left w:val="nil"/>
              <w:bottom w:val="double" w:sz="6" w:space="0" w:color="auto"/>
              <w:right w:val="single" w:sz="4" w:space="0" w:color="auto"/>
            </w:tcBorders>
            <w:shd w:val="clear" w:color="auto" w:fill="auto"/>
            <w:noWrap/>
            <w:hideMark/>
          </w:tcPr>
          <w:p w14:paraId="6B27F42B"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2" w:type="dxa"/>
            <w:tcBorders>
              <w:top w:val="nil"/>
              <w:left w:val="nil"/>
              <w:bottom w:val="double" w:sz="6" w:space="0" w:color="auto"/>
              <w:right w:val="single" w:sz="4" w:space="0" w:color="auto"/>
            </w:tcBorders>
            <w:shd w:val="clear" w:color="auto" w:fill="auto"/>
            <w:noWrap/>
            <w:hideMark/>
          </w:tcPr>
          <w:p w14:paraId="76CF02F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double" w:sz="6" w:space="0" w:color="auto"/>
              <w:right w:val="single" w:sz="4" w:space="0" w:color="auto"/>
            </w:tcBorders>
            <w:shd w:val="clear" w:color="auto" w:fill="auto"/>
            <w:noWrap/>
            <w:hideMark/>
          </w:tcPr>
          <w:p w14:paraId="7EB0B1F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double" w:sz="6" w:space="0" w:color="auto"/>
              <w:right w:val="single" w:sz="4" w:space="0" w:color="auto"/>
            </w:tcBorders>
            <w:shd w:val="clear" w:color="auto" w:fill="auto"/>
            <w:noWrap/>
            <w:hideMark/>
          </w:tcPr>
          <w:p w14:paraId="5BA91A0A"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double" w:sz="6" w:space="0" w:color="auto"/>
              <w:right w:val="single" w:sz="4" w:space="0" w:color="auto"/>
            </w:tcBorders>
            <w:shd w:val="clear" w:color="auto" w:fill="auto"/>
            <w:noWrap/>
            <w:hideMark/>
          </w:tcPr>
          <w:p w14:paraId="0158D777"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double" w:sz="6" w:space="0" w:color="auto"/>
              <w:right w:val="single" w:sz="4" w:space="0" w:color="auto"/>
            </w:tcBorders>
            <w:shd w:val="clear" w:color="auto" w:fill="auto"/>
            <w:noWrap/>
            <w:hideMark/>
          </w:tcPr>
          <w:p w14:paraId="484E9DF0"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double" w:sz="6" w:space="0" w:color="auto"/>
              <w:right w:val="single" w:sz="4" w:space="0" w:color="auto"/>
            </w:tcBorders>
            <w:shd w:val="clear" w:color="auto" w:fill="auto"/>
            <w:noWrap/>
            <w:hideMark/>
          </w:tcPr>
          <w:p w14:paraId="0B0DD26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double" w:sz="6" w:space="0" w:color="auto"/>
              <w:right w:val="single" w:sz="4" w:space="0" w:color="auto"/>
            </w:tcBorders>
            <w:shd w:val="clear" w:color="auto" w:fill="auto"/>
            <w:noWrap/>
            <w:hideMark/>
          </w:tcPr>
          <w:p w14:paraId="2C4CE8DF"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double" w:sz="6" w:space="0" w:color="auto"/>
              <w:right w:val="single" w:sz="4" w:space="0" w:color="auto"/>
            </w:tcBorders>
            <w:shd w:val="clear" w:color="auto" w:fill="auto"/>
            <w:noWrap/>
            <w:hideMark/>
          </w:tcPr>
          <w:p w14:paraId="1D8E82BD"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double" w:sz="6" w:space="0" w:color="auto"/>
              <w:right w:val="single" w:sz="4" w:space="0" w:color="auto"/>
            </w:tcBorders>
            <w:shd w:val="clear" w:color="auto" w:fill="auto"/>
            <w:noWrap/>
            <w:hideMark/>
          </w:tcPr>
          <w:p w14:paraId="7F3A4A53"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double" w:sz="6" w:space="0" w:color="auto"/>
              <w:right w:val="single" w:sz="4" w:space="0" w:color="auto"/>
            </w:tcBorders>
            <w:shd w:val="clear" w:color="auto" w:fill="auto"/>
            <w:noWrap/>
            <w:hideMark/>
          </w:tcPr>
          <w:p w14:paraId="7A423ECC" w14:textId="77777777" w:rsidR="00D20E3B" w:rsidRPr="0032657D" w:rsidRDefault="00D20E3B" w:rsidP="00D20E3B">
            <w:pPr>
              <w:spacing w:line="240" w:lineRule="auto"/>
              <w:rPr>
                <w:rFonts w:ascii="Calibri" w:eastAsia="Times New Roman" w:hAnsi="Calibri" w:cs="Calibri"/>
              </w:rPr>
            </w:pPr>
            <w:r w:rsidRPr="0032657D">
              <w:rPr>
                <w:rFonts w:ascii="Calibri" w:eastAsia="Times New Roman" w:hAnsi="Calibri" w:cs="Calibri"/>
              </w:rPr>
              <w:t> </w:t>
            </w:r>
          </w:p>
        </w:tc>
        <w:tc>
          <w:tcPr>
            <w:tcW w:w="531" w:type="dxa"/>
            <w:tcBorders>
              <w:top w:val="nil"/>
              <w:left w:val="nil"/>
              <w:bottom w:val="double" w:sz="6" w:space="0" w:color="auto"/>
              <w:right w:val="single" w:sz="4" w:space="0" w:color="auto"/>
            </w:tcBorders>
            <w:shd w:val="clear" w:color="auto" w:fill="auto"/>
            <w:noWrap/>
            <w:hideMark/>
          </w:tcPr>
          <w:p w14:paraId="5A7000A2" w14:textId="77777777" w:rsidR="00D20E3B" w:rsidRPr="0032657D" w:rsidRDefault="00D20E3B" w:rsidP="00D20E3B">
            <w:pPr>
              <w:spacing w:line="240" w:lineRule="auto"/>
              <w:rPr>
                <w:rFonts w:ascii="Calibri" w:eastAsia="Times New Roman" w:hAnsi="Calibri" w:cs="Calibri"/>
              </w:rPr>
            </w:pPr>
            <w:r w:rsidRPr="0032657D">
              <w:rPr>
                <w:rFonts w:ascii="Wingdings" w:eastAsia="Times New Roman" w:hAnsi="Wingdings" w:cs="Calibri"/>
                <w:color w:val="000000"/>
                <w:szCs w:val="24"/>
              </w:rPr>
              <w:sym w:font="Wingdings" w:char="F0FC"/>
            </w:r>
          </w:p>
        </w:tc>
        <w:tc>
          <w:tcPr>
            <w:tcW w:w="531" w:type="dxa"/>
            <w:tcBorders>
              <w:top w:val="single" w:sz="4" w:space="0" w:color="auto"/>
              <w:left w:val="single" w:sz="4" w:space="0" w:color="auto"/>
              <w:bottom w:val="double" w:sz="6" w:space="0" w:color="auto"/>
              <w:right w:val="single" w:sz="4" w:space="0" w:color="auto"/>
            </w:tcBorders>
            <w:shd w:val="clear" w:color="auto" w:fill="auto"/>
            <w:noWrap/>
            <w:hideMark/>
          </w:tcPr>
          <w:p w14:paraId="15D52FAE" w14:textId="77777777" w:rsidR="00D20E3B" w:rsidRPr="0032657D" w:rsidRDefault="00D20E3B" w:rsidP="00D20E3B">
            <w:pPr>
              <w:spacing w:line="240" w:lineRule="auto"/>
              <w:jc w:val="center"/>
              <w:rPr>
                <w:rFonts w:ascii="Calibri" w:eastAsia="Times New Roman" w:hAnsi="Calibri" w:cs="Calibri"/>
                <w:b/>
                <w:bCs/>
              </w:rPr>
            </w:pPr>
            <w:r w:rsidRPr="0032657D">
              <w:rPr>
                <w:rFonts w:ascii="Calibri" w:eastAsia="Times New Roman" w:hAnsi="Calibri" w:cs="Calibri"/>
                <w:b/>
                <w:bCs/>
              </w:rPr>
              <w:t>1</w:t>
            </w:r>
          </w:p>
        </w:tc>
      </w:tr>
    </w:tbl>
    <w:p w14:paraId="1909E846" w14:textId="625DCD68" w:rsidR="00983A32" w:rsidRPr="0032657D" w:rsidRDefault="00983A32" w:rsidP="009021E9">
      <w:pPr>
        <w:sectPr w:rsidR="00983A32" w:rsidRPr="0032657D" w:rsidSect="00E45B57">
          <w:pgSz w:w="11900" w:h="16840"/>
          <w:pgMar w:top="1247" w:right="1440" w:bottom="1247" w:left="1440" w:header="709" w:footer="709" w:gutter="0"/>
          <w:cols w:space="708"/>
          <w:docGrid w:linePitch="360"/>
        </w:sectPr>
      </w:pPr>
    </w:p>
    <w:p w14:paraId="2C207C94" w14:textId="439DF223" w:rsidR="007919E3" w:rsidRPr="0032657D" w:rsidRDefault="007919E3" w:rsidP="00201F96">
      <w:pPr>
        <w:pStyle w:val="Heading4"/>
      </w:pPr>
      <w:bookmarkStart w:id="55" w:name="_Toc42504978"/>
      <w:r w:rsidRPr="0032657D">
        <w:lastRenderedPageBreak/>
        <w:t>Categorisation</w:t>
      </w:r>
      <w:bookmarkEnd w:id="55"/>
    </w:p>
    <w:p w14:paraId="7558079D" w14:textId="77777777" w:rsidR="007919E3" w:rsidRPr="0032657D" w:rsidRDefault="007919E3" w:rsidP="007919E3">
      <w:r w:rsidRPr="0032657D">
        <w:t xml:space="preserve">Across the literature, several scholars have categorised agile practices in order to understand how they are used. Chow and Cao </w:t>
      </w:r>
      <w:r w:rsidRPr="0032657D">
        <w:fldChar w:fldCharType="begin" w:fldLock="1"/>
      </w:r>
      <w:r w:rsidRPr="0032657D">
        <w:instrText>ADDIN CSL_CITATION {"citationItems":[{"id":"ITEM-1","itemData":{"DOI":"10.1016/j.jss.2007.08.020","ISBN":"0164-1212","ISSN":"01641212","PMID":"229554651","abstract":"While software is so important for all facets of the modern world, software development itself is not a perfect process. Agile software engineering methods have recently emerged as a new and different way of developing software as compared to the traditional methodologies. However, their success has mostly been anecdotal, and research in this subject is still scant in the academic circles. This research study was a survey study on the critical success factors of Agile software development projects using quantitative approach. Based on existing literature, a preliminary list of potential critical success factors of Agile projects were identified and compiled. Subsequently, reliability analysis and factor analysis were conducted to consolidate this preliminary list into a final set of 12 possible critical success factors for each of the four project success categories – Quality, Scope, Time, and Cost. A survey was conducted among Agile professionals, gathering survey data from 109 Agile projects from 25 countries across the world. Multiple regression techniques were used, both at the full regression model and at the optimized regression model via the stepwise screening procedure. The results revealed that only 10 out of 48 hypotheses were supported, identifying three critical success factors for Agile software development projects: (a) Delivery Strategy, (b) Agile Software Engineering Techniques, and (c) Team Capability. Limitations of the study are discussed together with interpretations for practitioners. To ensure success of their projects, managers are urged to focus on choosing a high-caliber team, practicing Agile engineering techniques and following Agile-style delivery strategy.","author":[{"dropping-particle":"","family":"Chow","given":"Tsun","non-dropping-particle":"","parse-names":false,"suffix":""},{"dropping-particle":"","family":"Cao","given":"Dac-Buu","non-dropping-particle":"","parse-names":false,"suffix":""}],"container-title":"Journal of Systems and Software","id":"ITEM-1","issued":{"date-parts":[["2008"]]},"page":"961-971","title":"A survey study of critical success factors in agile software projects","type":"article-journal","volume":"81"},"suppress-author":1,"uris":["http://www.mendeley.com/documents/?uuid=a31ed1f7-7374-4036-9e74-ddb9d96e197f"]}],"mendeley":{"formattedCitation":"(2008)","plainTextFormattedCitation":"(2008)","previouslyFormattedCitation":"(2008)"},"properties":{"noteIndex":0},"schema":"https://github.com/citation-style-language/schema/raw/master/csl-citation.json"}</w:instrText>
      </w:r>
      <w:r w:rsidRPr="0032657D">
        <w:fldChar w:fldCharType="separate"/>
      </w:r>
      <w:r w:rsidRPr="0032657D">
        <w:rPr>
          <w:noProof/>
        </w:rPr>
        <w:t>(2008)</w:t>
      </w:r>
      <w:r w:rsidRPr="0032657D">
        <w:fldChar w:fldCharType="end"/>
      </w:r>
      <w:r w:rsidRPr="0032657D">
        <w:t xml:space="preserve">, for example, used five categories of practices to help determine potential success factors: Organizational, People, Process, Technical, and Project. Campanelli and Parreiras </w:t>
      </w:r>
      <w:r w:rsidRPr="0032657D">
        <w:fldChar w:fldCharType="begin" w:fldLock="1"/>
      </w:r>
      <w:r w:rsidRPr="0032657D">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suppress-author":1,"uris":["http://www.mendeley.com/documents/?uuid=d8871291-9a8f-4c5d-8cea-c8794f1e4fa1"]}],"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used a simpler, although similar categorisation based on Lee and Yong </w:t>
      </w:r>
      <w:r w:rsidRPr="0032657D">
        <w:fldChar w:fldCharType="begin" w:fldLock="1"/>
      </w:r>
      <w:r w:rsidRPr="0032657D">
        <w:instrText>ADDIN CSL_CITATION {"citationItems":[{"id":"ITEM-1","itemData":{"DOI":"http://dx.doi.org/10.1108/17506200710779521","ISBN":"0740-624X","ISSN":"0740624X","PMID":"7754995","abstract":"Agile methods are highly attractive for small projects, but no agile method works well as a standalone system. Therefore, some adaption or customization is always required. In this paper, the Agile Framework for Small Projects (AFSP) was applied to four industry cases. The AFSP provides a structured way for software organizations to adopt agile practices and evaluate the results. The framework includes an extended Scrum process and agile practices, which are based on agility and critical success factors in agile software projects that are selected from Scrum, XP, FDD, DSDM and Crystal Clear. AFSP also helps software managers and developers effectively use agile engineering techniques throughout the software development lifecycle. The case study projects were evaluated on the basis of risk-based agility factors, the agility of the adopted practices, agile adoption levels, and the degree of the agile project success. The analysis of the results showed that the framework used in the aforementioned cases was effective.","author":[{"dropping-particle":"","family":"Lee","given":"Seiyoung","non-dropping-particle":"","parse-names":false,"suffix":""},{"dropping-particle":"","family":"Yong","given":"Hwan-Seung","non-dropping-particle":"","parse-names":false,"suffix":""}],"container-title":"Journal of Information Processing Systems","id":"ITEM-1","issue":"1","issued":{"date-parts":[["2013"]]},"page":"69-88","title":"Agile Software Development Framework in a Small Project Environment","type":"article-journal","volume":"9"},"suppress-author":1,"uris":["http://www.mendeley.com/documents/?uuid=c580c0e4-05ef-4e2b-8b51-cbf2903520e6"]}],"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opting for the categories of management (e.g. daily stand-up), software process (e.g. collective code ownership) and software development (e.g. pair programming).</w:t>
      </w:r>
    </w:p>
    <w:p w14:paraId="4D2907AC" w14:textId="01452024" w:rsidR="007919E3" w:rsidRPr="0032657D" w:rsidRDefault="007919E3" w:rsidP="007919E3">
      <w:r w:rsidRPr="0032657D">
        <w:t xml:space="preserve">In many cases, including those cited here, categorisation is done to identify commonalities across projects, teams or organisations, and to identify patterns in practice usage and success. In their search of the agile practice literature, Gupta et al. </w:t>
      </w:r>
      <w:bookmarkStart w:id="56" w:name="OLE_LINK1"/>
      <w:bookmarkStart w:id="57" w:name="OLE_LINK2"/>
      <w:r w:rsidRPr="0032657D">
        <w:fldChar w:fldCharType="begin" w:fldLock="1"/>
      </w:r>
      <w:r w:rsidRPr="0032657D">
        <w:instrText>ADDIN CSL_CITATION {"citationItems":[{"id":"ITEM-1","itemData":{"DOI":"10.1016/j.ijinfomgt.2018.09.006","ISSN":"0268-4012","abstract":"IT department culture has been widely recognized as an important factor that influences the adoption of agile practices. Yet, the research pertaining to the relationship between IT department culture and agile practices usage remains underexplored. This study proposes and tests the relationships between four competing cultural forms and two types of agile practices - social and technical. The findings contribute to the extant literature by integrating the competing values model of culture into the literature on factors affecting agile development at the IT department level.","author":[{"dropping-particle":"","family":"Gupta","given":"Manjul","non-dropping-particle":"","parse-names":false,"suffix":""},{"dropping-particle":"","family":"George","given":"Joey F","non-dropping-particle":"","parse-names":false,"suffix":""},{"dropping-particle":"","family":"Xia","given":"Weidong","non-dropping-particle":"","parse-names":false,"suffix":""}],"container-title":"International Journal of Information Management","id":"ITEM-1","issued":{"date-parts":[["2019"]]},"page":"13-24","title":"Relationships between IT department culture and agile software development practices : An empirical investigation","type":"article-journal","volume":"44"},"suppress-author":1,"uris":["http://www.mendeley.com/documents/?uuid=019b4ea6-aa0a-4248-aa50-b194ffd730b4"]}],"mendeley":{"formattedCitation":"(2019)","plainTextFormattedCitation":"(2019)","previouslyFormattedCitation":"(2019)"},"properties":{"noteIndex":0},"schema":"https://github.com/citation-style-language/schema/raw/master/csl-citation.json"}</w:instrText>
      </w:r>
      <w:r w:rsidRPr="0032657D">
        <w:fldChar w:fldCharType="separate"/>
      </w:r>
      <w:r w:rsidRPr="0032657D">
        <w:rPr>
          <w:noProof/>
        </w:rPr>
        <w:t>(2019)</w:t>
      </w:r>
      <w:r w:rsidRPr="0032657D">
        <w:fldChar w:fldCharType="end"/>
      </w:r>
      <w:r w:rsidRPr="0032657D">
        <w:t xml:space="preserve"> </w:t>
      </w:r>
      <w:bookmarkEnd w:id="56"/>
      <w:bookmarkEnd w:id="57"/>
      <w:r w:rsidRPr="0032657D">
        <w:t xml:space="preserve">noted that there was a high degree of agreement and overlap between scholars regarding practice categorisation. Gupta et al. </w:t>
      </w:r>
      <w:r w:rsidRPr="0032657D">
        <w:fldChar w:fldCharType="begin" w:fldLock="1"/>
      </w:r>
      <w:r w:rsidRPr="0032657D">
        <w:instrText>ADDIN CSL_CITATION {"citationItems":[{"id":"ITEM-1","itemData":{"DOI":"10.1016/j.ijinfomgt.2018.09.006","ISSN":"0268-4012","abstract":"IT department culture has been widely recognized as an important factor that influences the adoption of agile practices. Yet, the research pertaining to the relationship between IT department culture and agile practices usage remains underexplored. This study proposes and tests the relationships between four competing cultural forms and two types of agile practices - social and technical. The findings contribute to the extant literature by integrating the competing values model of culture into the literature on factors affecting agile development at the IT department level.","author":[{"dropping-particle":"","family":"Gupta","given":"Manjul","non-dropping-particle":"","parse-names":false,"suffix":""},{"dropping-particle":"","family":"George","given":"Joey F","non-dropping-particle":"","parse-names":false,"suffix":""},{"dropping-particle":"","family":"Xia","given":"Weidong","non-dropping-particle":"","parse-names":false,"suffix":""}],"container-title":"International Journal of Information Management","id":"ITEM-1","issued":{"date-parts":[["2019"]]},"page":"13-24","title":"Relationships between IT department culture and agile software development practices : An empirical investigation","type":"article-journal","volume":"44"},"suppress-author":1,"uris":["http://www.mendeley.com/documents/?uuid=019b4ea6-aa0a-4248-aa50-b194ffd730b4"]}],"mendeley":{"formattedCitation":"(2019)","plainTextFormattedCitation":"(2019)","previouslyFormattedCitation":"(2019)"},"properties":{"noteIndex":0},"schema":"https://github.com/citation-style-language/schema/raw/master/csl-citation.json"}</w:instrText>
      </w:r>
      <w:r w:rsidRPr="0032657D">
        <w:fldChar w:fldCharType="separate"/>
      </w:r>
      <w:r w:rsidRPr="0032657D">
        <w:rPr>
          <w:noProof/>
        </w:rPr>
        <w:t>(2019)</w:t>
      </w:r>
      <w:r w:rsidRPr="0032657D">
        <w:fldChar w:fldCharType="end"/>
      </w:r>
      <w:r w:rsidRPr="0032657D">
        <w:t xml:space="preserve"> cited Hummel et al. </w:t>
      </w:r>
      <w:r w:rsidRPr="0032657D">
        <w:fldChar w:fldCharType="begin" w:fldLock="1"/>
      </w:r>
      <w:r w:rsidRPr="0032657D">
        <w:instrText>ADDIN CSL_CITATION {"citationItems":[{"id":"ITEM-1","itemData":{"DOI":"10.17705/1CAIS.03615","ISSN":"15293181","abstract":"Methods for Agile information systems development (ISD) are widely accepted in industry. One key difference in comparison to traditional, plan-driven ISD approaches is that Agile ISD teams rely heavily on direct, informal face-to- face communication instead of indirect and formal documents, models, and plans. While the importance of communication in Agile ISD is generally acknowledged, empirical studies investigating this phenomenon are scarce. We empirically open up the “black box” of the Agile ISD process to enhance the knowledge about the communication mechanisms of Agile ISD teams. We conducted a case study at two medium-sized ISD companies. As our primary data collection technique, we carried out semi-structured interviews, which we complemented with observations and, in one case, a survey. Our study’s main contribution is a set of so-called social Agile practices that positively impact the direct communication of team members. Our data suggests including the Agile practices co-located office space, daily stand-up meeting, iteration planning meeting, pair programming, sprint retrospective, and sprint review in this set. Furthermore, we investigate the role of more formal, indirect communication in Agile ISD projects. We highlight areas in which formal documents remain important so that a trade-off between indirect and direct communication is necessary © 2015 by the Association for Information Systems.","author":[{"dropping-particle":"","family":"Hummel","given":"Markus","non-dropping-particle":"","parse-names":false,"suffix":""},{"dropping-particle":"","family":"Rosenkranz","given":"Christoph","non-dropping-particle":"","parse-names":false,"suffix":""},{"dropping-particle":"","family":"Holten","given":"Roland","non-dropping-particle":"","parse-names":false,"suffix":""}],"container-title":"Communications of the Association for Information Systems","id":"ITEM-1","issue":"15","issued":{"date-parts":[["2015"]]},"page":"273-300","title":"The role of social agile practices for direct and indirect communication in information systems development teams","type":"article-journal","volume":"36"},"suppress-author":1,"uris":["http://www.mendeley.com/documents/?uuid=1788f1ac-5623-4f3a-aed6-f8bf50d4b967"]}],"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to asserted the importance of social interactions, social behaviour, and communication in </w:t>
      </w:r>
      <w:r w:rsidR="00FB1DF1" w:rsidRPr="0032657D">
        <w:t>agile software development</w:t>
      </w:r>
      <w:r w:rsidRPr="0032657D">
        <w:t xml:space="preserve">. Gupta et al. </w:t>
      </w:r>
      <w:r w:rsidRPr="0032657D">
        <w:fldChar w:fldCharType="begin" w:fldLock="1"/>
      </w:r>
      <w:r w:rsidRPr="0032657D">
        <w:instrText>ADDIN CSL_CITATION {"citationItems":[{"id":"ITEM-1","itemData":{"DOI":"10.1016/j.ijinfomgt.2018.09.006","ISSN":"0268-4012","abstract":"IT department culture has been widely recognized as an important factor that influences the adoption of agile practices. Yet, the research pertaining to the relationship between IT department culture and agile practices usage remains underexplored. This study proposes and tests the relationships between four competing cultural forms and two types of agile practices - social and technical. The findings contribute to the extant literature by integrating the competing values model of culture into the literature on factors affecting agile development at the IT department level.","author":[{"dropping-particle":"","family":"Gupta","given":"Manjul","non-dropping-particle":"","parse-names":false,"suffix":""},{"dropping-particle":"","family":"George","given":"Joey F","non-dropping-particle":"","parse-names":false,"suffix":""},{"dropping-particle":"","family":"Xia","given":"Weidong","non-dropping-particle":"","parse-names":false,"suffix":""}],"container-title":"International Journal of Information Management","id":"ITEM-1","issued":{"date-parts":[["2019"]]},"page":"13-24","title":"Relationships between IT department culture and agile software development practices : An empirical investigation","type":"article-journal","volume":"44"},"suppress-author":1,"uris":["http://www.mendeley.com/documents/?uuid=019b4ea6-aa0a-4248-aa50-b194ffd730b4"]}],"mendeley":{"formattedCitation":"(2019)","plainTextFormattedCitation":"(2019)","previouslyFormattedCitation":"(2019)"},"properties":{"noteIndex":0},"schema":"https://github.com/citation-style-language/schema/raw/master/csl-citation.json"}</w:instrText>
      </w:r>
      <w:r w:rsidRPr="0032657D">
        <w:fldChar w:fldCharType="separate"/>
      </w:r>
      <w:r w:rsidRPr="0032657D">
        <w:rPr>
          <w:noProof/>
        </w:rPr>
        <w:t>(2019)</w:t>
      </w:r>
      <w:r w:rsidRPr="0032657D">
        <w:fldChar w:fldCharType="end"/>
      </w:r>
      <w:r w:rsidRPr="0032657D">
        <w:t xml:space="preserve"> supported the theoretical construct of </w:t>
      </w:r>
      <w:r w:rsidRPr="0032657D">
        <w:rPr>
          <w:i/>
        </w:rPr>
        <w:t>'social' agile practices</w:t>
      </w:r>
      <w:r w:rsidRPr="0032657D">
        <w:t xml:space="preserve">, which foster interactions, collaboration, and direct communication, as well as the construct of </w:t>
      </w:r>
      <w:r w:rsidRPr="0032657D">
        <w:rPr>
          <w:i/>
        </w:rPr>
        <w:t xml:space="preserve">'technical' agile practices </w:t>
      </w:r>
      <w:r w:rsidRPr="0032657D">
        <w:t xml:space="preserve">for engineering orientated activities. They note that; </w:t>
      </w:r>
    </w:p>
    <w:p w14:paraId="3A183238" w14:textId="784BCD21" w:rsidR="007919E3" w:rsidRPr="0032657D" w:rsidRDefault="007919E3" w:rsidP="007919E3">
      <w:pPr>
        <w:pStyle w:val="Quote"/>
      </w:pPr>
      <w:r w:rsidRPr="0032657D">
        <w:t xml:space="preserve">“it is important to view software development through the lens of technically and socially-oriented </w:t>
      </w:r>
      <w:r w:rsidR="00FB1DF1" w:rsidRPr="0032657D">
        <w:t>[agile software development]</w:t>
      </w:r>
      <w:r w:rsidRPr="0032657D">
        <w:t xml:space="preserve"> practices because focusing on either one will result in an incomplete evaluation of software development methodologies” </w:t>
      </w:r>
      <w:r w:rsidRPr="0032657D">
        <w:fldChar w:fldCharType="begin" w:fldLock="1"/>
      </w:r>
      <w:r w:rsidR="00237CB8">
        <w:instrText>ADDIN CSL_CITATION {"citationItems":[{"id":"ITEM-1","itemData":{"DOI":"10.1016/j.ijinfomgt.2018.09.006","ISSN":"0268-4012","abstract":"IT department culture has been widely recognized as an important factor that influences the adoption of agile practices. Yet, the research pertaining to the relationship between IT department culture and agile practices usage remains underexplored. This study proposes and tests the relationships between four competing cultural forms and two types of agile practices - social and technical. The findings contribute to the extant literature by integrating the competing values model of culture into the literature on factors affecting agile development at the IT department level.","author":[{"dropping-particle":"","family":"Gupta","given":"Manjul","non-dropping-particle":"","parse-names":false,"suffix":""},{"dropping-particle":"","family":"George","given":"Joey F","non-dropping-particle":"","parse-names":false,"suffix":""},{"dropping-particle":"","family":"Xia","given":"Weidong","non-dropping-particle":"","parse-names":false,"suffix":""}],"container-title":"International Journal of Information Management","id":"ITEM-1","issued":{"date-parts":[["2019"]]},"page":"13-24","title":"Relationships between IT department culture and agile software development practices : An empirical investigation","type":"article-journal","volume":"44"},"uris":["http://www.mendeley.com/documents/?uuid=019b4ea6-aa0a-4248-aa50-b194ffd730b4"]}],"mendeley":{"formattedCitation":"(Gupta et al., 2019)","plainTextFormattedCitation":"(Gupta et al., 2019)","previouslyFormattedCitation":"(Gupta et al., 2019)"},"properties":{"noteIndex":0},"schema":"https://github.com/citation-style-language/schema/raw/master/csl-citation.json"}</w:instrText>
      </w:r>
      <w:r w:rsidRPr="0032657D">
        <w:fldChar w:fldCharType="separate"/>
      </w:r>
      <w:r w:rsidR="00EC6AF2" w:rsidRPr="004C41C3">
        <w:rPr>
          <w:i w:val="0"/>
          <w:noProof/>
        </w:rPr>
        <w:t>(Gupta et al., 2019)</w:t>
      </w:r>
      <w:r w:rsidRPr="0032657D">
        <w:fldChar w:fldCharType="end"/>
      </w:r>
    </w:p>
    <w:p w14:paraId="4D4B54ED" w14:textId="7243E8C7" w:rsidR="007919E3" w:rsidRPr="0032657D" w:rsidRDefault="007919E3" w:rsidP="007919E3">
      <w:pPr>
        <w:rPr>
          <w:iCs/>
          <w:color w:val="000000" w:themeColor="text1"/>
        </w:rPr>
      </w:pPr>
      <w:r w:rsidRPr="0032657D">
        <w:rPr>
          <w:iCs/>
          <w:color w:val="000000" w:themeColor="text1"/>
        </w:rPr>
        <w:t xml:space="preserve">As discussed earlier in this section (see </w:t>
      </w:r>
      <w:r w:rsidRPr="0032657D">
        <w:rPr>
          <w:iCs/>
          <w:color w:val="000000" w:themeColor="text1"/>
        </w:rPr>
        <w:fldChar w:fldCharType="begin"/>
      </w:r>
      <w:r w:rsidRPr="0032657D">
        <w:rPr>
          <w:iCs/>
          <w:color w:val="000000" w:themeColor="text1"/>
        </w:rPr>
        <w:instrText xml:space="preserve"> REF _Ref15139115 \h </w:instrText>
      </w:r>
      <w:r w:rsidRPr="0032657D">
        <w:rPr>
          <w:iCs/>
          <w:color w:val="000000" w:themeColor="text1"/>
        </w:rPr>
      </w:r>
      <w:r w:rsidRPr="0032657D">
        <w:rPr>
          <w:iCs/>
          <w:color w:val="000000" w:themeColor="text1"/>
        </w:rPr>
        <w:fldChar w:fldCharType="separate"/>
      </w:r>
      <w:r w:rsidR="001655B0" w:rsidRPr="0072375C">
        <w:t xml:space="preserve">Table </w:t>
      </w:r>
      <w:r w:rsidR="001655B0">
        <w:rPr>
          <w:noProof/>
        </w:rPr>
        <w:t>5</w:t>
      </w:r>
      <w:r w:rsidRPr="0032657D">
        <w:rPr>
          <w:iCs/>
          <w:color w:val="000000" w:themeColor="text1"/>
        </w:rPr>
        <w:fldChar w:fldCharType="end"/>
      </w:r>
      <w:r w:rsidRPr="0032657D">
        <w:rPr>
          <w:iCs/>
          <w:color w:val="000000" w:themeColor="text1"/>
        </w:rPr>
        <w:t>), a mapping exercise was carried out demonstrating how day-to-day agile practices mapped to the 12 agile principles. This mapping demonstrated how agile principles manifest in day-to-day software development activities.</w:t>
      </w:r>
    </w:p>
    <w:p w14:paraId="5E05E5FB" w14:textId="6A89DA76" w:rsidR="007919E3" w:rsidRPr="0032657D" w:rsidRDefault="007919E3" w:rsidP="007919E3">
      <w:pPr>
        <w:rPr>
          <w:iCs/>
          <w:color w:val="000000" w:themeColor="text1"/>
        </w:rPr>
      </w:pPr>
      <w:r w:rsidRPr="0032657D">
        <w:rPr>
          <w:iCs/>
          <w:color w:val="000000" w:themeColor="text1"/>
        </w:rPr>
        <w:t xml:space="preserve">Further categorisation of agile practices, based on categories discussed in this section, was also considered. However, given the focus of this research on </w:t>
      </w:r>
      <w:r w:rsidRPr="0032657D">
        <w:rPr>
          <w:iCs/>
          <w:color w:val="000000" w:themeColor="text1"/>
        </w:rPr>
        <w:lastRenderedPageBreak/>
        <w:t xml:space="preserve">understanding practices in the context of agile principles, it was determined by the researcher that additional categorisation added unnecessary complexity. </w:t>
      </w:r>
      <w:r w:rsidR="00181C1C">
        <w:rPr>
          <w:iCs/>
          <w:color w:val="000000" w:themeColor="text1"/>
        </w:rPr>
        <w:t>I</w:t>
      </w:r>
      <w:r w:rsidRPr="0032657D">
        <w:rPr>
          <w:iCs/>
          <w:color w:val="000000" w:themeColor="text1"/>
        </w:rPr>
        <w:t xml:space="preserve">nterest was taken in the distinction made in the literature between technically- and socially-orientated practices, which shared similarities with the cognitive and behavioural change literature. Cognitive and behavioural change will be discussed later in this chapter (Section </w:t>
      </w:r>
      <w:r w:rsidRPr="0032657D">
        <w:rPr>
          <w:iCs/>
          <w:color w:val="000000" w:themeColor="text1"/>
        </w:rPr>
        <w:fldChar w:fldCharType="begin"/>
      </w:r>
      <w:r w:rsidRPr="0032657D">
        <w:rPr>
          <w:iCs/>
          <w:color w:val="000000" w:themeColor="text1"/>
        </w:rPr>
        <w:instrText xml:space="preserve"> REF _Ref24357696 \r \h </w:instrText>
      </w:r>
      <w:r w:rsidRPr="0032657D">
        <w:rPr>
          <w:iCs/>
          <w:color w:val="000000" w:themeColor="text1"/>
        </w:rPr>
      </w:r>
      <w:r w:rsidRPr="0032657D">
        <w:rPr>
          <w:iCs/>
          <w:color w:val="000000" w:themeColor="text1"/>
        </w:rPr>
        <w:fldChar w:fldCharType="separate"/>
      </w:r>
      <w:r w:rsidR="00366A5C">
        <w:rPr>
          <w:iCs/>
          <w:color w:val="000000" w:themeColor="text1"/>
        </w:rPr>
        <w:t>2.4.2</w:t>
      </w:r>
      <w:r w:rsidRPr="0032657D">
        <w:rPr>
          <w:iCs/>
          <w:color w:val="000000" w:themeColor="text1"/>
        </w:rPr>
        <w:fldChar w:fldCharType="end"/>
      </w:r>
      <w:r w:rsidRPr="0032657D">
        <w:rPr>
          <w:iCs/>
          <w:color w:val="000000" w:themeColor="text1"/>
        </w:rPr>
        <w:t>).</w:t>
      </w:r>
    </w:p>
    <w:p w14:paraId="2354BEE1" w14:textId="77777777" w:rsidR="007919E3" w:rsidRPr="0032657D" w:rsidRDefault="007919E3" w:rsidP="00201F96">
      <w:pPr>
        <w:pStyle w:val="Heading4"/>
      </w:pPr>
      <w:bookmarkStart w:id="58" w:name="_Toc42504979"/>
      <w:r w:rsidRPr="0032657D">
        <w:t>Interpretation</w:t>
      </w:r>
      <w:bookmarkEnd w:id="58"/>
    </w:p>
    <w:p w14:paraId="052B7869" w14:textId="2115AD6B" w:rsidR="007919E3" w:rsidRPr="0032657D" w:rsidRDefault="007919E3" w:rsidP="007919E3">
      <w:r w:rsidRPr="0032657D">
        <w:t>As a set of 4 values upheld by 12 principles, translating the Agile Manifesto into practice is mostly down to interpretation, which inherently introduces variation in how it is manifest day-to-day. In their study of perceived barriers to effective knowledge sharing in agile software</w:t>
      </w:r>
      <w:r w:rsidR="00AA5252">
        <w:t xml:space="preserve"> development</w:t>
      </w:r>
      <w:r w:rsidRPr="0032657D">
        <w:t xml:space="preserve"> teams, Ghobadi and Mathias </w:t>
      </w:r>
      <w:r w:rsidRPr="0032657D">
        <w:fldChar w:fldCharType="begin" w:fldLock="1"/>
      </w:r>
      <w:r w:rsidRPr="0032657D">
        <w:instrText>ADDIN CSL_CITATION {"citationItems":[{"id":"ITEM-1","itemData":{"DOI":"10.1111/isj.12053","ISBN":"1365-2575","ISSN":"13652575","abstract":"While the literature offers several frameworks that explain barriers to knowledge sharing within software development teams, little is known about differ-ences in how team members perceive these barriers. Based on an in-depth multi-case study of four software projects, we investigate how project managers, devel-opers, testers and user representatives think about barriers to effective knowledge sharing in agile development. Adapting comparative causal mapping, we con-structed causal maps for each of the four roles and identified overlap and diver-gence in map constructs and causal linkages. The results indicate that despite certain similarities, the four roles differ in how they perceive and emphasize knowledge-sharing barriers. The project managers put primary emphasis on pro-ject setting barriers, while the primary concern of developers, testers and user rep-resentatives were project communication, project organization and team capabilities barriers, respectively. Integrating the four causal maps and the agile lit-erature, we propose a conceptual framework with seven types of knowledge-sharing barriers and 37 specific barriers. We argue that to bridge communication gaps and create shared understanding in software teams, it is critical to take the revealed concerns of different roles into account. We conclude by discussing our findings in relation to knowledge sharing in agile teams and software teams more generally.","author":[{"dropping-particle":"","family":"Ghobadi","given":"Shahla","non-dropping-particle":"","parse-names":false,"suffix":""},{"dropping-particle":"","family":"Mathiassen","given":"Lars","non-dropping-particle":"","parse-names":false,"suffix":""}],"container-title":"Information Systems Journal","id":"ITEM-1","issue":"2","issued":{"date-parts":[["2016"]]},"note":"B8 Rated 3\n\nFrom Duplicate 2 (Perceived barriers to effective knowledge sharing in agile software teams - Ghobadi, Shahla; Mathiassen, Lars)\n\nThe title of this paper is Perceived barriers to effective knowledge sharing in agile software teams but none of what i read gives evidence that these teams are agile at all. A typical case of &amp;quot;doing scrum&amp;quot; and &amp;quot;being agile&amp;quot; when in reality there isnt even a basic understanding of what that means. This could be a good example to use to back up that there is a gap in the literature investigting the very foundations as opposed to the imlementation. The method is nothing without the underlying principles. \n\nI would argue strongly that this was research into understading perceptual differences to knowledge sharing behaviours in teams - not agile teams. The agile part of this is irrelevant to their findings and analysis. They dont really talk about Agile or what it means to be agile apart from citing other authors.\n\nAlthough this is a qualitative study, it feels like more time is spent talking about the method and statistics than the underlying results. I want to know more about the teams and their interactions and be given examples of the issues they face. Not just a number telling me how strong the relationships are...is that just because I dont really follow the stats??","page":"95-125","title":"Perceived barriers to effective knowledge sharing in agile software teams","type":"article-journal","volume":"26"},"suppress-author":1,"uris":["http://www.mendeley.com/documents/?uuid=a1a40a17-5012-4d4b-afc9-e797f6af9818"]}],"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acknowledged perceptual differences in how different roles interpreted agile principles and practices. For example;</w:t>
      </w:r>
    </w:p>
    <w:p w14:paraId="6FB7103C" w14:textId="76B13F81" w:rsidR="007919E3" w:rsidRPr="0032657D" w:rsidRDefault="007919E3" w:rsidP="007919E3">
      <w:pPr>
        <w:pStyle w:val="Quote"/>
      </w:pPr>
      <w:r w:rsidRPr="0032657D">
        <w:t xml:space="preserve">“user representatives may expect developers to be constantly open to new system requirements (referring to the ‘welcome change’ agile principle), and thus they may interpret developers’ inflexibility in welcoming change as a barrier” </w:t>
      </w:r>
      <w:r w:rsidRPr="0032657D">
        <w:fldChar w:fldCharType="begin" w:fldLock="1"/>
      </w:r>
      <w:r w:rsidR="00237CB8">
        <w:instrText>ADDIN CSL_CITATION {"citationItems":[{"id":"ITEM-1","itemData":{"DOI":"10.1111/isj.12053","ISBN":"1365-2575","ISSN":"13652575","abstract":"While the literature offers several frameworks that explain barriers to knowledge sharing within software development teams, little is known about differ-ences in how team members perceive these barriers. Based on an in-depth multi-case study of four software projects, we investigate how project managers, devel-opers, testers and user representatives think about barriers to effective knowledge sharing in agile development. Adapting comparative causal mapping, we con-structed causal maps for each of the four roles and identified overlap and diver-gence in map constructs and causal linkages. The results indicate that despite certain similarities, the four roles differ in how they perceive and emphasize knowledge-sharing barriers. The project managers put primary emphasis on pro-ject setting barriers, while the primary concern of developers, testers and user rep-resentatives were project communication, project organization and team capabilities barriers, respectively. Integrating the four causal maps and the agile lit-erature, we propose a conceptual framework with seven types of knowledge-sharing barriers and 37 specific barriers. We argue that to bridge communication gaps and create shared understanding in software teams, it is critical to take the revealed concerns of different roles into account. We conclude by discussing our findings in relation to knowledge sharing in agile teams and software teams more generally.","author":[{"dropping-particle":"","family":"Ghobadi","given":"Shahla","non-dropping-particle":"","parse-names":false,"suffix":""},{"dropping-particle":"","family":"Mathiassen","given":"Lars","non-dropping-particle":"","parse-names":false,"suffix":""}],"container-title":"Information Systems Journal","id":"ITEM-1","issue":"2","issued":{"date-parts":[["2016"]]},"note":"B8 Rated 3\n\nFrom Duplicate 2 (Perceived barriers to effective knowledge sharing in agile software teams - Ghobadi, Shahla; Mathiassen, Lars)\n\nThe title of this paper is Perceived barriers to effective knowledge sharing in agile software teams but none of what i read gives evidence that these teams are agile at all. A typical case of &amp;quot;doing scrum&amp;quot; and &amp;quot;being agile&amp;quot; when in reality there isnt even a basic understanding of what that means. This could be a good example to use to back up that there is a gap in the literature investigting the very foundations as opposed to the imlementation. The method is nothing without the underlying principles. \n\nI would argue strongly that this was research into understading perceptual differences to knowledge sharing behaviours in teams - not agile teams. The agile part of this is irrelevant to their findings and analysis. They dont really talk about Agile or what it means to be agile apart from citing other authors.\n\nAlthough this is a qualitative study, it feels like more time is spent talking about the method and statistics than the underlying results. I want to know more about the teams and their interactions and be given examples of the issues they face. Not just a number telling me how strong the relationships are...is that just because I dont really follow the stats??","page":"95-125","title":"Perceived barriers to effective knowledge sharing in agile software teams","type":"article-journal","volume":"26"},"uris":["http://www.mendeley.com/documents/?uuid=a1a40a17-5012-4d4b-afc9-e797f6af9818"]}],"mendeley":{"formattedCitation":"(Ghobadi &amp; Mathiassen, 2016)","plainTextFormattedCitation":"(Ghobadi &amp; Mathiassen, 2016)","previouslyFormattedCitation":"(Ghobadi &amp; Mathiassen, 2016)"},"properties":{"noteIndex":0},"schema":"https://github.com/citation-style-language/schema/raw/master/csl-citation.json"}</w:instrText>
      </w:r>
      <w:r w:rsidRPr="0032657D">
        <w:fldChar w:fldCharType="separate"/>
      </w:r>
      <w:r w:rsidR="004C41C3" w:rsidRPr="004C41C3">
        <w:rPr>
          <w:i w:val="0"/>
          <w:noProof/>
        </w:rPr>
        <w:t>(Ghobadi &amp; Mathiassen, 2016)</w:t>
      </w:r>
      <w:r w:rsidRPr="0032657D">
        <w:fldChar w:fldCharType="end"/>
      </w:r>
    </w:p>
    <w:p w14:paraId="5CF6C18F" w14:textId="45633FAA" w:rsidR="007919E3" w:rsidRPr="0032657D" w:rsidRDefault="007919E3" w:rsidP="007919E3">
      <w:r w:rsidRPr="0032657D">
        <w:t xml:space="preserve">They suggested this disparity was of particular prevalence in teams where individuals demonstrated extreme dedication in adhering to and interpreting agile principles, and that this could exacerbate communication difficulties between roles. As Dingsøyr et al. </w:t>
      </w:r>
      <w:r w:rsidRPr="0032657D">
        <w:fldChar w:fldCharType="begin" w:fldLock="1"/>
      </w:r>
      <w:r w:rsidRPr="0032657D">
        <w:instrText>ADDIN CSL_CITATION {"citationItems":[{"id":"ITEM-1","itemData":{"DOI":"10.1109/MS.2016.100","ISBN":"2016040106","abstract":"This article reviews scientific studies of factors influencing colocated development teams' performance and proposes five factors that strongly affect performance. In the process, it compares these propositions with the Agile Manifesto's development principles.","author":[{"dropping-particle":"","family":"Dingsøyr","given":"Torgeir","non-dropping-particle":"","parse-names":false,"suffix":""},{"dropping-particle":"","family":"Fægri","given":"Tor Erlend","non-dropping-particle":"","parse-names":false,"suffix":""},{"dropping-particle":"","family":"Dybå","given":"Tore","non-dropping-particle":"","parse-names":false,"suffix":""},{"dropping-particle":"","family":"Haugset","given":"Børge","non-dropping-particle":"","parse-names":false,"suffix":""},{"dropping-particle":"","family":"Lindsjørn","given":"Yngve","non-dropping-particle":"","parse-names":false,"suffix":""}],"container-title":"IEEE Software","id":"ITEM-1","issue":"4","issued":{"date-parts":[["2016"]]},"page":"1-21","title":"Team Performance in Software Development: Research versus Current Advice","type":"article-journal","volume":"33"},"suppress-author":1,"uris":["http://www.mendeley.com/documents/?uuid=18182e0f-98d2-42f7-9752-d01a0c9655ac"]}],"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note concerning the principle of self-organisation, there is little guidance in the Agile Manifesto regarding how these principles translate into practice. Sidky </w:t>
      </w:r>
      <w:r w:rsidR="00C20CFE">
        <w:t xml:space="preserve">et al. </w:t>
      </w:r>
      <w:r w:rsidRPr="0032657D">
        <w:fldChar w:fldCharType="begin" w:fldLock="1"/>
      </w:r>
      <w:r w:rsidRPr="0032657D">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fldChar w:fldCharType="separate"/>
      </w:r>
      <w:r w:rsidRPr="0032657D">
        <w:rPr>
          <w:noProof/>
        </w:rPr>
        <w:t>(2007)</w:t>
      </w:r>
      <w:r w:rsidRPr="0032657D">
        <w:fldChar w:fldCharType="end"/>
      </w:r>
      <w:r w:rsidRPr="0032657D">
        <w:t xml:space="preserve"> also note a lack of scholarly advice regarding a structured process guiding the adoption of agile practices. This lack of guidance leaves much down to the interpretation of those involved in the transition to agile working. This may explain why adoption levels are so variable between organisations and teams. Having identified interpretation as a theme in the literature, and as a consequence of observing variation in the interpretation of agile </w:t>
      </w:r>
      <w:r w:rsidRPr="0032657D">
        <w:lastRenderedPageBreak/>
        <w:t xml:space="preserve">and agile working at SoftwareCorps, this topic </w:t>
      </w:r>
      <w:r w:rsidR="00E43B1B">
        <w:t xml:space="preserve">was </w:t>
      </w:r>
      <w:r w:rsidRPr="0032657D">
        <w:t>explored through participant interviews and became a central concern of the findings in</w:t>
      </w:r>
      <w:r w:rsidR="00E43B1B">
        <w:t xml:space="preserve"> this study.</w:t>
      </w:r>
    </w:p>
    <w:p w14:paraId="016C7D38" w14:textId="2B60FBAA" w:rsidR="007919E3" w:rsidRPr="0032657D" w:rsidRDefault="007919E3" w:rsidP="007919E3">
      <w:r w:rsidRPr="0032657D">
        <w:t xml:space="preserve">In the following sections, perspectives and themes from the existing agile literature are discussed along with gaps in current knowledge regarding agile adoption. This provides the foundation from which the research methodology for this study will be discussed in Chapter </w:t>
      </w:r>
      <w:r w:rsidRPr="0032657D">
        <w:fldChar w:fldCharType="begin"/>
      </w:r>
      <w:r w:rsidRPr="0032657D">
        <w:instrText xml:space="preserve"> REF _Ref25068141 \r \h </w:instrText>
      </w:r>
      <w:r w:rsidRPr="0032657D">
        <w:fldChar w:fldCharType="separate"/>
      </w:r>
      <w:r w:rsidR="00107947">
        <w:t>4</w:t>
      </w:r>
      <w:r w:rsidRPr="0032657D">
        <w:fldChar w:fldCharType="end"/>
      </w:r>
      <w:r w:rsidRPr="0032657D">
        <w:t>.</w:t>
      </w:r>
    </w:p>
    <w:p w14:paraId="3A0C80E5" w14:textId="77777777" w:rsidR="007919E3" w:rsidRPr="0032657D" w:rsidRDefault="007919E3" w:rsidP="007919E3">
      <w:pPr>
        <w:pStyle w:val="Heading2"/>
      </w:pPr>
      <w:bookmarkStart w:id="59" w:name="_Toc42504980"/>
      <w:r w:rsidRPr="0032657D">
        <w:t>Perspectives on Agile Software Development</w:t>
      </w:r>
      <w:bookmarkEnd w:id="59"/>
    </w:p>
    <w:p w14:paraId="0CB9A9D6" w14:textId="2CF739F4" w:rsidR="007919E3" w:rsidRPr="0032657D" w:rsidRDefault="007919E3" w:rsidP="007919E3">
      <w:r w:rsidRPr="0032657D">
        <w:t xml:space="preserve">In framing this research, it is essential to understand what is known regarding the adoption of agile in the IS domain. This chapter draws on several literature reviews carried out by scholars on the subject of agile software development </w:t>
      </w:r>
      <w:r w:rsidRPr="0032657D">
        <w:fldChar w:fldCharType="begin" w:fldLock="1"/>
      </w:r>
      <w:r w:rsidR="00C20CFE">
        <w:instrText>ADDIN CSL_CITATION {"citationItems":[{"id":"ITEM-1","itemData":{"DOI":"10.1016/j.jsis.2018.12.002","ISSN":"09638687","abstract":"Organizations are increasingly turning to information technology (IT) to help them respond to unanticipated environmental threats and opportunities. In this paper, we introduce a systematic review of the literature on IT-enabled agility, helping to establish the boundary between what we know and what we don't know. We base our review on a wide body of literature drawn from the AIS Basket of Eight IT journals, a cross-section of non-Basket journals, IT practitioner outlets, and premier international IS conferences. We review the use of different theoretical lenses used to investigate the relationship between IT and organizational agility and how the literature has conceptualized agility, its antecedents, and consequences. We also map the evolution of the literature through a series of stages that highlight how researchers have built on previous work. Lastly, we discuss opportunities for future research in an effort to close important gaps in our understanding.","author":[{"dropping-particle":"","family":"Tallon","given":"Paul P","non-dropping-particle":"","parse-names":false,"suffix":""},{"dropping-particle":"","family":"Queiroz","given":"Magno","non-dropping-particle":"","parse-names":false,"suffix":""},{"dropping-particle":"","family":"Coltman","given":"Timothy","non-dropping-particle":"","parse-names":false,"suffix":""},{"dropping-particle":"","family":"Sharma","given":"Rajeev","non-dropping-particle":"","parse-names":false,"suffix":""}],"container-title":"Journal of Strategic Information Systems","id":"ITEM-1","issued":{"date-parts":[["2019"]]},"note":"B8 Rated 3\n\nDivide the lit into conceptual, empirical (case data) adn empirical (survey data)\n\nFound four categories of enablers for agility: technological, behavioural, organizational.structural and environmental","page":"218-237","title":"Information technology and the search for organizational agility: A systematic review with future research possibilities","type":"article-journal","volume":"28"},"uris":["http://www.mendeley.com/documents/?uuid=e972dd61-df13-4eb3-8484-049b3d3fa784"]},{"id":"ITEM-2","itemData":{"DOI":"10.1016/j.jss.2012.02.033","ISSN":"01641212","abstract":"Ever since the agile manifesto was created in 2001, the research community has devoted a great deal of attention to agile software development. This article examines publications and citations to illustrate how the research on agile has progressed in the 10 years following the articulation of the manifesto. Specifically, we delineate the conceptual structure underlying agile scholarship by performing an analysis of authors who have made notable contributions to the field. Further, we summarize prior research and introduce contributions in this special issue on agile software development. We conclude by discussing directions for future research and urging agile researchers to embrace a theory-based approach in their scholarship.","author":[{"dropping-particle":"","family":"Dingsøyr","given":"Torgeir","non-dropping-particle":"","parse-names":false,"suffix":""},{"dropping-particle":"","family":"Nerur","given":"Sridhar","non-dropping-particle":"","parse-names":false,"suffix":""},{"dropping-particle":"","family":"Balijepally","given":"Venugopal","non-dropping-particle":"","parse-names":false,"suffix":""},{"dropping-particle":"","family":"Moe","given":"Nils Brede","non-dropping-particle":"","parse-names":false,"suffix":""}],"container-title":"Journal of Systems and Software","id":"ITEM-2","issue":"6","issued":{"date-parts":[["2012"]]},"note":"Has overview of agile principles, as well as comparing definitions of agility. \n\nGIves overview of research in ASD\n\nProvides review of theoretical perspectives used in agile research","page":"1213-1221","title":"A decade of agile methodologies: Towards explaining agile software development","type":"article-journal","volume":"85"},"prefix":"such as","uris":["http://www.mendeley.com/documents/?uuid=6ef324fa-ed22-493f-b827-dc54876e3500"]},{"id":"ITEM-3","itemData":{"abstract":"The relationship between customers and suppliers remains a challenge in agile software development. Two trends seek to improve this relationship, the increased focus on value and the move towards continuous deployment. In this special section on continuous value delivery, we describe these emerging research themes and show the increasing interest in these topics over time. Further, we discuss implications for future research.","author":[{"dropping-particle":"","family":"Dingsøyr","given":"Torgeir","non-dropping-particle":"","parse-names":false,"suffix":""},{"dropping-particle":"","family":"Lassenius","given":"Casper","non-dropping-particle":"","parse-names":false,"suffix":""}],"container-title":"Information and Software Technology","id":"ITEM-3","issued":{"date-parts":[["2016"]]},"page":"56-60","title":"Emerging themes in agile software development: Introduction to the special section on continuous value delivery","type":"article-journal","volume":"77"},"uris":["http://www.mendeley.com/documents/?uuid=bc5be935-790a-4571-878b-28bf97c85eed"]},{"id":"ITEM-4","itemData":{"DOI":"10.1109/MS.2016.100","ISBN":"2016040106","abstract":"This article reviews scientific studies of factors influencing colocated development teams' performance and proposes five factors that strongly affect performance. In the process, it compares these propositions with the Agile Manifesto's development principles.","author":[{"dropping-particle":"","family":"Dingsøyr","given":"Torgeir","non-dropping-particle":"","parse-names":false,"suffix":""},{"dropping-particle":"","family":"Fægri","given":"Tor Erlend","non-dropping-particle":"","parse-names":false,"suffix":""},{"dropping-particle":"","family":"Dybå","given":"Tore","non-dropping-particle":"","parse-names":false,"suffix":""},{"dropping-particle":"","family":"Haugset","given":"Børge","non-dropping-particle":"","parse-names":false,"suffix":""},{"dropping-particle":"","family":"Lindsjørn","given":"Yngve","non-dropping-particle":"","parse-names":false,"suffix":""}],"container-title":"IEEE Software","id":"ITEM-4","issue":"4","issued":{"date-parts":[["2016"]]},"page":"1-21","title":"Team Performance in Software Development: Research versus Current Advice","type":"article-journal","volume":"33"},"uris":["http://www.mendeley.com/documents/?uuid=18182e0f-98d2-42f7-9752-d01a0c9655ac"]},{"id":"ITEM-5","itemData":{"DOI":"10.1016/j.jss.2015.08.035","ISSN":"0164-1212","abstract":"Background: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Software","id":"ITEM-5","issued":{"date-parts":[["2015"]]},"page":"85-100","title":"Agile methods tailoring - A systematic literature review","type":"article-journal","volume":"110"},"uris":["http://www.mendeley.com/documents/?uuid=d8871291-9a8f-4c5d-8cea-c8794f1e4fa1"]},{"id":"ITEM-6","itemData":{"DOI":"10.1016/j.jss.2014.03.006","ISSN":"01641212","abstract":"The number of scholarly publications on agile software development has grown significantly in recent years. Several researchers reviewed and attempted to synthesize studies on agile software development. However, no work has ranked the contributions of scholars and institutions to publications using a thorough process. This study presents findings on top publications, institutions, and scholars in the agile software development field from 2001 to 2012 based on the publication of such works in Science Citation Index journals. This paper highlights the key outlets for agile research and summarizes the most influential researchers and institutions as well as the most studied research areas. This study concludes by providing directions for future research.","author":[{"dropping-particle":"","family":"Chuang","given":"Sun-Wen","non-dropping-particle":"","parse-names":false,"suffix":""},{"dropping-particle":"","family":"Luor","given":"Tainyi","non-dropping-particle":"","parse-names":false,"suffix":""},{"dropping-particle":"","family":"Lu","given":"Hsi-Peng","non-dropping-particle":"","parse-names":false,"suffix":""}],"container-title":"Journal of Systems and Software","id":"ITEM-6","issued":{"date-parts":[["2014"]]},"page":"84-101","title":"Assessment of institutions, scholars, and contributions on agile software development (2001-2012)","type":"article-journal","volume":"93"},"uris":["http://www.mendeley.com/documents/?uuid=26c9adce-5cc5-4ebf-85c7-3301c3fde901"]}],"mendeley":{"formattedCitation":"(Campanelli &amp; Parreiras, 2015; Chuang, Luor, &amp; Lu, 2014; Dingsøyr et al., 2016; such as Dingsøyr, Nerur, Balijepally, &amp; Moe, 2012; Dingsøyr &amp; Lassenius, 2016; Tallon et al., 2019)","manualFormatting":"(Campanelli &amp; Parreiras, 2015; Chuang et al., 2014; Dingsøyr et al., 2016; Dingsøyr et al., 2012; Dingsøyr &amp; Lassenius, 2016; Tallon et al., 2019)","plainTextFormattedCitation":"(Campanelli &amp; Parreiras, 2015; Chuang, Luor, &amp; Lu, 2014; Dingsøyr et al., 2016; such as Dingsøyr, Nerur, Balijepally, &amp; Moe, 2012; Dingsøyr &amp; Lassenius, 2016; Tallon et al., 2019)","previouslyFormattedCitation":"(Campanelli &amp; Parreiras, 2015; Chuang, Luor, &amp; Lu, 2014; Dingsøyr et al., 2016; such as Dingsøyr, Nerur, Balijepally, &amp; Moe, 2012; Dingsøyr &amp; Lassenius, 2016; Tallon et al., 2019)"},"properties":{"noteIndex":0},"schema":"https://github.com/citation-style-language/schema/raw/master/csl-citation.json"}</w:instrText>
      </w:r>
      <w:r w:rsidRPr="0032657D">
        <w:fldChar w:fldCharType="separate"/>
      </w:r>
      <w:r w:rsidR="00BF380E" w:rsidRPr="00BF380E">
        <w:rPr>
          <w:noProof/>
        </w:rPr>
        <w:t>(Campanelli &amp; Parreiras, 2015; Chuang</w:t>
      </w:r>
      <w:r w:rsidR="00C20CFE">
        <w:rPr>
          <w:noProof/>
        </w:rPr>
        <w:t xml:space="preserve"> </w:t>
      </w:r>
      <w:r w:rsidR="00C20CFE" w:rsidRPr="0032657D">
        <w:t>et al.</w:t>
      </w:r>
      <w:r w:rsidR="00BF380E" w:rsidRPr="00BF380E">
        <w:rPr>
          <w:noProof/>
        </w:rPr>
        <w:t>, 2014; Dingsøyr et al., 2016; Dingsøyr</w:t>
      </w:r>
      <w:r w:rsidR="00C20CFE" w:rsidRPr="00C20CFE">
        <w:t xml:space="preserve"> </w:t>
      </w:r>
      <w:r w:rsidR="00C20CFE" w:rsidRPr="0032657D">
        <w:t>et al.</w:t>
      </w:r>
      <w:r w:rsidR="00BF380E" w:rsidRPr="00BF380E">
        <w:rPr>
          <w:noProof/>
        </w:rPr>
        <w:t>, 2012; Dingsøyr &amp; Lassenius, 2016; Tallon et al., 2019)</w:t>
      </w:r>
      <w:r w:rsidRPr="0032657D">
        <w:fldChar w:fldCharType="end"/>
      </w:r>
      <w:r w:rsidRPr="0032657D">
        <w:t xml:space="preserve"> </w:t>
      </w:r>
    </w:p>
    <w:p w14:paraId="49B5311C" w14:textId="3ABEAD40" w:rsidR="007919E3" w:rsidRPr="0032657D" w:rsidRDefault="007919E3" w:rsidP="007919E3">
      <w:r w:rsidRPr="0032657D">
        <w:t xml:space="preserve">In their comprehensive review, Chuang et al. </w:t>
      </w:r>
      <w:r w:rsidRPr="0032657D">
        <w:fldChar w:fldCharType="begin" w:fldLock="1"/>
      </w:r>
      <w:r w:rsidRPr="0032657D">
        <w:instrText>ADDIN CSL_CITATION {"citationItems":[{"id":"ITEM-1","itemData":{"DOI":"10.1016/j.jss.2014.03.006","ISSN":"01641212","abstract":"The number of scholarly publications on agile software development has grown significantly in recent years. Several researchers reviewed and attempted to synthesize studies on agile software development. However, no work has ranked the contributions of scholars and institutions to publications using a thorough process. This study presents findings on top publications, institutions, and scholars in the agile software development field from 2001 to 2012 based on the publication of such works in Science Citation Index journals. This paper highlights the key outlets for agile research and summarizes the most influential researchers and institutions as well as the most studied research areas. This study concludes by providing directions for future research.","author":[{"dropping-particle":"","family":"Chuang","given":"Sun-Wen","non-dropping-particle":"","parse-names":false,"suffix":""},{"dropping-particle":"","family":"Luor","given":"Tainyi","non-dropping-particle":"","parse-names":false,"suffix":""},{"dropping-particle":"","family":"Lu","given":"Hsi-Peng","non-dropping-particle":"","parse-names":false,"suffix":""}],"container-title":"Journal of Systems and Software","id":"ITEM-1","issued":{"date-parts":[["2014"]]},"page":"84-101","title":"Assessment of institutions, scholars, and contributions on agile software development (2001-2012)","type":"article-journal","volume":"93"},"suppress-author":1,"uris":["http://www.mendeley.com/documents/?uuid=26c9adce-5cc5-4ebf-85c7-3301c3fde901"]}],"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found that research on </w:t>
      </w:r>
      <w:r w:rsidR="00FB1DF1" w:rsidRPr="0032657D">
        <w:t>a</w:t>
      </w:r>
      <w:r w:rsidRPr="0032657D">
        <w:t xml:space="preserve">gile </w:t>
      </w:r>
      <w:r w:rsidR="00FB1DF1" w:rsidRPr="0032657D">
        <w:t>s</w:t>
      </w:r>
      <w:r w:rsidRPr="0032657D">
        <w:t xml:space="preserve">oftware </w:t>
      </w:r>
      <w:r w:rsidR="00FB1DF1" w:rsidRPr="0032657D">
        <w:t>d</w:t>
      </w:r>
      <w:r w:rsidRPr="0032657D">
        <w:t xml:space="preserve">evelopment had continued to increase in popularity between 2001-2012 and that early research focused on the </w:t>
      </w:r>
      <w:r w:rsidRPr="0032657D">
        <w:rPr>
          <w:i/>
        </w:rPr>
        <w:t>adoption</w:t>
      </w:r>
      <w:r w:rsidRPr="0032657D">
        <w:t xml:space="preserve"> of agile methods. However, particularly after the publication of the Agile Manifesto in 2008, they noted a shift towards post-adoption and usage of agile methods. Dingsøyr and Lassenius </w:t>
      </w:r>
      <w:r w:rsidRPr="0032657D">
        <w:fldChar w:fldCharType="begin" w:fldLock="1"/>
      </w:r>
      <w:r w:rsidRPr="0032657D">
        <w:instrText>ADDIN CSL_CITATION {"citationItems":[{"id":"ITEM-1","itemData":{"abstract":"The relationship between customers and suppliers remains a challenge in agile software development. Two trends seek to improve this relationship, the increased focus on value and the move towards continuous deployment. In this special section on continuous value delivery, we describe these emerging research themes and show the increasing interest in these topics over time. Further, we discuss implications for future research.","author":[{"dropping-particle":"","family":"Dingsøyr","given":"Torgeir","non-dropping-particle":"","parse-names":false,"suffix":""},{"dropping-particle":"","family":"Lassenius","given":"Casper","non-dropping-particle":"","parse-names":false,"suffix":""}],"container-title":"Information and Software Technology","id":"ITEM-1","issued":{"date-parts":[["2016"]]},"page":"56-60","title":"Emerging themes in agile software development: Introduction to the special section on continuous value delivery","type":"article-journal","volume":"77"},"suppress-author":1,"uris":["http://www.mendeley.com/documents/?uuid=bc5be935-790a-4571-878b-28bf97c85ee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supported this, reporting a focus on practices such as test-driven development (TDD) and pair programming or whole methods such as XP and Scrum. In more recent years, Chuang et al. </w:t>
      </w:r>
      <w:r w:rsidRPr="0032657D">
        <w:fldChar w:fldCharType="begin" w:fldLock="1"/>
      </w:r>
      <w:r w:rsidRPr="0032657D">
        <w:instrText>ADDIN CSL_CITATION {"citationItems":[{"id":"ITEM-1","itemData":{"DOI":"10.1016/j.jss.2014.03.006","ISSN":"01641212","abstract":"The number of scholarly publications on agile software development has grown significantly in recent years. Several researchers reviewed and attempted to synthesize studies on agile software development. However, no work has ranked the contributions of scholars and institutions to publications using a thorough process. This study presents findings on top publications, institutions, and scholars in the agile software development field from 2001 to 2012 based on the publication of such works in Science Citation Index journals. This paper highlights the key outlets for agile research and summarizes the most influential researchers and institutions as well as the most studied research areas. This study concludes by providing directions for future research.","author":[{"dropping-particle":"","family":"Chuang","given":"Sun-Wen","non-dropping-particle":"","parse-names":false,"suffix":""},{"dropping-particle":"","family":"Luor","given":"Tainyi","non-dropping-particle":"","parse-names":false,"suffix":""},{"dropping-particle":"","family":"Lu","given":"Hsi-Peng","non-dropping-particle":"","parse-names":false,"suffix":""}],"container-title":"Journal of Systems and Software","id":"ITEM-1","issued":{"date-parts":[["2014"]]},"page":"84-101","title":"Assessment of institutions, scholars, and contributions on agile software development (2001-2012)","type":"article-journal","volume":"93"},"suppress-author":1,"uris":["http://www.mendeley.com/documents/?uuid=26c9adce-5cc5-4ebf-85c7-3301c3fde901"]}],"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noted an increase in researchers studying distributed teams and seeking to understand how to scale agile to larger projects. </w:t>
      </w:r>
    </w:p>
    <w:p w14:paraId="4729EC1E" w14:textId="76EF723B" w:rsidR="007919E3" w:rsidRPr="0032657D" w:rsidRDefault="007919E3" w:rsidP="007919E3">
      <w:r w:rsidRPr="0032657D">
        <w:t xml:space="preserve">Dingsøyr and Lassenius </w:t>
      </w:r>
      <w:r w:rsidRPr="0032657D">
        <w:fldChar w:fldCharType="begin" w:fldLock="1"/>
      </w:r>
      <w:r w:rsidRPr="0032657D">
        <w:instrText>ADDIN CSL_CITATION {"citationItems":[{"id":"ITEM-1","itemData":{"abstract":"The relationship between customers and suppliers remains a challenge in agile software development. Two trends seek to improve this relationship, the increased focus on value and the move towards continuous deployment. In this special section on continuous value delivery, we describe these emerging research themes and show the increasing interest in these topics over time. Further, we discuss implications for future research.","author":[{"dropping-particle":"","family":"Dingsøyr","given":"Torgeir","non-dropping-particle":"","parse-names":false,"suffix":""},{"dropping-particle":"","family":"Lassenius","given":"Casper","non-dropping-particle":"","parse-names":false,"suffix":""}],"container-title":"Information and Software Technology","id":"ITEM-1","issued":{"date-parts":[["2016"]]},"page":"56-60","title":"Emerging themes in agile software development: Introduction to the special section on continuous value delivery","type":"article-journal","volume":"77"},"suppress-author":1,"uris":["http://www.mendeley.com/documents/?uuid=bc5be935-790a-4571-878b-28bf97c85ee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w:t>
      </w:r>
      <w:r w:rsidR="00564216">
        <w:t>reported</w:t>
      </w:r>
      <w:r w:rsidRPr="0032657D">
        <w:t xml:space="preserve"> that the quality of studies in </w:t>
      </w:r>
      <w:r w:rsidR="00FB1DF1" w:rsidRPr="0032657D">
        <w:t xml:space="preserve">agile software development </w:t>
      </w:r>
      <w:r w:rsidRPr="0032657D">
        <w:t xml:space="preserve">had increased over time, which they suggested was a consequence of several special issues in journals and conferences focusing on agile development. Mishra et al. </w:t>
      </w:r>
      <w:r w:rsidRPr="0032657D">
        <w:fldChar w:fldCharType="begin" w:fldLock="1"/>
      </w:r>
      <w:r w:rsidRPr="0032657D">
        <w:instrText>ADDIN CSL_CITATION {"citationItems":[{"id":"ITEM-1","itemData":{"DOI":"10.1002/smr.1884","abstract":"Since the publication of Agile Manifesto in 2001, agile methods have transited from a grass- root initiative among enthusiastic advocates and developers to a mainstream software development approach adopted by both small and large companies worldwide [1]. Meanwhile research on agile methods has grown rapidly and steadily into an established research area, evidenced by dedicated conferences (e.g., XP conference series, research track of previous Agile Conference series), special issues and sections in top Information Systems and Software Engineering journals (e.g. [2, 3, 4]). However, practitioners and consultants have largely driven the advancement in agile field, and agile research has lagged behind practice in the past [2]. Has this situation changed as both agile methods and research community become increasingly mature? To be able to answer such questions, there is a constant need to check what interest agile practitioners and what agile researchers are investigating, to make sure that the states of the art and practice are aligned properly.","author":[{"dropping-particle":"","family":"Mishra","given":"Alok","non-dropping-particle":"","parse-names":false,"suffix":""},{"dropping-particle":"","family":"Garbajosa","given":"Juan","non-dropping-particle":"","parse-names":false,"suffix":""},{"dropping-particle":"","family":"Wang","given":"Xiaofeng","non-dropping-particle":"","parse-names":false,"suffix":""},{"dropping-particle":"","family":"Bosch","given":"Jan","non-dropping-particle":"","parse-names":false,"suffix":""},{"dropping-particle":"","family":"Abrahamsson","given":"Pekka","non-dropping-particle":"","parse-names":false,"suffix":""}],"container-title":"Journal of software: Evolution and Process","id":"ITEM-1","issue":"e1884","issued":{"date-parts":[["2017"]]},"note":"mentions gap in leadership and agile lit\nSummarises practitioner vs academic research focus and compares","title":"Future Directions in Agile Research: Alignments and Divergence between Research and Practice","type":"article-journal","volume":"29"},"suppress-author":1,"uris":["http://www.mendeley.com/documents/?uuid=90c3e46b-8cd6-4579-b726-31c5b7735d59"]}],"mendeley":{"formattedCitation":"(2017)","plainTextFormattedCitation":"(2017)","previouslyFormattedCitation":"(2017)"},"properties":{"noteIndex":0},"schema":"https://github.com/citation-style-language/schema/raw/master/csl-citation.json"}</w:instrText>
      </w:r>
      <w:r w:rsidRPr="0032657D">
        <w:fldChar w:fldCharType="separate"/>
      </w:r>
      <w:r w:rsidRPr="0032657D">
        <w:rPr>
          <w:noProof/>
        </w:rPr>
        <w:t>(2017)</w:t>
      </w:r>
      <w:r w:rsidRPr="0032657D">
        <w:fldChar w:fldCharType="end"/>
      </w:r>
      <w:r w:rsidRPr="0032657D">
        <w:t xml:space="preserve"> reviewed the topics covered over six years at an agile conference for practitioners. They compared topics covered to those in the academic literature and found that leadership, which is the focus of this study, and </w:t>
      </w:r>
      <w:r w:rsidRPr="0032657D">
        <w:lastRenderedPageBreak/>
        <w:t xml:space="preserve">coaching/mentoring had received almost no attention in the academic domain despite being a consistent focus for practitioners. </w:t>
      </w:r>
    </w:p>
    <w:p w14:paraId="2E5418C9" w14:textId="17197A15" w:rsidR="007919E3" w:rsidRPr="0032657D" w:rsidRDefault="007919E3" w:rsidP="007919E3">
      <w:r w:rsidRPr="0032657D">
        <w:t xml:space="preserve">Despite the increased popularity of </w:t>
      </w:r>
      <w:r w:rsidR="00FB1DF1" w:rsidRPr="0032657D">
        <w:t xml:space="preserve">agile software development </w:t>
      </w:r>
      <w:r w:rsidRPr="0032657D">
        <w:t xml:space="preserve">as a research topic, Chuang et al. </w:t>
      </w:r>
      <w:r w:rsidRPr="0032657D">
        <w:fldChar w:fldCharType="begin" w:fldLock="1"/>
      </w:r>
      <w:r w:rsidRPr="0032657D">
        <w:instrText>ADDIN CSL_CITATION {"citationItems":[{"id":"ITEM-1","itemData":{"DOI":"10.1016/j.jss.2014.03.006","ISSN":"01641212","abstract":"The number of scholarly publications on agile software development has grown significantly in recent years. Several researchers reviewed and attempted to synthesize studies on agile software development. However, no work has ranked the contributions of scholars and institutions to publications using a thorough process. This study presents findings on top publications, institutions, and scholars in the agile software development field from 2001 to 2012 based on the publication of such works in Science Citation Index journals. This paper highlights the key outlets for agile research and summarizes the most influential researchers and institutions as well as the most studied research areas. This study concludes by providing directions for future research.","author":[{"dropping-particle":"","family":"Chuang","given":"Sun-Wen","non-dropping-particle":"","parse-names":false,"suffix":""},{"dropping-particle":"","family":"Luor","given":"Tainyi","non-dropping-particle":"","parse-names":false,"suffix":""},{"dropping-particle":"","family":"Lu","given":"Hsi-Peng","non-dropping-particle":"","parse-names":false,"suffix":""}],"container-title":"Journal of Systems and Software","id":"ITEM-1","issued":{"date-parts":[["2014"]]},"page":"84-101","title":"Assessment of institutions, scholars, and contributions on agile software development (2001-2012)","type":"article-journal","volume":"93"},"suppress-author":1,"uris":["http://www.mendeley.com/documents/?uuid=26c9adce-5cc5-4ebf-85c7-3301c3fde901"]}],"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reported that it was under-researched in comparison to industrial studies. They also found that agile was not well represented in the </w:t>
      </w:r>
      <w:r w:rsidR="002D307D" w:rsidRPr="0032657D">
        <w:t>A</w:t>
      </w:r>
      <w:r w:rsidRPr="0032657D">
        <w:t xml:space="preserve">IS journal basket of eight. The most cited journals were IEEE Software, Computer, Information and Software Technology, and Journal of Systems and Software. Despite this, 18 papers from the </w:t>
      </w:r>
      <w:r w:rsidR="002D307D" w:rsidRPr="0032657D">
        <w:t xml:space="preserve">AIS </w:t>
      </w:r>
      <w:r w:rsidRPr="0032657D">
        <w:t>journal basket were found for this review, spanning from 2000-2019.</w:t>
      </w:r>
    </w:p>
    <w:p w14:paraId="6B47A159" w14:textId="24FDD3A0" w:rsidR="007919E3" w:rsidRPr="0032657D" w:rsidRDefault="007919E3" w:rsidP="007919E3">
      <w:r w:rsidRPr="0032657D">
        <w:t xml:space="preserve">However, given the tendency for agile research to be found outside of these journals, a number of other journals were included in this literature review, where the topic was highly related to this research. </w:t>
      </w:r>
      <w:r w:rsidRPr="0032657D">
        <w:fldChar w:fldCharType="begin"/>
      </w:r>
      <w:r w:rsidRPr="0032657D">
        <w:instrText xml:space="preserve"> REF _Ref15472735 \h  \* MERGEFORMAT </w:instrText>
      </w:r>
      <w:r w:rsidRPr="0032657D">
        <w:fldChar w:fldCharType="separate"/>
      </w:r>
      <w:r w:rsidR="001655B0" w:rsidRPr="0064350E">
        <w:t>Table</w:t>
      </w:r>
      <w:r w:rsidR="001655B0" w:rsidRPr="0064350E">
        <w:rPr>
          <w:noProof/>
        </w:rPr>
        <w:t xml:space="preserve"> </w:t>
      </w:r>
      <w:r w:rsidR="001655B0">
        <w:rPr>
          <w:noProof/>
        </w:rPr>
        <w:t>6</w:t>
      </w:r>
      <w:r w:rsidRPr="0032657D">
        <w:fldChar w:fldCharType="end"/>
      </w:r>
      <w:r w:rsidRPr="0032657D">
        <w:t xml:space="preserve"> provides an overview of these papers, along with a summary of the journals, methods, theories, and perspectives they cover.</w:t>
      </w:r>
    </w:p>
    <w:p w14:paraId="3605B45D" w14:textId="75547C39" w:rsidR="007919E3" w:rsidRPr="0032657D" w:rsidRDefault="007919E3" w:rsidP="007919E3">
      <w:pPr>
        <w:sectPr w:rsidR="007919E3" w:rsidRPr="0032657D" w:rsidSect="004B4F5E">
          <w:pgSz w:w="11900" w:h="16840"/>
          <w:pgMar w:top="1701" w:right="1701" w:bottom="1701" w:left="2007" w:header="708" w:footer="708" w:gutter="0"/>
          <w:cols w:space="708"/>
          <w:docGrid w:linePitch="360"/>
        </w:sectPr>
      </w:pPr>
      <w:r w:rsidRPr="0032657D">
        <w:t>Th</w:t>
      </w:r>
      <w:r w:rsidR="00564216">
        <w:t>e rest of this</w:t>
      </w:r>
      <w:r w:rsidRPr="0032657D">
        <w:t xml:space="preserve"> section is structured as follows; First, high-level themes from within the literature are discussed before focus narrows to the adoption literature. Second, theories prevalent in the literature are presented, and finally, dominant methods used to study agile in the IS domain are discussed. To conclude this section, the gaps this study seeks to address are presented</w:t>
      </w:r>
      <w:r w:rsidR="000136FB">
        <w:t>.</w:t>
      </w:r>
    </w:p>
    <w:p w14:paraId="2D14719A" w14:textId="1E63F776" w:rsidR="007919E3" w:rsidRDefault="007919E3" w:rsidP="0064350E">
      <w:pPr>
        <w:pStyle w:val="Caption"/>
      </w:pPr>
      <w:bookmarkStart w:id="60" w:name="_Ref15472735"/>
      <w:bookmarkStart w:id="61" w:name="_Ref35879669"/>
      <w:bookmarkStart w:id="62" w:name="_Toc42505213"/>
      <w:r w:rsidRPr="0064350E">
        <w:lastRenderedPageBreak/>
        <w:t xml:space="preserve">Table </w:t>
      </w:r>
      <w:r w:rsidRPr="0064350E">
        <w:fldChar w:fldCharType="begin"/>
      </w:r>
      <w:r w:rsidRPr="0064350E">
        <w:instrText xml:space="preserve"> SEQ Table \* ARABIC </w:instrText>
      </w:r>
      <w:r w:rsidRPr="0064350E">
        <w:fldChar w:fldCharType="separate"/>
      </w:r>
      <w:r w:rsidR="00066509">
        <w:rPr>
          <w:noProof/>
        </w:rPr>
        <w:t>6</w:t>
      </w:r>
      <w:r w:rsidRPr="0064350E">
        <w:fldChar w:fldCharType="end"/>
      </w:r>
      <w:bookmarkEnd w:id="60"/>
      <w:bookmarkEnd w:id="61"/>
      <w:r w:rsidRPr="0064350E">
        <w:t>: Summary of Agile Literature</w:t>
      </w:r>
      <w:bookmarkEnd w:id="62"/>
    </w:p>
    <w:tbl>
      <w:tblPr>
        <w:tblStyle w:val="TableGrid"/>
        <w:tblW w:w="13495" w:type="dxa"/>
        <w:jc w:val="center"/>
        <w:tblLayout w:type="fixed"/>
        <w:tblLook w:val="04A0" w:firstRow="1" w:lastRow="0" w:firstColumn="1" w:lastColumn="0" w:noHBand="0" w:noVBand="1"/>
      </w:tblPr>
      <w:tblGrid>
        <w:gridCol w:w="2410"/>
        <w:gridCol w:w="4253"/>
        <w:gridCol w:w="1412"/>
        <w:gridCol w:w="1559"/>
        <w:gridCol w:w="1985"/>
        <w:gridCol w:w="1876"/>
      </w:tblGrid>
      <w:tr w:rsidR="00D0711A" w:rsidRPr="0032657D" w14:paraId="11C3F39D" w14:textId="77777777" w:rsidTr="00564216">
        <w:trPr>
          <w:cantSplit/>
          <w:tblHeader/>
          <w:jc w:val="center"/>
        </w:trPr>
        <w:tc>
          <w:tcPr>
            <w:tcW w:w="2410" w:type="dxa"/>
            <w:shd w:val="clear" w:color="auto" w:fill="000000" w:themeFill="text1"/>
            <w:noWrap/>
            <w:hideMark/>
          </w:tcPr>
          <w:p w14:paraId="5100A562" w14:textId="77777777" w:rsidR="00D0711A" w:rsidRPr="0032657D" w:rsidRDefault="00D0711A" w:rsidP="008E2AE1">
            <w:pPr>
              <w:spacing w:line="240" w:lineRule="auto"/>
              <w:rPr>
                <w:rFonts w:ascii="Calibri" w:eastAsia="Times New Roman" w:hAnsi="Calibri" w:cs="Calibri"/>
                <w:b/>
                <w:bCs/>
                <w:color w:val="FFFFFF" w:themeColor="background1"/>
                <w:sz w:val="24"/>
                <w:szCs w:val="24"/>
              </w:rPr>
            </w:pPr>
            <w:r w:rsidRPr="0032657D">
              <w:rPr>
                <w:rFonts w:ascii="Calibri" w:eastAsia="Times New Roman" w:hAnsi="Calibri" w:cs="Calibri"/>
                <w:b/>
                <w:bCs/>
                <w:color w:val="FFFFFF" w:themeColor="background1"/>
                <w:sz w:val="24"/>
                <w:szCs w:val="24"/>
              </w:rPr>
              <w:t>Author</w:t>
            </w:r>
          </w:p>
        </w:tc>
        <w:tc>
          <w:tcPr>
            <w:tcW w:w="4253" w:type="dxa"/>
            <w:shd w:val="clear" w:color="auto" w:fill="000000" w:themeFill="text1"/>
            <w:noWrap/>
            <w:hideMark/>
          </w:tcPr>
          <w:p w14:paraId="20D58F46" w14:textId="77777777" w:rsidR="00D0711A" w:rsidRPr="0032657D" w:rsidRDefault="00D0711A" w:rsidP="008E2AE1">
            <w:pPr>
              <w:spacing w:line="240" w:lineRule="auto"/>
              <w:rPr>
                <w:rFonts w:ascii="Calibri" w:eastAsia="Times New Roman" w:hAnsi="Calibri" w:cs="Calibri"/>
                <w:b/>
                <w:bCs/>
                <w:color w:val="FFFFFF" w:themeColor="background1"/>
                <w:sz w:val="24"/>
                <w:szCs w:val="24"/>
              </w:rPr>
            </w:pPr>
            <w:r w:rsidRPr="0032657D">
              <w:rPr>
                <w:rFonts w:ascii="Calibri" w:eastAsia="Times New Roman" w:hAnsi="Calibri" w:cs="Calibri"/>
                <w:b/>
                <w:bCs/>
                <w:color w:val="FFFFFF" w:themeColor="background1"/>
                <w:sz w:val="24"/>
                <w:szCs w:val="24"/>
              </w:rPr>
              <w:t>Title</w:t>
            </w:r>
          </w:p>
        </w:tc>
        <w:tc>
          <w:tcPr>
            <w:tcW w:w="1412" w:type="dxa"/>
            <w:shd w:val="clear" w:color="auto" w:fill="000000" w:themeFill="text1"/>
            <w:noWrap/>
            <w:hideMark/>
          </w:tcPr>
          <w:p w14:paraId="3BE62EC5" w14:textId="77777777" w:rsidR="00D0711A" w:rsidRPr="0032657D" w:rsidRDefault="00D0711A" w:rsidP="008E2AE1">
            <w:pPr>
              <w:spacing w:line="240" w:lineRule="auto"/>
              <w:rPr>
                <w:rFonts w:ascii="Calibri" w:eastAsia="Times New Roman" w:hAnsi="Calibri" w:cs="Calibri"/>
                <w:b/>
                <w:bCs/>
                <w:color w:val="FFFFFF" w:themeColor="background1"/>
                <w:sz w:val="24"/>
                <w:szCs w:val="24"/>
              </w:rPr>
            </w:pPr>
            <w:r w:rsidRPr="0032657D">
              <w:rPr>
                <w:rFonts w:ascii="Calibri" w:eastAsia="Times New Roman" w:hAnsi="Calibri" w:cs="Calibri"/>
                <w:b/>
                <w:bCs/>
                <w:color w:val="FFFFFF" w:themeColor="background1"/>
                <w:sz w:val="24"/>
                <w:szCs w:val="24"/>
              </w:rPr>
              <w:t>Journal</w:t>
            </w:r>
          </w:p>
        </w:tc>
        <w:tc>
          <w:tcPr>
            <w:tcW w:w="1559" w:type="dxa"/>
            <w:shd w:val="clear" w:color="auto" w:fill="000000" w:themeFill="text1"/>
            <w:noWrap/>
            <w:hideMark/>
          </w:tcPr>
          <w:p w14:paraId="089D1A34" w14:textId="77777777" w:rsidR="00D0711A" w:rsidRPr="0032657D" w:rsidRDefault="00D0711A" w:rsidP="008E2AE1">
            <w:pPr>
              <w:spacing w:line="240" w:lineRule="auto"/>
              <w:rPr>
                <w:rFonts w:ascii="Calibri" w:eastAsia="Times New Roman" w:hAnsi="Calibri" w:cs="Calibri"/>
                <w:b/>
                <w:bCs/>
                <w:color w:val="FFFFFF" w:themeColor="background1"/>
                <w:sz w:val="24"/>
                <w:szCs w:val="24"/>
              </w:rPr>
            </w:pPr>
            <w:r w:rsidRPr="0032657D">
              <w:rPr>
                <w:rFonts w:ascii="Calibri" w:eastAsia="Times New Roman" w:hAnsi="Calibri" w:cs="Calibri"/>
                <w:b/>
                <w:bCs/>
                <w:color w:val="FFFFFF" w:themeColor="background1"/>
                <w:sz w:val="24"/>
                <w:szCs w:val="24"/>
              </w:rPr>
              <w:t>Method</w:t>
            </w:r>
          </w:p>
        </w:tc>
        <w:tc>
          <w:tcPr>
            <w:tcW w:w="1985" w:type="dxa"/>
            <w:shd w:val="clear" w:color="auto" w:fill="000000" w:themeFill="text1"/>
            <w:noWrap/>
            <w:hideMark/>
          </w:tcPr>
          <w:p w14:paraId="0E03002E" w14:textId="77777777" w:rsidR="00D0711A" w:rsidRPr="0032657D" w:rsidRDefault="00D0711A" w:rsidP="008E2AE1">
            <w:pPr>
              <w:spacing w:line="240" w:lineRule="auto"/>
              <w:rPr>
                <w:rFonts w:ascii="Calibri" w:eastAsia="Times New Roman" w:hAnsi="Calibri" w:cs="Calibri"/>
                <w:b/>
                <w:bCs/>
                <w:color w:val="FFFFFF" w:themeColor="background1"/>
                <w:sz w:val="24"/>
                <w:szCs w:val="24"/>
              </w:rPr>
            </w:pPr>
            <w:r w:rsidRPr="0032657D">
              <w:rPr>
                <w:rFonts w:ascii="Calibri" w:eastAsia="Times New Roman" w:hAnsi="Calibri" w:cs="Calibri"/>
                <w:b/>
                <w:bCs/>
                <w:color w:val="FFFFFF" w:themeColor="background1"/>
                <w:sz w:val="24"/>
                <w:szCs w:val="24"/>
              </w:rPr>
              <w:t>Theory</w:t>
            </w:r>
          </w:p>
        </w:tc>
        <w:tc>
          <w:tcPr>
            <w:tcW w:w="1876" w:type="dxa"/>
            <w:shd w:val="clear" w:color="auto" w:fill="000000" w:themeFill="text1"/>
            <w:noWrap/>
            <w:hideMark/>
          </w:tcPr>
          <w:p w14:paraId="242A9C89" w14:textId="44E71933" w:rsidR="00D0711A" w:rsidRPr="0032657D" w:rsidRDefault="00564216" w:rsidP="008E2AE1">
            <w:pPr>
              <w:spacing w:line="240" w:lineRule="auto"/>
              <w:rPr>
                <w:rFonts w:ascii="Calibri" w:eastAsia="Times New Roman" w:hAnsi="Calibri" w:cs="Calibri"/>
                <w:b/>
                <w:bCs/>
                <w:color w:val="FFFFFF" w:themeColor="background1"/>
                <w:sz w:val="24"/>
                <w:szCs w:val="24"/>
              </w:rPr>
            </w:pPr>
            <w:r>
              <w:rPr>
                <w:rFonts w:ascii="Calibri" w:eastAsia="Times New Roman" w:hAnsi="Calibri" w:cs="Calibri"/>
                <w:b/>
                <w:bCs/>
                <w:color w:val="FFFFFF" w:themeColor="background1"/>
                <w:sz w:val="24"/>
                <w:szCs w:val="24"/>
              </w:rPr>
              <w:t>Theme</w:t>
            </w:r>
          </w:p>
        </w:tc>
      </w:tr>
      <w:tr w:rsidR="00D0711A" w:rsidRPr="0032657D" w14:paraId="5AF90AE3" w14:textId="77777777" w:rsidTr="00564216">
        <w:trPr>
          <w:cantSplit/>
          <w:jc w:val="center"/>
        </w:trPr>
        <w:tc>
          <w:tcPr>
            <w:tcW w:w="2410" w:type="dxa"/>
            <w:noWrap/>
            <w:hideMark/>
          </w:tcPr>
          <w:p w14:paraId="25657839" w14:textId="4D45FF4C"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Tallon et al. </w:t>
            </w:r>
            <w:r w:rsidRPr="0032657D">
              <w:rPr>
                <w:rFonts w:ascii="Calibri" w:eastAsia="Times New Roman" w:hAnsi="Calibri" w:cs="Calibri"/>
                <w:color w:val="000000"/>
                <w:szCs w:val="24"/>
              </w:rPr>
              <w:fldChar w:fldCharType="begin" w:fldLock="1"/>
            </w:r>
            <w:r w:rsidR="004505A0">
              <w:rPr>
                <w:rFonts w:ascii="Calibri" w:eastAsia="Times New Roman" w:hAnsi="Calibri" w:cs="Calibri"/>
                <w:color w:val="000000"/>
                <w:sz w:val="24"/>
                <w:szCs w:val="24"/>
              </w:rPr>
              <w:instrText>ADDIN CSL_CITATION {"citationItems":[{"id":"ITEM-1","itemData":{"DOI":"10.1016/j.jsis.2018.12.002","ISSN":"09638687","abstract":"Organizations are increasingly turning to information technology (IT) to help them respond to unanticipated environmental threats and opportunities. In this paper, we introduce a systematic review of the literature on IT-enabled agility, helping to establish the boundary between what we know and what we don't know. We base our review on a wide body of literature drawn from the AIS Basket of Eight IT journals, a cross-section of non-Basket journals, IT practitioner outlets, and premier international IS conferences. We review the use of different theoretical lenses used to investigate the relationship between IT and organizational agility and how the literature has conceptualized agility, its antecedents, and consequences. We also map the evolution of the literature through a series of stages that highlight how researchers have built on previous work. Lastly, we discuss opportunities for future research in an effort to close important gaps in our understanding.","author":[{"dropping-particle":"","family":"Tallon","given":"Paul P","non-dropping-particle":"","parse-names":false,"suffix":""},{"dropping-particle":"","family":"Queiroz","given":"Magno","non-dropping-particle":"","parse-names":false,"suffix":""},{"dropping-particle":"","family":"Coltman","given":"Timothy","non-dropping-particle":"","parse-names":false,"suffix":""},{"dropping-particle":"","family":"Sharma","given":"Rajeev","non-dropping-particle":"","parse-names":false,"suffix":""}],"container-title":"Journal of Strategic Information Systems","id":"ITEM-1","issued":{"date-parts":[["2019"]]},"note":"B8 Rated 3\n\nDivide the lit into conceptual, empirical (case data) adn empirical (survey data)\n\nFound four categories of enablers for agility: technological, behavioural, organizational.structural and environmental","page":"218-237","title":"Information technology and the search for organizational agility: A systematic review with future research possibilities","type":"article-journal","volume":"28"},"suppress-author":1,"uris":["http://www.mendeley.com/documents/?uuid=e972dd61-df13-4eb3-8484-049b3d3fa784"]}],"mendeley":{"formattedCitation":"(2019)","plainTextFormattedCitation":"(2019)","previouslyFormattedCitation":"(2019)"},"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(2019)</w:t>
            </w:r>
            <w:r w:rsidRPr="0032657D">
              <w:rPr>
                <w:rFonts w:ascii="Calibri" w:eastAsia="Times New Roman" w:hAnsi="Calibri" w:cs="Calibri"/>
                <w:color w:val="000000"/>
                <w:szCs w:val="24"/>
              </w:rPr>
              <w:fldChar w:fldCharType="end"/>
            </w:r>
          </w:p>
        </w:tc>
        <w:tc>
          <w:tcPr>
            <w:tcW w:w="4253" w:type="dxa"/>
            <w:hideMark/>
          </w:tcPr>
          <w:p w14:paraId="40C1E04C"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Information technology and the search for organizational agility: A systematic review with future research possibilities</w:t>
            </w:r>
          </w:p>
        </w:tc>
        <w:tc>
          <w:tcPr>
            <w:tcW w:w="1412" w:type="dxa"/>
            <w:hideMark/>
          </w:tcPr>
          <w:p w14:paraId="68C6A949"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JSIS</w:t>
            </w:r>
          </w:p>
        </w:tc>
        <w:tc>
          <w:tcPr>
            <w:tcW w:w="1559" w:type="dxa"/>
            <w:noWrap/>
            <w:hideMark/>
          </w:tcPr>
          <w:p w14:paraId="28594204"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Literature Review</w:t>
            </w:r>
          </w:p>
        </w:tc>
        <w:tc>
          <w:tcPr>
            <w:tcW w:w="1985" w:type="dxa"/>
            <w:hideMark/>
          </w:tcPr>
          <w:p w14:paraId="03466DE5"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n/a</w:t>
            </w:r>
          </w:p>
        </w:tc>
        <w:tc>
          <w:tcPr>
            <w:tcW w:w="1876" w:type="dxa"/>
            <w:hideMark/>
          </w:tcPr>
          <w:p w14:paraId="3FF2A6E2"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Lit Review</w:t>
            </w:r>
          </w:p>
        </w:tc>
      </w:tr>
      <w:tr w:rsidR="00D0711A" w:rsidRPr="0032657D" w14:paraId="2EA00D85" w14:textId="77777777" w:rsidTr="00564216">
        <w:trPr>
          <w:cantSplit/>
          <w:jc w:val="center"/>
        </w:trPr>
        <w:tc>
          <w:tcPr>
            <w:tcW w:w="2410" w:type="dxa"/>
            <w:noWrap/>
            <w:hideMark/>
          </w:tcPr>
          <w:p w14:paraId="1F238EB1" w14:textId="77777777" w:rsidR="00D0711A" w:rsidRPr="0032657D" w:rsidRDefault="00D0711A" w:rsidP="008E2AE1">
            <w:pPr>
              <w:spacing w:line="240" w:lineRule="auto"/>
              <w:rPr>
                <w:rFonts w:ascii="Calibri" w:eastAsia="Times New Roman" w:hAnsi="Calibri" w:cs="Calibri"/>
                <w:bCs/>
                <w:color w:val="000000"/>
                <w:sz w:val="24"/>
                <w:szCs w:val="24"/>
              </w:rPr>
            </w:pPr>
            <w:r w:rsidRPr="0032657D">
              <w:rPr>
                <w:rFonts w:ascii="Calibri" w:eastAsia="Times New Roman" w:hAnsi="Calibri" w:cs="Calibri"/>
                <w:bCs/>
                <w:color w:val="000000"/>
                <w:sz w:val="24"/>
                <w:szCs w:val="24"/>
              </w:rPr>
              <w:t xml:space="preserve">Cram and Newell </w:t>
            </w:r>
            <w:r w:rsidRPr="0032657D">
              <w:rPr>
                <w:rFonts w:ascii="Calibri" w:eastAsia="Times New Roman" w:hAnsi="Calibri" w:cs="Calibri"/>
                <w:bCs/>
                <w:color w:val="000000"/>
                <w:szCs w:val="24"/>
              </w:rPr>
              <w:fldChar w:fldCharType="begin" w:fldLock="1"/>
            </w:r>
            <w:r w:rsidRPr="0032657D">
              <w:rPr>
                <w:rFonts w:ascii="Calibri" w:eastAsia="Times New Roman" w:hAnsi="Calibri" w:cs="Calibri"/>
                <w:bCs/>
                <w:color w:val="000000"/>
                <w:sz w:val="24"/>
                <w:szCs w:val="24"/>
              </w:rPr>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Pr="0032657D">
              <w:rPr>
                <w:rFonts w:ascii="Calibri" w:eastAsia="Times New Roman" w:hAnsi="Calibri" w:cs="Calibri"/>
                <w:bCs/>
                <w:color w:val="000000"/>
                <w:szCs w:val="24"/>
              </w:rPr>
              <w:fldChar w:fldCharType="separate"/>
            </w:r>
            <w:r w:rsidRPr="0032657D">
              <w:rPr>
                <w:rFonts w:ascii="Calibri" w:eastAsia="Times New Roman" w:hAnsi="Calibri" w:cs="Calibri"/>
                <w:bCs/>
                <w:noProof/>
                <w:color w:val="000000"/>
                <w:sz w:val="24"/>
                <w:szCs w:val="24"/>
              </w:rPr>
              <w:t>(2016)</w:t>
            </w:r>
            <w:r w:rsidRPr="0032657D">
              <w:rPr>
                <w:rFonts w:ascii="Calibri" w:eastAsia="Times New Roman" w:hAnsi="Calibri" w:cs="Calibri"/>
                <w:bCs/>
                <w:color w:val="000000"/>
                <w:szCs w:val="24"/>
              </w:rPr>
              <w:fldChar w:fldCharType="end"/>
            </w:r>
          </w:p>
        </w:tc>
        <w:tc>
          <w:tcPr>
            <w:tcW w:w="4253" w:type="dxa"/>
            <w:hideMark/>
          </w:tcPr>
          <w:p w14:paraId="3225E92E"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Mindful revolution or mindless trend? Examining agile development as a management fashion</w:t>
            </w:r>
          </w:p>
        </w:tc>
        <w:tc>
          <w:tcPr>
            <w:tcW w:w="1412" w:type="dxa"/>
            <w:hideMark/>
          </w:tcPr>
          <w:p w14:paraId="736F4B1F"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EJIS</w:t>
            </w:r>
          </w:p>
        </w:tc>
        <w:tc>
          <w:tcPr>
            <w:tcW w:w="1559" w:type="dxa"/>
            <w:noWrap/>
            <w:hideMark/>
          </w:tcPr>
          <w:p w14:paraId="0FA1D40F"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Qualitative </w:t>
            </w:r>
          </w:p>
        </w:tc>
        <w:tc>
          <w:tcPr>
            <w:tcW w:w="1985" w:type="dxa"/>
            <w:hideMark/>
          </w:tcPr>
          <w:p w14:paraId="4E50F739"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Management fashion, Mindful innovation</w:t>
            </w:r>
          </w:p>
        </w:tc>
        <w:tc>
          <w:tcPr>
            <w:tcW w:w="1876" w:type="dxa"/>
            <w:hideMark/>
          </w:tcPr>
          <w:p w14:paraId="13293341"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Adoption</w:t>
            </w:r>
          </w:p>
        </w:tc>
      </w:tr>
      <w:tr w:rsidR="00D0711A" w:rsidRPr="0032657D" w14:paraId="0EE83A32" w14:textId="77777777" w:rsidTr="00564216">
        <w:trPr>
          <w:cantSplit/>
          <w:jc w:val="center"/>
        </w:trPr>
        <w:tc>
          <w:tcPr>
            <w:tcW w:w="2410" w:type="dxa"/>
            <w:noWrap/>
            <w:hideMark/>
          </w:tcPr>
          <w:p w14:paraId="4D33770A"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Gho</w:t>
            </w:r>
            <w:r>
              <w:rPr>
                <w:rFonts w:ascii="Calibri" w:eastAsia="Times New Roman" w:hAnsi="Calibri" w:cs="Calibri"/>
                <w:color w:val="000000"/>
                <w:szCs w:val="24"/>
              </w:rPr>
              <w:t>b</w:t>
            </w:r>
            <w:r w:rsidRPr="0032657D">
              <w:rPr>
                <w:rFonts w:ascii="Calibri" w:eastAsia="Times New Roman" w:hAnsi="Calibri" w:cs="Calibri"/>
                <w:color w:val="000000"/>
                <w:sz w:val="24"/>
                <w:szCs w:val="24"/>
              </w:rPr>
              <w:t>a</w:t>
            </w:r>
            <w:r>
              <w:rPr>
                <w:rFonts w:ascii="Calibri" w:eastAsia="Times New Roman" w:hAnsi="Calibri" w:cs="Calibri"/>
                <w:color w:val="000000"/>
                <w:szCs w:val="24"/>
              </w:rPr>
              <w:t>d</w:t>
            </w:r>
            <w:r w:rsidRPr="0032657D">
              <w:rPr>
                <w:rFonts w:ascii="Calibri" w:eastAsia="Times New Roman" w:hAnsi="Calibri" w:cs="Calibri"/>
                <w:color w:val="000000"/>
                <w:sz w:val="24"/>
                <w:szCs w:val="24"/>
              </w:rPr>
              <w:t xml:space="preserve">i and Mathiassen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{"citationItems":[{"id":"ITEM-1","itemData":{"DOI":"10.1111/isj.12053","ISBN":"1365-2575","ISSN":"13652575","abstract":"While the literature offers several frameworks that explain barriers to knowledge sharing within software development teams, little is known about differ-ences in how team members perceive these barriers. Based on an in-depth multi-case study of four software projects, we investigate how project managers, devel-opers, testers and user representatives think about barriers to effective knowledge sharing in agile development. Adapting comparative causal mapping, we con-structed causal maps for each of the four roles and identified overlap and diver-gence in map constructs and causal linkages. The results indicate that despite certain similarities, the four roles differ in how they perceive and emphasize knowledge-sharing barriers. The project managers put primary emphasis on pro-ject setting barriers, while the primary concern of developers, testers and user rep-resentatives were project communication, project organization and team capabilities barriers, respectively. Integrating the four causal maps and the agile lit-erature, we propose a conceptual framework with seven types of knowledge-sharing barriers and 37 specific barriers. We argue that to bridge communication gaps and create shared understanding in software teams, it is critical to take the revealed concerns of different roles into account. We conclude by discussing our findings in relation to knowledge sharing in agile teams and software teams more generally.","author":[{"dropping-particle":"","family":"Ghobadi","given":"Shahla","non-dropping-particle":"","parse-names":false,"suffix":""},{"dropping-particle":"","family":"Mathiassen","given":"Lars","non-dropping-particle":"","parse-names":false,"suffix":""}],"container-title":"Information Systems Journal","id":"ITEM-1","issue":"2","issued":{"date-parts":[["2016"]]},"note":"B8 Rated 3\n\nFrom Duplicate 2 (Perceived barriers to effective knowledge sharing in agile software teams - Ghobadi, Shahla; Mathiassen, Lars)\n\nThe title of this paper is Perceived barriers to effective knowledge sharing in agile software teams but none of what i read gives evidence that these teams are agile at all. A typical case of &amp;quot;doing scrum&amp;quot; and &amp;quot;being agile&amp;quot; when in reality there isnt even a basic understanding of what that means. This could be a good example to use to back up that there is a gap in the literature investigting the very foundations as opposed to the imlementation. The method is nothing without the underlying principles. \n\nI would argue strongly that this was research into understading perceptual differences to knowledge sharing behaviours in teams - not agile teams. The agile part of this is irrelevant to their findings and analysis. They dont really talk about Agile or what it means to be agile apart from citing other authors.\n\nAlthough this is a qualitative study, it feels like more time is spent talking about the method and statistics than the underlying results. I want to know more about the teams and their interactions and be given examples of the issues they face. Not just a number telling me how strong the relationships are...is that just because I dont really follow the stats??","page":"95-125","title":"Perceived barriers to effective knowledge sharing in agile software teams","type":"article-journal","volume":"26"},"suppress-author":1,"uris":["http://www.mendeley.com/documents/?uuid=a1a40a17-5012-4d4b-afc9-e797f6af9818"]}],"mendeley":{"formattedCitation":"(2016)","plainTextFormattedCitation":"(2016)","previouslyFormattedCitation":"(2016)"},"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(2016)</w:t>
            </w:r>
            <w:r w:rsidRPr="0032657D">
              <w:rPr>
                <w:rFonts w:ascii="Calibri" w:eastAsia="Times New Roman" w:hAnsi="Calibri" w:cs="Calibri"/>
                <w:color w:val="000000"/>
                <w:szCs w:val="24"/>
              </w:rPr>
              <w:fldChar w:fldCharType="end"/>
            </w:r>
          </w:p>
        </w:tc>
        <w:tc>
          <w:tcPr>
            <w:tcW w:w="4253" w:type="dxa"/>
            <w:hideMark/>
          </w:tcPr>
          <w:p w14:paraId="4A6A9EA9"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Perceived barriers to effective knowledge sharing in agile software teams</w:t>
            </w:r>
          </w:p>
        </w:tc>
        <w:tc>
          <w:tcPr>
            <w:tcW w:w="1412" w:type="dxa"/>
            <w:hideMark/>
          </w:tcPr>
          <w:p w14:paraId="7755A60A"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ISJ</w:t>
            </w:r>
          </w:p>
        </w:tc>
        <w:tc>
          <w:tcPr>
            <w:tcW w:w="1559" w:type="dxa"/>
            <w:noWrap/>
            <w:hideMark/>
          </w:tcPr>
          <w:p w14:paraId="2BCFB602"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Qualitative</w:t>
            </w:r>
          </w:p>
        </w:tc>
        <w:tc>
          <w:tcPr>
            <w:tcW w:w="1985" w:type="dxa"/>
            <w:hideMark/>
          </w:tcPr>
          <w:p w14:paraId="5A86459D"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Organisational role theory</w:t>
            </w:r>
          </w:p>
        </w:tc>
        <w:tc>
          <w:tcPr>
            <w:tcW w:w="1876" w:type="dxa"/>
            <w:hideMark/>
          </w:tcPr>
          <w:p w14:paraId="6C297E89"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Knowledge Sharing</w:t>
            </w:r>
          </w:p>
        </w:tc>
      </w:tr>
      <w:tr w:rsidR="00D0711A" w:rsidRPr="0032657D" w14:paraId="40BA8506" w14:textId="77777777" w:rsidTr="00564216">
        <w:trPr>
          <w:cantSplit/>
          <w:jc w:val="center"/>
        </w:trPr>
        <w:tc>
          <w:tcPr>
            <w:tcW w:w="2410" w:type="dxa"/>
            <w:noWrap/>
            <w:hideMark/>
          </w:tcPr>
          <w:p w14:paraId="7E0D3D58"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Lowry and Wilson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{"citationItems":[{"id":"ITEM-1","itemData":{"DOI":"10.1016/j.jsis.2016.05.002","abstract":"Businesses continue to make large investments in information technology (IT) resources, and it is crucial for them to implement effective management strategies to better leverage these resources. Modern organizations are increasingly dependent on IT to remain agile and competitive in a rapidly changing market, but there remain gaps in understanding how IT resources support IT agility. Recent IT strategy research highlights the role of IT ser- vice climate in driving positive IT service quality, and we extend this work in the form of a theoretical model that relates an organization’s internal IT service perceptions to IT agility. We hypothesize a partially mediated relationship wherein internal IT service perceptions positively affects IT agility, both directly and indirectly, through facilitating positive IT ser- vice quality, highlighting the crucial role of IT personnel and their service orientation in provisioning services to enable IT agility. We test our model with an unmatched survey of 400 full-time IT managers and professionals and find strong support for our hypotheses. Our results have important implications for future research and practice, as the IT commu- nity continues to seek to adopt effective strategies for managing and leveraging its expen- sive resources.","author":[{"dropping-particle":"","family":"Lowry","given":"Paul Benjamin","non-dropping-particle":"","parse-names":false,"suffix":""},{"dropping-particle":"","family":"Wilson","given":"David","non-dropping-particle":"","parse-names":false,"suffix":""}],"container-title":"Journal of Strategic Information Systems","id":"ITEM-1","issued":{"date-parts":[["2016"]]},"note":"B8 Rated 3","page":"211-226","title":"Creating Agile Organizations through IT: The Influence of Internal IT Service Perceptions on IT Service Quality and IT Agility","type":"article-journal","volume":"25"},"suppress-author":1,"uris":["http://www.mendeley.com/documents/?uuid=3273c3cd-48e0-435e-8267-fc3df53078ec"]}],"mendeley":{"formattedCitation":"(2016)","plainTextFormattedCitation":"(2016)","previouslyFormattedCitation":"(2016)"},"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(2016)</w:t>
            </w:r>
            <w:r w:rsidRPr="0032657D">
              <w:rPr>
                <w:rFonts w:ascii="Calibri" w:eastAsia="Times New Roman" w:hAnsi="Calibri" w:cs="Calibri"/>
                <w:color w:val="000000"/>
                <w:szCs w:val="24"/>
              </w:rPr>
              <w:fldChar w:fldCharType="end"/>
            </w:r>
          </w:p>
        </w:tc>
        <w:tc>
          <w:tcPr>
            <w:tcW w:w="4253" w:type="dxa"/>
            <w:hideMark/>
          </w:tcPr>
          <w:p w14:paraId="5CF7471D"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Creating agile organizations through IT: The influence of internal IT service perceptions on IT service quality and IT agility</w:t>
            </w:r>
          </w:p>
        </w:tc>
        <w:tc>
          <w:tcPr>
            <w:tcW w:w="1412" w:type="dxa"/>
            <w:hideMark/>
          </w:tcPr>
          <w:p w14:paraId="156FFDFA"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JSIS</w:t>
            </w:r>
          </w:p>
        </w:tc>
        <w:tc>
          <w:tcPr>
            <w:tcW w:w="1559" w:type="dxa"/>
            <w:noWrap/>
            <w:hideMark/>
          </w:tcPr>
          <w:p w14:paraId="046F1C84"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Quantitative</w:t>
            </w:r>
          </w:p>
        </w:tc>
        <w:tc>
          <w:tcPr>
            <w:tcW w:w="1985" w:type="dxa"/>
            <w:hideMark/>
          </w:tcPr>
          <w:p w14:paraId="35A5AC60"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IT service climate construct, Contingency Theory</w:t>
            </w:r>
          </w:p>
        </w:tc>
        <w:tc>
          <w:tcPr>
            <w:tcW w:w="1876" w:type="dxa"/>
            <w:hideMark/>
          </w:tcPr>
          <w:p w14:paraId="2FD2B019"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How IT enables agility</w:t>
            </w:r>
          </w:p>
        </w:tc>
      </w:tr>
      <w:tr w:rsidR="00D0711A" w:rsidRPr="0032657D" w14:paraId="3C4F1CC4" w14:textId="77777777" w:rsidTr="00564216">
        <w:trPr>
          <w:cantSplit/>
          <w:jc w:val="center"/>
        </w:trPr>
        <w:tc>
          <w:tcPr>
            <w:tcW w:w="2410" w:type="dxa"/>
            <w:noWrap/>
            <w:hideMark/>
          </w:tcPr>
          <w:p w14:paraId="4E8E1E21"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Tripp et al.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{"citationItems":[{"id":"ITEM-1","itemData":{"abstract":"Agile software-development advocates claim that an important value proposition of agile methods is that they make people more motivated and satisfied with their jobs. While several studies present anecdotal evidence that agile methods increase motivation and satisfaction, research has not theoretically explained or empirically examined how agile development practices relate to team members’ feelings about their work. Drawing on the management and software-development literature, we articulate a model of job design that connects agile development practices to perceptions of job characteristics and, thereby, improve agile team members’ job satisfaction. Using data collected from 252 software-development professionals, we tested the model and found a positive relationship between agile project- management and software-development practices and employees’ perceptions of job characteristics. Further, we found direct effects between agile development-practice use and job satisfaction. Finally, we found interaction effects between the use of agile project-management and software-development approaches and the perception of job autonomy. With this study, we contribute to the literature by theoretically explaining and directly evaluating agile development practices’ impact on individuals’ perceptions about their job characteristics and on their job satisfaction","author":[{"dropping-particle":"","family":"Tripp","given":"John F","non-dropping-particle":"","parse-names":false,"suffix":""},{"dropping-particle":"","family":"Riemenschneider","given":"Cynthia K","non-dropping-particle":"","parse-names":false,"suffix":""},{"dropping-particle":"","family":"Thatcher","given":"Jason B","non-dropping-particle":"","parse-names":false,"suffix":""}],"container-title":"Journal of the Association for Information Systems","id":"ITEM-1","issue":"4","issued":{"date-parts":[["2016"]]},"note":"B8 4","page":"267-307","title":"Job Satisfaction in Agile Development Teams: Agile Development as Work Redesign","type":"article-journal","volume":"17"},"suppress-author":1,"uris":["http://www.mendeley.com/documents/?uuid=9bbde93c-5dd3-4d31-aebd-6bf654b7b618"]}],"mendeley":{"formattedCitation":"(2016)","plainTextFormattedCitation":"(2016)","previouslyFormattedCitation":"(2016)"},"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(2016)</w:t>
            </w:r>
            <w:r w:rsidRPr="0032657D">
              <w:rPr>
                <w:rFonts w:ascii="Calibri" w:eastAsia="Times New Roman" w:hAnsi="Calibri" w:cs="Calibri"/>
                <w:color w:val="000000"/>
                <w:szCs w:val="24"/>
              </w:rPr>
              <w:fldChar w:fldCharType="end"/>
            </w:r>
          </w:p>
        </w:tc>
        <w:tc>
          <w:tcPr>
            <w:tcW w:w="4253" w:type="dxa"/>
            <w:hideMark/>
          </w:tcPr>
          <w:p w14:paraId="3D26C7DB"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Job Satisfaction in Agile Development Teams: Agile Development as Work Redesign</w:t>
            </w:r>
          </w:p>
        </w:tc>
        <w:tc>
          <w:tcPr>
            <w:tcW w:w="1412" w:type="dxa"/>
            <w:hideMark/>
          </w:tcPr>
          <w:p w14:paraId="13CDFDAB"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JAIS</w:t>
            </w:r>
          </w:p>
        </w:tc>
        <w:tc>
          <w:tcPr>
            <w:tcW w:w="1559" w:type="dxa"/>
            <w:noWrap/>
            <w:hideMark/>
          </w:tcPr>
          <w:p w14:paraId="60894C2E"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Quantitative</w:t>
            </w:r>
          </w:p>
        </w:tc>
        <w:tc>
          <w:tcPr>
            <w:tcW w:w="1985" w:type="dxa"/>
            <w:hideMark/>
          </w:tcPr>
          <w:p w14:paraId="0E3C705C"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Contingency Theory</w:t>
            </w:r>
          </w:p>
        </w:tc>
        <w:tc>
          <w:tcPr>
            <w:tcW w:w="1876" w:type="dxa"/>
            <w:hideMark/>
          </w:tcPr>
          <w:p w14:paraId="3FAF1F43"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Job satisfaction</w:t>
            </w:r>
          </w:p>
        </w:tc>
      </w:tr>
      <w:tr w:rsidR="00D0711A" w:rsidRPr="0032657D" w14:paraId="70752A2A" w14:textId="77777777" w:rsidTr="00564216">
        <w:trPr>
          <w:cantSplit/>
          <w:jc w:val="center"/>
        </w:trPr>
        <w:tc>
          <w:tcPr>
            <w:tcW w:w="2410" w:type="dxa"/>
            <w:noWrap/>
            <w:hideMark/>
          </w:tcPr>
          <w:p w14:paraId="420F535C" w14:textId="53A7A3D3"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Lee et al. </w:t>
            </w:r>
            <w:r w:rsidRPr="0032657D">
              <w:rPr>
                <w:rFonts w:ascii="Calibri" w:eastAsia="Times New Roman" w:hAnsi="Calibri" w:cs="Calibri"/>
                <w:color w:val="000000"/>
                <w:szCs w:val="24"/>
              </w:rPr>
              <w:fldChar w:fldCharType="begin" w:fldLock="1"/>
            </w:r>
            <w:r w:rsidR="00F97607">
              <w:rPr>
                <w:rFonts w:ascii="Calibri" w:eastAsia="Times New Roman" w:hAnsi="Calibri" w:cs="Calibri"/>
                <w:color w:val="000000"/>
                <w:sz w:val="24"/>
                <w:szCs w:val="24"/>
              </w:rPr>
              <w:instrText>ADDIN CSL_CITATION {"citationItems":[{"id":"ITEM-1","itemData":{"DOI":"10.1287/isre.2015.0577","ISSN":"1047-7047","abstract":"Organizational agility is a significant business capability. Though there have been numerous studies about the effects of information technology (IT) capabilities on organizational agility, there has been limited attention on the enabling effects of IT ambidexterity, namely, the dual capacity to explore and exploit IT resources and practices. We propose that IT ambidexterity enhances organizational agility by facilitating operational ambidexterity, and that the magnitude of facilitation depends on the level of environmental dynamism. We test these relationships utilizing data from a large-scale, matched-pair field survey of business and IT executives. The results confirm that a firm’s IT ambidexterity does enhance its organizational agility through the mediated effects of operational ambidexterity, and that the dynamism of a firm’s environment affects these relationships.","author":[{"dropping-particle":"","family":"Lee","given":"Daniel","non-dropping-particle":"","parse-names":false,"suffix":""},{"dropping-particle":"","family":"Sambamurthy","given":"Vallabh","non-dropping-particle":"","parse-names":false,"suffix":""},{"dropping-particle":"","family":"Lim","given":"Kai H","non-dropping-particle":"","parse-names":false,"suffix":""},{"dropping-particle":"","family":"Wei","given":"Kwok Kee","non-dropping-particle":"","parse-names":false,"suffix":""}],"container-title":"Information Systems Research","id":"ITEM-1","issue":"2","issued":{"date-parts":[["2015"]]},"note":"B8 Rated 4*","page":"398-417","title":"How Does IT Ambidexterity Impact Organizational Agility?","type":"article-journal","volume":"26"},"suppress-author":1,"uris":["http://www.mendeley.com/documents/?uuid=a2a84c00-1722-4a3a-9eda-6059d0123840"]}],"mendeley":{"formattedCitation":"(2015)","plainTextFormattedCitation":"(2015)","previouslyFormattedCitation":"(2015)"},"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(2015)</w:t>
            </w:r>
            <w:r w:rsidRPr="0032657D">
              <w:rPr>
                <w:rFonts w:ascii="Calibri" w:eastAsia="Times New Roman" w:hAnsi="Calibri" w:cs="Calibri"/>
                <w:color w:val="000000"/>
                <w:szCs w:val="24"/>
              </w:rPr>
              <w:fldChar w:fldCharType="end"/>
            </w:r>
          </w:p>
        </w:tc>
        <w:tc>
          <w:tcPr>
            <w:tcW w:w="4253" w:type="dxa"/>
            <w:hideMark/>
          </w:tcPr>
          <w:p w14:paraId="60FDC730"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How Does IT Ambidexterity Impact Organizational Agility?</w:t>
            </w:r>
          </w:p>
        </w:tc>
        <w:tc>
          <w:tcPr>
            <w:tcW w:w="1412" w:type="dxa"/>
            <w:hideMark/>
          </w:tcPr>
          <w:p w14:paraId="02CF6351"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ISR</w:t>
            </w:r>
          </w:p>
        </w:tc>
        <w:tc>
          <w:tcPr>
            <w:tcW w:w="1559" w:type="dxa"/>
            <w:noWrap/>
            <w:hideMark/>
          </w:tcPr>
          <w:p w14:paraId="6921DCF6"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Quantitative</w:t>
            </w:r>
          </w:p>
        </w:tc>
        <w:tc>
          <w:tcPr>
            <w:tcW w:w="1985" w:type="dxa"/>
            <w:hideMark/>
          </w:tcPr>
          <w:p w14:paraId="5326AE99"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Capability building, Ambidexterity</w:t>
            </w:r>
          </w:p>
        </w:tc>
        <w:tc>
          <w:tcPr>
            <w:tcW w:w="1876" w:type="dxa"/>
            <w:hideMark/>
          </w:tcPr>
          <w:p w14:paraId="0E04FD46"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How IT enables agility</w:t>
            </w:r>
          </w:p>
        </w:tc>
      </w:tr>
      <w:tr w:rsidR="00D0711A" w:rsidRPr="0032657D" w14:paraId="41D25D10" w14:textId="77777777" w:rsidTr="00564216">
        <w:trPr>
          <w:cantSplit/>
          <w:jc w:val="center"/>
        </w:trPr>
        <w:tc>
          <w:tcPr>
            <w:tcW w:w="2410" w:type="dxa"/>
            <w:noWrap/>
            <w:hideMark/>
          </w:tcPr>
          <w:p w14:paraId="59DF6EE3"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lastRenderedPageBreak/>
              <w:t xml:space="preserve">Chakravarty et al.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Research","id":"ITEM-1","issue":"4","issued":{"date-parts":[["2013"]]},"note":"B8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suppress-author":1,"uris":["http://www.mendeley.com/documents/?uuid=6e3b06c5-b789-40e0-971d-f10459270e05"]}],"mendeley":{"formattedCitation":"(2013)","plainTextFormattedCitation":"(2013)","previouslyFormattedCitation":"(2013)"},"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(2013)</w:t>
            </w:r>
            <w:r w:rsidRPr="0032657D">
              <w:rPr>
                <w:rFonts w:ascii="Calibri" w:eastAsia="Times New Roman" w:hAnsi="Calibri" w:cs="Calibri"/>
                <w:color w:val="000000"/>
                <w:szCs w:val="24"/>
              </w:rPr>
              <w:fldChar w:fldCharType="end"/>
            </w:r>
          </w:p>
        </w:tc>
        <w:tc>
          <w:tcPr>
            <w:tcW w:w="4253" w:type="dxa"/>
            <w:hideMark/>
          </w:tcPr>
          <w:p w14:paraId="6BADEE60"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Information technology competencies, organizational agility, and firm performance: Enabling and facilitating roles</w:t>
            </w:r>
          </w:p>
        </w:tc>
        <w:tc>
          <w:tcPr>
            <w:tcW w:w="1412" w:type="dxa"/>
            <w:hideMark/>
          </w:tcPr>
          <w:p w14:paraId="0A9ED902"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ISJ</w:t>
            </w:r>
          </w:p>
        </w:tc>
        <w:tc>
          <w:tcPr>
            <w:tcW w:w="1559" w:type="dxa"/>
            <w:noWrap/>
            <w:hideMark/>
          </w:tcPr>
          <w:p w14:paraId="0AF7C638"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Quantitative</w:t>
            </w:r>
          </w:p>
        </w:tc>
        <w:tc>
          <w:tcPr>
            <w:tcW w:w="1985" w:type="dxa"/>
            <w:hideMark/>
          </w:tcPr>
          <w:p w14:paraId="5E7C176D"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Theory of multiple contingencies</w:t>
            </w:r>
          </w:p>
        </w:tc>
        <w:tc>
          <w:tcPr>
            <w:tcW w:w="1876" w:type="dxa"/>
            <w:hideMark/>
          </w:tcPr>
          <w:p w14:paraId="599B9C91"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How IT enables agility</w:t>
            </w:r>
          </w:p>
        </w:tc>
      </w:tr>
      <w:tr w:rsidR="00D0711A" w:rsidRPr="0032657D" w14:paraId="3E6C8FF0" w14:textId="77777777" w:rsidTr="00564216">
        <w:trPr>
          <w:cantSplit/>
          <w:jc w:val="center"/>
        </w:trPr>
        <w:tc>
          <w:tcPr>
            <w:tcW w:w="2410" w:type="dxa"/>
            <w:noWrap/>
            <w:hideMark/>
          </w:tcPr>
          <w:p w14:paraId="3E49085A" w14:textId="7C89ECB2"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Ramesh et al. </w:t>
            </w:r>
            <w:r w:rsidRPr="0032657D">
              <w:rPr>
                <w:rFonts w:ascii="Calibri" w:eastAsia="Times New Roman" w:hAnsi="Calibri" w:cs="Calibri"/>
                <w:color w:val="000000"/>
                <w:szCs w:val="24"/>
              </w:rPr>
              <w:fldChar w:fldCharType="begin" w:fldLock="1"/>
            </w:r>
            <w:r w:rsidR="004505A0">
              <w:rPr>
                <w:rFonts w:ascii="Calibri" w:eastAsia="Times New Roman" w:hAnsi="Calibri" w:cs="Calibri"/>
                <w:color w:val="000000"/>
                <w:sz w:val="24"/>
                <w:szCs w:val="24"/>
              </w:rPr>
              <w:instrText>ADDIN CSL_CITATION {"citationItems":[{"id":"ITEM-1","itemData":{"abstract":"Distributed software development has become a common reality with the advent of off-shore development and the need to be close to markets. Also, the dynamic nature of the environment in which businesses operate suggests the use of agile development methods. Whereas distributed software development requires the use of formal processes advocated by plan-driven approaches, rapidly changing environments are appropriate candidates for the use of agile development methods. This tension in agile distributed development poses conflicting demands between alignment and adaptability in the software development process. We conducted a multisite case study of three projects that use agile distributed development to examine how these organizations developed contextual ambidexterity—the ability to pursue conflicting demands simultaneously. Our findings, presented as a conceptual framework, indicate that conflicting demands between alignment and adaptability posed by agile distributed development can be addressed by a set of balanced practices that shape performance management and social context—two important antecedents of contextual ambidexterity.","author":[{"dropping-particle":"","family":"Ramesh","given":"Balasubramaniam","non-dropping-particle":"","parse-names":false,"suffix":""},{"dropping-particle":"","family":"Mohan","given":"Kannan","non-dropping-particle":"","parse-names":false,"suffix":""},{"dropping-particle":"","family":"Cao","given":"Lan","non-dropping-particle":"","parse-names":false,"suffix":""}],"container-title":"Information Systems Research","id":"ITEM-1","issue":"2","issued":{"date-parts":[["2012"]]},"note":"B8 Rated 4*","page":"323-339","title":"Ambidexterity in Agile Distributed Development: An Empirical Investigation","type":"article-journal","volume":"23"},"suppress-author":1,"uris":["http://www.mendeley.com/documents/?uuid=07adf16c-0aeb-4940-ba21-16f2a58a1590"]}],"mendeley":{"formattedCitation":"(2012)","plainTextFormattedCitation":"(2012)","previouslyFormattedCitation":"(2012)"},"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(2012)</w:t>
            </w:r>
            <w:r w:rsidRPr="0032657D">
              <w:rPr>
                <w:rFonts w:ascii="Calibri" w:eastAsia="Times New Roman" w:hAnsi="Calibri" w:cs="Calibri"/>
                <w:color w:val="000000"/>
                <w:szCs w:val="24"/>
              </w:rPr>
              <w:fldChar w:fldCharType="end"/>
            </w:r>
          </w:p>
        </w:tc>
        <w:tc>
          <w:tcPr>
            <w:tcW w:w="4253" w:type="dxa"/>
            <w:hideMark/>
          </w:tcPr>
          <w:p w14:paraId="12D240DC"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Ambidexterity in Agile Distributed Development: An Empirical Investigation</w:t>
            </w:r>
          </w:p>
        </w:tc>
        <w:tc>
          <w:tcPr>
            <w:tcW w:w="1412" w:type="dxa"/>
            <w:hideMark/>
          </w:tcPr>
          <w:p w14:paraId="270EFB6F"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ISJ</w:t>
            </w:r>
          </w:p>
        </w:tc>
        <w:tc>
          <w:tcPr>
            <w:tcW w:w="1559" w:type="dxa"/>
            <w:noWrap/>
            <w:hideMark/>
          </w:tcPr>
          <w:p w14:paraId="04D09E0E"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Qualitative</w:t>
            </w:r>
          </w:p>
        </w:tc>
        <w:tc>
          <w:tcPr>
            <w:tcW w:w="1985" w:type="dxa"/>
            <w:hideMark/>
          </w:tcPr>
          <w:p w14:paraId="524C3290"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Contextual ambidexterity</w:t>
            </w:r>
          </w:p>
        </w:tc>
        <w:tc>
          <w:tcPr>
            <w:tcW w:w="1876" w:type="dxa"/>
            <w:hideMark/>
          </w:tcPr>
          <w:p w14:paraId="503C8FFC"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Distributed teams</w:t>
            </w:r>
          </w:p>
        </w:tc>
      </w:tr>
      <w:tr w:rsidR="00D0711A" w:rsidRPr="0032657D" w14:paraId="31CEEEE1" w14:textId="77777777" w:rsidTr="00564216">
        <w:trPr>
          <w:cantSplit/>
          <w:jc w:val="center"/>
        </w:trPr>
        <w:tc>
          <w:tcPr>
            <w:tcW w:w="2410" w:type="dxa"/>
            <w:noWrap/>
            <w:hideMark/>
          </w:tcPr>
          <w:p w14:paraId="65DAB869"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Nazir and Pinsonneault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author":[{"dropping-particle":"","family":"Nazir","given":"Salman","non-dropping-particle":"","parse-names":false,"suffix":""},{"dropping-particle":"","family":"Pinsonneault","given":"Alain","non-dropping-particle":"","parse-names":false,"suffix":""}],"container-title":"Journal of the Association for Information Systems","id":"ITEM-1","issue":"3","issued":{"date-parts":[["2012"]]},"note":"B8 4\n\nUnderstanding the relationship between IT and firm agility. Largely focusing on the impact of internal and external electronic integration on a firms ability to sense and respond.","page":"150-171","title":"IT and Firm Agility : An Electronic Integration Perspective","type":"article-journal","volume":"13"},"suppress-author":1,"uris":["http://www.mendeley.com/documents/?uuid=9031e60e-b09b-4616-ab38-c4d78a7f7166"]}],"mendeley":{"formattedCitation":"(2012)","plainTextFormattedCitation":"(2012)","previouslyFormattedCitation":"(2012)"},"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(2012)</w:t>
            </w:r>
            <w:r w:rsidRPr="0032657D">
              <w:rPr>
                <w:rFonts w:ascii="Calibri" w:eastAsia="Times New Roman" w:hAnsi="Calibri" w:cs="Calibri"/>
                <w:color w:val="000000"/>
                <w:szCs w:val="24"/>
              </w:rPr>
              <w:fldChar w:fldCharType="end"/>
            </w:r>
          </w:p>
        </w:tc>
        <w:tc>
          <w:tcPr>
            <w:tcW w:w="4253" w:type="dxa"/>
            <w:hideMark/>
          </w:tcPr>
          <w:p w14:paraId="12E18643"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IT and Firm Agility: An Electronic Integration Perspective</w:t>
            </w:r>
          </w:p>
        </w:tc>
        <w:tc>
          <w:tcPr>
            <w:tcW w:w="1412" w:type="dxa"/>
            <w:hideMark/>
          </w:tcPr>
          <w:p w14:paraId="70E88451"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JAIS</w:t>
            </w:r>
          </w:p>
        </w:tc>
        <w:tc>
          <w:tcPr>
            <w:tcW w:w="1559" w:type="dxa"/>
            <w:hideMark/>
          </w:tcPr>
          <w:p w14:paraId="2328F84F"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Theoretical development</w:t>
            </w:r>
          </w:p>
        </w:tc>
        <w:tc>
          <w:tcPr>
            <w:tcW w:w="1985" w:type="dxa"/>
            <w:noWrap/>
            <w:hideMark/>
          </w:tcPr>
          <w:p w14:paraId="75CAC34A"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Electronic integration perspective</w:t>
            </w:r>
          </w:p>
        </w:tc>
        <w:tc>
          <w:tcPr>
            <w:tcW w:w="1876" w:type="dxa"/>
            <w:hideMark/>
          </w:tcPr>
          <w:p w14:paraId="7EB2F0DB"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How IT enables agility</w:t>
            </w:r>
          </w:p>
        </w:tc>
      </w:tr>
      <w:tr w:rsidR="00D0711A" w:rsidRPr="0032657D" w14:paraId="059FE6E2" w14:textId="77777777" w:rsidTr="00564216">
        <w:trPr>
          <w:cantSplit/>
          <w:jc w:val="center"/>
        </w:trPr>
        <w:tc>
          <w:tcPr>
            <w:tcW w:w="2410" w:type="dxa"/>
            <w:noWrap/>
            <w:hideMark/>
          </w:tcPr>
          <w:p w14:paraId="6AAF082D"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Tallon and Pinsonneault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{"citationItems":[{"id":"ITEM-1","itemData":{"ISBN":"02767783","ISSN":"02767783","PMID":"60461965","abstract":"Strategic information technology alignment remains a top priority for business and IT executives. Yet with a recent rise in environmental volatility, firms are asking how to be more agile in identifying and responding to market-based threats and opportunities. Whether alignment helps or hurts agility is an unresolved issue. This paper presents a variety of arguments from the literature that alternately predict a positive or negative relationship between alignment and agility. This relationship is then tested using a model in which agility mediates the link between alignment and firm performance under varying conditions of IT infrastructure flexibility and environmental volatility. Using data from a matched survey of IT and business executives in 241 firms, we uncover a positive and significant link between alignment and agility and between agility and firm performance. We also show that the effect of alignment on performance is fully mediated by agility, that environmental volatility positively moderates the link between agility and firm performance, and that agility has a greater impact on firm performance in more volatile markets. While IT infrastructure flexibility does not moderate the link between alignment and agility, except in a volatile environment, we reveal that IT infrastructure flexibility has a positive and significant main effect on agility. In fact, the effect of IT infrastructure flexibility on agility is as strong as the effect of alignment on agility. This research extends and integrates the literature on strategic IT alignment and organizational agility at a time when both alignment and agility are recognized as critical and concurrent organizational goals. [ABSTRACT FROM AUTHOR]","author":[{"dropping-particle":"","family":"Tallon","given":"Paul P","non-dropping-particle":"","parse-names":false,"suffix":""},{"dropping-particle":"","family":"Pinsonneault","given":"Alain","non-dropping-particle":"","parse-names":false,"suffix":""}],"container-title":"MIS Quarterly","id":"ITEM-1","issue":"2","issued":{"date-parts":[["2011"]]},"note":"B8 Rated 4*","page":"463-486","title":"Competing Perspectives on the Link Between Strategic Information Technology Alignment and Organizational Agility: Insights from a Mediation Model","type":"article-journal","volume":"35"},"suppress-author":1,"uris":["http://www.mendeley.com/documents/?uuid=ed737629-4072-49b1-832f-51c85ecc42e6"]}],"mendeley":{"formattedCitation":"(2011)","plainTextFormattedCitation":"(2011)","previouslyFormattedCitation":"(2011)"},"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(2011)</w:t>
            </w:r>
            <w:r w:rsidRPr="0032657D">
              <w:rPr>
                <w:rFonts w:ascii="Calibri" w:eastAsia="Times New Roman" w:hAnsi="Calibri" w:cs="Calibri"/>
                <w:color w:val="000000"/>
                <w:szCs w:val="24"/>
              </w:rPr>
              <w:fldChar w:fldCharType="end"/>
            </w:r>
          </w:p>
        </w:tc>
        <w:tc>
          <w:tcPr>
            <w:tcW w:w="4253" w:type="dxa"/>
            <w:hideMark/>
          </w:tcPr>
          <w:p w14:paraId="57D98967"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Competing Perspectives on the Link Between Strategic Information Technology Alignment and Organizational Agility: Insights from a Mediation Model</w:t>
            </w:r>
          </w:p>
        </w:tc>
        <w:tc>
          <w:tcPr>
            <w:tcW w:w="1412" w:type="dxa"/>
            <w:hideMark/>
          </w:tcPr>
          <w:p w14:paraId="4F791334"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MISQ</w:t>
            </w:r>
          </w:p>
        </w:tc>
        <w:tc>
          <w:tcPr>
            <w:tcW w:w="1559" w:type="dxa"/>
            <w:noWrap/>
            <w:hideMark/>
          </w:tcPr>
          <w:p w14:paraId="72E2831C"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Quantitative</w:t>
            </w:r>
          </w:p>
        </w:tc>
        <w:tc>
          <w:tcPr>
            <w:tcW w:w="1985" w:type="dxa"/>
            <w:noWrap/>
            <w:hideMark/>
          </w:tcPr>
          <w:p w14:paraId="76CCC57A"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Strategic IT alignment</w:t>
            </w:r>
          </w:p>
        </w:tc>
        <w:tc>
          <w:tcPr>
            <w:tcW w:w="1876" w:type="dxa"/>
            <w:hideMark/>
          </w:tcPr>
          <w:p w14:paraId="28C0C059"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How IT enables agility</w:t>
            </w:r>
          </w:p>
        </w:tc>
      </w:tr>
      <w:tr w:rsidR="00D0711A" w:rsidRPr="0032657D" w14:paraId="7194B28C" w14:textId="77777777" w:rsidTr="00564216">
        <w:trPr>
          <w:cantSplit/>
          <w:jc w:val="center"/>
        </w:trPr>
        <w:tc>
          <w:tcPr>
            <w:tcW w:w="2410" w:type="dxa"/>
            <w:noWrap/>
            <w:hideMark/>
          </w:tcPr>
          <w:p w14:paraId="626929B1"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Lu and Ramamurthy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{"citationItems":[{"id":"ITEM-1","itemData":{"ISBN":"02767783","ISSN":"02767783","PMID":"67129445","abstract":"Information technology is generally considered an enabler of a firm’s agility. A typical premise is that greater IT investment enables a firm to be more agile. However, it is not uncommon that IT can also hinder and sometimes even impede organizational agility. We propose and theorize this frequently observed but understudied IT–agility contradiction by which IT may enable or impede agility. We develop the premise that organizations need to develop superior firm-wide IT capability to successfully manage their IT resources to realize agility. We refine the conceptualization and measurement of IT capability as a latent construct reflected in its three dimensions: IT infrastructure capability, IT business spanning capability, and IT proactive stance. We also conceptualize two types of organizational agility: market capitalizing agility and operational adjustment agility. We then conduct a matched-pair field survey of business and information systems executives in 128 organizations to empirically examine the link between a firm’s IT capability and agility. Business executives responded to measurement scales of the two types of agility and organizational context variables, and IS executives responded to measurement scales of IT capabilities and IS context variables. The results show a significant positive relationship between IT capability and the two types of organizational agility. We also find a significant positive joint effect of IT capability and IT spending on operational adjustment agility but not on market capitalizing agility. The findings suggest a possible resolution to the contradictory effect of IT on agility: while more IT spending does not lead to greater agility, spending it in such a way as to enhance and foster IT capabilities does. Our study provides initial empirical evidence to better understand essential IT capabilities and their relationship with organizational agility. Our findings provide a number of useful implications for research and managerial practices.","author":[{"dropping-particle":"","family":"Lu","given":"Ying","non-dropping-particle":"","parse-names":false,"suffix":""},{"dropping-particle":"","family":"Ramamurthy","given":"K Ram","non-dropping-particle":"","parse-names":false,"suffix":""}],"container-title":"MIS Quarterly","id":"ITEM-1","issue":"4","issued":{"date-parts":[["2011"]]},"note":"B8 Rated 4*","page":"931-954","title":"Understanding the link between Information Technology Capability and Organizational Agility: An Empirical Examination","type":"article-journal","volume":"35"},"suppress-author":1,"uris":["http://www.mendeley.com/documents/?uuid=10b96748-ada5-4787-9081-1359343b3149"]}],"mendeley":{"formattedCitation":"(2011)","plainTextFormattedCitation":"(2011)","previouslyFormattedCitation":"(2011)"},"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(2011)</w:t>
            </w:r>
            <w:r w:rsidRPr="0032657D">
              <w:rPr>
                <w:rFonts w:ascii="Calibri" w:eastAsia="Times New Roman" w:hAnsi="Calibri" w:cs="Calibri"/>
                <w:color w:val="000000"/>
                <w:szCs w:val="24"/>
              </w:rPr>
              <w:fldChar w:fldCharType="end"/>
            </w:r>
          </w:p>
        </w:tc>
        <w:tc>
          <w:tcPr>
            <w:tcW w:w="4253" w:type="dxa"/>
            <w:hideMark/>
          </w:tcPr>
          <w:p w14:paraId="777150FA"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Understanding the link between Information Technology Capability and Organizational Agility: An Empirical Examination</w:t>
            </w:r>
          </w:p>
        </w:tc>
        <w:tc>
          <w:tcPr>
            <w:tcW w:w="1412" w:type="dxa"/>
            <w:hideMark/>
          </w:tcPr>
          <w:p w14:paraId="513C7351"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MISQ</w:t>
            </w:r>
          </w:p>
        </w:tc>
        <w:tc>
          <w:tcPr>
            <w:tcW w:w="1559" w:type="dxa"/>
            <w:noWrap/>
            <w:hideMark/>
          </w:tcPr>
          <w:p w14:paraId="1720C4DE"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Quantitative</w:t>
            </w:r>
          </w:p>
        </w:tc>
        <w:tc>
          <w:tcPr>
            <w:tcW w:w="1985" w:type="dxa"/>
            <w:hideMark/>
          </w:tcPr>
          <w:p w14:paraId="5F2D3557"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Structuration theory, Complementarity perspective</w:t>
            </w:r>
          </w:p>
        </w:tc>
        <w:tc>
          <w:tcPr>
            <w:tcW w:w="1876" w:type="dxa"/>
            <w:hideMark/>
          </w:tcPr>
          <w:p w14:paraId="64642963"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How IT enables agility</w:t>
            </w:r>
          </w:p>
        </w:tc>
      </w:tr>
      <w:tr w:rsidR="00D0711A" w:rsidRPr="0032657D" w14:paraId="2062390E" w14:textId="77777777" w:rsidTr="00564216">
        <w:trPr>
          <w:cantSplit/>
          <w:jc w:val="center"/>
        </w:trPr>
        <w:tc>
          <w:tcPr>
            <w:tcW w:w="2410" w:type="dxa"/>
            <w:noWrap/>
            <w:hideMark/>
          </w:tcPr>
          <w:p w14:paraId="7092A12A"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Lee and Xia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{"citationItems":[{"id":"ITEM-1","itemData":{"DOI":"Article","ISBN":"1476-0320 (Print)\\r1475-9985 (Linking)","ISSN":"02767783","PMID":"15606986","abstract":"As business and technology environments change at an unprecedented rate, software development agility to respond to changing user requirements has become increasingly critical for software development performance. Agile software development approaches, which emphasize sense-and-respond, self-organization, cross-functional teams, and continuous adaptation, have been adopted by an increasing number of organizations to improve their software development agility. However, the agile development literature is largely anecdotal and prescriptive, lacking empirical evidence and theoretical foundation to support the principles and practices of agile development. Little research has empirically examined the software development agility construct in terms of its dimensions, determinants, and effects on software development performance. As a result, there is a lack of understanding about how organizations can effectively implement an agile development approach. Using an integrated research approach that combines quantitative and qualitative data analyses, this research opens the black box of agile development by empirically examining the relationships among two dimensions of software development agility (software team response extensiveness and software team response efficiency), two antecedents that can be controlled (team autonomy and team diversity), and three aspects of software development performance (on-time completion, on-budget completion, and software functionality). Our PLS results of survey responses of 399 software project managers suggest that the relationships among these variables are more complex than what has been perceived by the literature. The results suggest a tradeoff relationship between response extensiveness and response efficiency. These two agility dimensions impact software development performance differently: response efficiency positively affects all of on-time completion, on-budget completion, and software functionality, whereas response extensiveness positively affects only software functionality. The results also suggest that team autonomy has a positive effect on response efficiency and a negative effect on response extensiveness, and that team diversity has a positive effect on response extensiveness. We conducted 10 post hoc case studies to qualitatively cross-validate our PLS results and provide rich, additional insights regarding the complex, dynamic interplays between autonomy, diversity, agility, and performance. The qualitat…","author":[{"dropping-particle":"","family":"Lee","given":"Gwanhoo","non-dropping-particle":"","parse-names":false,"suffix":""},{"dropping-particle":"","family":"Xia","given":"Weidong","non-dropping-particle":"","parse-names":false,"suffix":""}],"container-title":"MIS Quarterly","id":"ITEM-1","issue":"1","issued":{"date-parts":[["2010"]]},"note":"B8 Rated 4*","page":"87-114","title":"Toward agile: An integrated analysis of quantitative and qualitative field data on software development agility","type":"article-journal","volume":"34"},"suppress-author":1,"uris":["http://www.mendeley.com/documents/?uuid=453bfb60-dfbc-4390-9a63-2b36d1b34b8b"]}],"mendeley":{"formattedCitation":"(2010)","plainTextFormattedCitation":"(2010)","previouslyFormattedCitation":"(2010)"},"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(2010)</w:t>
            </w:r>
            <w:r w:rsidRPr="0032657D">
              <w:rPr>
                <w:rFonts w:ascii="Calibri" w:eastAsia="Times New Roman" w:hAnsi="Calibri" w:cs="Calibri"/>
                <w:color w:val="000000"/>
                <w:szCs w:val="24"/>
              </w:rPr>
              <w:fldChar w:fldCharType="end"/>
            </w:r>
          </w:p>
        </w:tc>
        <w:tc>
          <w:tcPr>
            <w:tcW w:w="4253" w:type="dxa"/>
            <w:hideMark/>
          </w:tcPr>
          <w:p w14:paraId="443DAF49"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Toward agile: An integrated analysis of quantitative and qualitative field data on software development agility</w:t>
            </w:r>
          </w:p>
        </w:tc>
        <w:tc>
          <w:tcPr>
            <w:tcW w:w="1412" w:type="dxa"/>
            <w:hideMark/>
          </w:tcPr>
          <w:p w14:paraId="0D7A5412"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MISQ</w:t>
            </w:r>
          </w:p>
        </w:tc>
        <w:tc>
          <w:tcPr>
            <w:tcW w:w="1559" w:type="dxa"/>
            <w:noWrap/>
            <w:hideMark/>
          </w:tcPr>
          <w:p w14:paraId="28F7F422"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Mixed-Method</w:t>
            </w:r>
          </w:p>
        </w:tc>
        <w:tc>
          <w:tcPr>
            <w:tcW w:w="1985" w:type="dxa"/>
            <w:noWrap/>
            <w:hideMark/>
          </w:tcPr>
          <w:p w14:paraId="4B5D7BAA"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Social identity theory, Self-categorization theory</w:t>
            </w:r>
          </w:p>
        </w:tc>
        <w:tc>
          <w:tcPr>
            <w:tcW w:w="1876" w:type="dxa"/>
            <w:hideMark/>
          </w:tcPr>
          <w:p w14:paraId="5C5E1541"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Project performance</w:t>
            </w:r>
          </w:p>
        </w:tc>
      </w:tr>
      <w:tr w:rsidR="00D0711A" w:rsidRPr="0032657D" w14:paraId="7E8BB99E" w14:textId="77777777" w:rsidTr="00564216">
        <w:trPr>
          <w:cantSplit/>
          <w:jc w:val="center"/>
        </w:trPr>
        <w:tc>
          <w:tcPr>
            <w:tcW w:w="2410" w:type="dxa"/>
            <w:noWrap/>
            <w:hideMark/>
          </w:tcPr>
          <w:p w14:paraId="73338AC6" w14:textId="77777777" w:rsidR="00D0711A" w:rsidRPr="0032657D" w:rsidRDefault="00D0711A" w:rsidP="008E2AE1">
            <w:pPr>
              <w:spacing w:line="240" w:lineRule="auto"/>
              <w:rPr>
                <w:rFonts w:ascii="Calibri" w:eastAsia="Times New Roman" w:hAnsi="Calibri" w:cs="Calibri"/>
                <w:bCs/>
                <w:color w:val="000000"/>
                <w:sz w:val="24"/>
                <w:szCs w:val="24"/>
              </w:rPr>
            </w:pPr>
            <w:r w:rsidRPr="0032657D">
              <w:rPr>
                <w:rFonts w:ascii="Calibri" w:eastAsia="Times New Roman" w:hAnsi="Calibri" w:cs="Calibri"/>
                <w:bCs/>
                <w:color w:val="000000"/>
                <w:sz w:val="24"/>
                <w:szCs w:val="24"/>
              </w:rPr>
              <w:lastRenderedPageBreak/>
              <w:t xml:space="preserve">Vidgen and Wang </w:t>
            </w:r>
            <w:r w:rsidRPr="0032657D">
              <w:rPr>
                <w:rFonts w:ascii="Calibri" w:eastAsia="Times New Roman" w:hAnsi="Calibri" w:cs="Calibri"/>
                <w:bCs/>
                <w:color w:val="000000"/>
                <w:szCs w:val="24"/>
              </w:rPr>
              <w:fldChar w:fldCharType="begin" w:fldLock="1"/>
            </w:r>
            <w:r w:rsidRPr="0032657D">
              <w:rPr>
                <w:rFonts w:ascii="Calibri" w:eastAsia="Times New Roman" w:hAnsi="Calibri" w:cs="Calibri"/>
                <w:bCs/>
                <w:color w:val="000000"/>
                <w:sz w:val="24"/>
                <w:szCs w:val="24"/>
              </w:rPr>
              <w:instrText>ADDIN CSL_CITATION {"citationItems":[{"id":"ITEM-1","itemData":{"DOI":"10.1287/isre.1090.0237","ISBN":"1047-7047","ISSN":"10477047","PMID":"15232072","abstract":"Despite the popularity of agile methods in software development and increasing adoption by organizations there is debate about what agility is and how it is achieved. The debate suffers from a lack of understanding of agile concepts and how agile software development is practiced. This paper develops a framework for the organization of agile software development that identifies enablers and inhibitors of agility and the emergent capabilities of agile teams. The work is grounded in complex adaptive systems (CAS) and draws on three principles of coevolving systems: match coevolutionary change rate, maximize self-organizing, and synchronize exploitation and exploration. These principles are used to study the processes of two software development teams, one a team using eXtreme Programming (XP) and the other a team using a more traditional, waterfall-based development cycle. From the cases a framework for the organization of agile software development is developed. Time pacing, self-management with discipline and routinization of exploration are among the agile enablers found in the cases studies while event pacing, centralized management, and lack of resources allocated to exploration are found to be inhibitors to agility. Emergent capabilities of agile teams that are identified from the research include coevolution of business value, sustainable working with rhythm, sharing and team learning, and collective mindfulness.","author":[{"dropping-particle":"","family":"Vidgen","given":"Richard","non-dropping-particle":"","parse-names":false,"suffix":""},{"dropping-particle":"","family":"Wang","given":"Xiaofeng","non-dropping-particle":"","parse-names":false,"suffix":""}],"container-title":"Information Systems Research","id":"ITEM-1","issue":"3","issued":{"date-parts":[["2009"]]},"note":"B8 Rated 4*\n\nreally like this one. i mean i REALLY LOVE it! read it again, you wont be sorry. it shares the same sort of principles and research design that i will use. and it nice to read, not overly complicated\n\nfocus is still on analysing IS teams to validate agile methods and principles, not really to applying these organisationally. GAP?","page":"355-376","title":"Coevolving Systems and the Organization of Agile Software Development","type":"article-journal","volume":"20"},"suppress-author":1,"uris":["http://www.mendeley.com/documents/?uuid=ca3bed28-d054-4b0c-80e5-0b3e7de916c0"]}],"mendeley":{"formattedCitation":"(2009)","plainTextFormattedCitation":"(2009)","previouslyFormattedCitation":"(2009)"},"properties":{"noteIndex":0},"schema":"https://github.com/citation-style-language/schema/raw/master/csl-citation.json"}</w:instrText>
            </w:r>
            <w:r w:rsidRPr="0032657D">
              <w:rPr>
                <w:rFonts w:ascii="Calibri" w:eastAsia="Times New Roman" w:hAnsi="Calibri" w:cs="Calibri"/>
                <w:bCs/>
                <w:color w:val="000000"/>
                <w:szCs w:val="24"/>
              </w:rPr>
              <w:fldChar w:fldCharType="separate"/>
            </w:r>
            <w:r w:rsidRPr="0032657D">
              <w:rPr>
                <w:rFonts w:ascii="Calibri" w:eastAsia="Times New Roman" w:hAnsi="Calibri" w:cs="Calibri"/>
                <w:bCs/>
                <w:noProof/>
                <w:color w:val="000000"/>
                <w:sz w:val="24"/>
                <w:szCs w:val="24"/>
              </w:rPr>
              <w:t>(2009)</w:t>
            </w:r>
            <w:r w:rsidRPr="0032657D">
              <w:rPr>
                <w:rFonts w:ascii="Calibri" w:eastAsia="Times New Roman" w:hAnsi="Calibri" w:cs="Calibri"/>
                <w:bCs/>
                <w:color w:val="000000"/>
                <w:szCs w:val="24"/>
              </w:rPr>
              <w:fldChar w:fldCharType="end"/>
            </w:r>
          </w:p>
        </w:tc>
        <w:tc>
          <w:tcPr>
            <w:tcW w:w="4253" w:type="dxa"/>
            <w:hideMark/>
          </w:tcPr>
          <w:p w14:paraId="1B5FD314"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Coevolving Systems and the Organization of Agile Software Development</w:t>
            </w:r>
          </w:p>
        </w:tc>
        <w:tc>
          <w:tcPr>
            <w:tcW w:w="1412" w:type="dxa"/>
            <w:hideMark/>
          </w:tcPr>
          <w:p w14:paraId="46317790"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ISR</w:t>
            </w:r>
          </w:p>
        </w:tc>
        <w:tc>
          <w:tcPr>
            <w:tcW w:w="1559" w:type="dxa"/>
            <w:noWrap/>
            <w:hideMark/>
          </w:tcPr>
          <w:p w14:paraId="72C4AC39"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Qualitative</w:t>
            </w:r>
          </w:p>
        </w:tc>
        <w:tc>
          <w:tcPr>
            <w:tcW w:w="1985" w:type="dxa"/>
            <w:hideMark/>
          </w:tcPr>
          <w:p w14:paraId="7E0FE989"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CAS theory</w:t>
            </w:r>
          </w:p>
        </w:tc>
        <w:tc>
          <w:tcPr>
            <w:tcW w:w="1876" w:type="dxa"/>
            <w:hideMark/>
          </w:tcPr>
          <w:p w14:paraId="437F1D16" w14:textId="70BEA13A"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Adoption (enable</w:t>
            </w:r>
            <w:r w:rsidR="00564216">
              <w:rPr>
                <w:rFonts w:ascii="Calibri" w:eastAsia="Times New Roman" w:hAnsi="Calibri" w:cs="Calibri"/>
                <w:color w:val="000000"/>
                <w:sz w:val="24"/>
                <w:szCs w:val="24"/>
              </w:rPr>
              <w:t>r</w:t>
            </w:r>
            <w:r w:rsidRPr="0032657D">
              <w:rPr>
                <w:rFonts w:ascii="Calibri" w:eastAsia="Times New Roman" w:hAnsi="Calibri" w:cs="Calibri"/>
                <w:color w:val="000000"/>
                <w:sz w:val="24"/>
                <w:szCs w:val="24"/>
              </w:rPr>
              <w:t>s and inhibitors)</w:t>
            </w:r>
          </w:p>
        </w:tc>
      </w:tr>
      <w:tr w:rsidR="00D0711A" w:rsidRPr="0032657D" w14:paraId="2E156AC4" w14:textId="77777777" w:rsidTr="00564216">
        <w:trPr>
          <w:cantSplit/>
          <w:jc w:val="center"/>
        </w:trPr>
        <w:tc>
          <w:tcPr>
            <w:tcW w:w="2410" w:type="dxa"/>
            <w:noWrap/>
            <w:hideMark/>
          </w:tcPr>
          <w:p w14:paraId="515CE06D"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Hovorka and Larsen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{"citationItems":[{"id":"ITEM-1","itemData":{"DOI":"10.1057/palgrave.ejis.3000606","ISBN":"0960085X","ISSN":"0960-085X","abstract":"As distributed organizations increasingly rely on technological innovations to enhance organizational efficiency and competitiveness, interest in agile practices that enable adoption of information technology (IT) based innova- tions has grown. This study examines the influence of a network organization environment on the ability to develop agile adoption practices. An exploratory case study design was used to investigate the interactions between network structure, social information processing, organizational similarity (homophily), and absorptive capacity during the adoption of a large-scale IT system in two network organization environments within New York State. The data suggest that network organization characteristics and communication processes that reinforced social influence and supported knowledge transfer positively influenced adoption agility. We propose a model of agile adoption practices and discuss implications for the development of theory about network organization characteristics and capabilities to adopt IT-based innovations.","author":[{"dropping-particle":"","family":"Hovorka","given":"Dirk S","non-dropping-particle":"","parse-names":false,"suffix":""},{"dropping-particle":"","family":"Larsen","given":"Kai R","non-dropping-particle":"","parse-names":false,"suffix":""}],"container-title":"European Journal of Information Systems","id":"ITEM-1","issued":{"date-parts":[["2006"]]},"note":"B8 Rated 3","page":"159-168","title":"Enabling agile adoption practices through network organizations","type":"article-journal","volume":"15"},"suppress-author":1,"uris":["http://www.mendeley.com/documents/?uuid=fafb879b-5b82-4c60-85e2-3123b599b572"]}],"mendeley":{"formattedCitation":"(2006)","plainTextFormattedCitation":"(2006)","previouslyFormattedCitation":"(2006)"},"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(2006)</w:t>
            </w:r>
            <w:r w:rsidRPr="0032657D">
              <w:rPr>
                <w:rFonts w:ascii="Calibri" w:eastAsia="Times New Roman" w:hAnsi="Calibri" w:cs="Calibri"/>
                <w:color w:val="000000"/>
                <w:szCs w:val="24"/>
              </w:rPr>
              <w:fldChar w:fldCharType="end"/>
            </w:r>
          </w:p>
        </w:tc>
        <w:tc>
          <w:tcPr>
            <w:tcW w:w="4253" w:type="dxa"/>
            <w:hideMark/>
          </w:tcPr>
          <w:p w14:paraId="731AA384"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Enabling agile adoption practices through network organizations</w:t>
            </w:r>
          </w:p>
        </w:tc>
        <w:tc>
          <w:tcPr>
            <w:tcW w:w="1412" w:type="dxa"/>
            <w:hideMark/>
          </w:tcPr>
          <w:p w14:paraId="5FFFEAB3"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EJIS</w:t>
            </w:r>
          </w:p>
        </w:tc>
        <w:tc>
          <w:tcPr>
            <w:tcW w:w="1559" w:type="dxa"/>
            <w:noWrap/>
            <w:hideMark/>
          </w:tcPr>
          <w:p w14:paraId="77DBB6A8"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Quantitative</w:t>
            </w:r>
          </w:p>
        </w:tc>
        <w:tc>
          <w:tcPr>
            <w:tcW w:w="1985" w:type="dxa"/>
            <w:noWrap/>
            <w:hideMark/>
          </w:tcPr>
          <w:p w14:paraId="42FB3EDF"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Network organisation</w:t>
            </w:r>
          </w:p>
        </w:tc>
        <w:tc>
          <w:tcPr>
            <w:tcW w:w="1876" w:type="dxa"/>
            <w:hideMark/>
          </w:tcPr>
          <w:p w14:paraId="3BA7C3F5"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Adoption (enablers)</w:t>
            </w:r>
          </w:p>
        </w:tc>
      </w:tr>
      <w:tr w:rsidR="00D0711A" w:rsidRPr="0032657D" w14:paraId="3020B220" w14:textId="77777777" w:rsidTr="00564216">
        <w:trPr>
          <w:cantSplit/>
          <w:jc w:val="center"/>
        </w:trPr>
        <w:tc>
          <w:tcPr>
            <w:tcW w:w="2410" w:type="dxa"/>
            <w:noWrap/>
            <w:hideMark/>
          </w:tcPr>
          <w:p w14:paraId="06ADB61A"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Fitzgerald et al.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{"citationItems":[{"id":"ITEM-1","itemData":{"DOI":"10.1057/palgrave.ejis.3000605","ISBN":"0960-085X","ISSN":"0960-085X","abstract":"Tailoring of methods is commonplace in the vast majority of software development projects and organisations. However, there is not much known about the tailoring and engineering of agile methods, or about how these methods can be used to complement each other. This study investigated tailoring of the agile methods, eXtreme programming (XP) and Scrum, at Intel Shannon, and involved experienced software engineers who continuously monitored and reflected on these methods over a 3-year period. The study shows that agile methods may individually be incomplete in supporting the overall development process, but XP and Scrum complement each other well, with XP providing support for technical aspects and Scrum providing support for project planning and tracking. The principles of XP and Scrum were carefully selected (only six of the 12 XP key practices were implemented, for example) and tailored to suit the needs of the development environment at Intel Shannon. Thus, the study refutes the suggestion that agile methods are not divisible or individually selectable but achieve their benefits through the synergistic combination of individual agile practices; rather, this study shows that an a la carte selection and tailoring of practices can work very well. In the case of Scrum, some local tailoring has led to a very committed usage by developers, in contrast to many development methods whose usage is limited despite being decreed mandatory by management. The agile practices that were applied did lead to significant benefits, including reductions in code defect density by a factor of 7. Projects of 6-month and 1-year duration have been delivered ahead of schedule, which bodes well for future ability to accurately plan development projects.","author":[{"dropping-particle":"","family":"Fitzgerald","given":"Brian","non-dropping-particle":"","parse-names":false,"suffix":""},{"dropping-particle":"","family":"Hartnett","given":"Gerard","non-dropping-particle":"","parse-names":false,"suffix":""},{"dropping-particle":"","family":"Conboy","given":"Kieran","non-dropping-particle":"","parse-names":false,"suffix":""}],"container-title":"European Journal of Information Systems","id":"ITEM-1","issued":{"date-parts":[["2006"]]},"note":"B8 Rated 3","page":"200-213","title":"Customising agile methods to software practices at Intel Shannon","type":"article-journal","volume":"15"},"suppress-author":1,"uris":["http://www.mendeley.com/documents/?uuid=55195ebf-1544-46f4-8534-1aa8a735d9cc"]}],"mendeley":{"formattedCitation":"(2006)","plainTextFormattedCitation":"(2006)","previouslyFormattedCitation":"(2006)"},"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(2006)</w:t>
            </w:r>
            <w:r w:rsidRPr="0032657D">
              <w:rPr>
                <w:rFonts w:ascii="Calibri" w:eastAsia="Times New Roman" w:hAnsi="Calibri" w:cs="Calibri"/>
                <w:color w:val="000000"/>
                <w:szCs w:val="24"/>
              </w:rPr>
              <w:fldChar w:fldCharType="end"/>
            </w:r>
          </w:p>
        </w:tc>
        <w:tc>
          <w:tcPr>
            <w:tcW w:w="4253" w:type="dxa"/>
            <w:hideMark/>
          </w:tcPr>
          <w:p w14:paraId="512FAF34"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Customising agile methods to software practices at Intel Shannon</w:t>
            </w:r>
          </w:p>
        </w:tc>
        <w:tc>
          <w:tcPr>
            <w:tcW w:w="1412" w:type="dxa"/>
            <w:hideMark/>
          </w:tcPr>
          <w:p w14:paraId="2D613ABA"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EJIS</w:t>
            </w:r>
          </w:p>
        </w:tc>
        <w:tc>
          <w:tcPr>
            <w:tcW w:w="1559" w:type="dxa"/>
            <w:noWrap/>
            <w:hideMark/>
          </w:tcPr>
          <w:p w14:paraId="0616CD70"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Qualitative</w:t>
            </w:r>
          </w:p>
        </w:tc>
        <w:tc>
          <w:tcPr>
            <w:tcW w:w="1985" w:type="dxa"/>
            <w:hideMark/>
          </w:tcPr>
          <w:p w14:paraId="33D3E953"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Contingency theory</w:t>
            </w:r>
          </w:p>
        </w:tc>
        <w:tc>
          <w:tcPr>
            <w:tcW w:w="1876" w:type="dxa"/>
            <w:hideMark/>
          </w:tcPr>
          <w:p w14:paraId="63AAF25C"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Adoption (tailoring)</w:t>
            </w:r>
          </w:p>
        </w:tc>
      </w:tr>
      <w:tr w:rsidR="00D0711A" w:rsidRPr="0032657D" w14:paraId="7D749E96" w14:textId="77777777" w:rsidTr="00564216">
        <w:trPr>
          <w:cantSplit/>
          <w:jc w:val="center"/>
        </w:trPr>
        <w:tc>
          <w:tcPr>
            <w:tcW w:w="2410" w:type="dxa"/>
            <w:noWrap/>
            <w:hideMark/>
          </w:tcPr>
          <w:p w14:paraId="715E5561"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Sambamurthy et al.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{"citationItems":[{"id":"ITEM-1","itemData":{"DOI":"10.2307/30036530","abstract":"Agility is vital to the innovation and competitive performance of firms in contemporary business environments. Firms are increasingly relying on information technologies, including process, knowledge, and communication technologies, to enhance their agility. The purpose of this paper is to broaden understanding about the strategic role of IT by examining the nomological network of influences through which IT impacts firm performance. By drawing upon recent thinking in the stragtegy, entrepreneurship, and IT management literatures, this paper uses a multitheoretic lense to argue that information technology investments and capabilities influence firm performance through three significant organisational capabilitieses (agility, digital options, and entrepreneurial alertness) and strategic processes (capability- building, entrepreneurial action, and coevolutionary adaptation). We also propose that these dynamic capabilities and strategic processes impact the ability of firms to launch many and varied competitive actions and that, in turn, these competitive actions are a significant antecedent of firm performance. Through our theorizing, we draw attention to a significant and reframed role of IT as a digital options generator in contemporary firms.","author":[{"dropping-particle":"","family":"Sambamurthy","given":"Vallabh","non-dropping-particle":"","parse-names":false,"suffix":""},{"dropping-particle":"","family":"Bharadwaj","given":"Anandhi","non-dropping-particle":"","parse-names":false,"suffix":""},{"dropping-particle":"","family":"Grover","given":"Varun","non-dropping-particle":"","parse-names":false,"suffix":""}],"container-title":"MIS Quarterly","id":"ITEM-1","issue":"2","issued":{"date-parts":[["2003"]]},"note":"B8 Rated 4*","page":"237-236","title":"Shaping Agility through Digital Options: Reconceptualizing the Role of Information Technology in Contemporary Firms","type":"article-journal","volume":"27"},"suppress-author":1,"uris":["http://www.mendeley.com/documents/?uuid=19deff96-15bd-4f6d-bbac-7b7e677ccf08"]}],"mendeley":{"formattedCitation":"(2003)","plainTextFormattedCitation":"(2003)","previouslyFormattedCitation":"(2003)"},"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(2003)</w:t>
            </w:r>
            <w:r w:rsidRPr="0032657D">
              <w:rPr>
                <w:rFonts w:ascii="Calibri" w:eastAsia="Times New Roman" w:hAnsi="Calibri" w:cs="Calibri"/>
                <w:color w:val="000000"/>
                <w:szCs w:val="24"/>
              </w:rPr>
              <w:fldChar w:fldCharType="end"/>
            </w:r>
          </w:p>
        </w:tc>
        <w:tc>
          <w:tcPr>
            <w:tcW w:w="4253" w:type="dxa"/>
            <w:hideMark/>
          </w:tcPr>
          <w:p w14:paraId="4AFE6FAF"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Shaping Agility through Digital Options: Reconceptualizing the Role of Information Technology in Contemporary Firms</w:t>
            </w:r>
          </w:p>
        </w:tc>
        <w:tc>
          <w:tcPr>
            <w:tcW w:w="1412" w:type="dxa"/>
            <w:hideMark/>
          </w:tcPr>
          <w:p w14:paraId="1E0F79BF"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MISQ</w:t>
            </w:r>
          </w:p>
        </w:tc>
        <w:tc>
          <w:tcPr>
            <w:tcW w:w="1559" w:type="dxa"/>
            <w:noWrap/>
            <w:hideMark/>
          </w:tcPr>
          <w:p w14:paraId="52BE60D0"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Theoretical development</w:t>
            </w:r>
          </w:p>
        </w:tc>
        <w:tc>
          <w:tcPr>
            <w:tcW w:w="1985" w:type="dxa"/>
            <w:hideMark/>
          </w:tcPr>
          <w:p w14:paraId="6C94EFE4"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Capability building perspective</w:t>
            </w:r>
          </w:p>
        </w:tc>
        <w:tc>
          <w:tcPr>
            <w:tcW w:w="1876" w:type="dxa"/>
            <w:hideMark/>
          </w:tcPr>
          <w:p w14:paraId="28C3DFFC"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How IT enables agility</w:t>
            </w:r>
          </w:p>
        </w:tc>
      </w:tr>
      <w:tr w:rsidR="00D0711A" w:rsidRPr="0032657D" w14:paraId="1901DD7D" w14:textId="77777777" w:rsidTr="00564216">
        <w:trPr>
          <w:cantSplit/>
          <w:jc w:val="center"/>
        </w:trPr>
        <w:tc>
          <w:tcPr>
            <w:tcW w:w="2410" w:type="dxa"/>
            <w:noWrap/>
            <w:hideMark/>
          </w:tcPr>
          <w:p w14:paraId="7DF4CABD"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Beynon-Davies et al.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{"citationItems":[{"id":"ITEM-1","itemData":{"abstract":"This paper reports an in-depth case study of a rapid application devel- opment (RAD) project. RAD is a recent information systems development method noted for its high levels of user involvement and use of iterative prototyping. The paper develops a model of the core features of RAD gleaned from literature such as that published on the dynamic systems development method (DSDM). We report an ethnographic study of a RAD project and use this case material to con- trast the theory with the practice of RAD. We conclude the paper with a consid- eration of a number of possible revisions to the prescriptions of RAD and also discuss the role of RAD within the broader context of IS development.","author":[{"dropping-particle":"","family":"Beynon-Davies","given":"Paul","non-dropping-particle":"","parse-names":false,"suffix":""},{"dropping-particle":"","family":"Mackay","given":"Hugh","non-dropping-particle":"","parse-names":false,"suffix":""},{"dropping-particle":"","family":"Tudhope","given":"Douglas","non-dropping-particle":"","parse-names":false,"suffix":""}],"container-title":"Information Systems Journal","id":"ITEM-1","issued":{"date-parts":[["2000"]]},"note":"B8 Rated 3","page":"195-216","title":"A case study of a rapid application development project","type":"article-journal","volume":"10"},"suppress-author":1,"uris":["http://www.mendeley.com/documents/?uuid=a378aa10-6019-4fa0-a785-de5c30de8561"]}],"mendeley":{"formattedCitation":"(2000)","plainTextFormattedCitation":"(2000)","previouslyFormattedCitation":"(2000)"},"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(2000)</w:t>
            </w:r>
            <w:r w:rsidRPr="0032657D">
              <w:rPr>
                <w:rFonts w:ascii="Calibri" w:eastAsia="Times New Roman" w:hAnsi="Calibri" w:cs="Calibri"/>
                <w:color w:val="000000"/>
                <w:szCs w:val="24"/>
              </w:rPr>
              <w:fldChar w:fldCharType="end"/>
            </w:r>
          </w:p>
        </w:tc>
        <w:tc>
          <w:tcPr>
            <w:tcW w:w="4253" w:type="dxa"/>
            <w:hideMark/>
          </w:tcPr>
          <w:p w14:paraId="3312A461"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A case study of a rapid application development project</w:t>
            </w:r>
          </w:p>
        </w:tc>
        <w:tc>
          <w:tcPr>
            <w:tcW w:w="1412" w:type="dxa"/>
            <w:hideMark/>
          </w:tcPr>
          <w:p w14:paraId="6D38F07B"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ISJ</w:t>
            </w:r>
          </w:p>
        </w:tc>
        <w:tc>
          <w:tcPr>
            <w:tcW w:w="1559" w:type="dxa"/>
            <w:noWrap/>
            <w:hideMark/>
          </w:tcPr>
          <w:p w14:paraId="3C6E9752"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Qualitative</w:t>
            </w:r>
          </w:p>
        </w:tc>
        <w:tc>
          <w:tcPr>
            <w:tcW w:w="1985" w:type="dxa"/>
            <w:noWrap/>
            <w:hideMark/>
          </w:tcPr>
          <w:p w14:paraId="79AFE958"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None</w:t>
            </w:r>
          </w:p>
        </w:tc>
        <w:tc>
          <w:tcPr>
            <w:tcW w:w="1876" w:type="dxa"/>
            <w:hideMark/>
          </w:tcPr>
          <w:p w14:paraId="6C97DCE3"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Usage</w:t>
            </w:r>
          </w:p>
        </w:tc>
      </w:tr>
      <w:tr w:rsidR="00D0711A" w:rsidRPr="0032657D" w14:paraId="2ABCCE76" w14:textId="77777777" w:rsidTr="00564216">
        <w:trPr>
          <w:cantSplit/>
          <w:jc w:val="center"/>
        </w:trPr>
        <w:tc>
          <w:tcPr>
            <w:tcW w:w="2410" w:type="dxa"/>
            <w:noWrap/>
          </w:tcPr>
          <w:p w14:paraId="779AC2F9"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Cho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{"citationItems":[{"id":"ITEM-1","itemData":{"ISSN":"1529-7314","abstract":"Agile software development methods have been developed and evolved since early 1990s. Due to the short development life cycle through an iterative and incremental process, the agile methods have been used widely in business sectors where requirements are relatively unstable. This paper explains the differences between traditional software development methods and agile software development methods, and introduces the characteristics of one of the popular agile methods, Scrum. Finally, the paper illustrates issues and challenges discovered through an in-depth case study in a company which has employed Scrum for many projects. The insights presented in the paper can be used in organizations that are in the process of agile software development using Scrum.","author":[{"dropping-particle":"","family":"Cho","given":"Juyun","non-dropping-particle":"","parse-names":false,"suffix":""}],"container-title":"Issues in Information Systems","id":"ITEM-1","issue":"2","issued":{"date-parts":[["2008"]]},"page":"188-195","title":"Issues and Challenges of Agile Software Development With Scrum","type":"article-journal","volume":"9"},"suppress-author":1,"uris":["http://www.mendeley.com/documents/?uuid=a890f521-ba93-4104-bf8c-43a8af8472af"]}],"mendeley":{"formattedCitation":"(2008)","plainTextFormattedCitation":"(2008)","previouslyFormattedCitation":"(2008)"},"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(2008)</w:t>
            </w:r>
            <w:r w:rsidRPr="0032657D">
              <w:rPr>
                <w:rFonts w:ascii="Calibri" w:eastAsia="Times New Roman" w:hAnsi="Calibri" w:cs="Calibri"/>
                <w:color w:val="000000"/>
                <w:szCs w:val="24"/>
              </w:rPr>
              <w:fldChar w:fldCharType="end"/>
            </w:r>
          </w:p>
        </w:tc>
        <w:tc>
          <w:tcPr>
            <w:tcW w:w="4253" w:type="dxa"/>
          </w:tcPr>
          <w:p w14:paraId="0736BE00"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Issues and Challenges of Agile Software Development with Scrum</w:t>
            </w:r>
          </w:p>
        </w:tc>
        <w:tc>
          <w:tcPr>
            <w:tcW w:w="1412" w:type="dxa"/>
          </w:tcPr>
          <w:p w14:paraId="5A23BD12"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Issues in Information Systems</w:t>
            </w:r>
          </w:p>
        </w:tc>
        <w:tc>
          <w:tcPr>
            <w:tcW w:w="1559" w:type="dxa"/>
            <w:noWrap/>
          </w:tcPr>
          <w:p w14:paraId="281948C9"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Qualitative</w:t>
            </w:r>
          </w:p>
          <w:p w14:paraId="6D0A1A6A" w14:textId="77777777" w:rsidR="00D0711A" w:rsidRPr="0032657D" w:rsidRDefault="00D0711A" w:rsidP="008E2AE1">
            <w:pPr>
              <w:spacing w:line="240" w:lineRule="auto"/>
              <w:rPr>
                <w:rFonts w:ascii="Calibri" w:eastAsia="Times New Roman" w:hAnsi="Calibri" w:cs="Calibri"/>
                <w:color w:val="000000"/>
                <w:sz w:val="24"/>
                <w:szCs w:val="24"/>
              </w:rPr>
            </w:pPr>
          </w:p>
        </w:tc>
        <w:tc>
          <w:tcPr>
            <w:tcW w:w="1985" w:type="dxa"/>
            <w:noWrap/>
          </w:tcPr>
          <w:p w14:paraId="37A434B7"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None</w:t>
            </w:r>
          </w:p>
        </w:tc>
        <w:tc>
          <w:tcPr>
            <w:tcW w:w="1876" w:type="dxa"/>
          </w:tcPr>
          <w:p w14:paraId="31873303"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Usage</w:t>
            </w:r>
          </w:p>
        </w:tc>
      </w:tr>
      <w:tr w:rsidR="00D0711A" w:rsidRPr="0032657D" w14:paraId="2EDD55F0" w14:textId="77777777" w:rsidTr="00564216">
        <w:trPr>
          <w:cantSplit/>
          <w:jc w:val="center"/>
        </w:trPr>
        <w:tc>
          <w:tcPr>
            <w:tcW w:w="2410" w:type="dxa"/>
            <w:noWrap/>
          </w:tcPr>
          <w:p w14:paraId="28494C93"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Dingsøyr and Lassenius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{"citationItems":[{"id":"ITEM-1","itemData":{"abstract":"The relationship between customers and suppliers remains a challenge in agile software development. Two trends seek to improve this relationship, the increased focus on value and the move towards continuous deployment. In this special section on continuous value delivery, we describe these emerging research themes and show the increasing interest in these topics over time. Further, we discuss implications for future research.","author":[{"dropping-particle":"","family":"Dingsøyr","given":"Torgeir","non-dropping-particle":"","parse-names":false,"suffix":""},{"dropping-particle":"","family":"Lassenius","given":"Casper","non-dropping-particle":"","parse-names":false,"suffix":""}],"container-title":"Information and Software Technology","id":"ITEM-1","issued":{"date-parts":[["2016"]]},"page":"56-60","title":"Emerging themes in agile software development: Introduction to the special section on continuous value delivery","type":"article-journal","volume":"77"},"suppress-author":1,"uris":["http://www.mendeley.com/documents/?uuid=bc5be935-790a-4571-878b-28bf97c85eed"]}],"mendeley":{"formattedCitation":"(2016)","plainTextFormattedCitation":"(2016)","previouslyFormattedCitation":"(2016)"},"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(2016)</w:t>
            </w:r>
            <w:r w:rsidRPr="0032657D">
              <w:rPr>
                <w:rFonts w:ascii="Calibri" w:eastAsia="Times New Roman" w:hAnsi="Calibri" w:cs="Calibri"/>
                <w:color w:val="000000"/>
                <w:szCs w:val="24"/>
              </w:rPr>
              <w:fldChar w:fldCharType="end"/>
            </w:r>
          </w:p>
        </w:tc>
        <w:tc>
          <w:tcPr>
            <w:tcW w:w="4253" w:type="dxa"/>
          </w:tcPr>
          <w:p w14:paraId="1F0B76BA"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Emerging themes in agile software development: Introduction to the special section on continuous value delivery</w:t>
            </w:r>
          </w:p>
        </w:tc>
        <w:tc>
          <w:tcPr>
            <w:tcW w:w="1412" w:type="dxa"/>
          </w:tcPr>
          <w:p w14:paraId="15D67073"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Information and Software Technology</w:t>
            </w:r>
          </w:p>
        </w:tc>
        <w:tc>
          <w:tcPr>
            <w:tcW w:w="1559" w:type="dxa"/>
            <w:noWrap/>
          </w:tcPr>
          <w:p w14:paraId="5EA4AC10"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Review of three papers</w:t>
            </w:r>
          </w:p>
          <w:p w14:paraId="6E69DC2B" w14:textId="77777777" w:rsidR="00D0711A" w:rsidRPr="0032657D" w:rsidRDefault="00D0711A" w:rsidP="008E2AE1">
            <w:pPr>
              <w:spacing w:line="240" w:lineRule="auto"/>
              <w:rPr>
                <w:rFonts w:ascii="Calibri" w:eastAsia="Times New Roman" w:hAnsi="Calibri" w:cs="Calibri"/>
                <w:color w:val="000000"/>
                <w:sz w:val="24"/>
                <w:szCs w:val="24"/>
              </w:rPr>
            </w:pPr>
          </w:p>
        </w:tc>
        <w:tc>
          <w:tcPr>
            <w:tcW w:w="1985" w:type="dxa"/>
            <w:noWrap/>
          </w:tcPr>
          <w:p w14:paraId="6E304F36"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None</w:t>
            </w:r>
          </w:p>
        </w:tc>
        <w:tc>
          <w:tcPr>
            <w:tcW w:w="1876" w:type="dxa"/>
          </w:tcPr>
          <w:p w14:paraId="4E5BB28B"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Review</w:t>
            </w:r>
          </w:p>
        </w:tc>
      </w:tr>
      <w:tr w:rsidR="00D0711A" w:rsidRPr="0032657D" w14:paraId="1606304B" w14:textId="77777777" w:rsidTr="00564216">
        <w:trPr>
          <w:cantSplit/>
          <w:jc w:val="center"/>
        </w:trPr>
        <w:tc>
          <w:tcPr>
            <w:tcW w:w="2410" w:type="dxa"/>
            <w:noWrap/>
          </w:tcPr>
          <w:p w14:paraId="7C36B10D"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lastRenderedPageBreak/>
              <w:t xml:space="preserve">Dingsøyr et al. </w:t>
            </w:r>
            <w:r w:rsidRPr="0032657D">
              <w:rPr>
                <w:rFonts w:ascii="Calibri" w:hAnsi="Calibri" w:cs="Calibri"/>
                <w:color w:val="000000"/>
                <w:szCs w:val="24"/>
              </w:rPr>
              <w:fldChar w:fldCharType="begin" w:fldLock="1"/>
            </w:r>
            <w:r w:rsidRPr="0032657D">
              <w:rPr>
                <w:rFonts w:ascii="Calibri" w:hAnsi="Calibri" w:cs="Calibri"/>
                <w:color w:val="000000"/>
                <w:sz w:val="24"/>
                <w:szCs w:val="24"/>
              </w:rPr>
              <w:instrText>ADDIN CSL_CITATION {"citationItems":[{"id":"ITEM-1","itemData":{"DOI":"10.1109/MS.2016.100","ISBN":"2016040106","abstract":"This article reviews scientific studies of factors influencing colocated development teams' performance and proposes five factors that strongly affect performance. In the process, it compares these propositions with the Agile Manifesto's development principles.","author":[{"dropping-particle":"","family":"Dingsøyr","given":"Torgeir","non-dropping-particle":"","parse-names":false,"suffix":""},{"dropping-particle":"","family":"Fægri","given":"Tor Erlend","non-dropping-particle":"","parse-names":false,"suffix":""},{"dropping-particle":"","family":"Dybå","given":"Tore","non-dropping-particle":"","parse-names":false,"suffix":""},{"dropping-particle":"","family":"Haugset","given":"Børge","non-dropping-particle":"","parse-names":false,"suffix":""},{"dropping-particle":"","family":"Lindsjørn","given":"Yngve","non-dropping-particle":"","parse-names":false,"suffix":""}],"container-title":"IEEE Software","id":"ITEM-1","issue":"4","issued":{"date-parts":[["2016"]]},"page":"1-21","title":"Team Performance in Software Development: Research versus Current Advice","type":"article-journal","volume":"33"},"suppress-author":1,"uris":["http://www.mendeley.com/documents/?uuid=18182e0f-98d2-42f7-9752-d01a0c9655ac"]}],"mendeley":{"formattedCitation":"(2016)","plainTextFormattedCitation":"(2016)","previouslyFormattedCitation":"(2016)"},"properties":{"noteIndex":0},"schema":"https://github.com/citation-style-language/schema/raw/master/csl-citation.json"}</w:instrText>
            </w:r>
            <w:r w:rsidRPr="0032657D">
              <w:rPr>
                <w:rFonts w:ascii="Calibri" w:hAnsi="Calibri" w:cs="Calibri"/>
                <w:color w:val="000000"/>
                <w:szCs w:val="24"/>
              </w:rPr>
              <w:fldChar w:fldCharType="separate"/>
            </w:r>
            <w:r w:rsidRPr="0032657D">
              <w:rPr>
                <w:rFonts w:ascii="Calibri" w:hAnsi="Calibri" w:cs="Calibri"/>
                <w:noProof/>
                <w:color w:val="000000"/>
                <w:sz w:val="24"/>
                <w:szCs w:val="24"/>
              </w:rPr>
              <w:t>(2016)</w:t>
            </w:r>
            <w:r w:rsidRPr="0032657D">
              <w:rPr>
                <w:rFonts w:ascii="Calibri" w:hAnsi="Calibri" w:cs="Calibri"/>
                <w:color w:val="000000"/>
                <w:szCs w:val="24"/>
              </w:rPr>
              <w:fldChar w:fldCharType="end"/>
            </w:r>
          </w:p>
        </w:tc>
        <w:tc>
          <w:tcPr>
            <w:tcW w:w="4253" w:type="dxa"/>
          </w:tcPr>
          <w:p w14:paraId="593329E5"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Team Performance in Software Development: Research versus Current Advice</w:t>
            </w:r>
          </w:p>
        </w:tc>
        <w:tc>
          <w:tcPr>
            <w:tcW w:w="1412" w:type="dxa"/>
          </w:tcPr>
          <w:p w14:paraId="1ADB1EDE"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IEEE Software</w:t>
            </w:r>
          </w:p>
        </w:tc>
        <w:tc>
          <w:tcPr>
            <w:tcW w:w="1559" w:type="dxa"/>
            <w:noWrap/>
          </w:tcPr>
          <w:p w14:paraId="633BFAF8"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Literature Review </w:t>
            </w:r>
          </w:p>
        </w:tc>
        <w:tc>
          <w:tcPr>
            <w:tcW w:w="1985" w:type="dxa"/>
            <w:noWrap/>
          </w:tcPr>
          <w:p w14:paraId="0F17F182"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None</w:t>
            </w:r>
          </w:p>
        </w:tc>
        <w:tc>
          <w:tcPr>
            <w:tcW w:w="1876" w:type="dxa"/>
          </w:tcPr>
          <w:p w14:paraId="2498D3E8"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Team Performance</w:t>
            </w:r>
          </w:p>
        </w:tc>
      </w:tr>
      <w:tr w:rsidR="00D0711A" w:rsidRPr="0032657D" w14:paraId="16DC6445" w14:textId="77777777" w:rsidTr="00564216">
        <w:trPr>
          <w:cantSplit/>
          <w:jc w:val="center"/>
        </w:trPr>
        <w:tc>
          <w:tcPr>
            <w:tcW w:w="2410" w:type="dxa"/>
            <w:noWrap/>
          </w:tcPr>
          <w:p w14:paraId="06776BE4" w14:textId="4960DA10"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Strode </w:t>
            </w:r>
            <w:r w:rsidRPr="0032657D">
              <w:rPr>
                <w:rFonts w:ascii="Calibri" w:eastAsia="Times New Roman" w:hAnsi="Calibri" w:cs="Calibri"/>
                <w:color w:val="000000"/>
                <w:szCs w:val="24"/>
              </w:rPr>
              <w:fldChar w:fldCharType="begin" w:fldLock="1"/>
            </w:r>
            <w:r w:rsidR="004505A0">
              <w:rPr>
                <w:rFonts w:ascii="Calibri" w:eastAsia="Times New Roman" w:hAnsi="Calibri" w:cs="Calibri"/>
                <w:color w:val="000000"/>
                <w:sz w:val="24"/>
                <w:szCs w:val="24"/>
              </w:rPr>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(2016)</w:t>
            </w:r>
            <w:r w:rsidRPr="0032657D">
              <w:rPr>
                <w:rFonts w:ascii="Calibri" w:eastAsia="Times New Roman" w:hAnsi="Calibri" w:cs="Calibri"/>
                <w:color w:val="000000"/>
                <w:szCs w:val="24"/>
              </w:rPr>
              <w:fldChar w:fldCharType="end"/>
            </w:r>
          </w:p>
        </w:tc>
        <w:tc>
          <w:tcPr>
            <w:tcW w:w="4253" w:type="dxa"/>
          </w:tcPr>
          <w:p w14:paraId="2E72B79C"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A dependency taxonomy for agile software development projects</w:t>
            </w:r>
          </w:p>
        </w:tc>
        <w:tc>
          <w:tcPr>
            <w:tcW w:w="1412" w:type="dxa"/>
          </w:tcPr>
          <w:p w14:paraId="01FAB4D7"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Information Systems Frontiers</w:t>
            </w:r>
          </w:p>
        </w:tc>
        <w:tc>
          <w:tcPr>
            <w:tcW w:w="1559" w:type="dxa"/>
            <w:noWrap/>
          </w:tcPr>
          <w:p w14:paraId="09F8556E"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Qualitative</w:t>
            </w:r>
          </w:p>
          <w:p w14:paraId="16F20EB8" w14:textId="77777777" w:rsidR="00D0711A" w:rsidRPr="0032657D" w:rsidRDefault="00D0711A" w:rsidP="008E2AE1">
            <w:pPr>
              <w:spacing w:line="240" w:lineRule="auto"/>
              <w:rPr>
                <w:rFonts w:ascii="Calibri" w:eastAsia="Times New Roman" w:hAnsi="Calibri" w:cs="Calibri"/>
                <w:color w:val="000000"/>
                <w:sz w:val="24"/>
                <w:szCs w:val="24"/>
              </w:rPr>
            </w:pPr>
          </w:p>
        </w:tc>
        <w:tc>
          <w:tcPr>
            <w:tcW w:w="1985" w:type="dxa"/>
            <w:noWrap/>
          </w:tcPr>
          <w:p w14:paraId="5F2B6453"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Dependency coordination theory</w:t>
            </w:r>
          </w:p>
        </w:tc>
        <w:tc>
          <w:tcPr>
            <w:tcW w:w="1876" w:type="dxa"/>
          </w:tcPr>
          <w:p w14:paraId="1EB4BDA7"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Project performance, Adoption</w:t>
            </w:r>
          </w:p>
        </w:tc>
      </w:tr>
      <w:tr w:rsidR="00D0711A" w:rsidRPr="0032657D" w14:paraId="229ACDAA" w14:textId="77777777" w:rsidTr="00564216">
        <w:trPr>
          <w:cantSplit/>
          <w:jc w:val="center"/>
        </w:trPr>
        <w:tc>
          <w:tcPr>
            <w:tcW w:w="2410" w:type="dxa"/>
            <w:noWrap/>
          </w:tcPr>
          <w:p w14:paraId="1FFF722D"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Chow and Cao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{"citationItems":[{"id":"ITEM-1","itemData":{"DOI":"10.1016/j.jss.2007.08.020","ISBN":"0164-1212","ISSN":"01641212","PMID":"229554651","abstract":"While software is so important for all facets of the modern world, software development itself is not a perfect process. Agile software engineering methods have recently emerged as a new and different way of developing software as compared to the traditional methodologies. However, their success has mostly been anecdotal, and research in this subject is still scant in the academic circles. This research study was a survey study on the critical success factors of Agile software development projects using quantitative approach. Based on existing literature, a preliminary list of potential critical success factors of Agile projects were identified and compiled. Subsequently, reliability analysis and factor analysis were conducted to consolidate this preliminary list into a final set of 12 possible critical success factors for each of the four project success categories – Quality, Scope, Time, and Cost. A survey was conducted among Agile professionals, gathering survey data from 109 Agile projects from 25 countries across the world. Multiple regression techniques were used, both at the full regression model and at the optimized regression model via the stepwise screening procedure. The results revealed that only 10 out of 48 hypotheses were supported, identifying three critical success factors for Agile software development projects: (a) Delivery Strategy, (b) Agile Software Engineering Techniques, and (c) Team Capability. Limitations of the study are discussed together with interpretations for practitioners. To ensure success of their projects, managers are urged to focus on choosing a high-caliber team, practicing Agile engineering techniques and following Agile-style delivery strategy.","author":[{"dropping-particle":"","family":"Chow","given":"Tsun","non-dropping-particle":"","parse-names":false,"suffix":""},{"dropping-particle":"","family":"Cao","given":"Dac-Buu","non-dropping-particle":"","parse-names":false,"suffix":""}],"container-title":"Journal of Systems and Software","id":"ITEM-1","issued":{"date-parts":[["2008"]]},"page":"961-971","title":"A survey study of critical success factors in agile software projects","type":"article-journal","volume":"81"},"suppress-author":1,"uris":["http://www.mendeley.com/documents/?uuid=a31ed1f7-7374-4036-9e74-ddb9d96e197f"]}],"mendeley":{"formattedCitation":"(2008)","plainTextFormattedCitation":"(2008)","previouslyFormattedCitation":"(2008)"},"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(2008)</w:t>
            </w:r>
            <w:r w:rsidRPr="0032657D">
              <w:rPr>
                <w:rFonts w:ascii="Calibri" w:eastAsia="Times New Roman" w:hAnsi="Calibri" w:cs="Calibri"/>
                <w:color w:val="000000"/>
                <w:szCs w:val="24"/>
              </w:rPr>
              <w:fldChar w:fldCharType="end"/>
            </w:r>
          </w:p>
        </w:tc>
        <w:tc>
          <w:tcPr>
            <w:tcW w:w="4253" w:type="dxa"/>
          </w:tcPr>
          <w:p w14:paraId="25CBEA49"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A survey study of critical success factors in agile software projects</w:t>
            </w:r>
          </w:p>
        </w:tc>
        <w:tc>
          <w:tcPr>
            <w:tcW w:w="1412" w:type="dxa"/>
          </w:tcPr>
          <w:p w14:paraId="1AE7C65E"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Journal of Systems and Software</w:t>
            </w:r>
          </w:p>
        </w:tc>
        <w:tc>
          <w:tcPr>
            <w:tcW w:w="1559" w:type="dxa"/>
            <w:noWrap/>
          </w:tcPr>
          <w:p w14:paraId="48B1C171"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Quantitative</w:t>
            </w:r>
          </w:p>
          <w:p w14:paraId="6656D5DA" w14:textId="77777777" w:rsidR="00D0711A" w:rsidRPr="0032657D" w:rsidRDefault="00D0711A" w:rsidP="008E2AE1">
            <w:pPr>
              <w:spacing w:line="240" w:lineRule="auto"/>
              <w:rPr>
                <w:rFonts w:ascii="Calibri" w:eastAsia="Times New Roman" w:hAnsi="Calibri" w:cs="Calibri"/>
                <w:color w:val="000000"/>
                <w:sz w:val="24"/>
                <w:szCs w:val="24"/>
              </w:rPr>
            </w:pPr>
          </w:p>
        </w:tc>
        <w:tc>
          <w:tcPr>
            <w:tcW w:w="1985" w:type="dxa"/>
            <w:noWrap/>
          </w:tcPr>
          <w:p w14:paraId="2C57092D"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None</w:t>
            </w:r>
          </w:p>
        </w:tc>
        <w:tc>
          <w:tcPr>
            <w:tcW w:w="1876" w:type="dxa"/>
          </w:tcPr>
          <w:p w14:paraId="2207DC4A"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Project Performance</w:t>
            </w:r>
          </w:p>
        </w:tc>
      </w:tr>
      <w:tr w:rsidR="00D0711A" w:rsidRPr="0032657D" w14:paraId="0AAA6641" w14:textId="77777777" w:rsidTr="00564216">
        <w:trPr>
          <w:cantSplit/>
          <w:jc w:val="center"/>
        </w:trPr>
        <w:tc>
          <w:tcPr>
            <w:tcW w:w="2410" w:type="dxa"/>
            <w:noWrap/>
          </w:tcPr>
          <w:p w14:paraId="27D0B0E0"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Gupta et al.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{"citationItems":[{"id":"ITEM-1","itemData":{"DOI":"10.1016/j.ijinfomgt.2018.09.006","ISSN":"0268-4012","abstract":"IT department culture has been widely recognized as an important factor that influences the adoption of agile practices. Yet, the research pertaining to the relationship between IT department culture and agile practices usage remains underexplored. This study proposes and tests the relationships between four competing cultural forms and two types of agile practices - social and technical. The findings contribute to the extant literature by integrating the competing values model of culture into the literature on factors affecting agile development at the IT department level.","author":[{"dropping-particle":"","family":"Gupta","given":"Manjul","non-dropping-particle":"","parse-names":false,"suffix":""},{"dropping-particle":"","family":"George","given":"Joey F","non-dropping-particle":"","parse-names":false,"suffix":""},{"dropping-particle":"","family":"Xia","given":"Weidong","non-dropping-particle":"","parse-names":false,"suffix":""}],"container-title":"International Journal of Information Management","id":"ITEM-1","issued":{"date-parts":[["2019"]]},"page":"13-24","title":"Relationships between IT department culture and agile software development practices : An empirical investigation","type":"article-journal","volume":"44"},"suppress-author":1,"uris":["http://www.mendeley.com/documents/?uuid=019b4ea6-aa0a-4248-aa50-b194ffd730b4"]}],"mendeley":{"formattedCitation":"(2019)","plainTextFormattedCitation":"(2019)","previouslyFormattedCitation":"(2019)"},"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(2019)</w:t>
            </w:r>
            <w:r w:rsidRPr="0032657D">
              <w:rPr>
                <w:rFonts w:ascii="Calibri" w:eastAsia="Times New Roman" w:hAnsi="Calibri" w:cs="Calibri"/>
                <w:color w:val="000000"/>
                <w:szCs w:val="24"/>
              </w:rPr>
              <w:fldChar w:fldCharType="end"/>
            </w:r>
          </w:p>
        </w:tc>
        <w:tc>
          <w:tcPr>
            <w:tcW w:w="4253" w:type="dxa"/>
          </w:tcPr>
          <w:p w14:paraId="0C1E4B1C"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Relationships between IT department culture and agile software development practices: An empirical investigation</w:t>
            </w:r>
          </w:p>
        </w:tc>
        <w:tc>
          <w:tcPr>
            <w:tcW w:w="1412" w:type="dxa"/>
          </w:tcPr>
          <w:p w14:paraId="01341A76"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International Journal of Information Management</w:t>
            </w:r>
          </w:p>
        </w:tc>
        <w:tc>
          <w:tcPr>
            <w:tcW w:w="1559" w:type="dxa"/>
            <w:noWrap/>
          </w:tcPr>
          <w:p w14:paraId="46E7D791"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Quantitative</w:t>
            </w:r>
          </w:p>
        </w:tc>
        <w:tc>
          <w:tcPr>
            <w:tcW w:w="1985" w:type="dxa"/>
            <w:noWrap/>
          </w:tcPr>
          <w:p w14:paraId="4745A015"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Competing values model</w:t>
            </w:r>
          </w:p>
        </w:tc>
        <w:tc>
          <w:tcPr>
            <w:tcW w:w="1876" w:type="dxa"/>
          </w:tcPr>
          <w:p w14:paraId="551B12BB"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Adoption </w:t>
            </w:r>
          </w:p>
        </w:tc>
      </w:tr>
      <w:tr w:rsidR="00D0711A" w:rsidRPr="0032657D" w14:paraId="21AE3544" w14:textId="77777777" w:rsidTr="00564216">
        <w:trPr>
          <w:cantSplit/>
          <w:jc w:val="center"/>
        </w:trPr>
        <w:tc>
          <w:tcPr>
            <w:tcW w:w="2410" w:type="dxa"/>
            <w:noWrap/>
          </w:tcPr>
          <w:p w14:paraId="462188AE"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Campanelli and Parreiras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suppress-author":1,"uris":["http://www.mendeley.com/documents/?uuid=d8871291-9a8f-4c5d-8cea-c8794f1e4fa1"]}],"mendeley":{"formattedCitation":"(2015)","plainTextFormattedCitation":"(2015)","previouslyFormattedCitation":"(2015)"},"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(2015)</w:t>
            </w:r>
            <w:r w:rsidRPr="0032657D">
              <w:rPr>
                <w:rFonts w:ascii="Calibri" w:eastAsia="Times New Roman" w:hAnsi="Calibri" w:cs="Calibri"/>
                <w:color w:val="000000"/>
                <w:szCs w:val="24"/>
              </w:rPr>
              <w:fldChar w:fldCharType="end"/>
            </w:r>
          </w:p>
        </w:tc>
        <w:tc>
          <w:tcPr>
            <w:tcW w:w="4253" w:type="dxa"/>
          </w:tcPr>
          <w:p w14:paraId="0F85567A"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Agile methods tailoring - A systematic literature review</w:t>
            </w:r>
          </w:p>
        </w:tc>
        <w:tc>
          <w:tcPr>
            <w:tcW w:w="1412" w:type="dxa"/>
          </w:tcPr>
          <w:p w14:paraId="095342F1"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Journal of Systems and Software</w:t>
            </w:r>
          </w:p>
        </w:tc>
        <w:tc>
          <w:tcPr>
            <w:tcW w:w="1559" w:type="dxa"/>
            <w:noWrap/>
          </w:tcPr>
          <w:p w14:paraId="5A3BC901" w14:textId="77777777" w:rsidR="00D0711A" w:rsidRPr="0032657D" w:rsidRDefault="00D0711A" w:rsidP="008E2AE1">
            <w:pPr>
              <w:spacing w:line="240" w:lineRule="auto"/>
              <w:rPr>
                <w:rFonts w:ascii="Calibri" w:hAnsi="Calibri" w:cs="Calibri"/>
                <w:color w:val="000000"/>
                <w:sz w:val="24"/>
                <w:szCs w:val="24"/>
              </w:rPr>
            </w:pPr>
            <w:r w:rsidRPr="0032657D">
              <w:rPr>
                <w:rFonts w:ascii="Calibri" w:eastAsia="Times New Roman" w:hAnsi="Calibri" w:cs="Calibri"/>
                <w:color w:val="000000"/>
                <w:sz w:val="24"/>
                <w:szCs w:val="24"/>
              </w:rPr>
              <w:t>Literature Review</w:t>
            </w:r>
          </w:p>
        </w:tc>
        <w:tc>
          <w:tcPr>
            <w:tcW w:w="1985" w:type="dxa"/>
            <w:noWrap/>
          </w:tcPr>
          <w:p w14:paraId="429B00B5"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n/a</w:t>
            </w:r>
          </w:p>
        </w:tc>
        <w:tc>
          <w:tcPr>
            <w:tcW w:w="1876" w:type="dxa"/>
          </w:tcPr>
          <w:p w14:paraId="4F76F552"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Adoption, Tailoring</w:t>
            </w:r>
          </w:p>
        </w:tc>
      </w:tr>
      <w:tr w:rsidR="00D0711A" w:rsidRPr="0032657D" w14:paraId="50D14F2F" w14:textId="77777777" w:rsidTr="00564216">
        <w:trPr>
          <w:cantSplit/>
          <w:jc w:val="center"/>
        </w:trPr>
        <w:tc>
          <w:tcPr>
            <w:tcW w:w="2410" w:type="dxa"/>
            <w:noWrap/>
          </w:tcPr>
          <w:p w14:paraId="333E2973"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Chuang et al.</w:t>
            </w:r>
          </w:p>
          <w:p w14:paraId="72C90002"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{"citationItems":[{"id":"ITEM-1","itemData":{"DOI":"10.1016/j.jss.2014.03.006","ISSN":"01641212","abstract":"The number of scholarly publications on agile software development has grown significantly in recent years. Several researchers reviewed and attempted to synthesize studies on agile software development. However, no work has ranked the contributions of scholars and institutions to publications using a thorough process. This study presents findings on top publications, institutions, and scholars in the agile software development field from 2001 to 2012 based on the publication of such works in Science Citation Index journals. This paper highlights the key outlets for agile research and summarizes the most influential researchers and institutions as well as the most studied research areas. This study concludes by providing directions for future research.","author":[{"dropping-particle":"","family":"Chuang","given":"Sun-Wen","non-dropping-particle":"","parse-names":false,"suffix":""},{"dropping-particle":"","family":"Luor","given":"Tainyi","non-dropping-particle":"","parse-names":false,"suffix":""},{"dropping-particle":"","family":"Lu","given":"Hsi-Peng","non-dropping-particle":"","parse-names":false,"suffix":""}],"container-title":"Journal of Systems and Software","id":"ITEM-1","issued":{"date-parts":[["2014"]]},"page":"84-101","title":"Assessment of institutions, scholars, and contributions on agile software development (2001-2012)","type":"article-journal","volume":"93"},"suppress-author":1,"uris":["http://www.mendeley.com/documents/?uuid=26c9adce-5cc5-4ebf-85c7-3301c3fde901"]}],"mendeley":{"formattedCitation":"(2014)","plainTextFormattedCitation":"(2014)","previouslyFormattedCitation":"(2014)"},"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(2014)</w:t>
            </w:r>
            <w:r w:rsidRPr="0032657D">
              <w:rPr>
                <w:rFonts w:ascii="Calibri" w:eastAsia="Times New Roman" w:hAnsi="Calibri" w:cs="Calibri"/>
                <w:color w:val="000000"/>
                <w:szCs w:val="24"/>
              </w:rPr>
              <w:fldChar w:fldCharType="end"/>
            </w:r>
          </w:p>
        </w:tc>
        <w:tc>
          <w:tcPr>
            <w:tcW w:w="4253" w:type="dxa"/>
          </w:tcPr>
          <w:p w14:paraId="241247C3" w14:textId="77777777" w:rsidR="00D0711A" w:rsidRPr="0032657D" w:rsidRDefault="00D0711A" w:rsidP="008E2AE1">
            <w:pPr>
              <w:spacing w:line="240" w:lineRule="auto"/>
              <w:rPr>
                <w:rFonts w:ascii="Calibri" w:hAnsi="Calibri" w:cs="Calibri"/>
                <w:color w:val="000000"/>
                <w:sz w:val="24"/>
                <w:szCs w:val="24"/>
              </w:rPr>
            </w:pPr>
            <w:r w:rsidRPr="0032657D">
              <w:rPr>
                <w:rFonts w:ascii="Calibri" w:hAnsi="Calibri" w:cs="Calibri"/>
                <w:color w:val="000000"/>
                <w:sz w:val="24"/>
                <w:szCs w:val="24"/>
              </w:rPr>
              <w:t>Assessment of institutions, scholars, and contributions on agile software development (2001-2012)</w:t>
            </w:r>
          </w:p>
        </w:tc>
        <w:tc>
          <w:tcPr>
            <w:tcW w:w="1412" w:type="dxa"/>
          </w:tcPr>
          <w:p w14:paraId="6C57C134"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Journal of Systems and Software</w:t>
            </w:r>
          </w:p>
        </w:tc>
        <w:tc>
          <w:tcPr>
            <w:tcW w:w="1559" w:type="dxa"/>
            <w:noWrap/>
          </w:tcPr>
          <w:p w14:paraId="7D9BDF06"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Literature Review</w:t>
            </w:r>
          </w:p>
        </w:tc>
        <w:tc>
          <w:tcPr>
            <w:tcW w:w="1985" w:type="dxa"/>
            <w:noWrap/>
          </w:tcPr>
          <w:p w14:paraId="5FC7E230"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n/a</w:t>
            </w:r>
          </w:p>
        </w:tc>
        <w:tc>
          <w:tcPr>
            <w:tcW w:w="1876" w:type="dxa"/>
          </w:tcPr>
          <w:p w14:paraId="123D32C4" w14:textId="77777777" w:rsidR="00D0711A" w:rsidRPr="0032657D" w:rsidRDefault="00D0711A"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Review</w:t>
            </w:r>
          </w:p>
        </w:tc>
      </w:tr>
    </w:tbl>
    <w:p w14:paraId="423270B7" w14:textId="78C667B6" w:rsidR="00EA0CAB" w:rsidRPr="0032657D" w:rsidRDefault="00EA0CAB" w:rsidP="00EA0CAB">
      <w:pPr>
        <w:sectPr w:rsidR="00EA0CAB" w:rsidRPr="0032657D" w:rsidSect="004B4F5E">
          <w:pgSz w:w="16840" w:h="11900" w:orient="landscape"/>
          <w:pgMar w:top="1701" w:right="1701" w:bottom="1701" w:left="2007" w:header="708" w:footer="708" w:gutter="0"/>
          <w:cols w:space="708"/>
          <w:docGrid w:linePitch="360"/>
        </w:sectPr>
      </w:pPr>
    </w:p>
    <w:p w14:paraId="37D8EB70" w14:textId="77777777" w:rsidR="007919E3" w:rsidRPr="0032657D" w:rsidRDefault="007919E3" w:rsidP="00201F96">
      <w:pPr>
        <w:pStyle w:val="Heading3"/>
      </w:pPr>
      <w:bookmarkStart w:id="63" w:name="_Toc42504981"/>
      <w:r w:rsidRPr="0032657D">
        <w:lastRenderedPageBreak/>
        <w:t>Themes in the Agile Literature</w:t>
      </w:r>
      <w:bookmarkEnd w:id="63"/>
    </w:p>
    <w:p w14:paraId="17CCFE75" w14:textId="3620962B" w:rsidR="007919E3" w:rsidRPr="0032657D" w:rsidRDefault="007919E3" w:rsidP="007919E3">
      <w:r w:rsidRPr="0032657D">
        <w:t xml:space="preserve">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reported that </w:t>
      </w:r>
      <w:r w:rsidR="00FB1DF1" w:rsidRPr="0032657D">
        <w:t xml:space="preserve">agile software development </w:t>
      </w:r>
      <w:r w:rsidRPr="0032657D">
        <w:t xml:space="preserve">research had a broad scope, including information systems, IT project management, and software engineering. As can be seen </w:t>
      </w:r>
      <w:r w:rsidR="00B5439E">
        <w:t xml:space="preserve">in </w:t>
      </w:r>
      <w:r w:rsidR="00B5439E">
        <w:fldChar w:fldCharType="begin"/>
      </w:r>
      <w:r w:rsidR="00B5439E">
        <w:instrText xml:space="preserve"> REF _Ref35879669 \h </w:instrText>
      </w:r>
      <w:r w:rsidR="00B5439E">
        <w:fldChar w:fldCharType="separate"/>
      </w:r>
      <w:r w:rsidR="000136FB" w:rsidRPr="0064350E">
        <w:t xml:space="preserve">Table </w:t>
      </w:r>
      <w:r w:rsidR="000136FB">
        <w:rPr>
          <w:noProof/>
        </w:rPr>
        <w:t>6</w:t>
      </w:r>
      <w:r w:rsidR="00B5439E">
        <w:fldChar w:fldCharType="end"/>
      </w:r>
      <w:r w:rsidRPr="0032657D">
        <w:t>, within the literature reviewed for this study there were several recurring themes within these categories. Namely, IT-enabled agility, project performance, agile usage, and agile adoption. This section will present a summary of existing research regarding IT-enabled agility, project performance, and agile usage in order to provide context before focusing in more depth on the agile adoption literature providing the foundation for this study.</w:t>
      </w:r>
    </w:p>
    <w:p w14:paraId="2E4A8F05" w14:textId="77777777" w:rsidR="007919E3" w:rsidRPr="0032657D" w:rsidRDefault="007919E3" w:rsidP="00201F96">
      <w:pPr>
        <w:pStyle w:val="Heading4"/>
      </w:pPr>
      <w:bookmarkStart w:id="64" w:name="_Toc42504982"/>
      <w:r w:rsidRPr="0032657D">
        <w:t>IT-enabled agility</w:t>
      </w:r>
      <w:bookmarkEnd w:id="64"/>
    </w:p>
    <w:p w14:paraId="7D5D7559" w14:textId="3435CBF4" w:rsidR="007919E3" w:rsidRPr="0032657D" w:rsidRDefault="007919E3" w:rsidP="007919E3">
      <w:pPr>
        <w:rPr>
          <w:rFonts w:eastAsia="Times New Roman" w:cs="Arial"/>
          <w:lang w:eastAsia="ar-SA"/>
        </w:rPr>
      </w:pPr>
      <w:r w:rsidRPr="00023CCC">
        <w:rPr>
          <w:rFonts w:eastAsia="Times New Roman" w:cs="Arial"/>
          <w:lang w:eastAsia="ar-SA"/>
        </w:rPr>
        <w:t xml:space="preserve">Within the basket of eight literature, </w:t>
      </w:r>
      <w:r w:rsidR="00B5439E" w:rsidRPr="00023CCC">
        <w:rPr>
          <w:rFonts w:eastAsia="Times New Roman" w:cs="Arial"/>
          <w:lang w:eastAsia="ar-SA"/>
        </w:rPr>
        <w:t xml:space="preserve">a number of </w:t>
      </w:r>
      <w:r w:rsidRPr="00023CCC">
        <w:rPr>
          <w:rFonts w:eastAsia="Times New Roman" w:cs="Arial"/>
          <w:lang w:eastAsia="ar-SA"/>
        </w:rPr>
        <w:t xml:space="preserve">papers (7 out of 18) focused on how IT might enable agility </w:t>
      </w:r>
      <w:r w:rsidRPr="00023CCC">
        <w:rPr>
          <w:rFonts w:eastAsia="Times New Roman" w:cs="Arial"/>
          <w:lang w:eastAsia="ar-SA"/>
        </w:rPr>
        <w:fldChar w:fldCharType="begin" w:fldLock="1"/>
      </w:r>
      <w:r w:rsidR="0088612D" w:rsidRPr="00023CCC">
        <w:rPr>
          <w:rFonts w:eastAsia="Times New Roman" w:cs="Arial"/>
          <w:lang w:eastAsia="ar-SA"/>
        </w:rPr>
        <w:instrText>ADDIN CSL_CITATION {"citationItems":[{"id":"ITEM-1","itemData":{"DOI":"10.1016/j.jsis.2016.05.002","abstract":"Businesses continue to make large investments in information technology (IT) resources, and it is crucial for them to implement effective management strategies to better leverage these resources. Modern organizations are increasingly dependent on IT to remain agile and competitive in a rapidly changing market, but there remain gaps in understanding how IT resources support IT agility. Recent IT strategy research highlights the role of IT ser- vice climate in driving positive IT service quality, and we extend this work in the form of a theoretical model that relates an organization’s internal IT service perceptions to IT agility. We hypothesize a partially mediated relationship wherein internal IT service perceptions positively affects IT agility, both directly and indirectly, through facilitating positive IT ser- vice quality, highlighting the crucial role of IT personnel and their service orientation in provisioning services to enable IT agility. We test our model with an unmatched survey of 400 full-time IT managers and professionals and find strong support for our hypotheses. Our results have important implications for future research and practice, as the IT commu- nity continues to seek to adopt effective strategies for managing and leveraging its expen- sive resources.","author":[{"dropping-particle":"","family":"Lowry","given":"Paul Benjamin","non-dropping-particle":"","parse-names":false,"suffix":""},{"dropping-particle":"","family":"Wilson","given":"David","non-dropping-particle":"","parse-names":false,"suffix":""}],"container-title":"Journal of Strategic Information Systems","id":"ITEM-1","issued":{"date-parts":[["2016"]]},"note":"B8 Rated 3","page":"211-226","title":"Creating Agile Organizations through IT: The Influence of Internal IT Service Perceptions on IT Service Quality and IT Agility","type":"article-journal","volume":"25"},"uris":["http://www.mendeley.com/documents/?uuid=3273c3cd-48e0-435e-8267-fc3df53078ec"]},{"id":"ITEM-2","itemData":{"DOI":"10.1287/isre.2015.0577","ISSN":"1047-7047","abstract":"Organizational agility is a significant business capability. Though there have been numerous studies about the effects of information technology (IT) capabilities on organizational agility, there has been limited attention on the enabling effects of IT ambidexterity, namely, the dual capacity to explore and exploit IT resources and practices. We propose that IT ambidexterity enhances organizational agility by facilitating operational ambidexterity, and that the magnitude of facilitation depends on the level of environmental dynamism. We test these relationships utilizing data from a large-scale, matched-pair field survey of business and IT executives. The results confirm that a firm’s IT ambidexterity does enhance its organizational agility through the mediated effects of operational ambidexterity, and that the dynamism of a firm’s environment affects these relationships.","author":[{"dropping-particle":"","family":"Lee","given":"Daniel","non-dropping-particle":"","parse-names":false,"suffix":""},{"dropping-particle":"","family":"Sambamurthy","given":"Vallabh","non-dropping-particle":"","parse-names":false,"suffix":""},{"dropping-particle":"","family":"Lim","given":"Kai H","non-dropping-particle":"","parse-names":false,"suffix":""},{"dropping-particle":"","family":"Wei","given":"Kwok Kee","non-dropping-particle":"","parse-names":false,"suffix":""}],"container-title":"Information Systems Research","id":"ITEM-2","issue":"2","issued":{"date-parts":[["2015"]]},"note":"B8 Rated 4*","page":"398-417","title":"How Does IT Ambidexterity Impact Organizational Agility?","type":"article-journal","volume":"26"},"uris":["http://www.mendeley.com/documents/?uuid=a2a84c00-1722-4a3a-9eda-6059d0123840"]},{"id":"ITEM-3","itemData":{"DOI":"10.1287/isre.2013.0500","ISBN":"1047-7047","ISSN":"10477047","abstract":"The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Research","id":"ITEM-3","issue":"4","issued":{"date-parts":[["2013"]]},"note":"B8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uris":["http://www.mendeley.com/documents/?uuid=6e3b06c5-b789-40e0-971d-f10459270e05"]},{"id":"ITEM-4","itemData":{"author":[{"dropping-particle":"","family":"Nazir","given":"Salman","non-dropping-particle":"","parse-names":false,"suffix":""},{"dropping-particle":"","family":"Pinsonneault","given":"Alain","non-dropping-particle":"","parse-names":false,"suffix":""}],"container-title":"Journal of the Association for Information Systems","id":"ITEM-4","issue":"3","issued":{"date-parts":[["2012"]]},"note":"B8 4\n\nUnderstanding the relationship between IT and firm agility. Largely focusing on the impact of internal and external electronic integration on a firms ability to sense and respond.","page":"150-171","title":"IT and Firm Agility : An Electronic Integration Perspective","type":"article-journal","volume":"13"},"uris":["http://www.mendeley.com/documents/?uuid=9031e60e-b09b-4616-ab38-c4d78a7f7166"]},{"id":"ITEM-5","itemData":{"ISBN":"02767783","ISSN":"02767783","PMID":"60461965","abstract":"Strategic information technology alignment remains a top priority for business and IT executives. Yet with a recent rise in environmental volatility, firms are asking how to be more agile in identifying and responding to market-based threats and opportunities. Whether alignment helps or hurts agility is an unresolved issue. This paper presents a variety of arguments from the literature that alternately predict a positive or negative relationship between alignment and agility. This relationship is then tested using a model in which agility mediates the link between alignment and firm performance under varying conditions of IT infrastructure flexibility and environmental volatility. Using data from a matched survey of IT and business executives in 241 firms, we uncover a positive and significant link between alignment and agility and between agility and firm performance. We also show that the effect of alignment on performance is fully mediated by agility, that environmental volatility positively moderates the link between agility and firm performance, and that agility has a greater impact on firm performance in more volatile markets. While IT infrastructure flexibility does not moderate the link between alignment and agility, except in a volatile environment, we reveal that IT infrastructure flexibility has a positive and significant main effect on agility. In fact, the effect of IT infrastructure flexibility on agility is as strong as the effect of alignment on agility. This research extends and integrates the literature on strategic IT alignment and organizational agility at a time when both alignment and agility are recognized as critical and concurrent organizational goals. [ABSTRACT FROM AUTHOR]","author":[{"dropping-particle":"","family":"Tallon","given":"Paul P","non-dropping-particle":"","parse-names":false,"suffix":""},{"dropping-particle":"","family":"Pinsonneault","given":"Alain","non-dropping-particle":"","parse-names":false,"suffix":""}],"container-title":"MIS Quarterly","id":"ITEM-5","issue":"2","issued":{"date-parts":[["2011"]]},"note":"B8 Rated 4*","page":"463-486","title":"Competing Perspectives on the Link Between Strategic Information Technology Alignment and Organizational Agility: Insights from a Mediation Model","type":"article-journal","volume":"35"},"uris":["http://www.mendeley.com/documents/?uuid=ed737629-4072-49b1-832f-51c85ecc42e6"]},{"id":"ITEM-6","itemData":{"ISBN":"02767783","ISSN":"02767783","PMID":"67129445","abstract":"Information technology is generally considered an enabler of a firm’s agility. A typical premise is that greater IT investment enables a firm to be more agile. However, it is not uncommon that IT can also hinder and sometimes even impede organizational agility. We propose and theorize this frequently observed but understudied IT–agility contradiction by which IT may enable or impede agility. We develop the premise that organizations need to develop superior firm-wide IT capability to successfully manage their IT resources to realize agility. We refine the conceptualization and measurement of IT capability as a latent construct reflected in its three dimensions: IT infrastructure capability, IT business spanning capability, and IT proactive stance. We also conceptualize two types of organizational agility: market capitalizing agility and operational adjustment agility. We then conduct a matched-pair field survey of business and information systems executives in 128 organizations to empirically examine the link between a firm’s IT capability and agility. Business executives responded to measurement scales of the two types of agility and organizational context variables, and IS executives responded to measurement scales of IT capabilities and IS context variables. The results show a significant positive relationship between IT capability and the two types of organizational agility. We also find a significant positive joint effect of IT capability and IT spending on operational adjustment agility but not on market capitalizing agility. The findings suggest a possible resolution to the contradictory effect of IT on agility: while more IT spending does not lead to greater agility, spending it in such a way as to enhance and foster IT capabilities does. Our study provides initial empirical evidence to better understand essential IT capabilities and their relationship with organizational agility. Our findings provide a number of useful implications for research and managerial practices.","author":[{"dropping-particle":"","family":"Lu","given":"Ying","non-dropping-particle":"","parse-names":false,"suffix":""},{"dropping-particle":"","family":"Ramamurthy","given":"K Ram","non-dropping-particle":"","parse-names":false,"suffix":""}],"container-title":"MIS Quarterly","id":"ITEM-6","issue":"4","issued":{"date-parts":[["2011"]]},"note":"B8 Rated 4*","page":"931-954","title":"Understanding the link between Information Technology Capability and Organizational Agility: An Empirical Examination","type":"article-journal","volume":"35"},"uris":["http://www.mendeley.com/documents/?uuid=10b96748-ada5-4787-9081-1359343b3149"]},{"id":"ITEM-7","itemData":{"DOI":"10.2307/30036530","abstract":"Agility is vital to the innovation and competitive performance of firms in contemporary business environments. Firms are increasingly relying on information technologies, including process, knowledge, and communication technologies, to enhance their agility. The purpose of this paper is to broaden understanding about the strategic role of IT by examining the nomological network of influences through which IT impacts firm performance. By drawing upon recent thinking in the stragtegy, entrepreneurship, and IT management literatures, this paper uses a multitheoretic lense to argue that information technology investments and capabilities influence firm performance through three significant organisational capabilitieses (agility, digital options, and entrepreneurial alertness) and strategic processes (capability- building, entrepreneurial action, and coevolutionary adaptation). We also propose that these dynamic capabilities and strategic processes impact the ability of firms to launch many and varied competitive actions and that, in turn, these competitive actions are a significant antecedent of firm performance. Through our theorizing, we draw attention to a significant and reframed role of IT as a digital options generator in contemporary firms.","author":[{"dropping-particle":"","family":"Sambamurthy","given":"Vallabh","non-dropping-particle":"","parse-names":false,"suffix":""},{"dropping-particle":"","family":"Bharadwaj","given":"Anandhi","non-dropping-particle":"","parse-names":false,"suffix":""},{"dropping-particle":"","family":"Grover","given":"Varun","non-dropping-particle":"","parse-names":false,"suffix":""}],"container-title":"MIS Quarterly","id":"ITEM-7","issue":"2","issued":{"date-parts":[["2003"]]},"note":"B8 Rated 4*","page":"237-236","title":"Shaping Agility through Digital Options: Reconceptualizing the Role of Information Technology in Contemporary Firms","type":"article-journal","volume":"27"},"uris":["http://www.mendeley.com/documents/?uuid=19deff96-15bd-4f6d-bbac-7b7e677ccf08"]}],"mendeley":{"formattedCitation":"(Chakravarty et al., 2013; D. Lee et al., 2015; Lowry &amp; Wilson, 2016; Lu &amp; Ramamurthy, 2011; Nazir &amp; Pinsonneault, 2012; Sambamurthy et al., 2003; Tallon &amp; Pinsonneault, 2011)","plainTextFormattedCitation":"(Chakravarty et al., 2013; D. Lee et al., 2015; Lowry &amp; Wilson, 2016; Lu &amp; Ramamurthy, 2011; Nazir &amp; Pinsonneault, 2012; Sambamurthy et al., 2003; Tallon &amp; Pinsonneault, 2011)","previouslyFormattedCitation":"(Chakravarty et al., 2013; D. Lee et al., 2015; Lowry &amp; Wilson, 2016; Lu &amp; Ramamurthy, 2011; Nazir &amp; Pinsonneault, 2012; Sambamurthy et al., 2003; Tallon &amp; Pinsonneault, 2011)"},"properties":{"noteIndex":0},"schema":"https://github.com/citation-style-language/schema/raw/master/csl-citation.json"}</w:instrText>
      </w:r>
      <w:r w:rsidRPr="00023CCC">
        <w:rPr>
          <w:rFonts w:eastAsia="Times New Roman" w:cs="Arial"/>
          <w:lang w:eastAsia="ar-SA"/>
        </w:rPr>
        <w:fldChar w:fldCharType="separate"/>
      </w:r>
      <w:r w:rsidR="00F97607" w:rsidRPr="00023CCC">
        <w:rPr>
          <w:rFonts w:eastAsia="Times New Roman" w:cs="Arial"/>
          <w:noProof/>
          <w:lang w:eastAsia="ar-SA"/>
        </w:rPr>
        <w:t>(Chakravarty et al., 2013; Lee et al., 2015; Lowry &amp; Wilson, 2016; Lu &amp; Ramamurthy, 2011; Nazir &amp; Pinsonneault, 2012; Sambamurthy et al., 2003; Tallon &amp; Pinsonneault, 2011)</w:t>
      </w:r>
      <w:r w:rsidRPr="00023CCC">
        <w:rPr>
          <w:rFonts w:eastAsia="Times New Roman" w:cs="Arial"/>
          <w:lang w:eastAsia="ar-SA"/>
        </w:rPr>
        <w:fldChar w:fldCharType="end"/>
      </w:r>
      <w:r w:rsidRPr="0032657D">
        <w:rPr>
          <w:rFonts w:eastAsia="Times New Roman" w:cs="Arial"/>
          <w:lang w:eastAsia="ar-SA"/>
        </w:rPr>
        <w:t xml:space="preserve">. </w:t>
      </w:r>
    </w:p>
    <w:p w14:paraId="056BE2ED" w14:textId="44716195" w:rsidR="007919E3" w:rsidRPr="0032657D" w:rsidRDefault="007919E3" w:rsidP="007919E3">
      <w:pPr>
        <w:rPr>
          <w:rFonts w:cs="Arial"/>
        </w:rPr>
      </w:pPr>
      <w:r w:rsidRPr="0032657D">
        <w:rPr>
          <w:rFonts w:cs="Arial"/>
        </w:rPr>
        <w:t xml:space="preserve">Chakravarty et al. </w:t>
      </w:r>
      <w:r w:rsidRPr="0032657D">
        <w:rPr>
          <w:rFonts w:cs="Arial"/>
        </w:rPr>
        <w:fldChar w:fldCharType="begin" w:fldLock="1"/>
      </w:r>
      <w:r w:rsidRPr="0032657D">
        <w:rPr>
          <w:rFonts w:cs="Arial"/>
        </w:rPr>
        <w:instrText>ADDIN CSL_CITATION {"citationItems":[{"id":"ITEM-1","itemData":{"DOI":"10.1287/isre.2013.0500","ISBN":"1047-7047","ISSN":"10477047","abstract":"The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Research","id":"ITEM-1","issue":"4","issued":{"date-parts":[["2013"]]},"note":"B8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suppress-author":1,"uris":["http://www.mendeley.com/documents/?uuid=6e3b06c5-b789-40e0-971d-f10459270e05"]}],"mendeley":{"formattedCitation":"(2013)","plainTextFormattedCitation":"(2013)","previouslyFormattedCitation":"(2013)"},"properties":{"noteIndex":0},"schema":"https://github.com/citation-style-language/schema/raw/master/csl-citation.json"}</w:instrText>
      </w:r>
      <w:r w:rsidRPr="0032657D">
        <w:rPr>
          <w:rFonts w:cs="Arial"/>
        </w:rPr>
        <w:fldChar w:fldCharType="separate"/>
      </w:r>
      <w:r w:rsidRPr="0032657D">
        <w:rPr>
          <w:rFonts w:cs="Arial"/>
          <w:noProof/>
        </w:rPr>
        <w:t>(2013)</w:t>
      </w:r>
      <w:r w:rsidRPr="0032657D">
        <w:rPr>
          <w:rFonts w:cs="Arial"/>
        </w:rPr>
        <w:fldChar w:fldCharType="end"/>
      </w:r>
      <w:r w:rsidRPr="0032657D">
        <w:rPr>
          <w:rFonts w:cs="Arial"/>
        </w:rPr>
        <w:t xml:space="preserve"> suggest that IT competencies serve two purposes, one facilitating and one enabling agility. They place particular importance on the role of IT competencies in “</w:t>
      </w:r>
      <w:r w:rsidRPr="0032657D">
        <w:rPr>
          <w:rFonts w:cs="Arial"/>
          <w:i/>
        </w:rPr>
        <w:t>activating the firm’s agile capabilities and enhancing performance”</w:t>
      </w:r>
      <w:r w:rsidRPr="0032657D">
        <w:rPr>
          <w:rFonts w:cs="Arial"/>
        </w:rPr>
        <w:t xml:space="preserve"> however, they remark that although possession of increased IT competencies may enable increased agility, that in itself is not enough. It is the interaction between the organisation and IT competencies which in their view will lead to increased agility</w:t>
      </w:r>
      <w:r w:rsidRPr="0032657D">
        <w:rPr>
          <w:rFonts w:cs="Arial"/>
          <w:i/>
        </w:rPr>
        <w:t xml:space="preserve">, </w:t>
      </w:r>
      <w:r w:rsidRPr="0032657D">
        <w:rPr>
          <w:rFonts w:cs="Arial"/>
        </w:rPr>
        <w:t xml:space="preserve">although increased environmental volatility added complexity to this relationship. Chakravarty et al. </w:t>
      </w:r>
      <w:r w:rsidRPr="0032657D">
        <w:rPr>
          <w:rFonts w:cs="Arial"/>
        </w:rPr>
        <w:fldChar w:fldCharType="begin" w:fldLock="1"/>
      </w:r>
      <w:r w:rsidRPr="0032657D">
        <w:rPr>
          <w:rFonts w:cs="Arial"/>
        </w:rPr>
        <w:instrText>ADDIN CSL_CITATION {"citationItems":[{"id":"ITEM-1","itemData":{"DOI":"10.1287/isre.2013.0500","ISBN":"1047-7047","ISSN":"10477047","abstract":"The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Research","id":"ITEM-1","issue":"4","issued":{"date-parts":[["2013"]]},"note":"B8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suppress-author":1,"uris":["http://www.mendeley.com/documents/?uuid=6e3b06c5-b789-40e0-971d-f10459270e05"]}],"mendeley":{"formattedCitation":"(2013)","plainTextFormattedCitation":"(2013)","previouslyFormattedCitation":"(2013)"},"properties":{"noteIndex":0},"schema":"https://github.com/citation-style-language/schema/raw/master/csl-citation.json"}</w:instrText>
      </w:r>
      <w:r w:rsidRPr="0032657D">
        <w:rPr>
          <w:rFonts w:cs="Arial"/>
        </w:rPr>
        <w:fldChar w:fldCharType="separate"/>
      </w:r>
      <w:r w:rsidRPr="0032657D">
        <w:rPr>
          <w:rFonts w:cs="Arial"/>
          <w:noProof/>
        </w:rPr>
        <w:t>(2013)</w:t>
      </w:r>
      <w:r w:rsidRPr="0032657D">
        <w:rPr>
          <w:rFonts w:cs="Arial"/>
        </w:rPr>
        <w:fldChar w:fldCharType="end"/>
      </w:r>
      <w:r w:rsidRPr="0032657D">
        <w:rPr>
          <w:rFonts w:cs="Arial"/>
        </w:rPr>
        <w:t xml:space="preserve"> recognised that as environmental dynamism increases, the enabling effects of IT competencies decreases. They reported that this was due to IT competencies often relying on historical precedence and being too rigid, arguing that </w:t>
      </w:r>
      <w:r w:rsidRPr="0032657D">
        <w:rPr>
          <w:rFonts w:cs="Arial"/>
          <w:i/>
        </w:rPr>
        <w:t>“to maintain agility, IT competencies should continuously evolve”.</w:t>
      </w:r>
      <w:r w:rsidRPr="0032657D">
        <w:rPr>
          <w:rFonts w:cs="Arial"/>
        </w:rPr>
        <w:t xml:space="preserve"> Given that agility was borne from a need to respond to fast-paced change and increase flexibility, it is unsurprising to find that facilitators or enablers to agility must also be receptive to change.</w:t>
      </w:r>
    </w:p>
    <w:p w14:paraId="16ED60DD" w14:textId="17964A58" w:rsidR="007919E3" w:rsidRPr="0032657D" w:rsidRDefault="007919E3" w:rsidP="007919E3">
      <w:pPr>
        <w:rPr>
          <w:rFonts w:cs="Arial"/>
        </w:rPr>
      </w:pPr>
      <w:r w:rsidRPr="0032657D">
        <w:rPr>
          <w:rFonts w:cs="Arial"/>
        </w:rPr>
        <w:lastRenderedPageBreak/>
        <w:t xml:space="preserve">Lee et al. </w:t>
      </w:r>
      <w:r w:rsidRPr="0032657D">
        <w:rPr>
          <w:rFonts w:cs="Arial"/>
        </w:rPr>
        <w:fldChar w:fldCharType="begin" w:fldLock="1"/>
      </w:r>
      <w:r w:rsidR="00F97607">
        <w:rPr>
          <w:rFonts w:cs="Arial"/>
        </w:rPr>
        <w:instrText>ADDIN CSL_CITATION {"citationItems":[{"id":"ITEM-1","itemData":{"DOI":"10.1287/isre.2015.0577","ISSN":"1047-7047","abstract":"Organizational agility is a significant business capability. Though there have been numerous studies about the effects of information technology (IT) capabilities on organizational agility, there has been limited attention on the enabling effects of IT ambidexterity, namely, the dual capacity to explore and exploit IT resources and practices. We propose that IT ambidexterity enhances organizational agility by facilitating operational ambidexterity, and that the magnitude of facilitation depends on the level of environmental dynamism. We test these relationships utilizing data from a large-scale, matched-pair field survey of business and IT executives. The results confirm that a firm’s IT ambidexterity does enhance its organizational agility through the mediated effects of operational ambidexterity, and that the dynamism of a firm’s environment affects these relationships.","author":[{"dropping-particle":"","family":"Lee","given":"Daniel","non-dropping-particle":"","parse-names":false,"suffix":""},{"dropping-particle":"","family":"Sambamurthy","given":"Vallabh","non-dropping-particle":"","parse-names":false,"suffix":""},{"dropping-particle":"","family":"Lim","given":"Kai H","non-dropping-particle":"","parse-names":false,"suffix":""},{"dropping-particle":"","family":"Wei","given":"Kwok Kee","non-dropping-particle":"","parse-names":false,"suffix":""}],"container-title":"Information Systems Research","id":"ITEM-1","issue":"2","issued":{"date-parts":[["2015"]]},"note":"B8 Rated 4*","page":"398-417","title":"How Does IT Ambidexterity Impact Organizational Agility?","type":"article-journal","volume":"26"},"suppress-author":1,"uris":["http://www.mendeley.com/documents/?uuid=a2a84c00-1722-4a3a-9eda-6059d0123840"]}],"mendeley":{"formattedCitation":"(2015)","plainTextFormattedCitation":"(2015)","previouslyFormattedCitation":"(2015)"},"properties":{"noteIndex":0},"schema":"https://github.com/citation-style-language/schema/raw/master/csl-citation.json"}</w:instrText>
      </w:r>
      <w:r w:rsidRPr="0032657D">
        <w:rPr>
          <w:rFonts w:cs="Arial"/>
        </w:rPr>
        <w:fldChar w:fldCharType="separate"/>
      </w:r>
      <w:r w:rsidRPr="0032657D">
        <w:rPr>
          <w:rFonts w:cs="Arial"/>
          <w:noProof/>
        </w:rPr>
        <w:t>(2015)</w:t>
      </w:r>
      <w:r w:rsidRPr="0032657D">
        <w:rPr>
          <w:rFonts w:cs="Arial"/>
        </w:rPr>
        <w:fldChar w:fldCharType="end"/>
      </w:r>
      <w:r w:rsidRPr="0032657D">
        <w:rPr>
          <w:rFonts w:cs="Arial"/>
        </w:rPr>
        <w:t xml:space="preserve"> focused on IT ambidexterity, defined as the ability to exploit current and explore new IT resources and practices simultaneously</w:t>
      </w:r>
      <w:r w:rsidR="00564216">
        <w:rPr>
          <w:rFonts w:cs="Arial"/>
        </w:rPr>
        <w:t>. A</w:t>
      </w:r>
      <w:r w:rsidRPr="0032657D">
        <w:rPr>
          <w:rFonts w:cs="Arial"/>
        </w:rPr>
        <w:t xml:space="preserve">s with Chakravarty et al. </w:t>
      </w:r>
      <w:r w:rsidRPr="0032657D">
        <w:rPr>
          <w:rFonts w:cs="Arial"/>
        </w:rPr>
        <w:fldChar w:fldCharType="begin" w:fldLock="1"/>
      </w:r>
      <w:r w:rsidRPr="0032657D">
        <w:rPr>
          <w:rFonts w:cs="Arial"/>
        </w:rPr>
        <w:instrText>ADDIN CSL_CITATION {"citationItems":[{"id":"ITEM-1","itemData":{"DOI":"10.1287/isre.2013.0500","ISBN":"1047-7047","ISSN":"10477047","abstract":"The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Research","id":"ITEM-1","issue":"4","issued":{"date-parts":[["2013"]]},"note":"B8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suppress-author":1,"uris":["http://www.mendeley.com/documents/?uuid=6e3b06c5-b789-40e0-971d-f10459270e05"]}],"mendeley":{"formattedCitation":"(2013)","plainTextFormattedCitation":"(2013)","previouslyFormattedCitation":"(2013)"},"properties":{"noteIndex":0},"schema":"https://github.com/citation-style-language/schema/raw/master/csl-citation.json"}</w:instrText>
      </w:r>
      <w:r w:rsidRPr="0032657D">
        <w:rPr>
          <w:rFonts w:cs="Arial"/>
        </w:rPr>
        <w:fldChar w:fldCharType="separate"/>
      </w:r>
      <w:r w:rsidRPr="0032657D">
        <w:rPr>
          <w:rFonts w:cs="Arial"/>
          <w:noProof/>
        </w:rPr>
        <w:t>(2013)</w:t>
      </w:r>
      <w:r w:rsidRPr="0032657D">
        <w:rPr>
          <w:rFonts w:cs="Arial"/>
        </w:rPr>
        <w:fldChar w:fldCharType="end"/>
      </w:r>
      <w:r w:rsidRPr="0032657D">
        <w:rPr>
          <w:rFonts w:cs="Arial"/>
        </w:rPr>
        <w:t xml:space="preserve">, </w:t>
      </w:r>
      <w:r w:rsidR="00564216">
        <w:rPr>
          <w:rFonts w:cs="Arial"/>
        </w:rPr>
        <w:t xml:space="preserve">Lee et al. </w:t>
      </w:r>
      <w:r w:rsidR="00564216" w:rsidRPr="0032657D">
        <w:rPr>
          <w:rFonts w:cs="Arial"/>
        </w:rPr>
        <w:fldChar w:fldCharType="begin" w:fldLock="1"/>
      </w:r>
      <w:r w:rsidR="00564216">
        <w:rPr>
          <w:rFonts w:cs="Arial"/>
        </w:rPr>
        <w:instrText>ADDIN CSL_CITATION {"citationItems":[{"id":"ITEM-1","itemData":{"DOI":"10.1287/isre.2015.0577","ISSN":"1047-7047","abstract":"Organizational agility is a significant business capability. Though there have been numerous studies about the effects of information technology (IT) capabilities on organizational agility, there has been limited attention on the enabling effects of IT ambidexterity, namely, the dual capacity to explore and exploit IT resources and practices. We propose that IT ambidexterity enhances organizational agility by facilitating operational ambidexterity, and that the magnitude of facilitation depends on the level of environmental dynamism. We test these relationships utilizing data from a large-scale, matched-pair field survey of business and IT executives. The results confirm that a firm’s IT ambidexterity does enhance its organizational agility through the mediated effects of operational ambidexterity, and that the dynamism of a firm’s environment affects these relationships.","author":[{"dropping-particle":"","family":"Lee","given":"Daniel","non-dropping-particle":"","parse-names":false,"suffix":""},{"dropping-particle":"","family":"Sambamurthy","given":"Vallabh","non-dropping-particle":"","parse-names":false,"suffix":""},{"dropping-particle":"","family":"Lim","given":"Kai H","non-dropping-particle":"","parse-names":false,"suffix":""},{"dropping-particle":"","family":"Wei","given":"Kwok Kee","non-dropping-particle":"","parse-names":false,"suffix":""}],"container-title":"Information Systems Research","id":"ITEM-1","issue":"2","issued":{"date-parts":[["2015"]]},"note":"B8 Rated 4*","page":"398-417","title":"How Does IT Ambidexterity Impact Organizational Agility?","type":"article-journal","volume":"26"},"suppress-author":1,"uris":["http://www.mendeley.com/documents/?uuid=a2a84c00-1722-4a3a-9eda-6059d0123840"]}],"mendeley":{"formattedCitation":"(2015)","plainTextFormattedCitation":"(2015)","previouslyFormattedCitation":"(2015)"},"properties":{"noteIndex":0},"schema":"https://github.com/citation-style-language/schema/raw/master/csl-citation.json"}</w:instrText>
      </w:r>
      <w:r w:rsidR="00564216" w:rsidRPr="0032657D">
        <w:rPr>
          <w:rFonts w:cs="Arial"/>
        </w:rPr>
        <w:fldChar w:fldCharType="separate"/>
      </w:r>
      <w:r w:rsidR="00564216" w:rsidRPr="0032657D">
        <w:rPr>
          <w:rFonts w:cs="Arial"/>
          <w:noProof/>
        </w:rPr>
        <w:t>(2015)</w:t>
      </w:r>
      <w:r w:rsidR="00564216" w:rsidRPr="0032657D">
        <w:rPr>
          <w:rFonts w:cs="Arial"/>
        </w:rPr>
        <w:fldChar w:fldCharType="end"/>
      </w:r>
      <w:r w:rsidR="00564216" w:rsidRPr="0032657D">
        <w:rPr>
          <w:rFonts w:cs="Arial"/>
        </w:rPr>
        <w:t xml:space="preserve"> </w:t>
      </w:r>
      <w:r w:rsidRPr="0032657D">
        <w:rPr>
          <w:rFonts w:cs="Arial"/>
        </w:rPr>
        <w:t xml:space="preserve">found environmental dynamism to be a mediating factor concerning agility. In contrast to Chakravarty et al. </w:t>
      </w:r>
      <w:r w:rsidRPr="0032657D">
        <w:rPr>
          <w:rFonts w:cs="Arial"/>
        </w:rPr>
        <w:fldChar w:fldCharType="begin" w:fldLock="1"/>
      </w:r>
      <w:r w:rsidRPr="0032657D">
        <w:rPr>
          <w:rFonts w:cs="Arial"/>
        </w:rPr>
        <w:instrText>ADDIN CSL_CITATION {"citationItems":[{"id":"ITEM-1","itemData":{"DOI":"10.1287/isre.2013.0500","ISBN":"1047-7047","ISSN":"10477047","abstract":"The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Research","id":"ITEM-1","issue":"4","issued":{"date-parts":[["2013"]]},"note":"B8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suppress-author":1,"uris":["http://www.mendeley.com/documents/?uuid=6e3b06c5-b789-40e0-971d-f10459270e05"]}],"mendeley":{"formattedCitation":"(2013)","plainTextFormattedCitation":"(2013)","previouslyFormattedCitation":"(2013)"},"properties":{"noteIndex":0},"schema":"https://github.com/citation-style-language/schema/raw/master/csl-citation.json"}</w:instrText>
      </w:r>
      <w:r w:rsidRPr="0032657D">
        <w:rPr>
          <w:rFonts w:cs="Arial"/>
        </w:rPr>
        <w:fldChar w:fldCharType="separate"/>
      </w:r>
      <w:r w:rsidRPr="0032657D">
        <w:rPr>
          <w:rFonts w:cs="Arial"/>
          <w:noProof/>
        </w:rPr>
        <w:t>(2013)</w:t>
      </w:r>
      <w:r w:rsidRPr="0032657D">
        <w:rPr>
          <w:rFonts w:cs="Arial"/>
        </w:rPr>
        <w:fldChar w:fldCharType="end"/>
      </w:r>
      <w:r w:rsidRPr="0032657D">
        <w:rPr>
          <w:rFonts w:cs="Arial"/>
        </w:rPr>
        <w:t xml:space="preserve">, Lee et al. </w:t>
      </w:r>
      <w:r w:rsidRPr="0032657D">
        <w:rPr>
          <w:rFonts w:cs="Arial"/>
        </w:rPr>
        <w:fldChar w:fldCharType="begin" w:fldLock="1"/>
      </w:r>
      <w:r w:rsidR="00F97607">
        <w:rPr>
          <w:rFonts w:cs="Arial"/>
        </w:rPr>
        <w:instrText>ADDIN CSL_CITATION {"citationItems":[{"id":"ITEM-1","itemData":{"DOI":"10.1287/isre.2015.0577","ISSN":"1047-7047","abstract":"Organizational agility is a significant business capability. Though there have been numerous studies about the effects of information technology (IT) capabilities on organizational agility, there has been limited attention on the enabling effects of IT ambidexterity, namely, the dual capacity to explore and exploit IT resources and practices. We propose that IT ambidexterity enhances organizational agility by facilitating operational ambidexterity, and that the magnitude of facilitation depends on the level of environmental dynamism. We test these relationships utilizing data from a large-scale, matched-pair field survey of business and IT executives. The results confirm that a firm’s IT ambidexterity does enhance its organizational agility through the mediated effects of operational ambidexterity, and that the dynamism of a firm’s environment affects these relationships.","author":[{"dropping-particle":"","family":"Lee","given":"Daniel","non-dropping-particle":"","parse-names":false,"suffix":""},{"dropping-particle":"","family":"Sambamurthy","given":"Vallabh","non-dropping-particle":"","parse-names":false,"suffix":""},{"dropping-particle":"","family":"Lim","given":"Kai H","non-dropping-particle":"","parse-names":false,"suffix":""},{"dropping-particle":"","family":"Wei","given":"Kwok Kee","non-dropping-particle":"","parse-names":false,"suffix":""}],"container-title":"Information Systems Research","id":"ITEM-1","issue":"2","issued":{"date-parts":[["2015"]]},"note":"B8 Rated 4*","page":"398-417","title":"How Does IT Ambidexterity Impact Organizational Agility?","type":"article-journal","volume":"26"},"suppress-author":1,"uris":["http://www.mendeley.com/documents/?uuid=a2a84c00-1722-4a3a-9eda-6059d0123840"]}],"mendeley":{"formattedCitation":"(2015)","plainTextFormattedCitation":"(2015)","previouslyFormattedCitation":"(2015)"},"properties":{"noteIndex":0},"schema":"https://github.com/citation-style-language/schema/raw/master/csl-citation.json"}</w:instrText>
      </w:r>
      <w:r w:rsidRPr="0032657D">
        <w:rPr>
          <w:rFonts w:cs="Arial"/>
        </w:rPr>
        <w:fldChar w:fldCharType="separate"/>
      </w:r>
      <w:r w:rsidRPr="0032657D">
        <w:rPr>
          <w:rFonts w:cs="Arial"/>
          <w:noProof/>
        </w:rPr>
        <w:t>(2015)</w:t>
      </w:r>
      <w:r w:rsidRPr="0032657D">
        <w:rPr>
          <w:rFonts w:cs="Arial"/>
        </w:rPr>
        <w:fldChar w:fldCharType="end"/>
      </w:r>
      <w:r w:rsidRPr="0032657D">
        <w:rPr>
          <w:rFonts w:cs="Arial"/>
        </w:rPr>
        <w:t xml:space="preserve"> found that IT ambidexterity was crucial where environmental dynamism was high, as it allowed for simultaneous innovation and improvement of IT capabilities. They argued that much of the literature studying IT capabilities failed to account for such conditional factors and concluded that practitioners needed to carefully balance IT exploration and exploitation in order to maximise their agile capabilities. This was a theme in much of the IT capability literature, with several scholars referring to utilising IT in order to build sensing and responding capabilities within organisations </w:t>
      </w:r>
      <w:r w:rsidRPr="0032657D">
        <w:rPr>
          <w:rFonts w:cs="Arial"/>
        </w:rPr>
        <w:fldChar w:fldCharType="begin" w:fldLock="1"/>
      </w:r>
      <w:r w:rsidR="00237CB8">
        <w:rPr>
          <w:rFonts w:cs="Arial"/>
        </w:rPr>
        <w:instrText>ADDIN CSL_CITATION {"citationItems":[{"id":"ITEM-1","itemData":{"DOI":"10.1287/isre.2013.0500","ISBN":"1047-7047","ISSN":"10477047","abstract":"The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Research","id":"ITEM-1","issue":"4","issued":{"date-parts":[["2013"]]},"note":"B8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uris":["http://www.mendeley.com/documents/?uuid=6e3b06c5-b789-40e0-971d-f10459270e05"]},{"id":"ITEM-2","itemData":{"author":[{"dropping-particle":"","family":"Nazir","given":"Salman","non-dropping-particle":"","parse-names":false,"suffix":""},{"dropping-particle":"","family":"Pinsonneault","given":"Alain","non-dropping-particle":"","parse-names":false,"suffix":""}],"container-title":"Journal of the Association for Information Systems","id":"ITEM-2","issue":"3","issued":{"date-parts":[["2012"]]},"note":"B8 4\n\nUnderstanding the relationship between IT and firm agility. Largely focusing on the impact of internal and external electronic integration on a firms ability to sense and respond.","page":"150-171","title":"IT and Firm Agility : An Electronic Integration Perspective","type":"article-journal","volume":"13"},"uris":["http://www.mendeley.com/documents/?uuid=9031e60e-b09b-4616-ab38-c4d78a7f7166"]},{"id":"ITEM-3","itemData":{"DOI":"10.2307/30036530","abstract":"Agility is vital to the innovation and competitive performance of firms in contemporary business environments. Firms are increasingly relying on information technologies, including process, knowledge, and communication technologies, to enhance their agility. The purpose of this paper is to broaden understanding about the strategic role of IT by examining the nomological network of influences through which IT impacts firm performance. By drawing upon recent thinking in the stragtegy, entrepreneurship, and IT management literatures, this paper uses a multitheoretic lense to argue that information technology investments and capabilities influence firm performance through three significant organisational capabilitieses (agility, digital options, and entrepreneurial alertness) and strategic processes (capability- building, entrepreneurial action, and coevolutionary adaptation). We also propose that these dynamic capabilities and strategic processes impact the ability of firms to launch many and varied competitive actions and that, in turn, these competitive actions are a significant antecedent of firm performance. Through our theorizing, we draw attention to a significant and reframed role of IT as a digital options generator in contemporary firms.","author":[{"dropping-particle":"","family":"Sambamurthy","given":"Vallabh","non-dropping-particle":"","parse-names":false,"suffix":""},{"dropping-particle":"","family":"Bharadwaj","given":"Anandhi","non-dropping-particle":"","parse-names":false,"suffix":""},{"dropping-particle":"","family":"Grover","given":"Varun","non-dropping-particle":"","parse-names":false,"suffix":""}],"container-title":"MIS Quarterly","id":"ITEM-3","issue":"2","issued":{"date-parts":[["2003"]]},"note":"B8 Rated 4*","page":"237-236","title":"Shaping Agility through Digital Options: Reconceptualizing the Role of Information Technology in Contemporary Firms","type":"article-journal","volume":"27"},"prefix":"e.g.","uris":["http://www.mendeley.com/documents/?uuid=19deff96-15bd-4f6d-bbac-7b7e677ccf08"]}],"mendeley":{"formattedCitation":"(Chakravarty et al., 2013; Nazir &amp; Pinsonneault, 2012; e.g. Sambamurthy et al., 2003)","plainTextFormattedCitation":"(Chakravarty et al., 2013; Nazir &amp; Pinsonneault, 2012; e.g. Sambamurthy et al., 2003)","previouslyFormattedCitation":"(Chakravarty et al., 2013; Nazir &amp; Pinsonneault, 2012; e.g. Sambamurthy et al., 2003)"},"properties":{"noteIndex":0},"schema":"https://github.com/citation-style-language/schema/raw/master/csl-citation.json"}</w:instrText>
      </w:r>
      <w:r w:rsidRPr="0032657D">
        <w:rPr>
          <w:rFonts w:cs="Arial"/>
        </w:rPr>
        <w:fldChar w:fldCharType="separate"/>
      </w:r>
      <w:r w:rsidR="004C41C3" w:rsidRPr="004C41C3">
        <w:rPr>
          <w:rFonts w:cs="Arial"/>
          <w:noProof/>
        </w:rPr>
        <w:t>(Chakravarty et al., 2013; Nazir &amp; Pinsonneault, 2012;</w:t>
      </w:r>
      <w:r w:rsidR="00C20CFE">
        <w:rPr>
          <w:rFonts w:cs="Arial"/>
          <w:noProof/>
        </w:rPr>
        <w:t xml:space="preserve"> </w:t>
      </w:r>
      <w:r w:rsidR="004C41C3" w:rsidRPr="004C41C3">
        <w:rPr>
          <w:rFonts w:cs="Arial"/>
          <w:noProof/>
        </w:rPr>
        <w:t>Sambamurthy et al., 2003)</w:t>
      </w:r>
      <w:r w:rsidRPr="0032657D">
        <w:rPr>
          <w:rFonts w:cs="Arial"/>
        </w:rPr>
        <w:fldChar w:fldCharType="end"/>
      </w:r>
      <w:r w:rsidRPr="0032657D">
        <w:rPr>
          <w:rFonts w:cs="Arial"/>
        </w:rPr>
        <w:t>.</w:t>
      </w:r>
    </w:p>
    <w:p w14:paraId="2BA9ABB1" w14:textId="77777777" w:rsidR="007919E3" w:rsidRPr="0032657D" w:rsidRDefault="007919E3" w:rsidP="007919E3">
      <w:r w:rsidRPr="0032657D">
        <w:t>In summary, the literature suggests that IT capabilities enhance agility in several ways. First, IT capabilities enable agility through the provision of tools to sense and respond to environmental changes, enabling organisations to exploit opportunities. Second, IT ambidexterity facilitates agility by allowing for simultaneous exploration and exploitation of IT resources and practices, facilitating learning and innovation, which are crucial to an agile approach.</w:t>
      </w:r>
    </w:p>
    <w:p w14:paraId="272C81FD" w14:textId="77777777" w:rsidR="007919E3" w:rsidRPr="0032657D" w:rsidRDefault="007919E3" w:rsidP="00201F96">
      <w:pPr>
        <w:pStyle w:val="Heading4"/>
      </w:pPr>
      <w:bookmarkStart w:id="65" w:name="_Toc42504983"/>
      <w:r w:rsidRPr="0032657D">
        <w:t>Project Performance</w:t>
      </w:r>
      <w:bookmarkEnd w:id="65"/>
    </w:p>
    <w:p w14:paraId="718394D5" w14:textId="3BB08BD8" w:rsidR="007919E3" w:rsidRPr="0032657D" w:rsidRDefault="007919E3" w:rsidP="007919E3">
      <w:r w:rsidRPr="0032657D">
        <w:t xml:space="preserve">Although they focus on different variables, 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Chow and Cao </w:t>
      </w:r>
      <w:r w:rsidRPr="0032657D">
        <w:fldChar w:fldCharType="begin" w:fldLock="1"/>
      </w:r>
      <w:r w:rsidRPr="0032657D">
        <w:instrText>ADDIN CSL_CITATION {"citationItems":[{"id":"ITEM-1","itemData":{"DOI":"10.1016/j.jss.2007.08.020","ISBN":"0164-1212","ISSN":"01641212","PMID":"229554651","abstract":"While software is so important for all facets of the modern world, software development itself is not a perfect process. Agile software engineering methods have recently emerged as a new and different way of developing software as compared to the traditional methodologies. However, their success has mostly been anecdotal, and research in this subject is still scant in the academic circles. This research study was a survey study on the critical success factors of Agile software development projects using quantitative approach. Based on existing literature, a preliminary list of potential critical success factors of Agile projects were identified and compiled. Subsequently, reliability analysis and factor analysis were conducted to consolidate this preliminary list into a final set of 12 possible critical success factors for each of the four project success categories – Quality, Scope, Time, and Cost. A survey was conducted among Agile professionals, gathering survey data from 109 Agile projects from 25 countries across the world. Multiple regression techniques were used, both at the full regression model and at the optimized regression model via the stepwise screening procedure. The results revealed that only 10 out of 48 hypotheses were supported, identifying three critical success factors for Agile software development projects: (a) Delivery Strategy, (b) Agile Software Engineering Techniques, and (c) Team Capability. Limitations of the study are discussed together with interpretations for practitioners. To ensure success of their projects, managers are urged to focus on choosing a high-caliber team, practicing Agile engineering techniques and following Agile-style delivery strategy.","author":[{"dropping-particle":"","family":"Chow","given":"Tsun","non-dropping-particle":"","parse-names":false,"suffix":""},{"dropping-particle":"","family":"Cao","given":"Dac-Buu","non-dropping-particle":"","parse-names":false,"suffix":""}],"container-title":"Journal of Systems and Software","id":"ITEM-1","issued":{"date-parts":[["2008"]]},"page":"961-971","title":"A survey study of critical success factors in agile software projects","type":"article-journal","volume":"81"},"suppress-author":1,"uris":["http://www.mendeley.com/documents/?uuid=a31ed1f7-7374-4036-9e74-ddb9d96e197f"]}],"mendeley":{"formattedCitation":"(2008)","plainTextFormattedCitation":"(2008)","previouslyFormattedCitation":"(2008)"},"properties":{"noteIndex":0},"schema":"https://github.com/citation-style-language/schema/raw/master/csl-citation.json"}</w:instrText>
      </w:r>
      <w:r w:rsidRPr="0032657D">
        <w:fldChar w:fldCharType="separate"/>
      </w:r>
      <w:r w:rsidRPr="0032657D">
        <w:rPr>
          <w:noProof/>
        </w:rPr>
        <w:t>(2008)</w:t>
      </w:r>
      <w:r w:rsidRPr="0032657D">
        <w:fldChar w:fldCharType="end"/>
      </w:r>
      <w:r w:rsidRPr="0032657D">
        <w:t xml:space="preserve">, and Lee and Xia </w:t>
      </w:r>
      <w:r w:rsidRPr="0032657D">
        <w:fldChar w:fldCharType="begin" w:fldLock="1"/>
      </w:r>
      <w:r w:rsidRPr="0032657D">
        <w:instrText>ADDIN CSL_CITATION {"citationItems":[{"id":"ITEM-1","itemData":{"DOI":"Article","ISBN":"1476-0320 (Print)\\r1475-9985 (Linking)","ISSN":"02767783","PMID":"15606986","abstract":"As business and technology environments change at an unprecedented rate, software development agility to respond to changing user requirements has become increasingly critical for software development performance. Agile software development approaches, which emphasize sense-and-respond, self-organization, cross-functional teams, and continuous adaptation, have been adopted by an increasing number of organizations to improve their software development agility. However, the agile development literature is largely anecdotal and prescriptive, lacking empirical evidence and theoretical foundation to support the principles and practices of agile development. Little research has empirically examined the software development agility construct in terms of its dimensions, determinants, and effects on software development performance. As a result, there is a lack of understanding about how organizations can effectively implement an agile development approach. Using an integrated research approach that combines quantitative and qualitative data analyses, this research opens the black box of agile development by empirically examining the relationships among two dimensions of software development agility (software team response extensiveness and software team response efficiency), two antecedents that can be controlled (team autonomy and team diversity), and three aspects of software development performance (on-time completion, on-budget completion, and software functionality). Our PLS results of survey responses of 399 software project managers suggest that the relationships among these variables are more complex than what has been perceived by the literature. The results suggest a tradeoff relationship between response extensiveness and response efficiency. These two agility dimensions impact software development performance differently: response efficiency positively affects all of on-time completion, on-budget completion, and software functionality, whereas response extensiveness positively affects only software functionality. The results also suggest that team autonomy has a positive effect on response efficiency and a negative effect on response extensiveness, and that team diversity has a positive effect on response extensiveness. We conducted 10 post hoc case studies to qualitatively cross-validate our PLS results and provide rich, additional insights regarding the complex, dynamic interplays between autonomy, diversity, agility, and performance. The qualitat…","author":[{"dropping-particle":"","family":"Lee","given":"Gwanhoo","non-dropping-particle":"","parse-names":false,"suffix":""},{"dropping-particle":"","family":"Xia","given":"Weidong","non-dropping-particle":"","parse-names":false,"suffix":""}],"container-title":"MIS Quarterly","id":"ITEM-1","issue":"1","issued":{"date-parts":[["2010"]]},"note":"B8 Rated 4*","page":"87-114","title":"Toward agile: An integrated analysis of quantitative and qualitative field data on software development agility","type":"article-journal","volume":"34"},"suppress-author":1,"uris":["http://www.mendeley.com/documents/?uuid=453bfb60-dfbc-4390-9a63-2b36d1b34b8b"]}],"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all concentrate on the impact of agile on project performance. Project performance was defined across these papers in terms of quality, scope, time, and cost </w:t>
      </w:r>
      <w:r w:rsidRPr="0032657D">
        <w:fldChar w:fldCharType="begin" w:fldLock="1"/>
      </w:r>
      <w:r w:rsidR="00237CB8">
        <w:instrText>ADDIN CSL_CITATION {"citationItems":[{"id":"ITEM-1","itemData":{"DOI":"10.1016/j.jss.2007.08.020","ISBN":"0164-1212","ISSN":"01641212","PMID":"229554651","abstract":"While software is so important for all facets of the modern world, software development itself is not a perfect process. Agile software engineering methods have recently emerged as a new and different way of developing software as compared to the traditional methodologies. However, their success has mostly been anecdotal, and research in this subject is still scant in the academic circles. This research study was a survey study on the critical success factors of Agile software development projects using quantitative approach. Based on existing literature, a preliminary list of potential critical success factors of Agile projects were identified and compiled. Subsequently, reliability analysis and factor analysis were conducted to consolidate this preliminary list into a final set of 12 possible critical success factors for each of the four project success categories – Quality, Scope, Time, and Cost. A survey was conducted among Agile professionals, gathering survey data from 109 Agile projects from 25 countries across the world. Multiple regression techniques were used, both at the full regression model and at the optimized regression model via the stepwise screening procedure. The results revealed that only 10 out of 48 hypotheses were supported, identifying three critical success factors for Agile software development projects: (a) Delivery Strategy, (b) Agile Software Engineering Techniques, and (c) Team Capability. Limitations of the study are discussed together with interpretations for practitioners. To ensure success of their projects, managers are urged to focus on choosing a high-caliber team, practicing Agile engineering techniques and following Agile-style delivery strategy.","author":[{"dropping-particle":"","family":"Chow","given":"Tsun","non-dropping-particle":"","parse-names":false,"suffix":""},{"dropping-particle":"","family":"Cao","given":"Dac-Buu","non-dropping-particle":"","parse-names":false,"suffix":""}],"container-title":"Journal of Systems and Software","id":"ITEM-1","issued":{"date-parts":[["2008"]]},"page":"961-971","title":"A survey study of critical success factors in agile software projects","type":"article-journal","volume":"81"},"uris":["http://www.mendeley.com/documents/?uuid=a31ed1f7-7374-4036-9e74-ddb9d96e197f"]}],"mendeley":{"formattedCitation":"(Chow &amp; Cao, 2008)","plainTextFormattedCitation":"(Chow &amp; Cao, 2008)","previouslyFormattedCitation":"(Chow &amp; Cao, 2008)"},"properties":{"noteIndex":0},"schema":"https://github.com/citation-style-language/schema/raw/master/csl-citation.json"}</w:instrText>
      </w:r>
      <w:r w:rsidRPr="0032657D">
        <w:fldChar w:fldCharType="separate"/>
      </w:r>
      <w:r w:rsidR="004C41C3" w:rsidRPr="004C41C3">
        <w:rPr>
          <w:noProof/>
        </w:rPr>
        <w:t>(Chow &amp; Cao, 2008)</w:t>
      </w:r>
      <w:r w:rsidRPr="0032657D">
        <w:fldChar w:fldCharType="end"/>
      </w:r>
      <w:r w:rsidR="00564216">
        <w:t>,</w:t>
      </w:r>
      <w:r w:rsidRPr="0032657D">
        <w:t xml:space="preserve"> with Lee and Xia </w:t>
      </w:r>
      <w:r w:rsidRPr="0032657D">
        <w:fldChar w:fldCharType="begin" w:fldLock="1"/>
      </w:r>
      <w:r w:rsidRPr="0032657D">
        <w:instrText>ADDIN CSL_CITATION {"citationItems":[{"id":"ITEM-1","itemData":{"DOI":"Article","ISBN":"1476-0320 (Print)\\r1475-9985 (Linking)","ISSN":"02767783","PMID":"15606986","abstract":"As business and technology environments change at an unprecedented rate, software development agility to respond to changing user requirements has become increasingly critical for software development performance. Agile software development approaches, which emphasize sense-and-respond, self-organization, cross-functional teams, and continuous adaptation, have been adopted by an increasing number of organizations to improve their software development agility. However, the agile development literature is largely anecdotal and prescriptive, lacking empirical evidence and theoretical foundation to support the principles and practices of agile development. Little research has empirically examined the software development agility construct in terms of its dimensions, determinants, and effects on software development performance. As a result, there is a lack of understanding about how organizations can effectively implement an agile development approach. Using an integrated research approach that combines quantitative and qualitative data analyses, this research opens the black box of agile development by empirically examining the relationships among two dimensions of software development agility (software team response extensiveness and software team response efficiency), two antecedents that can be controlled (team autonomy and team diversity), and three aspects of software development performance (on-time completion, on-budget completion, and software functionality). Our PLS results of survey responses of 399 software project managers suggest that the relationships among these variables are more complex than what has been perceived by the literature. The results suggest a tradeoff relationship between response extensiveness and response efficiency. These two agility dimensions impact software development performance differently: response efficiency positively affects all of on-time completion, on-budget completion, and software functionality, whereas response extensiveness positively affects only software functionality. The results also suggest that team autonomy has a positive effect on response efficiency and a negative effect on response extensiveness, and that team diversity has a positive effect on response extensiveness. We conducted 10 post hoc case studies to qualitatively cross-validate our PLS results and provide rich, additional insights regarding the complex, dynamic interplays between autonomy, diversity, agility, and performance. The qualitat…","author":[{"dropping-particle":"","family":"Lee","given":"Gwanhoo","non-dropping-particle":"","parse-names":false,"suffix":""},{"dropping-particle":"","family":"Xia","given":"Weidong","non-dropping-particle":"","parse-names":false,"suffix":""}],"container-title":"MIS Quarterly","id":"ITEM-1","issue":"1","issued":{"date-parts":[["2010"]]},"note":"B8 Rated 4*","page":"87-114","title":"Toward agile: An integrated analysis of quantitative and qualitative field data on software development agility","type":"article-journal","volume":"34"},"suppress-author":1,"uris":["http://www.mendeley.com/documents/?uuid=453bfb60-dfbc-4390-9a63-2b36d1b34b8b"]}],"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suggesting projects needed to be on-time, on-budget and in-scope. However, these metrics align more closely with traditional project management, where deviations from the plan are seen as failings. In contrast, part of the philosophy of an agile approach is to focus on value and customer satisfaction, being responsive to change rather than rigidly adhering to pre-defined controls. </w:t>
      </w:r>
    </w:p>
    <w:p w14:paraId="5FF1ABFC" w14:textId="763603C7" w:rsidR="007919E3" w:rsidRPr="0032657D" w:rsidRDefault="007919E3" w:rsidP="007919E3">
      <w:r w:rsidRPr="0032657D">
        <w:lastRenderedPageBreak/>
        <w:t xml:space="preserve">Lee and Xia </w:t>
      </w:r>
      <w:r w:rsidRPr="0032657D">
        <w:fldChar w:fldCharType="begin" w:fldLock="1"/>
      </w:r>
      <w:r w:rsidRPr="0032657D">
        <w:instrText>ADDIN CSL_CITATION {"citationItems":[{"id":"ITEM-1","itemData":{"DOI":"Article","ISBN":"1476-0320 (Print)\\r1475-9985 (Linking)","ISSN":"02767783","PMID":"15606986","abstract":"As business and technology environments change at an unprecedented rate, software development agility to respond to changing user requirements has become increasingly critical for software development performance. Agile software development approaches, which emphasize sense-and-respond, self-organization, cross-functional teams, and continuous adaptation, have been adopted by an increasing number of organizations to improve their software development agility. However, the agile development literature is largely anecdotal and prescriptive, lacking empirical evidence and theoretical foundation to support the principles and practices of agile development. Little research has empirically examined the software development agility construct in terms of its dimensions, determinants, and effects on software development performance. As a result, there is a lack of understanding about how organizations can effectively implement an agile development approach. Using an integrated research approach that combines quantitative and qualitative data analyses, this research opens the black box of agile development by empirically examining the relationships among two dimensions of software development agility (software team response extensiveness and software team response efficiency), two antecedents that can be controlled (team autonomy and team diversity), and three aspects of software development performance (on-time completion, on-budget completion, and software functionality). Our PLS results of survey responses of 399 software project managers suggest that the relationships among these variables are more complex than what has been perceived by the literature. The results suggest a tradeoff relationship between response extensiveness and response efficiency. These two agility dimensions impact software development performance differently: response efficiency positively affects all of on-time completion, on-budget completion, and software functionality, whereas response extensiveness positively affects only software functionality. The results also suggest that team autonomy has a positive effect on response efficiency and a negative effect on response extensiveness, and that team diversity has a positive effect on response extensiveness. We conducted 10 post hoc case studies to qualitatively cross-validate our PLS results and provide rich, additional insights regarding the complex, dynamic interplays between autonomy, diversity, agility, and performance. The qualitat…","author":[{"dropping-particle":"","family":"Lee","given":"Gwanhoo","non-dropping-particle":"","parse-names":false,"suffix":""},{"dropping-particle":"","family":"Xia","given":"Weidong","non-dropping-particle":"","parse-names":false,"suffix":""}],"container-title":"MIS Quarterly","id":"ITEM-1","issue":"1","issued":{"date-parts":[["2010"]]},"note":"B8 Rated 4*","page":"87-114","title":"Toward agile: An integrated analysis of quantitative and qualitative field data on software development agility","type":"article-journal","volume":"34"},"suppress-author":1,"uris":["http://www.mendeley.com/documents/?uuid=453bfb60-dfbc-4390-9a63-2b36d1b34b8b"]}],"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found that team autonomy and response efficiency contributed to increased project performance, whereas 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focused on handling project dependencies, which they considered to be essential for successful project delivery. 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assessed how different categories of agile practices contributed towards dealing with project dependencies, and consequently offered advice regarding which practices organisations should adopt first. They recommended prioritising those practices which addressed multiple project dependencies simultaneously, such as cross-team talk, face-to-face communication, and sprints of 1-2 weeks. In contrast, Chow and Cao </w:t>
      </w:r>
      <w:r w:rsidRPr="0032657D">
        <w:fldChar w:fldCharType="begin" w:fldLock="1"/>
      </w:r>
      <w:r w:rsidRPr="0032657D">
        <w:instrText>ADDIN CSL_CITATION {"citationItems":[{"id":"ITEM-1","itemData":{"DOI":"10.1016/j.jss.2007.08.020","ISBN":"0164-1212","ISSN":"01641212","PMID":"229554651","abstract":"While software is so important for all facets of the modern world, software development itself is not a perfect process. Agile software engineering methods have recently emerged as a new and different way of developing software as compared to the traditional methodologies. However, their success has mostly been anecdotal, and research in this subject is still scant in the academic circles. This research study was a survey study on the critical success factors of Agile software development projects using quantitative approach. Based on existing literature, a preliminary list of potential critical success factors of Agile projects were identified and compiled. Subsequently, reliability analysis and factor analysis were conducted to consolidate this preliminary list into a final set of 12 possible critical success factors for each of the four project success categories – Quality, Scope, Time, and Cost. A survey was conducted among Agile professionals, gathering survey data from 109 Agile projects from 25 countries across the world. Multiple regression techniques were used, both at the full regression model and at the optimized regression model via the stepwise screening procedure. The results revealed that only 10 out of 48 hypotheses were supported, identifying three critical success factors for Agile software development projects: (a) Delivery Strategy, (b) Agile Software Engineering Techniques, and (c) Team Capability. Limitations of the study are discussed together with interpretations for practitioners. To ensure success of their projects, managers are urged to focus on choosing a high-caliber team, practicing Agile engineering techniques and following Agile-style delivery strategy.","author":[{"dropping-particle":"","family":"Chow","given":"Tsun","non-dropping-particle":"","parse-names":false,"suffix":""},{"dropping-particle":"","family":"Cao","given":"Dac-Buu","non-dropping-particle":"","parse-names":false,"suffix":""}],"container-title":"Journal of Systems and Software","id":"ITEM-1","issued":{"date-parts":[["2008"]]},"page":"961-971","title":"A survey study of critical success factors in agile software projects","type":"article-journal","volume":"81"},"suppress-author":1,"uris":["http://www.mendeley.com/documents/?uuid=a31ed1f7-7374-4036-9e74-ddb9d96e197f"]}],"mendeley":{"formattedCitation":"(2008)","plainTextFormattedCitation":"(2008)","previouslyFormattedCitation":"(2008)"},"properties":{"noteIndex":0},"schema":"https://github.com/citation-style-language/schema/raw/master/csl-citation.json"}</w:instrText>
      </w:r>
      <w:r w:rsidRPr="0032657D">
        <w:fldChar w:fldCharType="separate"/>
      </w:r>
      <w:r w:rsidRPr="0032657D">
        <w:rPr>
          <w:noProof/>
        </w:rPr>
        <w:t>(2008)</w:t>
      </w:r>
      <w:r w:rsidRPr="0032657D">
        <w:fldChar w:fldCharType="end"/>
      </w:r>
      <w:r w:rsidRPr="0032657D">
        <w:t xml:space="preserve"> focused on identifying success factors in agile projects, which they categorised under organisational, people, process, technical, and project. They found that choosing a high calibre team, practising agile engineering techniques, and following an agile delivery strategy were the most influential in ensuring project success. </w:t>
      </w:r>
    </w:p>
    <w:p w14:paraId="555FBF15" w14:textId="2466DA51" w:rsidR="007919E3" w:rsidRPr="0032657D" w:rsidRDefault="007919E3" w:rsidP="007919E3">
      <w:r w:rsidRPr="0032657D">
        <w:t xml:space="preserve">In summary, there were a wide range of factors found to be influential to project success, with several overlapping themes between the papers </w:t>
      </w:r>
      <w:r w:rsidR="00564216">
        <w:t>reviewed</w:t>
      </w:r>
      <w:r w:rsidRPr="0032657D">
        <w:t xml:space="preserve">. For example, both Lee and Xia </w:t>
      </w:r>
      <w:r w:rsidRPr="0032657D">
        <w:fldChar w:fldCharType="begin" w:fldLock="1"/>
      </w:r>
      <w:r w:rsidRPr="0032657D">
        <w:instrText>ADDIN CSL_CITATION {"citationItems":[{"id":"ITEM-1","itemData":{"DOI":"Article","ISBN":"1476-0320 (Print)\\r1475-9985 (Linking)","ISSN":"02767783","PMID":"15606986","abstract":"As business and technology environments change at an unprecedented rate, software development agility to respond to changing user requirements has become increasingly critical for software development performance. Agile software development approaches, which emphasize sense-and-respond, self-organization, cross-functional teams, and continuous adaptation, have been adopted by an increasing number of organizations to improve their software development agility. However, the agile development literature is largely anecdotal and prescriptive, lacking empirical evidence and theoretical foundation to support the principles and practices of agile development. Little research has empirically examined the software development agility construct in terms of its dimensions, determinants, and effects on software development performance. As a result, there is a lack of understanding about how organizations can effectively implement an agile development approach. Using an integrated research approach that combines quantitative and qualitative data analyses, this research opens the black box of agile development by empirically examining the relationships among two dimensions of software development agility (software team response extensiveness and software team response efficiency), two antecedents that can be controlled (team autonomy and team diversity), and three aspects of software development performance (on-time completion, on-budget completion, and software functionality). Our PLS results of survey responses of 399 software project managers suggest that the relationships among these variables are more complex than what has been perceived by the literature. The results suggest a tradeoff relationship between response extensiveness and response efficiency. These two agility dimensions impact software development performance differently: response efficiency positively affects all of on-time completion, on-budget completion, and software functionality, whereas response extensiveness positively affects only software functionality. The results also suggest that team autonomy has a positive effect on response efficiency and a negative effect on response extensiveness, and that team diversity has a positive effect on response extensiveness. We conducted 10 post hoc case studies to qualitatively cross-validate our PLS results and provide rich, additional insights regarding the complex, dynamic interplays between autonomy, diversity, agility, and performance. The qualitat…","author":[{"dropping-particle":"","family":"Lee","given":"Gwanhoo","non-dropping-particle":"","parse-names":false,"suffix":""},{"dropping-particle":"","family":"Xia","given":"Weidong","non-dropping-particle":"","parse-names":false,"suffix":""}],"container-title":"MIS Quarterly","id":"ITEM-1","issue":"1","issued":{"date-parts":[["2010"]]},"note":"B8 Rated 4*","page":"87-114","title":"Toward agile: An integrated analysis of quantitative and qualitative field data on software development agility","type":"article-journal","volume":"34"},"suppress-author":1,"uris":["http://www.mendeley.com/documents/?uuid=453bfb60-dfbc-4390-9a63-2b36d1b34b8b"]}],"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and Chow and Cao </w:t>
      </w:r>
      <w:r w:rsidRPr="0032657D">
        <w:fldChar w:fldCharType="begin" w:fldLock="1"/>
      </w:r>
      <w:r w:rsidRPr="0032657D">
        <w:instrText>ADDIN CSL_CITATION {"citationItems":[{"id":"ITEM-1","itemData":{"DOI":"10.1016/j.jss.2007.08.020","ISBN":"0164-1212","ISSN":"01641212","PMID":"229554651","abstract":"While software is so important for all facets of the modern world, software development itself is not a perfect process. Agile software engineering methods have recently emerged as a new and different way of developing software as compared to the traditional methodologies. However, their success has mostly been anecdotal, and research in this subject is still scant in the academic circles. This research study was a survey study on the critical success factors of Agile software development projects using quantitative approach. Based on existing literature, a preliminary list of potential critical success factors of Agile projects were identified and compiled. Subsequently, reliability analysis and factor analysis were conducted to consolidate this preliminary list into a final set of 12 possible critical success factors for each of the four project success categories – Quality, Scope, Time, and Cost. A survey was conducted among Agile professionals, gathering survey data from 109 Agile projects from 25 countries across the world. Multiple regression techniques were used, both at the full regression model and at the optimized regression model via the stepwise screening procedure. The results revealed that only 10 out of 48 hypotheses were supported, identifying three critical success factors for Agile software development projects: (a) Delivery Strategy, (b) Agile Software Engineering Techniques, and (c) Team Capability. Limitations of the study are discussed together with interpretations for practitioners. To ensure success of their projects, managers are urged to focus on choosing a high-caliber team, practicing Agile engineering techniques and following Agile-style delivery strategy.","author":[{"dropping-particle":"","family":"Chow","given":"Tsun","non-dropping-particle":"","parse-names":false,"suffix":""},{"dropping-particle":"","family":"Cao","given":"Dac-Buu","non-dropping-particle":"","parse-names":false,"suffix":""}],"container-title":"Journal of Systems and Software","id":"ITEM-1","issued":{"date-parts":[["2008"]]},"page":"961-971","title":"A survey study of critical success factors in agile software projects","type":"article-journal","volume":"81"},"suppress-author":1,"uris":["http://www.mendeley.com/documents/?uuid=a31ed1f7-7374-4036-9e74-ddb9d96e197f"]}],"mendeley":{"formattedCitation":"(2008)","plainTextFormattedCitation":"(2008)","previouslyFormattedCitation":"(2008)"},"properties":{"noteIndex":0},"schema":"https://github.com/citation-style-language/schema/raw/master/csl-citation.json"}</w:instrText>
      </w:r>
      <w:r w:rsidRPr="0032657D">
        <w:fldChar w:fldCharType="separate"/>
      </w:r>
      <w:r w:rsidRPr="0032657D">
        <w:rPr>
          <w:noProof/>
        </w:rPr>
        <w:t>(2008)</w:t>
      </w:r>
      <w:r w:rsidRPr="0032657D">
        <w:fldChar w:fldCharType="end"/>
      </w:r>
      <w:r w:rsidRPr="0032657D">
        <w:t xml:space="preserve"> found team level characteristics to be important, such as team selection and autonomy. There were also specific practices highlighted by both 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and Chow and Cao </w:t>
      </w:r>
      <w:r w:rsidRPr="0032657D">
        <w:fldChar w:fldCharType="begin" w:fldLock="1"/>
      </w:r>
      <w:r w:rsidRPr="0032657D">
        <w:instrText>ADDIN CSL_CITATION {"citationItems":[{"id":"ITEM-1","itemData":{"DOI":"10.1016/j.jss.2007.08.020","ISBN":"0164-1212","ISSN":"01641212","PMID":"229554651","abstract":"While software is so important for all facets of the modern world, software development itself is not a perfect process. Agile software engineering methods have recently emerged as a new and different way of developing software as compared to the traditional methodologies. However, their success has mostly been anecdotal, and research in this subject is still scant in the academic circles. This research study was a survey study on the critical success factors of Agile software development projects using quantitative approach. Based on existing literature, a preliminary list of potential critical success factors of Agile projects were identified and compiled. Subsequently, reliability analysis and factor analysis were conducted to consolidate this preliminary list into a final set of 12 possible critical success factors for each of the four project success categories – Quality, Scope, Time, and Cost. A survey was conducted among Agile professionals, gathering survey data from 109 Agile projects from 25 countries across the world. Multiple regression techniques were used, both at the full regression model and at the optimized regression model via the stepwise screening procedure. The results revealed that only 10 out of 48 hypotheses were supported, identifying three critical success factors for Agile software development projects: (a) Delivery Strategy, (b) Agile Software Engineering Techniques, and (c) Team Capability. Limitations of the study are discussed together with interpretations for practitioners. To ensure success of their projects, managers are urged to focus on choosing a high-caliber team, practicing Agile engineering techniques and following Agile-style delivery strategy.","author":[{"dropping-particle":"","family":"Chow","given":"Tsun","non-dropping-particle":"","parse-names":false,"suffix":""},{"dropping-particle":"","family":"Cao","given":"Dac-Buu","non-dropping-particle":"","parse-names":false,"suffix":""}],"container-title":"Journal of Systems and Software","id":"ITEM-1","issued":{"date-parts":[["2008"]]},"page":"961-971","title":"A survey study of critical success factors in agile software projects","type":"article-journal","volume":"81"},"suppress-author":1,"uris":["http://www.mendeley.com/documents/?uuid=a31ed1f7-7374-4036-9e74-ddb9d96e197f"]}],"mendeley":{"formattedCitation":"(2008)","plainTextFormattedCitation":"(2008)","previouslyFormattedCitation":"(2008)"},"properties":{"noteIndex":0},"schema":"https://github.com/citation-style-language/schema/raw/master/csl-citation.json"}</w:instrText>
      </w:r>
      <w:r w:rsidRPr="0032657D">
        <w:fldChar w:fldCharType="separate"/>
      </w:r>
      <w:r w:rsidRPr="0032657D">
        <w:rPr>
          <w:noProof/>
        </w:rPr>
        <w:t>(2008)</w:t>
      </w:r>
      <w:r w:rsidRPr="0032657D">
        <w:fldChar w:fldCharType="end"/>
      </w:r>
      <w:r w:rsidRPr="0032657D">
        <w:t xml:space="preserve"> which contributed to project success, such as short sprints and an iterative agile delivery strategy. Interestingly, the measures used to assess project success across the literature were based on traditional project management thinking focusing on cost, scope, time, and quality. This seems to conflict with agile</w:t>
      </w:r>
      <w:r w:rsidR="00564216">
        <w:t xml:space="preserve"> principles</w:t>
      </w:r>
      <w:r w:rsidRPr="0032657D">
        <w:t xml:space="preserve">, which place customer satisfaction, delivery of value, and embracing change as core characteristics. </w:t>
      </w:r>
    </w:p>
    <w:p w14:paraId="55326EFB" w14:textId="77777777" w:rsidR="007919E3" w:rsidRPr="0032657D" w:rsidRDefault="007919E3" w:rsidP="00201F96">
      <w:pPr>
        <w:pStyle w:val="Heading4"/>
      </w:pPr>
      <w:bookmarkStart w:id="66" w:name="_Toc42504984"/>
      <w:r w:rsidRPr="0032657D">
        <w:t>Agile Usage</w:t>
      </w:r>
      <w:bookmarkEnd w:id="66"/>
    </w:p>
    <w:p w14:paraId="0AD871AC" w14:textId="77777777" w:rsidR="007919E3" w:rsidRPr="0032657D" w:rsidRDefault="007919E3" w:rsidP="007919E3">
      <w:r w:rsidRPr="0032657D">
        <w:t xml:space="preserve">Cho </w:t>
      </w:r>
      <w:r w:rsidRPr="0032657D">
        <w:fldChar w:fldCharType="begin" w:fldLock="1"/>
      </w:r>
      <w:r w:rsidRPr="0032657D">
        <w:instrText>ADDIN CSL_CITATION {"citationItems":[{"id":"ITEM-1","itemData":{"ISSN":"1529-7314","abstract":"Agile software development methods have been developed and evolved since early 1990s. Due to the short development life cycle through an iterative and incremental process, the agile methods have been used widely in business sectors where requirements are relatively unstable. This paper explains the differences between traditional software development methods and agile software development methods, and introduces the characteristics of one of the popular agile methods, Scrum. Finally, the paper illustrates issues and challenges discovered through an in-depth case study in a company which has employed Scrum for many projects. The insights presented in the paper can be used in organizations that are in the process of agile software development using Scrum.","author":[{"dropping-particle":"","family":"Cho","given":"Juyun","non-dropping-particle":"","parse-names":false,"suffix":""}],"container-title":"Issues in Information Systems","id":"ITEM-1","issue":"2","issued":{"date-parts":[["2008"]]},"page":"188-195","title":"Issues and Challenges of Agile Software Development With Scrum","type":"article-journal","volume":"9"},"suppress-author":1,"uris":["http://www.mendeley.com/documents/?uuid=a890f521-ba93-4104-bf8c-43a8af8472af"]}],"mendeley":{"formattedCitation":"(2008)","plainTextFormattedCitation":"(2008)","previouslyFormattedCitation":"(2008)"},"properties":{"noteIndex":0},"schema":"https://github.com/citation-style-language/schema/raw/master/csl-citation.json"}</w:instrText>
      </w:r>
      <w:r w:rsidRPr="0032657D">
        <w:fldChar w:fldCharType="separate"/>
      </w:r>
      <w:r w:rsidRPr="0032657D">
        <w:rPr>
          <w:noProof/>
        </w:rPr>
        <w:t>(2008)</w:t>
      </w:r>
      <w:r w:rsidRPr="0032657D">
        <w:fldChar w:fldCharType="end"/>
      </w:r>
      <w:r w:rsidRPr="0032657D">
        <w:t xml:space="preserve"> and Beynon-Davies et al. </w:t>
      </w:r>
      <w:r w:rsidRPr="0032657D">
        <w:fldChar w:fldCharType="begin" w:fldLock="1"/>
      </w:r>
      <w:r w:rsidRPr="0032657D">
        <w:instrText>ADDIN CSL_CITATION {"citationItems":[{"id":"ITEM-1","itemData":{"abstract":"This paper reports an in-depth case study of a rapid application devel- opment (RAD) project. RAD is a recent information systems development method noted for its high levels of user involvement and use of iterative prototyping. The paper develops a model of the core features of RAD gleaned from literature such as that published on the dynamic systems development method (DSDM). We report an ethnographic study of a RAD project and use this case material to con- trast the theory with the practice of RAD. We conclude the paper with a consid- eration of a number of possible revisions to the prescriptions of RAD and also discuss the role of RAD within the broader context of IS development.","author":[{"dropping-particle":"","family":"Beynon-Davies","given":"Paul","non-dropping-particle":"","parse-names":false,"suffix":""},{"dropping-particle":"","family":"Mackay","given":"Hugh","non-dropping-particle":"","parse-names":false,"suffix":""},{"dropping-particle":"","family":"Tudhope","given":"Douglas","non-dropping-particle":"","parse-names":false,"suffix":""}],"container-title":"Information Systems Journal","id":"ITEM-1","issued":{"date-parts":[["2000"]]},"note":"B8 Rated 3","page":"195-216","title":"A case study of a rapid application development project","type":"article-journal","volume":"10"},"suppress-author":1,"uris":["http://www.mendeley.com/documents/?uuid=a378aa10-6019-4fa0-a785-de5c30de8561"]}],"mendeley":{"formattedCitation":"(2000)","plainTextFormattedCitation":"(2000)","previouslyFormattedCitation":"(2000)"},"properties":{"noteIndex":0},"schema":"https://github.com/citation-style-language/schema/raw/master/csl-citation.json"}</w:instrText>
      </w:r>
      <w:r w:rsidRPr="0032657D">
        <w:fldChar w:fldCharType="separate"/>
      </w:r>
      <w:r w:rsidRPr="0032657D">
        <w:rPr>
          <w:noProof/>
        </w:rPr>
        <w:t>(2000)</w:t>
      </w:r>
      <w:r w:rsidRPr="0032657D">
        <w:fldChar w:fldCharType="end"/>
      </w:r>
      <w:r w:rsidRPr="0032657D">
        <w:t xml:space="preserve"> carried out case studies on the usage and application of agile methods. Cho </w:t>
      </w:r>
      <w:r w:rsidRPr="0032657D">
        <w:fldChar w:fldCharType="begin" w:fldLock="1"/>
      </w:r>
      <w:r w:rsidRPr="0032657D">
        <w:instrText>ADDIN CSL_CITATION {"citationItems":[{"id":"ITEM-1","itemData":{"ISSN":"1529-7314","abstract":"Agile software development methods have been developed and evolved since early 1990s. Due to the short development life cycle through an iterative and incremental process, the agile methods have been used widely in business sectors where requirements are relatively unstable. This paper explains the differences between traditional software development methods and agile software development methods, and introduces the characteristics of one of the popular agile methods, Scrum. Finally, the paper illustrates issues and challenges discovered through an in-depth case study in a company which has employed Scrum for many projects. The insights presented in the paper can be used in organizations that are in the process of agile software development using Scrum.","author":[{"dropping-particle":"","family":"Cho","given":"Juyun","non-dropping-particle":"","parse-names":false,"suffix":""}],"container-title":"Issues in Information Systems","id":"ITEM-1","issue":"2","issued":{"date-parts":[["2008"]]},"page":"188-195","title":"Issues and Challenges of Agile Software Development With Scrum","type":"article-journal","volume":"9"},"suppress-author":1,"uris":["http://www.mendeley.com/documents/?uuid=a890f521-ba93-4104-bf8c-43a8af8472af"]}],"mendeley":{"formattedCitation":"(2008)","plainTextFormattedCitation":"(2008)","previouslyFormattedCitation":"(2008)"},"properties":{"noteIndex":0},"schema":"https://github.com/citation-style-language/schema/raw/master/csl-citation.json"}</w:instrText>
      </w:r>
      <w:r w:rsidRPr="0032657D">
        <w:fldChar w:fldCharType="separate"/>
      </w:r>
      <w:r w:rsidRPr="0032657D">
        <w:rPr>
          <w:noProof/>
        </w:rPr>
        <w:t>(2008)</w:t>
      </w:r>
      <w:r w:rsidRPr="0032657D">
        <w:fldChar w:fldCharType="end"/>
      </w:r>
      <w:r w:rsidRPr="0032657D">
        <w:t xml:space="preserve"> focused on Scrum, whereas Beynon-Davies et al. </w:t>
      </w:r>
      <w:r w:rsidRPr="0032657D">
        <w:fldChar w:fldCharType="begin" w:fldLock="1"/>
      </w:r>
      <w:r w:rsidRPr="0032657D">
        <w:instrText>ADDIN CSL_CITATION {"citationItems":[{"id":"ITEM-1","itemData":{"abstract":"This paper reports an in-depth case study of a rapid application devel- opment (RAD) project. RAD is a recent information systems development method noted for its high levels of user involvement and use of iterative prototyping. The paper develops a model of the core features of RAD gleaned from literature such as that published on the dynamic systems development method (DSDM). We report an ethnographic study of a RAD project and use this case material to con- trast the theory with the practice of RAD. We conclude the paper with a consid- eration of a number of possible revisions to the prescriptions of RAD and also discuss the role of RAD within the broader context of IS development.","author":[{"dropping-particle":"","family":"Beynon-Davies","given":"Paul","non-dropping-particle":"","parse-names":false,"suffix":""},{"dropping-particle":"","family":"Mackay","given":"Hugh","non-dropping-particle":"","parse-names":false,"suffix":""},{"dropping-particle":"","family":"Tudhope","given":"Douglas","non-dropping-particle":"","parse-names":false,"suffix":""}],"container-title":"Information Systems Journal","id":"ITEM-1","issued":{"date-parts":[["2000"]]},"note":"B8 Rated 3","page":"195-216","title":"A case study of a rapid application development project","type":"article-journal","volume":"10"},"suppress-author":1,"uris":["http://www.mendeley.com/documents/?uuid=a378aa10-6019-4fa0-a785-de5c30de8561"]}],"mendeley":{"formattedCitation":"(2000)","plainTextFormattedCitation":"(2000)","previouslyFormattedCitation":"(2000)"},"properties":{"noteIndex":0},"schema":"https://github.com/citation-style-language/schema/raw/master/csl-citation.json"}</w:instrText>
      </w:r>
      <w:r w:rsidRPr="0032657D">
        <w:fldChar w:fldCharType="separate"/>
      </w:r>
      <w:r w:rsidRPr="0032657D">
        <w:rPr>
          <w:noProof/>
        </w:rPr>
        <w:t>(2000)</w:t>
      </w:r>
      <w:r w:rsidRPr="0032657D">
        <w:fldChar w:fldCharType="end"/>
      </w:r>
      <w:r w:rsidRPr="0032657D">
        <w:t xml:space="preserve"> focused on rapid application development (RAD). Beynon-Davies et al. </w:t>
      </w:r>
      <w:r w:rsidRPr="0032657D">
        <w:fldChar w:fldCharType="begin" w:fldLock="1"/>
      </w:r>
      <w:r w:rsidRPr="0032657D">
        <w:instrText>ADDIN CSL_CITATION {"citationItems":[{"id":"ITEM-1","itemData":{"abstract":"This paper reports an in-depth case study of a rapid application devel- opment (RAD) project. RAD is a recent information systems development method noted for its high levels of user involvement and use of iterative prototyping. The paper develops a model of the core features of RAD gleaned from literature such as that published on the dynamic systems development method (DSDM). We report an ethnographic study of a RAD project and use this case material to con- trast the theory with the practice of RAD. We conclude the paper with a consid- eration of a number of possible revisions to the prescriptions of RAD and also discuss the role of RAD within the broader context of IS development.","author":[{"dropping-particle":"","family":"Beynon-Davies","given":"Paul","non-dropping-particle":"","parse-names":false,"suffix":""},{"dropping-particle":"","family":"Mackay","given":"Hugh","non-dropping-particle":"","parse-names":false,"suffix":""},{"dropping-particle":"","family":"Tudhope","given":"Douglas","non-dropping-particle":"","parse-names":false,"suffix":""}],"container-title":"Information Systems Journal","id":"ITEM-1","issued":{"date-parts":[["2000"]]},"note":"B8 Rated 3","page":"195-216","title":"A case study of a rapid application development project","type":"article-journal","volume":"10"},"suppress-author":1,"uris":["http://www.mendeley.com/documents/?uuid=a378aa10-6019-4fa0-a785-de5c30de8561"]}],"mendeley":{"formattedCitation":"(2000)","plainTextFormattedCitation":"(2000)","previouslyFormattedCitation":"(2000)"},"properties":{"noteIndex":0},"schema":"https://github.com/citation-style-language/schema/raw/master/csl-citation.json"}</w:instrText>
      </w:r>
      <w:r w:rsidRPr="0032657D">
        <w:fldChar w:fldCharType="separate"/>
      </w:r>
      <w:r w:rsidRPr="0032657D">
        <w:rPr>
          <w:noProof/>
        </w:rPr>
        <w:t>(2000)</w:t>
      </w:r>
      <w:r w:rsidRPr="0032657D">
        <w:fldChar w:fldCharType="end"/>
      </w:r>
      <w:r w:rsidRPr="0032657D">
        <w:t xml:space="preserve"> argued that descriptions of actual development work and an </w:t>
      </w:r>
      <w:r w:rsidRPr="0032657D">
        <w:lastRenderedPageBreak/>
        <w:t xml:space="preserve">interpretive perspective were rare in the IS literature. They found that the difficulties in adopting RAD included the cost involved, how it would scale, the justification for changing approach, and the necessary cultural changes. These are issues commonly identified in the literature regarding method adoption and are not exclusive to RAD. However, Beynon-Davies et al. </w:t>
      </w:r>
      <w:r w:rsidRPr="0032657D">
        <w:fldChar w:fldCharType="begin" w:fldLock="1"/>
      </w:r>
      <w:r w:rsidRPr="0032657D">
        <w:instrText>ADDIN CSL_CITATION {"citationItems":[{"id":"ITEM-1","itemData":{"abstract":"This paper reports an in-depth case study of a rapid application devel- opment (RAD) project. RAD is a recent information systems development method noted for its high levels of user involvement and use of iterative prototyping. The paper develops a model of the core features of RAD gleaned from literature such as that published on the dynamic systems development method (DSDM). We report an ethnographic study of a RAD project and use this case material to con- trast the theory with the practice of RAD. We conclude the paper with a consid- eration of a number of possible revisions to the prescriptions of RAD and also discuss the role of RAD within the broader context of IS development.","author":[{"dropping-particle":"","family":"Beynon-Davies","given":"Paul","non-dropping-particle":"","parse-names":false,"suffix":""},{"dropping-particle":"","family":"Mackay","given":"Hugh","non-dropping-particle":"","parse-names":false,"suffix":""},{"dropping-particle":"","family":"Tudhope","given":"Douglas","non-dropping-particle":"","parse-names":false,"suffix":""}],"container-title":"Information Systems Journal","id":"ITEM-1","issued":{"date-parts":[["2000"]]},"note":"B8 Rated 3","page":"195-216","title":"A case study of a rapid application development project","type":"article-journal","volume":"10"},"suppress-author":1,"uris":["http://www.mendeley.com/documents/?uuid=a378aa10-6019-4fa0-a785-de5c30de8561"]}],"mendeley":{"formattedCitation":"(2000)","plainTextFormattedCitation":"(2000)","previouslyFormattedCitation":"(2000)"},"properties":{"noteIndex":0},"schema":"https://github.com/citation-style-language/schema/raw/master/csl-citation.json"}</w:instrText>
      </w:r>
      <w:r w:rsidRPr="0032657D">
        <w:fldChar w:fldCharType="separate"/>
      </w:r>
      <w:r w:rsidRPr="0032657D">
        <w:rPr>
          <w:noProof/>
        </w:rPr>
        <w:t>(2000)</w:t>
      </w:r>
      <w:r w:rsidRPr="0032657D">
        <w:fldChar w:fldCharType="end"/>
      </w:r>
      <w:r w:rsidRPr="0032657D">
        <w:t xml:space="preserve"> did not address how these issues might be dealt with, a concern this study seeks to inform.</w:t>
      </w:r>
    </w:p>
    <w:p w14:paraId="2C8D88D6" w14:textId="752BCFB9" w:rsidR="007919E3" w:rsidRPr="0032657D" w:rsidRDefault="007919E3" w:rsidP="007919E3">
      <w:r w:rsidRPr="0032657D">
        <w:t xml:space="preserve">Cho </w:t>
      </w:r>
      <w:r w:rsidRPr="0032657D">
        <w:fldChar w:fldCharType="begin" w:fldLock="1"/>
      </w:r>
      <w:r w:rsidRPr="0032657D">
        <w:instrText>ADDIN CSL_CITATION {"citationItems":[{"id":"ITEM-1","itemData":{"ISSN":"1529-7314","abstract":"Agile software development methods have been developed and evolved since early 1990s. Due to the short development life cycle through an iterative and incremental process, the agile methods have been used widely in business sectors where requirements are relatively unstable. This paper explains the differences between traditional software development methods and agile software development methods, and introduces the characteristics of one of the popular agile methods, Scrum. Finally, the paper illustrates issues and challenges discovered through an in-depth case study in a company which has employed Scrum for many projects. The insights presented in the paper can be used in organizations that are in the process of agile software development using Scrum.","author":[{"dropping-particle":"","family":"Cho","given":"Juyun","non-dropping-particle":"","parse-names":false,"suffix":""}],"container-title":"Issues in Information Systems","id":"ITEM-1","issue":"2","issued":{"date-parts":[["2008"]]},"page":"188-195","title":"Issues and Challenges of Agile Software Development With Scrum","type":"article-journal","volume":"9"},"suppress-author":1,"uris":["http://www.mendeley.com/documents/?uuid=a890f521-ba93-4104-bf8c-43a8af8472af"]}],"mendeley":{"formattedCitation":"(2008)","plainTextFormattedCitation":"(2008)","previouslyFormattedCitation":"(2008)"},"properties":{"noteIndex":0},"schema":"https://github.com/citation-style-language/schema/raw/master/csl-citation.json"}</w:instrText>
      </w:r>
      <w:r w:rsidRPr="0032657D">
        <w:fldChar w:fldCharType="separate"/>
      </w:r>
      <w:r w:rsidRPr="0032657D">
        <w:rPr>
          <w:noProof/>
        </w:rPr>
        <w:t>(2008)</w:t>
      </w:r>
      <w:r w:rsidRPr="0032657D">
        <w:fldChar w:fldCharType="end"/>
      </w:r>
      <w:r w:rsidRPr="0032657D">
        <w:t xml:space="preserve"> identified several challenges to the usage of Scrum</w:t>
      </w:r>
      <w:r w:rsidR="002D307D" w:rsidRPr="0032657D">
        <w:t xml:space="preserve">. </w:t>
      </w:r>
      <w:r w:rsidRPr="0032657D">
        <w:t xml:space="preserve">These included knowledge sharing (because of a lack of documentation), issues with communication between autonomous teams, difficulties engaging busy users, conflicting views of developers regarding effective working environments, and the perception that some scrum ceremonies, such as the sprint review, were wasteful. Arguably these could be considered cultural changes using the categories (cost, scalability, justification, culture) defined by Beynon-Davies et al. </w:t>
      </w:r>
      <w:r w:rsidRPr="0032657D">
        <w:fldChar w:fldCharType="begin" w:fldLock="1"/>
      </w:r>
      <w:r w:rsidRPr="0032657D">
        <w:instrText>ADDIN CSL_CITATION {"citationItems":[{"id":"ITEM-1","itemData":{"abstract":"This paper reports an in-depth case study of a rapid application devel- opment (RAD) project. RAD is a recent information systems development method noted for its high levels of user involvement and use of iterative prototyping. The paper develops a model of the core features of RAD gleaned from literature such as that published on the dynamic systems development method (DSDM). We report an ethnographic study of a RAD project and use this case material to con- trast the theory with the practice of RAD. We conclude the paper with a consid- eration of a number of possible revisions to the prescriptions of RAD and also discuss the role of RAD within the broader context of IS development.","author":[{"dropping-particle":"","family":"Beynon-Davies","given":"Paul","non-dropping-particle":"","parse-names":false,"suffix":""},{"dropping-particle":"","family":"Mackay","given":"Hugh","non-dropping-particle":"","parse-names":false,"suffix":""},{"dropping-particle":"","family":"Tudhope","given":"Douglas","non-dropping-particle":"","parse-names":false,"suffix":""}],"container-title":"Information Systems Journal","id":"ITEM-1","issued":{"date-parts":[["2000"]]},"note":"B8 Rated 3","page":"195-216","title":"A case study of a rapid application development project","type":"article-journal","volume":"10"},"suppress-author":1,"uris":["http://www.mendeley.com/documents/?uuid=a378aa10-6019-4fa0-a785-de5c30de8561"]}],"mendeley":{"formattedCitation":"(2000)","plainTextFormattedCitation":"(2000)","previouslyFormattedCitation":"(2000)"},"properties":{"noteIndex":0},"schema":"https://github.com/citation-style-language/schema/raw/master/csl-citation.json"}</w:instrText>
      </w:r>
      <w:r w:rsidRPr="0032657D">
        <w:fldChar w:fldCharType="separate"/>
      </w:r>
      <w:r w:rsidRPr="0032657D">
        <w:rPr>
          <w:noProof/>
        </w:rPr>
        <w:t>(2000)</w:t>
      </w:r>
      <w:r w:rsidRPr="0032657D">
        <w:fldChar w:fldCharType="end"/>
      </w:r>
      <w:r w:rsidRPr="0032657D">
        <w:t xml:space="preserve">. Cho </w:t>
      </w:r>
      <w:r w:rsidRPr="0032657D">
        <w:fldChar w:fldCharType="begin" w:fldLock="1"/>
      </w:r>
      <w:r w:rsidRPr="0032657D">
        <w:instrText>ADDIN CSL_CITATION {"citationItems":[{"id":"ITEM-1","itemData":{"ISSN":"1529-7314","abstract":"Agile software development methods have been developed and evolved since early 1990s. Due to the short development life cycle through an iterative and incremental process, the agile methods have been used widely in business sectors where requirements are relatively unstable. This paper explains the differences between traditional software development methods and agile software development methods, and introduces the characteristics of one of the popular agile methods, Scrum. Finally, the paper illustrates issues and challenges discovered through an in-depth case study in a company which has employed Scrum for many projects. The insights presented in the paper can be used in organizations that are in the process of agile software development using Scrum.","author":[{"dropping-particle":"","family":"Cho","given":"Juyun","non-dropping-particle":"","parse-names":false,"suffix":""}],"container-title":"Issues in Information Systems","id":"ITEM-1","issue":"2","issued":{"date-parts":[["2008"]]},"page":"188-195","title":"Issues and Challenges of Agile Software Development With Scrum","type":"article-journal","volume":"9"},"suppress-author":1,"uris":["http://www.mendeley.com/documents/?uuid=a890f521-ba93-4104-bf8c-43a8af8472af"]}],"mendeley":{"formattedCitation":"(2008)","plainTextFormattedCitation":"(2008)","previouslyFormattedCitation":"(2008)"},"properties":{"noteIndex":0},"schema":"https://github.com/citation-style-language/schema/raw/master/csl-citation.json"}</w:instrText>
      </w:r>
      <w:r w:rsidRPr="0032657D">
        <w:fldChar w:fldCharType="separate"/>
      </w:r>
      <w:r w:rsidRPr="0032657D">
        <w:rPr>
          <w:noProof/>
        </w:rPr>
        <w:t>(2008)</w:t>
      </w:r>
      <w:r w:rsidRPr="0032657D">
        <w:fldChar w:fldCharType="end"/>
      </w:r>
      <w:r w:rsidRPr="0032657D">
        <w:t xml:space="preserve"> suggest that to maximise the success of projects using scrum, organisations should address each of these five challenges and resolve them before launching the project. </w:t>
      </w:r>
    </w:p>
    <w:p w14:paraId="4CC739CE" w14:textId="77777777" w:rsidR="007919E3" w:rsidRPr="0032657D" w:rsidRDefault="007919E3" w:rsidP="007919E3">
      <w:r w:rsidRPr="0032657D">
        <w:t xml:space="preserve">As with Beynon-Davies et al. </w:t>
      </w:r>
      <w:r w:rsidRPr="0032657D">
        <w:fldChar w:fldCharType="begin" w:fldLock="1"/>
      </w:r>
      <w:r w:rsidRPr="0032657D">
        <w:instrText>ADDIN CSL_CITATION {"citationItems":[{"id":"ITEM-1","itemData":{"abstract":"This paper reports an in-depth case study of a rapid application devel- opment (RAD) project. RAD is a recent information systems development method noted for its high levels of user involvement and use of iterative prototyping. The paper develops a model of the core features of RAD gleaned from literature such as that published on the dynamic systems development method (DSDM). We report an ethnographic study of a RAD project and use this case material to con- trast the theory with the practice of RAD. We conclude the paper with a consid- eration of a number of possible revisions to the prescriptions of RAD and also discuss the role of RAD within the broader context of IS development.","author":[{"dropping-particle":"","family":"Beynon-Davies","given":"Paul","non-dropping-particle":"","parse-names":false,"suffix":""},{"dropping-particle":"","family":"Mackay","given":"Hugh","non-dropping-particle":"","parse-names":false,"suffix":""},{"dropping-particle":"","family":"Tudhope","given":"Douglas","non-dropping-particle":"","parse-names":false,"suffix":""}],"container-title":"Information Systems Journal","id":"ITEM-1","issued":{"date-parts":[["2000"]]},"note":"B8 Rated 3","page":"195-216","title":"A case study of a rapid application development project","type":"article-journal","volume":"10"},"suppress-author":1,"uris":["http://www.mendeley.com/documents/?uuid=a378aa10-6019-4fa0-a785-de5c30de8561"]}],"mendeley":{"formattedCitation":"(2000)","plainTextFormattedCitation":"(2000)","previouslyFormattedCitation":"(2000)"},"properties":{"noteIndex":0},"schema":"https://github.com/citation-style-language/schema/raw/master/csl-citation.json"}</w:instrText>
      </w:r>
      <w:r w:rsidRPr="0032657D">
        <w:fldChar w:fldCharType="separate"/>
      </w:r>
      <w:r w:rsidRPr="0032657D">
        <w:rPr>
          <w:noProof/>
        </w:rPr>
        <w:t>(2000)</w:t>
      </w:r>
      <w:r w:rsidRPr="0032657D">
        <w:fldChar w:fldCharType="end"/>
      </w:r>
      <w:r w:rsidRPr="0032657D">
        <w:t xml:space="preserve">, Cho </w:t>
      </w:r>
      <w:r w:rsidRPr="0032657D">
        <w:fldChar w:fldCharType="begin" w:fldLock="1"/>
      </w:r>
      <w:r w:rsidRPr="0032657D">
        <w:instrText>ADDIN CSL_CITATION {"citationItems":[{"id":"ITEM-1","itemData":{"ISSN":"1529-7314","abstract":"Agile software development methods have been developed and evolved since early 1990s. Due to the short development life cycle through an iterative and incremental process, the agile methods have been used widely in business sectors where requirements are relatively unstable. This paper explains the differences between traditional software development methods and agile software development methods, and introduces the characteristics of one of the popular agile methods, Scrum. Finally, the paper illustrates issues and challenges discovered through an in-depth case study in a company which has employed Scrum for many projects. The insights presented in the paper can be used in organizations that are in the process of agile software development using Scrum.","author":[{"dropping-particle":"","family":"Cho","given":"Juyun","non-dropping-particle":"","parse-names":false,"suffix":""}],"container-title":"Issues in Information Systems","id":"ITEM-1","issue":"2","issued":{"date-parts":[["2008"]]},"page":"188-195","title":"Issues and Challenges of Agile Software Development With Scrum","type":"article-journal","volume":"9"},"suppress-author":1,"uris":["http://www.mendeley.com/documents/?uuid=a890f521-ba93-4104-bf8c-43a8af8472af"]}],"mendeley":{"formattedCitation":"(2008)","plainTextFormattedCitation":"(2008)","previouslyFormattedCitation":"(2008)"},"properties":{"noteIndex":0},"schema":"https://github.com/citation-style-language/schema/raw/master/csl-citation.json"}</w:instrText>
      </w:r>
      <w:r w:rsidRPr="0032657D">
        <w:fldChar w:fldCharType="separate"/>
      </w:r>
      <w:r w:rsidRPr="0032657D">
        <w:rPr>
          <w:noProof/>
        </w:rPr>
        <w:t>(2008)</w:t>
      </w:r>
      <w:r w:rsidRPr="0032657D">
        <w:fldChar w:fldCharType="end"/>
      </w:r>
      <w:r w:rsidRPr="0032657D">
        <w:t xml:space="preserve"> did not offer advice on how the challenges identified should be resolved. They only state that they should be addressed before the project starts. A lack of advice regarding resolving these challenges leaves a significant gap for practitioners. It also appears to conflict somewhat with the agile philosophy, which encourages continuous improvement and learning through doing. </w:t>
      </w:r>
    </w:p>
    <w:p w14:paraId="1201794B" w14:textId="77777777" w:rsidR="007919E3" w:rsidRPr="0032657D" w:rsidRDefault="007919E3" w:rsidP="007919E3">
      <w:r w:rsidRPr="0032657D">
        <w:t>In summary, the agile usage literature provides insight into the day-to-day use of a selection of agile methods. Through this, challenges such as cost and cultural change have been identified. However, there remains a lack of advice for practitioners on how these issues should be resolved. This is a gap this research seeks to address through an in-depth exploration of factors influencing adoption at SoftwareCorps, and the analysis of how these manifest in day-to-day software development activities.</w:t>
      </w:r>
    </w:p>
    <w:p w14:paraId="5D96E379" w14:textId="77777777" w:rsidR="007919E3" w:rsidRPr="0032657D" w:rsidRDefault="007919E3" w:rsidP="00201F96">
      <w:pPr>
        <w:pStyle w:val="Heading3"/>
      </w:pPr>
      <w:bookmarkStart w:id="67" w:name="_Ref24357696"/>
      <w:bookmarkStart w:id="68" w:name="_Ref24357699"/>
      <w:bookmarkStart w:id="69" w:name="_Toc42504985"/>
      <w:r w:rsidRPr="0032657D">
        <w:lastRenderedPageBreak/>
        <w:t>Adoption of Agile Working Practices</w:t>
      </w:r>
      <w:bookmarkEnd w:id="67"/>
      <w:bookmarkEnd w:id="68"/>
      <w:bookmarkEnd w:id="69"/>
    </w:p>
    <w:p w14:paraId="00A17FC3" w14:textId="77777777" w:rsidR="007919E3" w:rsidRPr="0032657D" w:rsidRDefault="007919E3" w:rsidP="007919E3">
      <w:pPr>
        <w:rPr>
          <w:color w:val="FF0000"/>
        </w:rPr>
      </w:pPr>
      <w:r w:rsidRPr="0032657D">
        <w:t>The focus of this research is on understanding how agile principles and practices are adopted in software development teams, as such an appreciation for existing research on the adoption of agile and the adoption of working practices is essential.</w:t>
      </w:r>
    </w:p>
    <w:p w14:paraId="4EAF1768" w14:textId="4480F93F" w:rsidR="007919E3" w:rsidRPr="0032657D" w:rsidRDefault="007919E3" w:rsidP="007919E3">
      <w:r w:rsidRPr="0032657D">
        <w:t xml:space="preserve">In their 2002 study, Riemenschneider et al. </w:t>
      </w:r>
      <w:r w:rsidRPr="0032657D">
        <w:fldChar w:fldCharType="begin" w:fldLock="1"/>
      </w:r>
      <w:r w:rsidRPr="0032657D">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suppress-author":1,"uris":["http://www.mendeley.com/documents/?uuid=ddad0ffa-434f-4668-88a2-2ead0944efdc"]}],"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identified a lack of research focusing on methodology adoption in software engineering and urged further research on the topic, however research in this area is still relatively limited. Consequently, to provide a view of current knowledge on methodology adoption, studies from the manufacturing industry were also explored for this section. Given lean and agile have roots in the manufacturing industry, most notably from within the Toyota Motor Corporation, this seemed fitting. Papers that focused on the adoption of working practices in general, rather than specifically agile working practices, have also been included for this section. </w:t>
      </w:r>
      <w:r w:rsidRPr="0032657D">
        <w:fldChar w:fldCharType="begin"/>
      </w:r>
      <w:r w:rsidRPr="0032657D">
        <w:instrText xml:space="preserve"> REF _Ref16111379 \h </w:instrText>
      </w:r>
      <w:r w:rsidRPr="0032657D">
        <w:fldChar w:fldCharType="separate"/>
      </w:r>
      <w:r w:rsidR="001655B0" w:rsidRPr="0064350E">
        <w:t xml:space="preserve">Table </w:t>
      </w:r>
      <w:r w:rsidR="001655B0">
        <w:rPr>
          <w:noProof/>
        </w:rPr>
        <w:t>7</w:t>
      </w:r>
      <w:r w:rsidRPr="0032657D">
        <w:fldChar w:fldCharType="end"/>
      </w:r>
      <w:r w:rsidRPr="0032657D">
        <w:t xml:space="preserve"> below provides a summary of the adoption specific literature included in </w:t>
      </w:r>
      <w:r w:rsidRPr="0032657D">
        <w:fldChar w:fldCharType="begin"/>
      </w:r>
      <w:r w:rsidRPr="0032657D">
        <w:instrText xml:space="preserve"> REF _Ref15472735 \h </w:instrText>
      </w:r>
      <w:r w:rsidRPr="0032657D">
        <w:fldChar w:fldCharType="separate"/>
      </w:r>
      <w:r w:rsidR="001655B0" w:rsidRPr="0064350E">
        <w:t xml:space="preserve">Table </w:t>
      </w:r>
      <w:r w:rsidR="001655B0">
        <w:rPr>
          <w:noProof/>
        </w:rPr>
        <w:t>6</w:t>
      </w:r>
      <w:r w:rsidRPr="0032657D">
        <w:fldChar w:fldCharType="end"/>
      </w:r>
      <w:r w:rsidRPr="0032657D">
        <w:t xml:space="preserve">, with the addition of papers from the manufacturing and working practices domains. </w:t>
      </w:r>
    </w:p>
    <w:p w14:paraId="2E21DA22" w14:textId="77777777" w:rsidR="007919E3" w:rsidRPr="0032657D" w:rsidRDefault="007919E3" w:rsidP="007919E3">
      <w:pPr>
        <w:spacing w:line="240" w:lineRule="auto"/>
        <w:rPr>
          <w:rFonts w:ascii="Calibri" w:eastAsia="Times New Roman" w:hAnsi="Calibri" w:cs="Calibri"/>
          <w:b/>
          <w:bCs/>
          <w:color w:val="FFFFFF" w:themeColor="background1"/>
        </w:rPr>
        <w:sectPr w:rsidR="007919E3" w:rsidRPr="0032657D" w:rsidSect="004B4F5E">
          <w:pgSz w:w="11900" w:h="16840"/>
          <w:pgMar w:top="1701" w:right="1701" w:bottom="1701" w:left="2007" w:header="708" w:footer="708" w:gutter="0"/>
          <w:cols w:space="708"/>
          <w:docGrid w:linePitch="360"/>
        </w:sectPr>
      </w:pPr>
    </w:p>
    <w:p w14:paraId="58801188" w14:textId="3E4BE9C5" w:rsidR="007919E3" w:rsidRDefault="007919E3" w:rsidP="0064350E">
      <w:pPr>
        <w:pStyle w:val="Caption"/>
      </w:pPr>
      <w:bookmarkStart w:id="70" w:name="_Ref16111379"/>
      <w:bookmarkStart w:id="71" w:name="_Toc42505214"/>
      <w:r w:rsidRPr="0064350E">
        <w:lastRenderedPageBreak/>
        <w:t xml:space="preserve">Table </w:t>
      </w:r>
      <w:r w:rsidRPr="0064350E">
        <w:fldChar w:fldCharType="begin"/>
      </w:r>
      <w:r w:rsidRPr="0064350E">
        <w:instrText xml:space="preserve"> SEQ Table \* ARABIC </w:instrText>
      </w:r>
      <w:r w:rsidRPr="0064350E">
        <w:fldChar w:fldCharType="separate"/>
      </w:r>
      <w:r w:rsidR="00066509">
        <w:rPr>
          <w:noProof/>
        </w:rPr>
        <w:t>7</w:t>
      </w:r>
      <w:r w:rsidRPr="0064350E">
        <w:fldChar w:fldCharType="end"/>
      </w:r>
      <w:bookmarkEnd w:id="70"/>
      <w:r w:rsidRPr="0064350E">
        <w:t>: Adoption Factors and Approach</w:t>
      </w:r>
      <w:bookmarkEnd w:id="71"/>
    </w:p>
    <w:tbl>
      <w:tblPr>
        <w:tblStyle w:val="TableGrid"/>
        <w:tblW w:w="13467" w:type="dxa"/>
        <w:jc w:val="center"/>
        <w:tblLook w:val="04A0" w:firstRow="1" w:lastRow="0" w:firstColumn="1" w:lastColumn="0" w:noHBand="0" w:noVBand="1"/>
      </w:tblPr>
      <w:tblGrid>
        <w:gridCol w:w="2341"/>
        <w:gridCol w:w="5031"/>
        <w:gridCol w:w="6095"/>
      </w:tblGrid>
      <w:tr w:rsidR="00A32B31" w:rsidRPr="0032657D" w14:paraId="3F34DFCF" w14:textId="77777777" w:rsidTr="00B82F1E">
        <w:trPr>
          <w:cantSplit/>
          <w:trHeight w:val="340"/>
          <w:tblHeader/>
          <w:jc w:val="center"/>
        </w:trPr>
        <w:tc>
          <w:tcPr>
            <w:tcW w:w="2341" w:type="dxa"/>
            <w:shd w:val="clear" w:color="auto" w:fill="000000" w:themeFill="text1"/>
            <w:noWrap/>
            <w:hideMark/>
          </w:tcPr>
          <w:p w14:paraId="712BD261" w14:textId="77777777" w:rsidR="00A32B31" w:rsidRPr="0032657D" w:rsidRDefault="00A32B31" w:rsidP="008E2AE1">
            <w:pPr>
              <w:spacing w:line="240" w:lineRule="auto"/>
              <w:rPr>
                <w:rFonts w:ascii="Calibri" w:eastAsia="Times New Roman" w:hAnsi="Calibri" w:cs="Calibri"/>
                <w:b/>
                <w:bCs/>
                <w:color w:val="FFFFFF" w:themeColor="background1"/>
                <w:sz w:val="24"/>
                <w:szCs w:val="24"/>
              </w:rPr>
            </w:pPr>
            <w:r w:rsidRPr="0032657D">
              <w:rPr>
                <w:rFonts w:ascii="Calibri" w:eastAsia="Times New Roman" w:hAnsi="Calibri" w:cs="Calibri"/>
                <w:b/>
                <w:bCs/>
                <w:color w:val="FFFFFF" w:themeColor="background1"/>
                <w:sz w:val="24"/>
                <w:szCs w:val="24"/>
              </w:rPr>
              <w:t>Author</w:t>
            </w:r>
          </w:p>
        </w:tc>
        <w:tc>
          <w:tcPr>
            <w:tcW w:w="5031" w:type="dxa"/>
            <w:shd w:val="clear" w:color="auto" w:fill="000000" w:themeFill="text1"/>
            <w:noWrap/>
          </w:tcPr>
          <w:p w14:paraId="3932CF18" w14:textId="77777777" w:rsidR="00A32B31" w:rsidRPr="0032657D" w:rsidRDefault="00A32B31" w:rsidP="008E2AE1">
            <w:pPr>
              <w:spacing w:line="240" w:lineRule="auto"/>
              <w:rPr>
                <w:rFonts w:ascii="Calibri" w:eastAsia="Times New Roman" w:hAnsi="Calibri" w:cs="Calibri"/>
                <w:b/>
                <w:bCs/>
                <w:color w:val="FFFFFF" w:themeColor="background1"/>
                <w:sz w:val="24"/>
                <w:szCs w:val="24"/>
              </w:rPr>
            </w:pPr>
            <w:r w:rsidRPr="0032657D">
              <w:rPr>
                <w:rFonts w:ascii="Calibri" w:eastAsia="Times New Roman" w:hAnsi="Calibri" w:cs="Calibri"/>
                <w:b/>
                <w:bCs/>
                <w:color w:val="FFFFFF" w:themeColor="background1"/>
                <w:sz w:val="24"/>
                <w:szCs w:val="24"/>
              </w:rPr>
              <w:t>Adoption Factors</w:t>
            </w:r>
          </w:p>
        </w:tc>
        <w:tc>
          <w:tcPr>
            <w:tcW w:w="6095" w:type="dxa"/>
            <w:shd w:val="clear" w:color="auto" w:fill="000000" w:themeFill="text1"/>
            <w:noWrap/>
          </w:tcPr>
          <w:p w14:paraId="6D3FAF4C" w14:textId="77777777" w:rsidR="00A32B31" w:rsidRPr="0032657D" w:rsidRDefault="00A32B31" w:rsidP="008E2AE1">
            <w:pPr>
              <w:spacing w:line="240" w:lineRule="auto"/>
              <w:rPr>
                <w:rFonts w:ascii="Calibri" w:eastAsia="Times New Roman" w:hAnsi="Calibri" w:cs="Calibri"/>
                <w:b/>
                <w:bCs/>
                <w:color w:val="FFFFFF" w:themeColor="background1"/>
                <w:sz w:val="24"/>
                <w:szCs w:val="24"/>
              </w:rPr>
            </w:pPr>
            <w:r w:rsidRPr="0032657D">
              <w:rPr>
                <w:rFonts w:ascii="Calibri" w:eastAsia="Times New Roman" w:hAnsi="Calibri" w:cs="Calibri"/>
                <w:b/>
                <w:bCs/>
                <w:color w:val="FFFFFF" w:themeColor="background1"/>
                <w:sz w:val="24"/>
                <w:szCs w:val="24"/>
              </w:rPr>
              <w:t>Approach to Adoption</w:t>
            </w:r>
          </w:p>
        </w:tc>
      </w:tr>
      <w:tr w:rsidR="00A32B31" w:rsidRPr="0032657D" w14:paraId="58FD383A" w14:textId="77777777" w:rsidTr="00B82F1E">
        <w:trPr>
          <w:cantSplit/>
          <w:trHeight w:val="703"/>
          <w:jc w:val="center"/>
        </w:trPr>
        <w:tc>
          <w:tcPr>
            <w:tcW w:w="2341" w:type="dxa"/>
            <w:noWrap/>
            <w:hideMark/>
          </w:tcPr>
          <w:p w14:paraId="6A7AE2EF" w14:textId="77777777" w:rsidR="00A32B31" w:rsidRPr="0032657D" w:rsidRDefault="00A32B31" w:rsidP="008E2AE1">
            <w:pPr>
              <w:spacing w:line="240" w:lineRule="auto"/>
              <w:rPr>
                <w:rFonts w:ascii="Calibri" w:eastAsia="Times New Roman" w:hAnsi="Calibri" w:cs="Calibri"/>
                <w:bCs/>
                <w:color w:val="000000"/>
                <w:sz w:val="24"/>
                <w:szCs w:val="24"/>
              </w:rPr>
            </w:pPr>
            <w:r w:rsidRPr="0032657D">
              <w:rPr>
                <w:rFonts w:ascii="Calibri" w:eastAsia="Times New Roman" w:hAnsi="Calibri" w:cs="Calibri"/>
                <w:bCs/>
                <w:color w:val="000000"/>
                <w:sz w:val="24"/>
                <w:szCs w:val="24"/>
              </w:rPr>
              <w:t xml:space="preserve">Cram and Newell </w:t>
            </w:r>
            <w:r w:rsidRPr="0032657D">
              <w:rPr>
                <w:rFonts w:ascii="Calibri" w:eastAsia="Times New Roman" w:hAnsi="Calibri" w:cs="Calibri"/>
                <w:bCs/>
                <w:color w:val="000000"/>
                <w:szCs w:val="24"/>
              </w:rPr>
              <w:fldChar w:fldCharType="begin" w:fldLock="1"/>
            </w:r>
            <w:r w:rsidRPr="0032657D">
              <w:rPr>
                <w:rFonts w:ascii="Calibri" w:eastAsia="Times New Roman" w:hAnsi="Calibri" w:cs="Calibri"/>
                <w:bCs/>
                <w:color w:val="000000"/>
                <w:sz w:val="24"/>
                <w:szCs w:val="24"/>
              </w:rPr>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Pr="0032657D">
              <w:rPr>
                <w:rFonts w:ascii="Calibri" w:eastAsia="Times New Roman" w:hAnsi="Calibri" w:cs="Calibri"/>
                <w:bCs/>
                <w:color w:val="000000"/>
                <w:szCs w:val="24"/>
              </w:rPr>
              <w:fldChar w:fldCharType="separate"/>
            </w:r>
            <w:r w:rsidRPr="0032657D">
              <w:rPr>
                <w:rFonts w:ascii="Calibri" w:eastAsia="Times New Roman" w:hAnsi="Calibri" w:cs="Calibri"/>
                <w:bCs/>
                <w:noProof/>
                <w:color w:val="000000"/>
                <w:sz w:val="24"/>
                <w:szCs w:val="24"/>
              </w:rPr>
              <w:t>(2016)</w:t>
            </w:r>
            <w:r w:rsidRPr="0032657D">
              <w:rPr>
                <w:rFonts w:ascii="Calibri" w:eastAsia="Times New Roman" w:hAnsi="Calibri" w:cs="Calibri"/>
                <w:bCs/>
                <w:color w:val="000000"/>
                <w:szCs w:val="24"/>
              </w:rPr>
              <w:fldChar w:fldCharType="end"/>
            </w:r>
          </w:p>
        </w:tc>
        <w:tc>
          <w:tcPr>
            <w:tcW w:w="5031" w:type="dxa"/>
          </w:tcPr>
          <w:p w14:paraId="0760E9C2"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Whether adoption exhibits characteristics of mindfulness (e.g. reluctance to simplify complex situations, vigilance in attending to small operational details) or mindlessness (e.g. lack of attention to specifics, contentedness to be a follower) </w:t>
            </w:r>
          </w:p>
        </w:tc>
        <w:tc>
          <w:tcPr>
            <w:tcW w:w="6095" w:type="dxa"/>
          </w:tcPr>
          <w:p w14:paraId="2BF45F6A"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Three approaches to adoption: Crusaders, who exclusively employ agile in a pure form; Tailors, who customize agile to fit their specific circumstances, while concurrently employing traditional techniques; and Dabblers who employ a few ceremonial agile techniques on top of a fundamentally traditional development approach</w:t>
            </w:r>
          </w:p>
        </w:tc>
      </w:tr>
      <w:tr w:rsidR="00A32B31" w:rsidRPr="0032657D" w14:paraId="2581E94E" w14:textId="77777777" w:rsidTr="00B82F1E">
        <w:trPr>
          <w:cantSplit/>
          <w:trHeight w:val="841"/>
          <w:jc w:val="center"/>
        </w:trPr>
        <w:tc>
          <w:tcPr>
            <w:tcW w:w="2341" w:type="dxa"/>
            <w:noWrap/>
            <w:hideMark/>
          </w:tcPr>
          <w:p w14:paraId="0562F74B" w14:textId="77777777" w:rsidR="00A32B31" w:rsidRPr="0032657D" w:rsidRDefault="00A32B31" w:rsidP="008E2AE1">
            <w:pPr>
              <w:spacing w:line="240" w:lineRule="auto"/>
              <w:rPr>
                <w:rFonts w:ascii="Calibri" w:eastAsia="Times New Roman" w:hAnsi="Calibri" w:cs="Calibri"/>
                <w:bCs/>
                <w:color w:val="000000"/>
                <w:sz w:val="24"/>
                <w:szCs w:val="24"/>
              </w:rPr>
            </w:pPr>
            <w:r w:rsidRPr="0032657D">
              <w:rPr>
                <w:rFonts w:ascii="Calibri" w:eastAsia="Times New Roman" w:hAnsi="Calibri" w:cs="Calibri"/>
                <w:bCs/>
                <w:color w:val="000000"/>
                <w:sz w:val="24"/>
                <w:szCs w:val="24"/>
              </w:rPr>
              <w:t xml:space="preserve">Vidgen and Wang </w:t>
            </w:r>
            <w:r w:rsidRPr="0032657D">
              <w:rPr>
                <w:rFonts w:ascii="Calibri" w:eastAsia="Times New Roman" w:hAnsi="Calibri" w:cs="Calibri"/>
                <w:bCs/>
                <w:color w:val="000000"/>
                <w:szCs w:val="24"/>
              </w:rPr>
              <w:fldChar w:fldCharType="begin" w:fldLock="1"/>
            </w:r>
            <w:r w:rsidRPr="0032657D">
              <w:rPr>
                <w:rFonts w:ascii="Calibri" w:eastAsia="Times New Roman" w:hAnsi="Calibri" w:cs="Calibri"/>
                <w:bCs/>
                <w:color w:val="000000"/>
                <w:sz w:val="24"/>
                <w:szCs w:val="24"/>
              </w:rPr>
              <w:instrText>ADDIN CSL_CITATION {"citationItems":[{"id":"ITEM-1","itemData":{"DOI":"10.1287/isre.1090.0237","ISBN":"1047-7047","ISSN":"10477047","PMID":"15232072","abstract":"Despite the popularity of agile methods in software development and increasing adoption by organizations there is debate about what agility is and how it is achieved. The debate suffers from a lack of understanding of agile concepts and how agile software development is practiced. This paper develops a framework for the organization of agile software development that identifies enablers and inhibitors of agility and the emergent capabilities of agile teams. The work is grounded in complex adaptive systems (CAS) and draws on three principles of coevolving systems: match coevolutionary change rate, maximize self-organizing, and synchronize exploitation and exploration. These principles are used to study the processes of two software development teams, one a team using eXtreme Programming (XP) and the other a team using a more traditional, waterfall-based development cycle. From the cases a framework for the organization of agile software development is developed. Time pacing, self-management with discipline and routinization of exploration are among the agile enablers found in the cases studies while event pacing, centralized management, and lack of resources allocated to exploration are found to be inhibitors to agility. Emergent capabilities of agile teams that are identified from the research include coevolution of business value, sustainable working with rhythm, sharing and team learning, and collective mindfulness.","author":[{"dropping-particle":"","family":"Vidgen","given":"Richard","non-dropping-particle":"","parse-names":false,"suffix":""},{"dropping-particle":"","family":"Wang","given":"Xiaofeng","non-dropping-particle":"","parse-names":false,"suffix":""}],"container-title":"Information Systems Research","id":"ITEM-1","issue":"3","issued":{"date-parts":[["2009"]]},"note":"B8 Rated 4*\n\nreally like this one. i mean i REALLY LOVE it! read it again, you wont be sorry. it shares the same sort of principles and research design that i will use. and it nice to read, not overly complicated\n\nfocus is still on analysing IS teams to validate agile methods and principles, not really to applying these organisationally. GAP?","page":"355-376","title":"Coevolving Systems and the Organization of Agile Software Development","type":"article-journal","volume":"20"},"suppress-author":1,"uris":["http://www.mendeley.com/documents/?uuid=ca3bed28-d054-4b0c-80e5-0b3e7de916c0"]}],"mendeley":{"formattedCitation":"(2009)","plainTextFormattedCitation":"(2009)","previouslyFormattedCitation":"(2009)"},"properties":{"noteIndex":0},"schema":"https://github.com/citation-style-language/schema/raw/master/csl-citation.json"}</w:instrText>
            </w:r>
            <w:r w:rsidRPr="0032657D">
              <w:rPr>
                <w:rFonts w:ascii="Calibri" w:eastAsia="Times New Roman" w:hAnsi="Calibri" w:cs="Calibri"/>
                <w:bCs/>
                <w:color w:val="000000"/>
                <w:szCs w:val="24"/>
              </w:rPr>
              <w:fldChar w:fldCharType="separate"/>
            </w:r>
            <w:r w:rsidRPr="0032657D">
              <w:rPr>
                <w:rFonts w:ascii="Calibri" w:eastAsia="Times New Roman" w:hAnsi="Calibri" w:cs="Calibri"/>
                <w:bCs/>
                <w:noProof/>
                <w:color w:val="000000"/>
                <w:sz w:val="24"/>
                <w:szCs w:val="24"/>
              </w:rPr>
              <w:t>(2009)</w:t>
            </w:r>
            <w:r w:rsidRPr="0032657D">
              <w:rPr>
                <w:rFonts w:ascii="Calibri" w:eastAsia="Times New Roman" w:hAnsi="Calibri" w:cs="Calibri"/>
                <w:bCs/>
                <w:color w:val="000000"/>
                <w:szCs w:val="24"/>
              </w:rPr>
              <w:fldChar w:fldCharType="end"/>
            </w:r>
          </w:p>
        </w:tc>
        <w:tc>
          <w:tcPr>
            <w:tcW w:w="5031" w:type="dxa"/>
          </w:tcPr>
          <w:p w14:paraId="40B5B324"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Time pacing, self-management with discipline and routinization of exploration are among the agile enablers</w:t>
            </w:r>
          </w:p>
        </w:tc>
        <w:tc>
          <w:tcPr>
            <w:tcW w:w="6095" w:type="dxa"/>
          </w:tcPr>
          <w:p w14:paraId="15A63D14"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n/a</w:t>
            </w:r>
          </w:p>
        </w:tc>
      </w:tr>
      <w:tr w:rsidR="00A32B31" w:rsidRPr="0032657D" w14:paraId="553A6C9A" w14:textId="77777777" w:rsidTr="00B82F1E">
        <w:trPr>
          <w:cantSplit/>
          <w:trHeight w:val="699"/>
          <w:jc w:val="center"/>
        </w:trPr>
        <w:tc>
          <w:tcPr>
            <w:tcW w:w="2341" w:type="dxa"/>
            <w:noWrap/>
            <w:hideMark/>
          </w:tcPr>
          <w:p w14:paraId="03E0224B"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Hovorka and Larsen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{"citationItems":[{"id":"ITEM-1","itemData":{"DOI":"10.1057/palgrave.ejis.3000606","ISBN":"0960085X","ISSN":"0960-085X","abstract":"As distributed organizations increasingly rely on technological innovations to enhance organizational efficiency and competitiveness, interest in agile practices that enable adoption of information technology (IT) based innova- tions has grown. This study examines the influence of a network organization environment on the ability to develop agile adoption practices. An exploratory case study design was used to investigate the interactions between network structure, social information processing, organizational similarity (homophily), and absorptive capacity during the adoption of a large-scale IT system in two network organization environments within New York State. The data suggest that network organization characteristics and communication processes that reinforced social influence and supported knowledge transfer positively influenced adoption agility. We propose a model of agile adoption practices and discuss implications for the development of theory about network organization characteristics and capabilities to adopt IT-based innovations.","author":[{"dropping-particle":"","family":"Hovorka","given":"Dirk S","non-dropping-particle":"","parse-names":false,"suffix":""},{"dropping-particle":"","family":"Larsen","given":"Kai R","non-dropping-particle":"","parse-names":false,"suffix":""}],"container-title":"European Journal of Information Systems","id":"ITEM-1","issued":{"date-parts":[["2006"]]},"note":"B8 Rated 3","page":"159-168","title":"Enabling agile adoption practices through network organizations","type":"article-journal","volume":"15"},"suppress-author":1,"uris":["http://www.mendeley.com/documents/?uuid=fafb879b-5b82-4c60-85e2-3123b599b572"]}],"mendeley":{"formattedCitation":"(2006)","plainTextFormattedCitation":"(2006)","previouslyFormattedCitation":"(2006)"},"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(2006)</w:t>
            </w:r>
            <w:r w:rsidRPr="0032657D">
              <w:rPr>
                <w:rFonts w:ascii="Calibri" w:eastAsia="Times New Roman" w:hAnsi="Calibri" w:cs="Calibri"/>
                <w:color w:val="000000"/>
                <w:szCs w:val="24"/>
              </w:rPr>
              <w:fldChar w:fldCharType="end"/>
            </w:r>
          </w:p>
        </w:tc>
        <w:tc>
          <w:tcPr>
            <w:tcW w:w="5031" w:type="dxa"/>
          </w:tcPr>
          <w:p w14:paraId="48903943"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Network organization characteristics and communication processes that reinforced social influence and supported knowledge transfer positively influenced adoption agility</w:t>
            </w:r>
          </w:p>
        </w:tc>
        <w:tc>
          <w:tcPr>
            <w:tcW w:w="6095" w:type="dxa"/>
          </w:tcPr>
          <w:p w14:paraId="5FF1AB03"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Creation of a strong, dense network of communication ties that support the social information processing of knowledge, attitudes, and behaviours that influence organizational adoption decisions</w:t>
            </w:r>
          </w:p>
        </w:tc>
      </w:tr>
      <w:tr w:rsidR="00A32B31" w:rsidRPr="0032657D" w14:paraId="36DAC066" w14:textId="77777777" w:rsidTr="00B82F1E">
        <w:trPr>
          <w:cantSplit/>
          <w:trHeight w:val="699"/>
          <w:jc w:val="center"/>
        </w:trPr>
        <w:tc>
          <w:tcPr>
            <w:tcW w:w="2341" w:type="dxa"/>
            <w:noWrap/>
            <w:hideMark/>
          </w:tcPr>
          <w:p w14:paraId="3D6539F8"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Fitzgerald et al.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{"citationItems":[{"id":"ITEM-1","itemData":{"DOI":"10.1057/palgrave.ejis.3000605","ISBN":"0960-085X","ISSN":"0960-085X","abstract":"Tailoring of methods is commonplace in the vast majority of software development projects and organisations. However, there is not much known about the tailoring and engineering of agile methods, or about how these methods can be used to complement each other. This study investigated tailoring of the agile methods, eXtreme programming (XP) and Scrum, at Intel Shannon, and involved experienced software engineers who continuously monitored and reflected on these methods over a 3-year period. The study shows that agile methods may individually be incomplete in supporting the overall development process, but XP and Scrum complement each other well, with XP providing support for technical aspects and Scrum providing support for project planning and tracking. The principles of XP and Scrum were carefully selected (only six of the 12 XP key practices were implemented, for example) and tailored to suit the needs of the development environment at Intel Shannon. Thus, the study refutes the suggestion that agile methods are not divisible or individually selectable but achieve their benefits through the synergistic combination of individual agile practices; rather, this study shows that an a la carte selection and tailoring of practices can work very well. In the case of Scrum, some local tailoring has led to a very committed usage by developers, in contrast to many development methods whose usage is limited despite being decreed mandatory by management. The agile practices that were applied did lead to significant benefits, including reductions in code defect density by a factor of 7. Projects of 6-month and 1-year duration have been delivered ahead of schedule, which bodes well for future ability to accurately plan development projects.","author":[{"dropping-particle":"","family":"Fitzgerald","given":"Brian","non-dropping-particle":"","parse-names":false,"suffix":""},{"dropping-particle":"","family":"Hartnett","given":"Gerard","non-dropping-particle":"","parse-names":false,"suffix":""},{"dropping-particle":"","family":"Conboy","given":"Kieran","non-dropping-particle":"","parse-names":false,"suffix":""}],"container-title":"European Journal of Information Systems","id":"ITEM-1","issued":{"date-parts":[["2006"]]},"note":"B8 Rated 3","page":"200-213","title":"Customising agile methods to software practices at Intel Shannon","type":"article-journal","volume":"15"},"suppress-author":1,"uris":["http://www.mendeley.com/documents/?uuid=55195ebf-1544-46f4-8534-1aa8a735d9cc"]}],"mendeley":{"formattedCitation":"(2006)","plainTextFormattedCitation":"(2006)","previouslyFormattedCitation":"(2006)"},"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(2006)</w:t>
            </w:r>
            <w:r w:rsidRPr="0032657D">
              <w:rPr>
                <w:rFonts w:ascii="Calibri" w:eastAsia="Times New Roman" w:hAnsi="Calibri" w:cs="Calibri"/>
                <w:color w:val="000000"/>
                <w:szCs w:val="24"/>
              </w:rPr>
              <w:fldChar w:fldCharType="end"/>
            </w:r>
          </w:p>
        </w:tc>
        <w:tc>
          <w:tcPr>
            <w:tcW w:w="5031" w:type="dxa"/>
          </w:tcPr>
          <w:p w14:paraId="6F6DB9C1"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n/a</w:t>
            </w:r>
          </w:p>
        </w:tc>
        <w:tc>
          <w:tcPr>
            <w:tcW w:w="6095" w:type="dxa"/>
          </w:tcPr>
          <w:p w14:paraId="5F7C1912"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An a la carte selection of practices and tailoring of practices can work very well.</w:t>
            </w:r>
          </w:p>
        </w:tc>
      </w:tr>
      <w:tr w:rsidR="00A32B31" w:rsidRPr="0032657D" w14:paraId="0C7C6C32" w14:textId="77777777" w:rsidTr="00B82F1E">
        <w:trPr>
          <w:cantSplit/>
          <w:trHeight w:val="680"/>
          <w:jc w:val="center"/>
        </w:trPr>
        <w:tc>
          <w:tcPr>
            <w:tcW w:w="2341" w:type="dxa"/>
            <w:noWrap/>
          </w:tcPr>
          <w:p w14:paraId="0113E260" w14:textId="7B3B922B"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Strode </w:t>
            </w:r>
            <w:r w:rsidRPr="0032657D">
              <w:rPr>
                <w:rFonts w:ascii="Calibri" w:eastAsia="Times New Roman" w:hAnsi="Calibri" w:cs="Calibri"/>
                <w:color w:val="000000"/>
                <w:szCs w:val="24"/>
              </w:rPr>
              <w:fldChar w:fldCharType="begin" w:fldLock="1"/>
            </w:r>
            <w:r w:rsidR="004505A0">
              <w:rPr>
                <w:rFonts w:ascii="Calibri" w:eastAsia="Times New Roman" w:hAnsi="Calibri" w:cs="Calibri"/>
                <w:color w:val="000000"/>
                <w:sz w:val="24"/>
                <w:szCs w:val="24"/>
              </w:rPr>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(2016)</w:t>
            </w:r>
            <w:r w:rsidRPr="0032657D">
              <w:rPr>
                <w:rFonts w:ascii="Calibri" w:eastAsia="Times New Roman" w:hAnsi="Calibri" w:cs="Calibri"/>
                <w:color w:val="000000"/>
                <w:szCs w:val="24"/>
              </w:rPr>
              <w:fldChar w:fldCharType="end"/>
            </w:r>
          </w:p>
        </w:tc>
        <w:tc>
          <w:tcPr>
            <w:tcW w:w="5031" w:type="dxa"/>
          </w:tcPr>
          <w:p w14:paraId="72E01DC4"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n/a</w:t>
            </w:r>
          </w:p>
        </w:tc>
        <w:tc>
          <w:tcPr>
            <w:tcW w:w="6095" w:type="dxa"/>
          </w:tcPr>
          <w:p w14:paraId="1AE2DE72"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Focus first on practices which address multiple project dependencies </w:t>
            </w:r>
          </w:p>
        </w:tc>
      </w:tr>
      <w:tr w:rsidR="00A32B31" w:rsidRPr="0032657D" w14:paraId="226A498F" w14:textId="77777777" w:rsidTr="00B82F1E">
        <w:trPr>
          <w:cantSplit/>
          <w:trHeight w:val="680"/>
          <w:jc w:val="center"/>
        </w:trPr>
        <w:tc>
          <w:tcPr>
            <w:tcW w:w="2341" w:type="dxa"/>
            <w:noWrap/>
          </w:tcPr>
          <w:p w14:paraId="1C4F7728"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Gupta et al.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{"citationItems":[{"id":"ITEM-1","itemData":{"DOI":"10.1016/j.ijinfomgt.2018.09.006","ISSN":"0268-4012","abstract":"IT department culture has been widely recognized as an important factor that influences the adoption of agile practices. Yet, the research pertaining to the relationship between IT department culture and agile practices usage remains underexplored. This study proposes and tests the relationships between four competing cultural forms and two types of agile practices - social and technical. The findings contribute to the extant literature by integrating the competing values model of culture into the literature on factors affecting agile development at the IT department level.","author":[{"dropping-particle":"","family":"Gupta","given":"Manjul","non-dropping-particle":"","parse-names":false,"suffix":""},{"dropping-particle":"","family":"George","given":"Joey F","non-dropping-particle":"","parse-names":false,"suffix":""},{"dropping-particle":"","family":"Xia","given":"Weidong","non-dropping-particle":"","parse-names":false,"suffix":""}],"container-title":"International Journal of Information Management","id":"ITEM-1","issued":{"date-parts":[["2019"]]},"page":"13-24","title":"Relationships between IT department culture and agile software development practices : An empirical investigation","type":"article-journal","volume":"44"},"suppress-author":1,"uris":["http://www.mendeley.com/documents/?uuid=019b4ea6-aa0a-4248-aa50-b194ffd730b4"]}],"mendeley":{"formattedCitation":"(2019)","plainTextFormattedCitation":"(2019)","previouslyFormattedCitation":"(2019)"},"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(2019)</w:t>
            </w:r>
            <w:r w:rsidRPr="0032657D">
              <w:rPr>
                <w:rFonts w:ascii="Calibri" w:eastAsia="Times New Roman" w:hAnsi="Calibri" w:cs="Calibri"/>
                <w:color w:val="000000"/>
                <w:szCs w:val="24"/>
              </w:rPr>
              <w:fldChar w:fldCharType="end"/>
            </w:r>
          </w:p>
        </w:tc>
        <w:tc>
          <w:tcPr>
            <w:tcW w:w="5031" w:type="dxa"/>
          </w:tcPr>
          <w:p w14:paraId="2F9B0DD4"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IT department culture</w:t>
            </w:r>
          </w:p>
        </w:tc>
        <w:tc>
          <w:tcPr>
            <w:tcW w:w="6095" w:type="dxa"/>
          </w:tcPr>
          <w:p w14:paraId="6A6E3EC0"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Before organizations deploy </w:t>
            </w:r>
            <w:r w:rsidRPr="0032657D">
              <w:rPr>
                <w:sz w:val="24"/>
                <w:szCs w:val="24"/>
              </w:rPr>
              <w:t xml:space="preserve">agile software development </w:t>
            </w:r>
            <w:r w:rsidRPr="0032657D">
              <w:rPr>
                <w:rFonts w:ascii="Calibri" w:eastAsia="Times New Roman" w:hAnsi="Calibri" w:cs="Calibri"/>
                <w:color w:val="000000"/>
                <w:sz w:val="24"/>
                <w:szCs w:val="24"/>
              </w:rPr>
              <w:t>practices, they need to understand the existing cultural profile of their IT departments and the desired cultural profile required to build the readiness that is critical for the success of agile adoption</w:t>
            </w:r>
          </w:p>
        </w:tc>
      </w:tr>
      <w:tr w:rsidR="00A32B31" w:rsidRPr="0032657D" w14:paraId="6916AE22" w14:textId="77777777" w:rsidTr="00B82F1E">
        <w:trPr>
          <w:cantSplit/>
          <w:trHeight w:val="680"/>
          <w:jc w:val="center"/>
        </w:trPr>
        <w:tc>
          <w:tcPr>
            <w:tcW w:w="2341" w:type="dxa"/>
            <w:noWrap/>
          </w:tcPr>
          <w:p w14:paraId="6294A573"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lastRenderedPageBreak/>
              <w:t xml:space="preserve">Campanelli and Parreiras </w:t>
            </w:r>
            <w:r w:rsidRPr="0032657D">
              <w:rPr>
                <w:rFonts w:ascii="Calibri" w:eastAsia="Times New Roman" w:hAnsi="Calibri" w:cs="Calibri"/>
                <w:color w:val="000000"/>
                <w:szCs w:val="24"/>
              </w:rPr>
              <w:fldChar w:fldCharType="begin" w:fldLock="1"/>
            </w:r>
            <w:r w:rsidRPr="0032657D">
              <w:rPr>
                <w:rFonts w:ascii="Calibri" w:eastAsia="Times New Roman" w:hAnsi="Calibri" w:cs="Calibri"/>
                <w:color w:val="000000"/>
                <w:sz w:val="24"/>
                <w:szCs w:val="24"/>
              </w:rPr>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suppress-author":1,"uris":["http://www.mendeley.com/documents/?uuid=d8871291-9a8f-4c5d-8cea-c8794f1e4fa1"]}],"mendeley":{"formattedCitation":"(2015)","plainTextFormattedCitation":"(2015)","previouslyFormattedCitation":"(2015)"},"properties":{"noteIndex":0},"schema":"https://github.com/citation-style-language/schema/raw/master/csl-citation.json"}</w:instrText>
            </w:r>
            <w:r w:rsidRPr="0032657D">
              <w:rPr>
                <w:rFonts w:ascii="Calibri" w:eastAsia="Times New Roman" w:hAnsi="Calibri" w:cs="Calibri"/>
                <w:color w:val="000000"/>
                <w:szCs w:val="24"/>
              </w:rPr>
              <w:fldChar w:fldCharType="separate"/>
            </w:r>
            <w:r w:rsidRPr="0032657D">
              <w:rPr>
                <w:rFonts w:ascii="Calibri" w:eastAsia="Times New Roman" w:hAnsi="Calibri" w:cs="Calibri"/>
                <w:noProof/>
                <w:color w:val="000000"/>
                <w:sz w:val="24"/>
                <w:szCs w:val="24"/>
              </w:rPr>
              <w:t>(2015)</w:t>
            </w:r>
            <w:r w:rsidRPr="0032657D">
              <w:rPr>
                <w:rFonts w:ascii="Calibri" w:eastAsia="Times New Roman" w:hAnsi="Calibri" w:cs="Calibri"/>
                <w:color w:val="000000"/>
                <w:szCs w:val="24"/>
              </w:rPr>
              <w:fldChar w:fldCharType="end"/>
            </w:r>
          </w:p>
        </w:tc>
        <w:tc>
          <w:tcPr>
            <w:tcW w:w="5031" w:type="dxa"/>
          </w:tcPr>
          <w:p w14:paraId="7B9C16F3"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Organization culture</w:t>
            </w:r>
          </w:p>
          <w:p w14:paraId="2E2950E1"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Resistance to change </w:t>
            </w:r>
          </w:p>
          <w:p w14:paraId="02109119"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Need for upper management sponsorship and involvement</w:t>
            </w:r>
          </w:p>
        </w:tc>
        <w:tc>
          <w:tcPr>
            <w:tcW w:w="6095" w:type="dxa"/>
          </w:tcPr>
          <w:p w14:paraId="509B18E3"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n/a</w:t>
            </w:r>
          </w:p>
        </w:tc>
      </w:tr>
      <w:tr w:rsidR="00A32B31" w:rsidRPr="0032657D" w14:paraId="734E1BF7" w14:textId="77777777" w:rsidTr="00B82F1E">
        <w:trPr>
          <w:cantSplit/>
          <w:trHeight w:val="680"/>
          <w:jc w:val="center"/>
        </w:trPr>
        <w:tc>
          <w:tcPr>
            <w:tcW w:w="2341" w:type="dxa"/>
            <w:noWrap/>
          </w:tcPr>
          <w:p w14:paraId="26232DE3"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hAnsi="Calibri" w:cs="Calibri"/>
                <w:color w:val="000000"/>
                <w:sz w:val="24"/>
                <w:szCs w:val="24"/>
              </w:rPr>
              <w:t xml:space="preserve">Black and Lynch </w:t>
            </w:r>
            <w:r w:rsidRPr="0032657D">
              <w:rPr>
                <w:rFonts w:ascii="Calibri" w:hAnsi="Calibri" w:cs="Calibri"/>
                <w:color w:val="000000"/>
                <w:szCs w:val="24"/>
              </w:rPr>
              <w:fldChar w:fldCharType="begin" w:fldLock="1"/>
            </w:r>
            <w:r w:rsidRPr="0032657D">
              <w:rPr>
                <w:rFonts w:ascii="Calibri" w:hAnsi="Calibri" w:cs="Calibri"/>
                <w:color w:val="000000"/>
                <w:sz w:val="24"/>
                <w:szCs w:val="24"/>
              </w:rPr>
              <w:instrText>ADDIN CSL_CITATION {"citationItems":[{"id":"ITEM-1","itemData":{"DOI":"10.1162/00346530152480081","ISBN":"00346535","ISSN":"0034-6535","PMID":"5324169","abstract":"Using data from a unique nationally representative sample of businesses, we examine the impact of workplace practices, information technology, and human capital investments on productivity. We estimate an augmented Cobb-Douglas production function with both cross section and panel data covering the period of 1987–1993, using both within and GMM estimators. We find that it is not whether an employer adopts a particular work practice but rather how that work practice is actually implemented within the establishment that is associated with higher productivity. Unionized establishments that have adopted human resource practices that promote joint decision making coupled with incentive-based compensation have higher productivity than other similar nonunion plants, whereas unionized businesses that maintain more traditional labor management relations have lower productivity. Finally, plant productivity is higher in businesses with more-educated workers or greater computer usage by nonmanagerial employees.","author":[{"dropping-particle":"","family":"Black","given":"Sandra E","non-dropping-particle":"","parse-names":false,"suffix":""},{"dropping-particle":"","family":"Lynch","given":"Lisa M","non-dropping-particle":"","parse-names":false,"suffix":""}],"container-title":"Review of Economics and Statistics","id":"ITEM-1","issue":"3","issued":{"date-parts":[["2001"]]},"note":"Mass survey method","page":"434-445","title":"How to Compete: The Impact of Workplace Practices and Information Technology on Productivity","type":"article-journal","volume":"83"},"suppress-author":1,"uris":["http://www.mendeley.com/documents/?uuid=872b840c-4b6a-4177-b0d1-c701517595bd"]}],"mendeley":{"formattedCitation":"(2001)","plainTextFormattedCitation":"(2001)","previouslyFormattedCitation":"(2001)"},"properties":{"noteIndex":0},"schema":"https://github.com/citation-style-language/schema/raw/master/csl-citation.json"}</w:instrText>
            </w:r>
            <w:r w:rsidRPr="0032657D">
              <w:rPr>
                <w:rFonts w:ascii="Calibri" w:hAnsi="Calibri" w:cs="Calibri"/>
                <w:color w:val="000000"/>
                <w:szCs w:val="24"/>
              </w:rPr>
              <w:fldChar w:fldCharType="separate"/>
            </w:r>
            <w:r w:rsidRPr="0032657D">
              <w:rPr>
                <w:rFonts w:ascii="Calibri" w:hAnsi="Calibri" w:cs="Calibri"/>
                <w:noProof/>
                <w:color w:val="000000"/>
                <w:sz w:val="24"/>
                <w:szCs w:val="24"/>
              </w:rPr>
              <w:t>(2001)</w:t>
            </w:r>
            <w:r w:rsidRPr="0032657D">
              <w:rPr>
                <w:rFonts w:ascii="Calibri" w:hAnsi="Calibri" w:cs="Calibri"/>
                <w:color w:val="000000"/>
                <w:szCs w:val="24"/>
              </w:rPr>
              <w:fldChar w:fldCharType="end"/>
            </w:r>
          </w:p>
        </w:tc>
        <w:tc>
          <w:tcPr>
            <w:tcW w:w="5031" w:type="dxa"/>
          </w:tcPr>
          <w:p w14:paraId="2EA427A5"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It is how the work practice is adopted that matters more than the practices themselves</w:t>
            </w:r>
          </w:p>
        </w:tc>
        <w:tc>
          <w:tcPr>
            <w:tcW w:w="6095" w:type="dxa"/>
          </w:tcPr>
          <w:p w14:paraId="6A91B809"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Joint decision making coupled with incentive-based compensation have higher productivity than businesses that maintain more traditional labour management relations</w:t>
            </w:r>
          </w:p>
        </w:tc>
      </w:tr>
      <w:tr w:rsidR="00A32B31" w:rsidRPr="0032657D" w14:paraId="6288D3CB" w14:textId="77777777" w:rsidTr="00B82F1E">
        <w:trPr>
          <w:cantSplit/>
          <w:trHeight w:val="680"/>
          <w:jc w:val="center"/>
        </w:trPr>
        <w:tc>
          <w:tcPr>
            <w:tcW w:w="2341" w:type="dxa"/>
            <w:noWrap/>
          </w:tcPr>
          <w:p w14:paraId="1693C5C0"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hAnsi="Calibri" w:cs="Calibri"/>
                <w:color w:val="000000"/>
                <w:sz w:val="24"/>
                <w:szCs w:val="24"/>
              </w:rPr>
              <w:t xml:space="preserve">Pil and MacDuffie </w:t>
            </w:r>
            <w:r w:rsidRPr="0032657D">
              <w:rPr>
                <w:rFonts w:ascii="Calibri" w:hAnsi="Calibri" w:cs="Calibri"/>
                <w:color w:val="000000"/>
                <w:szCs w:val="24"/>
              </w:rPr>
              <w:fldChar w:fldCharType="begin" w:fldLock="1"/>
            </w:r>
            <w:r w:rsidRPr="0032657D">
              <w:rPr>
                <w:rFonts w:ascii="Calibri" w:hAnsi="Calibri" w:cs="Calibri"/>
                <w:color w:val="000000"/>
                <w:sz w:val="24"/>
                <w:szCs w:val="24"/>
              </w:rPr>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suppress-author":1,"uris":["http://www.mendeley.com/documents/?uuid=01ed63af-ac49-4eef-93d3-4adcf1dc5017"]}],"mendeley":{"formattedCitation":"(1996)","plainTextFormattedCitation":"(1996)","previouslyFormattedCitation":"(1996)"},"properties":{"noteIndex":0},"schema":"https://github.com/citation-style-language/schema/raw/master/csl-citation.json"}</w:instrText>
            </w:r>
            <w:r w:rsidRPr="0032657D">
              <w:rPr>
                <w:rFonts w:ascii="Calibri" w:hAnsi="Calibri" w:cs="Calibri"/>
                <w:color w:val="000000"/>
                <w:szCs w:val="24"/>
              </w:rPr>
              <w:fldChar w:fldCharType="separate"/>
            </w:r>
            <w:r w:rsidRPr="0032657D">
              <w:rPr>
                <w:rFonts w:ascii="Calibri" w:hAnsi="Calibri" w:cs="Calibri"/>
                <w:noProof/>
                <w:color w:val="000000"/>
                <w:sz w:val="24"/>
                <w:szCs w:val="24"/>
              </w:rPr>
              <w:t>(1996)</w:t>
            </w:r>
            <w:r w:rsidRPr="0032657D">
              <w:rPr>
                <w:rFonts w:ascii="Calibri" w:hAnsi="Calibri" w:cs="Calibri"/>
                <w:color w:val="000000"/>
                <w:szCs w:val="24"/>
              </w:rPr>
              <w:fldChar w:fldCharType="end"/>
            </w:r>
          </w:p>
        </w:tc>
        <w:tc>
          <w:tcPr>
            <w:tcW w:w="5031" w:type="dxa"/>
          </w:tcPr>
          <w:p w14:paraId="3E160355" w14:textId="77777777" w:rsidR="00A32B31" w:rsidRPr="0032657D" w:rsidRDefault="00A32B31" w:rsidP="00B82F1E">
            <w:pPr>
              <w:spacing w:after="0" w:line="240" w:lineRule="auto"/>
              <w:rPr>
                <w:sz w:val="24"/>
                <w:szCs w:val="24"/>
              </w:rPr>
            </w:pPr>
            <w:r w:rsidRPr="0032657D">
              <w:rPr>
                <w:sz w:val="24"/>
                <w:szCs w:val="24"/>
              </w:rPr>
              <w:t>Level of complementary organisational practices and technologies that would increase the benefit from the new practices</w:t>
            </w:r>
          </w:p>
          <w:p w14:paraId="6D8AB0A3" w14:textId="77777777" w:rsidR="00A32B31" w:rsidRPr="0032657D" w:rsidRDefault="00A32B31" w:rsidP="00B82F1E">
            <w:pPr>
              <w:spacing w:after="0" w:line="240" w:lineRule="auto"/>
              <w:rPr>
                <w:sz w:val="24"/>
                <w:szCs w:val="24"/>
              </w:rPr>
            </w:pPr>
            <w:r w:rsidRPr="0032657D">
              <w:rPr>
                <w:sz w:val="24"/>
                <w:szCs w:val="24"/>
              </w:rPr>
              <w:t>Performance levels the organisation is achieving with its current practices</w:t>
            </w:r>
          </w:p>
          <w:p w14:paraId="7CA75878"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sz w:val="24"/>
                <w:szCs w:val="24"/>
              </w:rPr>
              <w:t>Organisational characteristics or actions that alter the cost of introducing the new practices</w:t>
            </w:r>
          </w:p>
        </w:tc>
        <w:tc>
          <w:tcPr>
            <w:tcW w:w="6095" w:type="dxa"/>
          </w:tcPr>
          <w:p w14:paraId="3AF9EC27"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 xml:space="preserve">Take a systems perspective on adoption – complementarities between practices. </w:t>
            </w:r>
          </w:p>
          <w:p w14:paraId="20E5780D"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Allow adequate time for practices to develop.</w:t>
            </w:r>
          </w:p>
          <w:p w14:paraId="1E3B4312"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Ensure complementary HR practices compliment high involvement working practices</w:t>
            </w:r>
          </w:p>
        </w:tc>
      </w:tr>
      <w:tr w:rsidR="00A32B31" w:rsidRPr="0032657D" w14:paraId="58628D31" w14:textId="77777777" w:rsidTr="00B82F1E">
        <w:trPr>
          <w:cantSplit/>
          <w:trHeight w:val="680"/>
          <w:jc w:val="center"/>
        </w:trPr>
        <w:tc>
          <w:tcPr>
            <w:tcW w:w="2341" w:type="dxa"/>
            <w:noWrap/>
          </w:tcPr>
          <w:p w14:paraId="3631ECD0" w14:textId="77777777" w:rsidR="00A32B31" w:rsidRPr="0032657D" w:rsidRDefault="00A32B31" w:rsidP="008E2AE1">
            <w:pPr>
              <w:spacing w:line="240" w:lineRule="auto"/>
              <w:rPr>
                <w:rFonts w:ascii="Calibri" w:hAnsi="Calibri" w:cs="Calibri"/>
                <w:color w:val="000000"/>
                <w:sz w:val="24"/>
                <w:szCs w:val="24"/>
              </w:rPr>
            </w:pPr>
            <w:r w:rsidRPr="0032657D">
              <w:rPr>
                <w:rFonts w:ascii="Calibri" w:hAnsi="Calibri" w:cs="Calibri"/>
                <w:color w:val="000000"/>
                <w:sz w:val="24"/>
                <w:szCs w:val="24"/>
              </w:rPr>
              <w:t xml:space="preserve">Riemenschneider et al. </w:t>
            </w:r>
            <w:r w:rsidRPr="0032657D">
              <w:rPr>
                <w:rFonts w:ascii="Calibri" w:hAnsi="Calibri" w:cs="Calibri"/>
                <w:color w:val="000000"/>
                <w:szCs w:val="24"/>
              </w:rPr>
              <w:fldChar w:fldCharType="begin" w:fldLock="1"/>
            </w:r>
            <w:r w:rsidRPr="0032657D">
              <w:rPr>
                <w:rFonts w:ascii="Calibri" w:hAnsi="Calibri" w:cs="Calibri"/>
                <w:color w:val="000000"/>
                <w:sz w:val="24"/>
                <w:szCs w:val="24"/>
              </w:rPr>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suppress-author":1,"uris":["http://www.mendeley.com/documents/?uuid=ddad0ffa-434f-4668-88a2-2ead0944efdc"]}],"mendeley":{"formattedCitation":"(2002)","plainTextFormattedCitation":"(2002)","previouslyFormattedCitation":"(2002)"},"properties":{"noteIndex":0},"schema":"https://github.com/citation-style-language/schema/raw/master/csl-citation.json"}</w:instrText>
            </w:r>
            <w:r w:rsidRPr="0032657D">
              <w:rPr>
                <w:rFonts w:ascii="Calibri" w:hAnsi="Calibri" w:cs="Calibri"/>
                <w:color w:val="000000"/>
                <w:szCs w:val="24"/>
              </w:rPr>
              <w:fldChar w:fldCharType="separate"/>
            </w:r>
            <w:r w:rsidRPr="0032657D">
              <w:rPr>
                <w:rFonts w:ascii="Calibri" w:hAnsi="Calibri" w:cs="Calibri"/>
                <w:noProof/>
                <w:color w:val="000000"/>
                <w:sz w:val="24"/>
                <w:szCs w:val="24"/>
              </w:rPr>
              <w:t>(2002)</w:t>
            </w:r>
            <w:r w:rsidRPr="0032657D">
              <w:rPr>
                <w:rFonts w:ascii="Calibri" w:hAnsi="Calibri" w:cs="Calibri"/>
                <w:color w:val="000000"/>
                <w:szCs w:val="24"/>
              </w:rPr>
              <w:fldChar w:fldCharType="end"/>
            </w:r>
          </w:p>
        </w:tc>
        <w:tc>
          <w:tcPr>
            <w:tcW w:w="5031" w:type="dxa"/>
          </w:tcPr>
          <w:p w14:paraId="3456A7C7" w14:textId="77777777" w:rsidR="00A32B31" w:rsidRPr="0032657D" w:rsidRDefault="00A32B31" w:rsidP="00B82F1E">
            <w:pPr>
              <w:spacing w:after="0" w:line="240" w:lineRule="auto"/>
              <w:rPr>
                <w:rFonts w:ascii="AppleSystemUIFontItalic" w:hAnsi="AppleSystemUIFontItalic" w:cs="AppleSystemUIFontItalic"/>
                <w:iCs/>
                <w:sz w:val="24"/>
                <w:szCs w:val="24"/>
              </w:rPr>
            </w:pPr>
            <w:r w:rsidRPr="0032657D">
              <w:rPr>
                <w:rFonts w:ascii="AppleSystemUIFontItalic" w:hAnsi="AppleSystemUIFontItalic" w:cs="AppleSystemUIFontItalic"/>
                <w:iCs/>
                <w:sz w:val="24"/>
                <w:szCs w:val="24"/>
              </w:rPr>
              <w:t>Organizational mandate to use the method</w:t>
            </w:r>
          </w:p>
          <w:p w14:paraId="7B6F4A51" w14:textId="77777777" w:rsidR="00A32B31" w:rsidRPr="0032657D" w:rsidRDefault="00A32B31" w:rsidP="00B82F1E">
            <w:pPr>
              <w:spacing w:after="0" w:line="240" w:lineRule="auto"/>
              <w:rPr>
                <w:rFonts w:ascii="AppleSystemUIFontItalic" w:hAnsi="AppleSystemUIFontItalic" w:cs="AppleSystemUIFontItalic"/>
                <w:iCs/>
                <w:sz w:val="24"/>
                <w:szCs w:val="24"/>
              </w:rPr>
            </w:pPr>
            <w:r w:rsidRPr="0032657D">
              <w:rPr>
                <w:rFonts w:ascii="AppleSystemUIFontItalic" w:hAnsi="AppleSystemUIFontItalic" w:cs="AppleSystemUIFontItalic"/>
                <w:iCs/>
                <w:sz w:val="24"/>
                <w:szCs w:val="24"/>
              </w:rPr>
              <w:t>Compatibility of method with existing practice</w:t>
            </w:r>
          </w:p>
          <w:p w14:paraId="7782FB23"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AppleSystemUIFontItalic" w:hAnsi="AppleSystemUIFontItalic" w:cs="AppleSystemUIFontItalic"/>
                <w:iCs/>
                <w:sz w:val="24"/>
                <w:szCs w:val="24"/>
              </w:rPr>
              <w:t>Buy-in to using the method</w:t>
            </w:r>
          </w:p>
        </w:tc>
        <w:tc>
          <w:tcPr>
            <w:tcW w:w="6095" w:type="dxa"/>
          </w:tcPr>
          <w:p w14:paraId="76E95556" w14:textId="77777777" w:rsidR="00A32B31" w:rsidRPr="0032657D" w:rsidRDefault="00A32B31" w:rsidP="00B82F1E">
            <w:pPr>
              <w:spacing w:after="0" w:line="240" w:lineRule="auto"/>
              <w:rPr>
                <w:sz w:val="24"/>
                <w:szCs w:val="24"/>
              </w:rPr>
            </w:pPr>
            <w:r w:rsidRPr="0032657D">
              <w:rPr>
                <w:sz w:val="24"/>
                <w:szCs w:val="24"/>
              </w:rPr>
              <w:t>Adapting new working practices to more closely match existing practices</w:t>
            </w:r>
          </w:p>
          <w:p w14:paraId="707BCC89"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sz w:val="24"/>
                <w:szCs w:val="24"/>
              </w:rPr>
              <w:t>iteratively improving them so as not to change practices in a “big bang” approach</w:t>
            </w:r>
          </w:p>
        </w:tc>
      </w:tr>
      <w:tr w:rsidR="00A32B31" w:rsidRPr="0032657D" w14:paraId="5A880255" w14:textId="77777777" w:rsidTr="00B82F1E">
        <w:trPr>
          <w:cantSplit/>
          <w:trHeight w:val="680"/>
          <w:jc w:val="center"/>
        </w:trPr>
        <w:tc>
          <w:tcPr>
            <w:tcW w:w="2341" w:type="dxa"/>
            <w:noWrap/>
          </w:tcPr>
          <w:p w14:paraId="57CF8085"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hAnsi="Calibri" w:cs="Calibri"/>
                <w:color w:val="000000"/>
                <w:sz w:val="24"/>
                <w:szCs w:val="24"/>
              </w:rPr>
              <w:t xml:space="preserve">Tolfo and Wazlawick </w:t>
            </w:r>
            <w:r w:rsidRPr="0032657D">
              <w:rPr>
                <w:rFonts w:ascii="Calibri" w:hAnsi="Calibri" w:cs="Calibri"/>
                <w:color w:val="000000"/>
                <w:szCs w:val="24"/>
              </w:rPr>
              <w:fldChar w:fldCharType="begin" w:fldLock="1"/>
            </w:r>
            <w:r w:rsidRPr="0032657D">
              <w:rPr>
                <w:rFonts w:ascii="Calibri" w:hAnsi="Calibri" w:cs="Calibri"/>
                <w:color w:val="000000"/>
                <w:sz w:val="24"/>
                <w:szCs w:val="24"/>
              </w:rPr>
              <w:instrText>ADDIN CSL_CITATION {"citationItems":[{"id":"ITEM-1","itemData":{"DOI":"10.1016/j.jss.2008.01.014","ISBN":"0164-1212","ISSN":"01641212","PMID":"1703998505","abstract":"The adoption of extreme programming (XP) method requires a very peculiar cultural context in software development companies. However, stakeholders do not always consider this matter and tend to stand to technical requirements of the method. Hence this paper aims at identifying aspects of organizational culture that may influence favorably or unfavorably the use of XP. In order to identify those aspects, this study analyzes dimensions of organizational culture under the perspective of practices and values of XP. This paper is based on the review of the literature of the area and empirical observations carried out with six software companies. This study does not intend to develop a tool for measurement of XP's compatibility with the organizational culture of each company. It intends to provide parameters (favorable and unfavorable aspects) for previous consideration of the convenience of XP implementation.","author":[{"dropping-particle":"","family":"Tolfo","given":"Cristiano","non-dropping-particle":"","parse-names":false,"suffix":""},{"dropping-particle":"","family":"Wazlawick","given":"Raul Sidnei","non-dropping-particle":"","parse-names":false,"suffix":""}],"container-title":"Journal of Systems and Software","id":"ITEM-1","issued":{"date-parts":[["2008"]]},"note":"most of the citations for dicsussions of adoption of methods are books.\n\n(Larsen and Kerievsky, 2003)\nMcbreen (2002)","page":"1955-1967","title":"The influence of organizational culture on the adoption of extreme programming","type":"article-journal","volume":"81"},"suppress-author":1,"uris":["http://www.mendeley.com/documents/?uuid=5b525f0f-8c60-4a0e-be64-e3b3debbf76a"]}],"mendeley":{"formattedCitation":"(2008)","plainTextFormattedCitation":"(2008)","previouslyFormattedCitation":"(2008)"},"properties":{"noteIndex":0},"schema":"https://github.com/citation-style-language/schema/raw/master/csl-citation.json"}</w:instrText>
            </w:r>
            <w:r w:rsidRPr="0032657D">
              <w:rPr>
                <w:rFonts w:ascii="Calibri" w:hAnsi="Calibri" w:cs="Calibri"/>
                <w:color w:val="000000"/>
                <w:szCs w:val="24"/>
              </w:rPr>
              <w:fldChar w:fldCharType="separate"/>
            </w:r>
            <w:r w:rsidRPr="0032657D">
              <w:rPr>
                <w:rFonts w:ascii="Calibri" w:hAnsi="Calibri" w:cs="Calibri"/>
                <w:noProof/>
                <w:color w:val="000000"/>
                <w:sz w:val="24"/>
                <w:szCs w:val="24"/>
              </w:rPr>
              <w:t>(2008)</w:t>
            </w:r>
            <w:r w:rsidRPr="0032657D">
              <w:rPr>
                <w:rFonts w:ascii="Calibri" w:hAnsi="Calibri" w:cs="Calibri"/>
                <w:color w:val="000000"/>
                <w:szCs w:val="24"/>
              </w:rPr>
              <w:fldChar w:fldCharType="end"/>
            </w:r>
          </w:p>
        </w:tc>
        <w:tc>
          <w:tcPr>
            <w:tcW w:w="5031" w:type="dxa"/>
          </w:tcPr>
          <w:p w14:paraId="4E82417C" w14:textId="77777777" w:rsidR="00A32B31" w:rsidRPr="0032657D" w:rsidRDefault="00A32B31" w:rsidP="00B82F1E">
            <w:pPr>
              <w:spacing w:after="0" w:line="240" w:lineRule="auto"/>
              <w:rPr>
                <w:sz w:val="24"/>
                <w:szCs w:val="24"/>
              </w:rPr>
            </w:pPr>
            <w:r w:rsidRPr="0032657D">
              <w:rPr>
                <w:sz w:val="24"/>
                <w:szCs w:val="24"/>
              </w:rPr>
              <w:t>Fundamental cultural changes – open to new technologies and ways to work</w:t>
            </w:r>
          </w:p>
          <w:p w14:paraId="761723B6" w14:textId="77777777" w:rsidR="00A32B31" w:rsidRPr="0032657D" w:rsidRDefault="00A32B31" w:rsidP="00B82F1E">
            <w:pPr>
              <w:spacing w:after="0" w:line="240" w:lineRule="auto"/>
              <w:rPr>
                <w:sz w:val="24"/>
                <w:szCs w:val="24"/>
              </w:rPr>
            </w:pPr>
            <w:r w:rsidRPr="0032657D">
              <w:rPr>
                <w:sz w:val="24"/>
                <w:szCs w:val="24"/>
              </w:rPr>
              <w:t>Satisfy technicalities of a new practice</w:t>
            </w:r>
          </w:p>
        </w:tc>
        <w:tc>
          <w:tcPr>
            <w:tcW w:w="6095" w:type="dxa"/>
          </w:tcPr>
          <w:p w14:paraId="70C1EC02"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n/a</w:t>
            </w:r>
          </w:p>
        </w:tc>
      </w:tr>
      <w:tr w:rsidR="00A32B31" w:rsidRPr="0032657D" w14:paraId="4F477CCD" w14:textId="77777777" w:rsidTr="00B82F1E">
        <w:trPr>
          <w:cantSplit/>
          <w:trHeight w:val="680"/>
          <w:jc w:val="center"/>
        </w:trPr>
        <w:tc>
          <w:tcPr>
            <w:tcW w:w="2341" w:type="dxa"/>
            <w:noWrap/>
          </w:tcPr>
          <w:p w14:paraId="2ECE6F97" w14:textId="77777777" w:rsidR="00A32B31" w:rsidRPr="0032657D" w:rsidRDefault="00A32B31" w:rsidP="008E2AE1">
            <w:pPr>
              <w:spacing w:line="240" w:lineRule="auto"/>
              <w:rPr>
                <w:rFonts w:ascii="Calibri" w:eastAsia="Times New Roman" w:hAnsi="Calibri" w:cs="Calibri"/>
                <w:color w:val="000000"/>
                <w:sz w:val="24"/>
                <w:szCs w:val="24"/>
              </w:rPr>
            </w:pPr>
            <w:r w:rsidRPr="0032657D">
              <w:rPr>
                <w:rFonts w:ascii="Calibri" w:hAnsi="Calibri" w:cs="Calibri"/>
                <w:color w:val="000000"/>
                <w:sz w:val="24"/>
                <w:szCs w:val="24"/>
              </w:rPr>
              <w:t xml:space="preserve">Chau and Tam </w:t>
            </w:r>
            <w:r w:rsidRPr="0032657D">
              <w:rPr>
                <w:rFonts w:ascii="Calibri" w:hAnsi="Calibri" w:cs="Calibri"/>
                <w:color w:val="000000"/>
                <w:szCs w:val="24"/>
              </w:rPr>
              <w:fldChar w:fldCharType="begin" w:fldLock="1"/>
            </w:r>
            <w:r w:rsidRPr="0032657D">
              <w:rPr>
                <w:rFonts w:ascii="Calibri" w:hAnsi="Calibri" w:cs="Calibri"/>
                <w:color w:val="000000"/>
                <w:sz w:val="24"/>
                <w:szCs w:val="24"/>
              </w:rPr>
              <w:instrText>ADDIN CSL_CITATION {"citationItems":[{"id":"ITEM-1","itemData":{"abstract":"Advocates of open systems believe that prob- lems related to compatibility, interoperability, scalability, and efficient use of IT resources can be resolved by setting software and hard- ware standards and strictly adhering to these standards in systems development and man- agement. Representing a major departure from the traditional way of running an IS oper- ation, the adoption of open systems has major ramifications on the IT infrastructure with long- lasting effects. Unfortunately, little research has been done to study this ubiquitous phe- nomenon despite its impacts on organizational computing worldwide. To fill this research gap, a model that incorporates seven factors per- ceived to affect the adoption is developed and tested. In-depth interviews with senior execu- tives responsible for managing corporate IS functions from 89 organizations were conduct- ed to collect data for empirical analysis. The findings suggest that organizations tend to (1) focus more on their \"ability to adopt\" than on the \"benefits from adoption,\" and (2) take a \"reactive\" rather than \"proactive\" attitude in adopting open systems technology. Managerial implications are also discussed","author":[{"dropping-particle":"","family":"Chau","given":"Patrick Y K","non-dropping-particle":"","parse-names":false,"suffix":""},{"dropping-particle":"","family":"Tam","given":"Kar Yan","non-dropping-particle":"","parse-names":false,"suffix":""}],"container-title":"MIS Quarterly","id":"ITEM-1","issue":"1","issued":{"date-parts":[["1997"]]},"page":"1-24","title":"Factors Affecting the Adoption of Open Systems : An Exploratory Study","type":"article-journal","volume":"21"},"suppress-author":1,"uris":["http://www.mendeley.com/documents/?uuid=1d88fb09-54a2-42bd-9230-d4777dbf8f8c"]}],"mendeley":{"formattedCitation":"(1997)","plainTextFormattedCitation":"(1997)","previouslyFormattedCitation":"(1997)"},"properties":{"noteIndex":0},"schema":"https://github.com/citation-style-language/schema/raw/master/csl-citation.json"}</w:instrText>
            </w:r>
            <w:r w:rsidRPr="0032657D">
              <w:rPr>
                <w:rFonts w:ascii="Calibri" w:hAnsi="Calibri" w:cs="Calibri"/>
                <w:color w:val="000000"/>
                <w:szCs w:val="24"/>
              </w:rPr>
              <w:fldChar w:fldCharType="separate"/>
            </w:r>
            <w:r w:rsidRPr="0032657D">
              <w:rPr>
                <w:rFonts w:ascii="Calibri" w:hAnsi="Calibri" w:cs="Calibri"/>
                <w:noProof/>
                <w:color w:val="000000"/>
                <w:sz w:val="24"/>
                <w:szCs w:val="24"/>
              </w:rPr>
              <w:t>(1997)</w:t>
            </w:r>
            <w:r w:rsidRPr="0032657D">
              <w:rPr>
                <w:rFonts w:ascii="Calibri" w:hAnsi="Calibri" w:cs="Calibri"/>
                <w:color w:val="000000"/>
                <w:szCs w:val="24"/>
              </w:rPr>
              <w:fldChar w:fldCharType="end"/>
            </w:r>
          </w:p>
        </w:tc>
        <w:tc>
          <w:tcPr>
            <w:tcW w:w="5031" w:type="dxa"/>
          </w:tcPr>
          <w:p w14:paraId="409BBF3C"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Perceived barriers to adoption</w:t>
            </w:r>
          </w:p>
          <w:p w14:paraId="3204304C"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Expertise/competence in what is being adopted</w:t>
            </w:r>
          </w:p>
          <w:p w14:paraId="65BDA2BB"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Compatibility with vested interests of employees</w:t>
            </w:r>
          </w:p>
        </w:tc>
        <w:tc>
          <w:tcPr>
            <w:tcW w:w="6095" w:type="dxa"/>
          </w:tcPr>
          <w:p w14:paraId="3718D8F2"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Reduce knowledge barriers</w:t>
            </w:r>
          </w:p>
        </w:tc>
      </w:tr>
      <w:tr w:rsidR="00A32B31" w:rsidRPr="0032657D" w14:paraId="010DCE6D" w14:textId="77777777" w:rsidTr="00B82F1E">
        <w:trPr>
          <w:cantSplit/>
          <w:trHeight w:val="680"/>
          <w:jc w:val="center"/>
        </w:trPr>
        <w:tc>
          <w:tcPr>
            <w:tcW w:w="2341" w:type="dxa"/>
            <w:noWrap/>
          </w:tcPr>
          <w:p w14:paraId="048BA9DB" w14:textId="77777777" w:rsidR="00A32B31" w:rsidRPr="0032657D" w:rsidRDefault="00A32B31" w:rsidP="008E2AE1">
            <w:pPr>
              <w:spacing w:line="240" w:lineRule="auto"/>
              <w:rPr>
                <w:rFonts w:ascii="Calibri" w:hAnsi="Calibri" w:cs="Calibri"/>
                <w:color w:val="000000"/>
                <w:sz w:val="24"/>
                <w:szCs w:val="24"/>
              </w:rPr>
            </w:pPr>
            <w:r w:rsidRPr="0032657D">
              <w:rPr>
                <w:rFonts w:ascii="Calibri" w:hAnsi="Calibri" w:cs="Calibri"/>
                <w:color w:val="000000"/>
                <w:sz w:val="24"/>
                <w:szCs w:val="24"/>
              </w:rPr>
              <w:lastRenderedPageBreak/>
              <w:t xml:space="preserve">Staron </w:t>
            </w:r>
            <w:r w:rsidRPr="0032657D">
              <w:rPr>
                <w:rFonts w:ascii="Calibri" w:hAnsi="Calibri" w:cs="Calibri"/>
                <w:color w:val="000000"/>
                <w:szCs w:val="24"/>
              </w:rPr>
              <w:fldChar w:fldCharType="begin" w:fldLock="1"/>
            </w:r>
            <w:r w:rsidRPr="0032657D">
              <w:rPr>
                <w:rFonts w:ascii="Calibri" w:hAnsi="Calibri" w:cs="Calibri"/>
                <w:color w:val="000000"/>
                <w:sz w:val="24"/>
                <w:szCs w:val="24"/>
              </w:rPr>
              <w:instrText>ADDIN CSL_CITATION {"citationItems":[{"id":"ITEM-1","itemData":{"DOI":"10.1007/11880240_5","ISBN":"978-3-540-45772-5","abstract":"Model Driven Software Development (MDD) is a vision of software development where models play a core role as primary development artifacts. Its industrial adoption depends on several factors, including possibilities of increasing productivity and quality by using models. In this paper we present a case study of two companies willing to adopt the principles of MDD. One of the companies is in the process of adopting MDD while the other withdrew from its initial intentions. The results provide insights into the differences in requirements for MDD in these organizations, factors determining the decision upon adoption and the potentially suitable modeling notation for the purpose of each of the companies. The analysis of the results from this case study, supported by the conclusions from a previous case study of a successful MDD adoption, show also which conditions should be fulfilled in order to increase the chances of succeeding in adopting MDD.","author":[{"dropping-particle":"","family":"Staron","given":"Miroslaw","non-dropping-particle":"","parse-names":false,"suffix":""}],"container-title":"International Conference on Model Driven Engineering Languages and Systems","editor":[{"dropping-particle":"","family":"Nierstrasz","given":"O","non-dropping-particle":"","parse-names":false,"suffix":""},{"dropping-particle":"","family":"Whittle","given":"J","non-dropping-particle":"","parse-names":false,"suffix":""},{"dropping-particle":"","family":"Harel","given":"D","non-dropping-particle":"","parse-names":false,"suffix":""},{"dropping-particle":"","family":"Reggio","given":"G","non-dropping-particle":"","parse-names":false,"suffix":""}],"id":"ITEM-1","issued":{"date-parts":[["2006"]]},"page":"57-72","publisher":"Springer","publisher-place":"Berlin, Heidelberg","title":"Adopting Model Driven Software Development in Industry – A Case Study at Two Companies","type":"paper-conference"},"suppress-author":1,"uris":["http://www.mendeley.com/documents/?uuid=91f4b4a2-993f-471e-96a1-10b7e036e87e"]}],"mendeley":{"formattedCitation":"(2006)","plainTextFormattedCitation":"(2006)","previouslyFormattedCitation":"(2006)"},"properties":{"noteIndex":0},"schema":"https://github.com/citation-style-language/schema/raw/master/csl-citation.json"}</w:instrText>
            </w:r>
            <w:r w:rsidRPr="0032657D">
              <w:rPr>
                <w:rFonts w:ascii="Calibri" w:hAnsi="Calibri" w:cs="Calibri"/>
                <w:color w:val="000000"/>
                <w:szCs w:val="24"/>
              </w:rPr>
              <w:fldChar w:fldCharType="separate"/>
            </w:r>
            <w:r w:rsidRPr="0032657D">
              <w:rPr>
                <w:rFonts w:ascii="Calibri" w:hAnsi="Calibri" w:cs="Calibri"/>
                <w:noProof/>
                <w:color w:val="000000"/>
                <w:sz w:val="24"/>
                <w:szCs w:val="24"/>
              </w:rPr>
              <w:t>(2006)</w:t>
            </w:r>
            <w:r w:rsidRPr="0032657D">
              <w:rPr>
                <w:rFonts w:ascii="Calibri" w:hAnsi="Calibri" w:cs="Calibri"/>
                <w:color w:val="000000"/>
                <w:szCs w:val="24"/>
              </w:rPr>
              <w:fldChar w:fldCharType="end"/>
            </w:r>
          </w:p>
        </w:tc>
        <w:tc>
          <w:tcPr>
            <w:tcW w:w="5031" w:type="dxa"/>
          </w:tcPr>
          <w:p w14:paraId="7CFFE0D1"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High initial investment</w:t>
            </w:r>
          </w:p>
          <w:p w14:paraId="7F609CD8"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Unclear benefits of practices</w:t>
            </w:r>
          </w:p>
        </w:tc>
        <w:tc>
          <w:tcPr>
            <w:tcW w:w="6095" w:type="dxa"/>
          </w:tcPr>
          <w:p w14:paraId="386E1277"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Staged adoption, starting small and growing usage</w:t>
            </w:r>
          </w:p>
          <w:p w14:paraId="71C72CC7"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Steep learning curve and initial failures</w:t>
            </w:r>
          </w:p>
        </w:tc>
      </w:tr>
      <w:tr w:rsidR="00A32B31" w:rsidRPr="0032657D" w14:paraId="5A237F7B" w14:textId="77777777" w:rsidTr="00B82F1E">
        <w:trPr>
          <w:cantSplit/>
          <w:trHeight w:val="680"/>
          <w:jc w:val="center"/>
        </w:trPr>
        <w:tc>
          <w:tcPr>
            <w:tcW w:w="2341" w:type="dxa"/>
            <w:noWrap/>
          </w:tcPr>
          <w:p w14:paraId="09B4D017" w14:textId="77777777" w:rsidR="00A32B31" w:rsidRPr="0032657D" w:rsidRDefault="00A32B31" w:rsidP="008E2AE1">
            <w:pPr>
              <w:spacing w:line="240" w:lineRule="auto"/>
              <w:rPr>
                <w:rFonts w:ascii="Calibri" w:hAnsi="Calibri" w:cs="Calibri"/>
                <w:color w:val="000000"/>
                <w:sz w:val="24"/>
                <w:szCs w:val="24"/>
              </w:rPr>
            </w:pPr>
            <w:r w:rsidRPr="0032657D">
              <w:rPr>
                <w:rFonts w:ascii="Calibri" w:hAnsi="Calibri" w:cs="Calibri"/>
                <w:color w:val="000000"/>
                <w:sz w:val="24"/>
                <w:szCs w:val="24"/>
              </w:rPr>
              <w:t xml:space="preserve">Ichniowski et al. </w:t>
            </w:r>
            <w:r w:rsidRPr="0032657D">
              <w:rPr>
                <w:rFonts w:ascii="Calibri" w:hAnsi="Calibri" w:cs="Calibri"/>
                <w:color w:val="000000"/>
                <w:szCs w:val="24"/>
              </w:rPr>
              <w:fldChar w:fldCharType="begin" w:fldLock="1"/>
            </w:r>
            <w:r w:rsidRPr="0032657D">
              <w:rPr>
                <w:rFonts w:ascii="Calibri" w:hAnsi="Calibri" w:cs="Calibri"/>
                <w:color w:val="000000"/>
                <w:sz w:val="24"/>
                <w:szCs w:val="24"/>
              </w:rPr>
              <w:instrText>ADDIN CSL_CITATION {"citationItems":[{"id":"ITEM-1","itemData":{"DOI":"10.2307/2534771","ISBN":"00072303","ISSN":"10578641","PMID":"9508010258","abstract":"This article presents a study that analyzed the adoption of innovative work practices in a sample of homogeneous manufacturing production units in the U.S. steel industry. The authors first briefly describe the sample of production lines and the data on employment practices. They then review theoretical models and empirical evidence that work practices should be adopted in clusters because of complementarities among work practices; they also summarize past results that document significant productivity advantages associated with sets of the new work practices. Given the estimated productivity advantages of the new work practices, the authors take up the question of why more of these production lines do not have the most productive work practices. The paper's model of the adoption of work practice innovations emphasizes the costs of switching employment practices. They then develop the empirical model of the adoption of work practices and present empirical results. Finally, the authors review evidence from interviews to provide a richer interpretation of the factors that determine the adoption of work practices.","author":[{"dropping-particle":"","family":"Ichniowski","given":"Casey","non-dropping-particle":"","parse-names":false,"suffix":""},{"dropping-particle":"","family":"Shaw","given":"Kathryn","non-dropping-particle":"","parse-names":false,"suffix":""},{"dropping-particle":"","family":"Crandall","given":"Robert W","non-dropping-particle":"","parse-names":false,"suffix":""}],"container-title":"Brookings Papers on Economic Activity. Microeconomics","id":"ITEM-1","issued":{"date-parts":[["1995"]]},"page":"1-65","title":"Old Dogs and New Tricks: Determinants of the Adoption of Productivity-Enhancing Work Practices","type":"article-journal","volume":"1995"},"suppress-author":1,"uris":["http://www.mendeley.com/documents/?uuid=d90f88f4-f0c9-4bcf-a555-8ebccf2cc0f0"]}],"mendeley":{"formattedCitation":"(1995)","plainTextFormattedCitation":"(1995)","previouslyFormattedCitation":"(1995)"},"properties":{"noteIndex":0},"schema":"https://github.com/citation-style-language/schema/raw/master/csl-citation.json"}</w:instrText>
            </w:r>
            <w:r w:rsidRPr="0032657D">
              <w:rPr>
                <w:rFonts w:ascii="Calibri" w:hAnsi="Calibri" w:cs="Calibri"/>
                <w:color w:val="000000"/>
                <w:szCs w:val="24"/>
              </w:rPr>
              <w:fldChar w:fldCharType="separate"/>
            </w:r>
            <w:r w:rsidRPr="0032657D">
              <w:rPr>
                <w:rFonts w:ascii="Calibri" w:hAnsi="Calibri" w:cs="Calibri"/>
                <w:noProof/>
                <w:color w:val="000000"/>
                <w:sz w:val="24"/>
                <w:szCs w:val="24"/>
              </w:rPr>
              <w:t>(1995)</w:t>
            </w:r>
            <w:r w:rsidRPr="0032657D">
              <w:rPr>
                <w:rFonts w:ascii="Calibri" w:hAnsi="Calibri" w:cs="Calibri"/>
                <w:color w:val="000000"/>
                <w:szCs w:val="24"/>
              </w:rPr>
              <w:fldChar w:fldCharType="end"/>
            </w:r>
          </w:p>
        </w:tc>
        <w:tc>
          <w:tcPr>
            <w:tcW w:w="5031" w:type="dxa"/>
          </w:tcPr>
          <w:p w14:paraId="789FC770"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Cost of switching work practices</w:t>
            </w:r>
          </w:p>
          <w:p w14:paraId="24B30B2A"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Resistance to change</w:t>
            </w:r>
          </w:p>
          <w:p w14:paraId="03C002AF"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Employees vested interest in old ways of working</w:t>
            </w:r>
          </w:p>
          <w:p w14:paraId="78339E6E"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Trust between management and employees</w:t>
            </w:r>
          </w:p>
        </w:tc>
        <w:tc>
          <w:tcPr>
            <w:tcW w:w="6095" w:type="dxa"/>
          </w:tcPr>
          <w:p w14:paraId="6F51DE44"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Adopt clusters of complementary work practice.</w:t>
            </w:r>
          </w:p>
          <w:p w14:paraId="32C8BDBB"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Combinations [of practices] that emphasize high levels of employee participation in work teams, flexible job design, heavy reliance on incentive pay, and extensive training and communication produce significant productivity advantages</w:t>
            </w:r>
          </w:p>
        </w:tc>
      </w:tr>
      <w:tr w:rsidR="00A32B31" w:rsidRPr="0032657D" w14:paraId="13BE93EA" w14:textId="77777777" w:rsidTr="00B82F1E">
        <w:trPr>
          <w:cantSplit/>
          <w:trHeight w:val="680"/>
          <w:jc w:val="center"/>
        </w:trPr>
        <w:tc>
          <w:tcPr>
            <w:tcW w:w="2341" w:type="dxa"/>
            <w:noWrap/>
          </w:tcPr>
          <w:p w14:paraId="1EDE75A4" w14:textId="77777777" w:rsidR="00A32B31" w:rsidRPr="0032657D" w:rsidRDefault="00A32B31" w:rsidP="008E2AE1">
            <w:pPr>
              <w:spacing w:line="240" w:lineRule="auto"/>
              <w:rPr>
                <w:rFonts w:ascii="Calibri" w:hAnsi="Calibri" w:cs="Calibri"/>
                <w:color w:val="000000"/>
                <w:sz w:val="24"/>
                <w:szCs w:val="24"/>
              </w:rPr>
            </w:pPr>
            <w:r w:rsidRPr="0032657D">
              <w:rPr>
                <w:rFonts w:ascii="Calibri" w:hAnsi="Calibri" w:cs="Calibri"/>
                <w:color w:val="000000"/>
                <w:sz w:val="24"/>
                <w:szCs w:val="24"/>
              </w:rPr>
              <w:t xml:space="preserve">Ramirez et al. </w:t>
            </w:r>
            <w:r w:rsidRPr="0032657D">
              <w:rPr>
                <w:rFonts w:ascii="Calibri" w:hAnsi="Calibri" w:cs="Calibri"/>
                <w:color w:val="000000"/>
                <w:szCs w:val="24"/>
              </w:rPr>
              <w:fldChar w:fldCharType="begin" w:fldLock="1"/>
            </w:r>
            <w:r w:rsidRPr="0032657D">
              <w:rPr>
                <w:rFonts w:ascii="Calibri" w:hAnsi="Calibri" w:cs="Calibri"/>
                <w:color w:val="000000"/>
                <w:sz w:val="24"/>
                <w:szCs w:val="24"/>
              </w:rPr>
              <w:instrText>ADDIN CSL_CITATION {"citationItems":[{"id":"ITEM-1","itemData":{"abstract":"The pattern of adoption of high-performance work practices (HPWPs) has been explained in terms of strategic contingency and in terms of union presence. We compare the post-deregulation / privatization changes in work practice at AT&amp;T, Bell Atlantic and BT. On the basis of these cases, we argue that the choice of new work practices should be understood as a consequence not only of the company's resources or changes in its environment, nor of a simple union presence, but also as a consequence of the practices’ affects on union power, the nature of the union's engagement, and the union's strategic choices.","author":[{"dropping-particle":"","family":"Ramirez","given":"Matias","non-dropping-particle":"","parse-names":false,"suffix":""},{"dropping-particle":"","family":"Guy","given":"Frederick","non-dropping-particle":"","parse-names":false,"suffix":""},{"dropping-particle":"","family":"Beale","given":"David","non-dropping-particle":"","parse-names":false,"suffix":""}],"container-title":"British Journal of Industrial Relations","id":"ITEM-1","issue":"3","issued":{"date-parts":[["2007"]]},"note":"4*","page":"495-517","title":"Contested resources: unions, employers, and the adoption of new work practices in US and UK telecommunications","type":"article-journal","volume":"45"},"suppress-author":1,"uris":["http://www.mendeley.com/documents/?uuid=7df2cf2f-faa3-46de-850f-9a04868fa315"]}],"mendeley":{"formattedCitation":"(2007)","plainTextFormattedCitation":"(2007)","previouslyFormattedCitation":"(2007)"},"properties":{"noteIndex":0},"schema":"https://github.com/citation-style-language/schema/raw/master/csl-citation.json"}</w:instrText>
            </w:r>
            <w:r w:rsidRPr="0032657D">
              <w:rPr>
                <w:rFonts w:ascii="Calibri" w:hAnsi="Calibri" w:cs="Calibri"/>
                <w:color w:val="000000"/>
                <w:szCs w:val="24"/>
              </w:rPr>
              <w:fldChar w:fldCharType="separate"/>
            </w:r>
            <w:r w:rsidRPr="0032657D">
              <w:rPr>
                <w:rFonts w:ascii="Calibri" w:hAnsi="Calibri" w:cs="Calibri"/>
                <w:noProof/>
                <w:color w:val="000000"/>
                <w:sz w:val="24"/>
                <w:szCs w:val="24"/>
              </w:rPr>
              <w:t>(2007)</w:t>
            </w:r>
            <w:r w:rsidRPr="0032657D">
              <w:rPr>
                <w:rFonts w:ascii="Calibri" w:hAnsi="Calibri" w:cs="Calibri"/>
                <w:color w:val="000000"/>
                <w:szCs w:val="24"/>
              </w:rPr>
              <w:fldChar w:fldCharType="end"/>
            </w:r>
          </w:p>
        </w:tc>
        <w:tc>
          <w:tcPr>
            <w:tcW w:w="5031" w:type="dxa"/>
          </w:tcPr>
          <w:p w14:paraId="5753D3E4"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Alteration of power relations – vested interests</w:t>
            </w:r>
          </w:p>
          <w:p w14:paraId="45F4BE53"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Presence of a threat making adoption beneficial</w:t>
            </w:r>
          </w:p>
        </w:tc>
        <w:tc>
          <w:tcPr>
            <w:tcW w:w="6095" w:type="dxa"/>
          </w:tcPr>
          <w:p w14:paraId="59365097"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Engage all effected parties in decision and development of working practices</w:t>
            </w:r>
          </w:p>
        </w:tc>
      </w:tr>
      <w:tr w:rsidR="00A32B31" w:rsidRPr="0032657D" w14:paraId="3438A17F" w14:textId="77777777" w:rsidTr="00B82F1E">
        <w:trPr>
          <w:cantSplit/>
          <w:trHeight w:val="680"/>
          <w:jc w:val="center"/>
        </w:trPr>
        <w:tc>
          <w:tcPr>
            <w:tcW w:w="2341" w:type="dxa"/>
            <w:noWrap/>
          </w:tcPr>
          <w:p w14:paraId="113D306F" w14:textId="77777777" w:rsidR="00A32B31" w:rsidRPr="0032657D" w:rsidRDefault="00A32B31" w:rsidP="008E2AE1">
            <w:pPr>
              <w:spacing w:line="240" w:lineRule="auto"/>
              <w:rPr>
                <w:rFonts w:ascii="Calibri" w:hAnsi="Calibri" w:cs="Calibri"/>
                <w:color w:val="000000"/>
                <w:sz w:val="24"/>
                <w:szCs w:val="24"/>
              </w:rPr>
            </w:pPr>
            <w:r w:rsidRPr="0032657D">
              <w:rPr>
                <w:rFonts w:ascii="Calibri" w:hAnsi="Calibri" w:cs="Calibri"/>
                <w:color w:val="000000"/>
                <w:sz w:val="24"/>
                <w:szCs w:val="24"/>
              </w:rPr>
              <w:t xml:space="preserve">Kostova and Roth </w:t>
            </w:r>
            <w:r w:rsidRPr="0032657D">
              <w:rPr>
                <w:rFonts w:ascii="Calibri" w:hAnsi="Calibri" w:cs="Calibri"/>
                <w:color w:val="000000"/>
                <w:szCs w:val="24"/>
              </w:rPr>
              <w:fldChar w:fldCharType="begin" w:fldLock="1"/>
            </w:r>
            <w:r w:rsidRPr="0032657D">
              <w:rPr>
                <w:rFonts w:ascii="Calibri" w:hAnsi="Calibri" w:cs="Calibri"/>
                <w:color w:val="000000"/>
                <w:sz w:val="24"/>
                <w:szCs w:val="24"/>
              </w:rPr>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suppress-author":1,"uris":["http://www.mendeley.com/documents/?uuid=92572c47-1516-4596-83e1-702e06f7ba8a"]}],"mendeley":{"formattedCitation":"(2002)","plainTextFormattedCitation":"(2002)","previouslyFormattedCitation":"(2002)"},"properties":{"noteIndex":0},"schema":"https://github.com/citation-style-language/schema/raw/master/csl-citation.json"}</w:instrText>
            </w:r>
            <w:r w:rsidRPr="0032657D">
              <w:rPr>
                <w:rFonts w:ascii="Calibri" w:hAnsi="Calibri" w:cs="Calibri"/>
                <w:color w:val="000000"/>
                <w:szCs w:val="24"/>
              </w:rPr>
              <w:fldChar w:fldCharType="separate"/>
            </w:r>
            <w:r w:rsidRPr="0032657D">
              <w:rPr>
                <w:rFonts w:ascii="Calibri" w:hAnsi="Calibri" w:cs="Calibri"/>
                <w:noProof/>
                <w:color w:val="000000"/>
                <w:sz w:val="24"/>
                <w:szCs w:val="24"/>
              </w:rPr>
              <w:t>(2002)</w:t>
            </w:r>
            <w:r w:rsidRPr="0032657D">
              <w:rPr>
                <w:rFonts w:ascii="Calibri" w:hAnsi="Calibri" w:cs="Calibri"/>
                <w:color w:val="000000"/>
                <w:szCs w:val="24"/>
              </w:rPr>
              <w:fldChar w:fldCharType="end"/>
            </w:r>
          </w:p>
        </w:tc>
        <w:tc>
          <w:tcPr>
            <w:tcW w:w="5031" w:type="dxa"/>
          </w:tcPr>
          <w:p w14:paraId="7377BD2E"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Existing knowledge and expertise of practices</w:t>
            </w:r>
          </w:p>
          <w:p w14:paraId="53A18A04"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Identification and Trust</w:t>
            </w:r>
          </w:p>
          <w:p w14:paraId="7738A27A"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Social knowledge about a practice (shared cognitive categories)</w:t>
            </w:r>
          </w:p>
          <w:p w14:paraId="52BE1928"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Values and beliefs consistent with practice</w:t>
            </w:r>
          </w:p>
        </w:tc>
        <w:tc>
          <w:tcPr>
            <w:tcW w:w="6095" w:type="dxa"/>
          </w:tcPr>
          <w:p w14:paraId="61D7F0AA" w14:textId="77777777" w:rsidR="00A32B31" w:rsidRPr="0032657D" w:rsidRDefault="00A32B31" w:rsidP="00B82F1E">
            <w:pPr>
              <w:spacing w:after="0" w:line="240" w:lineRule="auto"/>
              <w:rPr>
                <w:rFonts w:ascii="Calibri" w:eastAsia="Times New Roman" w:hAnsi="Calibri" w:cs="Calibri"/>
                <w:color w:val="000000"/>
                <w:sz w:val="24"/>
                <w:szCs w:val="24"/>
              </w:rPr>
            </w:pPr>
            <w:r w:rsidRPr="0032657D">
              <w:rPr>
                <w:rFonts w:ascii="Calibri" w:eastAsia="Times New Roman" w:hAnsi="Calibri" w:cs="Calibri"/>
                <w:color w:val="000000"/>
                <w:sz w:val="24"/>
                <w:szCs w:val="24"/>
              </w:rPr>
              <w:t>Mimetic and normative rather than coercive adoption</w:t>
            </w:r>
          </w:p>
        </w:tc>
      </w:tr>
    </w:tbl>
    <w:p w14:paraId="2CB9DBA3" w14:textId="77777777" w:rsidR="00A32B31" w:rsidRPr="00A32B31" w:rsidRDefault="00A32B31" w:rsidP="00A32B31"/>
    <w:p w14:paraId="442D7462" w14:textId="77777777" w:rsidR="007919E3" w:rsidRPr="0032657D" w:rsidRDefault="007919E3" w:rsidP="007919E3">
      <w:pPr>
        <w:rPr>
          <w:color w:val="FF0000"/>
        </w:rPr>
        <w:sectPr w:rsidR="007919E3" w:rsidRPr="0032657D" w:rsidSect="004B4F5E">
          <w:pgSz w:w="16840" w:h="11900" w:orient="landscape"/>
          <w:pgMar w:top="1701" w:right="1701" w:bottom="1701" w:left="2007" w:header="708" w:footer="708" w:gutter="0"/>
          <w:cols w:space="708"/>
          <w:docGrid w:linePitch="360"/>
        </w:sectPr>
      </w:pPr>
    </w:p>
    <w:p w14:paraId="1ED6B59C" w14:textId="77777777" w:rsidR="007919E3" w:rsidRPr="0032657D" w:rsidRDefault="007919E3" w:rsidP="00201F96">
      <w:pPr>
        <w:pStyle w:val="Heading4"/>
      </w:pPr>
      <w:bookmarkStart w:id="72" w:name="_Ref19886621"/>
      <w:bookmarkStart w:id="73" w:name="_Toc42504986"/>
      <w:r w:rsidRPr="0032657D">
        <w:lastRenderedPageBreak/>
        <w:t>Factors influencing adoption of working practices</w:t>
      </w:r>
      <w:bookmarkEnd w:id="72"/>
      <w:bookmarkEnd w:id="73"/>
    </w:p>
    <w:p w14:paraId="2E01EBA1" w14:textId="7DDAFCC2" w:rsidR="007919E3" w:rsidRPr="0032657D" w:rsidRDefault="007919E3" w:rsidP="007919E3">
      <w:r w:rsidRPr="0032657D">
        <w:t xml:space="preserve">As a result of the variability in the adoption of agile practices and the complexity of the adoption process, several scholars explore factors that influence agile adoption. Tallon et al. </w:t>
      </w:r>
      <w:r w:rsidRPr="0032657D">
        <w:fldChar w:fldCharType="begin" w:fldLock="1"/>
      </w:r>
      <w:r w:rsidR="004505A0">
        <w:instrText>ADDIN CSL_CITATION {"citationItems":[{"id":"ITEM-1","itemData":{"DOI":"10.1016/j.jsis.2018.12.002","ISSN":"09638687","abstract":"Organizations are increasingly turning to information technology (IT) to help them respond to unanticipated environmental threats and opportunities. In this paper, we introduce a systematic review of the literature on IT-enabled agility, helping to establish the boundary between what we know and what we don't know. We base our review on a wide body of literature drawn from the AIS Basket of Eight IT journals, a cross-section of non-Basket journals, IT practitioner outlets, and premier international IS conferences. We review the use of different theoretical lenses used to investigate the relationship between IT and organizational agility and how the literature has conceptualized agility, its antecedents, and consequences. We also map the evolution of the literature through a series of stages that highlight how researchers have built on previous work. Lastly, we discuss opportunities for future research in an effort to close important gaps in our understanding.","author":[{"dropping-particle":"","family":"Tallon","given":"Paul P","non-dropping-particle":"","parse-names":false,"suffix":""},{"dropping-particle":"","family":"Queiroz","given":"Magno","non-dropping-particle":"","parse-names":false,"suffix":""},{"dropping-particle":"","family":"Coltman","given":"Timothy","non-dropping-particle":"","parse-names":false,"suffix":""},{"dropping-particle":"","family":"Sharma","given":"Rajeev","non-dropping-particle":"","parse-names":false,"suffix":""}],"container-title":"Journal of Strategic Information Systems","id":"ITEM-1","issued":{"date-parts":[["2019"]]},"note":"B8 Rated 3\n\nDivide the lit into conceptual, empirical (case data) adn empirical (survey data)\n\nFound four categories of enablers for agility: technological, behavioural, organizational.structural and environmental","page":"218-237","title":"Information technology and the search for organizational agility: A systematic review with future research possibilities","type":"article-journal","volume":"28"},"suppress-author":1,"uris":["http://www.mendeley.com/documents/?uuid=e972dd61-df13-4eb3-8484-049b3d3fa784"]}],"mendeley":{"formattedCitation":"(2019)","plainTextFormattedCitation":"(2019)","previouslyFormattedCitation":"(2019)"},"properties":{"noteIndex":0},"schema":"https://github.com/citation-style-language/schema/raw/master/csl-citation.json"}</w:instrText>
      </w:r>
      <w:r w:rsidRPr="0032657D">
        <w:fldChar w:fldCharType="separate"/>
      </w:r>
      <w:r w:rsidRPr="0032657D">
        <w:rPr>
          <w:noProof/>
        </w:rPr>
        <w:t>(2019)</w:t>
      </w:r>
      <w:r w:rsidRPr="0032657D">
        <w:fldChar w:fldCharType="end"/>
      </w:r>
      <w:r w:rsidRPr="0032657D">
        <w:t xml:space="preserve"> categorised these into four groups; technological, behavioural, organizational/structural, and environmental. Across the working practices adoption literature found for this review, there were a variety of factors identified that influenced adoption. </w:t>
      </w:r>
    </w:p>
    <w:p w14:paraId="1AB93DAE" w14:textId="77777777" w:rsidR="007919E3" w:rsidRPr="0032657D" w:rsidRDefault="007919E3" w:rsidP="007919E3">
      <w:r w:rsidRPr="0032657D">
        <w:t xml:space="preserve">For example, Riemenschneider et al. </w:t>
      </w:r>
      <w:r w:rsidRPr="0032657D">
        <w:fldChar w:fldCharType="begin" w:fldLock="1"/>
      </w:r>
      <w:r w:rsidRPr="0032657D">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suppress-author":1,"uris":["http://www.mendeley.com/documents/?uuid=ddad0ffa-434f-4668-88a2-2ead0944efdc"]}],"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found that the presence of a mandate to use a method, the compatibility of that method with existing practices, and the opinions of users towards the method as influential in the successful adoption of a methodology by software developers. Pil &amp; MacDuffie </w:t>
      </w:r>
      <w:r w:rsidRPr="0032657D">
        <w:fldChar w:fldCharType="begin" w:fldLock="1"/>
      </w:r>
      <w:r w:rsidRPr="0032657D">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suppress-author":1,"uris":["http://www.mendeley.com/documents/?uuid=01ed63af-ac49-4eef-93d3-4adcf1dc5017"]}],"mendeley":{"formattedCitation":"(1996)","plainTextFormattedCitation":"(1996)","previouslyFormattedCitation":"(1996)"},"properties":{"noteIndex":0},"schema":"https://github.com/citation-style-language/schema/raw/master/csl-citation.json"}</w:instrText>
      </w:r>
      <w:r w:rsidRPr="0032657D">
        <w:fldChar w:fldCharType="separate"/>
      </w:r>
      <w:r w:rsidRPr="0032657D">
        <w:rPr>
          <w:noProof/>
        </w:rPr>
        <w:t>(1996)</w:t>
      </w:r>
      <w:r w:rsidRPr="0032657D">
        <w:fldChar w:fldCharType="end"/>
      </w:r>
      <w:r w:rsidRPr="0032657D">
        <w:t xml:space="preserve"> tested a number of hypotheses regarding the adoption of work practices in the manufacturing industry and concluded that there were three drivers impacting adoption;</w:t>
      </w:r>
    </w:p>
    <w:p w14:paraId="4F800CE8" w14:textId="3BF4A6C6" w:rsidR="007919E3" w:rsidRPr="0032657D" w:rsidRDefault="007919E3" w:rsidP="007919E3">
      <w:pPr>
        <w:pStyle w:val="Quote"/>
      </w:pPr>
      <w:r w:rsidRPr="0032657D">
        <w:t xml:space="preserve">“(1) the level of complementary organisational practices and technologies that would increase the benefit from the new practices, (2) the performance levels the organisation is achieving with its current practices, and (3) organisational characteristics or actions that alter the cost of introducing the new practices.” </w:t>
      </w:r>
      <w:r w:rsidRPr="0032657D">
        <w:fldChar w:fldCharType="begin" w:fldLock="1"/>
      </w:r>
      <w:r w:rsidR="00237CB8">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Practices","type":"article-journal","volume":"35"},"uris":["http://www.mendeley.com/documents/?uuid=01ed63af-ac49-4eef-93d3-4adcf1dc5017"]}],"mendeley":{"formattedCitation":"(Pil &amp; MacDuffie, 1996)","plainTextFormattedCitation":"(Pil &amp; MacDuffie, 1996)","previouslyFormattedCitation":"(Pil &amp; MacDuffie, 1996)"},"properties":{"noteIndex":0},"schema":"https://github.com/citation-style-language/schema/raw/master/csl-citation.json"}</w:instrText>
      </w:r>
      <w:r w:rsidRPr="0032657D">
        <w:fldChar w:fldCharType="separate"/>
      </w:r>
      <w:r w:rsidR="004C41C3" w:rsidRPr="004C41C3">
        <w:rPr>
          <w:i w:val="0"/>
          <w:noProof/>
        </w:rPr>
        <w:t>(Pil &amp; MacDuffie, 1996)</w:t>
      </w:r>
      <w:r w:rsidRPr="0032657D">
        <w:fldChar w:fldCharType="end"/>
      </w:r>
    </w:p>
    <w:p w14:paraId="7E7C122B" w14:textId="77777777" w:rsidR="007919E3" w:rsidRPr="0032657D" w:rsidRDefault="007919E3" w:rsidP="007919E3">
      <w:r w:rsidRPr="0032657D">
        <w:t xml:space="preserve">Several scholars identified compatibility or similarity of new working practices with old practices as an enabling factor to adoption, including Riemenschneider et al. </w:t>
      </w:r>
      <w:r w:rsidRPr="0032657D">
        <w:fldChar w:fldCharType="begin" w:fldLock="1"/>
      </w:r>
      <w:r w:rsidRPr="0032657D">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suppress-author":1,"uris":["http://www.mendeley.com/documents/?uuid=ddad0ffa-434f-4668-88a2-2ead0944efdc"]}],"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and Fitzgerald </w:t>
      </w:r>
      <w:r w:rsidRPr="0032657D">
        <w:fldChar w:fldCharType="begin" w:fldLock="1"/>
      </w:r>
      <w:r w:rsidRPr="0032657D">
        <w:instrText>ADDIN CSL_CITATION {"citationItems":[{"id":"ITEM-1","itemData":{"DOI":"10.1057/palgrave.ejis.3000605","ISBN":"0960-085X","ISSN":"0960-085X","abstract":"Tailoring of methods is commonplace in the vast majority of software development projects and organisations. However, there is not much known about the tailoring and engineering of agile methods, or about how these methods can be used to complement each other. This study investigated tailoring of the agile methods, eXtreme programming (XP) and Scrum, at Intel Shannon, and involved experienced software engineers who continuously monitored and reflected on these methods over a 3-year period. The study shows that agile methods may individually be incomplete in supporting the overall development process, but XP and Scrum complement each other well, with XP providing support for technical aspects and Scrum providing support for project planning and tracking. The principles of XP and Scrum were carefully selected (only six of the 12 XP key practices were implemented, for example) and tailored to suit the needs of the development environment at Intel Shannon. Thus, the study refutes the suggestion that agile methods are not divisible or individually selectable but achieve their benefits through the synergistic combination of individual agile practices; rather, this study shows that an a la carte selection and tailoring of practices can work very well. In the case of Scrum, some local tailoring has led to a very committed usage by developers, in contrast to many development methods whose usage is limited despite being decreed mandatory by management. The agile practices that were applied did lead to significant benefits, including reductions in code defect density by a factor of 7. Projects of 6-month and 1-year duration have been delivered ahead of schedule, which bodes well for future ability to accurately plan development projects.","author":[{"dropping-particle":"","family":"Fitzgerald","given":"Brian","non-dropping-particle":"","parse-names":false,"suffix":""},{"dropping-particle":"","family":"Hartnett","given":"Gerard","non-dropping-particle":"","parse-names":false,"suffix":""},{"dropping-particle":"","family":"Conboy","given":"Kieran","non-dropping-particle":"","parse-names":false,"suffix":""}],"container-title":"European Journal of Information Systems","id":"ITEM-1","issued":{"date-parts":[["2006"]]},"note":"B8 Rated 3","page":"200-213","title":"Customising agile methods to software practices at Intel Shannon","type":"article-journal","volume":"15"},"suppress-author":1,"uris":["http://www.mendeley.com/documents/?uuid=55195ebf-1544-46f4-8534-1aa8a735d9cc"]}],"mendeley":{"formattedCitation":"(2006)","plainTextFormattedCitation":"(2006)","previouslyFormattedCitation":"(2006)"},"properties":{"noteIndex":0},"schema":"https://github.com/citation-style-language/schema/raw/master/csl-citation.json"}</w:instrText>
      </w:r>
      <w:r w:rsidRPr="0032657D">
        <w:fldChar w:fldCharType="separate"/>
      </w:r>
      <w:r w:rsidRPr="0032657D">
        <w:rPr>
          <w:noProof/>
        </w:rPr>
        <w:t>(2006)</w:t>
      </w:r>
      <w:r w:rsidRPr="0032657D">
        <w:fldChar w:fldCharType="end"/>
      </w:r>
      <w:r w:rsidRPr="0032657D">
        <w:t>. It is unsurprising to find this is the case given barriers to change are lower the more familiar the practices are. However, given agile working practices are a significant shift away from traditional methods, this is somewhat unrealistic to expect in practice. If research suggests innovation of working practices is most successful when constrained by how organisations have worked in the past, this does not lend itself to an agile philosophy of experimentation and learning. It does perhaps go some way to explaining why some organisations struggle with the transition.</w:t>
      </w:r>
    </w:p>
    <w:p w14:paraId="78D1FF6B" w14:textId="1B78F8AE" w:rsidR="007919E3" w:rsidRPr="0032657D" w:rsidRDefault="007919E3" w:rsidP="007919E3">
      <w:pPr>
        <w:rPr>
          <w:rFonts w:ascii="Calibri" w:eastAsia="Times New Roman" w:hAnsi="Calibri" w:cs="Calibri"/>
          <w:color w:val="000000"/>
        </w:rPr>
      </w:pPr>
      <w:r w:rsidRPr="0032657D">
        <w:lastRenderedPageBreak/>
        <w:t xml:space="preserve">The importance of organisational culture on the adoption of new working practices was a theme in several studies reviewed </w:t>
      </w:r>
      <w:r w:rsidRPr="0032657D">
        <w:fldChar w:fldCharType="begin" w:fldLock="1"/>
      </w:r>
      <w:r w:rsidR="00237CB8">
        <w:instrText>ADDIN CSL_CITATION {"citationItems":[{"id":"ITEM-1","itemData":{"DOI":"10.1016/j.ijinfomgt.2018.09.006","ISSN":"0268-4012","abstract":"IT department culture has been widely recognized as an important factor that influences the adoption of agile practices. Yet, the research pertaining to the relationship between IT department culture and agile practices usage remains underexplored. This study proposes and tests the relationships between four competing cultural forms and two types of agile practices - social and technical. The findings contribute to the extant literature by integrating the competing values model of culture into the literature on factors affecting agile development at the IT department level.","author":[{"dropping-particle":"","family":"Gupta","given":"Manjul","non-dropping-particle":"","parse-names":false,"suffix":""},{"dropping-particle":"","family":"George","given":"Joey F","non-dropping-particle":"","parse-names":false,"suffix":""},{"dropping-particle":"","family":"Xia","given":"Weidong","non-dropping-particle":"","parse-names":false,"suffix":""}],"container-title":"International Journal of Information Management","id":"ITEM-1","issued":{"date-parts":[["2019"]]},"page":"13-24","title":"Relationships between IT department culture and agile software development practices : An empirical investigation","type":"article-journal","volume":"44"},"uris":["http://www.mendeley.com/documents/?uuid=019b4ea6-aa0a-4248-aa50-b194ffd730b4"]},{"id":"ITEM-2","itemData":{"DOI":"10.1016/j.jss.2015.08.035","ISSN":"0164-1212","abstract":"Background: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Software","id":"ITEM-2","issued":{"date-parts":[["2015"]]},"page":"85-100","title":"Agile methods tailoring - A systematic literature review","type":"article-journal","volume":"110"},"uris":["http://www.mendeley.com/documents/?uuid=d8871291-9a8f-4c5d-8cea-c8794f1e4fa1"]},{"id":"ITEM-3","itemData":{"DOI":"10.1016/j.jss.2008.01.014","ISBN":"0164-1212","ISSN":"01641212","PMID":"1703998505","abstract":"The adoption of extreme programming (XP) method requires a very peculiar cultural context in software development companies. However, stakeholders do not always consider this matter and tend to stand to technical requirements of the method. Hence this paper aims at identifying aspects of organizational culture that may influence favorably or unfavorably the use of XP. In order to identify those aspects, this study analyzes dimensions of organizational culture under the perspective of practices and values of XP. This paper is based on the review of the literature of the area and empirical observations carried out with six software companies. This study does not intend to develop a tool for measurement of XP's compatibility with the organizational culture of each company. It intends to provide parameters (favorable and unfavorable aspects) for previous consideration of the convenience of XP implementation.","author":[{"dropping-particle":"","family":"Tolfo","given":"Cristiano","non-dropping-particle":"","parse-names":false,"suffix":""},{"dropping-particle":"","family":"Wazlawick","given":"Raul Sidnei","non-dropping-particle":"","parse-names":false,"suffix":""}],"container-title":"Journal of Systems and Software","id":"ITEM-3","issued":{"date-parts":[["2008"]]},"note":"most of the citations for dicsussions of adoption of methods are books.\n\n(Larsen and Kerievsky, 2003)\nMcbreen (2002)","page":"1955-1967","title":"The influence of organizational culture on the adoption of extreme programming","type":"article-journal","volume":"81"},"uris":["http://www.mendeley.com/documents/?uuid=5b525f0f-8c60-4a0e-be64-e3b3debbf76a"]},{"id":"ITEM-4","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Society","id":"ITEM-4","issue":"3","issued":{"date-parts":[["1996"]]},"note":"Looks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Practices","type":"article-journal","volume":"35"},"prefix":"including","uris":["http://www.mendeley.com/documents/?uuid=01ed63af-ac49-4eef-93d3-4adcf1dc5017"]}],"mendeley":{"formattedCitation":"(Campanelli &amp; Parreiras, 2015; Gupta et al., 2019; including Pil &amp; MacDuffie, 1996; Tolfo &amp; Wazlawick, 2008)","plainTextFormattedCitation":"(Campanelli &amp; Parreiras, 2015; Gupta et al., 2019; including Pil &amp; MacDuffie, 1996; Tolfo &amp; Wazlawick, 2008)","previouslyFormattedCitation":"(Campanelli &amp; Parreiras, 2015; Gupta et al., 2019; including Pil &amp; MacDuffie, 1996; Tolfo &amp; Wazlawick, 2008)"},"properties":{"noteIndex":0},"schema":"https://github.com/citation-style-language/schema/raw/master/csl-citation.json"}</w:instrText>
      </w:r>
      <w:r w:rsidRPr="0032657D">
        <w:fldChar w:fldCharType="separate"/>
      </w:r>
      <w:r w:rsidR="004C41C3" w:rsidRPr="004C41C3">
        <w:rPr>
          <w:noProof/>
        </w:rPr>
        <w:t>(Campanelli &amp; Parreiras, 2015; Gupta et al., 2019; Pil &amp; MacDuffie, 1996; Tolfo &amp; Wazlawick, 2008)</w:t>
      </w:r>
      <w:r w:rsidRPr="0032657D">
        <w:fldChar w:fldCharType="end"/>
      </w:r>
      <w:r w:rsidRPr="0032657D">
        <w:t xml:space="preserve">. 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cited Iivari and Iivari </w:t>
      </w:r>
      <w:r w:rsidRPr="0032657D">
        <w:fldChar w:fldCharType="begin" w:fldLock="1"/>
      </w:r>
      <w:r w:rsidRPr="0032657D">
        <w:instrText>ADDIN CSL_CITATION {"citationItems":[{"id":"ITEM-1","itemData":{"DOI":"10.1016/j.infsof.2010.10.008","ISBN":"0950-5849","ISSN":"09505849","PMID":"23963630","abstract":"Context: Systems development normally takes place in a specific organizational context, including organizational culture. Previous research has identified organizational culture as a factor that potentially affects the deployment systems development methods. Objective: The purpose is to analyze the relationship between organizational culture and the post-adoption deployment of agile methods. Method: This study is a theory development exercise. Based on the Competing Values Model of organizational culture, the paper proposes a number of hypotheses about the relationship between organizational culture and the deployment of agile methods. Results: Inspired by the agile methods thirteen new hypotheses are introduced and discussed. They have interesting implications, when contrasted with ad hoc development and with traditional systems development methods. Conclusion: Because of the conceptual richness of organizational culture and the ambiguity of the concept of agility the relationship between organizational culture and the deployment of agile systems development forms a rich and interesting research topic. Recognizing that the Competing Values Model represents just one view of organizational culture, the paper introduces a number of alternative conceptions and identifies several interesting paths for future research into the relationship between organizational culture and agile methods deployment.","author":[{"dropping-particle":"","family":"Iivari","given":"Juhani","non-dropping-particle":"","parse-names":false,"suffix":""},{"dropping-particle":"","family":"Iivari","given":"Netta","non-dropping-particle":"","parse-names":false,"suffix":""}],"container-title":"Information and Software Technology","id":"ITEM-1","issue":"5","issued":{"date-parts":[["2011"]]},"page":"509-520","title":"The relationship between organizational culture and the deployment of agile methods","type":"article-journal","volume":"53"},"suppress-author":1,"uris":["http://www.mendeley.com/documents/?uuid=6ab940b7-27da-4011-9ad4-689e1673552d"]}],"mendeley":{"formattedCitation":"(2011)","plainTextFormattedCitation":"(2011)","previouslyFormattedCitation":"(2011)"},"properties":{"noteIndex":0},"schema":"https://github.com/citation-style-language/schema/raw/master/csl-citation.json"}</w:instrText>
      </w:r>
      <w:r w:rsidRPr="0032657D">
        <w:fldChar w:fldCharType="separate"/>
      </w:r>
      <w:r w:rsidRPr="0032657D">
        <w:rPr>
          <w:noProof/>
        </w:rPr>
        <w:t>(2011)</w:t>
      </w:r>
      <w:r w:rsidRPr="0032657D">
        <w:fldChar w:fldCharType="end"/>
      </w:r>
      <w:r w:rsidRPr="0032657D">
        <w:t xml:space="preserve"> to argue that issues with adopting agile methods in different organisational cultures are still not well understood. Tolfo &amp; Wazlawick </w:t>
      </w:r>
      <w:r w:rsidRPr="0032657D">
        <w:fldChar w:fldCharType="begin" w:fldLock="1"/>
      </w:r>
      <w:r w:rsidRPr="0032657D">
        <w:instrText>ADDIN CSL_CITATION {"citationItems":[{"id":"ITEM-1","itemData":{"DOI":"10.1016/j.jss.2008.01.014","ISBN":"0164-1212","ISSN":"01641212","PMID":"1703998505","abstract":"The adoption of extreme programming (XP) method requires a very peculiar cultural context in software development companies. However, stakeholders do not always consider this matter and tend to stand to technical requirements of the method. Hence this paper aims at identifying aspects of organizational culture that may influence favorably or unfavorably the use of XP. In order to identify those aspects, this study analyzes dimensions of organizational culture under the perspective of practices and values of XP. This paper is based on the review of the literature of the area and empirical observations carried out with six software companies. This study does not intend to develop a tool for measurement of XP's compatibility with the organizational culture of each company. It intends to provide parameters (favorable and unfavorable aspects) for previous consideration of the convenience of XP implementation.","author":[{"dropping-particle":"","family":"Tolfo","given":"Cristiano","non-dropping-particle":"","parse-names":false,"suffix":""},{"dropping-particle":"","family":"Wazlawick","given":"Raul Sidnei","non-dropping-particle":"","parse-names":false,"suffix":""}],"container-title":"Journal of Systems and Software","id":"ITEM-1","issued":{"date-parts":[["2008"]]},"note":"most of the citations for dicsussions of adoption of methods are books.\n\n(Larsen and Kerievsky, 2003)\nMcbreen (2002)","page":"1955-1967","title":"The influence of organizational culture on the adoption of extreme programming","type":"article-journal","volume":"81"},"suppress-author":1,"uris":["http://www.mendeley.com/documents/?uuid=5b525f0f-8c60-4a0e-be64-e3b3debbf76a"]}],"mendeley":{"formattedCitation":"(2008)","plainTextFormattedCitation":"(2008)","previouslyFormattedCitation":"(2008)"},"properties":{"noteIndex":0},"schema":"https://github.com/citation-style-language/schema/raw/master/csl-citation.json"}</w:instrText>
      </w:r>
      <w:r w:rsidRPr="0032657D">
        <w:fldChar w:fldCharType="separate"/>
      </w:r>
      <w:r w:rsidRPr="0032657D">
        <w:rPr>
          <w:noProof/>
        </w:rPr>
        <w:t>(2008)</w:t>
      </w:r>
      <w:r w:rsidRPr="0032657D">
        <w:fldChar w:fldCharType="end"/>
      </w:r>
      <w:r w:rsidRPr="0032657D">
        <w:t xml:space="preserve"> argued that fundamental cultural changes had to take place in addition to satisfying the technicalities of a new practice, and they saw the necessity of changing values and attitudes as the biggest challenge to this kind of change. This echoes comments made by Gupta </w:t>
      </w:r>
      <w:r w:rsidRPr="0032657D">
        <w:fldChar w:fldCharType="begin" w:fldLock="1"/>
      </w:r>
      <w:r w:rsidRPr="0032657D">
        <w:instrText>ADDIN CSL_CITATION {"citationItems":[{"id":"ITEM-1","itemData":{"DOI":"10.1016/j.ijinfomgt.2018.09.006","ISSN":"0268-4012","abstract":"IT department culture has been widely recognized as an important factor that influences the adoption of agile practices. Yet, the research pertaining to the relationship between IT department culture and agile practices usage remains underexplored. This study proposes and tests the relationships between four competing cultural forms and two types of agile practices - social and technical. The findings contribute to the extant literature by integrating the competing values model of culture into the literature on factors affecting agile development at the IT department level.","author":[{"dropping-particle":"","family":"Gupta","given":"Manjul","non-dropping-particle":"","parse-names":false,"suffix":""},{"dropping-particle":"","family":"George","given":"Joey F","non-dropping-particle":"","parse-names":false,"suffix":""},{"dropping-particle":"","family":"Xia","given":"Weidong","non-dropping-particle":"","parse-names":false,"suffix":""}],"container-title":"International Journal of Information Management","id":"ITEM-1","issued":{"date-parts":[["2019"]]},"page":"13-24","title":"Relationships between IT department culture and agile software development practices : An empirical investigation","type":"article-journal","volume":"44"},"suppress-author":1,"uris":["http://www.mendeley.com/documents/?uuid=019b4ea6-aa0a-4248-aa50-b194ffd730b4"]}],"mendeley":{"formattedCitation":"(2019)","plainTextFormattedCitation":"(2019)","previouslyFormattedCitation":"(2019)"},"properties":{"noteIndex":0},"schema":"https://github.com/citation-style-language/schema/raw/master/csl-citation.json"}</w:instrText>
      </w:r>
      <w:r w:rsidRPr="0032657D">
        <w:fldChar w:fldCharType="separate"/>
      </w:r>
      <w:r w:rsidRPr="0032657D">
        <w:rPr>
          <w:noProof/>
        </w:rPr>
        <w:t>(2019)</w:t>
      </w:r>
      <w:r w:rsidRPr="0032657D">
        <w:fldChar w:fldCharType="end"/>
      </w:r>
      <w:r w:rsidRPr="0032657D">
        <w:t xml:space="preserve">, who suggest that </w:t>
      </w:r>
      <w:r w:rsidRPr="0032657D">
        <w:rPr>
          <w:rFonts w:ascii="Calibri" w:eastAsia="Times New Roman" w:hAnsi="Calibri" w:cs="Calibri"/>
          <w:color w:val="000000"/>
        </w:rPr>
        <w:t xml:space="preserve">before organizations deploy </w:t>
      </w:r>
      <w:r w:rsidR="009A1EDE" w:rsidRPr="0032657D">
        <w:t xml:space="preserve">agile software development </w:t>
      </w:r>
      <w:r w:rsidRPr="0032657D">
        <w:rPr>
          <w:rFonts w:ascii="Calibri" w:eastAsia="Times New Roman" w:hAnsi="Calibri" w:cs="Calibri"/>
          <w:color w:val="000000"/>
        </w:rPr>
        <w:t xml:space="preserve">practices, they need to understand the existing cultural profile as well as the desired cultural profile required for successful adoption. It was evident from the literature that the need for cultural adaptation added significant complexity to the adoption of agile working practices </w:t>
      </w:r>
      <w:r w:rsidRPr="0032657D">
        <w:rPr>
          <w:rFonts w:ascii="Calibri" w:eastAsia="Times New Roman" w:hAnsi="Calibri" w:cs="Calibri"/>
          <w:color w:val="000000"/>
        </w:rPr>
        <w:fldChar w:fldCharType="begin" w:fldLock="1"/>
      </w:r>
      <w:r w:rsidR="00237CB8">
        <w:rPr>
          <w:rFonts w:ascii="Calibri" w:eastAsia="Times New Roman" w:hAnsi="Calibri" w:cs="Calibri"/>
          <w:color w:val="000000"/>
        </w:rPr>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review","type":"article-journal","volume":"110"},"uris":["http://www.mendeley.com/documents/?uuid=d8871291-9a8f-4c5d-8cea-c8794f1e4fa1"]}],"mendeley":{"formattedCitation":"(Campanelli &amp; Parreiras, 2015)","plainTextFormattedCitation":"(Campanelli &amp; Parreiras, 2015)","previouslyFormattedCitation":"(Campanelli &amp; Parreiras, 2015)"},"properties":{"noteIndex":0},"schema":"https://github.com/citation-style-language/schema/raw/master/csl-citation.json"}</w:instrText>
      </w:r>
      <w:r w:rsidRPr="0032657D">
        <w:rPr>
          <w:rFonts w:ascii="Calibri" w:eastAsia="Times New Roman" w:hAnsi="Calibri" w:cs="Calibri"/>
          <w:color w:val="000000"/>
        </w:rPr>
        <w:fldChar w:fldCharType="separate"/>
      </w:r>
      <w:r w:rsidR="004C41C3" w:rsidRPr="004C41C3">
        <w:rPr>
          <w:rFonts w:ascii="Calibri" w:eastAsia="Times New Roman" w:hAnsi="Calibri" w:cs="Calibri"/>
          <w:noProof/>
          <w:color w:val="000000"/>
        </w:rPr>
        <w:t>(Campanelli &amp; Parreiras, 2015)</w:t>
      </w:r>
      <w:r w:rsidRPr="0032657D">
        <w:rPr>
          <w:rFonts w:ascii="Calibri" w:eastAsia="Times New Roman" w:hAnsi="Calibri" w:cs="Calibri"/>
          <w:color w:val="000000"/>
        </w:rPr>
        <w:fldChar w:fldCharType="end"/>
      </w:r>
      <w:r w:rsidRPr="0032657D">
        <w:rPr>
          <w:rFonts w:ascii="Calibri" w:eastAsia="Times New Roman" w:hAnsi="Calibri" w:cs="Calibri"/>
          <w:color w:val="000000"/>
        </w:rPr>
        <w:t xml:space="preserve"> and that this needed consideration from the outset of an agile transition. An awareness of this theme informed the analysis of this study. As is noted by LeCompte and Goetz </w:t>
      </w:r>
      <w:r w:rsidRPr="0032657D">
        <w:rPr>
          <w:rFonts w:ascii="Calibri" w:eastAsia="Times New Roman" w:hAnsi="Calibri" w:cs="Calibri"/>
          <w:color w:val="000000"/>
        </w:rPr>
        <w:fldChar w:fldCharType="begin" w:fldLock="1"/>
      </w:r>
      <w:r w:rsidRPr="0032657D">
        <w:rPr>
          <w:rFonts w:ascii="Calibri" w:eastAsia="Times New Roman" w:hAnsi="Calibri" w:cs="Calibri"/>
          <w:color w:val="000000"/>
        </w:rPr>
        <w:instrText>ADDIN CSL_CITATION {"citationItems":[{"id":"ITEM-1","itemData":{"DOI":"10.2307/1170272","ISSN":"0034-6543","author":[{"dropping-particle":"","family":"LeCompte","given":"Margaret","non-dropping-particle":"","parse-names":false,"suffix":""},{"dropping-particle":"","family":"Goetz","given":"Judith Preissle","non-dropping-particle":"","parse-names":false,"suffix":""}],"container-title":"Review of Educational Research","id":"ITEM-1","issue":"1","issued":{"date-parts":[["1982"]]},"page":"31","title":"Problems of Reliability and Validity in Ethnographic Research","type":"article-journal","volume":"52"},"suppress-author":1,"uris":["http://www.mendeley.com/documents/?uuid=98aa82f0-aa41-4dfb-8912-a7bc74431004"]}],"mendeley":{"formattedCitation":"(1982)","plainTextFormattedCitation":"(1982)","previouslyFormattedCitation":"(1982)"},"properties":{"noteIndex":0},"schema":"https://github.com/citation-style-language/schema/raw/master/csl-citation.json"}</w:instrText>
      </w:r>
      <w:r w:rsidRPr="0032657D">
        <w:rPr>
          <w:rFonts w:ascii="Calibri" w:eastAsia="Times New Roman" w:hAnsi="Calibri" w:cs="Calibri"/>
          <w:color w:val="000000"/>
        </w:rPr>
        <w:fldChar w:fldCharType="separate"/>
      </w:r>
      <w:r w:rsidRPr="0032657D">
        <w:rPr>
          <w:rFonts w:ascii="Calibri" w:eastAsia="Times New Roman" w:hAnsi="Calibri" w:cs="Calibri"/>
          <w:noProof/>
          <w:color w:val="000000"/>
        </w:rPr>
        <w:t>(1982)</w:t>
      </w:r>
      <w:r w:rsidRPr="0032657D">
        <w:rPr>
          <w:rFonts w:ascii="Calibri" w:eastAsia="Times New Roman" w:hAnsi="Calibri" w:cs="Calibri"/>
          <w:color w:val="000000"/>
        </w:rPr>
        <w:fldChar w:fldCharType="end"/>
      </w:r>
      <w:r w:rsidRPr="0032657D">
        <w:rPr>
          <w:rFonts w:ascii="Calibri" w:eastAsia="Times New Roman" w:hAnsi="Calibri" w:cs="Calibri"/>
          <w:color w:val="000000"/>
        </w:rPr>
        <w:t>, ‘culture' as a concept is often defined differently by different researchers</w:t>
      </w:r>
      <w:r w:rsidR="002C0FBE" w:rsidRPr="0032657D">
        <w:rPr>
          <w:rFonts w:ascii="Calibri" w:eastAsia="Times New Roman" w:hAnsi="Calibri" w:cs="Calibri"/>
          <w:color w:val="000000"/>
        </w:rPr>
        <w:t>,</w:t>
      </w:r>
      <w:r w:rsidRPr="0032657D">
        <w:rPr>
          <w:rFonts w:ascii="Calibri" w:eastAsia="Times New Roman" w:hAnsi="Calibri" w:cs="Calibri"/>
          <w:color w:val="000000"/>
        </w:rPr>
        <w:t xml:space="preserve"> </w:t>
      </w:r>
      <w:r w:rsidR="002C0FBE" w:rsidRPr="0032657D">
        <w:rPr>
          <w:rFonts w:ascii="Calibri" w:eastAsia="Times New Roman" w:hAnsi="Calibri" w:cs="Calibri"/>
          <w:color w:val="000000"/>
        </w:rPr>
        <w:t>f</w:t>
      </w:r>
      <w:r w:rsidRPr="0032657D">
        <w:rPr>
          <w:rFonts w:ascii="Calibri" w:eastAsia="Times New Roman" w:hAnsi="Calibri" w:cs="Calibri"/>
          <w:color w:val="000000"/>
        </w:rPr>
        <w:t xml:space="preserve">rom a global definition of </w:t>
      </w:r>
      <w:r w:rsidRPr="0032657D">
        <w:rPr>
          <w:rFonts w:ascii="Calibri" w:eastAsia="Times New Roman" w:hAnsi="Calibri" w:cs="Calibri"/>
          <w:i/>
          <w:color w:val="000000"/>
        </w:rPr>
        <w:t>a way of life of a people</w:t>
      </w:r>
      <w:r w:rsidRPr="0032657D">
        <w:rPr>
          <w:rFonts w:ascii="Calibri" w:eastAsia="Times New Roman" w:hAnsi="Calibri" w:cs="Calibri"/>
          <w:color w:val="000000"/>
        </w:rPr>
        <w:t>, to a more specific observation of certain behavi</w:t>
      </w:r>
      <w:r w:rsidR="007B2646" w:rsidRPr="0032657D">
        <w:rPr>
          <w:rFonts w:ascii="Calibri" w:eastAsia="Times New Roman" w:hAnsi="Calibri" w:cs="Calibri"/>
          <w:color w:val="000000"/>
        </w:rPr>
        <w:t>ou</w:t>
      </w:r>
      <w:r w:rsidRPr="0032657D">
        <w:rPr>
          <w:rFonts w:ascii="Calibri" w:eastAsia="Times New Roman" w:hAnsi="Calibri" w:cs="Calibri"/>
          <w:color w:val="000000"/>
        </w:rPr>
        <w:t xml:space="preserve">rs, </w:t>
      </w:r>
      <w:r w:rsidR="002C0FBE" w:rsidRPr="0032657D">
        <w:rPr>
          <w:rFonts w:ascii="Calibri" w:eastAsia="Times New Roman" w:hAnsi="Calibri" w:cs="Calibri"/>
          <w:color w:val="000000"/>
        </w:rPr>
        <w:t xml:space="preserve">or </w:t>
      </w:r>
      <w:r w:rsidRPr="0032657D">
        <w:rPr>
          <w:rFonts w:ascii="Calibri" w:eastAsia="Times New Roman" w:hAnsi="Calibri" w:cs="Calibri"/>
          <w:color w:val="000000"/>
        </w:rPr>
        <w:t>even denial that it exists independently as a construct.</w:t>
      </w:r>
      <w:r w:rsidR="00F62C00" w:rsidRPr="0032657D">
        <w:rPr>
          <w:rFonts w:ascii="Calibri" w:eastAsia="Times New Roman" w:hAnsi="Calibri" w:cs="Calibri"/>
          <w:color w:val="000000"/>
        </w:rPr>
        <w:t xml:space="preserve"> </w:t>
      </w:r>
      <w:r w:rsidR="00CC29B1" w:rsidRPr="0032657D">
        <w:rPr>
          <w:rFonts w:ascii="Calibri" w:eastAsia="Times New Roman" w:hAnsi="Calibri" w:cs="Calibri"/>
          <w:color w:val="000000"/>
        </w:rPr>
        <w:t>In this study, rather than adopting a high-level view of culture,</w:t>
      </w:r>
      <w:r w:rsidRPr="0032657D">
        <w:rPr>
          <w:rFonts w:ascii="Calibri" w:eastAsia="Times New Roman" w:hAnsi="Calibri" w:cs="Calibri"/>
          <w:color w:val="000000"/>
        </w:rPr>
        <w:t xml:space="preserve"> lower-level facets seen to shape culture, such as leadership, became the focus</w:t>
      </w:r>
      <w:r w:rsidR="00EA1B97" w:rsidRPr="0032657D">
        <w:rPr>
          <w:rFonts w:ascii="Calibri" w:eastAsia="Times New Roman" w:hAnsi="Calibri" w:cs="Calibri"/>
          <w:color w:val="000000"/>
        </w:rPr>
        <w:t>.</w:t>
      </w:r>
    </w:p>
    <w:p w14:paraId="2B409931" w14:textId="77777777" w:rsidR="007919E3" w:rsidRPr="0032657D" w:rsidRDefault="007919E3" w:rsidP="007919E3">
      <w:r w:rsidRPr="0032657D">
        <w:t xml:space="preserve">Kostova and Roth </w:t>
      </w:r>
      <w:r w:rsidRPr="0032657D">
        <w:fldChar w:fldCharType="begin" w:fldLock="1"/>
      </w:r>
      <w:r w:rsidRPr="0032657D">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suppress-author":1,"uris":["http://www.mendeley.com/documents/?uuid=92572c47-1516-4596-83e1-702e06f7ba8a"]}],"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suggested that taking a mimetic (copying successful patterns) or normative (adopting patterns considered appropriate) approach, rather than a coercive (patterns imposed by a more powerful authority) approach to the adoption of agile working practices would lead to more successful adoption. In a similar vein, Black &amp; Lynch </w:t>
      </w:r>
      <w:r w:rsidRPr="0032657D">
        <w:fldChar w:fldCharType="begin" w:fldLock="1"/>
      </w:r>
      <w:r w:rsidRPr="0032657D">
        <w:instrText>ADDIN CSL_CITATION {"citationItems":[{"id":"ITEM-1","itemData":{"DOI":"10.1162/00346530152480081","ISBN":"00346535","ISSN":"0034-6535","PMID":"5324169","abstract":"Using data from a unique nationally representative sample of businesses, we examine the impact of workplace practices, information technology, and human capital investments on productivity. We estimate an augmented Cobb-Douglas production function with both cross section and panel data covering the period of 1987–1993, using both within and GMM estimators. We find that it is not whether an employer adopts a particular work practice but rather how that work practice is actually implemented within the establishment that is associated with higher productivity. Unionized establishments that have adopted human resource practices that promote joint decision making coupled with incentive-based compensation have higher productivity than other similar nonunion plants, whereas unionized businesses that maintain more traditional labor management relations have lower productivity. Finally, plant productivity is higher in businesses with more-educated workers or greater computer usage by nonmanagerial employees.","author":[{"dropping-particle":"","family":"Black","given":"Sandra E","non-dropping-particle":"","parse-names":false,"suffix":""},{"dropping-particle":"","family":"Lynch","given":"Lisa M","non-dropping-particle":"","parse-names":false,"suffix":""}],"container-title":"Review of Economics and Statistics","id":"ITEM-1","issue":"3","issued":{"date-parts":[["2001"]]},"note":"Mass survey method","page":"434-445","title":"How to Compete: The Impact of Workplace Practices and Information Technology on Productivity","type":"article-journal","volume":"83"},"suppress-author":1,"uris":["http://www.mendeley.com/documents/?uuid=872b840c-4b6a-4177-b0d1-c701517595bd"]}],"mendeley":{"formattedCitation":"(2001)","plainTextFormattedCitation":"(2001)","previouslyFormattedCitation":"(2001)"},"properties":{"noteIndex":0},"schema":"https://github.com/citation-style-language/schema/raw/master/csl-citation.json"}</w:instrText>
      </w:r>
      <w:r w:rsidRPr="0032657D">
        <w:fldChar w:fldCharType="separate"/>
      </w:r>
      <w:r w:rsidRPr="0032657D">
        <w:rPr>
          <w:noProof/>
        </w:rPr>
        <w:t>(2001)</w:t>
      </w:r>
      <w:r w:rsidRPr="0032657D">
        <w:fldChar w:fldCharType="end"/>
      </w:r>
      <w:r w:rsidRPr="0032657D">
        <w:t xml:space="preserve"> concluded that </w:t>
      </w:r>
      <w:r w:rsidRPr="0032657D">
        <w:rPr>
          <w:i/>
        </w:rPr>
        <w:t>how</w:t>
      </w:r>
      <w:r w:rsidRPr="0032657D">
        <w:t xml:space="preserve"> new workplace practices are implemented has more consequence that </w:t>
      </w:r>
      <w:r w:rsidRPr="0032657D">
        <w:rPr>
          <w:i/>
        </w:rPr>
        <w:t>what</w:t>
      </w:r>
      <w:r w:rsidRPr="0032657D">
        <w:t xml:space="preserve"> is implemented;</w:t>
      </w:r>
    </w:p>
    <w:p w14:paraId="6841C73D" w14:textId="46463C06" w:rsidR="007919E3" w:rsidRPr="0032657D" w:rsidRDefault="007919E3" w:rsidP="007919E3">
      <w:pPr>
        <w:pStyle w:val="Quote"/>
      </w:pPr>
      <w:r w:rsidRPr="0032657D">
        <w:t xml:space="preserve">“Adopting a TQM system per se does not raise productivity. Rather, allowing greater employee voice in decision making is what seems to matter most for productivity” </w:t>
      </w:r>
      <w:r w:rsidRPr="0032657D">
        <w:fldChar w:fldCharType="begin" w:fldLock="1"/>
      </w:r>
      <w:r w:rsidR="00237CB8">
        <w:instrText>ADDIN CSL_CITATION {"citationItems":[{"id":"ITEM-1","itemData":{"DOI":"10.1162/00346530152480081","ISBN":"00346535","ISSN":"0034-6535","PMID":"5324169","abstract":"Using data from a unique nationally representative sample of businesses, we examine the impact of workplace practices, information technology, and human capital investments on productivity. We estimate an augmented Cobb-Douglas production function with both cross section and panel data covering the period of 1987–1993, using both within and GMM estimators. We find that it is not whether an employer adopts a particular work practice but rather how that work practice is actually implemented within the establishment that is associated with higher productivity. Unionized establishments that have adopted human resource practices that promote joint decision making coupled with incentive-based compensation have higher productivity than other similar nonunion plants, whereas unionized businesses that maintain more traditional labor management relations have lower productivity. Finally, plant productivity is higher in businesses with more-educated workers or greater computer usage by nonmanagerial employees.","author":[{"dropping-particle":"","family":"Black","given":"Sandra E","non-dropping-particle":"","parse-names":false,"suffix":""},{"dropping-particle":"","family":"Lynch","given":"Lisa M","non-dropping-particle":"","parse-names":false,"suffix":""}],"container-title":"Review of Economics and Statistics","id":"ITEM-1","issue":"3","issued":{"date-parts":[["2001"]]},"note":"Mass survey method","page":"434-445","title":"How to Compete: The Impact of Workplace Practices and Information Technology on Productivity","type":"article-journal","volume":"83"},"uris":["http://www.mendeley.com/documents/?uuid=872b840c-4b6a-4177-b0d1-c701517595bd"]}],"mendeley":{"formattedCitation":"(Black &amp; Lynch, 2001)","plainTextFormattedCitation":"(Black &amp; Lynch, 2001)","previouslyFormattedCitation":"(Black &amp; Lynch, 2001)"},"properties":{"noteIndex":0},"schema":"https://github.com/citation-style-language/schema/raw/master/csl-citation.json"}</w:instrText>
      </w:r>
      <w:r w:rsidRPr="0032657D">
        <w:fldChar w:fldCharType="separate"/>
      </w:r>
      <w:r w:rsidR="004C41C3" w:rsidRPr="004C41C3">
        <w:rPr>
          <w:i w:val="0"/>
          <w:noProof/>
        </w:rPr>
        <w:t>(Black &amp; Lynch, 2001)</w:t>
      </w:r>
      <w:r w:rsidRPr="0032657D">
        <w:fldChar w:fldCharType="end"/>
      </w:r>
      <w:r w:rsidRPr="0032657D">
        <w:t xml:space="preserve">. </w:t>
      </w:r>
    </w:p>
    <w:p w14:paraId="3E855237" w14:textId="6BAA667F" w:rsidR="007919E3" w:rsidRPr="0032657D" w:rsidRDefault="007919E3" w:rsidP="007919E3">
      <w:r w:rsidRPr="0032657D">
        <w:lastRenderedPageBreak/>
        <w:t xml:space="preserve">In light of this, Black &amp; Lynch </w:t>
      </w:r>
      <w:r w:rsidRPr="0032657D">
        <w:fldChar w:fldCharType="begin" w:fldLock="1"/>
      </w:r>
      <w:r w:rsidRPr="0032657D">
        <w:instrText>ADDIN CSL_CITATION {"citationItems":[{"id":"ITEM-1","itemData":{"DOI":"10.1162/00346530152480081","ISBN":"00346535","ISSN":"0034-6535","PMID":"5324169","abstract":"Using data from a unique nationally representative sample of businesses, we examine the impact of workplace practices, information technology, and human capital investments on productivity. We estimate an augmented Cobb-Douglas production function with both cross section and panel data covering the period of 1987–1993, using both within and GMM estimators. We find that it is not whether an employer adopts a particular work practice but rather how that work practice is actually implemented within the establishment that is associated with higher productivity. Unionized establishments that have adopted human resource practices that promote joint decision making coupled with incentive-based compensation have higher productivity than other similar nonunion plants, whereas unionized businesses that maintain more traditional labor management relations have lower productivity. Finally, plant productivity is higher in businesses with more-educated workers or greater computer usage by nonmanagerial employees.","author":[{"dropping-particle":"","family":"Black","given":"Sandra E","non-dropping-particle":"","parse-names":false,"suffix":""},{"dropping-particle":"","family":"Lynch","given":"Lisa M","non-dropping-particle":"","parse-names":false,"suffix":""}],"container-title":"Review of Economics and Statistics","id":"ITEM-1","issue":"3","issued":{"date-parts":[["2001"]]},"note":"Mass survey method","page":"434-445","title":"How to Compete: The Impact of Workplace Practices and Information Technology on Productivity","type":"article-journal","volume":"83"},"suppress-author":1,"uris":["http://www.mendeley.com/documents/?uuid=872b840c-4b6a-4177-b0d1-c701517595bd"]}],"mendeley":{"formattedCitation":"(2001)","plainTextFormattedCitation":"(2001)","previouslyFormattedCitation":"(2001)"},"properties":{"noteIndex":0},"schema":"https://github.com/citation-style-language/schema/raw/master/csl-citation.json"}</w:instrText>
      </w:r>
      <w:r w:rsidRPr="0032657D">
        <w:fldChar w:fldCharType="separate"/>
      </w:r>
      <w:r w:rsidRPr="0032657D">
        <w:rPr>
          <w:noProof/>
        </w:rPr>
        <w:t>(2001)</w:t>
      </w:r>
      <w:r w:rsidRPr="0032657D">
        <w:fldChar w:fldCharType="end"/>
      </w:r>
      <w:r w:rsidRPr="0032657D">
        <w:t xml:space="preserve"> suggested mitigating actions that could be taken to maximise the chance of success. These included adapting the new working practices to more closely match existing practices, and iteratively improving them so as not to change practices in a "big bang" approach </w:t>
      </w:r>
      <w:r w:rsidRPr="0032657D">
        <w:fldChar w:fldCharType="begin" w:fldLock="1"/>
      </w:r>
      <w:r w:rsidR="00237CB8">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models","type":"article-journal","volume":"28"},"uris":["http://www.mendeley.com/documents/?uuid=ddad0ffa-434f-4668-88a2-2ead0944efdc"]}],"mendeley":{"formattedCitation":"(Riemenschneider et al., 2002)","plainTextFormattedCitation":"(Riemenschneider et al., 2002)","previouslyFormattedCitation":"(Riemenschneider et al., 2002)"},"properties":{"noteIndex":0},"schema":"https://github.com/citation-style-language/schema/raw/master/csl-citation.json"}</w:instrText>
      </w:r>
      <w:r w:rsidRPr="0032657D">
        <w:fldChar w:fldCharType="separate"/>
      </w:r>
      <w:r w:rsidR="00EC6AF2" w:rsidRPr="004C41C3">
        <w:rPr>
          <w:noProof/>
        </w:rPr>
        <w:t>(Riemenschneider et al., 2002)</w:t>
      </w:r>
      <w:r w:rsidRPr="0032657D">
        <w:fldChar w:fldCharType="end"/>
      </w:r>
      <w:r w:rsidRPr="0032657D">
        <w:t xml:space="preserve">. Fitzgerald et al. </w:t>
      </w:r>
      <w:r w:rsidRPr="0032657D">
        <w:fldChar w:fldCharType="begin" w:fldLock="1"/>
      </w:r>
      <w:r w:rsidRPr="0032657D">
        <w:instrText>ADDIN CSL_CITATION {"citationItems":[{"id":"ITEM-1","itemData":{"DOI":"10.1057/palgrave.ejis.3000605","ISBN":"0960-085X","ISSN":"0960-085X","abstract":"Tailoring of methods is commonplace in the vast majority of software development projects and organisations. However, there is not much known about the tailoring and engineering of agile methods, or about how these methods can be used to complement each other. This study investigated tailoring of the agile methods, eXtreme programming (XP) and Scrum, at Intel Shannon, and involved experienced software engineers who continuously monitored and reflected on these methods over a 3-year period. The study shows that agile methods may individually be incomplete in supporting the overall development process, but XP and Scrum complement each other well, with XP providing support for technical aspects and Scrum providing support for project planning and tracking. The principles of XP and Scrum were carefully selected (only six of the 12 XP key practices were implemented, for example) and tailored to suit the needs of the development environment at Intel Shannon. Thus, the study refutes the suggestion that agile methods are not divisible or individually selectable but achieve their benefits through the synergistic combination of individual agile practices; rather, this study shows that an a la carte selection and tailoring of practices can work very well. In the case of Scrum, some local tailoring has led to a very committed usage by developers, in contrast to many development methods whose usage is limited despite being decreed mandatory by management. The agile practices that were applied did lead to significant benefits, including reductions in code defect density by a factor of 7. Projects of 6-month and 1-year duration have been delivered ahead of schedule, which bodes well for future ability to accurately plan development projects.","author":[{"dropping-particle":"","family":"Fitzgerald","given":"Brian","non-dropping-particle":"","parse-names":false,"suffix":""},{"dropping-particle":"","family":"Hartnett","given":"Gerard","non-dropping-particle":"","parse-names":false,"suffix":""},{"dropping-particle":"","family":"Conboy","given":"Kieran","non-dropping-particle":"","parse-names":false,"suffix":""}],"container-title":"European Journal of Information Systems","id":"ITEM-1","issued":{"date-parts":[["2006"]]},"note":"B8 Rated 3","page":"200-213","title":"Customising agile methods to software practices at Intel Shannon","type":"article-journal","volume":"15"},"suppress-author":1,"uris":["http://www.mendeley.com/documents/?uuid=55195ebf-1544-46f4-8534-1aa8a735d9cc"]}],"mendeley":{"formattedCitation":"(2006)","plainTextFormattedCitation":"(2006)","previouslyFormattedCitation":"(2006)"},"properties":{"noteIndex":0},"schema":"https://github.com/citation-style-language/schema/raw/master/csl-citation.json"}</w:instrText>
      </w:r>
      <w:r w:rsidRPr="0032657D">
        <w:fldChar w:fldCharType="separate"/>
      </w:r>
      <w:r w:rsidRPr="0032657D">
        <w:rPr>
          <w:noProof/>
        </w:rPr>
        <w:t>(2006)</w:t>
      </w:r>
      <w:r w:rsidRPr="0032657D">
        <w:fldChar w:fldCharType="end"/>
      </w:r>
      <w:r w:rsidRPr="0032657D">
        <w:t xml:space="preserve"> also supported the idea of selecting practices that fit more closely with the existing ways of working, adding that</w:t>
      </w:r>
      <w:r w:rsidRPr="0032657D">
        <w:rPr>
          <w:rFonts w:ascii="Calibri" w:eastAsia="Times New Roman" w:hAnsi="Calibri" w:cs="Calibri"/>
          <w:color w:val="000000"/>
        </w:rPr>
        <w:t xml:space="preserve"> their findings refuted the suggestion that agile methods were only successful when practices were used together to create synergies. </w:t>
      </w:r>
      <w:r w:rsidRPr="0032657D">
        <w:t xml:space="preserve">In contrast, Pil &amp; MacDuffie </w:t>
      </w:r>
      <w:r w:rsidRPr="0032657D">
        <w:fldChar w:fldCharType="begin" w:fldLock="1"/>
      </w:r>
      <w:r w:rsidRPr="0032657D">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suppress-author":1,"uris":["http://www.mendeley.com/documents/?uuid=01ed63af-ac49-4eef-93d3-4adcf1dc5017"]}],"mendeley":{"formattedCitation":"(1996)","plainTextFormattedCitation":"(1996)","previouslyFormattedCitation":"(1996)"},"properties":{"noteIndex":0},"schema":"https://github.com/citation-style-language/schema/raw/master/csl-citation.json"}</w:instrText>
      </w:r>
      <w:r w:rsidRPr="0032657D">
        <w:fldChar w:fldCharType="separate"/>
      </w:r>
      <w:r w:rsidRPr="0032657D">
        <w:rPr>
          <w:noProof/>
        </w:rPr>
        <w:t>(1996)</w:t>
      </w:r>
      <w:r w:rsidRPr="0032657D">
        <w:fldChar w:fldCharType="end"/>
      </w:r>
      <w:r w:rsidRPr="0032657D">
        <w:t xml:space="preserve"> discouraged such an approach given what they call "complementarities", which come from the combination of different practices. They called for a systems approach arguing that the performance of new work practices, when used together with "complementary" practices, is far higher than the performance of any practice carried out alone.</w:t>
      </w:r>
    </w:p>
    <w:p w14:paraId="1BAFE6C4" w14:textId="6A0E316C" w:rsidR="007919E3" w:rsidRPr="0032657D" w:rsidRDefault="007919E3" w:rsidP="007919E3">
      <w:r w:rsidRPr="0032657D">
        <w:t>Additionally, Pil and Mac</w:t>
      </w:r>
      <w:r w:rsidR="007571C4">
        <w:t>Du</w:t>
      </w:r>
      <w:r w:rsidRPr="0032657D">
        <w:t xml:space="preserve">ffie </w:t>
      </w:r>
      <w:r w:rsidRPr="0032657D">
        <w:fldChar w:fldCharType="begin" w:fldLock="1"/>
      </w:r>
      <w:r w:rsidRPr="0032657D">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suppress-author":1,"uris":["http://www.mendeley.com/documents/?uuid=01ed63af-ac49-4eef-93d3-4adcf1dc5017"]}],"mendeley":{"formattedCitation":"(1996)","plainTextFormattedCitation":"(1996)","previouslyFormattedCitation":"(1996)"},"properties":{"noteIndex":0},"schema":"https://github.com/citation-style-language/schema/raw/master/csl-citation.json"}</w:instrText>
      </w:r>
      <w:r w:rsidRPr="0032657D">
        <w:fldChar w:fldCharType="separate"/>
      </w:r>
      <w:r w:rsidRPr="0032657D">
        <w:rPr>
          <w:noProof/>
        </w:rPr>
        <w:t>(1996)</w:t>
      </w:r>
      <w:r w:rsidRPr="0032657D">
        <w:fldChar w:fldCharType="end"/>
      </w:r>
      <w:r w:rsidRPr="0032657D">
        <w:t xml:space="preserve"> found that when installed together with new practices, complementarities allowed for greater success and adoption overall. Ichniowski et al. </w:t>
      </w:r>
      <w:r w:rsidRPr="0032657D">
        <w:fldChar w:fldCharType="begin" w:fldLock="1"/>
      </w:r>
      <w:r w:rsidRPr="0032657D">
        <w:instrText>ADDIN CSL_CITATION {"citationItems":[{"id":"ITEM-1","itemData":{"DOI":"10.2307/2534771","ISBN":"00072303","ISSN":"10578641","PMID":"9508010258","abstract":"This article presents a study that analyzed the adoption of innovative work practices in a sample of homogeneous manufacturing production units in the U.S. steel industry. The authors first briefly describe the sample of production lines and the data on employment practices. They then review theoretical models and empirical evidence that work practices should be adopted in clusters because of complementarities among work practices; they also summarize past results that document significant productivity advantages associated with sets of the new work practices. Given the estimated productivity advantages of the new work practices, the authors take up the question of why more of these production lines do not have the most productive work practices. The paper's model of the adoption of work practice innovations emphasizes the costs of switching employment practices. They then develop the empirical model of the adoption of work practices and present empirical results. Finally, the authors review evidence from interviews to provide a richer interpretation of the factors that determine the adoption of work practices.","author":[{"dropping-particle":"","family":"Ichniowski","given":"Casey","non-dropping-particle":"","parse-names":false,"suffix":""},{"dropping-particle":"","family":"Shaw","given":"Kathryn","non-dropping-particle":"","parse-names":false,"suffix":""},{"dropping-particle":"","family":"Crandall","given":"Robert W","non-dropping-particle":"","parse-names":false,"suffix":""}],"container-title":"Brookings Papers on Economic Activity. Microeconomics","id":"ITEM-1","issued":{"date-parts":[["1995"]]},"page":"1-65","title":"Old Dogs and New Tricks: Determinants of the Adoption of Productivity-Enhancing Work Practices","type":"article-journal","volume":"1995"},"suppress-author":1,"uris":["http://www.mendeley.com/documents/?uuid=d90f88f4-f0c9-4bcf-a555-8ebccf2cc0f0"]}],"mendeley":{"formattedCitation":"(1995)","plainTextFormattedCitation":"(1995)","previouslyFormattedCitation":"(1995)"},"properties":{"noteIndex":0},"schema":"https://github.com/citation-style-language/schema/raw/master/csl-citation.json"}</w:instrText>
      </w:r>
      <w:r w:rsidRPr="0032657D">
        <w:fldChar w:fldCharType="separate"/>
      </w:r>
      <w:r w:rsidRPr="0032657D">
        <w:rPr>
          <w:noProof/>
        </w:rPr>
        <w:t>(1995)</w:t>
      </w:r>
      <w:r w:rsidRPr="0032657D">
        <w:fldChar w:fldCharType="end"/>
      </w:r>
      <w:r w:rsidRPr="0032657D">
        <w:t xml:space="preserve"> agreed and suggested complementarities were to be found through the clustering of work practices. 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noted that early adopters of agile believed that agile practices must be adopted in their entirety as they supported each other. However, as agile methods increased in popularity, organisations were seen to mix and match practices from different methods to suit their needs. Often this was done without understanding the reasons practices from a given method needed to be combined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projects","type":"article-journal","volume":"18"},"uris":["http://www.mendeley.com/documents/?uuid=b21f3c16-4afc-41ef-a368-ee4000acf9fd"]}],"mendeley":{"formattedCitation":"(Strode, 2016)","plainTextFormattedCitation":"(Strode, 2016)","previouslyFormattedCitation":"(Strode, 2016)"},"properties":{"noteIndex":0},"schema":"https://github.com/citation-style-language/schema/raw/master/csl-citation.json"}</w:instrText>
      </w:r>
      <w:r w:rsidRPr="0032657D">
        <w:fldChar w:fldCharType="separate"/>
      </w:r>
      <w:r w:rsidRPr="0032657D">
        <w:rPr>
          <w:noProof/>
        </w:rPr>
        <w:t>(Strode, 2016)</w:t>
      </w:r>
      <w:r w:rsidRPr="0032657D">
        <w:fldChar w:fldCharType="end"/>
      </w:r>
      <w:r w:rsidRPr="0032657D">
        <w:t xml:space="preserve">. 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also observed that deciding which agile practices to adopt was a known problem in the adoption of agile methods. It appears, therefore, that there are conflicting opinions regarding the necessity and preference for the adoption of 'whole' methods versus tailoring and taking an 'a la carte' approach, and a lack of research to provide empirical evidence on the subject. This study adds to the debate by exploring how agile practices interact and relate to each other in a real-world context.</w:t>
      </w:r>
    </w:p>
    <w:p w14:paraId="4634BE6D" w14:textId="1AC1A7D7" w:rsidR="007919E3" w:rsidRPr="0032657D" w:rsidRDefault="007919E3" w:rsidP="007919E3">
      <w:r w:rsidRPr="0032657D">
        <w:t xml:space="preserve">Pil &amp; MacDuffie </w:t>
      </w:r>
      <w:r w:rsidRPr="0032657D">
        <w:fldChar w:fldCharType="begin" w:fldLock="1"/>
      </w:r>
      <w:r w:rsidRPr="0032657D">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suppress-author":1,"uris":["http://www.mendeley.com/documents/?uuid=01ed63af-ac49-4eef-93d3-4adcf1dc5017"]}],"mendeley":{"formattedCitation":"(1996)","plainTextFormattedCitation":"(1996)","previouslyFormattedCitation":"(1996)"},"properties":{"noteIndex":0},"schema":"https://github.com/citation-style-language/schema/raw/master/csl-citation.json"}</w:instrText>
      </w:r>
      <w:r w:rsidRPr="0032657D">
        <w:fldChar w:fldCharType="separate"/>
      </w:r>
      <w:r w:rsidRPr="0032657D">
        <w:rPr>
          <w:noProof/>
        </w:rPr>
        <w:t>(1996)</w:t>
      </w:r>
      <w:r w:rsidRPr="0032657D">
        <w:fldChar w:fldCharType="end"/>
      </w:r>
      <w:r w:rsidRPr="0032657D">
        <w:t xml:space="preserve"> ground their research in the evolutionary economics and innovation literature</w:t>
      </w:r>
      <w:r w:rsidR="007B2646" w:rsidRPr="0032657D">
        <w:t>, and</w:t>
      </w:r>
      <w:r w:rsidRPr="0032657D">
        <w:t xml:space="preserve"> highlight the reality of 'organisational routines' which are </w:t>
      </w:r>
      <w:r w:rsidRPr="0032657D">
        <w:lastRenderedPageBreak/>
        <w:t xml:space="preserve">ingrained in the culture of an organisation and seldom change. They also distinguish between minor 'evolutionary' changes and fundamental 'revolutionary' change, which are characterised in some cases as 'competence-destroying' </w:t>
      </w:r>
      <w:r w:rsidRPr="0032657D">
        <w:fldChar w:fldCharType="begin" w:fldLock="1"/>
      </w:r>
      <w:r w:rsidR="00237CB8">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Practices","type":"article-journal","volume":"35"},"uris":["http://www.mendeley.com/documents/?uuid=01ed63af-ac49-4eef-93d3-4adcf1dc5017"]}],"mendeley":{"formattedCitation":"(Pil &amp; MacDuffie, 1996)","plainTextFormattedCitation":"(Pil &amp; MacDuffie, 1996)","previouslyFormattedCitation":"(Pil &amp; MacDuffie, 1996)"},"properties":{"noteIndex":0},"schema":"https://github.com/citation-style-language/schema/raw/master/csl-citation.json"}</w:instrText>
      </w:r>
      <w:r w:rsidRPr="0032657D">
        <w:fldChar w:fldCharType="separate"/>
      </w:r>
      <w:r w:rsidR="004C41C3" w:rsidRPr="004C41C3">
        <w:rPr>
          <w:noProof/>
        </w:rPr>
        <w:t>(Pil &amp; MacDuffie, 1996)</w:t>
      </w:r>
      <w:r w:rsidRPr="0032657D">
        <w:fldChar w:fldCharType="end"/>
      </w:r>
      <w:r w:rsidRPr="0032657D">
        <w:t xml:space="preserve">. For example, the introduction of a team centred model of work to a traditionally hierarchical organisation was presented as competence-destroying by the authors. In this case, individuals whose roles were defined by the hierarchical model (e.g. project managers, middle managers, supervisors) found that their existing skills were no longer valued. This was an issue also raised by McHugh et al. </w:t>
      </w:r>
      <w:r w:rsidRPr="0032657D">
        <w:fldChar w:fldCharType="begin" w:fldLock="1"/>
      </w:r>
      <w:r w:rsidRPr="0032657D">
        <w:instrText>ADDIN CSL_CITATION {"citationItems":[{"id":"ITEM-1","itemData":{"ISSN":"09050167","abstract":"This exploratory study of IT project teams in Sweden and Ireland investigates how three agile practices, namely daily stand-ups, iteration planning, and iteration retrospectives, contribute to motivation or de-motivation in an agile team. Several studies recognise that motivating staff is critically important for a project manager and have identified factors that motivate IT project staff in particular. Yet relatively little is known about motivation in an agile context and in particular how an IT project manager may use agile practices to improve team motivation. Seventeen individuals across two teams were interviewed, including both project managers and their staff. The results from both cases indicate that agile practices can contribute to team motivation and de-motivation. This study makes an important contribution in the area of motivation and agile project management by identifying factors that contribute to and inhibit motivation in agile IT project teams. It also makes a contribution to the existing literature by identifying additional factors that motivate and de-motivate IT developers, namely increased visibility and transparency on the progression of tasks, an increase in the number of meetings, lengthy meetings, use of agile practices on long-term projects and use of agile practices for complex or fragmented tasks. © Scandinavian Journal of Information Systems, 2011.","author":[{"dropping-particle":"","family":"McHugh","given":"Orla","non-dropping-particle":"","parse-names":false,"suffix":""},{"dropping-particle":"","family":"Conboy","given":"Kieran","non-dropping-particle":"","parse-names":false,"suffix":""},{"dropping-particle":"","family":"Lang","given":"Michael","non-dropping-particle":"","parse-names":false,"suffix":""}],"container-title":"Scandinavian Journal of Information Systems","id":"ITEM-1","issue":"2","issued":{"date-parts":[["2011"]]},"page":"59-84","title":"Using agile practices to influence motivation within IT project teams","type":"article-journal","volume":"23"},"suppress-author":1,"uris":["http://www.mendeley.com/documents/?uuid=60ca1417-f4a8-471b-93dc-c9d775737da9"]}],"mendeley":{"formattedCitation":"(2011)","plainTextFormattedCitation":"(2011)","previouslyFormattedCitation":"(2011)"},"properties":{"noteIndex":0},"schema":"https://github.com/citation-style-language/schema/raw/master/csl-citation.json"}</w:instrText>
      </w:r>
      <w:r w:rsidRPr="0032657D">
        <w:fldChar w:fldCharType="separate"/>
      </w:r>
      <w:r w:rsidRPr="0032657D">
        <w:rPr>
          <w:noProof/>
        </w:rPr>
        <w:t>(2011)</w:t>
      </w:r>
      <w:r w:rsidRPr="0032657D">
        <w:fldChar w:fldCharType="end"/>
      </w:r>
      <w:r w:rsidRPr="0032657D">
        <w:t>, who noted that devolving substantially more control to the team presented a dramatic change for the traditional project manager, who had previously had primary control of the team.</w:t>
      </w:r>
    </w:p>
    <w:p w14:paraId="707A318A" w14:textId="4C3CE1CA" w:rsidR="007919E3" w:rsidRPr="0032657D" w:rsidRDefault="007919E3" w:rsidP="007919E3">
      <w:r w:rsidRPr="0032657D">
        <w:rPr>
          <w:rFonts w:ascii="Calibri" w:eastAsia="Times New Roman" w:hAnsi="Calibri" w:cs="Calibri"/>
          <w:color w:val="000000"/>
        </w:rPr>
        <w:t xml:space="preserve">Linked to this were comments made by several scholars regarding resistance to change based on the vested interests of individuals </w:t>
      </w:r>
      <w:r w:rsidRPr="0032657D">
        <w:rPr>
          <w:rFonts w:ascii="Calibri" w:eastAsia="Times New Roman" w:hAnsi="Calibri" w:cs="Calibri"/>
          <w:color w:val="000000"/>
        </w:rPr>
        <w:fldChar w:fldCharType="begin" w:fldLock="1"/>
      </w:r>
      <w:r w:rsidR="00237CB8">
        <w:rPr>
          <w:rFonts w:ascii="Calibri" w:eastAsia="Times New Roman" w:hAnsi="Calibri" w:cs="Calibri"/>
          <w:color w:val="000000"/>
        </w:rPr>
        <w:instrText>ADDIN CSL_CITATION {"citationItems":[{"id":"ITEM-1","itemData":{"DOI":"10.2307/2534771","ISBN":"00072303","ISSN":"10578641","PMID":"9508010258","abstract":"This article presents a study that analyzed the adoption of innovative work practices in a sample of homogeneous manufacturing production units in the U.S. steel industry. The authors first briefly describe the sample of production lines and the data on employment practices. They then review theoretical models and empirical evidence that work practices should be adopted in clusters because of complementarities among work practices; they also summarize past results that document significant productivity advantages associated with sets of the new work practices. Given the estimated productivity advantages of the new work practices, the authors take up the question of why more of these production lines do not have the most productive work practices. The paper's model of the adoption of work practice innovations emphasizes the costs of switching employment practices. They then develop the empirical model of the adoption of work practices and present empirical results. Finally, the authors review evidence from interviews to provide a richer interpretation of the factors that determine the adoption of work practices.","author":[{"dropping-particle":"","family":"Ichniowski","given":"Casey","non-dropping-particle":"","parse-names":false,"suffix":""},{"dropping-particle":"","family":"Shaw","given":"Kathryn","non-dropping-particle":"","parse-names":false,"suffix":""},{"dropping-particle":"","family":"Crandall","given":"Robert W","non-dropping-particle":"","parse-names":false,"suffix":""}],"container-title":"Brookings Papers on Economic Activity. Microeconomics","id":"ITEM-1","issued":{"date-parts":[["1995"]]},"page":"1-65","title":"Old Dogs and New Tricks: Determinants of the Adoption of Productivity-Enhancing Work Practices","type":"article-journal","volume":"1995"},"uris":["http://www.mendeley.com/documents/?uuid=d90f88f4-f0c9-4bcf-a555-8ebccf2cc0f0"]},{"id":"ITEM-2","itemData":{"abstract":"Advocates of open systems believe that prob- lems related to compatibility, interoperability, scalability, and efficient use of IT resources can be resolved by setting software and hard- ware standards and strictly adhering to these standards in systems development and man- agement. Representing a major departure from the traditional way of running an IS oper- ation, the adoption of open systems has major ramifications on the IT infrastructure with long- lasting effects. Unfortunately, little research has been done to study this ubiquitous phe- nomenon despite its impacts on organizational computing worldwide. To fill this research gap, a model that incorporates seven factors per- ceived to affect the adoption is developed and tested. In-depth interviews with senior execu- tives responsible for managing corporate IS functions from 89 organizations were conduct- ed to collect data for empirical analysis. The findings suggest that organizations tend to (1) focus more on their \"ability to adopt\" than on the \"benefits from adoption,\" and (2) take a \"reactive\" rather than \"proactive\" attitude in adopting open systems technology. Managerial implications are also discussed","author":[{"dropping-particle":"","family":"Chau","given":"Patrick Y K","non-dropping-particle":"","parse-names":false,"suffix":""},{"dropping-particle":"","family":"Tam","given":"Kar Yan","non-dropping-particle":"","parse-names":false,"suffix":""}],"container-title":"MIS Quarterly","id":"ITEM-2","issue":"1","issued":{"date-parts":[["1997"]]},"page":"1-24","title":"Factors Affecting the Adoption of Open Systems : An Exploratory Study","type":"article-journal","volume":"21"},"uris":["http://www.mendeley.com/documents/?uuid=1d88fb09-54a2-42bd-9230-d4777dbf8f8c"]},{"id":"ITEM-3","itemData":{"abstract":"The pattern of adoption of high-performance work practices (HPWPs) has been explained in terms of strategic contingency and in terms of union presence. We compare the post-deregulation / privatization changes in work practice at AT&amp;T, Bell Atlantic and BT. On the basis of these cases, we argue that the choice of new work practices should be understood as a consequence not only of the company's resources or changes in its environment, nor of a simple union presence, but also as a consequence of the practices’ affects on union power, the nature of the union's engagement, and the union's strategic choices.","author":[{"dropping-particle":"","family":"Ramirez","given":"Matias","non-dropping-particle":"","parse-names":false,"suffix":""},{"dropping-particle":"","family":"Guy","given":"Frederick","non-dropping-particle":"","parse-names":false,"suffix":""},{"dropping-particle":"","family":"Beale","given":"David","non-dropping-particle":"","parse-names":false,"suffix":""}],"container-title":"British Journal of Industrial Relations","id":"ITEM-3","issue":"3","issued":{"date-parts":[["2007"]]},"note":"4*","page":"495-517","title":"Contested resources: unions, employers, and the adoption of new work practices in US and UK telecommunications","type":"article-journal","volume":"45"},"uris":["http://www.mendeley.com/documents/?uuid=7df2cf2f-faa3-46de-850f-9a04868fa315"]}],"mendeley":{"formattedCitation":"(Chau &amp; Tam, 1997; Ichniowski et al., 1995; Ramirez et al., 2007)","plainTextFormattedCitation":"(Chau &amp; Tam, 1997; Ichniowski et al., 1995; Ramirez et al., 2007)","previouslyFormattedCitation":"(Chau &amp; Tam, 1997; Ichniowski et al., 1995; Ramirez et al., 2007)"},"properties":{"noteIndex":0},"schema":"https://github.com/citation-style-language/schema/raw/master/csl-citation.json"}</w:instrText>
      </w:r>
      <w:r w:rsidRPr="0032657D">
        <w:rPr>
          <w:rFonts w:ascii="Calibri" w:eastAsia="Times New Roman" w:hAnsi="Calibri" w:cs="Calibri"/>
          <w:color w:val="000000"/>
        </w:rPr>
        <w:fldChar w:fldCharType="separate"/>
      </w:r>
      <w:r w:rsidR="004C41C3" w:rsidRPr="004C41C3">
        <w:rPr>
          <w:rFonts w:ascii="Calibri" w:eastAsia="Times New Roman" w:hAnsi="Calibri" w:cs="Calibri"/>
          <w:noProof/>
          <w:color w:val="000000"/>
        </w:rPr>
        <w:t>(Chau &amp; Tam, 1997; Ichniowski et al., 1995; Ramirez et al., 2007)</w:t>
      </w:r>
      <w:r w:rsidRPr="0032657D">
        <w:rPr>
          <w:rFonts w:ascii="Calibri" w:eastAsia="Times New Roman" w:hAnsi="Calibri" w:cs="Calibri"/>
          <w:color w:val="000000"/>
        </w:rPr>
        <w:fldChar w:fldCharType="end"/>
      </w:r>
      <w:r w:rsidRPr="0032657D">
        <w:rPr>
          <w:rFonts w:ascii="Calibri" w:eastAsia="Times New Roman" w:hAnsi="Calibri" w:cs="Calibri"/>
          <w:color w:val="000000"/>
        </w:rPr>
        <w:t xml:space="preserve">. As with Pil and MacDuffie </w:t>
      </w:r>
      <w:r w:rsidRPr="0032657D">
        <w:fldChar w:fldCharType="begin" w:fldLock="1"/>
      </w:r>
      <w:r w:rsidRPr="0032657D">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suppress-author":1,"uris":["http://www.mendeley.com/documents/?uuid=01ed63af-ac49-4eef-93d3-4adcf1dc5017"]}],"mendeley":{"formattedCitation":"(1996)","plainTextFormattedCitation":"(1996)","previouslyFormattedCitation":"(1996)"},"properties":{"noteIndex":0},"schema":"https://github.com/citation-style-language/schema/raw/master/csl-citation.json"}</w:instrText>
      </w:r>
      <w:r w:rsidRPr="0032657D">
        <w:fldChar w:fldCharType="separate"/>
      </w:r>
      <w:r w:rsidRPr="0032657D">
        <w:rPr>
          <w:noProof/>
        </w:rPr>
        <w:t>(1996)</w:t>
      </w:r>
      <w:r w:rsidRPr="0032657D">
        <w:fldChar w:fldCharType="end"/>
      </w:r>
      <w:r w:rsidRPr="0032657D">
        <w:t>,</w:t>
      </w:r>
      <w:r w:rsidRPr="0032657D">
        <w:rPr>
          <w:rFonts w:ascii="Calibri" w:eastAsia="Times New Roman" w:hAnsi="Calibri" w:cs="Calibri"/>
          <w:color w:val="000000"/>
        </w:rPr>
        <w:t xml:space="preserve"> Chau and Tam </w:t>
      </w:r>
      <w:r w:rsidRPr="0032657D">
        <w:rPr>
          <w:rFonts w:ascii="Calibri" w:eastAsia="Times New Roman" w:hAnsi="Calibri" w:cs="Calibri"/>
          <w:color w:val="000000"/>
        </w:rPr>
        <w:fldChar w:fldCharType="begin" w:fldLock="1"/>
      </w:r>
      <w:r w:rsidRPr="0032657D">
        <w:rPr>
          <w:rFonts w:ascii="Calibri" w:eastAsia="Times New Roman" w:hAnsi="Calibri" w:cs="Calibri"/>
          <w:color w:val="000000"/>
        </w:rPr>
        <w:instrText>ADDIN CSL_CITATION {"citationItems":[{"id":"ITEM-1","itemData":{"abstract":"Advocates of open systems believe that prob- lems related to compatibility, interoperability, scalability, and efficient use of IT resources can be resolved by setting software and hard- ware standards and strictly adhering to these standards in systems development and man- agement. Representing a major departure from the traditional way of running an IS oper- ation, the adoption of open systems has major ramifications on the IT infrastructure with long- lasting effects. Unfortunately, little research has been done to study this ubiquitous phe- nomenon despite its impacts on organizational computing worldwide. To fill this research gap, a model that incorporates seven factors per- ceived to affect the adoption is developed and tested. In-depth interviews with senior execu- tives responsible for managing corporate IS functions from 89 organizations were conduct- ed to collect data for empirical analysis. The findings suggest that organizations tend to (1) focus more on their \"ability to adopt\" than on the \"benefits from adoption,\" and (2) take a \"reactive\" rather than \"proactive\" attitude in adopting open systems technology. Managerial implications are also discussed","author":[{"dropping-particle":"","family":"Chau","given":"Patrick Y K","non-dropping-particle":"","parse-names":false,"suffix":""},{"dropping-particle":"","family":"Tam","given":"Kar Yan","non-dropping-particle":"","parse-names":false,"suffix":""}],"container-title":"MIS Quarterly","id":"ITEM-1","issue":"1","issued":{"date-parts":[["1997"]]},"page":"1-24","title":"Factors Affecting the Adoption of Open Systems : An Exploratory Study","type":"article-journal","volume":"21"},"suppress-author":1,"uris":["http://www.mendeley.com/documents/?uuid=1d88fb09-54a2-42bd-9230-d4777dbf8f8c"]}],"mendeley":{"formattedCitation":"(1997)","plainTextFormattedCitation":"(1997)","previouslyFormattedCitation":"(1997)"},"properties":{"noteIndex":0},"schema":"https://github.com/citation-style-language/schema/raw/master/csl-citation.json"}</w:instrText>
      </w:r>
      <w:r w:rsidRPr="0032657D">
        <w:rPr>
          <w:rFonts w:ascii="Calibri" w:eastAsia="Times New Roman" w:hAnsi="Calibri" w:cs="Calibri"/>
          <w:color w:val="000000"/>
        </w:rPr>
        <w:fldChar w:fldCharType="separate"/>
      </w:r>
      <w:r w:rsidRPr="0032657D">
        <w:rPr>
          <w:rFonts w:ascii="Calibri" w:eastAsia="Times New Roman" w:hAnsi="Calibri" w:cs="Calibri"/>
          <w:noProof/>
          <w:color w:val="000000"/>
        </w:rPr>
        <w:t>(1997)</w:t>
      </w:r>
      <w:r w:rsidRPr="0032657D">
        <w:rPr>
          <w:rFonts w:ascii="Calibri" w:eastAsia="Times New Roman" w:hAnsi="Calibri" w:cs="Calibri"/>
          <w:color w:val="000000"/>
        </w:rPr>
        <w:fldChar w:fldCharType="end"/>
      </w:r>
      <w:r w:rsidRPr="0032657D">
        <w:rPr>
          <w:rFonts w:ascii="Calibri" w:eastAsia="Times New Roman" w:hAnsi="Calibri" w:cs="Calibri"/>
          <w:color w:val="000000"/>
        </w:rPr>
        <w:t xml:space="preserve"> found that where an individual's skills would become less relevant, or even obsolete as a result of the change, they would naturally be resistant to that change. Ramirez et al. </w:t>
      </w:r>
      <w:r w:rsidRPr="0032657D">
        <w:rPr>
          <w:rFonts w:ascii="Calibri" w:eastAsia="Times New Roman" w:hAnsi="Calibri" w:cs="Calibri"/>
          <w:color w:val="000000"/>
        </w:rPr>
        <w:fldChar w:fldCharType="begin" w:fldLock="1"/>
      </w:r>
      <w:r w:rsidRPr="0032657D">
        <w:rPr>
          <w:rFonts w:ascii="Calibri" w:eastAsia="Times New Roman" w:hAnsi="Calibri" w:cs="Calibri"/>
          <w:color w:val="000000"/>
        </w:rPr>
        <w:instrText>ADDIN CSL_CITATION {"citationItems":[{"id":"ITEM-1","itemData":{"abstract":"The pattern of adoption of high-performance work practices (HPWPs) has been explained in terms of strategic contingency and in terms of union presence. We compare the post-deregulation / privatization changes in work practice at AT&amp;T, Bell Atlantic and BT. On the basis of these cases, we argue that the choice of new work practices should be understood as a consequence not only of the company's resources or changes in its environment, nor of a simple union presence, but also as a consequence of the practices’ affects on union power, the nature of the union's engagement, and the union's strategic choices.","author":[{"dropping-particle":"","family":"Ramirez","given":"Matias","non-dropping-particle":"","parse-names":false,"suffix":""},{"dropping-particle":"","family":"Guy","given":"Frederick","non-dropping-particle":"","parse-names":false,"suffix":""},{"dropping-particle":"","family":"Beale","given":"David","non-dropping-particle":"","parse-names":false,"suffix":""}],"container-title":"British Journal of Industrial Relations","id":"ITEM-1","issue":"3","issued":{"date-parts":[["2007"]]},"note":"4*","page":"495-517","title":"Contested resources: unions, employers, and the adoption of new work practices in US and UK telecommunications","type":"article-journal","volume":"45"},"suppress-author":1,"uris":["http://www.mendeley.com/documents/?uuid=7df2cf2f-faa3-46de-850f-9a04868fa315"]}],"mendeley":{"formattedCitation":"(2007)","plainTextFormattedCitation":"(2007)","previouslyFormattedCitation":"(2007)"},"properties":{"noteIndex":0},"schema":"https://github.com/citation-style-language/schema/raw/master/csl-citation.json"}</w:instrText>
      </w:r>
      <w:r w:rsidRPr="0032657D">
        <w:rPr>
          <w:rFonts w:ascii="Calibri" w:eastAsia="Times New Roman" w:hAnsi="Calibri" w:cs="Calibri"/>
          <w:color w:val="000000"/>
        </w:rPr>
        <w:fldChar w:fldCharType="separate"/>
      </w:r>
      <w:r w:rsidRPr="0032657D">
        <w:rPr>
          <w:rFonts w:ascii="Calibri" w:eastAsia="Times New Roman" w:hAnsi="Calibri" w:cs="Calibri"/>
          <w:noProof/>
          <w:color w:val="000000"/>
        </w:rPr>
        <w:t>(2007)</w:t>
      </w:r>
      <w:r w:rsidRPr="0032657D">
        <w:rPr>
          <w:rFonts w:ascii="Calibri" w:eastAsia="Times New Roman" w:hAnsi="Calibri" w:cs="Calibri"/>
          <w:color w:val="000000"/>
        </w:rPr>
        <w:fldChar w:fldCharType="end"/>
      </w:r>
      <w:r w:rsidRPr="0032657D">
        <w:rPr>
          <w:rFonts w:ascii="Calibri" w:eastAsia="Times New Roman" w:hAnsi="Calibri" w:cs="Calibri"/>
          <w:color w:val="000000"/>
        </w:rPr>
        <w:t xml:space="preserve"> found that when those affected by the change were not part of the design and definition of it, they felt their interests had been ignored, and as such, they were less likely to cooperate. This suggests that the buy-in and support of those in leadership positions are essential to agile adoption, as will be explored as part of this study. Without it, those whose roles are defined by incumbent structures present barriers to the transition. P</w:t>
      </w:r>
      <w:r w:rsidRPr="0032657D">
        <w:t xml:space="preserve">il and MacDuffie </w:t>
      </w:r>
      <w:r w:rsidRPr="0032657D">
        <w:fldChar w:fldCharType="begin" w:fldLock="1"/>
      </w:r>
      <w:r w:rsidRPr="0032657D">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suppress-author":1,"uris":["http://www.mendeley.com/documents/?uuid=01ed63af-ac49-4eef-93d3-4adcf1dc5017"]}],"mendeley":{"formattedCitation":"(1996)","plainTextFormattedCitation":"(1996)","previouslyFormattedCitation":"(1996)"},"properties":{"noteIndex":0},"schema":"https://github.com/citation-style-language/schema/raw/master/csl-citation.json"}</w:instrText>
      </w:r>
      <w:r w:rsidRPr="0032657D">
        <w:fldChar w:fldCharType="separate"/>
      </w:r>
      <w:r w:rsidRPr="0032657D">
        <w:rPr>
          <w:noProof/>
        </w:rPr>
        <w:t>(1996)</w:t>
      </w:r>
      <w:r w:rsidRPr="0032657D">
        <w:fldChar w:fldCharType="end"/>
      </w:r>
      <w:r w:rsidRPr="0032657D">
        <w:t xml:space="preserve"> discussed how this created a barrier between old and new ways of working, which could be made harder to overcome if the cost of change was perceived as too high in the short term, obscuring potential longer-term benefits; </w:t>
      </w:r>
    </w:p>
    <w:p w14:paraId="1ACB6216" w14:textId="7F7775E7" w:rsidR="007919E3" w:rsidRPr="0032657D" w:rsidRDefault="007919E3" w:rsidP="007919E3">
      <w:pPr>
        <w:pStyle w:val="Quote"/>
      </w:pPr>
      <w:r w:rsidRPr="0032657D">
        <w:t xml:space="preserve">"High-involvement work practices may represent "competence-destroying" change, which is challenging to implement and may lead to a worsened performance in the short term (and this not an economically rational choice for individual managers held accountable for short term results)." </w:t>
      </w:r>
      <w:r w:rsidRPr="0032657D">
        <w:fldChar w:fldCharType="begin" w:fldLock="1"/>
      </w:r>
      <w:r w:rsidR="00237CB8">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Practices","type":"article-journal","volume":"35"},"uris":["http://www.mendeley.com/documents/?uuid=01ed63af-ac49-4eef-93d3-4adcf1dc5017"]}],"mendeley":{"formattedCitation":"(Pil &amp; MacDuffie, 1996)","plainTextFormattedCitation":"(Pil &amp; MacDuffie, 1996)","previouslyFormattedCitation":"(Pil &amp; MacDuffie, 1996)"},"properties":{"noteIndex":0},"schema":"https://github.com/citation-style-language/schema/raw/master/csl-citation.json"}</w:instrText>
      </w:r>
      <w:r w:rsidRPr="0032657D">
        <w:fldChar w:fldCharType="separate"/>
      </w:r>
      <w:r w:rsidR="004C41C3" w:rsidRPr="004C41C3">
        <w:rPr>
          <w:i w:val="0"/>
          <w:noProof/>
        </w:rPr>
        <w:t>(Pil &amp; MacDuffie, 1996)</w:t>
      </w:r>
      <w:r w:rsidRPr="0032657D">
        <w:fldChar w:fldCharType="end"/>
      </w:r>
    </w:p>
    <w:p w14:paraId="077EAFA7" w14:textId="77777777" w:rsidR="007919E3" w:rsidRPr="0032657D" w:rsidRDefault="007919E3" w:rsidP="007919E3">
      <w:r w:rsidRPr="0032657D">
        <w:lastRenderedPageBreak/>
        <w:t xml:space="preserve">According to Pil &amp; MacDuffie </w:t>
      </w:r>
      <w:r w:rsidRPr="0032657D">
        <w:fldChar w:fldCharType="begin" w:fldLock="1"/>
      </w:r>
      <w:r w:rsidRPr="0032657D">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suppress-author":1,"uris":["http://www.mendeley.com/documents/?uuid=01ed63af-ac49-4eef-93d3-4adcf1dc5017"]}],"mendeley":{"formattedCitation":"(1996)","plainTextFormattedCitation":"(1996)","previouslyFormattedCitation":"(1996)"},"properties":{"noteIndex":0},"schema":"https://github.com/citation-style-language/schema/raw/master/csl-citation.json"}</w:instrText>
      </w:r>
      <w:r w:rsidRPr="0032657D">
        <w:fldChar w:fldCharType="separate"/>
      </w:r>
      <w:r w:rsidRPr="0032657D">
        <w:rPr>
          <w:noProof/>
        </w:rPr>
        <w:t>(1996)</w:t>
      </w:r>
      <w:r w:rsidRPr="0032657D">
        <w:fldChar w:fldCharType="end"/>
      </w:r>
      <w:r w:rsidRPr="0032657D">
        <w:t xml:space="preserve">, new working practices need time to develop before they deliver improvements for the organisation. However, they must first overcome 'competence-destroying' up-front costs. Without a means to address this cost and considering the time such changes require to become established, businesses may struggle to realise success in changing their working practices organisationally. Similarly to the comments of Pil &amp; MacDuffie </w:t>
      </w:r>
      <w:r w:rsidRPr="0032657D">
        <w:fldChar w:fldCharType="begin" w:fldLock="1"/>
      </w:r>
      <w:r w:rsidRPr="0032657D">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suppress-author":1,"uris":["http://www.mendeley.com/documents/?uuid=01ed63af-ac49-4eef-93d3-4adcf1dc5017"]}],"mendeley":{"formattedCitation":"(1996)","plainTextFormattedCitation":"(1996)","previouslyFormattedCitation":"(1996)"},"properties":{"noteIndex":0},"schema":"https://github.com/citation-style-language/schema/raw/master/csl-citation.json"}</w:instrText>
      </w:r>
      <w:r w:rsidRPr="0032657D">
        <w:fldChar w:fldCharType="separate"/>
      </w:r>
      <w:r w:rsidRPr="0032657D">
        <w:rPr>
          <w:noProof/>
        </w:rPr>
        <w:t>(1996)</w:t>
      </w:r>
      <w:r w:rsidRPr="0032657D">
        <w:fldChar w:fldCharType="end"/>
      </w:r>
      <w:r w:rsidRPr="0032657D">
        <w:t xml:space="preserve"> on the “revolutionary” change required to adopt new working practices, Riemenschneider et al. </w:t>
      </w:r>
      <w:r w:rsidRPr="0032657D">
        <w:fldChar w:fldCharType="begin" w:fldLock="1"/>
      </w:r>
      <w:r w:rsidRPr="0032657D">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suppress-author":1,"uris":["http://www.mendeley.com/documents/?uuid=ddad0ffa-434f-4668-88a2-2ead0944efdc"]}],"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remark on the “radical” change required to adopt new methodologies and the associated difficulties with adoption. They again highlight the upfront cost on productivity and the need for individuals to gain knowledge of the new way of working, which in turn impacts their ability to be productive. </w:t>
      </w:r>
    </w:p>
    <w:p w14:paraId="22253BFD" w14:textId="4F07FC6E" w:rsidR="007919E3" w:rsidRPr="0032657D" w:rsidRDefault="007919E3" w:rsidP="007919E3">
      <w:r w:rsidRPr="0032657D">
        <w:t>It was a common theme throughout the literature that existing organisational processes and policies needed to compl</w:t>
      </w:r>
      <w:r w:rsidR="00564216">
        <w:t>e</w:t>
      </w:r>
      <w:r w:rsidRPr="0032657D">
        <w:t xml:space="preserve">ment any new working practices </w:t>
      </w:r>
      <w:r w:rsidRPr="0032657D">
        <w:fldChar w:fldCharType="begin" w:fldLock="1"/>
      </w:r>
      <w:r w:rsidR="00237CB8">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uris":["http://www.mendeley.com/documents/?uuid=ddad0ffa-434f-4668-88a2-2ead0944efdc"]},{"id":"ITEM-2","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Society","id":"ITEM-2","issue":"3","issued":{"date-parts":[["1996"]]},"note":"Looks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Practices","type":"article-journal","volume":"35"},"uris":["http://www.mendeley.com/documents/?uuid=01ed63af-ac49-4eef-93d3-4adcf1dc5017"]},{"id":"ITEM-3","itemData":{"DOI":"10.1016/j.jss.2008.01.014","ISBN":"0164-1212","ISSN":"01641212","PMID":"1703998505","abstract":"The adoption of extreme programming (XP) method requires a very peculiar cultural context in software development companies. However, stakeholders do not always consider this matter and tend to stand to technical requirements of the method. Hence this paper aims at identifying aspects of organizational culture that may influence favorably or unfavorably the use of XP. In order to identify those aspects, this study analyzes dimensions of organizational culture under the perspective of practices and values of XP. This paper is based on the review of the literature of the area and empirical observations carried out with six software companies. This study does not intend to develop a tool for measurement of XP's compatibility with the organizational culture of each company. It intends to provide parameters (favorable and unfavorable aspects) for previous consideration of the convenience of XP implementation.","author":[{"dropping-particle":"","family":"Tolfo","given":"Cristiano","non-dropping-particle":"","parse-names":false,"suffix":""},{"dropping-particle":"","family":"Wazlawick","given":"Raul Sidnei","non-dropping-particle":"","parse-names":false,"suffix":""}],"container-title":"Journal of Systems and Software","id":"ITEM-3","issued":{"date-parts":[["2008"]]},"note":"most of the citations for dicsussions of adoption of methods are books.\n\n(Larsen and Kerievsky, 2003)\nMcbreen (2002)","page":"1955-1967","title":"The influence of organizational culture on the adoption of extreme programming","type":"article-journal","volume":"81"},"uris":["http://www.mendeley.com/documents/?uuid=5b525f0f-8c60-4a0e-be64-e3b3debbf76a"]},{"id":"ITEM-4","itemData":{"DOI":"10.1162/00346530152480081","ISBN":"00346535","ISSN":"0034-6535","PMID":"5324169","abstract":"Using data from a unique nationally representative sample of businesses, we examine the impact of workplace practices, information technology, and human capital investments on productivity. We estimate an augmented Cobb-Douglas production function with both cross section and panel data covering the period of 1987–1993, using both within and GMM estimators. We find that it is not whether an employer adopts a particular work practice but rather how that work practice is actually implemented within the establishment that is associated with higher productivity. Unionized establishments that have adopted human resource practices that promote joint decision making coupled with incentive-based compensation have higher productivity than other similar nonunion plants, whereas unionized businesses that maintain more traditional labor management relations have lower productivity. Finally, plant productivity is higher in businesses with more-educated workers or greater computer usage by nonmanagerial employees.","author":[{"dropping-particle":"","family":"Black","given":"Sandra E","non-dropping-particle":"","parse-names":false,"suffix":""},{"dropping-particle":"","family":"Lynch","given":"Lisa M","non-dropping-particle":"","parse-names":false,"suffix":""}],"container-title":"Review of Economics and Statistics","id":"ITEM-4","issue":"3","issued":{"date-parts":[["2001"]]},"note":"Mass survey method","page":"434-445","title":"How to Compete: The Impact of Workplace Practices and Information Technology on Productivity","type":"article-journal","volume":"83"},"uris":["http://www.mendeley.com/documents/?uuid=872b840c-4b6a-4177-b0d1-c701517595bd"]}],"mendeley":{"formattedCitation":"(Black &amp; Lynch, 2001; Pil &amp; MacDuffie, 1996; Riemenschneider et al., 2002; Tolfo &amp; Wazlawick, 2008)","plainTextFormattedCitation":"(Black &amp; Lynch, 2001; Pil &amp; MacDuffie, 1996; Riemenschneider et al., 2002; Tolfo &amp; Wazlawick, 2008)","previouslyFormattedCitation":"(Black &amp; Lynch, 2001; Pil &amp; MacDuffie, 1996; Riemenschneider et al., 2002; Tolfo &amp; Wazlawick, 2008)"},"properties":{"noteIndex":0},"schema":"https://github.com/citation-style-language/schema/raw/master/csl-citation.json"}</w:instrText>
      </w:r>
      <w:r w:rsidRPr="0032657D">
        <w:fldChar w:fldCharType="separate"/>
      </w:r>
      <w:r w:rsidR="004C41C3" w:rsidRPr="004C41C3">
        <w:rPr>
          <w:noProof/>
        </w:rPr>
        <w:t>(Black &amp; Lynch, 2001; Pil &amp; MacDuffie, 1996; Riemenschneider et al., 2002; Tolfo &amp; Wazlawick, 2008)</w:t>
      </w:r>
      <w:r w:rsidRPr="0032657D">
        <w:fldChar w:fldCharType="end"/>
      </w:r>
      <w:r w:rsidRPr="0032657D">
        <w:t xml:space="preserve">. There was agreement that if existing policies remained in place which conflicted with the new work practices, there was a high risk that they would work against successful adoption. Reward and remuneration was consequently a topic covered during interviews for this study, although it was not a dominant theme. For example, the literature suggests that an individual who is required to learn an entirely new way of working, while continuing to be rewarded based on individual productivity, is less likely to adopt the new practices </w:t>
      </w:r>
      <w:r w:rsidRPr="0032657D">
        <w:fldChar w:fldCharType="begin" w:fldLock="1"/>
      </w:r>
      <w:r w:rsidR="00237CB8">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models","type":"article-journal","volume":"28"},"uris":["http://www.mendeley.com/documents/?uuid=ddad0ffa-434f-4668-88a2-2ead0944efdc"]}],"mendeley":{"formattedCitation":"(Riemenschneider et al., 2002)","plainTextFormattedCitation":"(Riemenschneider et al., 2002)","previouslyFormattedCitation":"(Riemenschneider et al., 2002)"},"properties":{"noteIndex":0},"schema":"https://github.com/citation-style-language/schema/raw/master/csl-citation.json"}</w:instrText>
      </w:r>
      <w:r w:rsidRPr="0032657D">
        <w:fldChar w:fldCharType="separate"/>
      </w:r>
      <w:r w:rsidR="00EC6AF2" w:rsidRPr="004C41C3">
        <w:rPr>
          <w:noProof/>
        </w:rPr>
        <w:t>(Riemenschneider et al., 2002)</w:t>
      </w:r>
      <w:r w:rsidRPr="0032657D">
        <w:fldChar w:fldCharType="end"/>
      </w:r>
      <w:r w:rsidRPr="0032657D">
        <w:t xml:space="preserve">. In the words of Riemenschneider et al. </w:t>
      </w:r>
      <w:r w:rsidRPr="0032657D">
        <w:fldChar w:fldCharType="begin" w:fldLock="1"/>
      </w:r>
      <w:r w:rsidRPr="0032657D">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suppress-author":1,"uris":["http://www.mendeley.com/documents/?uuid=ddad0ffa-434f-4668-88a2-2ead0944efdc"]}],"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w:t>
      </w:r>
      <w:r w:rsidRPr="0032657D">
        <w:rPr>
          <w:i/>
        </w:rPr>
        <w:t>“Positive consequences for the organization cannot offset negative consequences for the individual”.</w:t>
      </w:r>
      <w:r w:rsidRPr="0032657D">
        <w:t xml:space="preserve"> </w:t>
      </w:r>
    </w:p>
    <w:p w14:paraId="097B13BC" w14:textId="0DB32FC8" w:rsidR="007919E3" w:rsidRPr="0032657D" w:rsidRDefault="007919E3" w:rsidP="007919E3">
      <w:r w:rsidRPr="0032657D">
        <w:t xml:space="preserve">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suggested that variation in how agile software development is carried out occurs because adoption is based on prior experience, training from external training organisations, self-teaching, or hiring consultants to coach a team. They argue that there is a lack of research-based guidance regarding which practices to adopt, why to adopt them, and how they are effective. Campanelli and Parreiras </w:t>
      </w:r>
      <w:r w:rsidRPr="0032657D">
        <w:fldChar w:fldCharType="begin" w:fldLock="1"/>
      </w:r>
      <w:r w:rsidRPr="0032657D">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suppress-author":1,"uris":["http://www.mendeley.com/documents/?uuid=d8871291-9a8f-4c5d-8cea-c8794f1e4fa1"]}],"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reflected that despite both scientific and market evidence that agile methods are effective, the complexity of adoption is high due to organisational </w:t>
      </w:r>
      <w:r w:rsidRPr="0032657D">
        <w:lastRenderedPageBreak/>
        <w:t xml:space="preserve">culture, resistance </w:t>
      </w:r>
      <w:r w:rsidR="00564216">
        <w:t>to</w:t>
      </w:r>
      <w:r w:rsidRPr="0032657D">
        <w:t xml:space="preserve"> change, and a need for management support as well as significant efforts from both the organisation and teams. These themes are apparent in a number of the studies included in this review, as discussed in this section. Cram and Newell </w:t>
      </w:r>
      <w:r w:rsidRPr="0032657D">
        <w:fldChar w:fldCharType="begin" w:fldLock="1"/>
      </w:r>
      <w:r w:rsidRPr="0032657D">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posit that although past research has investigated the tailoring of agile practices, it is still unclear what factors are driving adoption variability and how the use of agile techniques differ. Adding to our understanding of this variability is central to this study.</w:t>
      </w:r>
    </w:p>
    <w:p w14:paraId="51B0B6F6" w14:textId="77777777" w:rsidR="007919E3" w:rsidRPr="0032657D" w:rsidRDefault="007919E3" w:rsidP="00201F96">
      <w:pPr>
        <w:pStyle w:val="Heading4"/>
      </w:pPr>
      <w:bookmarkStart w:id="74" w:name="_Ref27145186"/>
      <w:bookmarkStart w:id="75" w:name="_Ref27145189"/>
      <w:bookmarkStart w:id="76" w:name="_Toc42504987"/>
      <w:r w:rsidRPr="0032657D">
        <w:t>Behavioural vs. cognitive adoption</w:t>
      </w:r>
      <w:bookmarkEnd w:id="74"/>
      <w:bookmarkEnd w:id="75"/>
      <w:bookmarkEnd w:id="76"/>
    </w:p>
    <w:p w14:paraId="0CCF7330" w14:textId="4BCDFF7F" w:rsidR="00B77AFA" w:rsidRPr="0032657D" w:rsidRDefault="004A0B50" w:rsidP="007919E3">
      <w:r w:rsidRPr="0032657D">
        <w:t xml:space="preserve">The concepts of behavioural and cognitive change </w:t>
      </w:r>
      <w:r w:rsidR="00BD049A" w:rsidRPr="0032657D">
        <w:t>are</w:t>
      </w:r>
      <w:r w:rsidRPr="0032657D">
        <w:t xml:space="preserve"> well-</w:t>
      </w:r>
      <w:r w:rsidR="00BD049A" w:rsidRPr="0032657D">
        <w:t>established</w:t>
      </w:r>
      <w:r w:rsidRPr="0032657D">
        <w:t xml:space="preserve"> in the organisational learning (OL) domain. For example, Leroy and Ramanantsoa </w:t>
      </w:r>
      <w:r w:rsidRPr="0032657D">
        <w:fldChar w:fldCharType="begin" w:fldLock="1"/>
      </w:r>
      <w:r w:rsidRPr="0032657D">
        <w:instrText>ADDIN CSL_CITATION {"citationItems":[{"id":"ITEM-1","itemData":{"DOI":"10.1111/1467-6486.00076","ISSN":"00222380","abstract":"This paper addresses the links between cognitive and behavioural learning at both a theoretical and empirical level. An integrative model is developed which identifies a number of conceptually distinct learning modes and which incorporates the tacit aspect of knowledge. An empirical illustration of this model is provided in the form of a case study of a merger of two companies in the BSN-Danone Group. Mergers provide firms with opportunities for shared learning but this study also identifies several barriers to learning. The managerial implications of an integrated approach to organizational learning are also discussed.","author":[{"dropping-particle":"","family":"Leroy","given":"Frédéric","non-dropping-particle":"","parse-names":false,"suffix":""},{"dropping-particle":"","family":"Ramanantsoa","given":"Bernard","non-dropping-particle":"","parse-names":false,"suffix":""}],"container-title":"Journal of Management Studies","id":"ITEM-1","issue":"6","issued":{"date-parts":[["1997"]]},"page":"871-894","title":"The cognitive and behavioural dimensions of organizational learning in a merger: An empirical study","type":"article-journal","volume":"34"},"suppress-author":1,"uris":["http://www.mendeley.com/documents/?uuid=54374beb-9637-4d0a-9776-efea712366f9"]}],"mendeley":{"formattedCitation":"(1997)","plainTextFormattedCitation":"(1997)","previouslyFormattedCitation":"(1997)"},"properties":{"noteIndex":0},"schema":"https://github.com/citation-style-language/schema/raw/master/csl-citation.json"}</w:instrText>
      </w:r>
      <w:r w:rsidRPr="0032657D">
        <w:fldChar w:fldCharType="separate"/>
      </w:r>
      <w:r w:rsidRPr="0032657D">
        <w:rPr>
          <w:noProof/>
        </w:rPr>
        <w:t>(1997)</w:t>
      </w:r>
      <w:r w:rsidRPr="0032657D">
        <w:fldChar w:fldCharType="end"/>
      </w:r>
      <w:r w:rsidRPr="0032657D">
        <w:t xml:space="preserve"> </w:t>
      </w:r>
      <w:r w:rsidR="002B02F5" w:rsidRPr="0032657D">
        <w:t>and</w:t>
      </w:r>
      <w:r w:rsidR="00904510" w:rsidRPr="0032657D">
        <w:t xml:space="preserve"> Tsang</w:t>
      </w:r>
      <w:r w:rsidR="002B02F5" w:rsidRPr="0032657D">
        <w:t xml:space="preserve"> </w:t>
      </w:r>
      <w:r w:rsidR="00904510" w:rsidRPr="0032657D">
        <w:fldChar w:fldCharType="begin" w:fldLock="1"/>
      </w:r>
      <w:r w:rsidR="00904510" w:rsidRPr="0032657D">
        <w:instrText>ADDIN CSL_CITATION {"citationItems":[{"id":"ITEM-1","itemData":{"author":[{"dropping-particle":"","family":"Tsang","given":"Eric W K","non-dropping-particle":"","parse-names":false,"suffix":""}],"container-title":"Human Relations","id":"ITEM-1","issue":"1","issued":{"date-parts":[["1997"]]},"page":"73-89","title":"Organizational Learning and the Learning Organization: A Dichotomy Between Descriptive and Prescriptive Research","type":"article-journal","volume":"50"},"suppress-author":1,"uris":["http://www.mendeley.com/documents/?uuid=3072ad62-e847-45ec-bd5d-9bbd2e30a2d0"]}],"mendeley":{"formattedCitation":"(1997)","plainTextFormattedCitation":"(1997)","previouslyFormattedCitation":"(1997)"},"properties":{"noteIndex":0},"schema":"https://github.com/citation-style-language/schema/raw/master/csl-citation.json"}</w:instrText>
      </w:r>
      <w:r w:rsidR="00904510" w:rsidRPr="0032657D">
        <w:fldChar w:fldCharType="separate"/>
      </w:r>
      <w:r w:rsidR="00904510" w:rsidRPr="0032657D">
        <w:rPr>
          <w:noProof/>
        </w:rPr>
        <w:t>(1997)</w:t>
      </w:r>
      <w:r w:rsidR="00904510" w:rsidRPr="0032657D">
        <w:fldChar w:fldCharType="end"/>
      </w:r>
      <w:r w:rsidR="00904510" w:rsidRPr="0032657D">
        <w:t xml:space="preserve"> </w:t>
      </w:r>
      <w:r w:rsidRPr="0032657D">
        <w:t>note</w:t>
      </w:r>
      <w:r w:rsidR="00754CEB" w:rsidRPr="0032657D">
        <w:t>d</w:t>
      </w:r>
      <w:r w:rsidRPr="0032657D">
        <w:t xml:space="preserve"> that a distinction is often made in the OL literature between behavioural and cognitive organisational learning, and that cognitive change is required for ‘real’ organisational learning</w:t>
      </w:r>
      <w:r w:rsidR="00BD049A" w:rsidRPr="0032657D">
        <w:t xml:space="preserve"> to occur</w:t>
      </w:r>
      <w:r w:rsidR="00904510" w:rsidRPr="0032657D">
        <w:t xml:space="preserve"> </w:t>
      </w:r>
      <w:r w:rsidR="00904510" w:rsidRPr="0032657D">
        <w:fldChar w:fldCharType="begin" w:fldLock="1"/>
      </w:r>
      <w:r w:rsidR="00237CB8">
        <w:instrText>ADDIN CSL_CITATION {"citationItems":[{"id":"ITEM-1","itemData":{"DOI":"10.1111/1467-6486.00076","ISSN":"00222380","abstract":"This paper addresses the links between cognitive and behavioural learning at both a theoretical and empirical level. An integrative model is developed which identifies a number of conceptually distinct learning modes and which incorporates the tacit aspect of knowledge. An empirical illustration of this model is provided in the form of a case study of a merger of two companies in the BSN-Danone Group. Mergers provide firms with opportunities for shared learning but this study also identifies several barriers to learning. The managerial implications of an integrated approach to organizational learning are also discussed.","author":[{"dropping-particle":"","family":"Leroy","given":"Frédéric","non-dropping-particle":"","parse-names":false,"suffix":""},{"dropping-particle":"","family":"Ramanantsoa","given":"Bernard","non-dropping-particle":"","parse-names":false,"suffix":""}],"container-title":"Journal of Management Studies","id":"ITEM-1","issue":"6","issued":{"date-parts":[["1997"]]},"page":"871-894","title":"The cognitive and behavioural dimensions of organizational learning in a merger: An empirical study","type":"article-journal","volume":"34"},"uris":["http://www.mendeley.com/documents/?uuid=54374beb-9637-4d0a-9776-efea712366f9"]}],"mendeley":{"formattedCitation":"(Leroy &amp; Ramanantsoa, 1997)","plainTextFormattedCitation":"(Leroy &amp; Ramanantsoa, 1997)","previouslyFormattedCitation":"(Leroy &amp; Ramanantsoa, 1997)"},"properties":{"noteIndex":0},"schema":"https://github.com/citation-style-language/schema/raw/master/csl-citation.json"}</w:instrText>
      </w:r>
      <w:r w:rsidR="00904510" w:rsidRPr="0032657D">
        <w:fldChar w:fldCharType="separate"/>
      </w:r>
      <w:r w:rsidR="004C41C3" w:rsidRPr="004C41C3">
        <w:rPr>
          <w:noProof/>
        </w:rPr>
        <w:t>(Leroy &amp; Ramanantsoa, 1997)</w:t>
      </w:r>
      <w:r w:rsidR="00904510" w:rsidRPr="0032657D">
        <w:fldChar w:fldCharType="end"/>
      </w:r>
      <w:r w:rsidRPr="0032657D">
        <w:t xml:space="preserve">. </w:t>
      </w:r>
      <w:r w:rsidR="00FA0F7C" w:rsidRPr="0032657D">
        <w:t xml:space="preserve">Similar concepts appear in the </w:t>
      </w:r>
      <w:r w:rsidR="007919E3" w:rsidRPr="0032657D">
        <w:t>adoption literature</w:t>
      </w:r>
      <w:r w:rsidR="00656F65" w:rsidRPr="0032657D">
        <w:t>,</w:t>
      </w:r>
      <w:r w:rsidR="007919E3" w:rsidRPr="0032657D">
        <w:t xml:space="preserve"> </w:t>
      </w:r>
      <w:r w:rsidR="00656F65" w:rsidRPr="0032657D">
        <w:t>a</w:t>
      </w:r>
      <w:r w:rsidR="007919E3" w:rsidRPr="0032657D">
        <w:t>lthough different terms are used for this</w:t>
      </w:r>
      <w:r w:rsidR="001906D1" w:rsidRPr="0032657D">
        <w:t xml:space="preserve"> in the agile domain</w:t>
      </w:r>
      <w:r w:rsidR="00656F65" w:rsidRPr="0032657D">
        <w:t>.</w:t>
      </w:r>
      <w:r w:rsidR="007919E3" w:rsidRPr="0032657D">
        <w:t xml:space="preserve"> </w:t>
      </w:r>
      <w:r w:rsidR="001906D1" w:rsidRPr="0032657D">
        <w:t xml:space="preserve">Cram and Newell </w:t>
      </w:r>
      <w:r w:rsidR="001906D1" w:rsidRPr="0032657D">
        <w:fldChar w:fldCharType="begin" w:fldLock="1"/>
      </w:r>
      <w:r w:rsidR="001906D1" w:rsidRPr="0032657D">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001906D1" w:rsidRPr="0032657D">
        <w:fldChar w:fldCharType="separate"/>
      </w:r>
      <w:r w:rsidR="001906D1" w:rsidRPr="0032657D">
        <w:rPr>
          <w:noProof/>
        </w:rPr>
        <w:t>(2016)</w:t>
      </w:r>
      <w:r w:rsidR="001906D1" w:rsidRPr="0032657D">
        <w:fldChar w:fldCharType="end"/>
      </w:r>
      <w:r w:rsidR="001906D1" w:rsidRPr="0032657D">
        <w:t xml:space="preserve"> spoke of</w:t>
      </w:r>
      <w:r w:rsidR="007919E3" w:rsidRPr="0032657D">
        <w:t xml:space="preserve"> </w:t>
      </w:r>
      <w:r w:rsidR="007919E3" w:rsidRPr="0032657D">
        <w:rPr>
          <w:i/>
        </w:rPr>
        <w:t>mindful</w:t>
      </w:r>
      <w:r w:rsidR="007919E3" w:rsidRPr="0032657D">
        <w:t xml:space="preserve"> versus </w:t>
      </w:r>
      <w:r w:rsidR="007919E3" w:rsidRPr="0032657D">
        <w:rPr>
          <w:i/>
        </w:rPr>
        <w:t>mindless</w:t>
      </w:r>
      <w:r w:rsidR="007919E3" w:rsidRPr="0032657D">
        <w:t xml:space="preserve"> </w:t>
      </w:r>
      <w:r w:rsidR="001906D1" w:rsidRPr="0032657D">
        <w:t xml:space="preserve">adoption and Kostova and Roth </w:t>
      </w:r>
      <w:r w:rsidR="001906D1" w:rsidRPr="0032657D">
        <w:fldChar w:fldCharType="begin" w:fldLock="1"/>
      </w:r>
      <w:r w:rsidR="00904510" w:rsidRPr="0032657D">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suppress-author":1,"uris":["http://www.mendeley.com/documents/?uuid=92572c47-1516-4596-83e1-702e06f7ba8a"]}],"mendeley":{"formattedCitation":"(2002)","plainTextFormattedCitation":"(2002)","previouslyFormattedCitation":"(2002)"},"properties":{"noteIndex":0},"schema":"https://github.com/citation-style-language/schema/raw/master/csl-citation.json"}</w:instrText>
      </w:r>
      <w:r w:rsidR="001906D1" w:rsidRPr="0032657D">
        <w:fldChar w:fldCharType="separate"/>
      </w:r>
      <w:r w:rsidR="001906D1" w:rsidRPr="0032657D">
        <w:rPr>
          <w:noProof/>
        </w:rPr>
        <w:t>(2002)</w:t>
      </w:r>
      <w:r w:rsidR="001906D1" w:rsidRPr="0032657D">
        <w:fldChar w:fldCharType="end"/>
      </w:r>
      <w:r w:rsidR="007919E3" w:rsidRPr="0032657D">
        <w:t xml:space="preserve"> o</w:t>
      </w:r>
      <w:r w:rsidR="001906D1" w:rsidRPr="0032657D">
        <w:t>f</w:t>
      </w:r>
      <w:r w:rsidR="007919E3" w:rsidRPr="0032657D">
        <w:t xml:space="preserve"> </w:t>
      </w:r>
      <w:r w:rsidR="007919E3" w:rsidRPr="0032657D">
        <w:rPr>
          <w:i/>
        </w:rPr>
        <w:t>ceremonial</w:t>
      </w:r>
      <w:r w:rsidR="007919E3" w:rsidRPr="0032657D">
        <w:t xml:space="preserve"> rather than </w:t>
      </w:r>
      <w:r w:rsidR="007919E3" w:rsidRPr="0032657D">
        <w:rPr>
          <w:i/>
        </w:rPr>
        <w:t>genuine</w:t>
      </w:r>
      <w:r w:rsidR="007919E3" w:rsidRPr="0032657D">
        <w:t xml:space="preserve"> adoption</w:t>
      </w:r>
      <w:r w:rsidR="001906D1" w:rsidRPr="0032657D">
        <w:t>.</w:t>
      </w:r>
      <w:r w:rsidR="007919E3" w:rsidRPr="0032657D">
        <w:t xml:space="preserve"> </w:t>
      </w:r>
      <w:r w:rsidR="001906D1" w:rsidRPr="0032657D">
        <w:t>Despite using different terms, b</w:t>
      </w:r>
      <w:r w:rsidR="007919E3" w:rsidRPr="0032657D">
        <w:t xml:space="preserve">oth </w:t>
      </w:r>
      <w:r w:rsidR="00B34647" w:rsidRPr="0032657D">
        <w:t xml:space="preserve">Cram and Newell </w:t>
      </w:r>
      <w:r w:rsidR="00B34647" w:rsidRPr="0032657D">
        <w:fldChar w:fldCharType="begin" w:fldLock="1"/>
      </w:r>
      <w:r w:rsidR="005523FA" w:rsidRPr="0032657D">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00B34647" w:rsidRPr="0032657D">
        <w:fldChar w:fldCharType="separate"/>
      </w:r>
      <w:r w:rsidR="00B34647" w:rsidRPr="0032657D">
        <w:rPr>
          <w:noProof/>
        </w:rPr>
        <w:t>(2016)</w:t>
      </w:r>
      <w:r w:rsidR="00B34647" w:rsidRPr="0032657D">
        <w:fldChar w:fldCharType="end"/>
      </w:r>
      <w:r w:rsidR="00B34647" w:rsidRPr="0032657D">
        <w:t xml:space="preserve"> and Kostova and Roth </w:t>
      </w:r>
      <w:r w:rsidR="00B34647" w:rsidRPr="0032657D">
        <w:fldChar w:fldCharType="begin" w:fldLock="1"/>
      </w:r>
      <w:r w:rsidR="00B34647" w:rsidRPr="0032657D">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suppress-author":1,"uris":["http://www.mendeley.com/documents/?uuid=92572c47-1516-4596-83e1-702e06f7ba8a"]}],"mendeley":{"formattedCitation":"(2002)","plainTextFormattedCitation":"(2002)","previouslyFormattedCitation":"(2002)"},"properties":{"noteIndex":0},"schema":"https://github.com/citation-style-language/schema/raw/master/csl-citation.json"}</w:instrText>
      </w:r>
      <w:r w:rsidR="00B34647" w:rsidRPr="0032657D">
        <w:fldChar w:fldCharType="separate"/>
      </w:r>
      <w:r w:rsidR="00B34647" w:rsidRPr="0032657D">
        <w:rPr>
          <w:noProof/>
        </w:rPr>
        <w:t>(2002)</w:t>
      </w:r>
      <w:r w:rsidR="00B34647" w:rsidRPr="0032657D">
        <w:fldChar w:fldCharType="end"/>
      </w:r>
      <w:r w:rsidR="00B34647" w:rsidRPr="0032657D">
        <w:t xml:space="preserve"> </w:t>
      </w:r>
      <w:r w:rsidR="007919E3" w:rsidRPr="0032657D">
        <w:t>identified a distinction</w:t>
      </w:r>
      <w:r w:rsidR="00B53225" w:rsidRPr="0032657D">
        <w:t xml:space="preserve"> between these two types of change</w:t>
      </w:r>
      <w:r w:rsidR="009549ED" w:rsidRPr="0032657D">
        <w:t xml:space="preserve">. </w:t>
      </w:r>
    </w:p>
    <w:p w14:paraId="44118568" w14:textId="4C787A36" w:rsidR="007919E3" w:rsidRPr="0032657D" w:rsidRDefault="00FE645F" w:rsidP="007919E3">
      <w:r w:rsidRPr="0032657D">
        <w:t xml:space="preserve">For example, </w:t>
      </w:r>
      <w:r w:rsidR="007919E3" w:rsidRPr="0032657D">
        <w:t xml:space="preserve">Kostova and Roth </w:t>
      </w:r>
      <w:r w:rsidR="007919E3" w:rsidRPr="0032657D">
        <w:fldChar w:fldCharType="begin" w:fldLock="1"/>
      </w:r>
      <w:r w:rsidR="007919E3" w:rsidRPr="0032657D">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suppress-author":1,"uris":["http://www.mendeley.com/documents/?uuid=92572c47-1516-4596-83e1-702e06f7ba8a"]}],"mendeley":{"formattedCitation":"(2002)","plainTextFormattedCitation":"(2002)","previouslyFormattedCitation":"(2002)"},"properties":{"noteIndex":0},"schema":"https://github.com/citation-style-language/schema/raw/master/csl-citation.json"}</w:instrText>
      </w:r>
      <w:r w:rsidR="007919E3" w:rsidRPr="0032657D">
        <w:fldChar w:fldCharType="separate"/>
      </w:r>
      <w:r w:rsidR="007919E3" w:rsidRPr="0032657D">
        <w:rPr>
          <w:noProof/>
        </w:rPr>
        <w:t>(2002)</w:t>
      </w:r>
      <w:r w:rsidR="007919E3" w:rsidRPr="0032657D">
        <w:fldChar w:fldCharType="end"/>
      </w:r>
      <w:r w:rsidR="007919E3" w:rsidRPr="0032657D">
        <w:t xml:space="preserve"> defin</w:t>
      </w:r>
      <w:r w:rsidRPr="0032657D">
        <w:t>e</w:t>
      </w:r>
      <w:r w:rsidR="007919E3" w:rsidRPr="0032657D">
        <w:t xml:space="preserve"> ceremonial adoption as the formal adoption of a practice without the belief there is real value in doing it. As such, the practice is not internalised (essential for adoption), and positive attitudes towards it are not formed. They suggest this type of adoption occurs when there is a lack of belief in a practice combined with strong pressure to adopt it. They emphasise the need for values and beliefs to be aligned with practices in order for adoption to be more than ceremonial</w:t>
      </w:r>
      <w:r w:rsidRPr="0032657D">
        <w:t xml:space="preserve"> – to achieve genuine adoption</w:t>
      </w:r>
      <w:r w:rsidR="007919E3" w:rsidRPr="0032657D">
        <w:t xml:space="preserve">. </w:t>
      </w:r>
      <w:r w:rsidR="00DE2FAB" w:rsidRPr="0032657D">
        <w:t>The t</w:t>
      </w:r>
      <w:r w:rsidR="0032186F" w:rsidRPr="0032657D">
        <w:t xml:space="preserve">erm ‘ceremonial’ could </w:t>
      </w:r>
      <w:r w:rsidR="00784878" w:rsidRPr="0032657D">
        <w:t>comfortably</w:t>
      </w:r>
      <w:r w:rsidR="00DE2FAB" w:rsidRPr="0032657D">
        <w:t xml:space="preserve"> be</w:t>
      </w:r>
      <w:r w:rsidR="00E22EA8" w:rsidRPr="0032657D">
        <w:t xml:space="preserve"> applied in this study given </w:t>
      </w:r>
      <w:r w:rsidR="00DE2FAB" w:rsidRPr="0032657D">
        <w:t>‘ceremony’</w:t>
      </w:r>
      <w:r w:rsidR="00E22EA8" w:rsidRPr="0032657D">
        <w:t xml:space="preserve"> is </w:t>
      </w:r>
      <w:r w:rsidR="00784878" w:rsidRPr="0032657D">
        <w:t>already</w:t>
      </w:r>
      <w:r w:rsidR="00E22EA8" w:rsidRPr="0032657D">
        <w:t xml:space="preserve"> used in an agile context to depict </w:t>
      </w:r>
      <w:r w:rsidR="00736477" w:rsidRPr="0032657D">
        <w:t>events such as the daily stand-up, sprint planning</w:t>
      </w:r>
      <w:r w:rsidR="008D5B13" w:rsidRPr="0032657D">
        <w:t>,</w:t>
      </w:r>
      <w:r w:rsidR="00736477" w:rsidRPr="0032657D">
        <w:t xml:space="preserve"> and retrospective</w:t>
      </w:r>
      <w:r w:rsidR="00DE2FAB" w:rsidRPr="0032657D">
        <w:t>.</w:t>
      </w:r>
      <w:r w:rsidR="00736477" w:rsidRPr="0032657D">
        <w:t xml:space="preserve"> </w:t>
      </w:r>
      <w:r w:rsidR="007F7726" w:rsidRPr="0032657D">
        <w:t xml:space="preserve">However, </w:t>
      </w:r>
      <w:r w:rsidR="00736477" w:rsidRPr="0032657D">
        <w:t xml:space="preserve">the term ‘genuine’ </w:t>
      </w:r>
      <w:r w:rsidR="003441D6" w:rsidRPr="0032657D">
        <w:t>may be</w:t>
      </w:r>
      <w:r w:rsidR="000E7E28" w:rsidRPr="0032657D">
        <w:t xml:space="preserve"> more</w:t>
      </w:r>
      <w:r w:rsidR="00997401" w:rsidRPr="0032657D">
        <w:t xml:space="preserve"> divisive. </w:t>
      </w:r>
      <w:r w:rsidR="005D1013" w:rsidRPr="0032657D">
        <w:t xml:space="preserve">To claim </w:t>
      </w:r>
      <w:r w:rsidR="005D1013" w:rsidRPr="0032657D">
        <w:lastRenderedPageBreak/>
        <w:t xml:space="preserve">something is ‘genuinely’ agile suggests </w:t>
      </w:r>
      <w:r w:rsidR="00541666" w:rsidRPr="0032657D">
        <w:t>a final state at which agile can be achieved</w:t>
      </w:r>
      <w:r w:rsidR="007F7726" w:rsidRPr="0032657D">
        <w:t>.</w:t>
      </w:r>
      <w:r w:rsidR="00541666" w:rsidRPr="0032657D">
        <w:t xml:space="preserve"> </w:t>
      </w:r>
      <w:r w:rsidR="007F7726" w:rsidRPr="0032657D">
        <w:t xml:space="preserve">This </w:t>
      </w:r>
      <w:r w:rsidR="00A6499E" w:rsidRPr="0032657D">
        <w:t>conflict</w:t>
      </w:r>
      <w:r w:rsidR="007F7726" w:rsidRPr="0032657D">
        <w:t>s</w:t>
      </w:r>
      <w:r w:rsidR="00A6499E" w:rsidRPr="0032657D">
        <w:t xml:space="preserve"> with</w:t>
      </w:r>
      <w:r w:rsidR="007F7726" w:rsidRPr="0032657D">
        <w:t xml:space="preserve"> agile concepts </w:t>
      </w:r>
      <w:r w:rsidR="008D5B13" w:rsidRPr="0032657D">
        <w:t>such as regularly reflecting to improve and embracing</w:t>
      </w:r>
      <w:r w:rsidR="00A6499E" w:rsidRPr="0032657D">
        <w:t xml:space="preserve"> change</w:t>
      </w:r>
      <w:r w:rsidR="008876F4" w:rsidRPr="0032657D">
        <w:t>, where teams are encouraged to continuously evolve how they work as they learn more</w:t>
      </w:r>
      <w:r w:rsidR="00990ECD" w:rsidRPr="0032657D">
        <w:t>. It also suggests that anything other tha</w:t>
      </w:r>
      <w:r w:rsidR="008D5B13" w:rsidRPr="0032657D">
        <w:t>n</w:t>
      </w:r>
      <w:r w:rsidR="00990ECD" w:rsidRPr="0032657D">
        <w:t xml:space="preserve"> this state is not genuin</w:t>
      </w:r>
      <w:r w:rsidR="00910CEA" w:rsidRPr="0032657D">
        <w:t xml:space="preserve">e. </w:t>
      </w:r>
      <w:r w:rsidR="00335D7F" w:rsidRPr="0032657D">
        <w:t xml:space="preserve">The term ‘genuine’ does not </w:t>
      </w:r>
      <w:r w:rsidR="003C5482" w:rsidRPr="0032657D">
        <w:t>fit with the view this study adopts</w:t>
      </w:r>
      <w:r w:rsidR="00BD4817" w:rsidRPr="0032657D">
        <w:t xml:space="preserve"> where agile is seen as a spectrum</w:t>
      </w:r>
      <w:r w:rsidR="003C5482" w:rsidRPr="0032657D">
        <w:t xml:space="preserve">, </w:t>
      </w:r>
      <w:r w:rsidR="00DD3EDB" w:rsidRPr="0032657D">
        <w:t>as will be presented in Chapter</w:t>
      </w:r>
      <w:r w:rsidR="008B5893">
        <w:t xml:space="preserve"> </w:t>
      </w:r>
      <w:r w:rsidR="008B5893">
        <w:fldChar w:fldCharType="begin"/>
      </w:r>
      <w:r w:rsidR="008B5893">
        <w:instrText xml:space="preserve"> REF _Ref37943564 \r \h </w:instrText>
      </w:r>
      <w:r w:rsidR="008B5893">
        <w:fldChar w:fldCharType="separate"/>
      </w:r>
      <w:r w:rsidR="008B5893">
        <w:t>8</w:t>
      </w:r>
      <w:r w:rsidR="008B5893">
        <w:fldChar w:fldCharType="end"/>
      </w:r>
      <w:r w:rsidR="00BD4817" w:rsidRPr="0032657D">
        <w:t>. T</w:t>
      </w:r>
      <w:r w:rsidR="0004415D" w:rsidRPr="0032657D">
        <w:t xml:space="preserve">he terms </w:t>
      </w:r>
      <w:r w:rsidR="0004415D" w:rsidRPr="0032657D">
        <w:rPr>
          <w:i/>
        </w:rPr>
        <w:t>ceremonial</w:t>
      </w:r>
      <w:r w:rsidR="0004415D" w:rsidRPr="0032657D">
        <w:t xml:space="preserve"> and </w:t>
      </w:r>
      <w:r w:rsidR="0004415D" w:rsidRPr="0032657D">
        <w:rPr>
          <w:i/>
        </w:rPr>
        <w:t>genuine</w:t>
      </w:r>
      <w:r w:rsidR="0004415D" w:rsidRPr="0032657D">
        <w:t xml:space="preserve"> are </w:t>
      </w:r>
      <w:r w:rsidR="00BD4817" w:rsidRPr="0032657D">
        <w:t xml:space="preserve">therefore </w:t>
      </w:r>
      <w:r w:rsidR="0004415D" w:rsidRPr="0032657D">
        <w:t xml:space="preserve">not adopted </w:t>
      </w:r>
      <w:r w:rsidR="00BD4817" w:rsidRPr="0032657D">
        <w:t>for</w:t>
      </w:r>
      <w:r w:rsidR="0004415D" w:rsidRPr="0032657D">
        <w:t xml:space="preserve"> this </w:t>
      </w:r>
      <w:r w:rsidR="005C2669" w:rsidRPr="0032657D">
        <w:t xml:space="preserve">study. </w:t>
      </w:r>
    </w:p>
    <w:p w14:paraId="16662169" w14:textId="157E6970" w:rsidR="00F72EAF" w:rsidRPr="0032657D" w:rsidRDefault="007919E3" w:rsidP="007919E3">
      <w:r w:rsidRPr="0032657D">
        <w:t xml:space="preserve">Cram and Newell </w:t>
      </w:r>
      <w:r w:rsidRPr="0032657D">
        <w:fldChar w:fldCharType="begin" w:fldLock="1"/>
      </w:r>
      <w:r w:rsidRPr="0032657D">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w:t>
      </w:r>
      <w:r w:rsidR="005C2669" w:rsidRPr="0032657D">
        <w:t>use</w:t>
      </w:r>
      <w:r w:rsidR="00222409" w:rsidRPr="0032657D">
        <w:t>d</w:t>
      </w:r>
      <w:r w:rsidR="005C2669" w:rsidRPr="0032657D">
        <w:t xml:space="preserve"> the terms</w:t>
      </w:r>
      <w:r w:rsidRPr="0032657D">
        <w:t xml:space="preserve"> </w:t>
      </w:r>
      <w:r w:rsidRPr="0032657D">
        <w:rPr>
          <w:i/>
        </w:rPr>
        <w:t>mindful</w:t>
      </w:r>
      <w:r w:rsidRPr="0032657D">
        <w:t xml:space="preserve"> adoption, where individuals are conscious of complexity and vigilantly attend to details, versus </w:t>
      </w:r>
      <w:r w:rsidRPr="0032657D">
        <w:rPr>
          <w:i/>
        </w:rPr>
        <w:t>mindless</w:t>
      </w:r>
      <w:r w:rsidRPr="0032657D">
        <w:t xml:space="preserve"> adoption where individuals exhibit a lack of attention to specifics and are content to follow where they are led. Where adoption exhibits mindfulness, they consider this revolutionary. Where adoption exhibits mindlessness, they consider this a fad or trend – something that will go in and out of fashion. </w:t>
      </w:r>
      <w:r w:rsidR="00670AC0" w:rsidRPr="0032657D">
        <w:t>They dr</w:t>
      </w:r>
      <w:r w:rsidR="0003249B" w:rsidRPr="0032657D">
        <w:t>e</w:t>
      </w:r>
      <w:r w:rsidR="00670AC0" w:rsidRPr="0032657D">
        <w:t xml:space="preserve">w on </w:t>
      </w:r>
      <w:r w:rsidR="00304D5A" w:rsidRPr="0032657D">
        <w:t>management fashion</w:t>
      </w:r>
      <w:r w:rsidR="00670AC0" w:rsidRPr="0032657D">
        <w:t xml:space="preserve"> theory when choosing these terms.</w:t>
      </w:r>
      <w:r w:rsidR="00304D5A" w:rsidRPr="0032657D">
        <w:t xml:space="preserve"> A</w:t>
      </w:r>
      <w:r w:rsidR="00CF23A5" w:rsidRPr="0032657D">
        <w:t xml:space="preserve">spects of </w:t>
      </w:r>
      <w:r w:rsidR="00670AC0" w:rsidRPr="0032657D">
        <w:t>this</w:t>
      </w:r>
      <w:r w:rsidR="00CF23A5" w:rsidRPr="0032657D">
        <w:t xml:space="preserve"> term</w:t>
      </w:r>
      <w:r w:rsidR="00670AC0" w:rsidRPr="0032657D">
        <w:t>inology</w:t>
      </w:r>
      <w:r w:rsidR="00CF23A5" w:rsidRPr="0032657D">
        <w:t xml:space="preserve"> fi</w:t>
      </w:r>
      <w:r w:rsidR="00670AC0" w:rsidRPr="0032657D">
        <w:t>t</w:t>
      </w:r>
      <w:r w:rsidR="00CF23A5" w:rsidRPr="0032657D">
        <w:t xml:space="preserve"> well with this study, </w:t>
      </w:r>
      <w:r w:rsidR="0003249B" w:rsidRPr="0032657D">
        <w:t>such as</w:t>
      </w:r>
      <w:r w:rsidR="002B0438" w:rsidRPr="0032657D">
        <w:t xml:space="preserve"> </w:t>
      </w:r>
      <w:r w:rsidR="007C5F95" w:rsidRPr="0032657D">
        <w:t xml:space="preserve">the </w:t>
      </w:r>
      <w:r w:rsidR="0003249B" w:rsidRPr="0032657D">
        <w:t>concept</w:t>
      </w:r>
      <w:r w:rsidR="007C5F95" w:rsidRPr="0032657D">
        <w:t xml:space="preserve"> of</w:t>
      </w:r>
      <w:r w:rsidR="00CF23A5" w:rsidRPr="0032657D">
        <w:t xml:space="preserve"> mindlessly being led</w:t>
      </w:r>
      <w:r w:rsidR="007C5F95" w:rsidRPr="0032657D">
        <w:t>.</w:t>
      </w:r>
      <w:r w:rsidR="00CF23A5" w:rsidRPr="0032657D">
        <w:t xml:space="preserve"> </w:t>
      </w:r>
      <w:r w:rsidR="007C5F95" w:rsidRPr="0032657D">
        <w:t>However, th</w:t>
      </w:r>
      <w:r w:rsidR="00304D5A" w:rsidRPr="0032657D">
        <w:t>e</w:t>
      </w:r>
      <w:r w:rsidR="007C5F95" w:rsidRPr="0032657D">
        <w:t xml:space="preserve"> perspective this study takes on the </w:t>
      </w:r>
      <w:r w:rsidR="00BE465A" w:rsidRPr="0032657D">
        <w:t>adoption of agile focuses on the</w:t>
      </w:r>
      <w:r w:rsidR="00CF23A5" w:rsidRPr="0032657D">
        <w:t xml:space="preserve"> values</w:t>
      </w:r>
      <w:r w:rsidR="00796B2D" w:rsidRPr="0032657D">
        <w:t xml:space="preserve"> and beliefs of </w:t>
      </w:r>
      <w:r w:rsidR="00BE465A" w:rsidRPr="0032657D">
        <w:t xml:space="preserve">those adopting an agile approach, </w:t>
      </w:r>
      <w:r w:rsidR="00796B2D" w:rsidRPr="0032657D">
        <w:t>and how this influences the type of change</w:t>
      </w:r>
      <w:r w:rsidR="00BE465A" w:rsidRPr="0032657D">
        <w:t xml:space="preserve"> achieved</w:t>
      </w:r>
      <w:r w:rsidR="00796B2D" w:rsidRPr="0032657D">
        <w:t xml:space="preserve">. </w:t>
      </w:r>
      <w:r w:rsidR="008D53EF" w:rsidRPr="0032657D">
        <w:t>M</w:t>
      </w:r>
      <w:r w:rsidR="00373A3F" w:rsidRPr="0032657D">
        <w:t xml:space="preserve">anagement fashion theory and </w:t>
      </w:r>
      <w:r w:rsidR="00A44A94" w:rsidRPr="0032657D">
        <w:t>its</w:t>
      </w:r>
      <w:r w:rsidR="00373A3F" w:rsidRPr="0032657D">
        <w:t xml:space="preserve"> associated terms </w:t>
      </w:r>
      <w:r w:rsidR="00B31B83" w:rsidRPr="0032657D">
        <w:t>did not</w:t>
      </w:r>
      <w:r w:rsidR="00BA49ED" w:rsidRPr="0032657D">
        <w:t xml:space="preserve"> appear to </w:t>
      </w:r>
      <w:r w:rsidR="00373A3F" w:rsidRPr="0032657D">
        <w:t>convey th</w:t>
      </w:r>
      <w:r w:rsidR="00585358" w:rsidRPr="0032657D">
        <w:t>is and, as such, the terms mindful and mindless were not adopted for this study.</w:t>
      </w:r>
    </w:p>
    <w:p w14:paraId="04F1BA6C" w14:textId="4E2928C0" w:rsidR="005C45F8" w:rsidRPr="0032657D" w:rsidRDefault="00585358" w:rsidP="007919E3">
      <w:r w:rsidRPr="0032657D">
        <w:t>Consequently</w:t>
      </w:r>
      <w:r w:rsidR="007B5F1C" w:rsidRPr="0032657D">
        <w:t>, rather than drawing on concepts from within the agile literature, such as those given by</w:t>
      </w:r>
      <w:r w:rsidR="001841B3" w:rsidRPr="0032657D">
        <w:t xml:space="preserve"> Cram and Newell</w:t>
      </w:r>
      <w:r w:rsidR="007B5F1C" w:rsidRPr="0032657D">
        <w:t xml:space="preserve"> </w:t>
      </w:r>
      <w:r w:rsidR="001841B3" w:rsidRPr="0032657D">
        <w:fldChar w:fldCharType="begin" w:fldLock="1"/>
      </w:r>
      <w:r w:rsidR="001841B3" w:rsidRPr="0032657D">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001841B3" w:rsidRPr="0032657D">
        <w:fldChar w:fldCharType="separate"/>
      </w:r>
      <w:r w:rsidR="001841B3" w:rsidRPr="0032657D">
        <w:rPr>
          <w:noProof/>
        </w:rPr>
        <w:t>(2016)</w:t>
      </w:r>
      <w:r w:rsidR="001841B3" w:rsidRPr="0032657D">
        <w:fldChar w:fldCharType="end"/>
      </w:r>
      <w:r w:rsidR="007B5F1C" w:rsidRPr="0032657D">
        <w:t xml:space="preserve"> and</w:t>
      </w:r>
      <w:r w:rsidR="001841B3" w:rsidRPr="0032657D">
        <w:t xml:space="preserve"> Kostova and Roth </w:t>
      </w:r>
      <w:r w:rsidR="001841B3" w:rsidRPr="0032657D">
        <w:fldChar w:fldCharType="begin" w:fldLock="1"/>
      </w:r>
      <w:r w:rsidR="008C446A" w:rsidRPr="0032657D">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suppress-author":1,"uris":["http://www.mendeley.com/documents/?uuid=92572c47-1516-4596-83e1-702e06f7ba8a"]}],"mendeley":{"formattedCitation":"(2002)","plainTextFormattedCitation":"(2002)","previouslyFormattedCitation":"(2002)"},"properties":{"noteIndex":0},"schema":"https://github.com/citation-style-language/schema/raw/master/csl-citation.json"}</w:instrText>
      </w:r>
      <w:r w:rsidR="001841B3" w:rsidRPr="0032657D">
        <w:fldChar w:fldCharType="separate"/>
      </w:r>
      <w:r w:rsidR="001841B3" w:rsidRPr="0032657D">
        <w:rPr>
          <w:noProof/>
        </w:rPr>
        <w:t>(2002)</w:t>
      </w:r>
      <w:r w:rsidR="001841B3" w:rsidRPr="0032657D">
        <w:fldChar w:fldCharType="end"/>
      </w:r>
      <w:r w:rsidR="007B5F1C" w:rsidRPr="0032657D">
        <w:t xml:space="preserve">, </w:t>
      </w:r>
      <w:r w:rsidR="001A62CE" w:rsidRPr="0032657D">
        <w:t xml:space="preserve">terms for this study </w:t>
      </w:r>
      <w:r w:rsidR="00364470" w:rsidRPr="0032657D">
        <w:t xml:space="preserve">(cognitive and behavioural) </w:t>
      </w:r>
      <w:r w:rsidR="00BA49ED" w:rsidRPr="0032657D">
        <w:t>were</w:t>
      </w:r>
      <w:r w:rsidR="001A62CE" w:rsidRPr="0032657D">
        <w:t xml:space="preserve"> taken from the </w:t>
      </w:r>
      <w:r w:rsidR="00BA49ED" w:rsidRPr="0032657D">
        <w:t>organisational learning (OL)</w:t>
      </w:r>
      <w:r w:rsidR="001A62CE" w:rsidRPr="0032657D">
        <w:t xml:space="preserve"> domain. </w:t>
      </w:r>
      <w:r w:rsidR="007F7D16" w:rsidRPr="0032657D">
        <w:t>In this context, cognitive change is concerned with knowledge, understanding and insights</w:t>
      </w:r>
      <w:r w:rsidR="00AC7692" w:rsidRPr="0032657D">
        <w:t xml:space="preserve"> </w:t>
      </w:r>
      <w:r w:rsidR="00AC7692" w:rsidRPr="0032657D">
        <w:fldChar w:fldCharType="begin" w:fldLock="1"/>
      </w:r>
      <w:r w:rsidR="00AC7692" w:rsidRPr="0032657D">
        <w:instrText>ADDIN CSL_CITATION {"citationItems":[{"id":"ITEM-1","itemData":{"author":[{"dropping-particle":"","family":"Tsang","given":"Eric W K","non-dropping-particle":"","parse-names":false,"suffix":""}],"container-title":"Human Relations","id":"ITEM-1","issue":"1","issued":{"date-parts":[["1997"]]},"page":"73-89","title":"Organizational Learning and the Learning Organization: A Dichotomy Between Descriptive and Prescriptive Research","type":"article-journal","volume":"50"},"uris":["http://www.mendeley.com/documents/?uuid=3072ad62-e847-45ec-bd5d-9bbd2e30a2d0"]}],"mendeley":{"formattedCitation":"(Tsang, 1997)","plainTextFormattedCitation":"(Tsang, 1997)","previouslyFormattedCitation":"(Tsang, 1997)"},"properties":{"noteIndex":0},"schema":"https://github.com/citation-style-language/schema/raw/master/csl-citation.json"}</w:instrText>
      </w:r>
      <w:r w:rsidR="00AC7692" w:rsidRPr="0032657D">
        <w:fldChar w:fldCharType="separate"/>
      </w:r>
      <w:r w:rsidR="00AC7692" w:rsidRPr="0032657D">
        <w:rPr>
          <w:noProof/>
        </w:rPr>
        <w:t>(Tsang, 1997)</w:t>
      </w:r>
      <w:r w:rsidR="00AC7692" w:rsidRPr="0032657D">
        <w:fldChar w:fldCharType="end"/>
      </w:r>
      <w:r w:rsidR="00AC7692" w:rsidRPr="0032657D">
        <w:t>.</w:t>
      </w:r>
      <w:r w:rsidR="0075026B" w:rsidRPr="0032657D">
        <w:t xml:space="preserve"> Cognitive change redefines values, beliefs and world views of individuals and organisations </w:t>
      </w:r>
      <w:r w:rsidR="0075026B" w:rsidRPr="0032657D">
        <w:fldChar w:fldCharType="begin" w:fldLock="1"/>
      </w:r>
      <w:r w:rsidR="00237CB8">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Learning","type":"article-journal","volume":"10"},"uris":["http://www.mendeley.com/documents/?uuid=ffd82fac-715f-4f37-8d62-991878e9ea30"]}],"mendeley":{"formattedCitation":"(Fiol &amp; Lyles, 1985)","plainTextFormattedCitation":"(Fiol &amp; Lyles, 1985)","previouslyFormattedCitation":"(Fiol &amp; Lyles, 1985)"},"properties":{"noteIndex":0},"schema":"https://github.com/citation-style-language/schema/raw/master/csl-citation.json"}</w:instrText>
      </w:r>
      <w:r w:rsidR="0075026B" w:rsidRPr="0032657D">
        <w:fldChar w:fldCharType="separate"/>
      </w:r>
      <w:r w:rsidR="004C41C3" w:rsidRPr="004C41C3">
        <w:rPr>
          <w:noProof/>
        </w:rPr>
        <w:t>(Fiol &amp; Lyles, 1985)</w:t>
      </w:r>
      <w:r w:rsidR="0075026B" w:rsidRPr="0032657D">
        <w:fldChar w:fldCharType="end"/>
      </w:r>
      <w:r w:rsidR="0075026B" w:rsidRPr="0032657D">
        <w:t>.</w:t>
      </w:r>
      <w:r w:rsidR="007F7D16" w:rsidRPr="0032657D">
        <w:t xml:space="preserve"> </w:t>
      </w:r>
      <w:r w:rsidR="005C45F8" w:rsidRPr="0032657D">
        <w:t>In contrast,</w:t>
      </w:r>
      <w:r w:rsidR="007F7D16" w:rsidRPr="0032657D">
        <w:t xml:space="preserve"> behavioural change is focused on actions </w:t>
      </w:r>
      <w:r w:rsidR="007F7D16" w:rsidRPr="0032657D">
        <w:fldChar w:fldCharType="begin" w:fldLock="1"/>
      </w:r>
      <w:r w:rsidR="007F7D16" w:rsidRPr="0032657D">
        <w:instrText>ADDIN CSL_CITATION {"citationItems":[{"id":"ITEM-1","itemData":{"author":[{"dropping-particle":"","family":"Tsang","given":"Eric W K","non-dropping-particle":"","parse-names":false,"suffix":""}],"container-title":"Human Relations","id":"ITEM-1","issue":"1","issued":{"date-parts":[["1997"]]},"page":"73-89","title":"Organizational Learning and the Learning Organization: A Dichotomy Between Descriptive and Prescriptive Research","type":"article-journal","volume":"50"},"uris":["http://www.mendeley.com/documents/?uuid=3072ad62-e847-45ec-bd5d-9bbd2e30a2d0"]}],"mendeley":{"formattedCitation":"(Tsang, 1997)","plainTextFormattedCitation":"(Tsang, 1997)","previouslyFormattedCitation":"(Tsang, 1997)"},"properties":{"noteIndex":0},"schema":"https://github.com/citation-style-language/schema/raw/master/csl-citation.json"}</w:instrText>
      </w:r>
      <w:r w:rsidR="007F7D16" w:rsidRPr="0032657D">
        <w:fldChar w:fldCharType="separate"/>
      </w:r>
      <w:r w:rsidR="007F7D16" w:rsidRPr="0032657D">
        <w:rPr>
          <w:noProof/>
        </w:rPr>
        <w:t>(Tsang, 1997)</w:t>
      </w:r>
      <w:r w:rsidR="007F7D16" w:rsidRPr="0032657D">
        <w:fldChar w:fldCharType="end"/>
      </w:r>
      <w:r w:rsidR="005C45F8" w:rsidRPr="0032657D">
        <w:t xml:space="preserve"> and the adjustment of parameters </w:t>
      </w:r>
      <w:r w:rsidR="005C45F8" w:rsidRPr="0032657D">
        <w:fldChar w:fldCharType="begin" w:fldLock="1"/>
      </w:r>
      <w:r w:rsidR="00237CB8">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Learning","type":"article-journal","volume":"10"},"uris":["http://www.mendeley.com/documents/?uuid=ffd82fac-715f-4f37-8d62-991878e9ea30"]}],"mendeley":{"formattedCitation":"(Fiol &amp; Lyles, 1985)","plainTextFormattedCitation":"(Fiol &amp; Lyles, 1985)","previouslyFormattedCitation":"(Fiol &amp; Lyles, 1985)"},"properties":{"noteIndex":0},"schema":"https://github.com/citation-style-language/schema/raw/master/csl-citation.json"}</w:instrText>
      </w:r>
      <w:r w:rsidR="005C45F8" w:rsidRPr="0032657D">
        <w:fldChar w:fldCharType="separate"/>
      </w:r>
      <w:r w:rsidR="004C41C3" w:rsidRPr="004C41C3">
        <w:rPr>
          <w:noProof/>
        </w:rPr>
        <w:t>(Fiol &amp; Lyles, 1985)</w:t>
      </w:r>
      <w:r w:rsidR="005C45F8" w:rsidRPr="0032657D">
        <w:fldChar w:fldCharType="end"/>
      </w:r>
      <w:r w:rsidR="007F7D16" w:rsidRPr="0032657D">
        <w:t xml:space="preserve">. </w:t>
      </w:r>
    </w:p>
    <w:p w14:paraId="4EBF9ED1" w14:textId="1FC16037" w:rsidR="00D853B1" w:rsidRDefault="007F7D16" w:rsidP="007919E3">
      <w:r w:rsidRPr="0032657D">
        <w:t xml:space="preserve">Fiol and Lyles </w:t>
      </w:r>
      <w:r w:rsidRPr="0032657D">
        <w:fldChar w:fldCharType="begin" w:fldLock="1"/>
      </w:r>
      <w:r w:rsidRPr="0032657D">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suppress-author":1,"uris":["http://www.mendeley.com/documents/?uuid=ffd82fac-715f-4f37-8d62-991878e9ea30"]}],"mendeley":{"formattedCitation":"(1985)","plainTextFormattedCitation":"(1985)","previouslyFormattedCitation":"(1985)"},"properties":{"noteIndex":0},"schema":"https://github.com/citation-style-language/schema/raw/master/csl-citation.json"}</w:instrText>
      </w:r>
      <w:r w:rsidRPr="0032657D">
        <w:fldChar w:fldCharType="separate"/>
      </w:r>
      <w:r w:rsidRPr="0032657D">
        <w:rPr>
          <w:noProof/>
        </w:rPr>
        <w:t>(1985)</w:t>
      </w:r>
      <w:r w:rsidRPr="0032657D">
        <w:fldChar w:fldCharType="end"/>
      </w:r>
      <w:r w:rsidRPr="0032657D">
        <w:t xml:space="preserve"> described how </w:t>
      </w:r>
      <w:r w:rsidRPr="0032657D">
        <w:rPr>
          <w:i/>
        </w:rPr>
        <w:t xml:space="preserve">“changes in behavior may occur without any cognitive association development; similarly, knowledge may be gained without any </w:t>
      </w:r>
      <w:r w:rsidRPr="0032657D">
        <w:rPr>
          <w:i/>
        </w:rPr>
        <w:lastRenderedPageBreak/>
        <w:t>accompanying change in behavior”</w:t>
      </w:r>
      <w:r w:rsidRPr="0032657D">
        <w:t xml:space="preserve">. </w:t>
      </w:r>
      <w:r w:rsidR="00401524" w:rsidRPr="0032657D">
        <w:t xml:space="preserve">Applying this to agile adoption, </w:t>
      </w:r>
      <w:r w:rsidR="009400C2" w:rsidRPr="0032657D">
        <w:t>it may be possible to see</w:t>
      </w:r>
      <w:r w:rsidR="00401524" w:rsidRPr="0032657D">
        <w:t xml:space="preserve"> behaviours adopted without</w:t>
      </w:r>
      <w:r w:rsidR="009400C2" w:rsidRPr="0032657D">
        <w:t xml:space="preserve"> individuals</w:t>
      </w:r>
      <w:r w:rsidR="00401524" w:rsidRPr="0032657D">
        <w:t xml:space="preserve"> </w:t>
      </w:r>
      <w:r w:rsidR="008E5119" w:rsidRPr="0032657D">
        <w:t xml:space="preserve">developing an understanding of the purpose of agile practices and principles, or for an understanding of agile practice and principles </w:t>
      </w:r>
      <w:r w:rsidR="009400C2" w:rsidRPr="0032657D">
        <w:t xml:space="preserve">to exist </w:t>
      </w:r>
      <w:r w:rsidR="008E5119" w:rsidRPr="0032657D">
        <w:t xml:space="preserve">without the ability to change behaviours to align with </w:t>
      </w:r>
      <w:r w:rsidR="009400C2" w:rsidRPr="0032657D">
        <w:t xml:space="preserve">this. Fiol and Lyles </w:t>
      </w:r>
      <w:r w:rsidR="009400C2" w:rsidRPr="0032657D">
        <w:fldChar w:fldCharType="begin" w:fldLock="1"/>
      </w:r>
      <w:r w:rsidR="009400C2" w:rsidRPr="0032657D">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suppress-author":1,"uris":["http://www.mendeley.com/documents/?uuid=ffd82fac-715f-4f37-8d62-991878e9ea30"]}],"mendeley":{"formattedCitation":"(1985)","plainTextFormattedCitation":"(1985)","previouslyFormattedCitation":"(1985)"},"properties":{"noteIndex":0},"schema":"https://github.com/citation-style-language/schema/raw/master/csl-citation.json"}</w:instrText>
      </w:r>
      <w:r w:rsidR="009400C2" w:rsidRPr="0032657D">
        <w:fldChar w:fldCharType="separate"/>
      </w:r>
      <w:r w:rsidR="009400C2" w:rsidRPr="0032657D">
        <w:rPr>
          <w:noProof/>
        </w:rPr>
        <w:t>(1985)</w:t>
      </w:r>
      <w:r w:rsidR="009400C2" w:rsidRPr="0032657D">
        <w:fldChar w:fldCharType="end"/>
      </w:r>
      <w:r w:rsidR="009400C2" w:rsidRPr="0032657D">
        <w:t xml:space="preserve"> </w:t>
      </w:r>
      <w:r w:rsidR="00F86FC2" w:rsidRPr="0032657D">
        <w:t>present</w:t>
      </w:r>
      <w:r w:rsidR="002E0A95" w:rsidRPr="0032657D">
        <w:t>ed</w:t>
      </w:r>
      <w:r w:rsidR="00F86FC2" w:rsidRPr="0032657D">
        <w:t xml:space="preserve"> a model of </w:t>
      </w:r>
      <w:r w:rsidR="00304496" w:rsidRPr="0032657D">
        <w:t xml:space="preserve">learning and change on which there </w:t>
      </w:r>
      <w:r w:rsidR="00E45249" w:rsidRPr="0032657D">
        <w:t>were</w:t>
      </w:r>
      <w:r w:rsidR="00304496" w:rsidRPr="0032657D">
        <w:t xml:space="preserve"> four positions, as can be seen in</w:t>
      </w:r>
      <w:r w:rsidR="00DB520C" w:rsidRPr="0032657D">
        <w:t xml:space="preserve"> </w:t>
      </w:r>
      <w:r w:rsidR="00DB520C" w:rsidRPr="0032657D">
        <w:fldChar w:fldCharType="begin"/>
      </w:r>
      <w:r w:rsidR="00DB520C" w:rsidRPr="0032657D">
        <w:instrText xml:space="preserve"> REF _Ref28960679 \h </w:instrText>
      </w:r>
      <w:r w:rsidR="00DB520C" w:rsidRPr="0032657D">
        <w:fldChar w:fldCharType="separate"/>
      </w:r>
      <w:r w:rsidR="001655B0" w:rsidRPr="0064350E">
        <w:t xml:space="preserve">Table </w:t>
      </w:r>
      <w:r w:rsidR="001655B0">
        <w:rPr>
          <w:noProof/>
        </w:rPr>
        <w:t>8</w:t>
      </w:r>
      <w:r w:rsidR="00DB520C" w:rsidRPr="0032657D">
        <w:fldChar w:fldCharType="end"/>
      </w:r>
      <w:r w:rsidR="00DB520C" w:rsidRPr="0032657D">
        <w:t>.</w:t>
      </w:r>
    </w:p>
    <w:p w14:paraId="5ADD32EB" w14:textId="1E9437CF" w:rsidR="00A6408C" w:rsidRPr="00530013" w:rsidRDefault="00530013" w:rsidP="00B82F1E">
      <w:pPr>
        <w:pStyle w:val="Caption"/>
        <w:jc w:val="center"/>
      </w:pPr>
      <w:bookmarkStart w:id="77" w:name="_Ref28960679"/>
      <w:bookmarkStart w:id="78" w:name="_Ref27144174"/>
      <w:bookmarkStart w:id="79" w:name="_Toc42505215"/>
      <w:r w:rsidRPr="0064350E">
        <w:t xml:space="preserve">Table </w:t>
      </w:r>
      <w:r w:rsidRPr="0064350E">
        <w:fldChar w:fldCharType="begin"/>
      </w:r>
      <w:r w:rsidRPr="0064350E">
        <w:instrText xml:space="preserve"> SEQ Table \* ARABIC </w:instrText>
      </w:r>
      <w:r w:rsidRPr="0064350E">
        <w:fldChar w:fldCharType="separate"/>
      </w:r>
      <w:r w:rsidR="00066509">
        <w:rPr>
          <w:noProof/>
        </w:rPr>
        <w:t>8</w:t>
      </w:r>
      <w:r w:rsidRPr="0064350E">
        <w:fldChar w:fldCharType="end"/>
      </w:r>
      <w:bookmarkEnd w:id="77"/>
      <w:r w:rsidRPr="0064350E">
        <w:t>: Model of Learning and Change adapted from Fiol and Lyles (1985)</w:t>
      </w:r>
      <w:bookmarkEnd w:id="78"/>
      <w:bookmarkEnd w:id="79"/>
    </w:p>
    <w:tbl>
      <w:tblPr>
        <w:tblStyle w:val="TableGrid"/>
        <w:tblW w:w="0" w:type="auto"/>
        <w:jc w:val="center"/>
        <w:tblLook w:val="04A0" w:firstRow="1" w:lastRow="0" w:firstColumn="1" w:lastColumn="0" w:noHBand="0" w:noVBand="1"/>
      </w:tblPr>
      <w:tblGrid>
        <w:gridCol w:w="1555"/>
        <w:gridCol w:w="1134"/>
        <w:gridCol w:w="1134"/>
        <w:gridCol w:w="1134"/>
      </w:tblGrid>
      <w:tr w:rsidR="00304496" w:rsidRPr="0032657D" w14:paraId="7758E0CD" w14:textId="77777777" w:rsidTr="003150C3">
        <w:trPr>
          <w:trHeight w:val="430"/>
          <w:jc w:val="center"/>
        </w:trPr>
        <w:tc>
          <w:tcPr>
            <w:tcW w:w="1555" w:type="dxa"/>
            <w:vAlign w:val="center"/>
          </w:tcPr>
          <w:p w14:paraId="215E7AAB" w14:textId="77777777" w:rsidR="00304496" w:rsidRPr="0032657D" w:rsidRDefault="00304496" w:rsidP="003150C3">
            <w:pPr>
              <w:spacing w:line="240" w:lineRule="auto"/>
              <w:jc w:val="center"/>
              <w:rPr>
                <w:sz w:val="24"/>
                <w:szCs w:val="24"/>
              </w:rPr>
            </w:pPr>
          </w:p>
        </w:tc>
        <w:tc>
          <w:tcPr>
            <w:tcW w:w="3402" w:type="dxa"/>
            <w:gridSpan w:val="3"/>
            <w:vAlign w:val="center"/>
          </w:tcPr>
          <w:p w14:paraId="689A0258" w14:textId="63577BE1" w:rsidR="00304496" w:rsidRPr="0032657D" w:rsidRDefault="00846FAA" w:rsidP="003150C3">
            <w:pPr>
              <w:spacing w:line="240" w:lineRule="auto"/>
              <w:jc w:val="center"/>
              <w:rPr>
                <w:sz w:val="24"/>
                <w:szCs w:val="24"/>
              </w:rPr>
            </w:pPr>
            <w:r w:rsidRPr="0032657D">
              <w:rPr>
                <w:sz w:val="24"/>
                <w:szCs w:val="24"/>
              </w:rPr>
              <w:t>Cognitive Development</w:t>
            </w:r>
          </w:p>
        </w:tc>
      </w:tr>
      <w:tr w:rsidR="00304496" w:rsidRPr="0032657D" w14:paraId="25EAB4A3" w14:textId="77777777" w:rsidTr="003150C3">
        <w:trPr>
          <w:jc w:val="center"/>
        </w:trPr>
        <w:tc>
          <w:tcPr>
            <w:tcW w:w="1555" w:type="dxa"/>
            <w:vMerge w:val="restart"/>
            <w:vAlign w:val="center"/>
          </w:tcPr>
          <w:p w14:paraId="27B51BD3" w14:textId="54B65D07" w:rsidR="00304496" w:rsidRPr="0032657D" w:rsidRDefault="00846FAA" w:rsidP="003150C3">
            <w:pPr>
              <w:spacing w:line="240" w:lineRule="auto"/>
              <w:jc w:val="center"/>
              <w:rPr>
                <w:sz w:val="24"/>
                <w:szCs w:val="24"/>
              </w:rPr>
            </w:pPr>
            <w:r w:rsidRPr="0032657D">
              <w:rPr>
                <w:sz w:val="24"/>
                <w:szCs w:val="24"/>
              </w:rPr>
              <w:t>Behavioural Development</w:t>
            </w:r>
          </w:p>
        </w:tc>
        <w:tc>
          <w:tcPr>
            <w:tcW w:w="1134" w:type="dxa"/>
            <w:vAlign w:val="center"/>
          </w:tcPr>
          <w:p w14:paraId="69F93129" w14:textId="617B9F9D" w:rsidR="00304496" w:rsidRPr="0032657D" w:rsidRDefault="00304496" w:rsidP="003150C3">
            <w:pPr>
              <w:spacing w:line="240" w:lineRule="auto"/>
              <w:jc w:val="center"/>
              <w:rPr>
                <w:sz w:val="24"/>
                <w:szCs w:val="24"/>
              </w:rPr>
            </w:pPr>
          </w:p>
        </w:tc>
        <w:tc>
          <w:tcPr>
            <w:tcW w:w="1134" w:type="dxa"/>
            <w:vAlign w:val="center"/>
          </w:tcPr>
          <w:p w14:paraId="17DFE4FD" w14:textId="5B0EF589" w:rsidR="00304496" w:rsidRPr="0032657D" w:rsidRDefault="00846FAA" w:rsidP="003150C3">
            <w:pPr>
              <w:spacing w:line="240" w:lineRule="auto"/>
              <w:jc w:val="center"/>
              <w:rPr>
                <w:sz w:val="24"/>
                <w:szCs w:val="24"/>
              </w:rPr>
            </w:pPr>
            <w:r w:rsidRPr="0032657D">
              <w:rPr>
                <w:sz w:val="24"/>
                <w:szCs w:val="24"/>
              </w:rPr>
              <w:t>Low</w:t>
            </w:r>
          </w:p>
        </w:tc>
        <w:tc>
          <w:tcPr>
            <w:tcW w:w="1134" w:type="dxa"/>
            <w:vAlign w:val="center"/>
          </w:tcPr>
          <w:p w14:paraId="03607164" w14:textId="772A7BDF" w:rsidR="00304496" w:rsidRPr="0032657D" w:rsidRDefault="00846FAA" w:rsidP="003150C3">
            <w:pPr>
              <w:spacing w:line="240" w:lineRule="auto"/>
              <w:jc w:val="center"/>
              <w:rPr>
                <w:sz w:val="24"/>
                <w:szCs w:val="24"/>
              </w:rPr>
            </w:pPr>
            <w:r w:rsidRPr="0032657D">
              <w:rPr>
                <w:sz w:val="24"/>
                <w:szCs w:val="24"/>
              </w:rPr>
              <w:t>High</w:t>
            </w:r>
          </w:p>
        </w:tc>
      </w:tr>
      <w:tr w:rsidR="00304496" w:rsidRPr="0032657D" w14:paraId="28CD8AEA" w14:textId="77777777" w:rsidTr="003150C3">
        <w:trPr>
          <w:trHeight w:val="359"/>
          <w:jc w:val="center"/>
        </w:trPr>
        <w:tc>
          <w:tcPr>
            <w:tcW w:w="1555" w:type="dxa"/>
            <w:vMerge/>
            <w:vAlign w:val="center"/>
          </w:tcPr>
          <w:p w14:paraId="3820AA9B" w14:textId="77777777" w:rsidR="00304496" w:rsidRPr="0032657D" w:rsidRDefault="00304496" w:rsidP="003150C3">
            <w:pPr>
              <w:spacing w:line="240" w:lineRule="auto"/>
              <w:jc w:val="center"/>
              <w:rPr>
                <w:sz w:val="24"/>
                <w:szCs w:val="24"/>
              </w:rPr>
            </w:pPr>
          </w:p>
        </w:tc>
        <w:tc>
          <w:tcPr>
            <w:tcW w:w="1134" w:type="dxa"/>
            <w:vAlign w:val="center"/>
          </w:tcPr>
          <w:p w14:paraId="583DCA88" w14:textId="0413D27C" w:rsidR="00846FAA" w:rsidRPr="0032657D" w:rsidRDefault="00846FAA" w:rsidP="003150C3">
            <w:pPr>
              <w:spacing w:line="240" w:lineRule="auto"/>
              <w:jc w:val="center"/>
              <w:rPr>
                <w:sz w:val="24"/>
                <w:szCs w:val="24"/>
              </w:rPr>
            </w:pPr>
            <w:r w:rsidRPr="0032657D">
              <w:rPr>
                <w:sz w:val="24"/>
                <w:szCs w:val="24"/>
              </w:rPr>
              <w:t>Low</w:t>
            </w:r>
          </w:p>
        </w:tc>
        <w:tc>
          <w:tcPr>
            <w:tcW w:w="1134" w:type="dxa"/>
            <w:vAlign w:val="center"/>
          </w:tcPr>
          <w:p w14:paraId="558FB585" w14:textId="731BCAA7" w:rsidR="00304496" w:rsidRPr="0032657D" w:rsidRDefault="00846FAA" w:rsidP="003150C3">
            <w:pPr>
              <w:spacing w:line="240" w:lineRule="auto"/>
              <w:jc w:val="center"/>
              <w:rPr>
                <w:sz w:val="24"/>
                <w:szCs w:val="24"/>
              </w:rPr>
            </w:pPr>
            <w:r w:rsidRPr="0032657D">
              <w:rPr>
                <w:sz w:val="24"/>
                <w:szCs w:val="24"/>
              </w:rPr>
              <w:t>A</w:t>
            </w:r>
          </w:p>
        </w:tc>
        <w:tc>
          <w:tcPr>
            <w:tcW w:w="1134" w:type="dxa"/>
            <w:vAlign w:val="center"/>
          </w:tcPr>
          <w:p w14:paraId="0533A1A9" w14:textId="3FFB2204" w:rsidR="00304496" w:rsidRPr="0032657D" w:rsidRDefault="00BA3652" w:rsidP="003150C3">
            <w:pPr>
              <w:spacing w:line="240" w:lineRule="auto"/>
              <w:jc w:val="center"/>
              <w:rPr>
                <w:sz w:val="24"/>
                <w:szCs w:val="24"/>
              </w:rPr>
            </w:pPr>
            <w:r w:rsidRPr="0032657D">
              <w:rPr>
                <w:sz w:val="24"/>
                <w:szCs w:val="24"/>
              </w:rPr>
              <w:t>C</w:t>
            </w:r>
          </w:p>
        </w:tc>
      </w:tr>
      <w:tr w:rsidR="00304496" w:rsidRPr="0032657D" w14:paraId="54DBC98D" w14:textId="77777777" w:rsidTr="003150C3">
        <w:trPr>
          <w:jc w:val="center"/>
        </w:trPr>
        <w:tc>
          <w:tcPr>
            <w:tcW w:w="1555" w:type="dxa"/>
            <w:vMerge/>
            <w:vAlign w:val="center"/>
          </w:tcPr>
          <w:p w14:paraId="70570786" w14:textId="77777777" w:rsidR="00304496" w:rsidRPr="0032657D" w:rsidRDefault="00304496" w:rsidP="003150C3">
            <w:pPr>
              <w:spacing w:line="240" w:lineRule="auto"/>
              <w:jc w:val="center"/>
              <w:rPr>
                <w:sz w:val="24"/>
                <w:szCs w:val="24"/>
              </w:rPr>
            </w:pPr>
          </w:p>
        </w:tc>
        <w:tc>
          <w:tcPr>
            <w:tcW w:w="1134" w:type="dxa"/>
            <w:vAlign w:val="center"/>
          </w:tcPr>
          <w:p w14:paraId="55C89BAF" w14:textId="077E9A18" w:rsidR="00304496" w:rsidRPr="0032657D" w:rsidRDefault="00846FAA" w:rsidP="003150C3">
            <w:pPr>
              <w:spacing w:line="240" w:lineRule="auto"/>
              <w:jc w:val="center"/>
              <w:rPr>
                <w:sz w:val="24"/>
                <w:szCs w:val="24"/>
              </w:rPr>
            </w:pPr>
            <w:r w:rsidRPr="0032657D">
              <w:rPr>
                <w:sz w:val="24"/>
                <w:szCs w:val="24"/>
              </w:rPr>
              <w:t>High</w:t>
            </w:r>
          </w:p>
        </w:tc>
        <w:tc>
          <w:tcPr>
            <w:tcW w:w="1134" w:type="dxa"/>
            <w:vAlign w:val="center"/>
          </w:tcPr>
          <w:p w14:paraId="0C097A18" w14:textId="5842F0A8" w:rsidR="00304496" w:rsidRPr="0032657D" w:rsidRDefault="00C32D4C" w:rsidP="003150C3">
            <w:pPr>
              <w:spacing w:line="240" w:lineRule="auto"/>
              <w:jc w:val="center"/>
              <w:rPr>
                <w:sz w:val="24"/>
                <w:szCs w:val="24"/>
              </w:rPr>
            </w:pPr>
            <w:r>
              <w:rPr>
                <w:sz w:val="24"/>
                <w:szCs w:val="24"/>
              </w:rPr>
              <w:t>B</w:t>
            </w:r>
          </w:p>
        </w:tc>
        <w:tc>
          <w:tcPr>
            <w:tcW w:w="1134" w:type="dxa"/>
            <w:vAlign w:val="center"/>
          </w:tcPr>
          <w:p w14:paraId="629DA550" w14:textId="68EAE947" w:rsidR="00304496" w:rsidRPr="0032657D" w:rsidRDefault="00C32D4C" w:rsidP="003150C3">
            <w:pPr>
              <w:spacing w:line="240" w:lineRule="auto"/>
              <w:jc w:val="center"/>
              <w:rPr>
                <w:sz w:val="24"/>
                <w:szCs w:val="24"/>
              </w:rPr>
            </w:pPr>
            <w:r>
              <w:rPr>
                <w:sz w:val="24"/>
                <w:szCs w:val="24"/>
              </w:rPr>
              <w:t>D</w:t>
            </w:r>
          </w:p>
        </w:tc>
      </w:tr>
    </w:tbl>
    <w:p w14:paraId="48E5A02D" w14:textId="77777777" w:rsidR="00D853B1" w:rsidRDefault="00D853B1" w:rsidP="00D853B1"/>
    <w:p w14:paraId="6BB87098" w14:textId="1BD7AC4D" w:rsidR="00A6408C" w:rsidRPr="0032657D" w:rsidRDefault="00D853B1" w:rsidP="007919E3">
      <w:r w:rsidRPr="00023CCC">
        <w:t xml:space="preserve">Fiol and Lyles </w:t>
      </w:r>
      <w:r w:rsidRPr="00023CCC">
        <w:fldChar w:fldCharType="begin" w:fldLock="1"/>
      </w:r>
      <w:r w:rsidRPr="00023CCC">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suppress-author":1,"uris":["http://www.mendeley.com/documents/?uuid=ffd82fac-715f-4f37-8d62-991878e9ea30"]}],"mendeley":{"formattedCitation":"(1985)","plainTextFormattedCitation":"(1985)","previouslyFormattedCitation":"(1985)"},"properties":{"noteIndex":0},"schema":"https://github.com/citation-style-language/schema/raw/master/csl-citation.json"}</w:instrText>
      </w:r>
      <w:r w:rsidRPr="00023CCC">
        <w:fldChar w:fldCharType="separate"/>
      </w:r>
      <w:r w:rsidRPr="00023CCC">
        <w:rPr>
          <w:noProof/>
        </w:rPr>
        <w:t>(1985)</w:t>
      </w:r>
      <w:r w:rsidRPr="00023CCC">
        <w:fldChar w:fldCharType="end"/>
      </w:r>
      <w:r w:rsidRPr="00023CCC">
        <w:t xml:space="preserve"> identified a need for organisations to determine which position would be most suitable for their environment and strategy. They suggest</w:t>
      </w:r>
      <w:r w:rsidR="00CC3BC2" w:rsidRPr="00023CCC">
        <w:t>ed</w:t>
      </w:r>
      <w:r w:rsidRPr="00023CCC">
        <w:t xml:space="preserve"> that position A is typical of many bureaucratic organisations </w:t>
      </w:r>
      <w:r w:rsidR="00CC3BC2" w:rsidRPr="00023CCC">
        <w:t xml:space="preserve">and may be suitable in a stable and predictable environment in which change and learning are not required. </w:t>
      </w:r>
      <w:r w:rsidR="007E2639" w:rsidRPr="00023CCC">
        <w:t xml:space="preserve">They describe </w:t>
      </w:r>
      <w:r w:rsidR="00CC3BC2" w:rsidRPr="00023CCC">
        <w:t xml:space="preserve">Position B </w:t>
      </w:r>
      <w:r w:rsidR="007E2639" w:rsidRPr="00023CCC">
        <w:t xml:space="preserve">as </w:t>
      </w:r>
      <w:r w:rsidR="00CC3BC2" w:rsidRPr="00023CCC">
        <w:t>an organisation which continuously take</w:t>
      </w:r>
      <w:r w:rsidR="00D31220" w:rsidRPr="00023CCC">
        <w:t>s</w:t>
      </w:r>
      <w:r w:rsidR="00CC3BC2" w:rsidRPr="00023CCC">
        <w:t xml:space="preserve"> action</w:t>
      </w:r>
      <w:r w:rsidR="007E2639" w:rsidRPr="00023CCC">
        <w:t>s</w:t>
      </w:r>
      <w:r w:rsidR="00CC3BC2" w:rsidRPr="00023CCC">
        <w:t xml:space="preserve"> and embark</w:t>
      </w:r>
      <w:r w:rsidR="00D31220" w:rsidRPr="00023CCC">
        <w:t>s</w:t>
      </w:r>
      <w:r w:rsidR="00CC3BC2" w:rsidRPr="00023CCC">
        <w:t xml:space="preserve"> on change</w:t>
      </w:r>
      <w:r w:rsidR="007E2639" w:rsidRPr="00023CCC">
        <w:t>s</w:t>
      </w:r>
      <w:r w:rsidR="00CC3BC2" w:rsidRPr="00023CCC">
        <w:t xml:space="preserve"> but do</w:t>
      </w:r>
      <w:r w:rsidR="007E2639" w:rsidRPr="00023CCC">
        <w:t xml:space="preserve">es </w:t>
      </w:r>
      <w:r w:rsidR="00CC3BC2" w:rsidRPr="00023CCC">
        <w:t>not</w:t>
      </w:r>
      <w:r w:rsidR="00D31220" w:rsidRPr="00023CCC">
        <w:t xml:space="preserve"> base this on learning what works. As such there is repeated shock to the organisation without a sense of direction. Position C </w:t>
      </w:r>
      <w:r w:rsidR="007E2639" w:rsidRPr="00023CCC">
        <w:t>is described as most appropriate in a turbulent environment where learning is essential for survival but too much change would cause a loss of direction.</w:t>
      </w:r>
    </w:p>
    <w:p w14:paraId="46CEBD7D" w14:textId="0CA94FB6" w:rsidR="007919E3" w:rsidRPr="0032657D" w:rsidRDefault="007F7D16" w:rsidP="007919E3">
      <w:r w:rsidRPr="0032657D">
        <w:t>Of particular relevance for this study was position</w:t>
      </w:r>
      <w:r w:rsidR="00F02A49" w:rsidRPr="0032657D">
        <w:t xml:space="preserve"> </w:t>
      </w:r>
      <w:r w:rsidR="001967E8">
        <w:t>D</w:t>
      </w:r>
      <w:r w:rsidR="00F02A49" w:rsidRPr="0032657D">
        <w:t>,</w:t>
      </w:r>
      <w:r w:rsidRPr="0032657D">
        <w:t xml:space="preserve"> indicating a high propensity for change and learning</w:t>
      </w:r>
      <w:r w:rsidR="00F02A49" w:rsidRPr="0032657D">
        <w:t>.</w:t>
      </w:r>
      <w:r w:rsidRPr="0032657D">
        <w:t xml:space="preserve"> </w:t>
      </w:r>
      <w:r w:rsidR="00347BC6" w:rsidRPr="0032657D">
        <w:t>O</w:t>
      </w:r>
      <w:r w:rsidRPr="0032657D">
        <w:t>rganisations</w:t>
      </w:r>
      <w:r w:rsidR="00347BC6" w:rsidRPr="0032657D">
        <w:t xml:space="preserve"> in this position</w:t>
      </w:r>
      <w:r w:rsidRPr="0032657D">
        <w:t xml:space="preserve"> achieve high levels of cognitive development along with high levels of behavioural change. Fiol and Lyles </w:t>
      </w:r>
      <w:r w:rsidRPr="0032657D">
        <w:fldChar w:fldCharType="begin" w:fldLock="1"/>
      </w:r>
      <w:r w:rsidRPr="0032657D">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suppress-author":1,"uris":["http://www.mendeley.com/documents/?uuid=ffd82fac-715f-4f37-8d62-991878e9ea30"]}],"mendeley":{"formattedCitation":"(1985)","plainTextFormattedCitation":"(1985)","previouslyFormattedCitation":"(1985)"},"properties":{"noteIndex":0},"schema":"https://github.com/citation-style-language/schema/raw/master/csl-citation.json"}</w:instrText>
      </w:r>
      <w:r w:rsidRPr="0032657D">
        <w:fldChar w:fldCharType="separate"/>
      </w:r>
      <w:r w:rsidRPr="0032657D">
        <w:rPr>
          <w:noProof/>
        </w:rPr>
        <w:t>(1985)</w:t>
      </w:r>
      <w:r w:rsidRPr="0032657D">
        <w:fldChar w:fldCharType="end"/>
      </w:r>
      <w:r w:rsidRPr="0032657D">
        <w:t xml:space="preserve"> suggest that this position is most appropriate for organisations within turbulent environments, where constant change is the norm and focus is on problem solving.</w:t>
      </w:r>
      <w:r w:rsidR="00347BC6" w:rsidRPr="0032657D">
        <w:t xml:space="preserve"> </w:t>
      </w:r>
      <w:r w:rsidR="00D51BB5" w:rsidRPr="0032657D">
        <w:t>Given the parallels this</w:t>
      </w:r>
      <w:r w:rsidR="006B10CC" w:rsidRPr="0032657D">
        <w:t xml:space="preserve"> description</w:t>
      </w:r>
      <w:r w:rsidR="00D51BB5" w:rsidRPr="0032657D">
        <w:t xml:space="preserve"> has with</w:t>
      </w:r>
      <w:r w:rsidR="006B10CC" w:rsidRPr="0032657D">
        <w:t xml:space="preserve"> the environment from which agile methods evolved</w:t>
      </w:r>
      <w:r w:rsidR="00522B6A" w:rsidRPr="0032657D">
        <w:t xml:space="preserve">, this suggests a need to take both a cognitive and behavioural </w:t>
      </w:r>
      <w:r w:rsidR="00522B6A" w:rsidRPr="0032657D">
        <w:lastRenderedPageBreak/>
        <w:t xml:space="preserve">approach to agile adoption. </w:t>
      </w:r>
      <w:r w:rsidR="007919E3" w:rsidRPr="0032657D">
        <w:t>Findings from this study support the concept of a distinction between</w:t>
      </w:r>
      <w:r w:rsidR="00522B6A" w:rsidRPr="0032657D">
        <w:t xml:space="preserve"> these</w:t>
      </w:r>
      <w:r w:rsidR="007919E3" w:rsidRPr="0032657D">
        <w:t xml:space="preserve"> types of adoption. As such, the terms </w:t>
      </w:r>
      <w:r w:rsidR="007919E3" w:rsidRPr="0032657D">
        <w:rPr>
          <w:i/>
        </w:rPr>
        <w:t>behavioural</w:t>
      </w:r>
      <w:r w:rsidR="007919E3" w:rsidRPr="0032657D">
        <w:t xml:space="preserve"> and </w:t>
      </w:r>
      <w:r w:rsidR="007919E3" w:rsidRPr="0032657D">
        <w:rPr>
          <w:i/>
        </w:rPr>
        <w:t>cognitive</w:t>
      </w:r>
      <w:r w:rsidR="007919E3" w:rsidRPr="0032657D">
        <w:t xml:space="preserve"> are used to describe the types of adoption observed. This builds on existing research</w:t>
      </w:r>
      <w:r w:rsidR="00522B6A" w:rsidRPr="0032657D">
        <w:t>, applying concepts from other domains,</w:t>
      </w:r>
      <w:r w:rsidR="007919E3" w:rsidRPr="0032657D">
        <w:t xml:space="preserve"> and adds to the body of knowledge in this area.</w:t>
      </w:r>
    </w:p>
    <w:p w14:paraId="04483D0E" w14:textId="77777777" w:rsidR="007919E3" w:rsidRPr="0032657D" w:rsidRDefault="007919E3" w:rsidP="00201F96">
      <w:pPr>
        <w:pStyle w:val="Heading3"/>
      </w:pPr>
      <w:bookmarkStart w:id="80" w:name="_Toc42504988"/>
      <w:r w:rsidRPr="0032657D">
        <w:t>What theory has been used to study agile</w:t>
      </w:r>
      <w:bookmarkEnd w:id="80"/>
    </w:p>
    <w:p w14:paraId="625AF0FD" w14:textId="143DD250" w:rsidR="007919E3" w:rsidRPr="0032657D" w:rsidRDefault="007919E3" w:rsidP="007919E3">
      <w:r w:rsidRPr="0032657D">
        <w:t xml:space="preserve">Several scholars highlighted a lack of theoretical underpinning in agile software development research </w:t>
      </w:r>
      <w:r w:rsidRPr="0032657D">
        <w:fldChar w:fldCharType="begin" w:fldLock="1"/>
      </w:r>
      <w:r w:rsidR="00C20CFE">
        <w:instrText>ADDIN CSL_CITATION {"citationItems":[{"id":"ITEM-1","itemData":{"DOI":"10.1016/j.jss.2014.03.006","ISSN":"01641212","abstract":"The number of scholarly publications on agile software development has grown significantly in recent years. Several researchers reviewed and attempted to synthesize studies on agile software development. However, no work has ranked the contributions of scholars and institutions to publications using a thorough process. This study presents findings on top publications, institutions, and scholars in the agile software development field from 2001 to 2012 based on the publication of such works in Science Citation Index journals. This paper highlights the key outlets for agile research and summarizes the most influential researchers and institutions as well as the most studied research areas. This study concludes by providing directions for future research.","author":[{"dropping-particle":"","family":"Chuang","given":"Sun-Wen","non-dropping-particle":"","parse-names":false,"suffix":""},{"dropping-particle":"","family":"Luor","given":"Tainyi","non-dropping-particle":"","parse-names":false,"suffix":""},{"dropping-particle":"","family":"Lu","given":"Hsi-Peng","non-dropping-particle":"","parse-names":false,"suffix":""}],"container-title":"Journal of Systems and Software","id":"ITEM-1","issued":{"date-parts":[["2014"]]},"page":"84-101","title":"Assessment of institutions, scholars, and contributions on agile software development (2001-2012)","type":"article-journal","volume":"93"},"uris":["http://www.mendeley.com/documents/?uuid=26c9adce-5cc5-4ebf-85c7-3301c3fde901"]},{"id":"ITEM-2","itemData":{"DOI":"10.1016/j.jss.2012.02.033","ISSN":"01641212","abstract":"Ever since the agile manifesto was created in 2001, the research community has devoted a great deal of attention to agile software development. This article examines publications and citations to illustrate how the research on agile has progressed in the 10 years following the articulation of the manifesto. Specifically, we delineate the conceptual structure underlying agile scholarship by performing an analysis of authors who have made notable contributions to the field. Further, we summarize prior research and introduce contributions in this special issue on agile software development. We conclude by discussing directions for future research and urging agile researchers to embrace a theory-based approach in their scholarship.","author":[{"dropping-particle":"","family":"Dingsøyr","given":"Torgeir","non-dropping-particle":"","parse-names":false,"suffix":""},{"dropping-particle":"","family":"Nerur","given":"Sridhar","non-dropping-particle":"","parse-names":false,"suffix":""},{"dropping-particle":"","family":"Balijepally","given":"Venugopal","non-dropping-particle":"","parse-names":false,"suffix":""},{"dropping-particle":"","family":"Moe","given":"Nils Brede","non-dropping-particle":"","parse-names":false,"suffix":""}],"container-title":"Journal of Systems and Software","id":"ITEM-2","issue":"6","issued":{"date-parts":[["2012"]]},"note":"Has overview of agile principles, as well as comparing definitions of agility. \n\nGIves overview of research in ASD\n\nProvides review of theoretical perspectives used in agile research","page":"1213-1221","title":"A decade of agile methodologies: Towards explaining agile software development","type":"article-journal","volume":"85"},"prefix":"including","uris":["http://www.mendeley.com/documents/?uuid=6ef324fa-ed22-493f-b827-dc54876e3500"]},{"id":"ITEM-3","itemData":{"DOI":"10.1057/ejis.2015.13","abstract":"The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Systems","id":"ITEM-3","issue":"2","issued":{"date-parts":[["2016"]]},"note":"B8 Rated 3\n\nTheories used here: management fashion and mindful innovation","page":"154-169","title":"Mindful revolution or mindless trend? Examining agile development as a management fashion","type":"article-journal","volume":"25"},"uris":["http://www.mendeley.com/documents/?uuid=714005c6-c85d-490e-abca-ef991b25726d"]},{"id":"ITEM-4","itemData":{"DOI":"10.1007/s10796-015-9574-1","ISSN":"15729419","abstract":"Agile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Frontiers","id":"ITEM-4","issue":"1","issued":{"date-parts":[["2016"]]},"note":"This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uris":["http://www.mendeley.com/documents/?uuid=b21f3c16-4afc-41ef-a368-ee4000acf9fd"]},{"id":"ITEM-5","itemData":{"author":[{"dropping-particle":"","family":"Lang","given":"Michael","non-dropping-particle":"","parse-names":false,"suffix":""},{"dropping-particle":"","family":"Keaveney","given":"Siobhán","non-dropping-particle":"","parse-names":false,"suffix":""},{"dropping-particle":"","family":"Conboy","given":"Kieran","non-dropping-particle":"","parse-names":false,"suffix":""}],"container-title":"Information Systems Development","editor":[{"dropping-particle":"","family":"Pooley","given":"R","non-dropping-particle":"","parse-names":false,"suffix":""},{"dropping-particle":"","family":"Coady","given":"J","non-dropping-particle":"","parse-names":false,"suffix":""},{"dropping-particle":"","family":"Schneider","given":"C","non-dropping-particle":"","parse-names":false,"suffix":""},{"dropping-particle":"","family":"Linger","given":"H","non-dropping-particle":"","parse-names":false,"suffix":""},{"dropping-particle":"","family":"Barry","given":"C","non-dropping-particle":"","parse-names":false,"suffix":""},{"dropping-particle":"","family":"Lang","given":"Michael","non-dropping-particle":"","parse-names":false,"suffix":""}],"id":"ITEM-5","issued":{"date-parts":[["2013"]]},"publisher":"Springer","publisher-place":"New York, NY","title":"Cost Estimation in Agile Software Development Projects","type":"chapter"},"uris":["http://www.mendeley.com/documents/?uuid=bdc2cd4d-e2e8-4b76-aff8-9a33deb01dd7"]}],"mendeley":{"formattedCitation":"(Chuang et al., 2014; Cram &amp; Newell, 2016; including Dingsøyr et al., 2012; Lang et al., 2013; Strode, 2016)","manualFormatting":"(Chuang et al., 2014; Cram &amp; Newell, 2016; Dingsøyr et al., 2012; Lang et al., 2013; Strode, 2016)","plainTextFormattedCitation":"(Chuang et al., 2014; Cram &amp; Newell, 2016; including Dingsøyr et al., 2012; Lang et al., 2013; Strode, 2016)","previouslyFormattedCitation":"(Chuang et al., 2014; Cram &amp; Newell, 2016; including Dingsøyr et al., 2012; Lang et al., 2013; Strode, 2016)"},"properties":{"noteIndex":0},"schema":"https://github.com/citation-style-language/schema/raw/master/csl-citation.json"}</w:instrText>
      </w:r>
      <w:r w:rsidRPr="0032657D">
        <w:fldChar w:fldCharType="separate"/>
      </w:r>
      <w:r w:rsidR="004C41C3" w:rsidRPr="004C41C3">
        <w:rPr>
          <w:noProof/>
        </w:rPr>
        <w:t>(Chuang et al., 2014; Cram &amp; Newell, 2016; Dingsøyr et al., 2012; Lang et al., 2013; Strode, 2016)</w:t>
      </w:r>
      <w:r w:rsidRPr="0032657D">
        <w:fldChar w:fldCharType="end"/>
      </w:r>
      <w:r w:rsidRPr="0032657D">
        <w:t xml:space="preserve">, which they argued was a common criticism in the domain. Cram and Newell </w:t>
      </w:r>
      <w:r w:rsidRPr="0032657D">
        <w:fldChar w:fldCharType="begin" w:fldLock="1"/>
      </w:r>
      <w:r w:rsidRPr="0032657D">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suggested that the number of theoretical perspectives was growing as a consequence of this criticism, with knowledge management and personality-related foundations being prevalent. </w:t>
      </w:r>
      <w:r w:rsidRPr="0032657D">
        <w:rPr>
          <w:noProof/>
        </w:rPr>
        <w:t xml:space="preserve">Dingsøyr and Lassenius </w:t>
      </w:r>
      <w:r w:rsidRPr="0032657D">
        <w:fldChar w:fldCharType="begin" w:fldLock="1"/>
      </w:r>
      <w:r w:rsidRPr="0032657D">
        <w:instrText>ADDIN CSL_CITATION {"citationItems":[{"id":"ITEM-1","itemData":{"abstract":"The relationship between customers and suppliers remains a challenge in agile software development. Two trends seek to improve this relationship, the increased focus on value and the move towards continuous deployment. In this special section on continuous value delivery, we describe these emerging research themes and show the increasing interest in these topics over time. Further, we discuss implications for future research.","author":[{"dropping-particle":"","family":"Dingsøyr","given":"Torgeir","non-dropping-particle":"","parse-names":false,"suffix":""},{"dropping-particle":"","family":"Lassenius","given":"Casper","non-dropping-particle":"","parse-names":false,"suffix":""}],"container-title":"Information and Software Technology","id":"ITEM-1","issued":{"date-parts":[["2016"]]},"page":"56-60","title":"Emerging themes in agile software development: Introduction to the special section on continuous value delivery","type":"article-journal","volume":"77"},"suppress-author":1,"uris":["http://www.mendeley.com/documents/?uuid=bc5be935-790a-4571-878b-28bf97c85ee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rPr>
          <w:noProof/>
        </w:rPr>
        <w:t>,</w:t>
      </w:r>
      <w:r w:rsidRPr="0032657D">
        <w:t xml:space="preserve"> noted that there had been an increase in the number of agile studies connecting empirical findings to theories taken from more mature research fields, such as design thinking from architecture and strategic management domains </w:t>
      </w:r>
      <w:r w:rsidRPr="0032657D">
        <w:fldChar w:fldCharType="begin" w:fldLock="1"/>
      </w:r>
      <w:r w:rsidR="00237CB8">
        <w:instrText>ADDIN CSL_CITATION {"citationItems":[{"id":"ITEM-1","itemData":{"DOI":"10.1016/j.jss.2012.02.033","ISSN":"01641212","abstract":"Ever since the agile manifesto was created in 2001, the research community has devoted a great deal of attention to agile software development. This article examines publications and citations to illustrate how the research on agile has progressed in the 10 years following the articulation of the manifesto. Specifically, we delineate the conceptual structure underlying agile scholarship by performing an analysis of authors who have made notable contributions to the field. Further, we summarize prior research and introduce contributions in this special issue on agile software development. We conclude by discussing directions for future research and urging agile researchers to embrace a theory-based approach in their scholarship.","author":[{"dropping-particle":"","family":"Dingsøyr","given":"Torgeir","non-dropping-particle":"","parse-names":false,"suffix":""},{"dropping-particle":"","family":"Nerur","given":"Sridhar","non-dropping-particle":"","parse-names":false,"suffix":""},{"dropping-particle":"","family":"Balijepally","given":"Venugopal","non-dropping-particle":"","parse-names":false,"suffix":""},{"dropping-particle":"","family":"Moe","given":"Nils Brede","non-dropping-particle":"","parse-names":false,"suffix":""}],"container-title":"Journal of Systems and Software","id":"ITEM-1","issue":"6","issued":{"date-parts":[["2012"]]},"note":"Has overview of agile principles, as well as comparing definitions of agility. \n\nGIves overview of research in ASD\n\nProvides review of theoretical perspectives used in agile research","page":"1213-1221","title":"A decade of agile methodologies: Towards explaining agile software development","type":"article-journal","volume":"85"},"uris":["http://www.mendeley.com/documents/?uuid=6ef324fa-ed22-493f-b827-dc54876e3500"]}],"mendeley":{"formattedCitation":"(Dingsøyr et al., 2012)","plainTextFormattedCitation":"(Dingsøyr et al., 2012)","previouslyFormattedCitation":"(Dingsøyr et al., 2012)"},"properties":{"noteIndex":0},"schema":"https://github.com/citation-style-language/schema/raw/master/csl-citation.json"}</w:instrText>
      </w:r>
      <w:r w:rsidRPr="0032657D">
        <w:fldChar w:fldCharType="separate"/>
      </w:r>
      <w:r w:rsidR="00320980" w:rsidRPr="004C41C3">
        <w:rPr>
          <w:noProof/>
        </w:rPr>
        <w:t>(Dingsøyr et al., 2012)</w:t>
      </w:r>
      <w:r w:rsidRPr="0032657D">
        <w:fldChar w:fldCharType="end"/>
      </w:r>
      <w:r w:rsidRPr="0032657D">
        <w:t xml:space="preserve">. </w:t>
      </w:r>
      <w:r w:rsidR="002C1525" w:rsidRPr="0032657D">
        <w:t>The following section reviews the theory that has been used to study agile software development methods</w:t>
      </w:r>
      <w:r w:rsidR="00A83368" w:rsidRPr="0032657D">
        <w:t>.</w:t>
      </w:r>
    </w:p>
    <w:p w14:paraId="55DC0EDF" w14:textId="77777777" w:rsidR="007919E3" w:rsidRPr="0032657D" w:rsidRDefault="007919E3" w:rsidP="007919E3">
      <w:r w:rsidRPr="0032657D">
        <w:t xml:space="preserve">Cram and Newell </w:t>
      </w:r>
      <w:r w:rsidRPr="0032657D">
        <w:fldChar w:fldCharType="begin" w:fldLock="1"/>
      </w:r>
      <w:r w:rsidRPr="0032657D">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used the theories of management fashions and mindful innovation to explore how organisations adopt and use agile. They explored how different types of adoption exhibited similarities to trends or fads, as well as which types of adoption were more sustainable. They found that there were three categories of agile adoption; crusaders, tailors, and dabblers. They posited that dabblers were the least likely of the three categories to adopt agile long term, as they were more likely to transition to the next emergent development trend. These concepts were used in this study as a lens to explore different phases of agile adoption at SoftwareCorps. For example, similarities were evident between Cram and Newell’s concept of crusaders and those at SoftwareCorps who sought to adopt agile ‘by the book’.</w:t>
      </w:r>
    </w:p>
    <w:p w14:paraId="76336F9A" w14:textId="77777777" w:rsidR="007919E3" w:rsidRPr="0032657D" w:rsidRDefault="007919E3" w:rsidP="007919E3">
      <w:r w:rsidRPr="0032657D">
        <w:lastRenderedPageBreak/>
        <w:t xml:space="preserve">Hovorka and Larsen </w:t>
      </w:r>
      <w:r w:rsidRPr="0032657D">
        <w:fldChar w:fldCharType="begin" w:fldLock="1"/>
      </w:r>
      <w:r w:rsidRPr="0032657D">
        <w:instrText>ADDIN CSL_CITATION {"citationItems":[{"id":"ITEM-1","itemData":{"DOI":"10.1057/palgrave.ejis.3000606","ISBN":"0960085X","ISSN":"0960-085X","abstract":"As distributed organizations increasingly rely on technological innovations to enhance organizational efficiency and competitiveness, interest in agile practices that enable adoption of information technology (IT) based innova- tions has grown. This study examines the influence of a network organization environment on the ability to develop agile adoption practices. An exploratory case study design was used to investigate the interactions between network structure, social information processing, organizational similarity (homophily), and absorptive capacity during the adoption of a large-scale IT system in two network organization environments within New York State. The data suggest that network organization characteristics and communication processes that reinforced social influence and supported knowledge transfer positively influenced adoption agility. We propose a model of agile adoption practices and discuss implications for the development of theory about network organization characteristics and capabilities to adopt IT-based innovations.","author":[{"dropping-particle":"","family":"Hovorka","given":"Dirk S","non-dropping-particle":"","parse-names":false,"suffix":""},{"dropping-particle":"","family":"Larsen","given":"Kai R","non-dropping-particle":"","parse-names":false,"suffix":""}],"container-title":"European Journal of Information Systems","id":"ITEM-1","issued":{"date-parts":[["2006"]]},"note":"B8 Rated 3","page":"159-168","title":"Enabling agile adoption practices through network organizations","type":"article-journal","volume":"15"},"suppress-author":1,"uris":["http://www.mendeley.com/documents/?uuid=fafb879b-5b82-4c60-85e2-3123b599b572"]}],"mendeley":{"formattedCitation":"(2006)","plainTextFormattedCitation":"(2006)","previouslyFormattedCitation":"(2006)"},"properties":{"noteIndex":0},"schema":"https://github.com/citation-style-language/schema/raw/master/csl-citation.json"}</w:instrText>
      </w:r>
      <w:r w:rsidRPr="0032657D">
        <w:fldChar w:fldCharType="separate"/>
      </w:r>
      <w:r w:rsidRPr="0032657D">
        <w:rPr>
          <w:noProof/>
        </w:rPr>
        <w:t>(2006)</w:t>
      </w:r>
      <w:r w:rsidRPr="0032657D">
        <w:fldChar w:fldCharType="end"/>
      </w:r>
      <w:r w:rsidRPr="0032657D">
        <w:t xml:space="preserve"> noted that adoption studies often use the diffusion of innovation theory and the technology acceptance model (TAM) as lenses for research. For example, Riemenschneider et al. </w:t>
      </w:r>
      <w:r w:rsidRPr="0032657D">
        <w:fldChar w:fldCharType="begin" w:fldLock="1"/>
      </w:r>
      <w:r w:rsidRPr="0032657D">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suppress-author":1,"uris":["http://www.mendeley.com/documents/?uuid=ddad0ffa-434f-4668-88a2-2ead0944efdc"]}],"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used 5 theoretical models traditionally used to assess tool adoption to gain insight into the intentions of developers to adopt methodologies. These included TAM, TAM2, PCI, TPB, and MPCU. Despite acknowledging clear differences between the adoption of tools and the adoption of methodologies, Riemenschneider et al. </w:t>
      </w:r>
      <w:r w:rsidRPr="0032657D">
        <w:fldChar w:fldCharType="begin" w:fldLock="1"/>
      </w:r>
      <w:r w:rsidRPr="0032657D">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suppress-author":1,"uris":["http://www.mendeley.com/documents/?uuid=ddad0ffa-434f-4668-88a2-2ead0944efdc"]}],"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also noted key similarities. Namely that both require behavioural change and effort to learn. This study makes a distinction between the tools and practices of a method and the underlying philosophies and principles which guide it. As such, theories traditionally used to assess tool adoption were discounted, given they did not allow for the inclusion of the 'softer' aspects of agile adoption.</w:t>
      </w:r>
    </w:p>
    <w:p w14:paraId="2E4D6B0C" w14:textId="61B904F7" w:rsidR="007919E3" w:rsidRPr="0032657D" w:rsidRDefault="007919E3" w:rsidP="007919E3">
      <w:r w:rsidRPr="0032657D">
        <w:t xml:space="preserve">Of the papers selected for this review of the adoption literature, three theories were commonly used or discussed; Capability building </w:t>
      </w:r>
      <w:r w:rsidRPr="0032657D">
        <w:fldChar w:fldCharType="begin" w:fldLock="1"/>
      </w:r>
      <w:r w:rsidR="00C20CFE">
        <w:instrText>ADDIN CSL_CITATION {"citationItems":[{"id":"ITEM-1","itemData":{"DOI":"10.2307/30036530","abstract":"Agility is vital to the innovation and competitive performance of firms in contemporary business environments. Firms are increasingly relying on information technologies, including process, knowledge, and communication technologies, to enhance their agility. The purpose of this paper is to broaden understanding about the strategic role of IT by examining the nomological network of influences through which IT impacts firm performance. By drawing upon recent thinking in the stragtegy, entrepreneurship, and IT management literatures, this paper uses a multitheoretic lense to argue that information technology investments and capabilities influence firm performance through three significant organisational capabilitieses (agility, digital options, and entrepreneurial alertness) and strategic processes (capability- building, entrepreneurial action, and coevolutionary adaptation). We also propose that these dynamic capabilities and strategic processes impact the ability of firms to launch many and varied competitive actions and that, in turn, these competitive actions are a significant antecedent of firm performance. Through our theorizing, we draw attention to a significant and reframed role of IT as a digital options generator in contemporary firms.","author":[{"dropping-particle":"","family":"Sambamurthy","given":"Vallabh","non-dropping-particle":"","parse-names":false,"suffix":""},{"dropping-particle":"","family":"Bharadwaj","given":"Anandhi","non-dropping-particle":"","parse-names":false,"suffix":""},{"dropping-particle":"","family":"Grover","given":"Varun","non-dropping-particle":"","parse-names":false,"suffix":""}],"container-title":"MIS Quarterly","id":"ITEM-1","issue":"2","issued":{"date-parts":[["2003"]]},"note":"B8 Rated 4*","page":"237-236","title":"Shaping Agility through Digital Options: Reconceptualizing the Role of Information Technology in Contemporary Firms","type":"article-journal","volume":"27"},"uris":["http://www.mendeley.com/documents/?uuid=19deff96-15bd-4f6d-bbac-7b7e677ccf08"]},{"id":"ITEM-2","itemData":{"DOI":"10.1287/isre.2015.0577","ISSN":"1047-7047","abstract":"Organizational agility is a significant business capability. Though there have been numerous studies about the effects of information technology (IT) capabilities on organizational agility, there has been limited attention on the enabling effects of IT ambidexterity, namely, the dual capacity to explore and exploit IT resources and practices. We propose that IT ambidexterity enhances organizational agility by facilitating operational ambidexterity, and that the magnitude of facilitation depends on the level of environmental dynamism. We test these relationships utilizing data from a large-scale, matched-pair field survey of business and IT executives. The results confirm that a firm’s IT ambidexterity does enhance its organizational agility through the mediated effects of operational ambidexterity, and that the dynamism of a firm’s environment affects these relationships.","author":[{"dropping-particle":"","family":"Lee","given":"Daniel","non-dropping-particle":"","parse-names":false,"suffix":""},{"dropping-particle":"","family":"Sambamurthy","given":"Vallabh","non-dropping-particle":"","parse-names":false,"suffix":""},{"dropping-particle":"","family":"Lim","given":"Kai H","non-dropping-particle":"","parse-names":false,"suffix":""},{"dropping-particle":"","family":"Wei","given":"Kwok Kee","non-dropping-particle":"","parse-names":false,"suffix":""}],"container-title":"Information Systems Research","id":"ITEM-2","issue":"2","issued":{"date-parts":[["2015"]]},"note":"B8 Rated 4*","page":"398-417","title":"How Does IT Ambidexterity Impact Organizational Agility?","type":"article-journal","volume":"26"},"uris":["http://www.mendeley.com/documents/?uuid=a2a84c00-1722-4a3a-9eda-6059d0123840"]}],"mendeley":{"formattedCitation":"(D. Lee et al., 2015; Sambamurthy et al., 2003)","manualFormatting":"(Lee et al., 2015; Sambamurthy et al., 2003)","plainTextFormattedCitation":"(D. Lee et al., 2015; Sambamurthy et al., 2003)","previouslyFormattedCitation":"(D. Lee et al., 2015; Sambamurthy et al., 2003)"},"properties":{"noteIndex":0},"schema":"https://github.com/citation-style-language/schema/raw/master/csl-citation.json"}</w:instrText>
      </w:r>
      <w:r w:rsidRPr="0032657D">
        <w:fldChar w:fldCharType="separate"/>
      </w:r>
      <w:r w:rsidR="00F97607" w:rsidRPr="00F97607">
        <w:rPr>
          <w:noProof/>
        </w:rPr>
        <w:t>(Lee et al., 2015; Sambamurthy et al., 2003)</w:t>
      </w:r>
      <w:r w:rsidRPr="0032657D">
        <w:fldChar w:fldCharType="end"/>
      </w:r>
      <w:r w:rsidRPr="0032657D">
        <w:t xml:space="preserve">, contingency theory </w:t>
      </w:r>
      <w:r w:rsidRPr="0032657D">
        <w:fldChar w:fldCharType="begin" w:fldLock="1"/>
      </w:r>
      <w:r w:rsidR="00237CB8">
        <w:instrText>ADDIN CSL_CITATION {"citationItems":[{"id":"ITEM-1","itemData":{"DOI":"10.1057/palgrave.ejis.3000605","ISBN":"0960-085X","ISSN":"0960-085X","abstract":"Tailoring of methods is commonplace in the vast majority of software development projects and organisations. However, there is not much known about the tailoring and engineering of agile methods, or about how these methods can be used to complement each other. This study investigated tailoring of the agile methods, eXtreme programming (XP) and Scrum, at Intel Shannon, and involved experienced software engineers who continuously monitored and reflected on these methods over a 3-year period. The study shows that agile methods may individually be incomplete in supporting the overall development process, but XP and Scrum complement each other well, with XP providing support for technical aspects and Scrum providing support for project planning and tracking. The principles of XP and Scrum were carefully selected (only six of the 12 XP key practices were implemented, for example) and tailored to suit the needs of the development environment at Intel Shannon. Thus, the study refutes the suggestion that agile methods are not divisible or individually selectable but achieve their benefits through the synergistic combination of individual agile practices; rather, this study shows that an a la carte selection and tailoring of practices can work very well. In the case of Scrum, some local tailoring has led to a very committed usage by developers, in contrast to many development methods whose usage is limited despite being decreed mandatory by management. The agile practices that were applied did lead to significant benefits, including reductions in code defect density by a factor of 7. Projects of 6-month and 1-year duration have been delivered ahead of schedule, which bodes well for future ability to accurately plan development projects.","author":[{"dropping-particle":"","family":"Fitzgerald","given":"Brian","non-dropping-particle":"","parse-names":false,"suffix":""},{"dropping-particle":"","family":"Hartnett","given":"Gerard","non-dropping-particle":"","parse-names":false,"suffix":""},{"dropping-particle":"","family":"Conboy","given":"Kieran","non-dropping-particle":"","parse-names":false,"suffix":""}],"container-title":"European Journal of Information Systems","id":"ITEM-1","issued":{"date-parts":[["2006"]]},"note":"B8 Rated 3","page":"200-213","title":"Customising agile methods to software practices at Intel Shannon","type":"article-journal","volume":"15"},"uris":["http://www.mendeley.com/documents/?uuid=55195ebf-1544-46f4-8534-1aa8a735d9cc"]},{"id":"ITEM-2","itemData":{"DOI":"10.1287/isre.2013.0500","ISBN":"1047-7047","ISSN":"10477047","abstract":"The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Research","id":"ITEM-2","issue":"4","issued":{"date-parts":[["2013"]]},"note":"B8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roles","type":"article-journal","volume":"24"},"uris":["http://www.mendeley.com/documents/?uuid=6e3b06c5-b789-40e0-971d-f10459270e05"]},{"id":"ITEM-3","itemData":{"DOI":"10.1016/j.jsis.2016.05.002","abstract":"Businesses continue to make large investments in information technology (IT) resources, and it is crucial for them to implement effective management strategies to better leverage these resources. Modern organizations are increasingly dependent on IT to remain agile and competitive in a rapidly changing market, but there remain gaps in understanding how IT resources support IT agility. Recent IT strategy research highlights the role of IT ser- vice climate in driving positive IT service quality, and we extend this work in the form of a theoretical model that relates an organization’s internal IT service perceptions to IT agility. We hypothesize a partially mediated relationship wherein internal IT service perceptions positively affects IT agility, both directly and indirectly, through facilitating positive IT ser- vice quality, highlighting the crucial role of IT personnel and their service orientation in provisioning services to enable IT agility. We test our model with an unmatched survey of 400 full-time IT managers and professionals and find strong support for our hypotheses. Our results have important implications for future research and practice, as the IT commu- nity continues to seek to adopt effective strategies for managing and leveraging its expen- sive resources.","author":[{"dropping-particle":"","family":"Lowry","given":"Paul Benjamin","non-dropping-particle":"","parse-names":false,"suffix":""},{"dropping-particle":"","family":"Wilson","given":"David","non-dropping-particle":"","parse-names":false,"suffix":""}],"container-title":"Journal of Strategic Information Systems","id":"ITEM-3","issued":{"date-parts":[["2016"]]},"note":"B8 Rated 3","page":"211-226","title":"Creating Agile Organizations through IT: The Influence of Internal IT Service Perceptions on IT Service Quality and IT Agility","type":"article-journal","volume":"25"},"uris":["http://www.mendeley.com/documents/?uuid=3273c3cd-48e0-435e-8267-fc3df53078ec"]}],"mendeley":{"formattedCitation":"(Chakravarty et al., 2013; Fitzgerald et al., 2006; Lowry &amp; Wilson, 2016)","plainTextFormattedCitation":"(Chakravarty et al., 2013; Fitzgerald et al., 2006; Lowry &amp; Wilson, 2016)","previouslyFormattedCitation":"(Chakravarty et al., 2013; Fitzgerald et al., 2006; Lowry &amp; Wilson, 2016)"},"properties":{"noteIndex":0},"schema":"https://github.com/citation-style-language/schema/raw/master/csl-citation.json"}</w:instrText>
      </w:r>
      <w:r w:rsidRPr="0032657D">
        <w:fldChar w:fldCharType="separate"/>
      </w:r>
      <w:r w:rsidR="004C41C3" w:rsidRPr="004C41C3">
        <w:rPr>
          <w:noProof/>
        </w:rPr>
        <w:t>(Chakravarty et al., 2013; Fitzgerald et al., 2006; Lowry &amp; Wilson, 2016)</w:t>
      </w:r>
      <w:r w:rsidRPr="0032657D">
        <w:fldChar w:fldCharType="end"/>
      </w:r>
      <w:r w:rsidRPr="0032657D">
        <w:t xml:space="preserve"> and complex adaptive systems (CAS) theory </w:t>
      </w:r>
      <w:r w:rsidRPr="0032657D">
        <w:fldChar w:fldCharType="begin" w:fldLock="1"/>
      </w:r>
      <w:r w:rsidR="00237CB8">
        <w:instrText>ADDIN CSL_CITATION {"citationItems":[{"id":"ITEM-1","itemData":{"DOI":"10.1287/isre.1090.0237","ISBN":"1047-7047","ISSN":"10477047","PMID":"15232072","abstract":"Despite the popularity of agile methods in software development and increasing adoption by organizations there is debate about what agility is and how it is achieved. The debate suffers from a lack of understanding of agile concepts and how agile software development is practiced. This paper develops a framework for the organization of agile software development that identifies enablers and inhibitors of agility and the emergent capabilities of agile teams. The work is grounded in complex adaptive systems (CAS) and draws on three principles of coevolving systems: match coevolutionary change rate, maximize self-organizing, and synchronize exploitation and exploration. These principles are used to study the processes of two software development teams, one a team using eXtreme Programming (XP) and the other a team using a more traditional, waterfall-based development cycle. From the cases a framework for the organization of agile software development is developed. Time pacing, self-management with discipline and routinization of exploration are among the agile enablers found in the cases studies while event pacing, centralized management, and lack of resources allocated to exploration are found to be inhibitors to agility. Emergent capabilities of agile teams that are identified from the research include coevolution of business value, sustainable working with rhythm, sharing and team learning, and collective mindfulness.","author":[{"dropping-particle":"","family":"Vidgen","given":"Richard","non-dropping-particle":"","parse-names":false,"suffix":""},{"dropping-particle":"","family":"Wang","given":"Xiaofeng","non-dropping-particle":"","parse-names":false,"suffix":""}],"container-title":"Information Systems Research","id":"ITEM-1","issue":"3","issued":{"date-parts":[["2009"]]},"note":"B8 Rated 4*\n\nreally like this one. i mean i REALLY LOVE it! read it again, you wont be sorry. it shares the same sort of principles and research design that i will use. and it nice to read, not overly complicated\n\nfocus is still on analysing IS teams to validate agile methods and principles, not really to applying these organisationally. GAP?","page":"355-376","title":"Coevolving Systems and the Organization of Agile Software Development","type":"article-journal","volume":"20"},"uris":["http://www.mendeley.com/documents/?uuid=ca3bed28-d054-4b0c-80e5-0b3e7de916c0"]},{"id":"ITEM-2","itemData":{"DOI":"10.1201/1078.10580530/46108.23.3.20060601/93704.3","ISSN":"10580530","abstract":"Today's environments of increasing business change require software development methodologies that are more adaptable. This article examines how complex adaptive systems (CAS) theory can be used to increase our understanding of how agile software development practices can be used to develop this capability. A mapping of agile practices to CAS principles and three dimensions (product, process, and people) results in several recommendations for \"best practices\" in systems development.","author":[{"dropping-particle":"","family":"Meso","given":"Peter","non-dropping-particle":"","parse-names":false,"suffix":""},{"dropping-particle":"","family":"Jain","given":"Radhika","non-dropping-particle":"","parse-names":false,"suffix":""}],"container-title":"Information Systems Management","id":"ITEM-2","issue":"3","issued":{"date-parts":[["2006"]]},"note":"Maps CAS principles with agile practices\n\nPresents a basis on which metrics for agile software development can be developed, derived from theory. Does not actally define the metrics.","page":"19-30","title":"Agile software development: Adaptive systems principles and best practices","type":"article-journal","volume":"23"},"uris":["http://www.mendeley.com/documents/?uuid=d1cc3e3f-bdb2-483d-9916-8717c0c66144"]},{"id":"ITEM-3","itemData":{"ISSN":"15213250","abstract":"Complex adaptive systems (CAS) theory characterizes the role of emergence in the world of frequent and continuous change. In the context of information systems (IS) CAS can help conceptualize the phenomenon of IS emergence. In this domain agile development methods were introduced to address speed and the problems of change in IS development. The paper provides a review of agile development practices and their interpretation from a CAS perspective. It is concluded that IS emergence can be realized by engaging development teams through agile practices that are found to support CAS concepts. It is also found that some CAS principles have not been fully realized in current agile methods highlighting possible areas of improvement. Based on this analysis a detailed framework is derived to outline emergence mechanisms in IS development in general. The framework as grounded in CAS theory provides cornerstone elements towards a generic IS emergence theory we refer to as Complex Adaptive Information Systems (CAIS).","author":[{"dropping-particle":"","family":"Alaa","given":"Ghada","non-dropping-particle":"","parse-names":false,"suffix":""},{"dropping-particle":"","family":"Fitzgerald","given":"Guy","non-dropping-particle":"","parse-names":false,"suffix":""}],"container-title":"Emergence: Complexity and Organization","id":"ITEM-3","issue":"3","issued":{"date-parts":[["2013"]]},"page":"1-23","title":"Re-conceptualizing agile information systems development using complex adaptive systems theory","type":"article-journal","volume":"15"},"uris":["http://www.mendeley.com/documents/?uuid=e37579d6-d240-44e8-b44c-92d7da287526"]}],"mendeley":{"formattedCitation":"(Alaa &amp; Fitzgerald, 2013; Meso &amp; Jain, 2006; Vidgen &amp; Wang, 2009)","plainTextFormattedCitation":"(Alaa &amp; Fitzgerald, 2013; Meso &amp; Jain, 2006; Vidgen &amp; Wang, 2009)","previouslyFormattedCitation":"(Alaa &amp; Fitzgerald, 2013; Meso &amp; Jain, 2006; Vidgen &amp; Wang, 2009)"},"properties":{"noteIndex":0},"schema":"https://github.com/citation-style-language/schema/raw/master/csl-citation.json"}</w:instrText>
      </w:r>
      <w:r w:rsidRPr="0032657D">
        <w:fldChar w:fldCharType="separate"/>
      </w:r>
      <w:r w:rsidR="004C41C3" w:rsidRPr="004C41C3">
        <w:rPr>
          <w:noProof/>
        </w:rPr>
        <w:t>(Alaa &amp; Fitzgerald, 2013; Meso &amp; Jain, 2006; Vidgen &amp; Wang, 2009)</w:t>
      </w:r>
      <w:r w:rsidRPr="0032657D">
        <w:fldChar w:fldCharType="end"/>
      </w:r>
      <w:r w:rsidRPr="0032657D">
        <w:t xml:space="preserve">. Of these, CAS theory has been advocated for most strongly by the agile community </w:t>
      </w:r>
      <w:r w:rsidRPr="0032657D">
        <w:fldChar w:fldCharType="begin" w:fldLock="1"/>
      </w:r>
      <w:r w:rsidR="00237CB8">
        <w:instrText>ADDIN CSL_CITATION {"citationItems":[{"id":"ITEM-1","itemData":{"DOI":"10.1287/isre.1090.0237","ISBN":"1047-7047","ISSN":"10477047","PMID":"15232072","abstract":"Despite the popularity of agile methods in software development and increasing adoption by organizations there is debate about what agility is and how it is achieved. The debate suffers from a lack of understanding of agile concepts and how agile software development is practiced. This paper develops a framework for the organization of agile software development that identifies enablers and inhibitors of agility and the emergent capabilities of agile teams. The work is grounded in complex adaptive systems (CAS) and draws on three principles of coevolving systems: match coevolutionary change rate, maximize self-organizing, and synchronize exploitation and exploration. These principles are used to study the processes of two software development teams, one a team using eXtreme Programming (XP) and the other a team using a more traditional, waterfall-based development cycle. From the cases a framework for the organization of agile software development is developed. Time pacing, self-management with discipline and routinization of exploration are among the agile enablers found in the cases studies while event pacing, centralized management, and lack of resources allocated to exploration are found to be inhibitors to agility. Emergent capabilities of agile teams that are identified from the research include coevolution of business value, sustainable working with rhythm, sharing and team learning, and collective mindfulness.","author":[{"dropping-particle":"","family":"Vidgen","given":"Richard","non-dropping-particle":"","parse-names":false,"suffix":""},{"dropping-particle":"","family":"Wang","given":"Xiaofeng","non-dropping-particle":"","parse-names":false,"suffix":""}],"container-title":"Information Systems Research","id":"ITEM-1","issue":"3","issued":{"date-parts":[["2009"]]},"note":"B8 Rated 4*\n\nreally like this one. i mean i REALLY LOVE it! read it again, you wont be sorry. it shares the same sort of principles and research design that i will use. and it nice to read, not overly complicated\n\nfocus is still on analysing IS teams to validate agile methods and principles, not really to applying these organisationally. GAP?","page":"355-376","title":"Coevolving Systems and the Organization of Agile Software Development","type":"article-journal","volume":"20"},"uris":["http://www.mendeley.com/documents/?uuid=ca3bed28-d054-4b0c-80e5-0b3e7de916c0"]}],"mendeley":{"formattedCitation":"(Vidgen &amp; Wang, 2009)","plainTextFormattedCitation":"(Vidgen &amp; Wang, 2009)","previouslyFormattedCitation":"(Vidgen &amp; Wang, 2009)"},"properties":{"noteIndex":0},"schema":"https://github.com/citation-style-language/schema/raw/master/csl-citation.json"}</w:instrText>
      </w:r>
      <w:r w:rsidRPr="0032657D">
        <w:fldChar w:fldCharType="separate"/>
      </w:r>
      <w:r w:rsidR="004C41C3" w:rsidRPr="004C41C3">
        <w:rPr>
          <w:noProof/>
        </w:rPr>
        <w:t>(Vidgen &amp; Wang, 2009)</w:t>
      </w:r>
      <w:r w:rsidRPr="0032657D">
        <w:fldChar w:fldCharType="end"/>
      </w:r>
      <w:r w:rsidRPr="0032657D">
        <w:t xml:space="preserve">. </w:t>
      </w:r>
      <w:r w:rsidR="0017591F" w:rsidRPr="0032657D">
        <w:t>A complex adaptive system (CAS) is capable of adapting to its external env</w:t>
      </w:r>
      <w:r w:rsidR="001F307D" w:rsidRPr="0032657D">
        <w:t xml:space="preserve">ironment </w:t>
      </w:r>
      <w:r w:rsidR="0044092F" w:rsidRPr="0032657D">
        <w:t xml:space="preserve">and internal state </w:t>
      </w:r>
      <w:r w:rsidR="001F307D" w:rsidRPr="0032657D">
        <w:t xml:space="preserve">such that it survives despite its </w:t>
      </w:r>
      <w:r w:rsidR="00FF0434" w:rsidRPr="0032657D">
        <w:t xml:space="preserve">circumstances </w:t>
      </w:r>
      <w:r w:rsidR="00FF0434" w:rsidRPr="0032657D">
        <w:fldChar w:fldCharType="begin" w:fldLock="1"/>
      </w:r>
      <w:r w:rsidR="00237CB8">
        <w:instrText>ADDIN CSL_CITATION {"citationItems":[{"id":"ITEM-1","itemData":{"DOI":"10.1201/1078.10580530/46108.23.3.20060601/93704.3","ISSN":"10580530","abstract":"Today's environments of increasing business change require software development methodologies that are more adaptable. This article examines how complex adaptive systems (CAS) theory can be used to increase our understanding of how agile software development practices can be used to develop this capability. A mapping of agile practices to CAS principles and three dimensions (product, process, and people) results in several recommendations for \"best practices\" in systems development.","author":[{"dropping-particle":"","family":"Meso","given":"Peter","non-dropping-particle":"","parse-names":false,"suffix":""},{"dropping-particle":"","family":"Jain","given":"Radhika","non-dropping-particle":"","parse-names":false,"suffix":""}],"container-title":"Information Systems Management","id":"ITEM-1","issue":"3","issued":{"date-parts":[["2006"]]},"note":"Maps CAS principles with agile practices\n\nPresents a basis on which metrics for agile software development can be developed, derived from theory. Does not actally define the metrics.","page":"19-30","title":"Agile software development: Adaptive systems principles and best practices","type":"article-journal","volume":"23"},"uris":["http://www.mendeley.com/documents/?uuid=d1cc3e3f-bdb2-483d-9916-8717c0c66144"]}],"mendeley":{"formattedCitation":"(Meso &amp; Jain, 2006)","plainTextFormattedCitation":"(Meso &amp; Jain, 2006)","previouslyFormattedCitation":"(Meso &amp; Jain, 2006)"},"properties":{"noteIndex":0},"schema":"https://github.com/citation-style-language/schema/raw/master/csl-citation.json"}</w:instrText>
      </w:r>
      <w:r w:rsidR="00FF0434" w:rsidRPr="0032657D">
        <w:fldChar w:fldCharType="separate"/>
      </w:r>
      <w:r w:rsidR="004C41C3" w:rsidRPr="004C41C3">
        <w:rPr>
          <w:noProof/>
        </w:rPr>
        <w:t>(Meso &amp; Jain, 2006)</w:t>
      </w:r>
      <w:r w:rsidR="00FF0434" w:rsidRPr="0032657D">
        <w:fldChar w:fldCharType="end"/>
      </w:r>
      <w:r w:rsidR="00FF0434" w:rsidRPr="0032657D">
        <w:t>. The holistic system is</w:t>
      </w:r>
      <w:r w:rsidR="00D1631B" w:rsidRPr="0032657D">
        <w:t xml:space="preserve"> said to be more than the sum of its</w:t>
      </w:r>
      <w:r w:rsidR="0044092F" w:rsidRPr="0032657D">
        <w:t xml:space="preserve"> individual</w:t>
      </w:r>
      <w:r w:rsidR="00D1631B" w:rsidRPr="0032657D">
        <w:t xml:space="preserve"> parts </w:t>
      </w:r>
      <w:r w:rsidR="00D1631B" w:rsidRPr="0032657D">
        <w:fldChar w:fldCharType="begin" w:fldLock="1"/>
      </w:r>
      <w:r w:rsidR="00237CB8">
        <w:instrText>ADDIN CSL_CITATION {"citationItems":[{"id":"ITEM-1","itemData":{"DOI":"10.1201/1078.10580530/46108.23.3.20060601/93704.3","ISSN":"10580530","abstract":"Today's environments of increasing business change require software development methodologies that are more adaptable. This article examines how complex adaptive systems (CAS) theory can be used to increase our understanding of how agile software development practices can be used to develop this capability. A mapping of agile practices to CAS principles and three dimensions (product, process, and people) results in several recommendations for \"best practices\" in systems development.","author":[{"dropping-particle":"","family":"Meso","given":"Peter","non-dropping-particle":"","parse-names":false,"suffix":""},{"dropping-particle":"","family":"Jain","given":"Radhika","non-dropping-particle":"","parse-names":false,"suffix":""}],"container-title":"Information Systems Management","id":"ITEM-1","issue":"3","issued":{"date-parts":[["2006"]]},"note":"Maps CAS principles with agile practices\n\nPresents a basis on which metrics for agile software development can be developed, derived from theory. Does not actally define the metrics.","page":"19-30","title":"Agile software development: Adaptive systems principles and best practices","type":"article-journal","volume":"23"},"uris":["http://www.mendeley.com/documents/?uuid=d1cc3e3f-bdb2-483d-9916-8717c0c66144"]}],"mendeley":{"formattedCitation":"(Meso &amp; Jain, 2006)","plainTextFormattedCitation":"(Meso &amp; Jain, 2006)","previouslyFormattedCitation":"(Meso &amp; Jain, 2006)"},"properties":{"noteIndex":0},"schema":"https://github.com/citation-style-language/schema/raw/master/csl-citation.json"}</w:instrText>
      </w:r>
      <w:r w:rsidR="00D1631B" w:rsidRPr="0032657D">
        <w:fldChar w:fldCharType="separate"/>
      </w:r>
      <w:r w:rsidR="004C41C3" w:rsidRPr="004C41C3">
        <w:rPr>
          <w:noProof/>
        </w:rPr>
        <w:t>(Meso &amp; Jain, 2006)</w:t>
      </w:r>
      <w:r w:rsidR="00D1631B" w:rsidRPr="0032657D">
        <w:fldChar w:fldCharType="end"/>
      </w:r>
      <w:r w:rsidR="00D1631B" w:rsidRPr="0032657D">
        <w:t>.</w:t>
      </w:r>
      <w:r w:rsidR="009E7C0F" w:rsidRPr="0032657D">
        <w:t xml:space="preserve"> These parts are autonomous and have the ability to intervene meaningfully in the course of events </w:t>
      </w:r>
      <w:r w:rsidR="009E7C0F" w:rsidRPr="0032657D">
        <w:fldChar w:fldCharType="begin" w:fldLock="1"/>
      </w:r>
      <w:r w:rsidR="00237CB8">
        <w:instrText>ADDIN CSL_CITATION {"citationItems":[{"id":"ITEM-1","itemData":{"DOI":"10.1287/isre.1090.0237","ISBN":"1047-7047","ISSN":"10477047","PMID":"15232072","abstract":"Despite the popularity of agile methods in software development and increasing adoption by organizations there is debate about what agility is and how it is achieved. The debate suffers from a lack of understanding of agile concepts and how agile software development is practiced. This paper develops a framework for the organization of agile software development that identifies enablers and inhibitors of agility and the emergent capabilities of agile teams. The work is grounded in complex adaptive systems (CAS) and draws on three principles of coevolving systems: match coevolutionary change rate, maximize self-organizing, and synchronize exploitation and exploration. These principles are used to study the processes of two software development teams, one a team using eXtreme Programming (XP) and the other a team using a more traditional, waterfall-based development cycle. From the cases a framework for the organization of agile software development is developed. Time pacing, self-management with discipline and routinization of exploration are among the agile enablers found in the cases studies while event pacing, centralized management, and lack of resources allocated to exploration are found to be inhibitors to agility. Emergent capabilities of agile teams that are identified from the research include coevolution of business value, sustainable working with rhythm, sharing and team learning, and collective mindfulness.","author":[{"dropping-particle":"","family":"Vidgen","given":"Richard","non-dropping-particle":"","parse-names":false,"suffix":""},{"dropping-particle":"","family":"Wang","given":"Xiaofeng","non-dropping-particle":"","parse-names":false,"suffix":""}],"container-title":"Information Systems Research","id":"ITEM-1","issue":"3","issued":{"date-parts":[["2009"]]},"note":"B8 Rated 4*\n\nreally like this one. i mean i REALLY LOVE it! read it again, you wont be sorry. it shares the same sort of principles and research design that i will use. and it nice to read, not overly complicated\n\nfocus is still on analysing IS teams to validate agile methods and principles, not really to applying these organisationally. GAP?","page":"355-376","title":"Coevolving Systems and the Organization of Agile Software Development","type":"article-journal","volume":"20"},"uris":["http://www.mendeley.com/documents/?uuid=ca3bed28-d054-4b0c-80e5-0b3e7de916c0"]}],"mendeley":{"formattedCitation":"(Vidgen &amp; Wang, 2009)","plainTextFormattedCitation":"(Vidgen &amp; Wang, 2009)","previouslyFormattedCitation":"(Vidgen &amp; Wang, 2009)"},"properties":{"noteIndex":0},"schema":"https://github.com/citation-style-language/schema/raw/master/csl-citation.json"}</w:instrText>
      </w:r>
      <w:r w:rsidR="009E7C0F" w:rsidRPr="0032657D">
        <w:fldChar w:fldCharType="separate"/>
      </w:r>
      <w:r w:rsidR="004C41C3" w:rsidRPr="004C41C3">
        <w:rPr>
          <w:noProof/>
        </w:rPr>
        <w:t>(Vidgen &amp; Wang, 2009)</w:t>
      </w:r>
      <w:r w:rsidR="009E7C0F" w:rsidRPr="0032657D">
        <w:fldChar w:fldCharType="end"/>
      </w:r>
      <w:r w:rsidR="009E7C0F" w:rsidRPr="0032657D">
        <w:t>.</w:t>
      </w:r>
      <w:r w:rsidR="001739F2" w:rsidRPr="0032657D">
        <w:t xml:space="preserve"> A CAS is typically </w:t>
      </w:r>
      <w:r w:rsidR="003D70D9" w:rsidRPr="0032657D">
        <w:t>unpredictable</w:t>
      </w:r>
      <w:r w:rsidR="001739F2" w:rsidRPr="0032657D">
        <w:t xml:space="preserve"> whilst </w:t>
      </w:r>
      <w:r w:rsidR="003D70D9" w:rsidRPr="0032657D">
        <w:t>exhibiting</w:t>
      </w:r>
      <w:r w:rsidR="001739F2" w:rsidRPr="0032657D">
        <w:t xml:space="preserve"> various forms o</w:t>
      </w:r>
      <w:r w:rsidR="003D70D9" w:rsidRPr="0032657D">
        <w:t>f</w:t>
      </w:r>
      <w:r w:rsidR="001739F2" w:rsidRPr="0032657D">
        <w:t xml:space="preserve"> order and regulation </w:t>
      </w:r>
      <w:r w:rsidR="001739F2" w:rsidRPr="0032657D">
        <w:fldChar w:fldCharType="begin" w:fldLock="1"/>
      </w:r>
      <w:r w:rsidR="00237CB8">
        <w:instrText>ADDIN CSL_CITATION {"citationItems":[{"id":"ITEM-1","itemData":{"ISSN":"15213250","abstract":"Complex adaptive systems (CAS) theory characterizes the role of emergence in the world of frequent and continuous change. In the context of information systems (IS) CAS can help conceptualize the phenomenon of IS emergence. In this domain agile development methods were introduced to address speed and the problems of change in IS development. The paper provides a review of agile development practices and their interpretation from a CAS perspective. It is concluded that IS emergence can be realized by engaging development teams through agile practices that are found to support CAS concepts. It is also found that some CAS principles have not been fully realized in current agile methods highlighting possible areas of improvement. Based on this analysis a detailed framework is derived to outline emergence mechanisms in IS development in general. The framework as grounded in CAS theory provides cornerstone elements towards a generic IS emergence theory we refer to as Complex Adaptive Information Systems (CAIS).","author":[{"dropping-particle":"","family":"Alaa","given":"Ghada","non-dropping-particle":"","parse-names":false,"suffix":""},{"dropping-particle":"","family":"Fitzgerald","given":"Guy","non-dropping-particle":"","parse-names":false,"suffix":""}],"container-title":"Emergence: Complexity and Organization","id":"ITEM-1","issue":"3","issued":{"date-parts":[["2013"]]},"page":"1-23","title":"Re-conceptualizing agile information systems development using complex adaptive systems theory","type":"article-journal","volume":"15"},"uris":["http://www.mendeley.com/documents/?uuid=e37579d6-d240-44e8-b44c-92d7da287526"]}],"mendeley":{"formattedCitation":"(Alaa &amp; Fitzgerald, 2013)","plainTextFormattedCitation":"(Alaa &amp; Fitzgerald, 2013)","previouslyFormattedCitation":"(Alaa &amp; Fitzgerald, 2013)"},"properties":{"noteIndex":0},"schema":"https://github.com/citation-style-language/schema/raw/master/csl-citation.json"}</w:instrText>
      </w:r>
      <w:r w:rsidR="001739F2" w:rsidRPr="0032657D">
        <w:fldChar w:fldCharType="separate"/>
      </w:r>
      <w:r w:rsidR="004C41C3" w:rsidRPr="004C41C3">
        <w:rPr>
          <w:noProof/>
        </w:rPr>
        <w:t>(Alaa &amp; Fitzgerald, 2013)</w:t>
      </w:r>
      <w:r w:rsidR="001739F2" w:rsidRPr="0032657D">
        <w:fldChar w:fldCharType="end"/>
      </w:r>
      <w:r w:rsidR="00763746" w:rsidRPr="0032657D">
        <w:t xml:space="preserve">. </w:t>
      </w:r>
      <w:r w:rsidRPr="0032657D">
        <w:t xml:space="preserve">Vidgen and Wang </w:t>
      </w:r>
      <w:r w:rsidRPr="0032657D">
        <w:fldChar w:fldCharType="begin" w:fldLock="1"/>
      </w:r>
      <w:r w:rsidRPr="0032657D">
        <w:instrText>ADDIN CSL_CITATION {"citationItems":[{"id":"ITEM-1","itemData":{"DOI":"10.1287/isre.1090.0237","ISBN":"1047-7047","ISSN":"10477047","PMID":"15232072","abstract":"Despite the popularity of agile methods in software development and increasing adoption by organizations there is debate about what agility is and how it is achieved. The debate suffers from a lack of understanding of agile concepts and how agile software development is practiced. This paper develops a framework for the organization of agile software development that identifies enablers and inhibitors of agility and the emergent capabilities of agile teams. The work is grounded in complex adaptive systems (CAS) and draws on three principles of coevolving systems: match coevolutionary change rate, maximize self-organizing, and synchronize exploitation and exploration. These principles are used to study the processes of two software development teams, one a team using eXtreme Programming (XP) and the other a team using a more traditional, waterfall-based development cycle. From the cases a framework for the organization of agile software development is developed. Time pacing, self-management with discipline and routinization of exploration are among the agile enablers found in the cases studies while event pacing, centralized management, and lack of resources allocated to exploration are found to be inhibitors to agility. Emergent capabilities of agile teams that are identified from the research include coevolution of business value, sustainable working with rhythm, sharing and team learning, and collective mindfulness.","author":[{"dropping-particle":"","family":"Vidgen","given":"Richard","non-dropping-particle":"","parse-names":false,"suffix":""},{"dropping-particle":"","family":"Wang","given":"Xiaofeng","non-dropping-particle":"","parse-names":false,"suffix":""}],"container-title":"Information Systems Research","id":"ITEM-1","issue":"3","issued":{"date-parts":[["2009"]]},"note":"B8 Rated 4*\n\nreally like this one. i mean i REALLY LOVE it! read it again, you wont be sorry. it shares the same sort of principles and research design that i will use. and it nice to read, not overly complicated\n\nfocus is still on analysing IS teams to validate agile methods and principles, not really to applying these organisationally. GAP?","page":"355-376","title":"Coevolving Systems and the Organization of Agile Software Development","type":"article-journal","volume":"20"},"suppress-author":1,"uris":["http://www.mendeley.com/documents/?uuid=ca3bed28-d054-4b0c-80e5-0b3e7de916c0"]}],"mendeley":{"formattedCitation":"(2009)","plainTextFormattedCitation":"(2009)","previouslyFormattedCitation":"(2009)"},"properties":{"noteIndex":0},"schema":"https://github.com/citation-style-language/schema/raw/master/csl-citation.json"}</w:instrText>
      </w:r>
      <w:r w:rsidRPr="0032657D">
        <w:fldChar w:fldCharType="separate"/>
      </w:r>
      <w:r w:rsidRPr="0032657D">
        <w:rPr>
          <w:noProof/>
        </w:rPr>
        <w:t>(2009)</w:t>
      </w:r>
      <w:r w:rsidRPr="0032657D">
        <w:fldChar w:fldCharType="end"/>
      </w:r>
      <w:r w:rsidRPr="0032657D">
        <w:t xml:space="preserve"> cite Highsmith </w:t>
      </w:r>
      <w:r w:rsidRPr="0032657D">
        <w:fldChar w:fldCharType="begin" w:fldLock="1"/>
      </w:r>
      <w:r w:rsidRPr="0032657D">
        <w:instrText>ADDIN CSL_CITATION {"citationItems":[{"id":"ITEM-1","itemData":{"ISBN":"9780201760439","author":[{"dropping-particle":"","family":"Highsmith","given":"Jim","non-dropping-particle":"","parse-names":false,"suffix":""}],"id":"ITEM-1","issued":{"date-parts":[["2002"]]},"number-of-pages":"448","publisher":"Addison-Wesley","publisher-place":"Boston","title":"Agile Software Development Ecosystems","type":"book"},"locator":"48","suppress-author":1,"uris":["http://www.mendeley.com/documents/?uuid=02f0b742-9aa7-4e26-a0c6-659b3b4cb02b"]}],"mendeley":{"formattedCitation":"(2002, p. 48)","plainTextFormattedCitation":"(2002, p. 48)","previouslyFormattedCitation":"(2002, p. 48)"},"properties":{"noteIndex":0},"schema":"https://github.com/citation-style-language/schema/raw/master/csl-citation.json"}</w:instrText>
      </w:r>
      <w:r w:rsidRPr="0032657D">
        <w:fldChar w:fldCharType="separate"/>
      </w:r>
      <w:r w:rsidRPr="0032657D">
        <w:rPr>
          <w:noProof/>
        </w:rPr>
        <w:t>(2002, p. 48)</w:t>
      </w:r>
      <w:r w:rsidRPr="0032657D">
        <w:fldChar w:fldCharType="end"/>
      </w:r>
      <w:r w:rsidRPr="0032657D">
        <w:t xml:space="preserve">, arguing that CAS is not only an appropriate theory for software development but </w:t>
      </w:r>
      <w:r w:rsidRPr="0032657D">
        <w:rPr>
          <w:i/>
        </w:rPr>
        <w:t>“the only way to make sense of the world”.</w:t>
      </w:r>
      <w:r w:rsidRPr="0032657D">
        <w:t xml:space="preserve"> </w:t>
      </w:r>
      <w:r w:rsidR="0040382F" w:rsidRPr="0032657D">
        <w:t xml:space="preserve">Early in this </w:t>
      </w:r>
      <w:r w:rsidR="00B75C24" w:rsidRPr="0032657D">
        <w:t>study</w:t>
      </w:r>
      <w:r w:rsidR="0040382F" w:rsidRPr="0032657D">
        <w:t xml:space="preserve"> CAS was</w:t>
      </w:r>
      <w:r w:rsidRPr="0032657D">
        <w:t xml:space="preserve"> considered </w:t>
      </w:r>
      <w:r w:rsidR="0040382F" w:rsidRPr="0032657D">
        <w:t xml:space="preserve">as a lens </w:t>
      </w:r>
      <w:r w:rsidR="00B75C24" w:rsidRPr="0032657D">
        <w:t>through which to</w:t>
      </w:r>
      <w:r w:rsidR="0040382F" w:rsidRPr="0032657D">
        <w:t xml:space="preserve"> explore the research questions</w:t>
      </w:r>
      <w:r w:rsidR="0017284B" w:rsidRPr="0032657D">
        <w:t xml:space="preserve"> given its prevalence in the agile literature.</w:t>
      </w:r>
      <w:r w:rsidR="0040382F" w:rsidRPr="0032657D">
        <w:t xml:space="preserve"> </w:t>
      </w:r>
      <w:r w:rsidR="0017284B" w:rsidRPr="0032657D">
        <w:t>H</w:t>
      </w:r>
      <w:r w:rsidR="0040382F" w:rsidRPr="0032657D">
        <w:t>owever</w:t>
      </w:r>
      <w:r w:rsidRPr="0032657D">
        <w:t xml:space="preserve">, </w:t>
      </w:r>
      <w:r w:rsidR="0040382F" w:rsidRPr="0032657D">
        <w:t xml:space="preserve">as focus narrowed </w:t>
      </w:r>
      <w:r w:rsidR="002B11E0" w:rsidRPr="0032657D">
        <w:t>on leadership</w:t>
      </w:r>
      <w:r w:rsidR="0017284B" w:rsidRPr="0032657D">
        <w:t xml:space="preserve"> and </w:t>
      </w:r>
      <w:r w:rsidR="0017284B" w:rsidRPr="0032657D">
        <w:lastRenderedPageBreak/>
        <w:t>agile adoption,</w:t>
      </w:r>
      <w:r w:rsidR="002B11E0" w:rsidRPr="0032657D">
        <w:t xml:space="preserve"> </w:t>
      </w:r>
      <w:r w:rsidRPr="0032657D">
        <w:t xml:space="preserve">transformational-transactional leadership theory </w:t>
      </w:r>
      <w:r w:rsidR="0017284B" w:rsidRPr="0032657D">
        <w:t xml:space="preserve">was found to </w:t>
      </w:r>
      <w:r w:rsidRPr="0032657D">
        <w:t>provide more insight on the case.</w:t>
      </w:r>
    </w:p>
    <w:p w14:paraId="6B1067D3" w14:textId="77777777" w:rsidR="007919E3" w:rsidRPr="0032657D" w:rsidRDefault="007919E3" w:rsidP="00201F96">
      <w:pPr>
        <w:pStyle w:val="Heading3"/>
      </w:pPr>
      <w:bookmarkStart w:id="81" w:name="_Toc42504989"/>
      <w:r w:rsidRPr="0032657D">
        <w:t>What research methods are used most?</w:t>
      </w:r>
      <w:bookmarkEnd w:id="81"/>
    </w:p>
    <w:p w14:paraId="6F6BF9E4" w14:textId="0FE041BF" w:rsidR="007919E3" w:rsidRPr="0032657D" w:rsidRDefault="007919E3" w:rsidP="007919E3">
      <w:r w:rsidRPr="0032657D">
        <w:t xml:space="preserve">Chuang et al. </w:t>
      </w:r>
      <w:r w:rsidRPr="0032657D">
        <w:fldChar w:fldCharType="begin" w:fldLock="1"/>
      </w:r>
      <w:r w:rsidRPr="0032657D">
        <w:instrText>ADDIN CSL_CITATION {"citationItems":[{"id":"ITEM-1","itemData":{"DOI":"10.1016/j.jss.2014.03.006","ISSN":"01641212","abstract":"The number of scholarly publications on agile software development has grown significantly in recent years. Several researchers reviewed and attempted to synthesize studies on agile software development. However, no work has ranked the contributions of scholars and institutions to publications using a thorough process. This study presents findings on top publications, institutions, and scholars in the agile software development field from 2001 to 2012 based on the publication of such works in Science Citation Index journals. This paper highlights the key outlets for agile research and summarizes the most influential researchers and institutions as well as the most studied research areas. This study concludes by providing directions for future research.","author":[{"dropping-particle":"","family":"Chuang","given":"Sun-Wen","non-dropping-particle":"","parse-names":false,"suffix":""},{"dropping-particle":"","family":"Luor","given":"Tainyi","non-dropping-particle":"","parse-names":false,"suffix":""},{"dropping-particle":"","family":"Lu","given":"Hsi-Peng","non-dropping-particle":"","parse-names":false,"suffix":""}],"container-title":"Journal of Systems and Software","id":"ITEM-1","issued":{"date-parts":[["2014"]]},"page":"84-101","title":"Assessment of institutions, scholars, and contributions on agile software development (2001-2012)","type":"article-journal","volume":"93"},"suppress-author":1,"uris":["http://www.mendeley.com/documents/?uuid=26c9adce-5cc5-4ebf-85c7-3301c3fde901"]}],"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found that the most widely used research methods in </w:t>
      </w:r>
      <w:r w:rsidR="009A1EDE" w:rsidRPr="0032657D">
        <w:t xml:space="preserve">agile software development </w:t>
      </w:r>
      <w:r w:rsidRPr="0032657D">
        <w:t xml:space="preserve">studies were the case study, design simulation, and experiments - methods they noted are typical in empirical research. In their review of the literature, Tallon et al. </w:t>
      </w:r>
      <w:r w:rsidRPr="0032657D">
        <w:fldChar w:fldCharType="begin" w:fldLock="1"/>
      </w:r>
      <w:r w:rsidR="004505A0">
        <w:instrText>ADDIN CSL_CITATION {"citationItems":[{"id":"ITEM-1","itemData":{"DOI":"10.1016/j.jsis.2018.12.002","ISSN":"09638687","abstract":"Organizations are increasingly turning to information technology (IT) to help them respond to unanticipated environmental threats and opportunities. In this paper, we introduce a systematic review of the literature on IT-enabled agility, helping to establish the boundary between what we know and what we don't know. We base our review on a wide body of literature drawn from the AIS Basket of Eight IT journals, a cross-section of non-Basket journals, IT practitioner outlets, and premier international IS conferences. We review the use of different theoretical lenses used to investigate the relationship between IT and organizational agility and how the literature has conceptualized agility, its antecedents, and consequences. We also map the evolution of the literature through a series of stages that highlight how researchers have built on previous work. Lastly, we discuss opportunities for future research in an effort to close important gaps in our understanding.","author":[{"dropping-particle":"","family":"Tallon","given":"Paul P","non-dropping-particle":"","parse-names":false,"suffix":""},{"dropping-particle":"","family":"Queiroz","given":"Magno","non-dropping-particle":"","parse-names":false,"suffix":""},{"dropping-particle":"","family":"Coltman","given":"Timothy","non-dropping-particle":"","parse-names":false,"suffix":""},{"dropping-particle":"","family":"Sharma","given":"Rajeev","non-dropping-particle":"","parse-names":false,"suffix":""}],"container-title":"Journal of Strategic Information Systems","id":"ITEM-1","issued":{"date-parts":[["2019"]]},"note":"B8 Rated 3\n\nDivide the lit into conceptual, empirical (case data) adn empirical (survey data)\n\nFound four categories of enablers for agility: technological, behavioural, organizational.structural and environmental","page":"218-237","title":"Information technology and the search for organizational agility: A systematic review with future research possibilities","type":"article-journal","volume":"28"},"suppress-author":1,"uris":["http://www.mendeley.com/documents/?uuid=e972dd61-df13-4eb3-8484-049b3d3fa784"]}],"mendeley":{"formattedCitation":"(2019)","plainTextFormattedCitation":"(2019)","previouslyFormattedCitation":"(2019)"},"properties":{"noteIndex":0},"schema":"https://github.com/citation-style-language/schema/raw/master/csl-citation.json"}</w:instrText>
      </w:r>
      <w:r w:rsidRPr="0032657D">
        <w:fldChar w:fldCharType="separate"/>
      </w:r>
      <w:r w:rsidRPr="0032657D">
        <w:rPr>
          <w:noProof/>
        </w:rPr>
        <w:t>(2019)</w:t>
      </w:r>
      <w:r w:rsidRPr="0032657D">
        <w:fldChar w:fldCharType="end"/>
      </w:r>
      <w:r w:rsidRPr="0032657D">
        <w:t xml:space="preserve"> found a broader cross-section of methods dividing studies into conceptual, empirical - case data, and empirical - survey data. Of the papers found for this review (see </w:t>
      </w:r>
      <w:r w:rsidRPr="0032657D">
        <w:fldChar w:fldCharType="begin"/>
      </w:r>
      <w:r w:rsidRPr="0032657D">
        <w:instrText xml:space="preserve"> REF _Ref15472735 \h </w:instrText>
      </w:r>
      <w:r w:rsidRPr="0032657D">
        <w:fldChar w:fldCharType="separate"/>
      </w:r>
      <w:r w:rsidR="000136FB" w:rsidRPr="0064350E">
        <w:t xml:space="preserve">Table </w:t>
      </w:r>
      <w:r w:rsidR="000136FB">
        <w:rPr>
          <w:noProof/>
        </w:rPr>
        <w:t>6</w:t>
      </w:r>
      <w:r w:rsidRPr="0032657D">
        <w:fldChar w:fldCharType="end"/>
      </w:r>
      <w:r w:rsidRPr="0032657D">
        <w:t>), the split between qualitative (11) and quantitative (13) studies was almost even, with a significant number of papers focused on reviewing the literature (5). Only a small number of papers took a conceptual approach to theory building (2) or used mixed methods (3).</w:t>
      </w:r>
    </w:p>
    <w:p w14:paraId="1C5EA3EE" w14:textId="468CC08A" w:rsidR="007919E3" w:rsidRPr="0032657D" w:rsidRDefault="007919E3" w:rsidP="007919E3">
      <w:r w:rsidRPr="0032657D">
        <w:t xml:space="preserve">Suggesting further research based on their study of agile as a management fad, Cram and Newell </w:t>
      </w:r>
      <w:r w:rsidRPr="0032657D">
        <w:fldChar w:fldCharType="begin" w:fldLock="1"/>
      </w:r>
      <w:r w:rsidRPr="0032657D">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suggested that benefits could be gained by conducting longitudinal research to examine the extent that an organization may evolve in its agile adoption. They noted that this could be particularly useful in companies that had adopted, abandoned, and re-adopted an agile approach, as is the case at SoftwareCorps. Chau and Tam </w:t>
      </w:r>
      <w:r w:rsidRPr="0032657D">
        <w:fldChar w:fldCharType="begin" w:fldLock="1"/>
      </w:r>
      <w:r w:rsidRPr="0032657D">
        <w:instrText>ADDIN CSL_CITATION {"citationItems":[{"id":"ITEM-1","itemData":{"abstract":"Advocates of open systems believe that prob- lems related to compatibility, interoperability, scalability, and efficient use of IT resources can be resolved by setting software and hard- ware standards and strictly adhering to these standards in systems development and man- agement. Representing a major departure from the traditional way of running an IS oper- ation, the adoption of open systems has major ramifications on the IT infrastructure with long- lasting effects. Unfortunately, little research has been done to study this ubiquitous phe- nomenon despite its impacts on organizational computing worldwide. To fill this research gap, a model that incorporates seven factors per- ceived to affect the adoption is developed and tested. In-depth interviews with senior execu- tives responsible for managing corporate IS functions from 89 organizations were conduct- ed to collect data for empirical analysis. The findings suggest that organizations tend to (1) focus more on their \"ability to adopt\" than on the \"benefits from adoption,\" and (2) take a \"reactive\" rather than \"proactive\" attitude in adopting open systems technology. Managerial implications are also discussed","author":[{"dropping-particle":"","family":"Chau","given":"Patrick Y K","non-dropping-particle":"","parse-names":false,"suffix":""},{"dropping-particle":"","family":"Tam","given":"Kar Yan","non-dropping-particle":"","parse-names":false,"suffix":""}],"container-title":"MIS Quarterly","id":"ITEM-1","issue":"1","issued":{"date-parts":[["1997"]]},"page":"1-24","title":"Factors Affecting the Adoption of Open Systems : An Exploratory Study","type":"article-journal","volume":"21"},"suppress-author":1,"uris":["http://www.mendeley.com/documents/?uuid=1d88fb09-54a2-42bd-9230-d4777dbf8f8c"]}],"mendeley":{"formattedCitation":"(1997)","plainTextFormattedCitation":"(1997)","previouslyFormattedCitation":"(1997)"},"properties":{"noteIndex":0},"schema":"https://github.com/citation-style-language/schema/raw/master/csl-citation.json"}</w:instrText>
      </w:r>
      <w:r w:rsidRPr="0032657D">
        <w:fldChar w:fldCharType="separate"/>
      </w:r>
      <w:r w:rsidRPr="0032657D">
        <w:rPr>
          <w:noProof/>
        </w:rPr>
        <w:t>(1997)</w:t>
      </w:r>
      <w:r w:rsidRPr="0032657D">
        <w:fldChar w:fldCharType="end"/>
      </w:r>
      <w:r w:rsidRPr="0032657D">
        <w:t xml:space="preserve"> and Kostova and Roth </w:t>
      </w:r>
      <w:r w:rsidRPr="0032657D">
        <w:fldChar w:fldCharType="begin" w:fldLock="1"/>
      </w:r>
      <w:r w:rsidRPr="0032657D">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suppress-author":1,"uris":["http://www.mendeley.com/documents/?uuid=92572c47-1516-4596-83e1-702e06f7ba8a"]}],"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also both called for more longitudinal research in order to better understand complex organisational phenomena. This study, which was carried out over three </w:t>
      </w:r>
      <w:r w:rsidR="00564216">
        <w:t xml:space="preserve">and a half </w:t>
      </w:r>
      <w:r w:rsidRPr="0032657D">
        <w:t>years, addresses this call.</w:t>
      </w:r>
    </w:p>
    <w:p w14:paraId="73DA7DFA" w14:textId="55720260" w:rsidR="009D237C" w:rsidRPr="0032657D" w:rsidRDefault="007919E3" w:rsidP="007919E3">
      <w:pPr>
        <w:rPr>
          <w:rFonts w:cs="Arial"/>
        </w:rPr>
      </w:pPr>
      <w:r w:rsidRPr="0032657D">
        <w:rPr>
          <w:rFonts w:cs="Arial"/>
        </w:rPr>
        <w:t xml:space="preserve">It was also noted that in many cases, executive management or project management level representatives were targeted for surveys and interviews, meaning that a large proportion of the organisation was not represented in the findings. A large part of the agile philosophy involves placing the responsibility and capability for work and decisions in the hands of those doing the job. As such, it is vital to have a cross-sectional representation of the organisation when designing research in this area. This was a careful consideration in the design of this study, which involved interviews at all levels of the hierarchy, including C-level, middle </w:t>
      </w:r>
      <w:r w:rsidRPr="0032657D">
        <w:rPr>
          <w:rFonts w:cs="Arial"/>
        </w:rPr>
        <w:lastRenderedPageBreak/>
        <w:t xml:space="preserve">managers, and importantly software development team members with varying levels of seniority (junior to senior). </w:t>
      </w:r>
    </w:p>
    <w:p w14:paraId="75672029" w14:textId="3B3DA2B7" w:rsidR="009015F8" w:rsidRPr="00023CCC" w:rsidRDefault="007919E3" w:rsidP="007919E3">
      <w:pPr>
        <w:pStyle w:val="Heading2"/>
      </w:pPr>
      <w:bookmarkStart w:id="82" w:name="_Toc42504990"/>
      <w:r w:rsidRPr="00023CCC">
        <w:t>Summary</w:t>
      </w:r>
      <w:bookmarkEnd w:id="82"/>
    </w:p>
    <w:p w14:paraId="5D688279" w14:textId="51976C86" w:rsidR="004A5396" w:rsidRPr="00023CCC" w:rsidRDefault="007919E3" w:rsidP="007919E3">
      <w:r w:rsidRPr="00023CCC">
        <w:t xml:space="preserve">This chapter has </w:t>
      </w:r>
      <w:r w:rsidR="004A5396" w:rsidRPr="00023CCC">
        <w:t>provided the definition of a methodology for this study, positioning the use of terms such as philosophies, principles, and practices of agile within the broader concept of agile as a software development methodology</w:t>
      </w:r>
      <w:r w:rsidR="00DE4A58" w:rsidRPr="00023CCC">
        <w:t>.</w:t>
      </w:r>
      <w:r w:rsidR="00A258C4" w:rsidRPr="00023CCC">
        <w:t xml:space="preserve"> It has also defined what is meant by agile</w:t>
      </w:r>
      <w:r w:rsidR="003406B8" w:rsidRPr="00023CCC">
        <w:t>;</w:t>
      </w:r>
      <w:r w:rsidR="00A258C4" w:rsidRPr="00023CCC">
        <w:t xml:space="preserve"> </w:t>
      </w:r>
      <w:r w:rsidR="003406B8" w:rsidRPr="00023CCC">
        <w:rPr>
          <w:rFonts w:eastAsia="Times New Roman"/>
          <w:lang w:eastAsia="ar-SA"/>
        </w:rPr>
        <w:t xml:space="preserve">the ability to thrive and prosper in an environment of constant and unpredictable change, not only to accommodate change but to also relish the opportunities inherent within a turbulent environment </w:t>
      </w:r>
      <w:r w:rsidR="003406B8" w:rsidRPr="00023CCC">
        <w:rPr>
          <w:rFonts w:eastAsia="Times New Roman"/>
          <w:lang w:eastAsia="ar-SA"/>
        </w:rPr>
        <w:fldChar w:fldCharType="begin" w:fldLock="1"/>
      </w:r>
      <w:r w:rsidR="003406B8" w:rsidRPr="00023CCC">
        <w:rPr>
          <w:rFonts w:eastAsia="Times New Roman"/>
          <w:lang w:eastAsia="ar-SA"/>
        </w:rPr>
        <w:instrText>ADDIN CSL_CITATION {"citationItems":[{"id":"ITEM-1","itemData":{"ISBN":"1359854011038","author":[{"dropping-particle":"","family":"Maskell","given":"Brian","non-dropping-particle":"","parse-names":false,"suffix":""}],"container-title":"Supply Chain Management: An International Journal","id":"ITEM-1","issue":"1","issued":{"date-parts":[["2001"]]},"page":"5-11","title":"Insight from industry: The age of agile manufacturing","type":"article-journal","volume":"6"},"uris":["http://www.mendeley.com/documents/?uuid=beb703f4-1572-475b-b310-beb63b05d998"]}],"mendeley":{"formattedCitation":"(Maskell, 2001)","plainTextFormattedCitation":"(Maskell, 2001)","previouslyFormattedCitation":"(Maskell, 2001)"},"properties":{"noteIndex":0},"schema":"https://github.com/citation-style-language/schema/raw/master/csl-citation.json"}</w:instrText>
      </w:r>
      <w:r w:rsidR="003406B8" w:rsidRPr="00023CCC">
        <w:rPr>
          <w:rFonts w:eastAsia="Times New Roman"/>
          <w:lang w:eastAsia="ar-SA"/>
        </w:rPr>
        <w:fldChar w:fldCharType="separate"/>
      </w:r>
      <w:r w:rsidR="003406B8" w:rsidRPr="00023CCC">
        <w:rPr>
          <w:rFonts w:eastAsia="Times New Roman"/>
          <w:noProof/>
          <w:lang w:eastAsia="ar-SA"/>
        </w:rPr>
        <w:t>(Maskell, 2001)</w:t>
      </w:r>
      <w:r w:rsidR="003406B8" w:rsidRPr="00023CCC">
        <w:rPr>
          <w:rFonts w:eastAsia="Times New Roman"/>
          <w:lang w:eastAsia="ar-SA"/>
        </w:rPr>
        <w:fldChar w:fldCharType="end"/>
      </w:r>
      <w:r w:rsidR="003406B8" w:rsidRPr="00023CCC">
        <w:rPr>
          <w:rFonts w:eastAsia="Times New Roman"/>
          <w:lang w:eastAsia="ar-SA"/>
        </w:rPr>
        <w:t>.</w:t>
      </w:r>
    </w:p>
    <w:p w14:paraId="316B5058" w14:textId="025685FD" w:rsidR="007919E3" w:rsidRPr="00023CCC" w:rsidRDefault="00DE4A58" w:rsidP="007919E3">
      <w:r w:rsidRPr="00023CCC">
        <w:t xml:space="preserve">It has </w:t>
      </w:r>
      <w:r w:rsidR="007919E3" w:rsidRPr="00023CCC">
        <w:t>provided a brief history of agile software development, its evolution, and the problems it seeks to address. From its origins within the lean manufacturing industry to a revolution of software engineering</w:t>
      </w:r>
      <w:r w:rsidR="006B3229" w:rsidRPr="00023CCC">
        <w:t>.</w:t>
      </w:r>
      <w:r w:rsidR="007919E3" w:rsidRPr="00023CCC">
        <w:t xml:space="preserve"> </w:t>
      </w:r>
      <w:r w:rsidR="006B3229" w:rsidRPr="00023CCC">
        <w:t>S</w:t>
      </w:r>
      <w:r w:rsidR="007919E3" w:rsidRPr="00023CCC">
        <w:t>hifting away from an ineffective</w:t>
      </w:r>
      <w:r w:rsidR="006B3229" w:rsidRPr="00023CCC">
        <w:t>,</w:t>
      </w:r>
      <w:r w:rsidR="007919E3" w:rsidRPr="00023CCC">
        <w:t xml:space="preserve"> bureaucratic</w:t>
      </w:r>
      <w:r w:rsidR="006B3229" w:rsidRPr="00023CCC">
        <w:t xml:space="preserve"> and controlling</w:t>
      </w:r>
      <w:r w:rsidR="007919E3" w:rsidRPr="00023CCC">
        <w:t xml:space="preserve"> system to a more humanistic approach</w:t>
      </w:r>
      <w:r w:rsidR="006B3229" w:rsidRPr="00023CCC">
        <w:t>, increasing flexibility and agility, and facilitating learning and continuous improvement</w:t>
      </w:r>
      <w:r w:rsidR="007919E3" w:rsidRPr="00023CCC">
        <w:t xml:space="preserve">. The publication of the Agile Manifesto in 2001 formalised this shift, with interest and research in agile software development continuing to increase. </w:t>
      </w:r>
      <w:r w:rsidR="00ED7BBE" w:rsidRPr="00023CCC">
        <w:t>This chapter has</w:t>
      </w:r>
      <w:r w:rsidR="007919E3" w:rsidRPr="00023CCC">
        <w:t xml:space="preserve"> also contextualised this study in terms of the existing body of knowledge regarding agile software development, adoption, and working practices.</w:t>
      </w:r>
    </w:p>
    <w:p w14:paraId="25F3CF3C" w14:textId="77E89BB1" w:rsidR="00494E26" w:rsidRPr="00023CCC" w:rsidRDefault="00494E26" w:rsidP="00494E26">
      <w:r w:rsidRPr="00023CCC">
        <w:t>The literature suggested that IT capabilities enhance through the provision of tools to sense and respond to environmental changes, enabling organisations to exploit opportunities. IT ambidexterity</w:t>
      </w:r>
      <w:r w:rsidR="001D3B0D" w:rsidRPr="00023CCC">
        <w:t xml:space="preserve"> also</w:t>
      </w:r>
      <w:r w:rsidRPr="00023CCC">
        <w:t xml:space="preserve"> facilitates agility by allowing for simultaneous exploration and exploitation of IT resources and practices, facilitating learning and innovation, which are </w:t>
      </w:r>
      <w:r w:rsidR="001D3B0D" w:rsidRPr="00023CCC">
        <w:t xml:space="preserve">reportedly </w:t>
      </w:r>
      <w:r w:rsidRPr="00023CCC">
        <w:t>crucial to an agile approach.</w:t>
      </w:r>
    </w:p>
    <w:p w14:paraId="4C5EFB33" w14:textId="4383A723" w:rsidR="00B13481" w:rsidRPr="00023CCC" w:rsidRDefault="001D3B0D" w:rsidP="007919E3">
      <w:r w:rsidRPr="00023CCC">
        <w:t>A</w:t>
      </w:r>
      <w:r w:rsidR="00494E26" w:rsidRPr="00023CCC">
        <w:t xml:space="preserve"> wide range of factors </w:t>
      </w:r>
      <w:r w:rsidRPr="00023CCC">
        <w:t xml:space="preserve">were </w:t>
      </w:r>
      <w:r w:rsidR="00494E26" w:rsidRPr="00023CCC">
        <w:t>found to be influential to project success</w:t>
      </w:r>
      <w:r w:rsidR="008405A2" w:rsidRPr="00023CCC">
        <w:t xml:space="preserve"> in the literature</w:t>
      </w:r>
      <w:r w:rsidRPr="00023CCC">
        <w:t>;</w:t>
      </w:r>
      <w:r w:rsidR="00494E26" w:rsidRPr="00023CCC">
        <w:t xml:space="preserve"> team level characteristics </w:t>
      </w:r>
      <w:r w:rsidRPr="00023CCC">
        <w:t xml:space="preserve">were found </w:t>
      </w:r>
      <w:r w:rsidR="00494E26" w:rsidRPr="00023CCC">
        <w:t xml:space="preserve">to be important, such as team selection and autonomy. </w:t>
      </w:r>
      <w:r w:rsidR="00C72F63" w:rsidRPr="00023CCC">
        <w:t>Specific</w:t>
      </w:r>
      <w:r w:rsidR="00494E26" w:rsidRPr="00023CCC">
        <w:t xml:space="preserve"> practices</w:t>
      </w:r>
      <w:r w:rsidR="00FC0D4E" w:rsidRPr="00023CCC">
        <w:t xml:space="preserve"> for project success</w:t>
      </w:r>
      <w:r w:rsidR="00494E26" w:rsidRPr="00023CCC">
        <w:t xml:space="preserve"> </w:t>
      </w:r>
      <w:r w:rsidR="00FC0D4E" w:rsidRPr="00023CCC">
        <w:t xml:space="preserve">were </w:t>
      </w:r>
      <w:r w:rsidR="00494E26" w:rsidRPr="00023CCC">
        <w:t xml:space="preserve">highlighted, such as short sprints and an iterative agile delivery strategy. Interestingly, measures </w:t>
      </w:r>
      <w:r w:rsidR="00494E26" w:rsidRPr="00023CCC">
        <w:lastRenderedPageBreak/>
        <w:t>used to assess project success focus</w:t>
      </w:r>
      <w:r w:rsidR="00FC0D4E" w:rsidRPr="00023CCC">
        <w:t>ed</w:t>
      </w:r>
      <w:r w:rsidR="00494E26" w:rsidRPr="00023CCC">
        <w:t xml:space="preserve"> on cost, scope, time, and quality</w:t>
      </w:r>
      <w:r w:rsidR="00FC0D4E" w:rsidRPr="00023CCC">
        <w:t>, which</w:t>
      </w:r>
      <w:r w:rsidR="00494E26" w:rsidRPr="00023CCC">
        <w:t xml:space="preserve"> seems to conflict with agile, which places customer satisfaction, delivery of value, and embracing change as core </w:t>
      </w:r>
      <w:r w:rsidR="00C9197F" w:rsidRPr="00023CCC">
        <w:t>to success</w:t>
      </w:r>
      <w:r w:rsidR="00494E26" w:rsidRPr="00023CCC">
        <w:t xml:space="preserve">. </w:t>
      </w:r>
    </w:p>
    <w:p w14:paraId="2CAFBBC3" w14:textId="4ACD0E02" w:rsidR="00041474" w:rsidRPr="00023CCC" w:rsidRDefault="007919E3" w:rsidP="00041474">
      <w:r w:rsidRPr="0032657D">
        <w:t xml:space="preserve">As evidenced in the literature, despite an increase in the popularity of research on agile software development, there are still some significant gaps. Riemenschneider et al. </w:t>
      </w:r>
      <w:r w:rsidRPr="0032657D">
        <w:fldChar w:fldCharType="begin" w:fldLock="1"/>
      </w:r>
      <w:r w:rsidRPr="0032657D">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suppress-author":1,"uris":["http://www.mendeley.com/documents/?uuid=ddad0ffa-434f-4668-88a2-2ead0944efdc"]}],"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identified a lack of research focusing on methodology adoption in software engineering, and both Dikert et al. </w:t>
      </w:r>
      <w:r w:rsidRPr="0032657D">
        <w:fldChar w:fldCharType="begin" w:fldLock="1"/>
      </w:r>
      <w:r w:rsidRPr="0032657D">
        <w:instrText>ADDIN CSL_CITATION {"citationItems":[{"id":"ITEM-1","itemData":{"abstract":"Agile methods have become an appealing alternative for companies striving to improve their perfor- mance, but the methods were originally designed for small and individual teams. This creates unique challenges when introducing agile at scale, when development teams must synchronize their activities, and there might be a need to interface with other organizational units. In this paper we present a system- atic literature review on how agile methods and lean software development has been adopted at scale, focusing on reported challenges and success factors in the transformation. We conducted a systematic lit- erature review of industrial large-scale agile transformations. Our keyword search found 1875 papers. We included 52 publications describing 42 industrial cases presenting the process of taking large-scale agile development into use. Almost 90% of the included papers were experience reports, indicating a lack of sound academic research on the topic. We identified 35 reported challenges grouped into nine categories, and 29 success factors, grouped into eleven categories. The most salient success factor categories were management support, choosing and customizing the agile model, training and coaching, and mindset and alignment.","author":[{"dropping-particle":"","family":"Dikert","given":"Kim","non-dropping-particle":"","parse-names":false,"suffix":""},{"dropping-particle":"","family":"Paasivaara","given":"Maria","non-dropping-particle":"","parse-names":false,"suffix":""},{"dropping-particle":"","family":"Lassenius","given":"Casper","non-dropping-particle":"","parse-names":false,"suffix":""}],"container-title":"Journal of Systems and Software","id":"ITEM-1","issued":{"date-parts":[["2016"]]},"note":"Provides good detail on challenges;\n\nChallenges to transformation (Table 11 p.9):\nChange Resistance\nLack of investment\nDifficult to implement\nCo-ordination challenge between teams\nHierachical management and org. boundaries\nRequirements engineering challenges\nQA challenges\nIntegrating non-dev functions\n\nAlso on success factors:\nManagement Support\nCommitment to change\nLeadership\nChoosing and customising agile approach\nPiloting\nTraining and Coaching\nEngaging people\nCommunication and transparency\nMindset and alignment\nTeam Autonomy\nRequirements management\n\nFocus on LARGE SCALE agile\nSystematic lit review","page":"87-108","title":"Challenges and Success Factors for Large-Scale Agile Transformations: A Systematic Literature Review","type":"article-journal","volume":"119"},"suppress-author":1,"uris":["http://www.mendeley.com/documents/?uuid=d721797c-5f99-4048-ab9d-37ecb1fd9c2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and 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highlighted a lack of academic research on agile practice usage. As a consequence, scholars were seen to rely heavily on practitioner reports collated by Version One. This study fills this gap through an in-depth analysis of the day-to-day working practices carried out by software development teams, as well as through the mapping of practices to agile principles to better understand how the adoption of agile practices achieve agility. Understanding this also contributes towards concerns raised by Chakravarty et al. </w:t>
      </w:r>
      <w:r w:rsidRPr="0032657D">
        <w:fldChar w:fldCharType="begin" w:fldLock="1"/>
      </w:r>
      <w:r w:rsidRPr="0032657D">
        <w:instrText>ADDIN CSL_CITATION {"citationItems":[{"id":"ITEM-1","itemData":{"DOI":"10.1287/isre.2013.0500","ISBN":"1047-7047","ISSN":"10477047","abstract":"The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Research","id":"ITEM-1","issue":"4","issued":{"date-parts":[["2013"]]},"note":"B8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suppress-author":1,"uris":["http://www.mendeley.com/documents/?uuid=6e3b06c5-b789-40e0-971d-f10459270e05"]}],"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who stated that we are yet to fully comprehend how organisations build and leverage agility, and those by Sidky et al. </w:t>
      </w:r>
      <w:r w:rsidRPr="0032657D">
        <w:fldChar w:fldCharType="begin" w:fldLock="1"/>
      </w:r>
      <w:r w:rsidRPr="0032657D">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suppress-author":1,"uris":["http://www.mendeley.com/documents/?uuid=edc42cc7-66bf-426b-874c-5732954d2781"]}],"mendeley":{"formattedCitation":"(2007)","plainTextFormattedCitation":"(2007)","previouslyFormattedCitation":"(2007)"},"properties":{"noteIndex":0},"schema":"https://github.com/citation-style-language/schema/raw/master/csl-citation.json"}</w:instrText>
      </w:r>
      <w:r w:rsidRPr="0032657D">
        <w:fldChar w:fldCharType="separate"/>
      </w:r>
      <w:r w:rsidRPr="0032657D">
        <w:rPr>
          <w:noProof/>
        </w:rPr>
        <w:t>(2007)</w:t>
      </w:r>
      <w:r w:rsidRPr="0032657D">
        <w:fldChar w:fldCharType="end"/>
      </w:r>
      <w:r w:rsidRPr="0032657D">
        <w:t xml:space="preserve"> who called for more research guiding the adoption of agile </w:t>
      </w:r>
      <w:r w:rsidRPr="00023CCC">
        <w:t xml:space="preserve">practices. </w:t>
      </w:r>
      <w:r w:rsidR="00041474" w:rsidRPr="00023CCC">
        <w:t>The agile usage literature provides insight into the day-to-day use of a selection of agile methods</w:t>
      </w:r>
      <w:r w:rsidR="00F90F1A" w:rsidRPr="00023CCC">
        <w:t>, calling out</w:t>
      </w:r>
      <w:r w:rsidR="00041474" w:rsidRPr="00023CCC">
        <w:t xml:space="preserve"> challenges such as cost and cultural change </w:t>
      </w:r>
      <w:r w:rsidR="00F90F1A" w:rsidRPr="00023CCC">
        <w:t xml:space="preserve">to successful adoption and usage. </w:t>
      </w:r>
      <w:r w:rsidR="00406260" w:rsidRPr="00023CCC">
        <w:t>However, t</w:t>
      </w:r>
      <w:r w:rsidR="00041474" w:rsidRPr="00023CCC">
        <w:t>here remains a lack of advice for practitioners on how these issues should be resolved.</w:t>
      </w:r>
    </w:p>
    <w:p w14:paraId="14BB7E6A" w14:textId="4329F748" w:rsidR="007919E3" w:rsidRPr="00023CCC" w:rsidRDefault="00406260" w:rsidP="007919E3">
      <w:r w:rsidRPr="00023CCC">
        <w:t>D</w:t>
      </w:r>
      <w:r w:rsidR="00041474" w:rsidRPr="00023CCC">
        <w:t>espite evidence that agile methods are effective, the</w:t>
      </w:r>
      <w:r w:rsidRPr="00023CCC">
        <w:t xml:space="preserve"> literature suggests</w:t>
      </w:r>
      <w:r w:rsidR="00041474" w:rsidRPr="00023CCC">
        <w:t xml:space="preserve"> complexity of adoption is high due to organisational culture, resistance for change, and a need for management support as well as significant efforts from both the organisation and teams. Cram and Newell </w:t>
      </w:r>
      <w:r w:rsidR="00041474" w:rsidRPr="00023CCC">
        <w:fldChar w:fldCharType="begin" w:fldLock="1"/>
      </w:r>
      <w:r w:rsidR="00041474" w:rsidRPr="00023CCC">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00041474" w:rsidRPr="00023CCC">
        <w:fldChar w:fldCharType="separate"/>
      </w:r>
      <w:r w:rsidR="00041474" w:rsidRPr="00023CCC">
        <w:rPr>
          <w:noProof/>
        </w:rPr>
        <w:t>(2016)</w:t>
      </w:r>
      <w:r w:rsidR="00041474" w:rsidRPr="00023CCC">
        <w:fldChar w:fldCharType="end"/>
      </w:r>
      <w:r w:rsidR="00041474" w:rsidRPr="00023CCC">
        <w:t xml:space="preserve"> posit that although past research has investigated the tailoring of agile practices, it is still unclear what factors are driving adoption variability and how the use of agile techniques differ. Adding to our understanding of this variability is central to this study.</w:t>
      </w:r>
    </w:p>
    <w:p w14:paraId="50D379FC" w14:textId="589033D0" w:rsidR="00C71847" w:rsidRPr="00023CCC" w:rsidRDefault="00C71847" w:rsidP="007919E3">
      <w:r w:rsidRPr="00023CCC">
        <w:t xml:space="preserve">The values and principles of the Agile Manifesto were designed to shape the type of environments in which its creators desired to work, however, it does not go as far </w:t>
      </w:r>
      <w:r w:rsidRPr="00023CCC">
        <w:lastRenderedPageBreak/>
        <w:t xml:space="preserve">as prescribing specific practices. </w:t>
      </w:r>
      <w:r w:rsidR="00802813" w:rsidRPr="00023CCC">
        <w:t>Although p</w:t>
      </w:r>
      <w:r w:rsidRPr="00023CCC">
        <w:t>rinciples are universal t</w:t>
      </w:r>
      <w:r w:rsidR="00802813" w:rsidRPr="00023CCC">
        <w:t>hey are</w:t>
      </w:r>
      <w:r w:rsidRPr="00023CCC">
        <w:t xml:space="preserve"> not always easy to apply, practices give specific guidance on what to do</w:t>
      </w:r>
      <w:r w:rsidR="00802813" w:rsidRPr="00023CCC">
        <w:t>. As such a</w:t>
      </w:r>
      <w:r w:rsidRPr="00023CCC">
        <w:t xml:space="preserve">gile practices should realise agile principles </w:t>
      </w:r>
      <w:r w:rsidR="00802813" w:rsidRPr="00023CCC">
        <w:t xml:space="preserve">as demonstrated in the mapping provided in </w:t>
      </w:r>
      <w:r w:rsidR="00802813" w:rsidRPr="00023CCC">
        <w:fldChar w:fldCharType="begin"/>
      </w:r>
      <w:r w:rsidR="00802813" w:rsidRPr="00023CCC">
        <w:instrText xml:space="preserve"> REF _Ref15139115 \h </w:instrText>
      </w:r>
      <w:r w:rsidR="000B7FCA" w:rsidRPr="00023CCC">
        <w:instrText xml:space="preserve"> \* MERGEFORMAT </w:instrText>
      </w:r>
      <w:r w:rsidR="00802813" w:rsidRPr="00023CCC">
        <w:fldChar w:fldCharType="separate"/>
      </w:r>
      <w:r w:rsidR="00802813" w:rsidRPr="00023CCC">
        <w:t xml:space="preserve">Table </w:t>
      </w:r>
      <w:r w:rsidR="00802813" w:rsidRPr="00023CCC">
        <w:rPr>
          <w:noProof/>
        </w:rPr>
        <w:t>5</w:t>
      </w:r>
      <w:r w:rsidR="00802813" w:rsidRPr="00023CCC">
        <w:fldChar w:fldCharType="end"/>
      </w:r>
      <w:r w:rsidR="00802813" w:rsidRPr="00023CCC">
        <w:t>.</w:t>
      </w:r>
      <w:r w:rsidR="00816E00" w:rsidRPr="00023CCC">
        <w:t xml:space="preserve"> A lack of guidance on how agile principles should be manifest leaves much down to the interpretation of those involved in the transition to agile working. </w:t>
      </w:r>
      <w:r w:rsidR="00704952" w:rsidRPr="00023CCC">
        <w:t>This review of the literature suggests this lack of guidance</w:t>
      </w:r>
      <w:r w:rsidR="00816E00" w:rsidRPr="00023CCC">
        <w:t xml:space="preserve"> may explain why adoption levels are so variable between organisations and teams.</w:t>
      </w:r>
      <w:r w:rsidR="0022508B" w:rsidRPr="00023CCC">
        <w:t xml:space="preserve"> </w:t>
      </w:r>
      <w:r w:rsidR="00B13481" w:rsidRPr="00023CCC">
        <w:rPr>
          <w:iCs/>
          <w:color w:val="000000" w:themeColor="text1"/>
        </w:rPr>
        <w:t>A distinction was observed in the</w:t>
      </w:r>
      <w:r w:rsidR="0022508B" w:rsidRPr="00023CCC">
        <w:rPr>
          <w:iCs/>
          <w:color w:val="000000" w:themeColor="text1"/>
        </w:rPr>
        <w:t xml:space="preserve"> literature between technically- and socially-orientated practices, which shared similarities with the cognitive and behavioural change literature</w:t>
      </w:r>
      <w:r w:rsidR="000E580D" w:rsidRPr="00023CCC">
        <w:rPr>
          <w:iCs/>
          <w:color w:val="000000" w:themeColor="text1"/>
        </w:rPr>
        <w:t>.</w:t>
      </w:r>
      <w:r w:rsidR="00B13481" w:rsidRPr="00023CCC">
        <w:rPr>
          <w:iCs/>
          <w:color w:val="000000" w:themeColor="text1"/>
        </w:rPr>
        <w:t xml:space="preserve"> </w:t>
      </w:r>
      <w:r w:rsidR="000E580D" w:rsidRPr="00023CCC">
        <w:rPr>
          <w:iCs/>
          <w:color w:val="000000" w:themeColor="text1"/>
        </w:rPr>
        <w:t>This distinction</w:t>
      </w:r>
      <w:r w:rsidR="00B13481" w:rsidRPr="00023CCC">
        <w:rPr>
          <w:iCs/>
          <w:color w:val="000000" w:themeColor="text1"/>
        </w:rPr>
        <w:t xml:space="preserve"> suggested </w:t>
      </w:r>
      <w:r w:rsidR="00B13481" w:rsidRPr="00023CCC">
        <w:t xml:space="preserve">a need to </w:t>
      </w:r>
      <w:r w:rsidR="000E580D" w:rsidRPr="00023CCC">
        <w:t>consider</w:t>
      </w:r>
      <w:r w:rsidR="00B13481" w:rsidRPr="00023CCC">
        <w:t xml:space="preserve"> both a cognitive and behavioural </w:t>
      </w:r>
      <w:r w:rsidR="000E580D" w:rsidRPr="00023CCC">
        <w:t>view</w:t>
      </w:r>
      <w:r w:rsidR="00B13481" w:rsidRPr="00023CCC">
        <w:t xml:space="preserve"> </w:t>
      </w:r>
      <w:r w:rsidR="000E580D" w:rsidRPr="00023CCC">
        <w:t>of</w:t>
      </w:r>
      <w:r w:rsidR="00B13481" w:rsidRPr="00023CCC">
        <w:t xml:space="preserve"> agile adoption</w:t>
      </w:r>
      <w:r w:rsidR="000E580D" w:rsidRPr="00023CCC">
        <w:t xml:space="preserve">, and consequently </w:t>
      </w:r>
      <w:r w:rsidR="00B13481" w:rsidRPr="00023CCC">
        <w:t xml:space="preserve">the terms </w:t>
      </w:r>
      <w:r w:rsidR="00B13481" w:rsidRPr="00023CCC">
        <w:rPr>
          <w:i/>
        </w:rPr>
        <w:t>behavioural</w:t>
      </w:r>
      <w:r w:rsidR="00B13481" w:rsidRPr="00023CCC">
        <w:t xml:space="preserve"> and </w:t>
      </w:r>
      <w:r w:rsidR="00B13481" w:rsidRPr="00023CCC">
        <w:rPr>
          <w:i/>
        </w:rPr>
        <w:t>cognitive</w:t>
      </w:r>
      <w:r w:rsidR="00B13481" w:rsidRPr="00023CCC">
        <w:t xml:space="preserve"> were adopted for this study.</w:t>
      </w:r>
    </w:p>
    <w:p w14:paraId="3273B21F" w14:textId="1DD82F35" w:rsidR="00A93A07" w:rsidRPr="0032657D" w:rsidRDefault="00A53D7E" w:rsidP="00A93A07">
      <w:pPr>
        <w:sectPr w:rsidR="00A93A07" w:rsidRPr="0032657D" w:rsidSect="004B4F5E">
          <w:footerReference w:type="even" r:id="rId13"/>
          <w:footerReference w:type="default" r:id="rId14"/>
          <w:pgSz w:w="11906" w:h="16838" w:code="9"/>
          <w:pgMar w:top="1701" w:right="1701" w:bottom="1701" w:left="2007" w:header="709" w:footer="709" w:gutter="0"/>
          <w:cols w:space="708"/>
          <w:docGrid w:linePitch="360"/>
        </w:sectPr>
      </w:pPr>
      <w:r w:rsidRPr="0032657D">
        <w:rPr>
          <w:rFonts w:cstheme="minorHAnsi"/>
        </w:rPr>
        <w:t>Leadership is the subject of much research both in academia and in industry</w:t>
      </w:r>
      <w:r w:rsidR="00407716" w:rsidRPr="0032657D">
        <w:rPr>
          <w:rFonts w:cstheme="minorHAnsi"/>
        </w:rPr>
        <w:t>,</w:t>
      </w:r>
      <w:r w:rsidR="00B16111" w:rsidRPr="0032657D">
        <w:rPr>
          <w:rFonts w:cstheme="minorHAnsi"/>
        </w:rPr>
        <w:t xml:space="preserve"> and i</w:t>
      </w:r>
      <w:r w:rsidRPr="0032657D">
        <w:rPr>
          <w:rFonts w:cstheme="minorHAnsi"/>
        </w:rPr>
        <w:t xml:space="preserve">t is known that leaders set the tone for the rest of the organisation </w:t>
      </w:r>
      <w:r w:rsidRPr="0032657D">
        <w:rPr>
          <w:rFonts w:cstheme="minorHAnsi"/>
        </w:rPr>
        <w:fldChar w:fldCharType="begin" w:fldLock="1"/>
      </w:r>
      <w:r w:rsidR="00C20CFE">
        <w:rPr>
          <w:rFonts w:cstheme="minorHAnsi"/>
        </w:rPr>
        <w:instrText>ADDIN CSL_CITATION {"citationItems":[{"id":"ITEM-1","itemData":{"abstract":"Research has shown that employees’ affective and normative commitment to change (ACC and NCC, respectively) positively influence their behaviors supporting change; however, organizations are frequently unsuccessful in moti- vating appropriate levels of employee commitment to change. Using longitudinal, multilevel data collected from a large federal government agency implementing radical organizational change, we extend extant research related to antecedents of commitment to change by examining how employees’ hierarchical distance (the number of reporting levels between an employee and the top management team) and the transformational leadership of their direct (immediate) manager both relate to their ACC and NCC. We also shed light on important mechanisms that explain these two relationships by examin- ing the mediating role of employees’ perceived effectiveness of top management’s change-related communications (TMCs), including the top-down and bottom-up components of TMC. Taking advantage of a longitudinal field design, we tested these antecedents of commitment to change at Time 1 and the longitudinal effects of the Time 1 predictors on commitment to change 12 months later (Time 2). At Time 1, findings supported both the predicted direct and mediated effects. Hier- archical distance and perceived TMC remained significant predictors of ACC and NCC over a one-year follow-up period; however, direct managers’ transformational leadership behaviors did not. The study extends previous findings related to antecedents of employee commitment to change and also shows the interplay between different levels of leadership in shaping employee affective and normative commitment to radical organizational change.","author":[{"dropping-particle":"","family":"Hill","given":"N Sharon","non-dropping-particle":"","parse-names":false,"suffix":""},{"dropping-particle":"","family":"Seo","given":"Myeong-Gu","non-dropping-particle":"","parse-names":false,"suffix":""},{"dropping-particle":"","family":"Kang","given":"Jae Hyeung","non-dropping-particle":"","parse-names":false,"suffix":""},{"dropping-particle":"","family":"Taylor","given":"M Susan","non-dropping-particle":"","parse-names":false,"suffix":""}],"container-title":"Organization Science","id":"ITEM-1","issue":"3","issued":{"date-parts":[["2012"]]},"note":"&amp;quot;setting the tone for the organisation&amp;quot;","page":"758-777","title":"Building Employee Commitment to Change Across Organizational Levels : The Influence of Hierarchical Distance and Direct Managers ’ Transformational Leadership","type":"article-journal","volume":"23"},"uris":["http://www.mendeley.com/documents/?uuid=5da283c8-c5c6-45bc-ad43-84ce8cd00899"]}],"mendeley":{"formattedCitation":"(Hill, Seo, Kang, &amp; Taylor, 2012)","manualFormatting":"(Hill et al., 2012)","plainTextFormattedCitation":"(Hill, Seo, Kang, &amp; Taylor, 2012)","previouslyFormattedCitation":"(Hill, Seo, Kang, &amp; Taylor, 2012)"},"properties":{"noteIndex":0},"schema":"https://github.com/citation-style-language/schema/raw/master/csl-citation.json"}</w:instrText>
      </w:r>
      <w:r w:rsidRPr="0032657D">
        <w:rPr>
          <w:rFonts w:cstheme="minorHAnsi"/>
        </w:rPr>
        <w:fldChar w:fldCharType="separate"/>
      </w:r>
      <w:r w:rsidR="004C41C3" w:rsidRPr="004C41C3">
        <w:rPr>
          <w:rFonts w:cstheme="minorHAnsi"/>
          <w:noProof/>
        </w:rPr>
        <w:t>(Hill</w:t>
      </w:r>
      <w:r w:rsidR="00C20CFE">
        <w:rPr>
          <w:rFonts w:cstheme="minorHAnsi"/>
          <w:noProof/>
        </w:rPr>
        <w:t xml:space="preserve"> et al.</w:t>
      </w:r>
      <w:r w:rsidR="004C41C3" w:rsidRPr="004C41C3">
        <w:rPr>
          <w:rFonts w:cstheme="minorHAnsi"/>
          <w:noProof/>
        </w:rPr>
        <w:t>, 2012)</w:t>
      </w:r>
      <w:r w:rsidRPr="0032657D">
        <w:rPr>
          <w:rFonts w:cstheme="minorHAnsi"/>
        </w:rPr>
        <w:fldChar w:fldCharType="end"/>
      </w:r>
      <w:r w:rsidRPr="0032657D">
        <w:rPr>
          <w:rFonts w:cstheme="minorHAnsi"/>
        </w:rPr>
        <w:t xml:space="preserve">. As </w:t>
      </w:r>
      <w:r w:rsidR="00B16111" w:rsidRPr="0032657D">
        <w:rPr>
          <w:rFonts w:cstheme="minorHAnsi"/>
        </w:rPr>
        <w:t xml:space="preserve">will be </w:t>
      </w:r>
      <w:r w:rsidRPr="0032657D">
        <w:rPr>
          <w:rFonts w:cstheme="minorHAnsi"/>
        </w:rPr>
        <w:t xml:space="preserve">described in section </w:t>
      </w:r>
      <w:r w:rsidRPr="0032657D">
        <w:rPr>
          <w:rFonts w:cstheme="minorHAnsi"/>
        </w:rPr>
        <w:fldChar w:fldCharType="begin"/>
      </w:r>
      <w:r w:rsidRPr="0032657D">
        <w:rPr>
          <w:rFonts w:cstheme="minorHAnsi"/>
        </w:rPr>
        <w:instrText xml:space="preserve"> REF _Ref11769209 \r \h  \* MERGEFORMAT </w:instrText>
      </w:r>
      <w:r w:rsidRPr="0032657D">
        <w:rPr>
          <w:rFonts w:cstheme="minorHAnsi"/>
        </w:rPr>
      </w:r>
      <w:r w:rsidRPr="0032657D">
        <w:rPr>
          <w:rFonts w:cstheme="minorHAnsi"/>
        </w:rPr>
        <w:fldChar w:fldCharType="separate"/>
      </w:r>
      <w:r w:rsidR="00366A5C">
        <w:rPr>
          <w:rFonts w:cstheme="minorHAnsi"/>
        </w:rPr>
        <w:t>5.2</w:t>
      </w:r>
      <w:r w:rsidRPr="0032657D">
        <w:rPr>
          <w:rFonts w:cstheme="minorHAnsi"/>
        </w:rPr>
        <w:fldChar w:fldCharType="end"/>
      </w:r>
      <w:r w:rsidRPr="0032657D">
        <w:rPr>
          <w:rFonts w:cstheme="minorHAnsi"/>
        </w:rPr>
        <w:t xml:space="preserve">, </w:t>
      </w:r>
      <w:r w:rsidR="00A06F3B" w:rsidRPr="0032657D">
        <w:rPr>
          <w:rFonts w:cstheme="minorHAnsi"/>
        </w:rPr>
        <w:t xml:space="preserve">at SoftwareCorps </w:t>
      </w:r>
      <w:r w:rsidRPr="0032657D">
        <w:rPr>
          <w:rFonts w:cstheme="minorHAnsi"/>
        </w:rPr>
        <w:t>there were a number of individuals who were charged with leading the software development department</w:t>
      </w:r>
      <w:r w:rsidR="00B16111" w:rsidRPr="0032657D">
        <w:rPr>
          <w:rFonts w:cstheme="minorHAnsi"/>
        </w:rPr>
        <w:t xml:space="preserve"> </w:t>
      </w:r>
      <w:r w:rsidRPr="0032657D">
        <w:rPr>
          <w:rFonts w:cstheme="minorHAnsi"/>
        </w:rPr>
        <w:t>at different periods in time, with participants</w:t>
      </w:r>
      <w:r w:rsidR="0052421D" w:rsidRPr="0032657D">
        <w:rPr>
          <w:rFonts w:cstheme="minorHAnsi"/>
        </w:rPr>
        <w:t>’</w:t>
      </w:r>
      <w:r w:rsidRPr="0032657D">
        <w:rPr>
          <w:rFonts w:cstheme="minorHAnsi"/>
        </w:rPr>
        <w:t xml:space="preserve"> noting that </w:t>
      </w:r>
      <w:r w:rsidRPr="0032657D">
        <w:rPr>
          <w:rFonts w:cstheme="minorHAnsi"/>
          <w:i/>
        </w:rPr>
        <w:t>“with each CTO comes a new way of working”</w:t>
      </w:r>
      <w:r w:rsidRPr="0032657D">
        <w:rPr>
          <w:rFonts w:cstheme="minorHAnsi"/>
        </w:rPr>
        <w:t xml:space="preserve"> (Quinn, Dev). Although most leaders called their way of working agile, there were clear differences between </w:t>
      </w:r>
      <w:r w:rsidR="00A06F3B" w:rsidRPr="0032657D">
        <w:rPr>
          <w:rFonts w:cstheme="minorHAnsi"/>
        </w:rPr>
        <w:t xml:space="preserve">the </w:t>
      </w:r>
      <w:r w:rsidRPr="0032657D">
        <w:rPr>
          <w:rFonts w:cstheme="minorHAnsi"/>
        </w:rPr>
        <w:t xml:space="preserve">working practices carried out </w:t>
      </w:r>
      <w:r w:rsidR="00A06F3B" w:rsidRPr="0032657D">
        <w:rPr>
          <w:rFonts w:cstheme="minorHAnsi"/>
        </w:rPr>
        <w:t xml:space="preserve">and </w:t>
      </w:r>
      <w:r w:rsidRPr="0032657D">
        <w:rPr>
          <w:rFonts w:cstheme="minorHAnsi"/>
        </w:rPr>
        <w:t>the style</w:t>
      </w:r>
      <w:r w:rsidR="00A06F3B" w:rsidRPr="0032657D">
        <w:rPr>
          <w:rFonts w:cstheme="minorHAnsi"/>
        </w:rPr>
        <w:t>s</w:t>
      </w:r>
      <w:r w:rsidRPr="0032657D">
        <w:rPr>
          <w:rFonts w:cstheme="minorHAnsi"/>
        </w:rPr>
        <w:t xml:space="preserve"> of leadership</w:t>
      </w:r>
      <w:r w:rsidR="00A06F3B" w:rsidRPr="0032657D">
        <w:rPr>
          <w:rFonts w:cstheme="minorHAnsi"/>
        </w:rPr>
        <w:t xml:space="preserve"> employed. This will</w:t>
      </w:r>
      <w:r w:rsidRPr="0032657D">
        <w:rPr>
          <w:rFonts w:cstheme="minorHAnsi"/>
        </w:rPr>
        <w:t xml:space="preserve"> be explored</w:t>
      </w:r>
      <w:r w:rsidR="00A06F3B" w:rsidRPr="0032657D">
        <w:rPr>
          <w:rFonts w:cstheme="minorHAnsi"/>
        </w:rPr>
        <w:t xml:space="preserve"> in</w:t>
      </w:r>
      <w:r w:rsidR="002505A3" w:rsidRPr="0032657D">
        <w:rPr>
          <w:rFonts w:cstheme="minorHAnsi"/>
        </w:rPr>
        <w:t>-</w:t>
      </w:r>
      <w:r w:rsidR="00A06F3B" w:rsidRPr="0032657D">
        <w:rPr>
          <w:rFonts w:cstheme="minorHAnsi"/>
        </w:rPr>
        <w:t>depth</w:t>
      </w:r>
      <w:r w:rsidRPr="0032657D">
        <w:rPr>
          <w:rFonts w:cstheme="minorHAnsi"/>
        </w:rPr>
        <w:t xml:space="preserve"> in Chapter</w:t>
      </w:r>
      <w:r w:rsidR="008B5893">
        <w:rPr>
          <w:rFonts w:cstheme="minorHAnsi"/>
        </w:rPr>
        <w:t xml:space="preserve"> </w:t>
      </w:r>
      <w:r w:rsidR="008B5893">
        <w:rPr>
          <w:rFonts w:cstheme="minorHAnsi"/>
        </w:rPr>
        <w:fldChar w:fldCharType="begin"/>
      </w:r>
      <w:r w:rsidR="008B5893">
        <w:rPr>
          <w:rFonts w:cstheme="minorHAnsi"/>
        </w:rPr>
        <w:instrText xml:space="preserve"> REF _Ref37943615 \r \h </w:instrText>
      </w:r>
      <w:r w:rsidR="008B5893">
        <w:rPr>
          <w:rFonts w:cstheme="minorHAnsi"/>
        </w:rPr>
      </w:r>
      <w:r w:rsidR="008B5893">
        <w:rPr>
          <w:rFonts w:cstheme="minorHAnsi"/>
        </w:rPr>
        <w:fldChar w:fldCharType="separate"/>
      </w:r>
      <w:r w:rsidR="008B5893">
        <w:rPr>
          <w:rFonts w:cstheme="minorHAnsi"/>
        </w:rPr>
        <w:t>7</w:t>
      </w:r>
      <w:r w:rsidR="008B5893">
        <w:rPr>
          <w:rFonts w:cstheme="minorHAnsi"/>
        </w:rPr>
        <w:fldChar w:fldCharType="end"/>
      </w:r>
      <w:r w:rsidRPr="0032657D">
        <w:rPr>
          <w:rFonts w:cstheme="minorHAnsi"/>
        </w:rPr>
        <w:t>.</w:t>
      </w:r>
      <w:r w:rsidR="002505A3" w:rsidRPr="0032657D">
        <w:rPr>
          <w:rFonts w:cstheme="minorHAnsi"/>
        </w:rPr>
        <w:t xml:space="preserve"> In the following chapter, an overview of the leadership literature will be provided, exploring leadership in both the information systems (IS) and organisational behaviour (OB) domains.</w:t>
      </w:r>
      <w:bookmarkStart w:id="83" w:name="_Ref2027960"/>
      <w:bookmarkStart w:id="84" w:name="_Ref2027971"/>
      <w:bookmarkStart w:id="85" w:name="_Ref2028008"/>
      <w:bookmarkStart w:id="86" w:name="_Ref19885588"/>
      <w:bookmarkStart w:id="87" w:name="_Ref19885591"/>
      <w:bookmarkStart w:id="88" w:name="_Ref19886878"/>
      <w:bookmarkStart w:id="89" w:name="_Ref19886882"/>
      <w:bookmarkStart w:id="90" w:name="_Ref19887535"/>
      <w:bookmarkStart w:id="91" w:name="_Ref19887541"/>
      <w:bookmarkStart w:id="92" w:name="_Ref28341200"/>
      <w:bookmarkStart w:id="93" w:name="_Ref28341207"/>
    </w:p>
    <w:p w14:paraId="21546643" w14:textId="55D39E7B" w:rsidR="00D8115B" w:rsidRPr="0032657D" w:rsidRDefault="00D8115B" w:rsidP="00D8115B">
      <w:pPr>
        <w:pStyle w:val="Heading1"/>
      </w:pPr>
      <w:bookmarkStart w:id="94" w:name="_Ref37945537"/>
      <w:bookmarkStart w:id="95" w:name="_Ref37946270"/>
      <w:bookmarkStart w:id="96" w:name="_Ref37946360"/>
      <w:bookmarkStart w:id="97" w:name="_Toc42504991"/>
      <w:r w:rsidRPr="0032657D">
        <w:lastRenderedPageBreak/>
        <w:t>Literature Review - Leadership</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3DE3E31E" w14:textId="607706FD" w:rsidR="00D8115B" w:rsidRPr="0032657D" w:rsidRDefault="00D8115B" w:rsidP="00D8115B">
      <w:pPr>
        <w:rPr>
          <w:highlight w:val="yellow"/>
        </w:rPr>
      </w:pPr>
      <w:r w:rsidRPr="0032657D">
        <w:t xml:space="preserve">Based on the findings </w:t>
      </w:r>
      <w:r w:rsidR="005207D1" w:rsidRPr="0032657D">
        <w:t>which will be presented in</w:t>
      </w:r>
      <w:r w:rsidRPr="0032657D">
        <w:t xml:space="preserve"> Chapter </w:t>
      </w:r>
      <w:r w:rsidRPr="0032657D">
        <w:fldChar w:fldCharType="begin"/>
      </w:r>
      <w:r w:rsidRPr="0032657D">
        <w:instrText xml:space="preserve"> REF _Ref13740828 \r \h </w:instrText>
      </w:r>
      <w:r w:rsidRPr="0032657D">
        <w:fldChar w:fldCharType="separate"/>
      </w:r>
      <w:r w:rsidR="00D3246D">
        <w:t>6</w:t>
      </w:r>
      <w:r w:rsidRPr="0032657D">
        <w:fldChar w:fldCharType="end"/>
      </w:r>
      <w:r w:rsidRPr="0032657D">
        <w:t>, leadership was identified as a key theme in relation to the adoption of agile working practices at SoftwareCorps. As such an additional phase of data collection was carried out focusing on the impact of leadership on the adoption of agile.</w:t>
      </w:r>
      <w:r w:rsidR="00564216">
        <w:t xml:space="preserve"> T</w:t>
      </w:r>
      <w:r w:rsidRPr="0032657D">
        <w:t>his section presents a short review of the key leadership literature.</w:t>
      </w:r>
    </w:p>
    <w:p w14:paraId="6A8CDA60" w14:textId="793B8549" w:rsidR="00D8115B" w:rsidRPr="0032657D" w:rsidRDefault="00D8115B" w:rsidP="00D8115B">
      <w:r w:rsidRPr="0032657D">
        <w:t xml:space="preserve">This section introduces the topic of leadership as discussed in the literature and positions this research in relation to what has already been explored. First, the definition of leadership is explored and a definition for this study </w:t>
      </w:r>
      <w:r w:rsidR="00564216">
        <w:t xml:space="preserve">is </w:t>
      </w:r>
      <w:r w:rsidRPr="0032657D">
        <w:t>presented. Second, perspectives from which leadership has been considered will be discussed and the perspective taken in this study established. Third, theories of leadership will be presented and justification for the choice of theory for this research given.</w:t>
      </w:r>
    </w:p>
    <w:p w14:paraId="38A284F8" w14:textId="77777777" w:rsidR="00D8115B" w:rsidRPr="0032657D" w:rsidRDefault="00D8115B" w:rsidP="00D8115B">
      <w:pPr>
        <w:pStyle w:val="Heading2"/>
      </w:pPr>
      <w:bookmarkStart w:id="98" w:name="_Toc42504992"/>
      <w:r w:rsidRPr="0032657D">
        <w:t>Defining Leadership</w:t>
      </w:r>
      <w:bookmarkEnd w:id="98"/>
    </w:p>
    <w:p w14:paraId="4DD3EDBE" w14:textId="313B9C4B" w:rsidR="00D8115B" w:rsidRPr="0032657D" w:rsidRDefault="00D8115B" w:rsidP="00D8115B">
      <w:r w:rsidRPr="0032657D">
        <w:t xml:space="preserve">Leadership is a domain which has been the subject of much study, both in academia and industry </w:t>
      </w:r>
      <w:r w:rsidRPr="0032657D">
        <w:fldChar w:fldCharType="begin" w:fldLock="1"/>
      </w:r>
      <w:r w:rsidR="00237CB8">
        <w:instrText>ADDIN CSL_CITATION {"citationItems":[{"id":"ITEM-1","itemData":{"DOI":"10.1109/TEM.2006.872247","abstract":"Information system (IS) leadership is a critical area for many organizations because of their increasing dependence on ISs both for operational stability and for enablement of process in- novation and business strategy. IS Leadership is distinctive from leadership in general because the Chief Information Officer (CIO) is expected to combine IS technical skills with an in-depth under- standing of the organization across all functions from operational to strategic. Thus, unique leadership challenges arise due to the technology/business interface. The breadth of the IS Leadership role implies that IS Leadership research needs to cover a wide range of topics concerning the role and characteristics of the CIO, the CIO’s interface with the top management team, and the CIO’s organizational impact. This essay discusses the distinctive aspects of IS Leadership, identifies the dominant themes in prior IS Lead- ership research, and introduces five papers on IS Leadership in this issue.","author":[{"dropping-particle":"","family":"Karahanna","given":"Elena","non-dropping-particle":"","parse-names":false,"suffix":""},{"dropping-particle":"","family":"Watson","given":"Richard T","non-dropping-particle":"","parse-names":false,"suffix":""}],"container-title":"IEEE Transactions on Engineering Management","id":"ITEM-1","issue":"2","issued":{"date-parts":[["2006"]]},"note":"3 rated journal\n\nHas a good review of leadership lit is IS ready made - but 10 years old.","page":"171-176","title":"Information Systems Leadership","type":"article-journal","volume":"53"},"uris":["http://www.mendeley.com/documents/?uuid=8ee7f90a-407b-4495-b464-d306d2e2778b"]}],"mendeley":{"formattedCitation":"(Karahanna &amp; Watson, 2006)","plainTextFormattedCitation":"(Karahanna &amp; Watson, 2006)","previouslyFormattedCitation":"(Karahanna &amp; Watson, 2006)"},"properties":{"noteIndex":0},"schema":"https://github.com/citation-style-language/schema/raw/master/csl-citation.json"}</w:instrText>
      </w:r>
      <w:r w:rsidRPr="0032657D">
        <w:fldChar w:fldCharType="separate"/>
      </w:r>
      <w:r w:rsidR="004C41C3" w:rsidRPr="004C41C3">
        <w:rPr>
          <w:noProof/>
        </w:rPr>
        <w:t>(Karahanna &amp; Watson, 2006)</w:t>
      </w:r>
      <w:r w:rsidRPr="0032657D">
        <w:fldChar w:fldCharType="end"/>
      </w:r>
      <w:r w:rsidRPr="0032657D">
        <w:t xml:space="preserve">. However, definitions of leadership are varied </w:t>
      </w:r>
      <w:r w:rsidRPr="0032657D">
        <w:fldChar w:fldCharType="begin" w:fldLock="1"/>
      </w:r>
      <w:r w:rsidR="004505A0">
        <w:instrText>ADDIN CSL_CITATION {"citationItems":[{"id":"ITEM-1","itemData":{"DOI":"10.1016/j.scaman.2015.08.001","ISSN":"09565221","abstract":"This paper examines the reasons behind the popularity of leadership and leadership studies. We claim that at least part of the answer to why leadership is so celebrated and ubiquitous - in academia as well in society at large - can be found in how the term typically is (not) defined and presented. Leadership discourses are almost always persuasive; constructed to appeal and seduce audiences of the value and significance of leadership. Given their ambiguity, almost everything can be squeezed in and benefit from the aura of leadership. We propose the concept of hegemonic ambiguity to capture this and point at some basic problems associated with it, and argue for a more reflexive approach in relation to the signifier.","author":[{"dropping-particle":"","family":"Blom","given":"Martin","non-dropping-particle":"","parse-names":false,"suffix":""},{"dropping-particle":"","family":"Alvesson","given":"Mats","non-dropping-particle":"","parse-names":false,"suffix":""}],"container-title":"Scandinavian Journal of Management","id":"ITEM-1","issue":"4","issued":{"date-parts":[["2015"]]},"page":"480-492","title":"All-inclusive and all good: The hegemonic ambiguity of leadership","type":"article-journal","volume":"31"},"uris":["http://www.mendeley.com/documents/?uuid=314ea513-96d6-4fce-89c0-7b36d730c14a"]},{"id":"ITEM-2","itemData":{"DOI":"10.1109/TEM.2006.872247","abstract":"Information system (IS) leadership is a critical area for many organizations because of their increasing dependence on ISs both for operational stability and for enablement of process in- novation and business strategy. IS Leadership is distinctive from leadership in general because the Chief Information Officer (CIO) is expected to combine IS technical skills with an in-depth under- standing of the organization across all functions from operational to strategic. Thus, unique leadership challenges arise due to the technology/business interface. The breadth of the IS Leadership role implies that IS Leadership research needs to cover a wide range of topics concerning the role and characteristics of the CIO, the CIO’s interface with the top management team, and the CIO’s organizational impact. This essay discusses the distinctive aspects of IS Leadership, identifies the dominant themes in prior IS Lead- ership research, and introduces five papers on IS Leadership in this issue.","author":[{"dropping-particle":"","family":"Karahanna","given":"Elena","non-dropping-particle":"","parse-names":false,"suffix":""},{"dropping-particle":"","family":"Watson","given":"Richard T","non-dropping-particle":"","parse-names":false,"suffix":""}],"container-title":"IEEE Transactions on Engineering Management","id":"ITEM-2","issue":"2","issued":{"date-parts":[["2006"]]},"note":"3 rated journal\n\nHas a good review of leadership lit is IS ready made - but 10 years old.","page":"171-176","title":"Information Systems Leadership","type":"article-journal","volume":"53"},"uris":["http://www.mendeley.com/documents/?uuid=8ee7f90a-407b-4495-b464-d306d2e2778b"]},{"id":"ITEM-3","itemData":{"author":[{"dropping-particle":"","family":"Ola","given":"Bolarinde","non-dropping-particle":"","parse-names":false,"suffix":""}],"chapter-number":"5","container-title":"Why Hospitals Fail","editor":[{"dropping-particle":"","family":"Godbole","given":"P","non-dropping-particle":"","parse-names":false,"suffix":""},{"dropping-particle":"","family":"Burke","given":"D","non-dropping-particle":"","parse-names":false,"suffix":""},{"dropping-particle":"","family":"Aylotte","given":"J","non-dropping-particle":"","parse-names":false,"suffix":""}],"id":"ITEM-3","issued":{"date-parts":[["2017"]]},"page":"57-68","publisher":"Springer","title":"A Critique of Conceptual Leadership Styles'","type":"chapter"},"uris":["http://www.mendeley.com/documents/?uuid=56d1d5db-fa9e-4cc5-8c85-91af0b5b6e6b"]},{"id":"ITEM-4","itemData":{"DOI":"10.2139/ssrn.2844519","abstract":"The world today is experiencing a leadership crisis. One thing is evident: The leadership style that worked in the industrial economy will not work today where integrity and creativity are crucial if an organization is to thrive. We live in an information/knowledge economy defined by accelerating change, flux, globalization, instability, and the need to adapt quickly. This paper describes various leadership styles that include transformational leadership, servant leadership, spiritual leadership, Level 5 leadership, compassionate leadership, ethical leadership, benevolent leadership, and more. Successful leaders will develop a leadership style that works best for their organizations and avoid becoming narcissistic and totally self-absorbed, traits that can destroy their corporations.","author":[{"dropping-particle":"","family":"Friedman","given":"Hershey H.","non-dropping-particle":"","parse-names":false,"suffix":""}],"id":"ITEM-4","issued":{"date-parts":[["2016"]]},"page":"1-35","title":"Is Your Organization Run by the Right Kind of Leader? An Overview of the Different Leadership Styles","type":"article"},"uris":["http://www.mendeley.com/documents/?uuid=18f24fd9-8f5c-4dba-b2aa-310b5671a289"]},{"id":"ITEM-5","itemData":{"DOI":"10.5465/amp.2012.0088","ISSN":"1558-9080","abstract":"Executive Overview Extensive research on leadership behavior during the past half century has yielded many different behavior taxonomies and a lack of clear results about effective behaviors. One purpose of this article is to describe what has been learned about effective leadership behavior in organizations. A hierarchical taxonomy with four meta-categories and 15 specific component behaviors was used to interpret results in the diverse and extensive literature and to identify conditions that influence the effectiveness of these behaviors. Limita- tions and potential extensions of the hierarchical taxonomy are discussed, and suggestions for improving research on effective leadership behavior are provided.","author":[{"dropping-particle":"","family":"Yukl","given":"G","non-dropping-particle":"","parse-names":false,"suffix":""}],"container-title":"Academy of Management Perspectives","id":"ITEM-5","issue":"4","issued":{"date-parts":[["2012"]]},"page":"66-85","title":"Effective Leadership Behavior: What We Know and What Questions Need More Attention","type":"article-journal","volume":"26"},"uris":["http://www.mendeley.com/documents/?uuid=176d8caa-e497-4781-935a-6f3170e9ec89"]},{"id":"ITEM-6","itemData":{"ISBN":"987-0-19-975701-5","author":[{"dropping-particle":"","family":"Barling","given":"Julian","non-dropping-particle":"","parse-names":false,"suffix":""}],"id":"ITEM-6","issued":{"date-parts":[["2014"]]},"number-of-pages":"328","publisher":"Oxford Universiry Press","publisher-place":"Oxford","title":"The Science of Leadership: Lessons from research on organizational leaders","type":"book"},"uris":["http://www.mendeley.com/documents/?uuid=ae67b034-7cd4-4a4a-aeee-7768c6f6ee15"]},{"id":"ITEM-7","itemData":{"DOI":"10.1080/07421222.2003.11045771","ISSN":"07421222","abstract":"This paper seeks to add to the nascent research literature on virtual teams and virtual team leadership by investigating the issues facing virtual team leaders as they implement and lead virtual teams. In particular, the way in which leaders develop relationships with their virtual team members is explored. A research frame-work involving action learning was instituted, with data collection and analysis based on grounded theory approaches. In all, seven virtual team leaders from a variety of New Zealand organizations took part in the study. The data showed very clearly that the leaders considered it essential to build some level of personal relationship with their virtual team members before commencing a virtual working relationship. A unifying framework of three interrelated theoretical steps, which illustrates how a virtual leader builds relationships with virtual team members, is introduced. These three steps are assessing conditions, targeting level of relationship, and creating strategies. This study is the first to identify the steps a virtual team leader undertakes when building relationships with virtual team members. The implications for virtual team practice and research are discussed.","author":[{"dropping-particle":"","family":"Pauleen","given":"David J.","non-dropping-particle":"","parse-names":false,"suffix":""}],"container-title":"Journal of Management Information Systems","id":"ITEM-7","issue":"3","issued":{"date-parts":[["2003"]]},"page":"227-256","title":"An Inductively Derived Model of Leader-Initiated Relationship Building with Virtual Team Members","type":"article-journal","volume":"20"},"uris":["http://www.mendeley.com/documents/?uuid=a02a3adb-9b9c-49bd-9bf4-399b323df127"]}],"mendeley":{"formattedCitation":"(Barling, 2014; Blom &amp; Alvesson, 2015; Friedman, 2016; Karahanna &amp; Watson, 2006; Ola, 2017; Pauleen, 2003; Yukl, 2012)","plainTextFormattedCitation":"(Barling, 2014; Blom &amp; Alvesson, 2015; Friedman, 2016; Karahanna &amp; Watson, 2006; Ola, 2017; Pauleen, 2003; Yukl, 2012)","previouslyFormattedCitation":"(Barling, 2014; Blom &amp; Alvesson, 2015; Friedman, 2016; Karahanna &amp; Watson, 2006; Ola, 2017; Pauleen, 2003; Yukl, 2012)"},"properties":{"noteIndex":0},"schema":"https://github.com/citation-style-language/schema/raw/master/csl-citation.json"}</w:instrText>
      </w:r>
      <w:r w:rsidRPr="0032657D">
        <w:fldChar w:fldCharType="separate"/>
      </w:r>
      <w:r w:rsidR="004C41C3" w:rsidRPr="004C41C3">
        <w:rPr>
          <w:noProof/>
        </w:rPr>
        <w:t>(Barling, 2014; Blom &amp; Alvesson, 2015; Friedman, 2016; Karahanna &amp; Watson, 2006; Ola, 2017; Pauleen, 2003; Yukl, 2012)</w:t>
      </w:r>
      <w:r w:rsidRPr="0032657D">
        <w:fldChar w:fldCharType="end"/>
      </w:r>
      <w:r w:rsidRPr="0032657D">
        <w:t xml:space="preserve">. On reviewing the literature, Karahanna and Watson </w:t>
      </w:r>
      <w:r w:rsidRPr="0032657D">
        <w:fldChar w:fldCharType="begin" w:fldLock="1"/>
      </w:r>
      <w:r w:rsidRPr="0032657D">
        <w:instrText>ADDIN CSL_CITATION {"citationItems":[{"id":"ITEM-1","itemData":{"DOI":"10.1109/TEM.2006.872247","abstract":"Information system (IS) leadership is a critical area for many organizations because of their increasing dependence on ISs both for operational stability and for enablement of process in- novation and business strategy. IS Leadership is distinctive from leadership in general because the Chief Information Officer (CIO) is expected to combine IS technical skills with an in-depth under- standing of the organization across all functions from operational to strategic. Thus, unique leadership challenges arise due to the technology/business interface. The breadth of the IS Leadership role implies that IS Leadership research needs to cover a wide range of topics concerning the role and characteristics of the CIO, the CIO’s interface with the top management team, and the CIO’s organizational impact. This essay discusses the distinctive aspects of IS Leadership, identifies the dominant themes in prior IS Lead- ership research, and introduces five papers on IS Leadership in this issue.","author":[{"dropping-particle":"","family":"Karahanna","given":"Elena","non-dropping-particle":"","parse-names":false,"suffix":""},{"dropping-particle":"","family":"Watson","given":"Richard T","non-dropping-particle":"","parse-names":false,"suffix":""}],"container-title":"IEEE Transactions on Engineering Management","id":"ITEM-1","issue":"2","issued":{"date-parts":[["2006"]]},"note":"3 rated journal\n\nHas a good review of leadership lit is IS ready made - but 10 years old.","page":"171-176","title":"Information Systems Leadership","type":"article-journal","volume":"53"},"suppress-author":1,"uris":["http://www.mendeley.com/documents/?uuid=8ee7f90a-407b-4495-b464-d306d2e2778b"]}],"mendeley":{"formattedCitation":"(2006)","plainTextFormattedCitation":"(2006)","previouslyFormattedCitation":"(2006)"},"properties":{"noteIndex":0},"schema":"https://github.com/citation-style-language/schema/raw/master/csl-citation.json"}</w:instrText>
      </w:r>
      <w:r w:rsidRPr="0032657D">
        <w:fldChar w:fldCharType="separate"/>
      </w:r>
      <w:r w:rsidRPr="0032657D">
        <w:rPr>
          <w:noProof/>
        </w:rPr>
        <w:t>(2006)</w:t>
      </w:r>
      <w:r w:rsidRPr="0032657D">
        <w:fldChar w:fldCharType="end"/>
      </w:r>
      <w:r w:rsidRPr="0032657D">
        <w:t xml:space="preserve"> argued that the term is often used imprecisely and posited that </w:t>
      </w:r>
      <w:r w:rsidRPr="0032657D">
        <w:rPr>
          <w:i/>
        </w:rPr>
        <w:t>“there are possibly as many definitions of leadership as individuals who tried to define it”.</w:t>
      </w:r>
      <w:r w:rsidRPr="0032657D">
        <w:t xml:space="preserve"> Given the broad usage of the term ‘leadership’, it is surprising that a significant number of papers tackling the subject don’t appear to define the term at all. Rost </w:t>
      </w:r>
      <w:r w:rsidRPr="0032657D">
        <w:fldChar w:fldCharType="begin" w:fldLock="1"/>
      </w:r>
      <w:r w:rsidRPr="0032657D">
        <w:instrText>ADDIN CSL_CITATION {"citationItems":[{"id":"ITEM-1","itemData":{"author":[{"dropping-particle":"","family":"Rost","given":"Joseph C","non-dropping-particle":"","parse-names":false,"suffix":""}],"id":"ITEM-1","issued":{"date-parts":[["1991"]]},"publisher":"Praeger","publisher-place":"New York","title":"Leadership for the twenty-first century","type":"book"},"locator":"7","suppress-author":1,"uris":["http://www.mendeley.com/documents/?uuid=ac261c31-56b7-4bf4-b644-65e5a1c65234"]}],"mendeley":{"formattedCitation":"(1991, p. 7)","plainTextFormattedCitation":"(1991, p. 7)","previouslyFormattedCitation":"(1991, p. 7)"},"properties":{"noteIndex":0},"schema":"https://github.com/citation-style-language/schema/raw/master/csl-citation.json"}</w:instrText>
      </w:r>
      <w:r w:rsidRPr="0032657D">
        <w:fldChar w:fldCharType="separate"/>
      </w:r>
      <w:r w:rsidRPr="0032657D">
        <w:rPr>
          <w:noProof/>
        </w:rPr>
        <w:t>(1991, p. 7)</w:t>
      </w:r>
      <w:r w:rsidRPr="0032657D">
        <w:fldChar w:fldCharType="end"/>
      </w:r>
      <w:r w:rsidRPr="0032657D">
        <w:t>, for example, found that 60% of authors had not defined what they meant by leadership. It is the purpose of this section therefore to define what is meant by leadership in the context of this study, drawing from the broader literature.</w:t>
      </w:r>
    </w:p>
    <w:p w14:paraId="56546F15" w14:textId="5F646B8B" w:rsidR="00D8115B" w:rsidRPr="0032657D" w:rsidRDefault="00D8115B" w:rsidP="00D8115B">
      <w:r w:rsidRPr="0032657D">
        <w:t xml:space="preserve">Definitions range dramatically from leadership as psychotherapy or support, to a strong hierarchical subordinate relationship </w:t>
      </w:r>
      <w:r w:rsidRPr="0032657D">
        <w:fldChar w:fldCharType="begin" w:fldLock="1"/>
      </w:r>
      <w:r w:rsidR="00237CB8">
        <w:instrText>ADDIN CSL_CITATION {"citationItems":[{"id":"ITEM-1","itemData":{"DOI":"10.1016/j.scaman.2015.08.001","ISSN":"09565221","abstract":"This paper examines the reasons behind the popularity of leadership and leadership studies. We claim that at least part of the answer to why leadership is so celebrated and ubiquitous - in academia as well in society at large - can be found in how the term typically is (not) defined and presented. Leadership discourses are almost always persuasive; constructed to appeal and seduce audiences of the value and significance of leadership. Given their ambiguity, almost everything can be squeezed in and benefit from the aura of leadership. We propose the concept of hegemonic ambiguity to capture this and point at some basic problems associated with it, and argue for a more reflexive approach in relation to the signifier.","author":[{"dropping-particle":"","family":"Blom","given":"Martin","non-dropping-particle":"","parse-names":false,"suffix":""},{"dropping-particle":"","family":"Alvesson","given":"Mats","non-dropping-particle":"","parse-names":false,"suffix":""}],"container-title":"Scandinavian Journal of Management","id":"ITEM-1","issue":"4","issued":{"date-parts":[["2015"]]},"page":"480-492","title":"All-inclusive and all good: The hegemonic ambiguity of leadership","type":"article-journal","volume":"31"},"uris":["http://www.mendeley.com/documents/?uuid=314ea513-96d6-4fce-89c0-7b36d730c14a"]}],"mendeley":{"formattedCitation":"(Blom &amp; Alvesson, 2015)","plainTextFormattedCitation":"(Blom &amp; Alvesson, 2015)","previouslyFormattedCitation":"(Blom &amp; Alvesson, 2015)"},"properties":{"noteIndex":0},"schema":"https://github.com/citation-style-language/schema/raw/master/csl-citation.json"}</w:instrText>
      </w:r>
      <w:r w:rsidRPr="0032657D">
        <w:fldChar w:fldCharType="separate"/>
      </w:r>
      <w:r w:rsidR="004C41C3" w:rsidRPr="004C41C3">
        <w:rPr>
          <w:noProof/>
        </w:rPr>
        <w:t>(Blom &amp; Alvesson, 2015)</w:t>
      </w:r>
      <w:r w:rsidRPr="0032657D">
        <w:fldChar w:fldCharType="end"/>
      </w:r>
      <w:r w:rsidRPr="0032657D">
        <w:t xml:space="preserve">. Pauleen </w:t>
      </w:r>
      <w:r w:rsidRPr="0032657D">
        <w:lastRenderedPageBreak/>
        <w:fldChar w:fldCharType="begin" w:fldLock="1"/>
      </w:r>
      <w:r w:rsidRPr="0032657D">
        <w:instrText>ADDIN CSL_CITATION {"citationItems":[{"id":"ITEM-1","itemData":{"DOI":"10.1080/07421222.2003.11045771","ISSN":"07421222","abstract":"This paper seeks to add to the nascent research literature on virtual teams and virtual team leadership by investigating the issues facing virtual team leaders as they implement and lead virtual teams. In particular, the way in which leaders develop relationships with their virtual team members is explored. A research frame-work involving action learning was instituted, with data collection and analysis based on grounded theory approaches. In all, seven virtual team leaders from a variety of New Zealand organizations took part in the study. The data showed very clearly that the leaders considered it essential to build some level of personal relationship with their virtual team members before commencing a virtual working relationship. A unifying framework of three interrelated theoretical steps, which illustrates how a virtual leader builds relationships with virtual team members, is introduced. These three steps are assessing conditions, targeting level of relationship, and creating strategies. This study is the first to identify the steps a virtual team leader undertakes when building relationships with virtual team members. The implications for virtual team practice and research are discussed.","author":[{"dropping-particle":"","family":"Pauleen","given":"David J.","non-dropping-particle":"","parse-names":false,"suffix":""}],"container-title":"Journal of Management Information Systems","id":"ITEM-1","issue":"3","issued":{"date-parts":[["2003"]]},"page":"227-256","title":"An Inductively Derived Model of Leader-Initiated Relationship Building with Virtual Team Members","type":"article-journal","volume":"20"},"suppress-author":1,"uris":["http://www.mendeley.com/documents/?uuid=a02a3adb-9b9c-49bd-9bf4-399b323df127"]}],"mendeley":{"formattedCitation":"(2003)","plainTextFormattedCitation":"(2003)","previouslyFormattedCitation":"(2003)"},"properties":{"noteIndex":0},"schema":"https://github.com/citation-style-language/schema/raw/master/csl-citation.json"}</w:instrText>
      </w:r>
      <w:r w:rsidRPr="0032657D">
        <w:fldChar w:fldCharType="separate"/>
      </w:r>
      <w:r w:rsidRPr="0032657D">
        <w:rPr>
          <w:noProof/>
        </w:rPr>
        <w:t>(2003)</w:t>
      </w:r>
      <w:r w:rsidRPr="0032657D">
        <w:fldChar w:fldCharType="end"/>
      </w:r>
      <w:r w:rsidRPr="0032657D">
        <w:t xml:space="preserve"> highlighted this, stating that leadership can be viewed </w:t>
      </w:r>
      <w:r w:rsidRPr="0032657D">
        <w:rPr>
          <w:i/>
        </w:rPr>
        <w:t>“as a structured authoritative role, or as the ability of individuals to intrinsically or extrinsically motivate followers”.</w:t>
      </w:r>
      <w:r w:rsidRPr="0032657D">
        <w:t xml:space="preserve"> The motivational aspect of leadership was noted by other scholars, such as Charlier et al. </w:t>
      </w:r>
      <w:r w:rsidRPr="0032657D">
        <w:fldChar w:fldCharType="begin" w:fldLock="1"/>
      </w:r>
      <w:r w:rsidRPr="0032657D">
        <w:instrText>ADDIN CSL_CITATION {"citationItems":[{"id":"ITEM-1","itemData":{"DOI":"10.1016/j.leaqua.2016.05.002","ISBN":"1048-9843","ISSN":"10489843","PMID":"1236809","abstract":"While considerable research has been conducted on understandingwhy individuals are perceived as leaders in traditional work contexts, much less is known about how individual difference var- iables influence leader perceptions in a virtual environment. In this study, we examine this issue by investigating the effects oftwo communication-related constructs (communication apprehen- sion [CA] and text-based communication ability [TBCA]) on leadership emergence in virtual teams. We also examine how leadership emergence is affected by team dispersion: specifically, overall team configuration and dyadic team member co-location. Predicated on adaptive structur- ation theory (DeSanctis &amp; Poole, 1994), we propose a theoreticalmodel that outlines the effects of the individual difference attributes and team dispersion variables on leadership emergence. Re- sults of an experiment testing the model with 84 four-person teams of varying levels of team member dispersion suggest that CA and TBCA have significant relationships with leadership emergence, as well as team configuration and team member co-location.","author":[{"dropping-particle":"","family":"Charlier","given":"Steven D","non-dropping-particle":"","parse-names":false,"suffix":""},{"dropping-particle":"","family":"Stewart","given":"Greg L","non-dropping-particle":"","parse-names":false,"suffix":""},{"dropping-particle":"","family":"Greco","given":"Lindsey M","non-dropping-particle":"","parse-names":false,"suffix":""},{"dropping-particle":"","family":"Reeves","given":"Cody J","non-dropping-particle":"","parse-names":false,"suffix":""}],"container-title":"Leadership Quarterly","id":"ITEM-1","issue":"5","issued":{"date-parts":[["2016"]]},"note":"From Duplicate 1 (Emergent leadership in virtual teams: A multilevel investigation of individual communication and team dispersion antecedents - Charlier, Steven D; Stewart, Greg L; Greco, Lindsey M; Reeves, Cody J)\n\n4 Rated journal","page":"745-764","publisher":"Elsevier B.V.","title":"Emergent leadership in virtual teams: A multilevel investigation of individual communication and team dispersion antecedents","type":"article-journal","volume":"27"},"suppress-author":1,"uris":["http://www.mendeley.com/documents/?uuid=54529c81-7b81-4efa-9a93-c1d66321787e"]}],"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who quote Yukl </w:t>
      </w:r>
      <w:r w:rsidRPr="0032657D">
        <w:fldChar w:fldCharType="begin" w:fldLock="1"/>
      </w:r>
      <w:r w:rsidR="004505A0">
        <w:instrText>ADDIN CSL_CITATION {"citationItems":[{"id":"ITEM-1","itemData":{"author":[{"dropping-particle":"","family":"Yukl","given":"G","non-dropping-particle":"","parse-names":false,"suffix":""}],"edition":"2nd","id":"ITEM-1","issued":{"date-parts":[["1989"]]},"publisher":"Prentice Hall","publisher-place":"Englewood Cliffs, NJ","title":"Leadership in Organizations","type":"book"},"suppress-author":1,"uris":["http://www.mendeley.com/documents/?uuid=815bfdc5-7659-4f08-8f12-cb75dfbf7d25"]}],"mendeley":{"formattedCitation":"(1989)","plainTextFormattedCitation":"(1989)","previouslyFormattedCitation":"(1989)"},"properties":{"noteIndex":0},"schema":"https://github.com/citation-style-language/schema/raw/master/csl-citation.json"}</w:instrText>
      </w:r>
      <w:r w:rsidRPr="0032657D">
        <w:fldChar w:fldCharType="separate"/>
      </w:r>
      <w:r w:rsidRPr="0032657D">
        <w:rPr>
          <w:noProof/>
        </w:rPr>
        <w:t>(1989)</w:t>
      </w:r>
      <w:r w:rsidRPr="0032657D">
        <w:fldChar w:fldCharType="end"/>
      </w:r>
      <w:r w:rsidRPr="0032657D">
        <w:t xml:space="preserve"> to define leadership as follows; </w:t>
      </w:r>
    </w:p>
    <w:p w14:paraId="00366966" w14:textId="77777777" w:rsidR="00D8115B" w:rsidRPr="0032657D" w:rsidRDefault="00D8115B" w:rsidP="00D8115B">
      <w:pPr>
        <w:pStyle w:val="Quote"/>
      </w:pPr>
      <w:r w:rsidRPr="0032657D">
        <w:t>“Leadership, broadly defined, is an “influence process involving determination of the group's or organization's objectives, motivating task behavior in pursuit of these objectives, and influencing group maintenance and culture”.“</w:t>
      </w:r>
    </w:p>
    <w:p w14:paraId="42762FB1" w14:textId="385B597E" w:rsidR="00D8115B" w:rsidRPr="0032657D" w:rsidRDefault="00D8115B" w:rsidP="00D8115B">
      <w:r w:rsidRPr="0032657D">
        <w:t xml:space="preserve">It appears, therefore, that the ability to influence and motivate others are central facets of a leadership definition. A link between leadership and motivation and purpose can also be seen in the industry literature. For example, Kerr </w:t>
      </w:r>
      <w:r w:rsidRPr="0032657D">
        <w:fldChar w:fldCharType="begin" w:fldLock="1"/>
      </w:r>
      <w:r w:rsidRPr="0032657D">
        <w:instrText>ADDIN CSL_CITATION {"citationItems":[{"id":"ITEM-1","itemData":{"author":[{"dropping-particle":"","family":"Kerr","given":"James","non-dropping-particle":"","parse-names":false,"suffix":""}],"id":"ITEM-1","issued":{"date-parts":[["2013"]]},"publisher":"Constable &amp; Robinson","publisher-place":"London","title":"Legacy: 15 Lessons in Leadership","type":"book"},"locator":"35","suppress-author":1,"uris":["http://www.mendeley.com/documents/?uuid=61e1c378-8c54-40f6-b865-10225248afe0"]}],"mendeley":{"formattedCitation":"(2013, p. 35)","plainTextFormattedCitation":"(2013, p. 35)","previouslyFormattedCitation":"(2013, p. 35)"},"properties":{"noteIndex":0},"schema":"https://github.com/citation-style-language/schema/raw/master/csl-citation.json"}</w:instrText>
      </w:r>
      <w:r w:rsidRPr="0032657D">
        <w:fldChar w:fldCharType="separate"/>
      </w:r>
      <w:r w:rsidRPr="0032657D">
        <w:rPr>
          <w:noProof/>
        </w:rPr>
        <w:t>(2013, p. 35)</w:t>
      </w:r>
      <w:r w:rsidRPr="0032657D">
        <w:fldChar w:fldCharType="end"/>
      </w:r>
      <w:r w:rsidRPr="0032657D">
        <w:t xml:space="preserve"> argues that people identify with things that resonate with their personal values and beliefs, and that tapping into this has the ‘emotional power’ to shape behaviour. Kerr </w:t>
      </w:r>
      <w:r w:rsidRPr="0032657D">
        <w:fldChar w:fldCharType="begin" w:fldLock="1"/>
      </w:r>
      <w:r w:rsidRPr="0032657D">
        <w:instrText>ADDIN CSL_CITATION {"citationItems":[{"id":"ITEM-1","itemData":{"author":[{"dropping-particle":"","family":"Kerr","given":"James","non-dropping-particle":"","parse-names":false,"suffix":""}],"id":"ITEM-1","issued":{"date-parts":[["2013"]]},"publisher":"Constable &amp; Robinson","publisher-place":"London","title":"Legacy: 15 Lessons in Leadership","type":"book"},"suppress-author":1,"uris":["http://www.mendeley.com/documents/?uuid=61e1c378-8c54-40f6-b865-10225248afe0"]}],"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considered leadership as the ability to bring people together, empower them, demonstrate shared beliefs, and create a relationship of mutual trust and understanding. Similarly, Kurtzman </w:t>
      </w:r>
      <w:r w:rsidRPr="0032657D">
        <w:fldChar w:fldCharType="begin" w:fldLock="1"/>
      </w:r>
      <w:r w:rsidRPr="0032657D">
        <w:instrText>ADDIN CSL_CITATION {"citationItems":[{"id":"ITEM-1","itemData":{"ISBN":"978-0-470-49009-9","author":[{"dropping-particle":"","family":"Kurtzman","given":"Joel","non-dropping-particle":"","parse-names":false,"suffix":""}],"edition":"1st","id":"ITEM-1","issued":{"date-parts":[["2010"]]},"number-of-pages":"1-212","publisher":"Jossey-Bass","publisher-place":"San Francisco","title":"Common Purpose: How Great Leaders Get Organizations to Achieve the Extraordinary","type":"book"},"locator":"26","suppress-author":1,"uris":["http://www.mendeley.com/documents/?uuid=c6836d75-800c-4130-8b8d-d11999f11575"]}],"mendeley":{"formattedCitation":"(2010, p. 26)","plainTextFormattedCitation":"(2010, p. 26)","previouslyFormattedCitation":"(2010, p. 26)"},"properties":{"noteIndex":0},"schema":"https://github.com/citation-style-language/schema/raw/master/csl-citation.json"}</w:instrText>
      </w:r>
      <w:r w:rsidRPr="0032657D">
        <w:fldChar w:fldCharType="separate"/>
      </w:r>
      <w:r w:rsidRPr="0032657D">
        <w:rPr>
          <w:noProof/>
        </w:rPr>
        <w:t>(2010, p. 26)</w:t>
      </w:r>
      <w:r w:rsidRPr="0032657D">
        <w:fldChar w:fldCharType="end"/>
      </w:r>
      <w:r w:rsidRPr="0032657D">
        <w:t xml:space="preserve"> stated that;</w:t>
      </w:r>
    </w:p>
    <w:p w14:paraId="4B1077A3" w14:textId="77777777" w:rsidR="00D8115B" w:rsidRPr="0032657D" w:rsidRDefault="00D8115B" w:rsidP="00D8115B">
      <w:pPr>
        <w:pStyle w:val="Quote"/>
      </w:pPr>
      <w:r w:rsidRPr="0032657D">
        <w:t xml:space="preserve">“People have a need to be heard….Great leaders…grant [people] their space, give them their trust, allow them responsibility, and present them with opportunities and resources to do their jobs” </w:t>
      </w:r>
      <w:r w:rsidRPr="0032657D">
        <w:fldChar w:fldCharType="begin" w:fldLock="1"/>
      </w:r>
      <w:r w:rsidRPr="0032657D">
        <w:instrText>ADDIN CSL_CITATION {"citationItems":[{"id":"ITEM-1","itemData":{"ISBN":"978-0-470-49009-9","author":[{"dropping-particle":"","family":"Kurtzman","given":"Joel","non-dropping-particle":"","parse-names":false,"suffix":""}],"edition":"1st","id":"ITEM-1","issued":{"date-parts":[["2010"]]},"number-of-pages":"1-212","publisher":"Jossey-Bass","publisher-place":"San Francisco","title":"Common Purpose: How Great Leaders Get Organizations to Achieve the Extraordinary","type":"book"},"locator":"26","uris":["http://www.mendeley.com/documents/?uuid=c6836d75-800c-4130-8b8d-d11999f11575"]}],"mendeley":{"formattedCitation":"(Kurtzman, 2010, p. 26)","plainTextFormattedCitation":"(Kurtzman, 2010, p. 26)","previouslyFormattedCitation":"(Kurtzman, 2010, p. 26)"},"properties":{"noteIndex":0},"schema":"https://github.com/citation-style-language/schema/raw/master/csl-citation.json"}</w:instrText>
      </w:r>
      <w:r w:rsidRPr="0032657D">
        <w:fldChar w:fldCharType="separate"/>
      </w:r>
      <w:r w:rsidRPr="0032657D">
        <w:rPr>
          <w:noProof/>
        </w:rPr>
        <w:t>(Kurtzman, 2010, p. 26)</w:t>
      </w:r>
      <w:r w:rsidRPr="0032657D">
        <w:fldChar w:fldCharType="end"/>
      </w:r>
    </w:p>
    <w:p w14:paraId="51CA8460" w14:textId="77777777" w:rsidR="00D8115B" w:rsidRPr="0032657D" w:rsidRDefault="00D8115B" w:rsidP="00D8115B">
      <w:r w:rsidRPr="0032657D">
        <w:t xml:space="preserve">In contrast, Pfeffer </w:t>
      </w:r>
      <w:r w:rsidRPr="0032657D">
        <w:fldChar w:fldCharType="begin" w:fldLock="1"/>
      </w:r>
      <w:r w:rsidRPr="0032657D">
        <w:instrText>ADDIN CSL_CITATION {"citationItems":[{"id":"ITEM-1","itemData":{"DOI":"10.1017/CBO9781107415324.004","ISBN":"0-19-511434-5","ISSN":"1098-6596","PMID":"25246403","abstract":"1 The Development and Scope of Organization Studies\\nOrganizations Defined\\nThe Evolution of Research and Writing on Organizations\\nThe Changing Organizational Landscape\\n\\n2 Understanding the Causes of Behavior\\nThe Search for Individual Dispositions\\nProblems with the Dispositional Perspective\\nPerson by Situation Interaction and Fit\\nThe Costs and Benefits of the\\nPerson-Situation Debate\\nSome Lessons Learned\\n\\n3 Five Models of Behavior\\nEconomic Models of Organizational Behavior\\nThe Social Model of Behavior\\nThe Retrospectively Rational Model of Behavior\\nThe Moral Model of Behavior\\nThe Interpretive, Cognitive Model of Behavior\\nConclusion\\n\\n4 The Effects of Organizational Composition\\nOrganizational Demography\\nTop Management Teams\\nGender, Networks, and Careers\\nConclusion\\n\\n5 Mechanisms of Social Control\\nRewards, Incentives, Sanctions, and Surveillance\\nCommitment and Socialization Processes\\nOrganizational Culture\\nLeadership\\nConclusion\\n\\n6 Developing and Exercising Power and\\nInfluence\\nPower and Influence\\nNegotiation in Organizations\\nConclusion\\n\\n7 Organizational Performance\\nStructural Contingency Theory\\nOrganizational Ecology\\nHuman Resource Practices and Performance\\nConclusion\\n\\n8 Organizations from a Critical Theory Perspective\\nMarxist Versions of Organization Theory\\nOther Critical Theory\\nThe Role of Critical Theory in Organization Studies\\n\\n9 New Directions for Organization Theory\\nHow Is Organization Studies Doing?\\nAvoiding the Dangerous Liaison with Economics\\nAvoiding Fads and Fashion by Pursuing a\\nStrong Inference Research Strategy\\nThe Advantage of Being Phenomenon Driven\\nThe Relevance of Design-Physical and Organizational\\nConclusion\\n\\n____Mortensen___\\nPfeffer (1997:168)\\n\\nResource Partitioning\\n\" The central idea underlying the classic economic model of competition is that the larger the number of firms in an industry, the stronger the competition. The obvious strategic response to competition, then, is to reduce the number of firms competing. Recently however, studies of organizational dynamics at the population level have revealed that this model is an oversimplified view of the mechanisms that determine the intensity of competition. Specifically, Carroll's (1985) model of resource partitioning addresses questions about the distribution and viability of generalist and specialist organizations in a population that conventional economics could not explain. Carroll proposed that competition among large genera…","author":[{"dropping-particle":"","family":"Pfeffer","given":"Jeffrey","non-dropping-particle":"","parse-names":false,"suffix":""}],"id":"ITEM-1","issued":{"date-parts":[["1997"]]},"number-of-pages":"1-264","publisher":"Oxford Universiry Press","publisher-place":"New York; Oxford","title":"New directions for Organization Theory - Problems and Prospects","type":"book"},"locator":"126","suppress-author":1,"uris":["http://www.mendeley.com/documents/?uuid=956aec0c-a2bb-456c-ade2-2da3d57fa04f"]}],"mendeley":{"formattedCitation":"(1997, p. 126)","plainTextFormattedCitation":"(1997, p. 126)","previouslyFormattedCitation":"(1997, p. 126)"},"properties":{"noteIndex":0},"schema":"https://github.com/citation-style-language/schema/raw/master/csl-citation.json"}</w:instrText>
      </w:r>
      <w:r w:rsidRPr="0032657D">
        <w:fldChar w:fldCharType="separate"/>
      </w:r>
      <w:r w:rsidRPr="0032657D">
        <w:rPr>
          <w:noProof/>
        </w:rPr>
        <w:t>(1997, p. 126)</w:t>
      </w:r>
      <w:r w:rsidRPr="0032657D">
        <w:fldChar w:fldCharType="end"/>
      </w:r>
      <w:r w:rsidRPr="0032657D">
        <w:t xml:space="preserve"> focused more on the authoritative aspects of leadership, defining it as </w:t>
      </w:r>
      <w:r w:rsidRPr="0032657D">
        <w:rPr>
          <w:i/>
        </w:rPr>
        <w:t>“Control…exercised through individual, interpersonal influence, in which those in roles of authority motivate and direct others to act as they would like”</w:t>
      </w:r>
      <w:r w:rsidRPr="0032657D">
        <w:t xml:space="preserve">. Gardner </w:t>
      </w:r>
      <w:r w:rsidRPr="0032657D">
        <w:fldChar w:fldCharType="begin" w:fldLock="1"/>
      </w:r>
      <w:r w:rsidRPr="0032657D">
        <w:instrText>ADDIN CSL_CITATION {"citationItems":[{"id":"ITEM-1","itemData":{"author":[{"dropping-particle":"","family":"Gardner","given":"John W","non-dropping-particle":"","parse-names":false,"suffix":""}],"container-title":"The Jossey-Bass Reader on Educational Leadership","edition":"2nd","id":"ITEM-1","issued":{"date-parts":[["2007"]]},"publisher":"Jossey-Bass","title":"The Nature of Leadership","type":"chapter"},"suppress-author":1,"uris":["http://www.mendeley.com/documents/?uuid=68885d21-0b3f-4a61-bbd5-0aef585b0222"]}],"mendeley":{"formattedCitation":"(2007)","plainTextFormattedCitation":"(2007)","previouslyFormattedCitation":"(2007)"},"properties":{"noteIndex":0},"schema":"https://github.com/citation-style-language/schema/raw/master/csl-citation.json"}</w:instrText>
      </w:r>
      <w:r w:rsidRPr="0032657D">
        <w:fldChar w:fldCharType="separate"/>
      </w:r>
      <w:r w:rsidRPr="0032657D">
        <w:rPr>
          <w:noProof/>
        </w:rPr>
        <w:t>(2007)</w:t>
      </w:r>
      <w:r w:rsidRPr="0032657D">
        <w:fldChar w:fldCharType="end"/>
      </w:r>
      <w:r w:rsidRPr="0032657D">
        <w:t xml:space="preserve">, on the other hand, commented that </w:t>
      </w:r>
      <w:r w:rsidRPr="0032657D">
        <w:rPr>
          <w:i/>
        </w:rPr>
        <w:t xml:space="preserve">“we have all occasionally encountered top persons who couldn’t lead a squad of seven-year-olds to the ice cream counter” </w:t>
      </w:r>
      <w:r w:rsidRPr="0032657D">
        <w:t>and therefore suggested that leadership is not equal to authority or power;</w:t>
      </w:r>
    </w:p>
    <w:p w14:paraId="614540BF" w14:textId="77777777" w:rsidR="00D8115B" w:rsidRPr="0032657D" w:rsidRDefault="00D8115B" w:rsidP="00D8115B">
      <w:pPr>
        <w:pStyle w:val="Quote"/>
      </w:pPr>
      <w:r w:rsidRPr="0032657D">
        <w:lastRenderedPageBreak/>
        <w:t>“the thug who sticks a gun in your ribs has power. Leadership is something else…Leadership requires major expenditure of effort and energy – more than most people care to make”</w:t>
      </w:r>
    </w:p>
    <w:p w14:paraId="38D1D27A" w14:textId="63C33CA4" w:rsidR="00D8115B" w:rsidRPr="0032657D" w:rsidRDefault="00D8115B" w:rsidP="00D8115B">
      <w:pPr>
        <w:rPr>
          <w:highlight w:val="yellow"/>
        </w:rPr>
      </w:pPr>
      <w:r w:rsidRPr="0032657D">
        <w:t xml:space="preserve">In a recent review, Ola </w:t>
      </w:r>
      <w:r w:rsidRPr="0032657D">
        <w:fldChar w:fldCharType="begin" w:fldLock="1"/>
      </w:r>
      <w:r w:rsidR="004A27C3">
        <w:instrText>ADDIN CSL_CITATION {"citationItems":[{"id":"ITEM-1","itemData":{"author":[{"dropping-particle":"","family":"Ola","given":"Bolarinde","non-dropping-particle":"","parse-names":false,"suffix":""}],"chapter-number":"5","container-title":"Why Hospitals Fail","editor":[{"dropping-particle":"","family":"Godbole","given":"P","non-dropping-particle":"","parse-names":false,"suffix":""},{"dropping-particle":"","family":"Burke","given":"D","non-dropping-particle":"","parse-names":false,"suffix":""},{"dropping-particle":"","family":"Aylotte","given":"J","non-dropping-particle":"","parse-names":false,"suffix":""}],"id":"ITEM-1","issued":{"date-parts":[["2017"]]},"page":"57-68","publisher":"Springer","title":"A Critique of Conceptual Leadership Styles'","type":"chapter"},"locator":"57","suppress-author":1,"uris":["http://www.mendeley.com/documents/?uuid=56d1d5db-fa9e-4cc5-8c85-91af0b5b6e6b"]}],"mendeley":{"formattedCitation":"(2017, p. 57)","plainTextFormattedCitation":"(2017, p. 57)","previouslyFormattedCitation":"(2017, p. 57)"},"properties":{"noteIndex":0},"schema":"https://github.com/citation-style-language/schema/raw/master/csl-citation.json"}</w:instrText>
      </w:r>
      <w:r w:rsidRPr="0032657D">
        <w:fldChar w:fldCharType="separate"/>
      </w:r>
      <w:r w:rsidRPr="0032657D">
        <w:rPr>
          <w:noProof/>
        </w:rPr>
        <w:t>(2017, p. 57)</w:t>
      </w:r>
      <w:r w:rsidRPr="0032657D">
        <w:fldChar w:fldCharType="end"/>
      </w:r>
      <w:r w:rsidRPr="0032657D">
        <w:t xml:space="preserve"> took a thematic approach to define leadership as belonging to those who can </w:t>
      </w:r>
      <w:r w:rsidRPr="0032657D">
        <w:rPr>
          <w:i/>
        </w:rPr>
        <w:t>“transform their concepts, convictions and vision into organisational changes through their influence over other people”</w:t>
      </w:r>
      <w:r w:rsidRPr="0032657D">
        <w:t>. These views suggest that leadership is not something which can be given through assigning authority through position, such as in making someone a manager. Rather, it is something more characteristic of an individual, requiring a conscious decision to lead.</w:t>
      </w:r>
    </w:p>
    <w:p w14:paraId="64846C28" w14:textId="3874222E" w:rsidR="00D8115B" w:rsidRPr="0032657D" w:rsidRDefault="00D8115B" w:rsidP="00D8115B">
      <w:r w:rsidRPr="0032657D">
        <w:t xml:space="preserve">Blom and Alvesson </w:t>
      </w:r>
      <w:r w:rsidRPr="0032657D">
        <w:fldChar w:fldCharType="begin" w:fldLock="1"/>
      </w:r>
      <w:r w:rsidRPr="0032657D">
        <w:instrText>ADDIN CSL_CITATION {"citationItems":[{"id":"ITEM-1","itemData":{"DOI":"10.1016/j.scaman.2015.08.001","ISSN":"09565221","abstract":"This paper examines the reasons behind the popularity of leadership and leadership studies. We claim that at least part of the answer to why leadership is so celebrated and ubiquitous - in academia as well in society at large - can be found in how the term typically is (not) defined and presented. Leadership discourses are almost always persuasive; constructed to appeal and seduce audiences of the value and significance of leadership. Given their ambiguity, almost everything can be squeezed in and benefit from the aura of leadership. We propose the concept of hegemonic ambiguity to capture this and point at some basic problems associated with it, and argue for a more reflexive approach in relation to the signifier.","author":[{"dropping-particle":"","family":"Blom","given":"Martin","non-dropping-particle":"","parse-names":false,"suffix":""},{"dropping-particle":"","family":"Alvesson","given":"Mats","non-dropping-particle":"","parse-names":false,"suffix":""}],"container-title":"Scandinavian Journal of Management","id":"ITEM-1","issue":"4","issued":{"date-parts":[["2015"]]},"page":"480-492","title":"All-inclusive and all good: The hegemonic ambiguity of leadership","type":"article-journal","volume":"31"},"suppress-author":1,"uris":["http://www.mendeley.com/documents/?uuid=314ea513-96d6-4fce-89c0-7b36d730c14a"]}],"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argued that, rather than using the term leadership as a nebulous signifier under which anything relating to organising exists, scholars should instead focus on the activities being referred to. They narrowed down key leadership activities from the literature and thematically grouped them under; direction (influencing ideas, values, meanings, and understandings of followers), support (cognitive and emotional) and inspiration (provide a moral example, a role model). They also noted a distinction in the literature between leadership and management, the latter being </w:t>
      </w:r>
      <w:r w:rsidRPr="00023CCC">
        <w:t xml:space="preserve">more to do with formal authority and the use of control and compliance rather than influence. The distinction between leadership and </w:t>
      </w:r>
      <w:r w:rsidR="009F5212" w:rsidRPr="00023CCC">
        <w:t>management</w:t>
      </w:r>
      <w:r w:rsidRPr="00023CCC">
        <w:t xml:space="preserve"> resonated strongly with this research</w:t>
      </w:r>
      <w:r w:rsidR="008813F5" w:rsidRPr="00023CCC">
        <w:t xml:space="preserve">, including </w:t>
      </w:r>
      <w:r w:rsidRPr="00023CCC">
        <w:t xml:space="preserve">characteristics of support, motivation, and inspiration. As such, </w:t>
      </w:r>
      <w:r w:rsidR="009F5212" w:rsidRPr="00023CCC">
        <w:t>definitions</w:t>
      </w:r>
      <w:r w:rsidRPr="00023CCC">
        <w:t xml:space="preserve"> of leadership which included these attributes in their breakdown were drawn on to define leadership for this study. This definition is as follows;</w:t>
      </w:r>
    </w:p>
    <w:p w14:paraId="47363291" w14:textId="7D491495" w:rsidR="00D8115B" w:rsidRPr="0032657D" w:rsidRDefault="00D8115B" w:rsidP="00D8115B">
      <w:pPr>
        <w:pStyle w:val="ListParagraph"/>
      </w:pPr>
      <w:r w:rsidRPr="0032657D">
        <w:t xml:space="preserve">Leadership is the ability of an individual to influence others through </w:t>
      </w:r>
      <w:r w:rsidR="009F5212" w:rsidRPr="0032657D">
        <w:t>activities</w:t>
      </w:r>
      <w:r w:rsidRPr="0032657D">
        <w:t xml:space="preserve"> of direction, support, and inspiration. Leaders provide direction through uniting people around a common vision. They support through empowering and trusting those they lead to do what is needed to achieve the shared vision. They inspire through providing followers with purpose, leading by example, and demonstrating shared values and beliefs.</w:t>
      </w:r>
    </w:p>
    <w:p w14:paraId="053EBE12" w14:textId="77777777" w:rsidR="00D8115B" w:rsidRPr="0032657D" w:rsidRDefault="00D8115B" w:rsidP="00D8115B">
      <w:r w:rsidRPr="0032657D">
        <w:lastRenderedPageBreak/>
        <w:t xml:space="preserve">Having defined leadership, the following section will focus on the perspective from which leadership has been studied in the reviewed papers. This will provide the foundation from which the perspective of this study will be presented. </w:t>
      </w:r>
    </w:p>
    <w:p w14:paraId="530E6066" w14:textId="77777777" w:rsidR="00D8115B" w:rsidRPr="0032657D" w:rsidRDefault="00D8115B" w:rsidP="00D8115B">
      <w:pPr>
        <w:pStyle w:val="Heading2"/>
      </w:pPr>
      <w:bookmarkStart w:id="99" w:name="_Toc42504993"/>
      <w:r w:rsidRPr="0032657D">
        <w:t>Perspectives on Leadership</w:t>
      </w:r>
      <w:bookmarkEnd w:id="99"/>
    </w:p>
    <w:p w14:paraId="69951B2B" w14:textId="5DBA7D95" w:rsidR="00D8115B" w:rsidRPr="0032657D" w:rsidRDefault="00D8115B" w:rsidP="00D8115B">
      <w:r w:rsidRPr="0032657D">
        <w:t xml:space="preserve">As with the nebulous definitions of leadership, the perspectives from which leadership has been studied are also diverse </w:t>
      </w:r>
      <w:r w:rsidRPr="0032657D">
        <w:fldChar w:fldCharType="begin" w:fldLock="1"/>
      </w:r>
      <w:r w:rsidR="004A27C3">
        <w:instrText>ADDIN CSL_CITATION {"citationItems":[{"id":"ITEM-1","itemData":{"author":[{"dropping-particle":"","family":"Ola","given":"Bolarinde","non-dropping-particle":"","parse-names":false,"suffix":""}],"chapter-number":"5","container-title":"Why Hospitals Fail","editor":[{"dropping-particle":"","family":"Godbole","given":"P","non-dropping-particle":"","parse-names":false,"suffix":""},{"dropping-particle":"","family":"Burke","given":"D","non-dropping-particle":"","parse-names":false,"suffix":""},{"dropping-particle":"","family":"Aylotte","given":"J","non-dropping-particle":"","parse-names":false,"suffix":""}],"id":"ITEM-1","issued":{"date-parts":[["2017"]]},"page":"57-68","publisher":"Springer","title":"A Critique of Conceptual Leadership Styles'","type":"chapter"},"uris":["http://www.mendeley.com/documents/?uuid=56d1d5db-fa9e-4cc5-8c85-91af0b5b6e6b"]},{"id":"ITEM-2","itemData":{"DOI":"10.1109/TEM.2006.872247","abstract":"Information system (IS) leadership is a critical area for many organizations because of their increasing dependence on ISs both for operational stability and for enablement of process in- novation and business strategy. IS Leadership is distinctive from leadership in general because the Chief Information Officer (CIO) is expected to combine IS technical skills with an in-depth under- standing of the organization across all functions from operational to strategic. Thus, unique leadership challenges arise due to the technology/business interface. The breadth of the IS Leadership role implies that IS Leadership research needs to cover a wide range of topics concerning the role and characteristics of the CIO, the CIO’s interface with the top management team, and the CIO’s organizational impact. This essay discusses the distinctive aspects of IS Leadership, identifies the dominant themes in prior IS Lead- ership research, and introduces five papers on IS Leadership in this issue.","author":[{"dropping-particle":"","family":"Karahanna","given":"Elena","non-dropping-particle":"","parse-names":false,"suffix":""},{"dropping-particle":"","family":"Watson","given":"Richard T","non-dropping-particle":"","parse-names":false,"suffix":""}],"container-title":"IEEE Transactions on Engineering Management","id":"ITEM-2","issue":"2","issued":{"date-parts":[["2006"]]},"note":"3 rated journal\n\nHas a good review of leadership lit is IS ready made - but 10 years old.","page":"171-176","title":"Information Systems Leadership","type":"article-journal","volume":"53"},"uris":["http://www.mendeley.com/documents/?uuid=8ee7f90a-407b-4495-b464-d306d2e2778b"]}],"mendeley":{"formattedCitation":"(Karahanna &amp; Watson, 2006; Ola, 2017)","plainTextFormattedCitation":"(Karahanna &amp; Watson, 2006; Ola, 2017)","previouslyFormattedCitation":"(Karahanna &amp; Watson, 2006; Ola, 2017)"},"properties":{"noteIndex":0},"schema":"https://github.com/citation-style-language/schema/raw/master/csl-citation.json"}</w:instrText>
      </w:r>
      <w:r w:rsidRPr="0032657D">
        <w:fldChar w:fldCharType="separate"/>
      </w:r>
      <w:r w:rsidR="004C41C3" w:rsidRPr="004C41C3">
        <w:rPr>
          <w:noProof/>
        </w:rPr>
        <w:t>(Karahanna &amp; Watson, 2006; Ola, 2017)</w:t>
      </w:r>
      <w:r w:rsidRPr="0032657D">
        <w:fldChar w:fldCharType="end"/>
      </w:r>
      <w:r w:rsidRPr="0032657D">
        <w:t xml:space="preserve">. Early research focused on the traits of the leaders themselves with the belief that certain individuals were predisposed to lead – evident in the ‘Great Man’ theory </w:t>
      </w:r>
      <w:r w:rsidRPr="0032657D">
        <w:fldChar w:fldCharType="begin" w:fldLock="1"/>
      </w:r>
      <w:r w:rsidRPr="0032657D">
        <w:instrText>ADDIN CSL_CITATION {"citationItems":[{"id":"ITEM-1","itemData":{"DOI":"10.1016/S0007-6813(96)90001-4","ISSN":"00076813","abstract":"In the early 1980s, a doctoral candidate at Indiana University, teaching for the first time an undergraduate course in organizational behavior, was casting about for some device with which to rouse his students' interest in \"leadership.\" Deciding to play a really long shot, he called IU's Athletic Office in an attempt to reach basketball coach Bob Knight and engage him as a guest speaker for the class. The coach was out of the office, so the instructor left a message indicating his request and waited for a call. No return call came for several days. The instructor was not really surprised; he knew all along the odds were against Coach Knight having the time to provide this service, however much he might be interested in doing it. Then, to his astonishment, Knight called a couple of days before the topic of leadership was scheduled and said yes, he would be glad to speak to the class on leadership, and that they should come to a classroom at the athletic facilities complex. As Knight took the podium, he told the business students, \"The first thing you people need to know about leadership is that most of you simply don't have it in you.\" Chances are good that this statement blatantly contradicted what the students had read in their textbooks. The fashionable party line in those days was \"leadership is not a trait, it is learned behavior and has little to do with innate personal qualities. \" The Great Man (or Woman) notion of leadership was said to be anecdotal and \"unscientific.\" Fortunately, in light of new evidence, a fair assessment of the old data, and, most notably, a willingness to admit what everyday observation and common sense tell us, management scholars and organizational psychologists now feel comfortable again with the idea that some people-whether by innate qualities, distinctive experiences, or some combination of both-simply have more than others of this \"right stuff\" required for leadership. In other words, it seems we have caught up with Coach Knight in this regard. © 1996 Foundation for the School of Business at Indiana University.","author":[{"dropping-particle":"","family":"Cawthon","given":"David W.","non-dropping-particle":"","parse-names":false,"suffix":""}],"container-title":"Business Horizons","id":"ITEM-1","issue":"3","issued":{"date-parts":[["1996"]]},"page":"1-4","title":"Leadership: The great man theory revisited","type":"article-journal","volume":"39"},"uris":["http://www.mendeley.com/documents/?uuid=3ed2ffc0-ed35-4b29-836a-c86cc9f9dddf"]}],"mendeley":{"formattedCitation":"(Cawthon, 1996)","plainTextFormattedCitation":"(Cawthon, 1996)","previouslyFormattedCitation":"(Cawthon, 1996)"},"properties":{"noteIndex":0},"schema":"https://github.com/citation-style-language/schema/raw/master/csl-citation.json"}</w:instrText>
      </w:r>
      <w:r w:rsidRPr="0032657D">
        <w:fldChar w:fldCharType="separate"/>
      </w:r>
      <w:r w:rsidRPr="0032657D">
        <w:rPr>
          <w:noProof/>
        </w:rPr>
        <w:t>(Cawthon, 1996)</w:t>
      </w:r>
      <w:r w:rsidRPr="0032657D">
        <w:fldChar w:fldCharType="end"/>
      </w:r>
      <w:r w:rsidRPr="0032657D">
        <w:t xml:space="preserve">. Subsequently behavioural and situational leadership perspectives became popular, focusing on the actions of leaders and how their styles changed depending on the context </w:t>
      </w:r>
      <w:r w:rsidRPr="0032657D">
        <w:fldChar w:fldCharType="begin" w:fldLock="1"/>
      </w:r>
      <w:r w:rsidR="004A27C3">
        <w:instrText>ADDIN CSL_CITATION {"citationItems":[{"id":"ITEM-1","itemData":{"author":[{"dropping-particle":"","family":"Ola","given":"Bolarinde","non-dropping-particle":"","parse-names":false,"suffix":""}],"chapter-number":"5","container-title":"Why Hospitals Fail","editor":[{"dropping-particle":"","family":"Godbole","given":"P","non-dropping-particle":"","parse-names":false,"suffix":""},{"dropping-particle":"","family":"Burke","given":"D","non-dropping-particle":"","parse-names":false,"suffix":""},{"dropping-particle":"","family":"Aylotte","given":"J","non-dropping-particle":"","parse-names":false,"suffix":""}],"id":"ITEM-1","issued":{"date-parts":[["2017"]]},"page":"57-68","publisher":"Springer","title":"A Critique of Conceptual Leadership Styles'","type":"chapter"},"uris":["http://www.mendeley.com/documents/?uuid=56d1d5db-fa9e-4cc5-8c85-91af0b5b6e6b"]}],"mendeley":{"formattedCitation":"(Ola, 2017)","plainTextFormattedCitation":"(Ola, 2017)","previouslyFormattedCitation":"(Ola, 2017)"},"properties":{"noteIndex":0},"schema":"https://github.com/citation-style-language/schema/raw/master/csl-citation.json"}</w:instrText>
      </w:r>
      <w:r w:rsidRPr="0032657D">
        <w:fldChar w:fldCharType="separate"/>
      </w:r>
      <w:r w:rsidRPr="0032657D">
        <w:rPr>
          <w:noProof/>
        </w:rPr>
        <w:t>(Ola, 2017)</w:t>
      </w:r>
      <w:r w:rsidRPr="0032657D">
        <w:fldChar w:fldCharType="end"/>
      </w:r>
      <w:r w:rsidRPr="0032657D">
        <w:t xml:space="preserve">. More recently there has been a shift towards leadership traits in general, rather than specifically of an individual. These classify different types of leadership from charismatic (inspiring followers), to transactional (incentivising followers) </w:t>
      </w:r>
      <w:r w:rsidRPr="0032657D">
        <w:fldChar w:fldCharType="begin" w:fldLock="1"/>
      </w:r>
      <w:r w:rsidR="00237CB8">
        <w:instrText>ADDIN CSL_CITATION {"citationItems":[{"id":"ITEM-1","itemData":{"DOI":"10.1109/TEM.2006.872247","abstract":"Information system (IS) leadership is a critical area for many organizations because of their increasing dependence on ISs both for operational stability and for enablement of process in- novation and business strategy. IS Leadership is distinctive from leadership in general because the Chief Information Officer (CIO) is expected to combine IS technical skills with an in-depth under- standing of the organization across all functions from operational to strategic. Thus, unique leadership challenges arise due to the technology/business interface. The breadth of the IS Leadership role implies that IS Leadership research needs to cover a wide range of topics concerning the role and characteristics of the CIO, the CIO’s interface with the top management team, and the CIO’s organizational impact. This essay discusses the distinctive aspects of IS Leadership, identifies the dominant themes in prior IS Lead- ership research, and introduces five papers on IS Leadership in this issue.","author":[{"dropping-particle":"","family":"Karahanna","given":"Elena","non-dropping-particle":"","parse-names":false,"suffix":""},{"dropping-particle":"","family":"Watson","given":"Richard T","non-dropping-particle":"","parse-names":false,"suffix":""}],"container-title":"IEEE Transactions on Engineering Management","id":"ITEM-1","issue":"2","issued":{"date-parts":[["2006"]]},"note":"3 rated journal\n\nHas a good review of leadership lit is IS ready made - but 10 years old.","page":"171-176","title":"Information Systems Leadership","type":"article-journal","volume":"53"},"uris":["http://www.mendeley.com/documents/?uuid=8ee7f90a-407b-4495-b464-d306d2e2778b"]}],"mendeley":{"formattedCitation":"(Karahanna &amp; Watson, 2006)","plainTextFormattedCitation":"(Karahanna &amp; Watson, 2006)","previouslyFormattedCitation":"(Karahanna &amp; Watson, 2006)"},"properties":{"noteIndex":0},"schema":"https://github.com/citation-style-language/schema/raw/master/csl-citation.json"}</w:instrText>
      </w:r>
      <w:r w:rsidRPr="0032657D">
        <w:fldChar w:fldCharType="separate"/>
      </w:r>
      <w:r w:rsidR="004C41C3" w:rsidRPr="004C41C3">
        <w:rPr>
          <w:noProof/>
        </w:rPr>
        <w:t>(Karahanna &amp; Watson, 2006)</w:t>
      </w:r>
      <w:r w:rsidRPr="0032657D">
        <w:fldChar w:fldCharType="end"/>
      </w:r>
      <w:r w:rsidRPr="0032657D">
        <w:t xml:space="preserve">. </w:t>
      </w:r>
    </w:p>
    <w:p w14:paraId="184032F7" w14:textId="77777777" w:rsidR="00D8115B" w:rsidRPr="0032657D" w:rsidRDefault="00D8115B" w:rsidP="00D8115B">
      <w:r w:rsidRPr="0032657D">
        <w:t xml:space="preserve">Through their review of the literature, Ghawe and Brohman </w:t>
      </w:r>
      <w:r w:rsidRPr="0032657D">
        <w:fldChar w:fldCharType="begin" w:fldLock="1"/>
      </w:r>
      <w:r w:rsidRPr="0032657D">
        <w:instrText>ADDIN CSL_CITATION {"citationItems":[{"id":"ITEM-1","itemData":{"abstract":"Although studies targeting CIO's leadership characteristics are numerous, studies examining CIOs' leadership styles are scarce. Today's CIOs are often members of the firm's C-level executive team with a wide range of leadership capabilities and characteristics that are not much different from those of the CEOs. What, then, are the characteristics and leadership styles for those CIOs? This literature review study attempts to answer those two questions by examining prior research on these topics. First, we examine prior literature identifying all studied characteristics and then, propose four categories to group them into meaningful sets. Second, we identify what leadership styles are used by researchers. And while the general leadership field has been evolving over the past twenty years shifting its focus and introducing new leadership styles, CIOs' leadership research is still entrapped in the old school of thinking. Consequently, we intend to stimulate new thinking about studying CIOs' characteristics and styles.","author":[{"dropping-particle":"","family":"Ghawe","given":"Ali","non-dropping-particle":"","parse-names":false,"suffix":""},{"dropping-particle":"","family":"Brohman","given":"Kathryn","non-dropping-particle":"","parse-names":false,"suffix":""}],"container-title":"Americas Conference on Information Systems","id":"ITEM-1","issued":{"date-parts":[["2016"]]},"page":"1-10","title":"CIO Leadership Characteristics and Styles","type":"article-journal"},"suppress-author":1,"uris":["http://www.mendeley.com/documents/?uuid=e37f7db1-44d1-4d2b-9631-efd846d95927"]}],"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categorised the available research into two categories. Those that studied leadership </w:t>
      </w:r>
      <w:r w:rsidRPr="0032657D">
        <w:rPr>
          <w:i/>
        </w:rPr>
        <w:t>characteristics</w:t>
      </w:r>
      <w:r w:rsidRPr="0032657D">
        <w:t xml:space="preserve"> (personal aspects of leaders such as emotional intelligence and communicativeness) and those that focused on leadership </w:t>
      </w:r>
      <w:r w:rsidRPr="0032657D">
        <w:rPr>
          <w:i/>
        </w:rPr>
        <w:t xml:space="preserve">styles </w:t>
      </w:r>
      <w:r w:rsidRPr="0032657D">
        <w:t xml:space="preserve">(such as transformational and transactional leadership). In both cases behaviours were used to demonstrate the given characteristics or style, for example ‘lives the values’ was representative of a fundamental leadership characteristic. </w:t>
      </w:r>
    </w:p>
    <w:p w14:paraId="71EFE83F" w14:textId="77777777" w:rsidR="00D8115B" w:rsidRPr="0032657D" w:rsidRDefault="00D8115B" w:rsidP="00D8115B">
      <w:r w:rsidRPr="0032657D">
        <w:t xml:space="preserve">There have also been studies which looked at the philosophy of leaders and how this impacted characteristics, behaviours and styles. For example, Evans </w:t>
      </w:r>
      <w:r w:rsidRPr="0032657D">
        <w:fldChar w:fldCharType="begin" w:fldLock="1"/>
      </w:r>
      <w:r w:rsidRPr="0032657D">
        <w:instrText>ADDIN CSL_CITATION {"citationItems":[{"id":"ITEM-1","itemData":{"author":[{"dropping-particle":"","family":"Evans","given":"Robert","non-dropping-particle":"","parse-names":false,"suffix":""}],"container-title":"The Jossey-Bass Reader on Educational Leadership","edition":"2nd","id":"ITEM-1","issued":{"date-parts":[["2007"]]},"publisher":"Jossey-Bass","title":"Authentic Leadership","type":"chapter"},"locator":"144","suppress-author":1,"uris":["http://www.mendeley.com/documents/?uuid=f79f8f51-e56e-4119-b5d5-301dbeff9a16"]}],"mendeley":{"formattedCitation":"(2007, p. 144)","plainTextFormattedCitation":"(2007, p. 144)","previouslyFormattedCitation":"(2007, p. 144)"},"properties":{"noteIndex":0},"schema":"https://github.com/citation-style-language/schema/raw/master/csl-citation.json"}</w:instrText>
      </w:r>
      <w:r w:rsidRPr="0032657D">
        <w:fldChar w:fldCharType="separate"/>
      </w:r>
      <w:r w:rsidRPr="0032657D">
        <w:rPr>
          <w:noProof/>
        </w:rPr>
        <w:t>(2007, p. 144)</w:t>
      </w:r>
      <w:r w:rsidRPr="0032657D">
        <w:fldChar w:fldCharType="end"/>
      </w:r>
      <w:r w:rsidRPr="0032657D">
        <w:t xml:space="preserve"> posits that </w:t>
      </w:r>
      <w:r w:rsidRPr="0032657D">
        <w:rPr>
          <w:i/>
        </w:rPr>
        <w:t>“authentic leaders build their practices outward from their core commitments rather than inward from a management text”</w:t>
      </w:r>
      <w:r w:rsidRPr="0032657D">
        <w:t xml:space="preserve"> and that their philosophy, shaped by their life and work experiences, influence everything they do. Overall there appears to be a dichotomy in the literature between those seeking to define the singular ‘best’ form of leadership and those who focus on leadership as it varies in a situational context </w:t>
      </w:r>
      <w:r w:rsidRPr="0032657D">
        <w:fldChar w:fldCharType="begin" w:fldLock="1"/>
      </w:r>
      <w:r w:rsidRPr="0032657D">
        <w:instrText>ADDIN CSL_CITATION {"citationItems":[{"id":"ITEM-1","itemData":{"abstract":"Almost every leadership study conducted falls into one of these two perspectives: essentialism (one best way) and non-essentialism (context and interpretation focused). This article traces how essentialism and anti-essentialism became so prevalent within Western philosophy/science and later became embedded in studies of leadership. Reconciliation of these two opposing perspectives has been difficult because they make vastly different claims about the nature of reality and knowledge development. The article makes visible the assumptions, limitations, and contradictions within the essentialist and anti-essentialist perspectives. I propose the use of Confucian philosophy as a way to move forward, beyond \" apparently \" dichotomized views of leadership, introducing a new avenue for future studies.","author":[{"dropping-particle":"","family":"Kezar","given":"Adrianna","non-dropping-particle":"","parse-names":false,"suffix":""}],"container-title":"Leadership Review","id":"ITEM-1","issue":"1","issued":{"date-parts":[["2004"]]},"page":"110-131","title":"Philosophy, Leadership, and Scholarship: Confucian Contributions to a Leadership Debate","type":"article-journal","volume":"4"},"uris":["http://www.mendeley.com/documents/?uuid=28a48864-8c28-405b-93a7-a4e733d328c3"]}],"mendeley":{"formattedCitation":"(Kezar, 2004)","plainTextFormattedCitation":"(Kezar, 2004)","previouslyFormattedCitation":"(Kezar, 2004)"},"properties":{"noteIndex":0},"schema":"https://github.com/citation-style-language/schema/raw/master/csl-citation.json"}</w:instrText>
      </w:r>
      <w:r w:rsidRPr="0032657D">
        <w:fldChar w:fldCharType="separate"/>
      </w:r>
      <w:r w:rsidRPr="0032657D">
        <w:rPr>
          <w:noProof/>
        </w:rPr>
        <w:t>(Kezar, 2004)</w:t>
      </w:r>
      <w:r w:rsidRPr="0032657D">
        <w:fldChar w:fldCharType="end"/>
      </w:r>
      <w:r w:rsidRPr="0032657D">
        <w:t xml:space="preserve">. </w:t>
      </w:r>
    </w:p>
    <w:p w14:paraId="1BADB3C6" w14:textId="4E1A8F25" w:rsidR="00D8115B" w:rsidRPr="0032657D" w:rsidRDefault="00D8115B" w:rsidP="00D8115B">
      <w:r w:rsidRPr="0032657D">
        <w:lastRenderedPageBreak/>
        <w:t xml:space="preserve">As discussed in this section, perspectives on leadership in the literature vary with studies spanning characteristics </w:t>
      </w:r>
      <w:r w:rsidRPr="0032657D">
        <w:fldChar w:fldCharType="begin" w:fldLock="1"/>
      </w:r>
      <w:r w:rsidR="00C20CFE">
        <w:instrText>ADDIN CSL_CITATION {"citationItems":[{"id":"ITEM-1","itemData":{"DOI":"10.5465/AMJ.2005.18803926","ISSN":"0001-4273","abstract":"This study of 145 managers of a large biotechnology/agricultural company examined how leaders' emotion recognition ability and personality characteristics influenced performance of transformational leadership behavior. Emotion recognition, positive affectivity, and agreeableness positively predicted such behavior. In addition, extra version moderated the relationship between emotion recognition and transformational leadership. We also provided construct validity evidence for transformational leader ship behavior by showing differing effects of these antecedents on contingent reward behavior. The study provides empirical support for the contribution of emotion and personality to transformational leadership behavior.","author":[{"dropping-particle":"","family":"Rubin","given":"Robert S","non-dropping-particle":"","parse-names":false,"suffix":""},{"dropping-particle":"","family":"Munz","given":"David C","non-dropping-particle":"","parse-names":false,"suffix":""},{"dropping-particle":"","family":"Bommer","given":"William H","non-dropping-particle":"","parse-names":false,"suffix":""}],"container-title":"The Academy of Management Journal","id":"ITEM-1","issue":"5","issued":{"date-parts":[["2005"]]},"page":"845-858","title":"Leading from within: The Effects of Emotion Recognition and Personality on Transformational Leadership Behavior","type":"article-journal","volume":"48"},"prefix":"e.g.","uris":["http://www.mendeley.com/documents/?uuid=d9b2e060-1358-43f5-b879-b42805f8d3a5"]}],"mendeley":{"formattedCitation":"(e.g. Rubin, Munz, &amp; Bommer, 2005)","manualFormatting":"(e.g. Rubin et al., 2005)","plainTextFormattedCitation":"(e.g. Rubin, Munz, &amp; Bommer, 2005)","previouslyFormattedCitation":"(e.g. Rubin, Munz, &amp; Bommer, 2005)"},"properties":{"noteIndex":0},"schema":"https://github.com/citation-style-language/schema/raw/master/csl-citation.json"}</w:instrText>
      </w:r>
      <w:r w:rsidRPr="0032657D">
        <w:fldChar w:fldCharType="separate"/>
      </w:r>
      <w:r w:rsidR="004C41C3" w:rsidRPr="004C41C3">
        <w:rPr>
          <w:noProof/>
        </w:rPr>
        <w:t>(e.g. Rubin</w:t>
      </w:r>
      <w:r w:rsidR="00C20CFE" w:rsidRPr="00C20CFE">
        <w:t xml:space="preserve"> </w:t>
      </w:r>
      <w:r w:rsidR="00C20CFE" w:rsidRPr="0032657D">
        <w:t>et al.</w:t>
      </w:r>
      <w:r w:rsidR="004C41C3" w:rsidRPr="004C41C3">
        <w:rPr>
          <w:noProof/>
        </w:rPr>
        <w:t>, 2005)</w:t>
      </w:r>
      <w:r w:rsidRPr="0032657D">
        <w:fldChar w:fldCharType="end"/>
      </w:r>
      <w:r w:rsidRPr="0032657D">
        <w:t xml:space="preserve"> behaviours </w:t>
      </w:r>
      <w:r w:rsidRPr="0032657D">
        <w:fldChar w:fldCharType="begin" w:fldLock="1"/>
      </w:r>
      <w:r w:rsidR="004505A0">
        <w:instrText>ADDIN CSL_CITATION {"citationItems":[{"id":"ITEM-1","itemData":{"DOI":"10.5465/amp.2012.0088","ISSN":"1558-9080","abstract":"Executive Overview Extensive research on leadership behavior during the past half century has yielded many different behavior taxonomies and a lack of clear results about effective behaviors. One purpose of this article is to describe what has been learned about effective leadership behavior in organizations. A hierarchical taxonomy with four meta-categories and 15 specific component behaviors was used to interpret results in the diverse and extensive literature and to identify conditions that influence the effectiveness of these behaviors. Limita- tions and potential extensions of the hierarchical taxonomy are discussed, and suggestions for improving research on effective leadership behavior are provided.","author":[{"dropping-particle":"","family":"Yukl","given":"G","non-dropping-particle":"","parse-names":false,"suffix":""}],"container-title":"Academy of Management Perspectives","id":"ITEM-1","issue":"4","issued":{"date-parts":[["2012"]]},"page":"66-85","title":"Effective Leadership Behavior: What We Know and What Questions Need More Attention","type":"article-journal","volume":"26"},"prefix":"e.g.","uris":["http://www.mendeley.com/documents/?uuid=176d8caa-e497-4781-935a-6f3170e9ec89"]}],"mendeley":{"formattedCitation":"(e.g. Yukl, 2012)","plainTextFormattedCitation":"(e.g. Yukl, 2012)","previouslyFormattedCitation":"(e.g. Yukl, 2012)"},"properties":{"noteIndex":0},"schema":"https://github.com/citation-style-language/schema/raw/master/csl-citation.json"}</w:instrText>
      </w:r>
      <w:r w:rsidRPr="0032657D">
        <w:fldChar w:fldCharType="separate"/>
      </w:r>
      <w:r w:rsidRPr="0032657D">
        <w:rPr>
          <w:noProof/>
        </w:rPr>
        <w:t>(e.g. Yukl, 2012)</w:t>
      </w:r>
      <w:r w:rsidRPr="0032657D">
        <w:fldChar w:fldCharType="end"/>
      </w:r>
      <w:r w:rsidRPr="0032657D">
        <w:t xml:space="preserve">, philosophies </w:t>
      </w:r>
      <w:r w:rsidRPr="0032657D">
        <w:fldChar w:fldCharType="begin" w:fldLock="1"/>
      </w:r>
      <w:r w:rsidRPr="0032657D">
        <w:instrText>ADDIN CSL_CITATION {"citationItems":[{"id":"ITEM-1","itemData":{"abstract":"Almost every leadership study conducted falls into one of these two perspectives: essentialism (one best way) and non-essentialism (context and interpretation focused). This article traces how essentialism and anti-essentialism became so prevalent within Western philosophy/science and later became embedded in studies of leadership. Reconciliation of these two opposing perspectives has been difficult because they make vastly different claims about the nature of reality and knowledge development. The article makes visible the assumptions, limitations, and contradictions within the essentialist and anti-essentialist perspectives. I propose the use of Confucian philosophy as a way to move forward, beyond \" apparently \" dichotomized views of leadership, introducing a new avenue for future studies.","author":[{"dropping-particle":"","family":"Kezar","given":"Adrianna","non-dropping-particle":"","parse-names":false,"suffix":""}],"container-title":"Leadership Review","id":"ITEM-1","issue":"1","issued":{"date-parts":[["2004"]]},"page":"110-131","title":"Philosophy, Leadership, and Scholarship: Confucian Contributions to a Leadership Debate","type":"article-journal","volume":"4"},"prefix":"e.g.","uris":["http://www.mendeley.com/documents/?uuid=28a48864-8c28-405b-93a7-a4e733d328c3"]}],"mendeley":{"formattedCitation":"(e.g. Kezar, 2004)","plainTextFormattedCitation":"(e.g. Kezar, 2004)","previouslyFormattedCitation":"(e.g. Kezar, 2004)"},"properties":{"noteIndex":0},"schema":"https://github.com/citation-style-language/schema/raw/master/csl-citation.json"}</w:instrText>
      </w:r>
      <w:r w:rsidRPr="0032657D">
        <w:fldChar w:fldCharType="separate"/>
      </w:r>
      <w:r w:rsidRPr="0032657D">
        <w:rPr>
          <w:noProof/>
        </w:rPr>
        <w:t>(e.g. Kezar, 2004)</w:t>
      </w:r>
      <w:r w:rsidRPr="0032657D">
        <w:fldChar w:fldCharType="end"/>
      </w:r>
      <w:r w:rsidRPr="0032657D">
        <w:t xml:space="preserve">, and styles </w:t>
      </w:r>
      <w:r w:rsidRPr="0032657D">
        <w:fldChar w:fldCharType="begin" w:fldLock="1"/>
      </w:r>
      <w:r w:rsidRPr="0032657D">
        <w:instrText>ADDIN CSL_CITATION {"citationItems":[{"id":"ITEM-1","itemData":{"DOI":"10.2139/ssrn.2844519","abstract":"The world today is experiencing a leadership crisis. One thing is evident: The leadership style that worked in the industrial economy will not work today where integrity and creativity are crucial if an organization is to thrive. We live in an information/knowledge economy defined by accelerating change, flux, globalization, instability, and the need to adapt quickly. This paper describes various leadership styles that include transformational leadership, servant leadership, spiritual leadership, Level 5 leadership, compassionate leadership, ethical leadership, benevolent leadership, and more. Successful leaders will develop a leadership style that works best for their organizations and avoid becoming narcissistic and totally self-absorbed, traits that can destroy their corporations.","author":[{"dropping-particle":"","family":"Friedman","given":"Hershey H.","non-dropping-particle":"","parse-names":false,"suffix":""}],"id":"ITEM-1","issued":{"date-parts":[["2016"]]},"page":"1-35","title":"Is Your Organization Run by the Right Kind of Leader? An Overview of the Different Leadership Styles","type":"article"},"prefix":"e.g.","uris":["http://www.mendeley.com/documents/?uuid=18f24fd9-8f5c-4dba-b2aa-310b5671a289"]}],"mendeley":{"formattedCitation":"(e.g. Friedman, 2016)","plainTextFormattedCitation":"(e.g. Friedman, 2016)","previouslyFormattedCitation":"(e.g. Friedman, 2016)"},"properties":{"noteIndex":0},"schema":"https://github.com/citation-style-language/schema/raw/master/csl-citation.json"}</w:instrText>
      </w:r>
      <w:r w:rsidRPr="0032657D">
        <w:fldChar w:fldCharType="separate"/>
      </w:r>
      <w:r w:rsidRPr="0032657D">
        <w:rPr>
          <w:noProof/>
        </w:rPr>
        <w:t>(e.g. Friedman, 2016)</w:t>
      </w:r>
      <w:r w:rsidRPr="0032657D">
        <w:fldChar w:fldCharType="end"/>
      </w:r>
      <w:r w:rsidRPr="0032657D">
        <w:t xml:space="preserve">. Ghawe and Brohman </w:t>
      </w:r>
      <w:r w:rsidRPr="0032657D">
        <w:fldChar w:fldCharType="begin" w:fldLock="1"/>
      </w:r>
      <w:r w:rsidRPr="0032657D">
        <w:instrText>ADDIN CSL_CITATION {"citationItems":[{"id":"ITEM-1","itemData":{"abstract":"Although studies targeting CIO's leadership characteristics are numerous, studies examining CIOs' leadership styles are scarce. Today's CIOs are often members of the firm's C-level executive team with a wide range of leadership capabilities and characteristics that are not much different from those of the CEOs. What, then, are the characteristics and leadership styles for those CIOs? This literature review study attempts to answer those two questions by examining prior research on these topics. First, we examine prior literature identifying all studied characteristics and then, propose four categories to group them into meaningful sets. Second, we identify what leadership styles are used by researchers. And while the general leadership field has been evolving over the past twenty years shifting its focus and introducing new leadership styles, CIOs' leadership research is still entrapped in the old school of thinking. Consequently, we intend to stimulate new thinking about studying CIOs' characteristics and styles.","author":[{"dropping-particle":"","family":"Ghawe","given":"Ali","non-dropping-particle":"","parse-names":false,"suffix":""},{"dropping-particle":"","family":"Brohman","given":"Kathryn","non-dropping-particle":"","parse-names":false,"suffix":""}],"container-title":"Americas Conference on Information Systems","id":"ITEM-1","issued":{"date-parts":[["2016"]]},"page":"1-10","title":"CIO Leadership Characteristics and Styles","type":"article-journal"},"suppress-author":1,"uris":["http://www.mendeley.com/documents/?uuid=e37f7db1-44d1-4d2b-9631-efd846d95927"]}],"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noted that in comparison to studies on characteristics which were prevalent, leadership style had relatively little attention in the literature and called for more research on what kind of leadership style is optimum for a particular industry sector. This study will seek to answer this call by taking a leadership style perspective to determine whether there is a style of leadership more suited to agile working. </w:t>
      </w:r>
    </w:p>
    <w:p w14:paraId="694AEE6C" w14:textId="2ABE6E03" w:rsidR="00A6408C" w:rsidRPr="0032657D" w:rsidRDefault="00D8115B" w:rsidP="00A6408C">
      <w:pPr>
        <w:pStyle w:val="Heading2"/>
      </w:pPr>
      <w:bookmarkStart w:id="100" w:name="_Ref28537536"/>
      <w:bookmarkStart w:id="101" w:name="_Toc42504994"/>
      <w:r w:rsidRPr="0032657D">
        <w:t>Leadership in the IS Domain</w:t>
      </w:r>
      <w:bookmarkEnd w:id="100"/>
      <w:bookmarkEnd w:id="101"/>
    </w:p>
    <w:p w14:paraId="50F692CD" w14:textId="03BCA7A2" w:rsidR="00D8115B" w:rsidRPr="0032657D" w:rsidRDefault="00D8115B" w:rsidP="00D8115B">
      <w:pPr>
        <w:widowControl w:val="0"/>
        <w:autoSpaceDE w:val="0"/>
        <w:autoSpaceDN w:val="0"/>
        <w:adjustRightInd w:val="0"/>
        <w:spacing w:after="240"/>
        <w:rPr>
          <w:rFonts w:cs="Times"/>
          <w:i/>
        </w:rPr>
      </w:pPr>
      <w:r w:rsidRPr="0032657D">
        <w:rPr>
          <w:rFonts w:cs="Times"/>
        </w:rPr>
        <w:t xml:space="preserve">It is important to distinguish between the general leadership literature and the subject of leadership within the IS domain </w:t>
      </w:r>
      <w:r w:rsidRPr="0032657D">
        <w:rPr>
          <w:rFonts w:cs="Times"/>
        </w:rPr>
        <w:fldChar w:fldCharType="begin" w:fldLock="1"/>
      </w:r>
      <w:r w:rsidR="00237CB8">
        <w:rPr>
          <w:rFonts w:cs="Times"/>
        </w:rPr>
        <w:instrText>ADDIN CSL_CITATION {"citationItems":[{"id":"ITEM-1","itemData":{"abstract":"The field of leadership has received increasing attention in the past few decades. Information Technology (IT) leadership has been identified as important for IT-business alignment and many other organizational and follower outcomes. The highly contextualized nature of IT leadership requires detailed inquiry into how leadership differs for IT. Leadership literature has established many effective behaviors but has had much less success defining effective leadership development. As such, this article first introduces leadership and transformational leadership. We contextualize leadership in the IT context by reviewing leadership literature for different levels of IT managers. Then, we describe leadership development research and develop propositions related to leadership development programs in IT. Finally, we provide suggestions for further research and discuss the implications for IT managers.","author":[{"dropping-particle":"","family":"Hickman","given":"Louis","non-dropping-particle":"","parse-names":false,"suffix":""},{"dropping-particle":"","family":"Akdere","given":"Mesut","non-dropping-particle":"","parse-names":false,"suffix":""}],"container-title":"12th Midwest Association for Information Systems Conference","id":"ITEM-1","issued":{"date-parts":[["2017"]]},"publisher-place":"Springfield","title":"Development of Effective IT Leadership Behaviors : A Review","type":"paper-conference"},"uris":["http://www.mendeley.com/documents/?uuid=0197b761-a4d6-4ace-8fc2-5f693084abfd"]}],"mendeley":{"formattedCitation":"(Hickman &amp; Akdere, 2017)","plainTextFormattedCitation":"(Hickman &amp; Akdere, 2017)","previouslyFormattedCitation":"(Hickman &amp; Akdere, 2017)"},"properties":{"noteIndex":0},"schema":"https://github.com/citation-style-language/schema/raw/master/csl-citation.json"}</w:instrText>
      </w:r>
      <w:r w:rsidRPr="0032657D">
        <w:rPr>
          <w:rFonts w:cs="Times"/>
        </w:rPr>
        <w:fldChar w:fldCharType="separate"/>
      </w:r>
      <w:r w:rsidR="004C41C3" w:rsidRPr="004C41C3">
        <w:rPr>
          <w:rFonts w:cs="Times"/>
          <w:noProof/>
        </w:rPr>
        <w:t>(Hickman &amp; Akdere, 2017)</w:t>
      </w:r>
      <w:r w:rsidRPr="0032657D">
        <w:rPr>
          <w:rFonts w:cs="Times"/>
        </w:rPr>
        <w:fldChar w:fldCharType="end"/>
      </w:r>
      <w:r w:rsidRPr="0032657D">
        <w:rPr>
          <w:rFonts w:cs="Times"/>
        </w:rPr>
        <w:t>, which is the central concern of this study. For example, Karahanna and Watson</w:t>
      </w:r>
      <w:r w:rsidRPr="0032657D">
        <w:rPr>
          <w:rFonts w:cs="Times"/>
          <w:i/>
        </w:rPr>
        <w:t xml:space="preserve"> </w:t>
      </w:r>
      <w:r w:rsidRPr="0032657D">
        <w:rPr>
          <w:rFonts w:cs="Times"/>
          <w:i/>
        </w:rPr>
        <w:fldChar w:fldCharType="begin" w:fldLock="1"/>
      </w:r>
      <w:r w:rsidRPr="0032657D">
        <w:rPr>
          <w:rFonts w:cs="Times"/>
          <w:i/>
        </w:rPr>
        <w:instrText>ADDIN CSL_CITATION {"citationItems":[{"id":"ITEM-1","itemData":{"DOI":"10.1109/TEM.2006.872247","abstract":"Information system (IS) leadership is a critical area for many organizations because of their increasing dependence on ISs both for operational stability and for enablement of process in- novation and business strategy. IS Leadership is distinctive from leadership in general because the Chief Information Officer (CIO) is expected to combine IS technical skills with an in-depth under- standing of the organization across all functions from operational to strategic. Thus, unique leadership challenges arise due to the technology/business interface. The breadth of the IS Leadership role implies that IS Leadership research needs to cover a wide range of topics concerning the role and characteristics of the CIO, the CIO’s interface with the top management team, and the CIO’s organizational impact. This essay discusses the distinctive aspects of IS Leadership, identifies the dominant themes in prior IS Lead- ership research, and introduces five papers on IS Leadership in this issue.","author":[{"dropping-particle":"","family":"Karahanna","given":"Elena","non-dropping-particle":"","parse-names":false,"suffix":""},{"dropping-particle":"","family":"Watson","given":"Richard T","non-dropping-particle":"","parse-names":false,"suffix":""}],"container-title":"IEEE Transactions on Engineering Management","id":"ITEM-1","issue":"2","issued":{"date-parts":[["2006"]]},"note":"3 rated journal\n\nHas a good review of leadership lit is IS ready made - but 10 years old.","page":"171-176","title":"Information Systems Leadership","type":"article-journal","volume":"53"},"suppress-author":1,"uris":["http://www.mendeley.com/documents/?uuid=8ee7f90a-407b-4495-b464-d306d2e2778b"]}],"mendeley":{"formattedCitation":"(2006)","plainTextFormattedCitation":"(2006)","previouslyFormattedCitation":"(2006)"},"properties":{"noteIndex":0},"schema":"https://github.com/citation-style-language/schema/raw/master/csl-citation.json"}</w:instrText>
      </w:r>
      <w:r w:rsidRPr="0032657D">
        <w:rPr>
          <w:rFonts w:cs="Times"/>
          <w:i/>
        </w:rPr>
        <w:fldChar w:fldCharType="separate"/>
      </w:r>
      <w:r w:rsidRPr="0032657D">
        <w:rPr>
          <w:rFonts w:cs="Times"/>
          <w:noProof/>
        </w:rPr>
        <w:t>(2006)</w:t>
      </w:r>
      <w:r w:rsidRPr="0032657D">
        <w:rPr>
          <w:rFonts w:cs="Times"/>
          <w:i/>
        </w:rPr>
        <w:fldChar w:fldCharType="end"/>
      </w:r>
      <w:r w:rsidRPr="0032657D">
        <w:rPr>
          <w:rFonts w:cs="Times"/>
        </w:rPr>
        <w:t xml:space="preserve"> argue that leaders of technical functions have a unique set of problems. Both Karahanna and Watson </w:t>
      </w:r>
      <w:r w:rsidRPr="0032657D">
        <w:rPr>
          <w:rFonts w:cs="Times"/>
          <w:i/>
        </w:rPr>
        <w:fldChar w:fldCharType="begin" w:fldLock="1"/>
      </w:r>
      <w:r w:rsidRPr="0032657D">
        <w:rPr>
          <w:rFonts w:cs="Times"/>
          <w:i/>
        </w:rPr>
        <w:instrText>ADDIN CSL_CITATION {"citationItems":[{"id":"ITEM-1","itemData":{"DOI":"10.1109/TEM.2006.872247","abstract":"Information system (IS) leadership is a critical area for many organizations because of their increasing dependence on ISs both for operational stability and for enablement of process in- novation and business strategy. IS Leadership is distinctive from leadership in general because the Chief Information Officer (CIO) is expected to combine IS technical skills with an in-depth under- standing of the organization across all functions from operational to strategic. Thus, unique leadership challenges arise due to the technology/business interface. The breadth of the IS Leadership role implies that IS Leadership research needs to cover a wide range of topics concerning the role and characteristics of the CIO, the CIO’s interface with the top management team, and the CIO’s organizational impact. This essay discusses the distinctive aspects of IS Leadership, identifies the dominant themes in prior IS Lead- ership research, and introduces five papers on IS Leadership in this issue.","author":[{"dropping-particle":"","family":"Karahanna","given":"Elena","non-dropping-particle":"","parse-names":false,"suffix":""},{"dropping-particle":"","family":"Watson","given":"Richard T","non-dropping-particle":"","parse-names":false,"suffix":""}],"container-title":"IEEE Transactions on Engineering Management","id":"ITEM-1","issue":"2","issued":{"date-parts":[["2006"]]},"note":"3 rated journal\n\nHas a good review of leadership lit is IS ready made - but 10 years old.","page":"171-176","title":"Information Systems Leadership","type":"article-journal","volume":"53"},"suppress-author":1,"uris":["http://www.mendeley.com/documents/?uuid=8ee7f90a-407b-4495-b464-d306d2e2778b"]}],"mendeley":{"formattedCitation":"(2006)","plainTextFormattedCitation":"(2006)","previouslyFormattedCitation":"(2006)"},"properties":{"noteIndex":0},"schema":"https://github.com/citation-style-language/schema/raw/master/csl-citation.json"}</w:instrText>
      </w:r>
      <w:r w:rsidRPr="0032657D">
        <w:rPr>
          <w:rFonts w:cs="Times"/>
          <w:i/>
        </w:rPr>
        <w:fldChar w:fldCharType="separate"/>
      </w:r>
      <w:r w:rsidRPr="0032657D">
        <w:rPr>
          <w:rFonts w:cs="Times"/>
          <w:noProof/>
        </w:rPr>
        <w:t>(2006)</w:t>
      </w:r>
      <w:r w:rsidRPr="0032657D">
        <w:rPr>
          <w:rFonts w:cs="Times"/>
          <w:i/>
        </w:rPr>
        <w:fldChar w:fldCharType="end"/>
      </w:r>
      <w:r w:rsidRPr="0032657D">
        <w:rPr>
          <w:rFonts w:cs="Times"/>
        </w:rPr>
        <w:t xml:space="preserve"> and Hickman and Akdere </w:t>
      </w:r>
      <w:r w:rsidRPr="0032657D">
        <w:rPr>
          <w:rFonts w:cs="Times"/>
        </w:rPr>
        <w:fldChar w:fldCharType="begin" w:fldLock="1"/>
      </w:r>
      <w:r w:rsidRPr="0032657D">
        <w:rPr>
          <w:rFonts w:cs="Times"/>
        </w:rPr>
        <w:instrText>ADDIN CSL_CITATION {"citationItems":[{"id":"ITEM-1","itemData":{"abstract":"The field of leadership has received increasing attention in the past few decades. Information Technology (IT) leadership has been identified as important for IT-business alignment and many other organizational and follower outcomes. The highly contextualized nature of IT leadership requires detailed inquiry into how leadership differs for IT. Leadership literature has established many effective behaviors but has had much less success defining effective leadership development. As such, this article first introduces leadership and transformational leadership. We contextualize leadership in the IT context by reviewing leadership literature for different levels of IT managers. Then, we describe leadership development research and develop propositions related to leadership development programs in IT. Finally, we provide suggestions for further research and discuss the implications for IT managers.","author":[{"dropping-particle":"","family":"Hickman","given":"Louis","non-dropping-particle":"","parse-names":false,"suffix":""},{"dropping-particle":"","family":"Akdere","given":"Mesut","non-dropping-particle":"","parse-names":false,"suffix":""}],"container-title":"12th Midwest Association for Information Systems Conference","id":"ITEM-1","issued":{"date-parts":[["2017"]]},"publisher-place":"Springfield","title":"Development of Effective IT Leadership Behaviors : A Review","type":"paper-conference"},"suppress-author":1,"uris":["http://www.mendeley.com/documents/?uuid=0197b761-a4d6-4ace-8fc2-5f693084abfd"]}],"mendeley":{"formattedCitation":"(2017)","plainTextFormattedCitation":"(2017)","previouslyFormattedCitation":"(2017)"},"properties":{"noteIndex":0},"schema":"https://github.com/citation-style-language/schema/raw/master/csl-citation.json"}</w:instrText>
      </w:r>
      <w:r w:rsidRPr="0032657D">
        <w:rPr>
          <w:rFonts w:cs="Times"/>
        </w:rPr>
        <w:fldChar w:fldCharType="separate"/>
      </w:r>
      <w:r w:rsidRPr="0032657D">
        <w:rPr>
          <w:rFonts w:cs="Times"/>
          <w:noProof/>
        </w:rPr>
        <w:t>(2017)</w:t>
      </w:r>
      <w:r w:rsidRPr="0032657D">
        <w:rPr>
          <w:rFonts w:cs="Times"/>
        </w:rPr>
        <w:fldChar w:fldCharType="end"/>
      </w:r>
      <w:r w:rsidRPr="0032657D">
        <w:rPr>
          <w:rFonts w:cs="Times"/>
        </w:rPr>
        <w:t xml:space="preserve"> contend that technical leaders require an understanding not only of technology but also business aspects of the organization in order to be effective. Consequently, Karahanna and Watson </w:t>
      </w:r>
      <w:r w:rsidRPr="0032657D">
        <w:rPr>
          <w:rFonts w:cs="Times"/>
          <w:i/>
        </w:rPr>
        <w:fldChar w:fldCharType="begin" w:fldLock="1"/>
      </w:r>
      <w:r w:rsidRPr="0032657D">
        <w:rPr>
          <w:rFonts w:cs="Times"/>
          <w:i/>
        </w:rPr>
        <w:instrText>ADDIN CSL_CITATION {"citationItems":[{"id":"ITEM-1","itemData":{"DOI":"10.1109/TEM.2006.872247","abstract":"Information system (IS) leadership is a critical area for many organizations because of their increasing dependence on ISs both for operational stability and for enablement of process in- novation and business strategy. IS Leadership is distinctive from leadership in general because the Chief Information Officer (CIO) is expected to combine IS technical skills with an in-depth under- standing of the organization across all functions from operational to strategic. Thus, unique leadership challenges arise due to the technology/business interface. The breadth of the IS Leadership role implies that IS Leadership research needs to cover a wide range of topics concerning the role and characteristics of the CIO, the CIO’s interface with the top management team, and the CIO’s organizational impact. This essay discusses the distinctive aspects of IS Leadership, identifies the dominant themes in prior IS Lead- ership research, and introduces five papers on IS Leadership in this issue.","author":[{"dropping-particle":"","family":"Karahanna","given":"Elena","non-dropping-particle":"","parse-names":false,"suffix":""},{"dropping-particle":"","family":"Watson","given":"Richard T","non-dropping-particle":"","parse-names":false,"suffix":""}],"container-title":"IEEE Transactions on Engineering Management","id":"ITEM-1","issue":"2","issued":{"date-parts":[["2006"]]},"note":"3 rated journal\n\nHas a good review of leadership lit is IS ready made - but 10 years old.","page":"171-176","title":"Information Systems Leadership","type":"article-journal","volume":"53"},"suppress-author":1,"uris":["http://www.mendeley.com/documents/?uuid=8ee7f90a-407b-4495-b464-d306d2e2778b"]}],"mendeley":{"formattedCitation":"(2006)","plainTextFormattedCitation":"(2006)","previouslyFormattedCitation":"(2006)"},"properties":{"noteIndex":0},"schema":"https://github.com/citation-style-language/schema/raw/master/csl-citation.json"}</w:instrText>
      </w:r>
      <w:r w:rsidRPr="0032657D">
        <w:rPr>
          <w:rFonts w:cs="Times"/>
          <w:i/>
        </w:rPr>
        <w:fldChar w:fldCharType="separate"/>
      </w:r>
      <w:r w:rsidRPr="0032657D">
        <w:rPr>
          <w:rFonts w:cs="Times"/>
          <w:noProof/>
        </w:rPr>
        <w:t>(2006)</w:t>
      </w:r>
      <w:r w:rsidRPr="0032657D">
        <w:rPr>
          <w:rFonts w:cs="Times"/>
          <w:i/>
        </w:rPr>
        <w:fldChar w:fldCharType="end"/>
      </w:r>
      <w:r w:rsidRPr="0032657D">
        <w:rPr>
          <w:rFonts w:cs="Times"/>
        </w:rPr>
        <w:t xml:space="preserve"> call for researchers to focus specifically on IS leadership to </w:t>
      </w:r>
      <w:r w:rsidRPr="0032657D">
        <w:rPr>
          <w:rFonts w:cs="Times"/>
          <w:i/>
        </w:rPr>
        <w:t xml:space="preserve">“enhance our understanding of specific constructs, relationships, processes, structures, and mechanisms that underlie unique IS concerns”. </w:t>
      </w:r>
      <w:r w:rsidRPr="0032657D">
        <w:rPr>
          <w:rFonts w:cs="Times"/>
        </w:rPr>
        <w:t xml:space="preserve">This study seeks to answer this call by focusing on leadership within the field of agile software development. </w:t>
      </w:r>
      <w:r w:rsidRPr="0032657D">
        <w:fldChar w:fldCharType="begin"/>
      </w:r>
      <w:r w:rsidRPr="0032657D">
        <w:instrText xml:space="preserve"> REF _Ref13658737 \h </w:instrText>
      </w:r>
      <w:r w:rsidRPr="0032657D">
        <w:fldChar w:fldCharType="separate"/>
      </w:r>
      <w:r w:rsidR="000136FB" w:rsidRPr="0064350E">
        <w:t xml:space="preserve">Table </w:t>
      </w:r>
      <w:r w:rsidR="000136FB">
        <w:rPr>
          <w:noProof/>
        </w:rPr>
        <w:t>9</w:t>
      </w:r>
      <w:r w:rsidRPr="0032657D">
        <w:fldChar w:fldCharType="end"/>
      </w:r>
      <w:r w:rsidRPr="0032657D">
        <w:t xml:space="preserve"> provides a summary of recent literature regarding leadership within the IS domain. </w:t>
      </w:r>
    </w:p>
    <w:p w14:paraId="533E899C" w14:textId="77777777" w:rsidR="00D8115B" w:rsidRPr="0032657D" w:rsidRDefault="00D8115B" w:rsidP="00D8115B">
      <w:pPr>
        <w:widowControl w:val="0"/>
        <w:autoSpaceDE w:val="0"/>
        <w:autoSpaceDN w:val="0"/>
        <w:adjustRightInd w:val="0"/>
        <w:spacing w:after="240"/>
        <w:rPr>
          <w:rFonts w:cs="Times"/>
        </w:rPr>
      </w:pPr>
    </w:p>
    <w:p w14:paraId="1E6AB005" w14:textId="44E65458" w:rsidR="007B7D41" w:rsidRPr="0032657D" w:rsidRDefault="007B7D41" w:rsidP="00D8115B">
      <w:pPr>
        <w:widowControl w:val="0"/>
        <w:autoSpaceDE w:val="0"/>
        <w:autoSpaceDN w:val="0"/>
        <w:adjustRightInd w:val="0"/>
        <w:spacing w:after="240"/>
        <w:rPr>
          <w:rFonts w:cs="Times"/>
        </w:rPr>
        <w:sectPr w:rsidR="007B7D41" w:rsidRPr="0032657D" w:rsidSect="004B4F5E">
          <w:pgSz w:w="11906" w:h="16838" w:code="9"/>
          <w:pgMar w:top="1701" w:right="1701" w:bottom="1701" w:left="2007" w:header="709" w:footer="709" w:gutter="0"/>
          <w:cols w:space="708"/>
          <w:docGrid w:linePitch="360"/>
        </w:sectPr>
      </w:pPr>
    </w:p>
    <w:p w14:paraId="112AC39F" w14:textId="607996AE" w:rsidR="00D8115B" w:rsidRDefault="00D8115B" w:rsidP="0064350E">
      <w:pPr>
        <w:pStyle w:val="Caption"/>
      </w:pPr>
      <w:bookmarkStart w:id="102" w:name="_Ref13658737"/>
      <w:bookmarkStart w:id="103" w:name="_Toc42505216"/>
      <w:r w:rsidRPr="0064350E">
        <w:lastRenderedPageBreak/>
        <w:t xml:space="preserve">Table </w:t>
      </w:r>
      <w:r w:rsidRPr="0064350E">
        <w:fldChar w:fldCharType="begin"/>
      </w:r>
      <w:r w:rsidRPr="0064350E">
        <w:instrText xml:space="preserve"> SEQ Table \* ARABIC </w:instrText>
      </w:r>
      <w:r w:rsidRPr="0064350E">
        <w:fldChar w:fldCharType="separate"/>
      </w:r>
      <w:r w:rsidR="00066509">
        <w:rPr>
          <w:noProof/>
        </w:rPr>
        <w:t>9</w:t>
      </w:r>
      <w:r w:rsidRPr="0064350E">
        <w:fldChar w:fldCharType="end"/>
      </w:r>
      <w:bookmarkEnd w:id="102"/>
      <w:r w:rsidRPr="0064350E">
        <w:t>: Summary of Perspectives on IS Leadership</w:t>
      </w:r>
      <w:bookmarkEnd w:id="103"/>
    </w:p>
    <w:tbl>
      <w:tblPr>
        <w:tblStyle w:val="TableGrid"/>
        <w:tblW w:w="12044" w:type="dxa"/>
        <w:jc w:val="center"/>
        <w:tblLook w:val="04A0" w:firstRow="1" w:lastRow="0" w:firstColumn="1" w:lastColumn="0" w:noHBand="0" w:noVBand="1"/>
      </w:tblPr>
      <w:tblGrid>
        <w:gridCol w:w="2917"/>
        <w:gridCol w:w="3315"/>
        <w:gridCol w:w="2268"/>
        <w:gridCol w:w="3544"/>
      </w:tblGrid>
      <w:tr w:rsidR="00530013" w:rsidRPr="0032657D" w14:paraId="00A66B6B" w14:textId="77777777" w:rsidTr="008E2AE1">
        <w:trPr>
          <w:trHeight w:val="393"/>
          <w:jc w:val="center"/>
        </w:trPr>
        <w:tc>
          <w:tcPr>
            <w:tcW w:w="2917" w:type="dxa"/>
            <w:shd w:val="clear" w:color="auto" w:fill="000000" w:themeFill="text1"/>
          </w:tcPr>
          <w:p w14:paraId="045FCC48" w14:textId="77777777" w:rsidR="00530013" w:rsidRPr="0032657D" w:rsidRDefault="00530013" w:rsidP="008E2AE1">
            <w:pPr>
              <w:pStyle w:val="NoSpacing"/>
              <w:rPr>
                <w:rFonts w:cstheme="minorHAnsi"/>
                <w:b/>
                <w:color w:val="FFFFFF" w:themeColor="background1"/>
              </w:rPr>
            </w:pPr>
            <w:r w:rsidRPr="0032657D">
              <w:rPr>
                <w:rFonts w:cstheme="minorHAnsi"/>
                <w:b/>
                <w:color w:val="FFFFFF" w:themeColor="background1"/>
              </w:rPr>
              <w:t>Theme</w:t>
            </w:r>
          </w:p>
        </w:tc>
        <w:tc>
          <w:tcPr>
            <w:tcW w:w="3315" w:type="dxa"/>
            <w:shd w:val="clear" w:color="auto" w:fill="000000" w:themeFill="text1"/>
          </w:tcPr>
          <w:p w14:paraId="6A2CAB3D" w14:textId="77777777" w:rsidR="00530013" w:rsidRPr="0032657D" w:rsidRDefault="00530013" w:rsidP="008E2AE1">
            <w:pPr>
              <w:pStyle w:val="NoSpacing"/>
              <w:rPr>
                <w:rFonts w:cstheme="minorHAnsi"/>
                <w:b/>
                <w:color w:val="FFFFFF" w:themeColor="background1"/>
              </w:rPr>
            </w:pPr>
            <w:r w:rsidRPr="0032657D">
              <w:rPr>
                <w:rFonts w:cstheme="minorHAnsi"/>
                <w:b/>
                <w:color w:val="FFFFFF" w:themeColor="background1"/>
              </w:rPr>
              <w:t>Papers</w:t>
            </w:r>
          </w:p>
        </w:tc>
        <w:tc>
          <w:tcPr>
            <w:tcW w:w="2268" w:type="dxa"/>
            <w:shd w:val="clear" w:color="auto" w:fill="000000" w:themeFill="text1"/>
          </w:tcPr>
          <w:p w14:paraId="4EB22F22" w14:textId="77777777" w:rsidR="00530013" w:rsidRPr="0032657D" w:rsidRDefault="00530013" w:rsidP="008E2AE1">
            <w:pPr>
              <w:pStyle w:val="NoSpacing"/>
              <w:rPr>
                <w:rFonts w:cstheme="minorHAnsi"/>
                <w:b/>
                <w:color w:val="FFFFFF" w:themeColor="background1"/>
              </w:rPr>
            </w:pPr>
            <w:r w:rsidRPr="0032657D">
              <w:rPr>
                <w:rFonts w:cstheme="minorHAnsi"/>
                <w:b/>
                <w:color w:val="FFFFFF" w:themeColor="background1"/>
              </w:rPr>
              <w:t>Level of Leader</w:t>
            </w:r>
          </w:p>
        </w:tc>
        <w:tc>
          <w:tcPr>
            <w:tcW w:w="3544" w:type="dxa"/>
            <w:shd w:val="clear" w:color="auto" w:fill="000000" w:themeFill="text1"/>
          </w:tcPr>
          <w:p w14:paraId="24C6FB61" w14:textId="77777777" w:rsidR="00530013" w:rsidRPr="0032657D" w:rsidRDefault="00530013" w:rsidP="008E2AE1">
            <w:pPr>
              <w:pStyle w:val="NoSpacing"/>
              <w:rPr>
                <w:rFonts w:cstheme="minorHAnsi"/>
                <w:b/>
                <w:color w:val="FFFFFF" w:themeColor="background1"/>
              </w:rPr>
            </w:pPr>
            <w:r w:rsidRPr="0032657D">
              <w:rPr>
                <w:rFonts w:cstheme="minorHAnsi"/>
                <w:b/>
                <w:color w:val="FFFFFF" w:themeColor="background1"/>
              </w:rPr>
              <w:t>Method</w:t>
            </w:r>
          </w:p>
        </w:tc>
      </w:tr>
      <w:tr w:rsidR="00530013" w:rsidRPr="0032657D" w14:paraId="598AF3F3" w14:textId="77777777" w:rsidTr="008E2AE1">
        <w:trPr>
          <w:trHeight w:val="393"/>
          <w:jc w:val="center"/>
        </w:trPr>
        <w:tc>
          <w:tcPr>
            <w:tcW w:w="2917" w:type="dxa"/>
            <w:vMerge w:val="restart"/>
          </w:tcPr>
          <w:p w14:paraId="0B739DAC" w14:textId="77777777" w:rsidR="00530013" w:rsidRPr="0032657D" w:rsidRDefault="00530013" w:rsidP="008E2AE1">
            <w:pPr>
              <w:pStyle w:val="NoSpacing"/>
              <w:spacing w:after="120"/>
              <w:rPr>
                <w:rFonts w:cstheme="minorHAnsi"/>
              </w:rPr>
            </w:pPr>
            <w:r w:rsidRPr="0032657D">
              <w:rPr>
                <w:rFonts w:cstheme="minorHAnsi"/>
              </w:rPr>
              <w:t>Rollout and adoption of information systems</w:t>
            </w:r>
          </w:p>
        </w:tc>
        <w:tc>
          <w:tcPr>
            <w:tcW w:w="3315" w:type="dxa"/>
          </w:tcPr>
          <w:p w14:paraId="6D7492FE" w14:textId="77777777" w:rsidR="00530013" w:rsidRPr="0032657D" w:rsidRDefault="00530013" w:rsidP="008E2AE1">
            <w:pPr>
              <w:pStyle w:val="NoSpacing"/>
              <w:spacing w:after="120"/>
              <w:rPr>
                <w:rFonts w:cstheme="minorHAnsi"/>
              </w:rPr>
            </w:pPr>
            <w:r w:rsidRPr="0032657D">
              <w:rPr>
                <w:rFonts w:cstheme="minorHAnsi"/>
              </w:rPr>
              <w:t xml:space="preserve">Cho et al. </w:t>
            </w:r>
            <w:r w:rsidRPr="0032657D">
              <w:rPr>
                <w:rFonts w:cstheme="minorHAnsi"/>
              </w:rPr>
              <w:fldChar w:fldCharType="begin" w:fldLock="1"/>
            </w:r>
            <w:r w:rsidRPr="0032657D">
              <w:rPr>
                <w:rFonts w:cstheme="minorHAnsi"/>
              </w:rPr>
              <w:instrText>ADDIN CSL_CITATION {"citationItems":[{"id":"ITEM-1","itemData":{"DOI":"10.1016/j.im.2011.07.003","ISBN":"0378-7206","ISSN":"03787206","abstract":"We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Management","id":"ITEM-1","issued":{"date-parts":[["2011"]]},"note":"3 Rated Journal\n\nNice summary of traits of transformational leadership","page":"270-277","publisher":"Elsevier B.V.","title":"How does leadership affect information systems success? The role of transformational leadership","type":"article-journal","volume":"48"},"suppress-author":1,"uris":["http://www.mendeley.com/documents/?uuid=c45406a4-3fbc-4638-8242-54f2910398eb"]}],"mendeley":{"formattedCitation":"(2011)","plainTextFormattedCitation":"(2011)","previouslyFormattedCitation":"(2011)"},"properties":{"noteIndex":0},"schema":"https://github.com/citation-style-language/schema/raw/master/csl-citation.json"}</w:instrText>
            </w:r>
            <w:r w:rsidRPr="0032657D">
              <w:rPr>
                <w:rFonts w:cstheme="minorHAnsi"/>
              </w:rPr>
              <w:fldChar w:fldCharType="separate"/>
            </w:r>
            <w:r w:rsidRPr="0032657D">
              <w:rPr>
                <w:rFonts w:cstheme="minorHAnsi"/>
                <w:noProof/>
              </w:rPr>
              <w:t>(2011)</w:t>
            </w:r>
            <w:r w:rsidRPr="0032657D">
              <w:rPr>
                <w:rFonts w:cstheme="minorHAnsi"/>
              </w:rPr>
              <w:fldChar w:fldCharType="end"/>
            </w:r>
          </w:p>
        </w:tc>
        <w:tc>
          <w:tcPr>
            <w:tcW w:w="2268" w:type="dxa"/>
          </w:tcPr>
          <w:p w14:paraId="2C3818DE" w14:textId="77777777" w:rsidR="00530013" w:rsidRPr="0032657D" w:rsidRDefault="00530013" w:rsidP="008E2AE1">
            <w:pPr>
              <w:pStyle w:val="NoSpacing"/>
              <w:spacing w:after="120"/>
              <w:rPr>
                <w:rFonts w:cstheme="minorHAnsi"/>
              </w:rPr>
            </w:pPr>
            <w:r w:rsidRPr="0032657D">
              <w:rPr>
                <w:rFonts w:cstheme="minorHAnsi"/>
              </w:rPr>
              <w:t>Various levels</w:t>
            </w:r>
          </w:p>
        </w:tc>
        <w:tc>
          <w:tcPr>
            <w:tcW w:w="3544" w:type="dxa"/>
          </w:tcPr>
          <w:p w14:paraId="7F1EBECE" w14:textId="77777777" w:rsidR="00530013" w:rsidRPr="0032657D" w:rsidRDefault="00530013" w:rsidP="008E2AE1">
            <w:pPr>
              <w:pStyle w:val="NoSpacing"/>
              <w:spacing w:after="120"/>
              <w:rPr>
                <w:rFonts w:cstheme="minorHAnsi"/>
              </w:rPr>
            </w:pPr>
            <w:r w:rsidRPr="0032657D">
              <w:rPr>
                <w:rFonts w:cstheme="minorHAnsi"/>
              </w:rPr>
              <w:t>Quantitative, Survey</w:t>
            </w:r>
          </w:p>
        </w:tc>
      </w:tr>
      <w:tr w:rsidR="00530013" w:rsidRPr="0032657D" w14:paraId="4EB3E841" w14:textId="77777777" w:rsidTr="008E2AE1">
        <w:trPr>
          <w:trHeight w:val="393"/>
          <w:jc w:val="center"/>
        </w:trPr>
        <w:tc>
          <w:tcPr>
            <w:tcW w:w="2917" w:type="dxa"/>
            <w:vMerge/>
          </w:tcPr>
          <w:p w14:paraId="42BD88B8" w14:textId="77777777" w:rsidR="00530013" w:rsidRPr="0032657D" w:rsidRDefault="00530013" w:rsidP="008E2AE1">
            <w:pPr>
              <w:pStyle w:val="NoSpacing"/>
              <w:spacing w:after="120"/>
              <w:rPr>
                <w:rFonts w:cstheme="minorHAnsi"/>
              </w:rPr>
            </w:pPr>
          </w:p>
        </w:tc>
        <w:tc>
          <w:tcPr>
            <w:tcW w:w="3315" w:type="dxa"/>
          </w:tcPr>
          <w:p w14:paraId="7C32D3B5" w14:textId="77777777" w:rsidR="00530013" w:rsidRPr="0032657D" w:rsidRDefault="00530013" w:rsidP="008E2AE1">
            <w:pPr>
              <w:pStyle w:val="NoSpacing"/>
              <w:spacing w:after="120"/>
              <w:rPr>
                <w:rFonts w:cstheme="minorHAnsi"/>
              </w:rPr>
            </w:pPr>
            <w:r w:rsidRPr="0032657D">
              <w:rPr>
                <w:rFonts w:cstheme="minorHAnsi"/>
              </w:rPr>
              <w:t xml:space="preserve">Shao et al. </w:t>
            </w:r>
            <w:r w:rsidRPr="0032657D">
              <w:rPr>
                <w:rFonts w:cstheme="minorHAnsi"/>
              </w:rPr>
              <w:fldChar w:fldCharType="begin" w:fldLock="1"/>
            </w:r>
            <w:r w:rsidRPr="0032657D">
              <w:rPr>
                <w:rFonts w:cstheme="minorHAnsi"/>
              </w:rPr>
              <w:instrText>ADDIN CSL_CITATION {"citationItems":[{"id":"ITEM-1","itemData":{"DOI":"10.1016/j.chb.2012.07.011","ISBN":"0747-5632","ISSN":"07475632","abstract":"Senior leadership has been identified as a critical factor in fostering Enterprise Resource Planning (ERP) systems success, however, the specific impact mechanism of transformational leadership on ERP success is still largely unknown. Based on organizational culture theory and knowledge based view, this study developed a theoretical model to explore the mediating effect of organizational culture and knowledge sharing on transformational leadership and ERP success. Data was collected from 115 IS executives and 413 ERP end users in 115 organizations in China. Partial Least Squares (PLS) analysis results suggest that transformational leadership is directly related with all the four types of organizational culture - development culture, group culture, hierarchical culture and rational culture, and is indirectly related with knowledge sharing and ERP success. Specifically, development culture has direct impact on ERP success, while hierarchical culture, group and rational culture are indirectly related with ERP success, mediated by explicit and tacit knowledge sharing. The research findings can provide guidelines for the top executives to facilitate appropriate organizational culture, so as to foster ERP knowledge sharing and achieve business benefits with the assimilation of ERP systems. ?? 2012 Elsevier Ltd. All rights reserved.","author":[{"dropping-particle":"","family":"Shao","given":"Zhen","non-dropping-particle":"","parse-names":false,"suffix":""},{"dropping-particle":"","family":"Feng","given":"Yuqiang","non-dropping-particle":"","parse-names":false,"suffix":""},{"dropping-particle":"","family":"Liu","given":"Luning","non-dropping-particle":"","parse-names":false,"suffix":""}],"container-title":"Computers in Human Behavior","id":"ITEM-1","issue":"6","issued":{"date-parts":[["2012"]]},"page":"2400-2413","publisher":"Elsevier Ltd","title":"The mediating effect of organizational culture and knowledge sharing on transformational leadership and Enterprise Resource Planning systems success: An empirical study in China","type":"article-journal","volume":"28"},"suppress-author":1,"uris":["http://www.mendeley.com/documents/?uuid=cbf2dede-7c06-436f-8e47-ecfcbed4200f"]}],"mendeley":{"formattedCitation":"(2012)","plainTextFormattedCitation":"(2012)","previouslyFormattedCitation":"(2012)"},"properties":{"noteIndex":0},"schema":"https://github.com/citation-style-language/schema/raw/master/csl-citation.json"}</w:instrText>
            </w:r>
            <w:r w:rsidRPr="0032657D">
              <w:rPr>
                <w:rFonts w:cstheme="minorHAnsi"/>
              </w:rPr>
              <w:fldChar w:fldCharType="separate"/>
            </w:r>
            <w:r w:rsidRPr="0032657D">
              <w:rPr>
                <w:rFonts w:cstheme="minorHAnsi"/>
                <w:noProof/>
              </w:rPr>
              <w:t>(2012)</w:t>
            </w:r>
            <w:r w:rsidRPr="0032657D">
              <w:rPr>
                <w:rFonts w:cstheme="minorHAnsi"/>
              </w:rPr>
              <w:fldChar w:fldCharType="end"/>
            </w:r>
          </w:p>
        </w:tc>
        <w:tc>
          <w:tcPr>
            <w:tcW w:w="2268" w:type="dxa"/>
          </w:tcPr>
          <w:p w14:paraId="44F0B0ED" w14:textId="77777777" w:rsidR="00530013" w:rsidRPr="0032657D" w:rsidRDefault="00530013" w:rsidP="008E2AE1">
            <w:pPr>
              <w:pStyle w:val="NoSpacing"/>
              <w:spacing w:after="120"/>
              <w:rPr>
                <w:rFonts w:cstheme="minorHAnsi"/>
              </w:rPr>
            </w:pPr>
            <w:r w:rsidRPr="0032657D">
              <w:rPr>
                <w:rFonts w:cstheme="minorHAnsi"/>
              </w:rPr>
              <w:t>Senior Leadership</w:t>
            </w:r>
          </w:p>
        </w:tc>
        <w:tc>
          <w:tcPr>
            <w:tcW w:w="3544" w:type="dxa"/>
          </w:tcPr>
          <w:p w14:paraId="60C05CC5" w14:textId="77777777" w:rsidR="00530013" w:rsidRPr="0032657D" w:rsidRDefault="00530013" w:rsidP="008E2AE1">
            <w:pPr>
              <w:pStyle w:val="NoSpacing"/>
              <w:spacing w:after="120"/>
              <w:rPr>
                <w:rFonts w:cstheme="minorHAnsi"/>
              </w:rPr>
            </w:pPr>
            <w:r w:rsidRPr="0032657D">
              <w:rPr>
                <w:rFonts w:cstheme="minorHAnsi"/>
              </w:rPr>
              <w:t>Quantitative, Survey</w:t>
            </w:r>
          </w:p>
        </w:tc>
      </w:tr>
      <w:tr w:rsidR="00530013" w:rsidRPr="0032657D" w14:paraId="4DAA4EBB" w14:textId="77777777" w:rsidTr="008E2AE1">
        <w:trPr>
          <w:trHeight w:val="393"/>
          <w:jc w:val="center"/>
        </w:trPr>
        <w:tc>
          <w:tcPr>
            <w:tcW w:w="2917" w:type="dxa"/>
            <w:vMerge/>
          </w:tcPr>
          <w:p w14:paraId="66E1D4A9" w14:textId="77777777" w:rsidR="00530013" w:rsidRPr="0032657D" w:rsidRDefault="00530013" w:rsidP="008E2AE1">
            <w:pPr>
              <w:pStyle w:val="NoSpacing"/>
              <w:spacing w:after="120"/>
              <w:rPr>
                <w:rFonts w:cstheme="minorHAnsi"/>
              </w:rPr>
            </w:pPr>
          </w:p>
        </w:tc>
        <w:tc>
          <w:tcPr>
            <w:tcW w:w="3315" w:type="dxa"/>
          </w:tcPr>
          <w:p w14:paraId="00A84971" w14:textId="77777777" w:rsidR="00530013" w:rsidRPr="0032657D" w:rsidRDefault="00530013" w:rsidP="008E2AE1">
            <w:pPr>
              <w:pStyle w:val="NoSpacing"/>
              <w:spacing w:after="120"/>
              <w:rPr>
                <w:rFonts w:cstheme="minorHAnsi"/>
              </w:rPr>
            </w:pPr>
            <w:r w:rsidRPr="0032657D">
              <w:rPr>
                <w:rFonts w:cstheme="minorHAnsi"/>
              </w:rPr>
              <w:t xml:space="preserve">Sharma and Rai </w:t>
            </w:r>
            <w:r w:rsidRPr="0032657D">
              <w:rPr>
                <w:rFonts w:cstheme="minorHAnsi"/>
              </w:rPr>
              <w:fldChar w:fldCharType="begin" w:fldLock="1"/>
            </w:r>
            <w:r w:rsidRPr="0032657D">
              <w:rPr>
                <w:rFonts w:cstheme="minorHAnsi"/>
              </w:rPr>
              <w:instrText>ADDIN CSL_CITATION {"citationItems":[{"id":"ITEM-1","itemData":{"DOI":"10.1057/ejis.2013.24","ISSN":"0960-085X","abstract":"While there is a rich body of literature on information system (IS) innovations, there is a limited understanding of the role IS leaders' individual factors and their appraisals of technological factors play in organizations' adoption of IS innovations. We address these gaps in the IS literature by focusing on an IS process innovation - namely, computer-aided software engineering (CASE) - which is targeted at the core activities of systems development/maintenance in IS departments. We specifically examine how organizations/' CASE adoption decision is impacted by (1) two individual factors of IS leaders (i.e., leaders/' hierarchical position and job tenure) and (2) their perceptions of technological factors (i.e., relative advantage and technological complexity of CASE). Data were gathered from IS leaders at 350 organizations in the United States using a national cross-sectional survey. The findings suggest that IS leaders/' hierarchical position and their job tenure significantly differentiate CASE adopters from non-adopters. IS leaders at lower levels of the organizational hierarchy and with shorter job tenure made the adoption decisions in adopter organizations, while IS leaders at higher levels of the organizational hierarchy and with longer job tenure made the adoption decisions in non-adopter organizations. The findings also reveal that relative advantage has two dimensions - namely, perceived efficacy advantage and perceived efficiency advantage - and IS leaders/' evaluation of the perceived efficacy advantage of CASE differentiates adopters from non-adopters. The study has important implications for our theoretical and practical understanding of the factors related to IS leaders that are influential in the organizational adoption of IS innovations.","author":[{"dropping-particle":"","family":"Sharma","given":"Srinarayan","non-dropping-particle":"","parse-names":false,"suffix":""},{"dropping-particle":"","family":"Rai","given":"Arun","non-dropping-particle":"","parse-names":false,"suffix":""}],"container-title":"European Journal of Information Systems","id":"ITEM-1","issued":{"date-parts":[["2015"]]},"page":"23-37","title":"Adopting IS process innovations in organizations: the role of IS leaders' individual factors and technology perceptions in decision making","type":"article-journal","volume":"24"},"suppress-author":1,"uris":["http://www.mendeley.com/documents/?uuid=cacfd0f4-5fba-40d7-90ab-8ac21071e65f"]}],"mendeley":{"formattedCitation":"(2015)","plainTextFormattedCitation":"(2015)","previouslyFormattedCitation":"(2015)"},"properties":{"noteIndex":0},"schema":"https://github.com/citation-style-language/schema/raw/master/csl-citation.json"}</w:instrText>
            </w:r>
            <w:r w:rsidRPr="0032657D">
              <w:rPr>
                <w:rFonts w:cstheme="minorHAnsi"/>
              </w:rPr>
              <w:fldChar w:fldCharType="separate"/>
            </w:r>
            <w:r w:rsidRPr="0032657D">
              <w:rPr>
                <w:rFonts w:cstheme="minorHAnsi"/>
                <w:noProof/>
              </w:rPr>
              <w:t>(2015)</w:t>
            </w:r>
            <w:r w:rsidRPr="0032657D">
              <w:rPr>
                <w:rFonts w:cstheme="minorHAnsi"/>
              </w:rPr>
              <w:fldChar w:fldCharType="end"/>
            </w:r>
          </w:p>
        </w:tc>
        <w:tc>
          <w:tcPr>
            <w:tcW w:w="2268" w:type="dxa"/>
          </w:tcPr>
          <w:p w14:paraId="531612B2" w14:textId="77777777" w:rsidR="00530013" w:rsidRPr="0032657D" w:rsidRDefault="00530013" w:rsidP="008E2AE1">
            <w:pPr>
              <w:pStyle w:val="NoSpacing"/>
              <w:spacing w:after="120"/>
              <w:rPr>
                <w:rFonts w:cstheme="minorHAnsi"/>
              </w:rPr>
            </w:pPr>
            <w:r w:rsidRPr="0032657D">
              <w:rPr>
                <w:rFonts w:cstheme="minorHAnsi"/>
              </w:rPr>
              <w:t>Executives</w:t>
            </w:r>
          </w:p>
        </w:tc>
        <w:tc>
          <w:tcPr>
            <w:tcW w:w="3544" w:type="dxa"/>
          </w:tcPr>
          <w:p w14:paraId="10D81BAC" w14:textId="77777777" w:rsidR="00530013" w:rsidRPr="0032657D" w:rsidRDefault="00530013" w:rsidP="008E2AE1">
            <w:pPr>
              <w:pStyle w:val="NoSpacing"/>
              <w:spacing w:after="120"/>
              <w:rPr>
                <w:rFonts w:cstheme="minorHAnsi"/>
              </w:rPr>
            </w:pPr>
            <w:r w:rsidRPr="0032657D">
              <w:rPr>
                <w:rFonts w:cstheme="minorHAnsi"/>
              </w:rPr>
              <w:t>Quantitative, Survey</w:t>
            </w:r>
          </w:p>
        </w:tc>
      </w:tr>
      <w:tr w:rsidR="00530013" w:rsidRPr="0032657D" w14:paraId="258F286A" w14:textId="77777777" w:rsidTr="008E2AE1">
        <w:trPr>
          <w:trHeight w:val="393"/>
          <w:jc w:val="center"/>
        </w:trPr>
        <w:tc>
          <w:tcPr>
            <w:tcW w:w="2917" w:type="dxa"/>
            <w:vMerge/>
          </w:tcPr>
          <w:p w14:paraId="199B2D15" w14:textId="77777777" w:rsidR="00530013" w:rsidRPr="0032657D" w:rsidRDefault="00530013" w:rsidP="008E2AE1">
            <w:pPr>
              <w:pStyle w:val="NoSpacing"/>
              <w:spacing w:after="120"/>
              <w:rPr>
                <w:rFonts w:cstheme="minorHAnsi"/>
              </w:rPr>
            </w:pPr>
          </w:p>
        </w:tc>
        <w:tc>
          <w:tcPr>
            <w:tcW w:w="3315" w:type="dxa"/>
          </w:tcPr>
          <w:p w14:paraId="711D4D9A" w14:textId="77777777" w:rsidR="00530013" w:rsidRPr="0032657D" w:rsidRDefault="00530013" w:rsidP="008E2AE1">
            <w:pPr>
              <w:pStyle w:val="NoSpacing"/>
              <w:spacing w:after="120"/>
              <w:rPr>
                <w:rFonts w:cstheme="minorHAnsi"/>
              </w:rPr>
            </w:pPr>
            <w:r w:rsidRPr="0032657D">
              <w:rPr>
                <w:rFonts w:cstheme="minorHAnsi"/>
              </w:rPr>
              <w:t xml:space="preserve">Shao et al. </w:t>
            </w:r>
            <w:r w:rsidRPr="0032657D">
              <w:rPr>
                <w:rFonts w:cstheme="minorHAnsi"/>
              </w:rPr>
              <w:fldChar w:fldCharType="begin" w:fldLock="1"/>
            </w:r>
            <w:r w:rsidRPr="0032657D">
              <w:rPr>
                <w:rFonts w:cstheme="minorHAnsi"/>
              </w:rPr>
              <w:instrText>ADDIN CSL_CITATION {"citationItems":[{"id":"ITEM-1","itemData":{"DOI":"10.1057/ejis.2015.6","ISBN":"doi:10.1057/ejis.2015.6","ISSN":"0960085X","abstract":"Top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Systems","id":"ITEM-1","issue":"2","issued":{"date-parts":[["2016"]]},"note":"3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suppress-author":1,"uris":["http://www.mendeley.com/documents/?uuid=fc4f6649-e168-43d5-a4f4-389ef8ad45d6"]}],"mendeley":{"formattedCitation":"(2016)","plainTextFormattedCitation":"(2016)","previouslyFormattedCitation":"(2016)"},"properties":{"noteIndex":0},"schema":"https://github.com/citation-style-language/schema/raw/master/csl-citation.json"}</w:instrText>
            </w:r>
            <w:r w:rsidRPr="0032657D">
              <w:rPr>
                <w:rFonts w:cstheme="minorHAnsi"/>
              </w:rPr>
              <w:fldChar w:fldCharType="separate"/>
            </w:r>
            <w:r w:rsidRPr="0032657D">
              <w:rPr>
                <w:rFonts w:cstheme="minorHAnsi"/>
                <w:noProof/>
              </w:rPr>
              <w:t>(2016)</w:t>
            </w:r>
            <w:r w:rsidRPr="0032657D">
              <w:rPr>
                <w:rFonts w:cstheme="minorHAnsi"/>
              </w:rPr>
              <w:fldChar w:fldCharType="end"/>
            </w:r>
          </w:p>
        </w:tc>
        <w:tc>
          <w:tcPr>
            <w:tcW w:w="2268" w:type="dxa"/>
          </w:tcPr>
          <w:p w14:paraId="0C36F805" w14:textId="77777777" w:rsidR="00530013" w:rsidRPr="0032657D" w:rsidRDefault="00530013" w:rsidP="008E2AE1">
            <w:pPr>
              <w:pStyle w:val="NoSpacing"/>
              <w:spacing w:after="120"/>
              <w:rPr>
                <w:rFonts w:cstheme="minorHAnsi"/>
              </w:rPr>
            </w:pPr>
            <w:r w:rsidRPr="0032657D">
              <w:rPr>
                <w:rFonts w:cstheme="minorHAnsi"/>
              </w:rPr>
              <w:t>Top Management</w:t>
            </w:r>
          </w:p>
        </w:tc>
        <w:tc>
          <w:tcPr>
            <w:tcW w:w="3544" w:type="dxa"/>
          </w:tcPr>
          <w:p w14:paraId="33D5A106" w14:textId="77777777" w:rsidR="00530013" w:rsidRPr="0032657D" w:rsidRDefault="00530013" w:rsidP="008E2AE1">
            <w:pPr>
              <w:pStyle w:val="NoSpacing"/>
              <w:spacing w:after="120"/>
              <w:rPr>
                <w:rFonts w:cstheme="minorHAnsi"/>
              </w:rPr>
            </w:pPr>
            <w:r w:rsidRPr="0032657D">
              <w:rPr>
                <w:rFonts w:cstheme="minorHAnsi"/>
              </w:rPr>
              <w:t>Qualitative, Multi-case Study</w:t>
            </w:r>
          </w:p>
        </w:tc>
      </w:tr>
      <w:tr w:rsidR="00530013" w:rsidRPr="0032657D" w14:paraId="4E5E67F9" w14:textId="77777777" w:rsidTr="008E2AE1">
        <w:trPr>
          <w:trHeight w:val="393"/>
          <w:jc w:val="center"/>
        </w:trPr>
        <w:tc>
          <w:tcPr>
            <w:tcW w:w="2917" w:type="dxa"/>
            <w:vMerge w:val="restart"/>
            <w:shd w:val="clear" w:color="auto" w:fill="D9D9D9" w:themeFill="background1" w:themeFillShade="D9"/>
          </w:tcPr>
          <w:p w14:paraId="000E3E0F" w14:textId="77777777" w:rsidR="00530013" w:rsidRPr="0032657D" w:rsidRDefault="00530013" w:rsidP="008E2AE1">
            <w:pPr>
              <w:pStyle w:val="NoSpacing"/>
              <w:spacing w:after="120"/>
              <w:rPr>
                <w:rFonts w:cstheme="minorHAnsi"/>
              </w:rPr>
            </w:pPr>
            <w:r w:rsidRPr="0032657D">
              <w:rPr>
                <w:rFonts w:cstheme="minorHAnsi"/>
              </w:rPr>
              <w:t>Team Behaviours</w:t>
            </w:r>
          </w:p>
        </w:tc>
        <w:tc>
          <w:tcPr>
            <w:tcW w:w="3315" w:type="dxa"/>
            <w:shd w:val="clear" w:color="auto" w:fill="D9D9D9" w:themeFill="background1" w:themeFillShade="D9"/>
          </w:tcPr>
          <w:p w14:paraId="3D6F66DE" w14:textId="77777777" w:rsidR="00530013" w:rsidRPr="0032657D" w:rsidRDefault="00530013" w:rsidP="008E2AE1">
            <w:pPr>
              <w:pStyle w:val="NoSpacing"/>
              <w:spacing w:after="120"/>
              <w:rPr>
                <w:rFonts w:cstheme="minorHAnsi"/>
              </w:rPr>
            </w:pPr>
            <w:r w:rsidRPr="0032657D">
              <w:rPr>
                <w:rFonts w:cstheme="minorHAnsi"/>
              </w:rPr>
              <w:t xml:space="preserve">Faraj and Sambamurthy </w:t>
            </w:r>
            <w:r w:rsidRPr="0032657D">
              <w:rPr>
                <w:rFonts w:cstheme="minorHAnsi"/>
              </w:rPr>
              <w:fldChar w:fldCharType="begin" w:fldLock="1"/>
            </w:r>
            <w:r w:rsidRPr="0032657D">
              <w:rPr>
                <w:rFonts w:cstheme="minorHAnsi"/>
              </w:rPr>
              <w:instrText>ADDIN CSL_CITATION {"citationItems":[{"id":"ITEM-1","itemData":{"DOI":"10.1109/TEM.2006.872245","ISBN":"0815736525","abstract":"How best to lead an information systems project team continues to be an open issue. For three decades, the re- search literature has contrasted between the leadership of the “chief programmer” led team to that of the “egoless” software team with little clarity as to what is appropriate leadership and under what circumstances. Software project teams, like other knowledge teams, are characterized by distributed expertise, the reliance on methodologies, high levels of collaboration, as well as the need to meet the expectations of a diverse set of stakeholders. We propose a theoretical model of information systems project team leadership that focuses on empowering and directive lead- ership practices and investigate whether this leadership is more effective than the use of traditional coordination mechanisms; we also test whether these relationships are moderated by fac- tors such as task uncertainty or professional experience. We test this model using data from 69 software development teams. Our results indicate that empowering leadership has an important impact on team performance but only under conditions of high task uncertainty or team expertise","author":[{"dropping-particle":"","family":"Faraj","given":"Samer","non-dropping-particle":"","parse-names":false,"suffix":""},{"dropping-particle":"","family":"Sambamurthy","given":"Vallabh","non-dropping-particle":"","parse-names":false,"suffix":""}],"container-title":"IEEE Transactions on Engineering Management","id":"ITEM-1","issue":"2","issued":{"date-parts":[["2006"]]},"page":"238-249","title":"Leadership of Information Systems Development Projects","type":"article-journal","volume":"53"},"suppress-author":1,"uris":["http://www.mendeley.com/documents/?uuid=4186f783-bfac-4a37-8232-658aa2eb3f78"]}],"mendeley":{"formattedCitation":"(2006)","plainTextFormattedCitation":"(2006)","previouslyFormattedCitation":"(2006)"},"properties":{"noteIndex":0},"schema":"https://github.com/citation-style-language/schema/raw/master/csl-citation.json"}</w:instrText>
            </w:r>
            <w:r w:rsidRPr="0032657D">
              <w:rPr>
                <w:rFonts w:cstheme="minorHAnsi"/>
              </w:rPr>
              <w:fldChar w:fldCharType="separate"/>
            </w:r>
            <w:r w:rsidRPr="0032657D">
              <w:rPr>
                <w:rFonts w:cstheme="minorHAnsi"/>
                <w:noProof/>
              </w:rPr>
              <w:t>(2006)</w:t>
            </w:r>
            <w:r w:rsidRPr="0032657D">
              <w:rPr>
                <w:rFonts w:cstheme="minorHAnsi"/>
              </w:rPr>
              <w:fldChar w:fldCharType="end"/>
            </w:r>
          </w:p>
        </w:tc>
        <w:tc>
          <w:tcPr>
            <w:tcW w:w="2268" w:type="dxa"/>
            <w:shd w:val="clear" w:color="auto" w:fill="D9D9D9" w:themeFill="background1" w:themeFillShade="D9"/>
          </w:tcPr>
          <w:p w14:paraId="75CA2CEF" w14:textId="77777777" w:rsidR="00530013" w:rsidRPr="0032657D" w:rsidRDefault="00530013" w:rsidP="008E2AE1">
            <w:pPr>
              <w:pStyle w:val="NoSpacing"/>
              <w:spacing w:after="120"/>
              <w:rPr>
                <w:rFonts w:cstheme="minorHAnsi"/>
              </w:rPr>
            </w:pPr>
            <w:r w:rsidRPr="0032657D">
              <w:rPr>
                <w:rFonts w:cstheme="minorHAnsi"/>
              </w:rPr>
              <w:t>Project Leader</w:t>
            </w:r>
          </w:p>
        </w:tc>
        <w:tc>
          <w:tcPr>
            <w:tcW w:w="3544" w:type="dxa"/>
            <w:shd w:val="clear" w:color="auto" w:fill="D9D9D9" w:themeFill="background1" w:themeFillShade="D9"/>
          </w:tcPr>
          <w:p w14:paraId="682AD5F1" w14:textId="77777777" w:rsidR="00530013" w:rsidRPr="0032657D" w:rsidRDefault="00530013" w:rsidP="008E2AE1">
            <w:pPr>
              <w:pStyle w:val="NoSpacing"/>
              <w:spacing w:after="120"/>
              <w:rPr>
                <w:rFonts w:cstheme="minorHAnsi"/>
              </w:rPr>
            </w:pPr>
            <w:r w:rsidRPr="0032657D">
              <w:rPr>
                <w:rFonts w:cstheme="minorHAnsi"/>
              </w:rPr>
              <w:t>Quantitative, Survey</w:t>
            </w:r>
          </w:p>
        </w:tc>
      </w:tr>
      <w:tr w:rsidR="00530013" w:rsidRPr="0032657D" w14:paraId="7EAB961E" w14:textId="77777777" w:rsidTr="008E2AE1">
        <w:trPr>
          <w:trHeight w:val="393"/>
          <w:jc w:val="center"/>
        </w:trPr>
        <w:tc>
          <w:tcPr>
            <w:tcW w:w="2917" w:type="dxa"/>
            <w:vMerge/>
            <w:shd w:val="clear" w:color="auto" w:fill="D9D9D9" w:themeFill="background1" w:themeFillShade="D9"/>
          </w:tcPr>
          <w:p w14:paraId="16C7AB1A" w14:textId="77777777" w:rsidR="00530013" w:rsidRPr="0032657D" w:rsidRDefault="00530013" w:rsidP="008E2AE1">
            <w:pPr>
              <w:pStyle w:val="NoSpacing"/>
              <w:spacing w:after="120"/>
              <w:rPr>
                <w:rFonts w:cstheme="minorHAnsi"/>
              </w:rPr>
            </w:pPr>
          </w:p>
        </w:tc>
        <w:tc>
          <w:tcPr>
            <w:tcW w:w="3315" w:type="dxa"/>
            <w:shd w:val="clear" w:color="auto" w:fill="D9D9D9" w:themeFill="background1" w:themeFillShade="D9"/>
          </w:tcPr>
          <w:p w14:paraId="04FBD0A7" w14:textId="77777777" w:rsidR="00530013" w:rsidRPr="0032657D" w:rsidRDefault="00530013" w:rsidP="008E2AE1">
            <w:pPr>
              <w:pStyle w:val="NoSpacing"/>
              <w:spacing w:after="120"/>
              <w:rPr>
                <w:rFonts w:cstheme="minorHAnsi"/>
              </w:rPr>
            </w:pPr>
            <w:r w:rsidRPr="0032657D">
              <w:rPr>
                <w:rFonts w:cstheme="minorHAnsi"/>
              </w:rPr>
              <w:t xml:space="preserve">Gumusluoglu and Ilsev </w:t>
            </w:r>
            <w:r w:rsidRPr="0032657D">
              <w:rPr>
                <w:rFonts w:cstheme="minorHAnsi"/>
              </w:rPr>
              <w:fldChar w:fldCharType="begin" w:fldLock="1"/>
            </w:r>
            <w:r w:rsidRPr="0032657D">
              <w:rPr>
                <w:rFonts w:cstheme="minorHAnsi"/>
              </w:rPr>
              <w:instrText>ADDIN CSL_CITATION {"citationItems":[{"id":"ITEM-1","itemData":{"DOI":"10.1016/j.jbusres.2007.07.032","ISBN":"0148-2963","ISSN":"01482963","PMID":"21791290","abstract":"This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Research","id":"ITEM-1","issue":"4","issued":{"date-parts":[["2009"]]},"note":"3 Rated Journal","page":"461-473","publisher":"Elsevier Inc.","title":"Transformational leadership, creativity, and organizational innovation","type":"article-journal","volume":"62"},"suppress-author":1,"uris":["http://www.mendeley.com/documents/?uuid=bf96e7d6-8793-4baf-9690-5ddf4d504761"]}],"mendeley":{"formattedCitation":"(2009)","plainTextFormattedCitation":"(2009)","previouslyFormattedCitation":"(2009)"},"properties":{"noteIndex":0},"schema":"https://github.com/citation-style-language/schema/raw/master/csl-citation.json"}</w:instrText>
            </w:r>
            <w:r w:rsidRPr="0032657D">
              <w:rPr>
                <w:rFonts w:cstheme="minorHAnsi"/>
              </w:rPr>
              <w:fldChar w:fldCharType="separate"/>
            </w:r>
            <w:r w:rsidRPr="0032657D">
              <w:rPr>
                <w:rFonts w:cstheme="minorHAnsi"/>
                <w:noProof/>
              </w:rPr>
              <w:t>(2009)</w:t>
            </w:r>
            <w:r w:rsidRPr="0032657D">
              <w:rPr>
                <w:rFonts w:cstheme="minorHAnsi"/>
              </w:rPr>
              <w:fldChar w:fldCharType="end"/>
            </w:r>
          </w:p>
        </w:tc>
        <w:tc>
          <w:tcPr>
            <w:tcW w:w="2268" w:type="dxa"/>
            <w:shd w:val="clear" w:color="auto" w:fill="D9D9D9" w:themeFill="background1" w:themeFillShade="D9"/>
          </w:tcPr>
          <w:p w14:paraId="4B803FBA" w14:textId="77777777" w:rsidR="00530013" w:rsidRPr="0032657D" w:rsidRDefault="00530013" w:rsidP="008E2AE1">
            <w:pPr>
              <w:pStyle w:val="NoSpacing"/>
              <w:spacing w:after="120"/>
              <w:rPr>
                <w:rFonts w:cstheme="minorHAnsi"/>
              </w:rPr>
            </w:pPr>
            <w:r w:rsidRPr="0032657D">
              <w:rPr>
                <w:rFonts w:cstheme="minorHAnsi"/>
              </w:rPr>
              <w:t>Supervisors</w:t>
            </w:r>
          </w:p>
        </w:tc>
        <w:tc>
          <w:tcPr>
            <w:tcW w:w="3544" w:type="dxa"/>
            <w:shd w:val="clear" w:color="auto" w:fill="D9D9D9" w:themeFill="background1" w:themeFillShade="D9"/>
          </w:tcPr>
          <w:p w14:paraId="1219B118" w14:textId="77777777" w:rsidR="00530013" w:rsidRPr="0032657D" w:rsidRDefault="00530013" w:rsidP="008E2AE1">
            <w:pPr>
              <w:pStyle w:val="NoSpacing"/>
              <w:spacing w:after="120"/>
              <w:rPr>
                <w:rFonts w:cstheme="minorHAnsi"/>
              </w:rPr>
            </w:pPr>
            <w:r w:rsidRPr="0032657D">
              <w:rPr>
                <w:rFonts w:cstheme="minorHAnsi"/>
              </w:rPr>
              <w:t>Quantitative, Survey</w:t>
            </w:r>
          </w:p>
        </w:tc>
      </w:tr>
      <w:tr w:rsidR="00530013" w:rsidRPr="0032657D" w14:paraId="63A11968" w14:textId="77777777" w:rsidTr="008E2AE1">
        <w:trPr>
          <w:trHeight w:val="393"/>
          <w:jc w:val="center"/>
        </w:trPr>
        <w:tc>
          <w:tcPr>
            <w:tcW w:w="2917" w:type="dxa"/>
            <w:vMerge/>
            <w:shd w:val="clear" w:color="auto" w:fill="D9D9D9" w:themeFill="background1" w:themeFillShade="D9"/>
          </w:tcPr>
          <w:p w14:paraId="17AB0A24" w14:textId="77777777" w:rsidR="00530013" w:rsidRPr="0032657D" w:rsidRDefault="00530013" w:rsidP="008E2AE1">
            <w:pPr>
              <w:pStyle w:val="NoSpacing"/>
              <w:spacing w:after="120"/>
              <w:rPr>
                <w:rFonts w:cstheme="minorHAnsi"/>
              </w:rPr>
            </w:pPr>
          </w:p>
        </w:tc>
        <w:tc>
          <w:tcPr>
            <w:tcW w:w="3315" w:type="dxa"/>
            <w:shd w:val="clear" w:color="auto" w:fill="D9D9D9" w:themeFill="background1" w:themeFillShade="D9"/>
          </w:tcPr>
          <w:p w14:paraId="17B0C9B1" w14:textId="77777777" w:rsidR="00530013" w:rsidRPr="0032657D" w:rsidRDefault="00530013" w:rsidP="008E2AE1">
            <w:pPr>
              <w:pStyle w:val="NoSpacing"/>
              <w:spacing w:after="120"/>
              <w:rPr>
                <w:rFonts w:cstheme="minorHAnsi"/>
              </w:rPr>
            </w:pPr>
            <w:r w:rsidRPr="0032657D">
              <w:rPr>
                <w:rFonts w:cstheme="minorHAnsi"/>
              </w:rPr>
              <w:t xml:space="preserve">Zhang and Bartol </w:t>
            </w:r>
            <w:r w:rsidRPr="0032657D">
              <w:rPr>
                <w:rFonts w:cstheme="minorHAnsi"/>
              </w:rPr>
              <w:fldChar w:fldCharType="begin" w:fldLock="1"/>
            </w:r>
            <w:r w:rsidRPr="0032657D">
              <w:rPr>
                <w:rFonts w:cstheme="minorHAnsi"/>
              </w:rPr>
              <w:instrText>ADDIN CSL_CITATION {"citationItems":[{"id":"ITEM-1","itemData":{"DOI":"10.5465/AMJ.2010.48037118","ISBN":"00014273","ISSN":"00014273","PMID":"48037118","abstract":"Synthesizing theories of leadership, empowerment, and creativity, this research built and tested a theoretical model linking empowering leadership with creativity via several intervening variables. Using survey data from professional employees and their supervisors in a large information technology company in China, we found that, as anticipated, empowering leadership positively affected psychological empowerment, which in turn influenced both intrinsic motivation and creative process engagement. These latter two variables then had a positive influence on creativity. Empowerment role identity moderated the link between empowering leadership and psychological empowerment, whereas leader encouragement of creativity moderated the connection between psychological empowerment and creative process engagement.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Abstracts.)","author":[{"dropping-particle":"","family":"Zhang","given":"Xiaomeng","non-dropping-particle":"","parse-names":false,"suffix":""},{"dropping-particle":"","family":"Bartol","given":"Kathryn M","non-dropping-particle":"","parse-names":false,"suffix":""}],"container-title":"Academy of Management Journal","id":"ITEM-1","issue":"1","issued":{"date-parts":[["2010"]]},"page":"107-128","title":"Linking empowering leadership and employee creativity: the influence of psychological empowerment, intrinsic motivation, and creative process engagement","type":"article-journal","volume":"53"},"suppress-author":1,"uris":["http://www.mendeley.com/documents/?uuid=9f7116ca-0028-40f9-b304-29ea9b8eb031"]}],"mendeley":{"formattedCitation":"(2010)","plainTextFormattedCitation":"(2010)","previouslyFormattedCitation":"(2010)"},"properties":{"noteIndex":0},"schema":"https://github.com/citation-style-language/schema/raw/master/csl-citation.json"}</w:instrText>
            </w:r>
            <w:r w:rsidRPr="0032657D">
              <w:rPr>
                <w:rFonts w:cstheme="minorHAnsi"/>
              </w:rPr>
              <w:fldChar w:fldCharType="separate"/>
            </w:r>
            <w:r w:rsidRPr="0032657D">
              <w:rPr>
                <w:rFonts w:cstheme="minorHAnsi"/>
                <w:noProof/>
              </w:rPr>
              <w:t>(2010)</w:t>
            </w:r>
            <w:r w:rsidRPr="0032657D">
              <w:rPr>
                <w:rFonts w:cstheme="minorHAnsi"/>
              </w:rPr>
              <w:fldChar w:fldCharType="end"/>
            </w:r>
          </w:p>
        </w:tc>
        <w:tc>
          <w:tcPr>
            <w:tcW w:w="2268" w:type="dxa"/>
            <w:shd w:val="clear" w:color="auto" w:fill="D9D9D9" w:themeFill="background1" w:themeFillShade="D9"/>
          </w:tcPr>
          <w:p w14:paraId="74365122" w14:textId="77777777" w:rsidR="00530013" w:rsidRPr="0032657D" w:rsidRDefault="00530013" w:rsidP="008E2AE1">
            <w:pPr>
              <w:pStyle w:val="NoSpacing"/>
              <w:spacing w:after="120"/>
              <w:rPr>
                <w:rFonts w:cstheme="minorHAnsi"/>
              </w:rPr>
            </w:pPr>
            <w:r w:rsidRPr="0032657D">
              <w:rPr>
                <w:rFonts w:cstheme="minorHAnsi"/>
              </w:rPr>
              <w:t>Middle Managers</w:t>
            </w:r>
          </w:p>
        </w:tc>
        <w:tc>
          <w:tcPr>
            <w:tcW w:w="3544" w:type="dxa"/>
            <w:shd w:val="clear" w:color="auto" w:fill="D9D9D9" w:themeFill="background1" w:themeFillShade="D9"/>
          </w:tcPr>
          <w:p w14:paraId="62D36A47" w14:textId="77777777" w:rsidR="00530013" w:rsidRPr="0032657D" w:rsidRDefault="00530013" w:rsidP="008E2AE1">
            <w:pPr>
              <w:pStyle w:val="NoSpacing"/>
              <w:spacing w:after="120"/>
              <w:rPr>
                <w:rFonts w:cstheme="minorHAnsi"/>
              </w:rPr>
            </w:pPr>
            <w:r w:rsidRPr="0032657D">
              <w:rPr>
                <w:rFonts w:cstheme="minorHAnsi"/>
              </w:rPr>
              <w:t>Quantitative, Survey</w:t>
            </w:r>
          </w:p>
        </w:tc>
      </w:tr>
      <w:tr w:rsidR="00530013" w:rsidRPr="0032657D" w14:paraId="00A97DCD" w14:textId="77777777" w:rsidTr="008E2AE1">
        <w:trPr>
          <w:trHeight w:val="393"/>
          <w:jc w:val="center"/>
        </w:trPr>
        <w:tc>
          <w:tcPr>
            <w:tcW w:w="2917" w:type="dxa"/>
            <w:vMerge/>
            <w:shd w:val="clear" w:color="auto" w:fill="D9D9D9" w:themeFill="background1" w:themeFillShade="D9"/>
          </w:tcPr>
          <w:p w14:paraId="36588F09" w14:textId="77777777" w:rsidR="00530013" w:rsidRPr="0032657D" w:rsidRDefault="00530013" w:rsidP="008E2AE1">
            <w:pPr>
              <w:pStyle w:val="NoSpacing"/>
              <w:spacing w:after="120"/>
              <w:rPr>
                <w:rFonts w:cstheme="minorHAnsi"/>
              </w:rPr>
            </w:pPr>
          </w:p>
        </w:tc>
        <w:tc>
          <w:tcPr>
            <w:tcW w:w="3315" w:type="dxa"/>
            <w:shd w:val="clear" w:color="auto" w:fill="D9D9D9" w:themeFill="background1" w:themeFillShade="D9"/>
          </w:tcPr>
          <w:p w14:paraId="7E742774" w14:textId="77777777" w:rsidR="00530013" w:rsidRPr="0032657D" w:rsidRDefault="00530013" w:rsidP="008E2AE1">
            <w:pPr>
              <w:pStyle w:val="NoSpacing"/>
              <w:spacing w:after="120"/>
              <w:rPr>
                <w:rFonts w:cstheme="minorHAnsi"/>
              </w:rPr>
            </w:pPr>
            <w:r w:rsidRPr="0032657D">
              <w:rPr>
                <w:rFonts w:cstheme="minorHAnsi"/>
              </w:rPr>
              <w:t xml:space="preserve">Li et al. </w:t>
            </w:r>
            <w:r w:rsidRPr="0032657D">
              <w:rPr>
                <w:rFonts w:cstheme="minorHAnsi"/>
              </w:rPr>
              <w:fldChar w:fldCharType="begin" w:fldLock="1"/>
            </w:r>
            <w:r w:rsidRPr="0032657D">
              <w:rPr>
                <w:rFonts w:cstheme="minorHAnsi"/>
              </w:rPr>
              <w:instrText>ADDIN CSL_CITATION {"citationItems":[{"id":"ITEM-1","itemData":{"DOI":"10.1016/j.im.2012.05.005","ISBN":"0378-7206","ISSN":"03787206","abstract":"Open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Management","id":"ITEM-1","issued":{"date-parts":[["2012"]]},"note":"Theories;\npath-goal\nLeadership\nMotivational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suppress-author":1,"uris":["http://www.mendeley.com/documents/?uuid=e312f281-1b6f-47b4-b7d4-50a23357416f"]}],"mendeley":{"formattedCitation":"(2012)","plainTextFormattedCitation":"(2012)","previouslyFormattedCitation":"(2012)"},"properties":{"noteIndex":0},"schema":"https://github.com/citation-style-language/schema/raw/master/csl-citation.json"}</w:instrText>
            </w:r>
            <w:r w:rsidRPr="0032657D">
              <w:rPr>
                <w:rFonts w:cstheme="minorHAnsi"/>
              </w:rPr>
              <w:fldChar w:fldCharType="separate"/>
            </w:r>
            <w:r w:rsidRPr="0032657D">
              <w:rPr>
                <w:rFonts w:cstheme="minorHAnsi"/>
                <w:noProof/>
              </w:rPr>
              <w:t>(2012)</w:t>
            </w:r>
            <w:r w:rsidRPr="0032657D">
              <w:rPr>
                <w:rFonts w:cstheme="minorHAnsi"/>
              </w:rPr>
              <w:fldChar w:fldCharType="end"/>
            </w:r>
          </w:p>
        </w:tc>
        <w:tc>
          <w:tcPr>
            <w:tcW w:w="2268" w:type="dxa"/>
            <w:shd w:val="clear" w:color="auto" w:fill="D9D9D9" w:themeFill="background1" w:themeFillShade="D9"/>
          </w:tcPr>
          <w:p w14:paraId="491A8F84" w14:textId="77777777" w:rsidR="00530013" w:rsidRPr="0032657D" w:rsidRDefault="00530013" w:rsidP="008E2AE1">
            <w:pPr>
              <w:pStyle w:val="NoSpacing"/>
              <w:spacing w:after="120"/>
              <w:rPr>
                <w:rFonts w:cstheme="minorHAnsi"/>
              </w:rPr>
            </w:pPr>
            <w:r w:rsidRPr="0032657D">
              <w:rPr>
                <w:rFonts w:cstheme="minorHAnsi"/>
              </w:rPr>
              <w:t>Project Leader</w:t>
            </w:r>
          </w:p>
        </w:tc>
        <w:tc>
          <w:tcPr>
            <w:tcW w:w="3544" w:type="dxa"/>
            <w:shd w:val="clear" w:color="auto" w:fill="D9D9D9" w:themeFill="background1" w:themeFillShade="D9"/>
          </w:tcPr>
          <w:p w14:paraId="1B0096E5" w14:textId="77777777" w:rsidR="00530013" w:rsidRPr="0032657D" w:rsidRDefault="00530013" w:rsidP="008E2AE1">
            <w:pPr>
              <w:pStyle w:val="NoSpacing"/>
              <w:spacing w:after="120"/>
              <w:rPr>
                <w:rFonts w:cstheme="minorHAnsi"/>
              </w:rPr>
            </w:pPr>
            <w:r w:rsidRPr="0032657D">
              <w:rPr>
                <w:rFonts w:cstheme="minorHAnsi"/>
              </w:rPr>
              <w:t>Quantitative, Survey</w:t>
            </w:r>
          </w:p>
        </w:tc>
      </w:tr>
      <w:tr w:rsidR="00530013" w:rsidRPr="0032657D" w14:paraId="6B49FA3F" w14:textId="77777777" w:rsidTr="008E2AE1">
        <w:trPr>
          <w:trHeight w:val="393"/>
          <w:jc w:val="center"/>
        </w:trPr>
        <w:tc>
          <w:tcPr>
            <w:tcW w:w="2917" w:type="dxa"/>
            <w:vMerge/>
            <w:shd w:val="clear" w:color="auto" w:fill="D9D9D9" w:themeFill="background1" w:themeFillShade="D9"/>
          </w:tcPr>
          <w:p w14:paraId="014BD434" w14:textId="77777777" w:rsidR="00530013" w:rsidRPr="0032657D" w:rsidRDefault="00530013" w:rsidP="008E2AE1">
            <w:pPr>
              <w:pStyle w:val="NoSpacing"/>
              <w:spacing w:after="120"/>
              <w:rPr>
                <w:rFonts w:cstheme="minorHAnsi"/>
              </w:rPr>
            </w:pPr>
          </w:p>
        </w:tc>
        <w:tc>
          <w:tcPr>
            <w:tcW w:w="3315" w:type="dxa"/>
            <w:shd w:val="clear" w:color="auto" w:fill="D9D9D9" w:themeFill="background1" w:themeFillShade="D9"/>
          </w:tcPr>
          <w:p w14:paraId="5518813E" w14:textId="77777777" w:rsidR="00530013" w:rsidRPr="0032657D" w:rsidRDefault="00530013" w:rsidP="008E2AE1">
            <w:pPr>
              <w:pStyle w:val="NoSpacing"/>
              <w:spacing w:after="120"/>
              <w:rPr>
                <w:rFonts w:cstheme="minorHAnsi"/>
              </w:rPr>
            </w:pPr>
            <w:r w:rsidRPr="0032657D">
              <w:rPr>
                <w:rFonts w:cstheme="minorHAnsi"/>
              </w:rPr>
              <w:t xml:space="preserve">Guhr et al. </w:t>
            </w:r>
            <w:r w:rsidRPr="0032657D">
              <w:rPr>
                <w:rFonts w:cstheme="minorHAnsi"/>
              </w:rPr>
              <w:fldChar w:fldCharType="begin" w:fldLock="1"/>
            </w:r>
            <w:r w:rsidRPr="0032657D">
              <w:rPr>
                <w:rFonts w:cstheme="minorHAnsi"/>
              </w:rPr>
              <w:instrText>ADDIN CSL_CITATION {"citationItems":[{"id":"ITEM-1","itemData":{"DOI":"10.1111/isj.12202","abstract":"Explaining the influence of management leadership on employees' information security behaviour is an important focus in information systems research and for companies and organizations. Unfortunately, the role of leadership has remained largely unexplored in the information security context. Our study addresses this gap in literature: how the dimensions of full‐range leadership influence employees' intended information security behaviour. Consequently, our study takes an interactional psychology perspective and links the dimensions of the full‐range model of leader- ship to employees' security compliance intention and secu- rity participation intention. We tested our multitheoretical model using Smart PLS 3.2.7 on a proprietary data set of 322 professionals in more than 14 branches throughout different regions worldwide. Our study contributes to the literature on information security, management, and leader- ship by exploring how and why different leadership styles enhance employees' intended information security behav- iour. Our empirical findings emphasize the importance of transformational leaders because they are capable of directly influencing employees on the extra‐role and in‐role behaviour levels. Our results indicate new directions for information security and leadership research and implica- tions for leadership practices","author":[{"dropping-particle":"","family":"Guhr","given":"Nadine","non-dropping-particle":"","parse-names":false,"suffix":""},{"dropping-particle":"","family":"Lebek","given":"Benedikt","non-dropping-particle":"","parse-names":false,"suffix":""},{"dropping-particle":"","family":"Breitner","given":"Michael H","non-dropping-particle":"","parse-names":false,"suffix":""}],"container-title":"Information Systems Journal","id":"ITEM-1","issued":{"date-parts":[["2019"]]},"page":"340-362","title":"The impact of leadership on employees' intended information security behaviour : An examination of the full‐range leadership theory","type":"article-journal","volume":"29"},"suppress-author":1,"uris":["http://www.mendeley.com/documents/?uuid=bf8d5628-f29e-4af7-98ce-5bbe33e69408"]}],"mendeley":{"formattedCitation":"(2019)","plainTextFormattedCitation":"(2019)","previouslyFormattedCitation":"(2019)"},"properties":{"noteIndex":0},"schema":"https://github.com/citation-style-language/schema/raw/master/csl-citation.json"}</w:instrText>
            </w:r>
            <w:r w:rsidRPr="0032657D">
              <w:rPr>
                <w:rFonts w:cstheme="minorHAnsi"/>
              </w:rPr>
              <w:fldChar w:fldCharType="separate"/>
            </w:r>
            <w:r w:rsidRPr="0032657D">
              <w:rPr>
                <w:rFonts w:cstheme="minorHAnsi"/>
                <w:noProof/>
              </w:rPr>
              <w:t>(2019)</w:t>
            </w:r>
            <w:r w:rsidRPr="0032657D">
              <w:rPr>
                <w:rFonts w:cstheme="minorHAnsi"/>
              </w:rPr>
              <w:fldChar w:fldCharType="end"/>
            </w:r>
          </w:p>
        </w:tc>
        <w:tc>
          <w:tcPr>
            <w:tcW w:w="2268" w:type="dxa"/>
            <w:shd w:val="clear" w:color="auto" w:fill="D9D9D9" w:themeFill="background1" w:themeFillShade="D9"/>
          </w:tcPr>
          <w:p w14:paraId="28230F43" w14:textId="77777777" w:rsidR="00530013" w:rsidRPr="0032657D" w:rsidRDefault="00530013" w:rsidP="008E2AE1">
            <w:pPr>
              <w:pStyle w:val="NoSpacing"/>
              <w:spacing w:after="120"/>
              <w:rPr>
                <w:rFonts w:cstheme="minorHAnsi"/>
              </w:rPr>
            </w:pPr>
            <w:r w:rsidRPr="0032657D">
              <w:rPr>
                <w:rFonts w:cstheme="minorHAnsi"/>
              </w:rPr>
              <w:t>Various</w:t>
            </w:r>
          </w:p>
        </w:tc>
        <w:tc>
          <w:tcPr>
            <w:tcW w:w="3544" w:type="dxa"/>
            <w:shd w:val="clear" w:color="auto" w:fill="D9D9D9" w:themeFill="background1" w:themeFillShade="D9"/>
          </w:tcPr>
          <w:p w14:paraId="640D3F80" w14:textId="77777777" w:rsidR="00530013" w:rsidRPr="0032657D" w:rsidRDefault="00530013" w:rsidP="008E2AE1">
            <w:pPr>
              <w:pStyle w:val="NoSpacing"/>
              <w:spacing w:after="120"/>
              <w:rPr>
                <w:rFonts w:cstheme="minorHAnsi"/>
              </w:rPr>
            </w:pPr>
            <w:r w:rsidRPr="0032657D">
              <w:rPr>
                <w:rFonts w:cstheme="minorHAnsi"/>
              </w:rPr>
              <w:t>Quantitative, Survey</w:t>
            </w:r>
          </w:p>
        </w:tc>
      </w:tr>
      <w:tr w:rsidR="00530013" w:rsidRPr="0032657D" w14:paraId="508B0B22" w14:textId="77777777" w:rsidTr="008E2AE1">
        <w:trPr>
          <w:trHeight w:val="393"/>
          <w:jc w:val="center"/>
        </w:trPr>
        <w:tc>
          <w:tcPr>
            <w:tcW w:w="2917" w:type="dxa"/>
            <w:vMerge w:val="restart"/>
          </w:tcPr>
          <w:p w14:paraId="1012408B" w14:textId="77777777" w:rsidR="00530013" w:rsidRPr="0032657D" w:rsidRDefault="00530013" w:rsidP="008E2AE1">
            <w:pPr>
              <w:pStyle w:val="NoSpacing"/>
              <w:spacing w:after="120"/>
              <w:rPr>
                <w:rFonts w:cstheme="minorHAnsi"/>
              </w:rPr>
            </w:pPr>
            <w:r w:rsidRPr="0032657D">
              <w:rPr>
                <w:rFonts w:cstheme="minorHAnsi"/>
              </w:rPr>
              <w:t>Dispersed Teams</w:t>
            </w:r>
          </w:p>
        </w:tc>
        <w:tc>
          <w:tcPr>
            <w:tcW w:w="3315" w:type="dxa"/>
          </w:tcPr>
          <w:p w14:paraId="2742DF80" w14:textId="77777777" w:rsidR="00530013" w:rsidRPr="0032657D" w:rsidRDefault="00530013" w:rsidP="008E2AE1">
            <w:pPr>
              <w:pStyle w:val="NoSpacing"/>
              <w:spacing w:after="120"/>
              <w:rPr>
                <w:rFonts w:cstheme="minorHAnsi"/>
              </w:rPr>
            </w:pPr>
            <w:r w:rsidRPr="0032657D">
              <w:rPr>
                <w:rFonts w:cstheme="minorHAnsi"/>
              </w:rPr>
              <w:t xml:space="preserve">Joshi et al. </w:t>
            </w:r>
            <w:r w:rsidRPr="0032657D">
              <w:rPr>
                <w:rFonts w:cstheme="minorHAnsi"/>
              </w:rPr>
              <w:fldChar w:fldCharType="begin" w:fldLock="1"/>
            </w:r>
            <w:r w:rsidRPr="0032657D">
              <w:rPr>
                <w:rFonts w:cstheme="minorHAnsi"/>
              </w:rPr>
              <w:instrText>ADDIN CSL_CITATION {"citationItems":[{"id":"ITEM-1","itemData":{"DOI":"10.1287/Orsc.1080.0383","ISBN":"1047-7039","ISSN":"1047-7039","PMID":"36606878","abstract":"A rich body of research in the area of leadership has examined the influence of transformational/charismatic forms of leadership on employees’ motivation, attitudes, and behaviors. This research is based on the assumption that leaders are able to influence followers based on close, sustained, and personalized contact with them. However, new organizational realities are challenging this assumption. Drawing on the intersections between social identity theory and leadership research, this study highlights the importance of inspirational leaders who, by developing socialized relationships with team members, can foster attitudes that are critical for team effectiveness in geographically dispersed settings. Findings support the role of this form of leadership in dispersed settings. Inspirational leadership emerged as a significant predictor of individuals’ trust in team members and commitment to the team. Further, the positive relationship between inspirational leadership and individuals’ commitment to the team and trust in team members was strengthened in teams that were more dispersed suggesting that inspirational leaders are important in all contexts but that their importance is underscored in highly dispersed contexts. Finally, shared perceptions of trust and commitment predicted performance at the team level","author":[{"dropping-particle":"","family":"Joshi","given":"Aparna","non-dropping-particle":"","parse-names":false,"suffix":""},{"dropping-particle":"","family":"Lazarova","given":"Mila B","non-dropping-particle":"","parse-names":false,"suffix":""},{"dropping-particle":"","family":"Liao","given":"Hui","non-dropping-particle":"","parse-names":false,"suffix":""}],"container-title":"Organization Science","id":"ITEM-1","issue":"1","issued":{"date-parts":[["2009"]]},"page":"240-252","title":"Getting Everyone on Board: The Role of Inspirational Leadership in Geographically Dispersed Teams","type":"article-journal","volume":"20"},"suppress-author":1,"uris":["http://www.mendeley.com/documents/?uuid=4287c56b-0f47-4c84-9d43-6eaf733f7ace"]}],"mendeley":{"formattedCitation":"(2009)","plainTextFormattedCitation":"(2009)","previouslyFormattedCitation":"(2009)"},"properties":{"noteIndex":0},"schema":"https://github.com/citation-style-language/schema/raw/master/csl-citation.json"}</w:instrText>
            </w:r>
            <w:r w:rsidRPr="0032657D">
              <w:rPr>
                <w:rFonts w:cstheme="minorHAnsi"/>
              </w:rPr>
              <w:fldChar w:fldCharType="separate"/>
            </w:r>
            <w:r w:rsidRPr="0032657D">
              <w:rPr>
                <w:rFonts w:cstheme="minorHAnsi"/>
                <w:noProof/>
              </w:rPr>
              <w:t>(2009)</w:t>
            </w:r>
            <w:r w:rsidRPr="0032657D">
              <w:rPr>
                <w:rFonts w:cstheme="minorHAnsi"/>
              </w:rPr>
              <w:fldChar w:fldCharType="end"/>
            </w:r>
          </w:p>
        </w:tc>
        <w:tc>
          <w:tcPr>
            <w:tcW w:w="2268" w:type="dxa"/>
          </w:tcPr>
          <w:p w14:paraId="4B850485" w14:textId="77777777" w:rsidR="00530013" w:rsidRPr="0032657D" w:rsidRDefault="00530013" w:rsidP="008E2AE1">
            <w:pPr>
              <w:pStyle w:val="NoSpacing"/>
              <w:spacing w:after="120"/>
              <w:rPr>
                <w:rFonts w:cstheme="minorHAnsi"/>
              </w:rPr>
            </w:pPr>
            <w:r w:rsidRPr="0032657D">
              <w:rPr>
                <w:rFonts w:cstheme="minorHAnsi"/>
              </w:rPr>
              <w:t>Team Leader</w:t>
            </w:r>
          </w:p>
        </w:tc>
        <w:tc>
          <w:tcPr>
            <w:tcW w:w="3544" w:type="dxa"/>
          </w:tcPr>
          <w:p w14:paraId="490B460C" w14:textId="77777777" w:rsidR="00530013" w:rsidRPr="0032657D" w:rsidRDefault="00530013" w:rsidP="008E2AE1">
            <w:pPr>
              <w:pStyle w:val="NoSpacing"/>
              <w:spacing w:after="120"/>
              <w:rPr>
                <w:rFonts w:cstheme="minorHAnsi"/>
              </w:rPr>
            </w:pPr>
            <w:r w:rsidRPr="0032657D">
              <w:rPr>
                <w:rFonts w:cstheme="minorHAnsi"/>
              </w:rPr>
              <w:t>Quantitative, Survey</w:t>
            </w:r>
          </w:p>
        </w:tc>
      </w:tr>
      <w:tr w:rsidR="00530013" w:rsidRPr="0032657D" w14:paraId="0800B8B1" w14:textId="77777777" w:rsidTr="008E2AE1">
        <w:trPr>
          <w:trHeight w:val="393"/>
          <w:jc w:val="center"/>
        </w:trPr>
        <w:tc>
          <w:tcPr>
            <w:tcW w:w="2917" w:type="dxa"/>
            <w:vMerge/>
          </w:tcPr>
          <w:p w14:paraId="0136E9DA" w14:textId="77777777" w:rsidR="00530013" w:rsidRPr="0032657D" w:rsidRDefault="00530013" w:rsidP="008E2AE1">
            <w:pPr>
              <w:pStyle w:val="NoSpacing"/>
              <w:spacing w:after="120"/>
              <w:rPr>
                <w:rFonts w:cstheme="minorHAnsi"/>
              </w:rPr>
            </w:pPr>
          </w:p>
        </w:tc>
        <w:tc>
          <w:tcPr>
            <w:tcW w:w="3315" w:type="dxa"/>
          </w:tcPr>
          <w:p w14:paraId="32B60326" w14:textId="77777777" w:rsidR="00530013" w:rsidRPr="0032657D" w:rsidRDefault="00530013" w:rsidP="008E2AE1">
            <w:pPr>
              <w:pStyle w:val="NoSpacing"/>
              <w:spacing w:after="120"/>
              <w:rPr>
                <w:rFonts w:cstheme="minorHAnsi"/>
              </w:rPr>
            </w:pPr>
            <w:r w:rsidRPr="0032657D">
              <w:rPr>
                <w:rFonts w:cstheme="minorHAnsi"/>
              </w:rPr>
              <w:t xml:space="preserve">Graham et al. </w:t>
            </w:r>
            <w:r w:rsidRPr="0032657D">
              <w:rPr>
                <w:rFonts w:cstheme="minorHAnsi"/>
              </w:rPr>
              <w:fldChar w:fldCharType="begin" w:fldLock="1"/>
            </w:r>
            <w:r w:rsidRPr="0032657D">
              <w:rPr>
                <w:rFonts w:cstheme="minorHAnsi"/>
              </w:rPr>
              <w:instrText>ADDIN CSL_CITATION {"citationItems":[{"id":"ITEM-1","itemData":{"DOI":"10.4018/ijec.2015070103","ISSN":"1548-3673","abstract":"The development of information systems is a difficult process that often ends in failing to meet the project’s initial goals. Typical outcomes for information systems development projects include delivering promised products &amp; services on time and within budget. These pressures are now compounded by the use of virtual teams that present a new set of challenges related to the cohesion, organization, and functioning of the team process. Specifically, virtual teams must contend with problems in team formation, the organizational environment in which the team operates, and the technology used for collaboration and communication. As more organizations use virtual teams, these problems present real and pressing obstacles to the successful completion of database systems development. The goal of the study was to determine whether leadership type, transformational, transactional, or management-by-exception was significantly related to leadership effectiveness in a virtual team tasked with developing a database management system. This study targeted millennial students at the Maine Business School who were assigned to virtual teams tasked with developing a database management system. Specifically, this study sought to answer three hypotheses: 1) what is the effect of leadership type, as self-reported through the Multifactor Leadership Questionnaire on the quality of completed team projects?; 2) What is the impact of type of leadership on virtual team effectiveness as mea- sured by the Virtual Teams Survey?; and, 3) Are there interactions between leadership style and virtual team effectiveness on the quality and uniqueness of the completed team project? Findings suggest leadership style and virtual team effectiveness did predict project quality, Transformational and Management-by-exception leadership styles had a negative relationship with virtual team effectiveness. Findings further suggest that Transactional leadership style influenced project quality directly, while transformational and management- by-exception styles influenced project quality indirectly through their direct influence on virtual team effec- tiveness. These findings suggest that traditionally effective leadership types do not work well for Millennial Generation teams in virtual environments","author":[{"dropping-particle":"","family":"Graham","given":"C Matt","non-dropping-particle":"","parse-names":false,"suffix":""},{"dropping-particle":"","family":"Daniel","given":"Harold","non-dropping-particle":"","parse-names":false,"suffix":""},{"dropping-particle":"","family":"Doore","given":"Brian","non-dropping-particle":"","parse-names":false,"suffix":""}],"container-title":"International Journal of e-Collaboration","id":"ITEM-1","issue":"3","issued":{"date-parts":[["2015"]]},"page":"29-48","title":"Millennial Leadership: The oppositional relationship between leadership type and the quality of database system's development in virtual environments","type":"article-journal","volume":"11"},"suppress-author":1,"uris":["http://www.mendeley.com/documents/?uuid=0a5a5255-8a6f-4729-a8a1-a399db46feef"]}],"mendeley":{"formattedCitation":"(2015)","plainTextFormattedCitation":"(2015)","previouslyFormattedCitation":"(2015)"},"properties":{"noteIndex":0},"schema":"https://github.com/citation-style-language/schema/raw/master/csl-citation.json"}</w:instrText>
            </w:r>
            <w:r w:rsidRPr="0032657D">
              <w:rPr>
                <w:rFonts w:cstheme="minorHAnsi"/>
              </w:rPr>
              <w:fldChar w:fldCharType="separate"/>
            </w:r>
            <w:r w:rsidRPr="0032657D">
              <w:rPr>
                <w:rFonts w:cstheme="minorHAnsi"/>
                <w:noProof/>
              </w:rPr>
              <w:t>(2015)</w:t>
            </w:r>
            <w:r w:rsidRPr="0032657D">
              <w:rPr>
                <w:rFonts w:cstheme="minorHAnsi"/>
              </w:rPr>
              <w:fldChar w:fldCharType="end"/>
            </w:r>
          </w:p>
        </w:tc>
        <w:tc>
          <w:tcPr>
            <w:tcW w:w="2268" w:type="dxa"/>
          </w:tcPr>
          <w:p w14:paraId="0BA39011" w14:textId="77777777" w:rsidR="00530013" w:rsidRPr="0032657D" w:rsidRDefault="00530013" w:rsidP="008E2AE1">
            <w:pPr>
              <w:pStyle w:val="NoSpacing"/>
              <w:spacing w:after="120"/>
              <w:rPr>
                <w:rFonts w:cstheme="minorHAnsi"/>
              </w:rPr>
            </w:pPr>
            <w:r w:rsidRPr="0032657D">
              <w:rPr>
                <w:rFonts w:cstheme="minorHAnsi"/>
              </w:rPr>
              <w:t>Team Leader</w:t>
            </w:r>
          </w:p>
        </w:tc>
        <w:tc>
          <w:tcPr>
            <w:tcW w:w="3544" w:type="dxa"/>
          </w:tcPr>
          <w:p w14:paraId="1CDA9131" w14:textId="77777777" w:rsidR="00530013" w:rsidRPr="0032657D" w:rsidRDefault="00530013" w:rsidP="008E2AE1">
            <w:pPr>
              <w:pStyle w:val="NoSpacing"/>
              <w:spacing w:after="120"/>
              <w:rPr>
                <w:rFonts w:cstheme="minorHAnsi"/>
              </w:rPr>
            </w:pPr>
            <w:r w:rsidRPr="0032657D">
              <w:rPr>
                <w:rFonts w:cstheme="minorHAnsi"/>
              </w:rPr>
              <w:t>Quantitative, Survey</w:t>
            </w:r>
          </w:p>
        </w:tc>
      </w:tr>
      <w:tr w:rsidR="00530013" w:rsidRPr="0032657D" w14:paraId="22CDB2CA" w14:textId="77777777" w:rsidTr="008E2AE1">
        <w:trPr>
          <w:trHeight w:val="393"/>
          <w:jc w:val="center"/>
        </w:trPr>
        <w:tc>
          <w:tcPr>
            <w:tcW w:w="2917" w:type="dxa"/>
            <w:vMerge/>
          </w:tcPr>
          <w:p w14:paraId="1EBA1CC2" w14:textId="77777777" w:rsidR="00530013" w:rsidRPr="0032657D" w:rsidRDefault="00530013" w:rsidP="008E2AE1">
            <w:pPr>
              <w:pStyle w:val="NoSpacing"/>
              <w:spacing w:after="120"/>
              <w:rPr>
                <w:rFonts w:cstheme="minorHAnsi"/>
              </w:rPr>
            </w:pPr>
          </w:p>
        </w:tc>
        <w:tc>
          <w:tcPr>
            <w:tcW w:w="3315" w:type="dxa"/>
          </w:tcPr>
          <w:p w14:paraId="64EDEE04" w14:textId="77777777" w:rsidR="00530013" w:rsidRPr="0032657D" w:rsidRDefault="00530013" w:rsidP="008E2AE1">
            <w:pPr>
              <w:pStyle w:val="NoSpacing"/>
              <w:spacing w:after="120"/>
              <w:rPr>
                <w:rFonts w:cstheme="minorHAnsi"/>
              </w:rPr>
            </w:pPr>
            <w:r w:rsidRPr="0032657D">
              <w:rPr>
                <w:rFonts w:cstheme="minorHAnsi"/>
              </w:rPr>
              <w:t xml:space="preserve">Charlier et al. </w:t>
            </w:r>
            <w:r w:rsidRPr="0032657D">
              <w:rPr>
                <w:rFonts w:cstheme="minorHAnsi"/>
              </w:rPr>
              <w:fldChar w:fldCharType="begin" w:fldLock="1"/>
            </w:r>
            <w:r w:rsidRPr="0032657D">
              <w:rPr>
                <w:rFonts w:cstheme="minorHAnsi"/>
              </w:rPr>
              <w:instrText>ADDIN CSL_CITATION {"citationItems":[{"id":"ITEM-1","itemData":{"DOI":"10.1016/j.leaqua.2016.05.002","ISBN":"1048-9843","ISSN":"10489843","PMID":"1236809","abstract":"While considerable research has been conducted on understandingwhy individuals are perceived as leaders in traditional work contexts, much less is known about how individual difference var- iables influence leader perceptions in a virtual environment. In this study, we examine this issue by investigating the effects oftwo communication-related constructs (communication apprehen- sion [CA] and text-based communication ability [TBCA]) on leadership emergence in virtual teams. We also examine how leadership emergence is affected by team dispersion: specifically, overall team configuration and dyadic team member co-location. Predicated on adaptive structur- ation theory (DeSanctis &amp; Poole, 1994), we propose a theoreticalmodel that outlines the effects of the individual difference attributes and team dispersion variables on leadership emergence. Re- sults of an experiment testing the model with 84 four-person teams of varying levels of team member dispersion suggest that CA and TBCA have significant relationships with leadership emergence, as well as team configuration and team member co-location.","author":[{"dropping-particle":"","family":"Charlier","given":"Steven D","non-dropping-particle":"","parse-names":false,"suffix":""},{"dropping-particle":"","family":"Stewart","given":"Greg L","non-dropping-particle":"","parse-names":false,"suffix":""},{"dropping-particle":"","family":"Greco","given":"Lindsey M","non-dropping-particle":"","parse-names":false,"suffix":""},{"dropping-particle":"","family":"Reeves","given":"Cody J","non-dropping-particle":"","parse-names":false,"suffix":""}],"container-title":"Leadership Quarterly","id":"ITEM-1","issue":"5","issued":{"date-parts":[["2016"]]},"note":"From Duplicate 1 (Emergent leadership in virtual teams: A multilevel investigation of individual communication and team dispersion antecedents - Charlier, Steven D; Stewart, Greg L; Greco, Lindsey M; Reeves, Cody J)\n\n4 Rated journal","page":"745-764","publisher":"Elsevier B.V.","title":"Emergent leadership in virtual teams: A multilevel investigation of individual communication and team dispersion antecedents","type":"article-journal","volume":"27"},"suppress-author":1,"uris":["http://www.mendeley.com/documents/?uuid=54529c81-7b81-4efa-9a93-c1d66321787e"]}],"mendeley":{"formattedCitation":"(2016)","plainTextFormattedCitation":"(2016)","previouslyFormattedCitation":"(2016)"},"properties":{"noteIndex":0},"schema":"https://github.com/citation-style-language/schema/raw/master/csl-citation.json"}</w:instrText>
            </w:r>
            <w:r w:rsidRPr="0032657D">
              <w:rPr>
                <w:rFonts w:cstheme="minorHAnsi"/>
              </w:rPr>
              <w:fldChar w:fldCharType="separate"/>
            </w:r>
            <w:r w:rsidRPr="0032657D">
              <w:rPr>
                <w:rFonts w:cstheme="minorHAnsi"/>
                <w:noProof/>
              </w:rPr>
              <w:t>(2016)</w:t>
            </w:r>
            <w:r w:rsidRPr="0032657D">
              <w:rPr>
                <w:rFonts w:cstheme="minorHAnsi"/>
              </w:rPr>
              <w:fldChar w:fldCharType="end"/>
            </w:r>
          </w:p>
        </w:tc>
        <w:tc>
          <w:tcPr>
            <w:tcW w:w="2268" w:type="dxa"/>
          </w:tcPr>
          <w:p w14:paraId="16D1061B" w14:textId="77777777" w:rsidR="00530013" w:rsidRPr="0032657D" w:rsidRDefault="00530013" w:rsidP="008E2AE1">
            <w:pPr>
              <w:pStyle w:val="NoSpacing"/>
              <w:spacing w:after="120"/>
              <w:rPr>
                <w:rFonts w:cstheme="minorHAnsi"/>
              </w:rPr>
            </w:pPr>
            <w:r w:rsidRPr="0032657D">
              <w:rPr>
                <w:rFonts w:cstheme="minorHAnsi"/>
              </w:rPr>
              <w:t>Emergent within team</w:t>
            </w:r>
          </w:p>
        </w:tc>
        <w:tc>
          <w:tcPr>
            <w:tcW w:w="3544" w:type="dxa"/>
          </w:tcPr>
          <w:p w14:paraId="6BE3F227" w14:textId="77777777" w:rsidR="00530013" w:rsidRPr="0032657D" w:rsidRDefault="00530013" w:rsidP="008E2AE1">
            <w:pPr>
              <w:pStyle w:val="NoSpacing"/>
              <w:spacing w:after="120"/>
              <w:rPr>
                <w:rFonts w:cstheme="minorHAnsi"/>
              </w:rPr>
            </w:pPr>
            <w:r w:rsidRPr="0032657D">
              <w:rPr>
                <w:rFonts w:cstheme="minorHAnsi"/>
              </w:rPr>
              <w:t>Quantitative, Experimental Testing</w:t>
            </w:r>
          </w:p>
        </w:tc>
      </w:tr>
      <w:tr w:rsidR="00530013" w:rsidRPr="0032657D" w14:paraId="1FB325C9" w14:textId="77777777" w:rsidTr="008E2AE1">
        <w:trPr>
          <w:trHeight w:val="393"/>
          <w:jc w:val="center"/>
        </w:trPr>
        <w:tc>
          <w:tcPr>
            <w:tcW w:w="2917" w:type="dxa"/>
            <w:vMerge/>
          </w:tcPr>
          <w:p w14:paraId="4850A328" w14:textId="77777777" w:rsidR="00530013" w:rsidRPr="0032657D" w:rsidRDefault="00530013" w:rsidP="008E2AE1">
            <w:pPr>
              <w:pStyle w:val="NoSpacing"/>
              <w:spacing w:after="120"/>
              <w:rPr>
                <w:rFonts w:cstheme="minorHAnsi"/>
              </w:rPr>
            </w:pPr>
          </w:p>
        </w:tc>
        <w:tc>
          <w:tcPr>
            <w:tcW w:w="3315" w:type="dxa"/>
          </w:tcPr>
          <w:p w14:paraId="58902313" w14:textId="77777777" w:rsidR="00530013" w:rsidRPr="0032657D" w:rsidRDefault="00530013" w:rsidP="008E2AE1">
            <w:pPr>
              <w:pStyle w:val="NoSpacing"/>
              <w:spacing w:after="120"/>
              <w:rPr>
                <w:rFonts w:cstheme="minorHAnsi"/>
              </w:rPr>
            </w:pPr>
            <w:r w:rsidRPr="0032657D">
              <w:rPr>
                <w:rFonts w:cstheme="minorHAnsi"/>
              </w:rPr>
              <w:t xml:space="preserve">Eseryel and Eseryel </w:t>
            </w:r>
            <w:r w:rsidRPr="0032657D">
              <w:rPr>
                <w:rFonts w:cstheme="minorHAnsi"/>
              </w:rPr>
              <w:fldChar w:fldCharType="begin" w:fldLock="1"/>
            </w:r>
            <w:r w:rsidRPr="0032657D">
              <w:rPr>
                <w:rFonts w:cstheme="minorHAnsi"/>
              </w:rPr>
              <w:instrText>ADDIN CSL_CITATION {"citationItems":[{"id":"ITEM-1","itemData":{"DOI":"10.1016/j.jsis.2013.02.001","ISBN":"0963-8687","ISSN":"09638687","abstract":"While software development teams are becoming more and more distributed around the globe, most software development methodologies used by global teams prescribe self-managing teams. Transformational leadership is the key to successful information systems development and use for competitive advantage. Yet, little is known about transformational leadership in self-managing global information systems development team settings. This study answers the research question of how leaders emerge and strategically influence systems development in self-managing global information systems development teams. This question is answered with a grounded theory study of Apache Open Source Software development teams. A theoretical model of action-embedded transformational leadership is developed to demonstrate how leaders emerge and strategically influence systems development efforts through their leadership, which is embedded in their work-related actions.","author":[{"dropping-particle":"","family":"Eseryel","given":"U. Yeliz","non-dropping-particle":"","parse-names":false,"suffix":""},{"dropping-particle":"","family":"Eseryel","given":"Deniz","non-dropping-particle":"","parse-names":false,"suffix":""}],"container-title":"Journal of Strategic Information Systems","id":"ITEM-1","issued":{"date-parts":[["2013"]]},"note":"3 rated Journal","page":"103-120","publisher":"Elsevier B.V.","title":"Action-embedded transformational leadership in self-managing global information systems development teams","type":"article-journal","volume":"22"},"suppress-author":1,"uris":["http://www.mendeley.com/documents/?uuid=d044bcf1-90c7-495e-a0bb-ba55ade955ca"]}],"mendeley":{"formattedCitation":"(2013)","plainTextFormattedCitation":"(2013)","previouslyFormattedCitation":"(2013)"},"properties":{"noteIndex":0},"schema":"https://github.com/citation-style-language/schema/raw/master/csl-citation.json"}</w:instrText>
            </w:r>
            <w:r w:rsidRPr="0032657D">
              <w:rPr>
                <w:rFonts w:cstheme="minorHAnsi"/>
              </w:rPr>
              <w:fldChar w:fldCharType="separate"/>
            </w:r>
            <w:r w:rsidRPr="0032657D">
              <w:rPr>
                <w:rFonts w:cstheme="minorHAnsi"/>
                <w:noProof/>
              </w:rPr>
              <w:t>(2013)</w:t>
            </w:r>
            <w:r w:rsidRPr="0032657D">
              <w:rPr>
                <w:rFonts w:cstheme="minorHAnsi"/>
              </w:rPr>
              <w:fldChar w:fldCharType="end"/>
            </w:r>
          </w:p>
        </w:tc>
        <w:tc>
          <w:tcPr>
            <w:tcW w:w="2268" w:type="dxa"/>
          </w:tcPr>
          <w:p w14:paraId="2C9E7F2C" w14:textId="77777777" w:rsidR="00530013" w:rsidRPr="0032657D" w:rsidRDefault="00530013" w:rsidP="008E2AE1">
            <w:pPr>
              <w:pStyle w:val="NoSpacing"/>
              <w:spacing w:after="120"/>
              <w:rPr>
                <w:rFonts w:cstheme="minorHAnsi"/>
              </w:rPr>
            </w:pPr>
            <w:r w:rsidRPr="0032657D">
              <w:rPr>
                <w:rFonts w:cstheme="minorHAnsi"/>
              </w:rPr>
              <w:t>Emergent within team</w:t>
            </w:r>
          </w:p>
        </w:tc>
        <w:tc>
          <w:tcPr>
            <w:tcW w:w="3544" w:type="dxa"/>
          </w:tcPr>
          <w:p w14:paraId="57818AB5" w14:textId="77777777" w:rsidR="00530013" w:rsidRPr="0032657D" w:rsidRDefault="00530013" w:rsidP="008E2AE1">
            <w:pPr>
              <w:pStyle w:val="NoSpacing"/>
              <w:spacing w:after="120"/>
              <w:rPr>
                <w:rFonts w:cstheme="minorHAnsi"/>
              </w:rPr>
            </w:pPr>
            <w:r w:rsidRPr="0032657D">
              <w:rPr>
                <w:rFonts w:cstheme="minorHAnsi"/>
              </w:rPr>
              <w:t>Qualitative, Grounded Theory</w:t>
            </w:r>
          </w:p>
        </w:tc>
      </w:tr>
      <w:tr w:rsidR="00530013" w:rsidRPr="0032657D" w14:paraId="0E13AC01" w14:textId="77777777" w:rsidTr="008E2AE1">
        <w:trPr>
          <w:trHeight w:val="393"/>
          <w:jc w:val="center"/>
        </w:trPr>
        <w:tc>
          <w:tcPr>
            <w:tcW w:w="2917" w:type="dxa"/>
            <w:vMerge/>
          </w:tcPr>
          <w:p w14:paraId="36BD564E" w14:textId="77777777" w:rsidR="00530013" w:rsidRPr="0032657D" w:rsidRDefault="00530013" w:rsidP="008E2AE1">
            <w:pPr>
              <w:pStyle w:val="NoSpacing"/>
              <w:spacing w:after="120"/>
              <w:rPr>
                <w:rFonts w:cstheme="minorHAnsi"/>
              </w:rPr>
            </w:pPr>
          </w:p>
        </w:tc>
        <w:tc>
          <w:tcPr>
            <w:tcW w:w="3315" w:type="dxa"/>
          </w:tcPr>
          <w:p w14:paraId="18A4B05A" w14:textId="77777777" w:rsidR="00530013" w:rsidRPr="0032657D" w:rsidRDefault="00530013" w:rsidP="008E2AE1">
            <w:pPr>
              <w:pStyle w:val="NoSpacing"/>
              <w:spacing w:after="120"/>
              <w:rPr>
                <w:rFonts w:cstheme="minorHAnsi"/>
              </w:rPr>
            </w:pPr>
            <w:r w:rsidRPr="0032657D">
              <w:rPr>
                <w:rFonts w:cstheme="minorHAnsi"/>
              </w:rPr>
              <w:t xml:space="preserve">Pauleen </w:t>
            </w:r>
            <w:r w:rsidRPr="0032657D">
              <w:rPr>
                <w:rFonts w:cstheme="minorHAnsi"/>
              </w:rPr>
              <w:fldChar w:fldCharType="begin" w:fldLock="1"/>
            </w:r>
            <w:r w:rsidRPr="0032657D">
              <w:rPr>
                <w:rFonts w:cstheme="minorHAnsi"/>
              </w:rPr>
              <w:instrText>ADDIN CSL_CITATION {"citationItems":[{"id":"ITEM-1","itemData":{"DOI":"10.1080/07421222.2003.11045771","ISSN":"07421222","abstract":"This paper seeks to add to the nascent research literature on virtual teams and virtual team leadership by investigating the issues facing virtual team leaders as they implement and lead virtual teams. In particular, the way in which leaders develop relationships with their virtual team members is explored. A research frame-work involving action learning was instituted, with data collection and analysis based on grounded theory approaches. In all, seven virtual team leaders from a variety of New Zealand organizations took part in the study. The data showed very clearly that the leaders considered it essential to build some level of personal relationship with their virtual team members before commencing a virtual working relationship. A unifying framework of three interrelated theoretical steps, which illustrates how a virtual leader builds relationships with virtual team members, is introduced. These three steps are assessing conditions, targeting level of relationship, and creating strategies. This study is the first to identify the steps a virtual team leader undertakes when building relationships with virtual team members. The implications for virtual team practice and research are discussed.","author":[{"dropping-particle":"","family":"Pauleen","given":"David J.","non-dropping-particle":"","parse-names":false,"suffix":""}],"container-title":"Journal of Management Information Systems","id":"ITEM-1","issue":"3","issued":{"date-parts":[["2003"]]},"page":"227-256","title":"An Inductively Derived Model of Leader-Initiated Relationship Building with Virtual Team Members","type":"article-journal","volume":"20"},"suppress-author":1,"uris":["http://www.mendeley.com/documents/?uuid=a02a3adb-9b9c-49bd-9bf4-399b323df127"]}],"mendeley":{"formattedCitation":"(2003)","plainTextFormattedCitation":"(2003)","previouslyFormattedCitation":"(2003)"},"properties":{"noteIndex":0},"schema":"https://github.com/citation-style-language/schema/raw/master/csl-citation.json"}</w:instrText>
            </w:r>
            <w:r w:rsidRPr="0032657D">
              <w:rPr>
                <w:rFonts w:cstheme="minorHAnsi"/>
              </w:rPr>
              <w:fldChar w:fldCharType="separate"/>
            </w:r>
            <w:r w:rsidRPr="0032657D">
              <w:rPr>
                <w:rFonts w:cstheme="minorHAnsi"/>
                <w:noProof/>
              </w:rPr>
              <w:t>(2003)</w:t>
            </w:r>
            <w:r w:rsidRPr="0032657D">
              <w:rPr>
                <w:rFonts w:cstheme="minorHAnsi"/>
              </w:rPr>
              <w:fldChar w:fldCharType="end"/>
            </w:r>
          </w:p>
        </w:tc>
        <w:tc>
          <w:tcPr>
            <w:tcW w:w="2268" w:type="dxa"/>
          </w:tcPr>
          <w:p w14:paraId="010E2126" w14:textId="77777777" w:rsidR="00530013" w:rsidRPr="0032657D" w:rsidRDefault="00530013" w:rsidP="008E2AE1">
            <w:pPr>
              <w:pStyle w:val="NoSpacing"/>
              <w:spacing w:after="120"/>
              <w:rPr>
                <w:rFonts w:cstheme="minorHAnsi"/>
              </w:rPr>
            </w:pPr>
            <w:r w:rsidRPr="0032657D">
              <w:rPr>
                <w:rFonts w:cstheme="minorHAnsi"/>
              </w:rPr>
              <w:t>Team Leader</w:t>
            </w:r>
          </w:p>
        </w:tc>
        <w:tc>
          <w:tcPr>
            <w:tcW w:w="3544" w:type="dxa"/>
          </w:tcPr>
          <w:p w14:paraId="161A67FA" w14:textId="77777777" w:rsidR="00530013" w:rsidRPr="0032657D" w:rsidRDefault="00530013" w:rsidP="008E2AE1">
            <w:pPr>
              <w:pStyle w:val="NoSpacing"/>
              <w:spacing w:after="120"/>
              <w:rPr>
                <w:rFonts w:cstheme="minorHAnsi"/>
              </w:rPr>
            </w:pPr>
            <w:r w:rsidRPr="0032657D">
              <w:rPr>
                <w:rFonts w:cstheme="minorHAnsi"/>
              </w:rPr>
              <w:t>Qualitative, Action Learning</w:t>
            </w:r>
          </w:p>
        </w:tc>
      </w:tr>
      <w:tr w:rsidR="00530013" w:rsidRPr="0032657D" w14:paraId="3744C018" w14:textId="77777777" w:rsidTr="008E2AE1">
        <w:trPr>
          <w:trHeight w:val="393"/>
          <w:jc w:val="center"/>
        </w:trPr>
        <w:tc>
          <w:tcPr>
            <w:tcW w:w="2917" w:type="dxa"/>
            <w:vMerge w:val="restart"/>
            <w:shd w:val="clear" w:color="auto" w:fill="D9D9D9" w:themeFill="background1" w:themeFillShade="D9"/>
          </w:tcPr>
          <w:p w14:paraId="23BA5A99" w14:textId="77777777" w:rsidR="00530013" w:rsidRPr="0032657D" w:rsidRDefault="00530013" w:rsidP="008E2AE1">
            <w:pPr>
              <w:pStyle w:val="NoSpacing"/>
              <w:spacing w:after="120"/>
              <w:rPr>
                <w:rFonts w:cstheme="minorHAnsi"/>
              </w:rPr>
            </w:pPr>
            <w:r w:rsidRPr="0032657D">
              <w:rPr>
                <w:rFonts w:cstheme="minorHAnsi"/>
              </w:rPr>
              <w:t>Agile software development</w:t>
            </w:r>
          </w:p>
        </w:tc>
        <w:tc>
          <w:tcPr>
            <w:tcW w:w="3315" w:type="dxa"/>
            <w:shd w:val="clear" w:color="auto" w:fill="D9D9D9" w:themeFill="background1" w:themeFillShade="D9"/>
          </w:tcPr>
          <w:p w14:paraId="3F327291" w14:textId="77777777" w:rsidR="00530013" w:rsidRPr="0032657D" w:rsidRDefault="00530013" w:rsidP="008E2AE1">
            <w:pPr>
              <w:pStyle w:val="NoSpacing"/>
              <w:spacing w:after="120"/>
              <w:rPr>
                <w:rFonts w:cstheme="minorHAnsi"/>
              </w:rPr>
            </w:pPr>
            <w:r w:rsidRPr="0032657D">
              <w:rPr>
                <w:rFonts w:cstheme="minorHAnsi"/>
              </w:rPr>
              <w:t xml:space="preserve">Dubinsky and Hazzan </w:t>
            </w:r>
            <w:r w:rsidRPr="0032657D">
              <w:rPr>
                <w:rFonts w:cstheme="minorHAnsi"/>
              </w:rPr>
              <w:fldChar w:fldCharType="begin" w:fldLock="1"/>
            </w:r>
            <w:r w:rsidRPr="0032657D">
              <w:rPr>
                <w:rFonts w:cstheme="minorHAnsi"/>
              </w:rPr>
              <w:instrText>ADDIN CSL_CITATION {"citationItems":[{"id":"ITEM-1","itemData":{"DOI":"10.1145/1833310.1833316","ISBN":"9781605589664","abstract":"Leadership is the ability to influence people, leading them to behave in a certain way in order to achieve the group’s goals. Leadership is independent of job titles and descriptions. Usually, however, in order to lead, leaders need the power derived from their organizational positions. There are different leadership styles, like task-oriented versus people-oriented, directive versus permissive, autocrat versus democrat. In this paper, we examine the leadership concept in software development environments and focus on leadership intransition processes to agile software development. Specifically, based on our comprehensive research on agile software development, we suggest a leadership style – ad-hoc leadership – that usually emerges in such change processes. We present the characteristics, dynamic and uniqueness of this leadership style and illustrate its usefulness for the analysis of representative scenarios.","author":[{"dropping-particle":"","family":"Dubinsky","given":"Yael","non-dropping-particle":"","parse-names":false,"suffix":""},{"dropping-particle":"","family":"Hazzan","given":"Orit","non-dropping-particle":"","parse-names":false,"suffix":""}],"container-title":"ICSE Workshop on Cooperative and Human Aspects of Software Engineering","id":"ITEM-1","issued":{"date-parts":[["2010"]]},"page":"32-38","publisher":"ACM","publisher-place":"Cape Town, South Africa","title":"Ad-Hoc Leadership in Agile Software Development Environments","type":"paper-conference"},"suppress-author":1,"uris":["http://www.mendeley.com/documents/?uuid=fed75b3b-1727-4030-9b86-b08dfac533f1"]}],"mendeley":{"formattedCitation":"(2010)","plainTextFormattedCitation":"(2010)","previouslyFormattedCitation":"(2010)"},"properties":{"noteIndex":0},"schema":"https://github.com/citation-style-language/schema/raw/master/csl-citation.json"}</w:instrText>
            </w:r>
            <w:r w:rsidRPr="0032657D">
              <w:rPr>
                <w:rFonts w:cstheme="minorHAnsi"/>
              </w:rPr>
              <w:fldChar w:fldCharType="separate"/>
            </w:r>
            <w:r w:rsidRPr="0032657D">
              <w:rPr>
                <w:rFonts w:cstheme="minorHAnsi"/>
                <w:noProof/>
              </w:rPr>
              <w:t>(2010)</w:t>
            </w:r>
            <w:r w:rsidRPr="0032657D">
              <w:rPr>
                <w:rFonts w:cstheme="minorHAnsi"/>
              </w:rPr>
              <w:fldChar w:fldCharType="end"/>
            </w:r>
          </w:p>
        </w:tc>
        <w:tc>
          <w:tcPr>
            <w:tcW w:w="2268" w:type="dxa"/>
            <w:shd w:val="clear" w:color="auto" w:fill="D9D9D9" w:themeFill="background1" w:themeFillShade="D9"/>
          </w:tcPr>
          <w:p w14:paraId="0D61F1BE" w14:textId="77777777" w:rsidR="00530013" w:rsidRPr="0032657D" w:rsidRDefault="00530013" w:rsidP="008E2AE1">
            <w:pPr>
              <w:pStyle w:val="NoSpacing"/>
              <w:spacing w:after="120"/>
              <w:rPr>
                <w:rFonts w:cstheme="minorHAnsi"/>
              </w:rPr>
            </w:pPr>
            <w:r w:rsidRPr="0032657D">
              <w:rPr>
                <w:rFonts w:cstheme="minorHAnsi"/>
              </w:rPr>
              <w:t>Change Leader</w:t>
            </w:r>
          </w:p>
        </w:tc>
        <w:tc>
          <w:tcPr>
            <w:tcW w:w="3544" w:type="dxa"/>
            <w:shd w:val="clear" w:color="auto" w:fill="D9D9D9" w:themeFill="background1" w:themeFillShade="D9"/>
          </w:tcPr>
          <w:p w14:paraId="0183C5B7" w14:textId="77777777" w:rsidR="00530013" w:rsidRPr="0032657D" w:rsidRDefault="00530013" w:rsidP="008E2AE1">
            <w:pPr>
              <w:pStyle w:val="NoSpacing"/>
              <w:spacing w:after="120"/>
              <w:rPr>
                <w:rFonts w:cstheme="minorHAnsi"/>
              </w:rPr>
            </w:pPr>
            <w:r w:rsidRPr="0032657D">
              <w:rPr>
                <w:rFonts w:cstheme="minorHAnsi"/>
              </w:rPr>
              <w:t>Qualitative, Case Study</w:t>
            </w:r>
          </w:p>
        </w:tc>
      </w:tr>
      <w:tr w:rsidR="00530013" w:rsidRPr="0032657D" w14:paraId="0EBA6DF3" w14:textId="77777777" w:rsidTr="008E2AE1">
        <w:trPr>
          <w:trHeight w:val="393"/>
          <w:jc w:val="center"/>
        </w:trPr>
        <w:tc>
          <w:tcPr>
            <w:tcW w:w="2917" w:type="dxa"/>
            <w:vMerge/>
            <w:shd w:val="clear" w:color="auto" w:fill="D9D9D9" w:themeFill="background1" w:themeFillShade="D9"/>
          </w:tcPr>
          <w:p w14:paraId="638A1E8D" w14:textId="77777777" w:rsidR="00530013" w:rsidRPr="0032657D" w:rsidRDefault="00530013" w:rsidP="008E2AE1">
            <w:pPr>
              <w:pStyle w:val="NoSpacing"/>
              <w:spacing w:after="120"/>
              <w:rPr>
                <w:rFonts w:cstheme="minorHAnsi"/>
              </w:rPr>
            </w:pPr>
          </w:p>
        </w:tc>
        <w:tc>
          <w:tcPr>
            <w:tcW w:w="3315" w:type="dxa"/>
            <w:shd w:val="clear" w:color="auto" w:fill="D9D9D9" w:themeFill="background1" w:themeFillShade="D9"/>
          </w:tcPr>
          <w:p w14:paraId="44C2F79D" w14:textId="77777777" w:rsidR="00530013" w:rsidRPr="0032657D" w:rsidRDefault="00530013" w:rsidP="008E2AE1">
            <w:pPr>
              <w:pStyle w:val="NoSpacing"/>
              <w:spacing w:after="120"/>
              <w:rPr>
                <w:rFonts w:cstheme="minorHAnsi"/>
              </w:rPr>
            </w:pPr>
            <w:r w:rsidRPr="0032657D">
              <w:rPr>
                <w:rFonts w:cstheme="minorHAnsi"/>
              </w:rPr>
              <w:t xml:space="preserve">Xu and Shen </w:t>
            </w:r>
            <w:r w:rsidRPr="0032657D">
              <w:rPr>
                <w:rFonts w:cstheme="minorHAnsi"/>
              </w:rPr>
              <w:fldChar w:fldCharType="begin" w:fldLock="1"/>
            </w:r>
            <w:r w:rsidRPr="0032657D">
              <w:rPr>
                <w:rFonts w:cstheme="minorHAnsi"/>
              </w:rPr>
              <w:instrText>ADDIN CSL_CITATION {"citationItems":[{"id":"ITEM-1","itemData":{"ISBN":"9780996683104","abstract":"Leadership is crucial for agile team effectiveness and performance. The roles played by project leaders have significantly changed in agile methodologies, but very limited studies on leadership have been conducted in the agile software development context. Motivated by this gap, this study aims to investigate the roles of various leadership styles in agile methodologies and understand how different types of leadership can collaboratively improve an agile project's performance. We will conduct an exploratory case study to develop a research model. Our study will contribute to the theoretical understanding of leadership roles in agile projects. The findings will also provide guidance to project management practices.","author":[{"dropping-particle":"","family":"Xu","given":"Peng","non-dropping-particle":"","parse-names":false,"suffix":""},{"dropping-particle":"","family":"Shen","given":"Yide","non-dropping-particle":"","parse-names":false,"suffix":""}],"container-title":"21st Americas Conference on Information Systems","id":"ITEM-1","issued":{"date-parts":[["2015"]]},"page":"1-7","title":"Leading Agile Teams: An Exploratory Study of Leadership Styles in Agile Software Development","type":"paper-conference"},"suppress-author":1,"uris":["http://www.mendeley.com/documents/?uuid=04f827a7-ac6c-4872-9e33-4ad9187261b6"]}],"mendeley":{"formattedCitation":"(2015)","plainTextFormattedCitation":"(2015)","previouslyFormattedCitation":"(2015)"},"properties":{"noteIndex":0},"schema":"https://github.com/citation-style-language/schema/raw/master/csl-citation.json"}</w:instrText>
            </w:r>
            <w:r w:rsidRPr="0032657D">
              <w:rPr>
                <w:rFonts w:cstheme="minorHAnsi"/>
              </w:rPr>
              <w:fldChar w:fldCharType="separate"/>
            </w:r>
            <w:r w:rsidRPr="0032657D">
              <w:rPr>
                <w:rFonts w:cstheme="minorHAnsi"/>
                <w:noProof/>
              </w:rPr>
              <w:t>(2015)</w:t>
            </w:r>
            <w:r w:rsidRPr="0032657D">
              <w:rPr>
                <w:rFonts w:cstheme="minorHAnsi"/>
              </w:rPr>
              <w:fldChar w:fldCharType="end"/>
            </w:r>
          </w:p>
        </w:tc>
        <w:tc>
          <w:tcPr>
            <w:tcW w:w="2268" w:type="dxa"/>
            <w:shd w:val="clear" w:color="auto" w:fill="D9D9D9" w:themeFill="background1" w:themeFillShade="D9"/>
          </w:tcPr>
          <w:p w14:paraId="06A22D90" w14:textId="77777777" w:rsidR="00530013" w:rsidRPr="0032657D" w:rsidRDefault="00530013" w:rsidP="008E2AE1">
            <w:pPr>
              <w:pStyle w:val="NoSpacing"/>
              <w:spacing w:after="120"/>
              <w:rPr>
                <w:rFonts w:cstheme="minorHAnsi"/>
              </w:rPr>
            </w:pPr>
            <w:r w:rsidRPr="0032657D">
              <w:rPr>
                <w:rFonts w:cstheme="minorHAnsi"/>
              </w:rPr>
              <w:t>Project Leader</w:t>
            </w:r>
          </w:p>
        </w:tc>
        <w:tc>
          <w:tcPr>
            <w:tcW w:w="3544" w:type="dxa"/>
            <w:shd w:val="clear" w:color="auto" w:fill="D9D9D9" w:themeFill="background1" w:themeFillShade="D9"/>
          </w:tcPr>
          <w:p w14:paraId="16BA9387" w14:textId="77777777" w:rsidR="00530013" w:rsidRPr="0032657D" w:rsidRDefault="00530013" w:rsidP="008E2AE1">
            <w:pPr>
              <w:pStyle w:val="NoSpacing"/>
              <w:spacing w:after="120"/>
              <w:rPr>
                <w:rFonts w:cstheme="minorHAnsi"/>
              </w:rPr>
            </w:pPr>
            <w:r w:rsidRPr="0032657D">
              <w:rPr>
                <w:rFonts w:cstheme="minorHAnsi"/>
              </w:rPr>
              <w:t>Research Proposal</w:t>
            </w:r>
          </w:p>
        </w:tc>
      </w:tr>
      <w:tr w:rsidR="00530013" w:rsidRPr="0032657D" w14:paraId="6E4A00A1" w14:textId="77777777" w:rsidTr="008E2AE1">
        <w:trPr>
          <w:trHeight w:val="393"/>
          <w:jc w:val="center"/>
        </w:trPr>
        <w:tc>
          <w:tcPr>
            <w:tcW w:w="2917" w:type="dxa"/>
            <w:vMerge/>
            <w:shd w:val="clear" w:color="auto" w:fill="D9D9D9" w:themeFill="background1" w:themeFillShade="D9"/>
          </w:tcPr>
          <w:p w14:paraId="2118B6D5" w14:textId="77777777" w:rsidR="00530013" w:rsidRPr="0032657D" w:rsidRDefault="00530013" w:rsidP="008E2AE1">
            <w:pPr>
              <w:pStyle w:val="NoSpacing"/>
              <w:spacing w:after="120"/>
              <w:rPr>
                <w:rFonts w:cstheme="minorHAnsi"/>
              </w:rPr>
            </w:pPr>
          </w:p>
        </w:tc>
        <w:tc>
          <w:tcPr>
            <w:tcW w:w="3315" w:type="dxa"/>
            <w:shd w:val="clear" w:color="auto" w:fill="D9D9D9" w:themeFill="background1" w:themeFillShade="D9"/>
          </w:tcPr>
          <w:p w14:paraId="4C2ABBA8" w14:textId="77777777" w:rsidR="00530013" w:rsidRPr="0032657D" w:rsidRDefault="00530013" w:rsidP="008E2AE1">
            <w:pPr>
              <w:pStyle w:val="NoSpacing"/>
              <w:spacing w:after="120"/>
              <w:rPr>
                <w:rFonts w:cstheme="minorHAnsi"/>
              </w:rPr>
            </w:pPr>
            <w:r w:rsidRPr="0032657D">
              <w:rPr>
                <w:rFonts w:cstheme="minorHAnsi"/>
              </w:rPr>
              <w:t xml:space="preserve">Xu and Shen </w:t>
            </w:r>
            <w:r w:rsidRPr="0032657D">
              <w:rPr>
                <w:rFonts w:cstheme="minorHAnsi"/>
              </w:rPr>
              <w:fldChar w:fldCharType="begin" w:fldLock="1"/>
            </w:r>
            <w:r w:rsidRPr="0032657D">
              <w:rPr>
                <w:rFonts w:cstheme="minorHAnsi"/>
              </w:rPr>
              <w:instrText>ADDIN CSL_CITATION {"citationItems":[{"id":"ITEM-1","itemData":{"abstract":"Empowering leadership is crucial in modern software development. However, there is a lack of studies on how empowering leadership affects agility in software development. To fill this gap, we investigate the role of empowering leadership in agility in software development through the lens of transactive memory systems (TMS) theory. In this conceptual paper, we propose a theoretical framework in which TMS plays a mediating role between empowering leadership and agility. This framework advances our understanding of the value of empowering leadership practices in developing TMS, which in turn helps software development teams achieve agility. The proposed leadership practices and their categories also provide guidelines for effectively exercising empowering leadership","author":[{"dropping-particle":"","family":"Xu","given":"Peng","non-dropping-particle":"","parse-names":false,"suffix":""},{"dropping-particle":"","family":"Shen","given":"Yide","non-dropping-particle":"","parse-names":false,"suffix":""}],"container-title":"22nd Americas Conference on Information Systems 2016","id":"ITEM-1","issued":{"date-parts":[["2016"]]},"note":"good review of literature on empowering leadership, not all IS related though.","page":"1-10","publisher":"AMCIS","publisher-place":"San Diego","title":"Empowering Leadership, Transactive Memory Systems and Agility in Software Development Teams: A Theoretical Framework","type":"paper-conference"},"suppress-author":1,"uris":["http://www.mendeley.com/documents/?uuid=60c22df4-26c4-4d68-a229-b93846b2b81b"]}],"mendeley":{"formattedCitation":"(2016)","plainTextFormattedCitation":"(2016)","previouslyFormattedCitation":"(2016)"},"properties":{"noteIndex":0},"schema":"https://github.com/citation-style-language/schema/raw/master/csl-citation.json"}</w:instrText>
            </w:r>
            <w:r w:rsidRPr="0032657D">
              <w:rPr>
                <w:rFonts w:cstheme="minorHAnsi"/>
              </w:rPr>
              <w:fldChar w:fldCharType="separate"/>
            </w:r>
            <w:r w:rsidRPr="0032657D">
              <w:rPr>
                <w:rFonts w:cstheme="minorHAnsi"/>
                <w:noProof/>
              </w:rPr>
              <w:t>(2016)</w:t>
            </w:r>
            <w:r w:rsidRPr="0032657D">
              <w:rPr>
                <w:rFonts w:cstheme="minorHAnsi"/>
              </w:rPr>
              <w:fldChar w:fldCharType="end"/>
            </w:r>
          </w:p>
        </w:tc>
        <w:tc>
          <w:tcPr>
            <w:tcW w:w="2268" w:type="dxa"/>
            <w:shd w:val="clear" w:color="auto" w:fill="D9D9D9" w:themeFill="background1" w:themeFillShade="D9"/>
          </w:tcPr>
          <w:p w14:paraId="1E6DF14D" w14:textId="77777777" w:rsidR="00530013" w:rsidRPr="0032657D" w:rsidRDefault="00530013" w:rsidP="008E2AE1">
            <w:pPr>
              <w:pStyle w:val="NoSpacing"/>
              <w:spacing w:after="120"/>
              <w:rPr>
                <w:rFonts w:cstheme="minorHAnsi"/>
              </w:rPr>
            </w:pPr>
            <w:r w:rsidRPr="0032657D">
              <w:rPr>
                <w:rFonts w:cstheme="minorHAnsi"/>
              </w:rPr>
              <w:t>Team Leader</w:t>
            </w:r>
          </w:p>
        </w:tc>
        <w:tc>
          <w:tcPr>
            <w:tcW w:w="3544" w:type="dxa"/>
            <w:shd w:val="clear" w:color="auto" w:fill="D9D9D9" w:themeFill="background1" w:themeFillShade="D9"/>
          </w:tcPr>
          <w:p w14:paraId="7ACEE592" w14:textId="77777777" w:rsidR="00530013" w:rsidRPr="0032657D" w:rsidRDefault="00530013" w:rsidP="008E2AE1">
            <w:pPr>
              <w:pStyle w:val="NoSpacing"/>
              <w:spacing w:after="120"/>
              <w:rPr>
                <w:rFonts w:cstheme="minorHAnsi"/>
              </w:rPr>
            </w:pPr>
            <w:r w:rsidRPr="0032657D">
              <w:rPr>
                <w:rFonts w:cstheme="minorHAnsi"/>
              </w:rPr>
              <w:t>Conceptual Paper</w:t>
            </w:r>
          </w:p>
        </w:tc>
      </w:tr>
      <w:tr w:rsidR="00530013" w:rsidRPr="0032657D" w14:paraId="0EE54598" w14:textId="77777777" w:rsidTr="008E2AE1">
        <w:trPr>
          <w:trHeight w:val="393"/>
          <w:jc w:val="center"/>
        </w:trPr>
        <w:tc>
          <w:tcPr>
            <w:tcW w:w="2917" w:type="dxa"/>
            <w:vMerge/>
            <w:shd w:val="clear" w:color="auto" w:fill="D9D9D9" w:themeFill="background1" w:themeFillShade="D9"/>
          </w:tcPr>
          <w:p w14:paraId="28072497" w14:textId="77777777" w:rsidR="00530013" w:rsidRPr="0032657D" w:rsidRDefault="00530013" w:rsidP="008E2AE1">
            <w:pPr>
              <w:pStyle w:val="NoSpacing"/>
              <w:spacing w:after="120"/>
              <w:rPr>
                <w:rFonts w:cstheme="minorHAnsi"/>
              </w:rPr>
            </w:pPr>
          </w:p>
        </w:tc>
        <w:tc>
          <w:tcPr>
            <w:tcW w:w="3315" w:type="dxa"/>
            <w:shd w:val="clear" w:color="auto" w:fill="D9D9D9" w:themeFill="background1" w:themeFillShade="D9"/>
          </w:tcPr>
          <w:p w14:paraId="35137153" w14:textId="77777777" w:rsidR="00530013" w:rsidRPr="0032657D" w:rsidRDefault="00530013" w:rsidP="008E2AE1">
            <w:pPr>
              <w:pStyle w:val="NoSpacing"/>
              <w:spacing w:after="120"/>
              <w:rPr>
                <w:rFonts w:cstheme="minorHAnsi"/>
              </w:rPr>
            </w:pPr>
            <w:r w:rsidRPr="0032657D">
              <w:rPr>
                <w:rFonts w:cstheme="minorHAnsi"/>
              </w:rPr>
              <w:t xml:space="preserve">Xu and Shen </w:t>
            </w:r>
            <w:r w:rsidRPr="0032657D">
              <w:rPr>
                <w:rFonts w:cstheme="minorHAnsi"/>
              </w:rPr>
              <w:fldChar w:fldCharType="begin" w:fldLock="1"/>
            </w:r>
            <w:r w:rsidRPr="0032657D">
              <w:rPr>
                <w:rFonts w:cstheme="minorHAnsi"/>
              </w:rPr>
              <w:instrText>ADDIN CSL_CITATION {"citationItems":[{"id":"ITEM-1","itemData":{"abstract":"Agility is crucial in modern software development. Leadership is crucial for team effectiveness. Little research has been conducted to understand the role of leadership in agility in software development. In this study, we investigate the role leadership plays in achieving better performance in software development. Adopting a case study approach, we collected qffffualitative data to build a theoretical model that describes leadership roles in achieving team agility and improving performance. In our preliminary findings, we identified five leader roles and their leader activities. These leader functions affect two learning processes – experiential learning and vicarious learning which in turn help leaders adjust their behaviors. Such learning processes help achieve better performance by leading to a more mature, agile mentality and team capability to collectively collaborate and respond to changes in a timely manner, improving team performance.","author":[{"dropping-particle":"","family":"Xu","given":"Peng","non-dropping-particle":"","parse-names":false,"suffix":""},{"dropping-particle":"","family":"Shen","given":"Yide","non-dropping-particle":"","parse-names":false,"suffix":""}],"container-title":"International Research Workshop on IT Project Management 2018","id":"ITEM-1","issued":{"date-parts":[["2018"]]},"title":"The Role of Leadership in Agile Software Development","type":"paper-conference"},"suppress-author":1,"uris":["http://www.mendeley.com/documents/?uuid=b6441c30-fe93-43d0-b9dc-ada1fb2b5dda"]}],"mendeley":{"formattedCitation":"(2018)","plainTextFormattedCitation":"(2018)","previouslyFormattedCitation":"(2018)"},"properties":{"noteIndex":0},"schema":"https://github.com/citation-style-language/schema/raw/master/csl-citation.json"}</w:instrText>
            </w:r>
            <w:r w:rsidRPr="0032657D">
              <w:rPr>
                <w:rFonts w:cstheme="minorHAnsi"/>
              </w:rPr>
              <w:fldChar w:fldCharType="separate"/>
            </w:r>
            <w:r w:rsidRPr="0032657D">
              <w:rPr>
                <w:rFonts w:cstheme="minorHAnsi"/>
                <w:noProof/>
              </w:rPr>
              <w:t>(2018)</w:t>
            </w:r>
            <w:r w:rsidRPr="0032657D">
              <w:rPr>
                <w:rFonts w:cstheme="minorHAnsi"/>
              </w:rPr>
              <w:fldChar w:fldCharType="end"/>
            </w:r>
          </w:p>
        </w:tc>
        <w:tc>
          <w:tcPr>
            <w:tcW w:w="2268" w:type="dxa"/>
            <w:shd w:val="clear" w:color="auto" w:fill="D9D9D9" w:themeFill="background1" w:themeFillShade="D9"/>
          </w:tcPr>
          <w:p w14:paraId="45EF4708" w14:textId="77777777" w:rsidR="00530013" w:rsidRPr="0032657D" w:rsidRDefault="00530013" w:rsidP="008E2AE1">
            <w:pPr>
              <w:pStyle w:val="NoSpacing"/>
              <w:spacing w:after="120"/>
              <w:rPr>
                <w:rFonts w:cstheme="minorHAnsi"/>
              </w:rPr>
            </w:pPr>
            <w:r w:rsidRPr="0032657D">
              <w:rPr>
                <w:rFonts w:cstheme="minorHAnsi"/>
              </w:rPr>
              <w:t>Within team</w:t>
            </w:r>
          </w:p>
        </w:tc>
        <w:tc>
          <w:tcPr>
            <w:tcW w:w="3544" w:type="dxa"/>
            <w:shd w:val="clear" w:color="auto" w:fill="D9D9D9" w:themeFill="background1" w:themeFillShade="D9"/>
          </w:tcPr>
          <w:p w14:paraId="0784DB7F" w14:textId="77777777" w:rsidR="00530013" w:rsidRPr="0032657D" w:rsidRDefault="00530013" w:rsidP="008E2AE1">
            <w:pPr>
              <w:pStyle w:val="NoSpacing"/>
              <w:spacing w:after="120"/>
              <w:rPr>
                <w:rFonts w:cstheme="minorHAnsi"/>
              </w:rPr>
            </w:pPr>
            <w:r w:rsidRPr="0032657D">
              <w:rPr>
                <w:rFonts w:cstheme="minorHAnsi"/>
              </w:rPr>
              <w:t>Qualitative, Case Study</w:t>
            </w:r>
          </w:p>
        </w:tc>
      </w:tr>
    </w:tbl>
    <w:p w14:paraId="0C787652" w14:textId="77777777" w:rsidR="00530013" w:rsidRPr="00530013" w:rsidRDefault="00530013" w:rsidP="00530013"/>
    <w:p w14:paraId="309F5B2B" w14:textId="77777777" w:rsidR="00D8115B" w:rsidRPr="0064350E" w:rsidRDefault="00D8115B" w:rsidP="0064350E">
      <w:pPr>
        <w:pStyle w:val="Caption"/>
        <w:sectPr w:rsidR="00D8115B" w:rsidRPr="0064350E" w:rsidSect="004B4F5E">
          <w:pgSz w:w="16838" w:h="11906" w:orient="landscape" w:code="9"/>
          <w:pgMar w:top="1701" w:right="1701" w:bottom="1701" w:left="2007" w:header="709" w:footer="709" w:gutter="0"/>
          <w:cols w:space="708"/>
          <w:docGrid w:linePitch="360"/>
        </w:sectPr>
      </w:pPr>
    </w:p>
    <w:p w14:paraId="6C794122" w14:textId="6153BAB2" w:rsidR="00D8115B" w:rsidRPr="0032657D" w:rsidRDefault="00D8115B" w:rsidP="00D8115B">
      <w:pPr>
        <w:widowControl w:val="0"/>
        <w:autoSpaceDE w:val="0"/>
        <w:autoSpaceDN w:val="0"/>
        <w:adjustRightInd w:val="0"/>
        <w:spacing w:after="240"/>
        <w:rPr>
          <w:rFonts w:cs="Times"/>
        </w:rPr>
      </w:pPr>
      <w:r w:rsidRPr="0032657D">
        <w:lastRenderedPageBreak/>
        <w:t xml:space="preserve">Much of the recent IS leadership literature is in relation to the rollout and adoption of information systems </w:t>
      </w:r>
      <w:r w:rsidRPr="0032657D">
        <w:fldChar w:fldCharType="begin" w:fldLock="1"/>
      </w:r>
      <w:r w:rsidR="00237CB8">
        <w:instrText>ADDIN CSL_CITATION {"citationItems":[{"id":"ITEM-1","itemData":{"DOI":"10.1016/j.chb.2012.07.011","ISBN":"0747-5632","ISSN":"07475632","abstract":"Senior leadership has been identified as a critical factor in fostering Enterprise Resource Planning (ERP) systems success, however, the specific impact mechanism of transformational leadership on ERP success is still largely unknown. Based on organizational culture theory and knowledge based view, this study developed a theoretical model to explore the mediating effect of organizational culture and knowledge sharing on transformational leadership and ERP success. Data was collected from 115 IS executives and 413 ERP end users in 115 organizations in China. Partial Least Squares (PLS) analysis results suggest that transformational leadership is directly related with all the four types of organizational culture - development culture, group culture, hierarchical culture and rational culture, and is indirectly related with knowledge sharing and ERP success. Specifically, development culture has direct impact on ERP success, while hierarchical culture, group and rational culture are indirectly related with ERP success, mediated by explicit and tacit knowledge sharing. The research findings can provide guidelines for the top executives to facilitate appropriate organizational culture, so as to foster ERP knowledge sharing and achieve business benefits with the assimilation of ERP systems. ?? 2012 Elsevier Ltd. All rights reserved.","author":[{"dropping-particle":"","family":"Shao","given":"Zhen","non-dropping-particle":"","parse-names":false,"suffix":""},{"dropping-particle":"","family":"Feng","given":"Yuqiang","non-dropping-particle":"","parse-names":false,"suffix":""},{"dropping-particle":"","family":"Liu","given":"Luning","non-dropping-particle":"","parse-names":false,"suffix":""}],"container-title":"Computers in Human Behavior","id":"ITEM-1","issue":"6","issued":{"date-parts":[["2012"]]},"page":"2400-2413","publisher":"Elsevier Ltd","title":"The mediating effect of organizational culture and knowledge sharing on transformational leadership and Enterprise Resource Planning systems success: An empirical study in China","type":"article-journal","volume":"28"},"uris":["http://www.mendeley.com/documents/?uuid=cbf2dede-7c06-436f-8e47-ecfcbed4200f"]},{"id":"ITEM-2","itemData":{"DOI":"10.1016/j.im.2011.07.003","ISBN":"0378-7206","ISSN":"03787206","abstract":"We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Management","id":"ITEM-2","issued":{"date-parts":[["2011"]]},"note":"3 Rated Journal\n\nNice summary of traits of transformational leadership","page":"270-277","publisher":"Elsevier B.V.","title":"How does leadership affect information systems success? The role of transformational leadership","type":"article-journal","volume":"48"},"prefix":"e.g.","uris":["http://www.mendeley.com/documents/?uuid=c45406a4-3fbc-4638-8242-54f2910398eb"]},{"id":"ITEM-3","itemData":{"DOI":"10.1057/ejis.2013.24","ISSN":"0960-085X","abstract":"While there is a rich body of literature on information system (IS) innovations, there is a limited understanding of the role IS leaders' individual factors and their appraisals of technological factors play in organizations' adoption of IS innovations. We address these gaps in the IS literature by focusing on an IS process innovation - namely, computer-aided software engineering (CASE) - which is targeted at the core activities of systems development/maintenance in IS departments. We specifically examine how organizations/' CASE adoption decision is impacted by (1) two individual factors of IS leaders (i.e., leaders/' hierarchical position and job tenure) and (2) their perceptions of technological factors (i.e., relative advantage and technological complexity of CASE). Data were gathered from IS leaders at 350 organizations in the United States using a national cross-sectional survey. The findings suggest that IS leaders/' hierarchical position and their job tenure significantly differentiate CASE adopters from non-adopters. IS leaders at lower levels of the organizational hierarchy and with shorter job tenure made the adoption decisions in adopter organizations, while IS leaders at higher levels of the organizational hierarchy and with longer job tenure made the adoption decisions in non-adopter organizations. The findings also reveal that relative advantage has two dimensions - namely, perceived efficacy advantage and perceived efficiency advantage - and IS leaders/' evaluation of the perceived efficacy advantage of CASE differentiates adopters from non-adopters. The study has important implications for our theoretical and practical understanding of the factors related to IS leaders that are influential in the organizational adoption of IS innovations.","author":[{"dropping-particle":"","family":"Sharma","given":"Srinarayan","non-dropping-particle":"","parse-names":false,"suffix":""},{"dropping-particle":"","family":"Rai","given":"Arun","non-dropping-particle":"","parse-names":false,"suffix":""}],"container-title":"European Journal of Information Systems","id":"ITEM-3","issued":{"date-parts":[["2015"]]},"page":"23-37","title":"Adopting IS process innovations in organizations: the role of IS leaders' individual factors and technology perceptions in decision making","type":"article-journal","volume":"24"},"uris":["http://www.mendeley.com/documents/?uuid=cacfd0f4-5fba-40d7-90ab-8ac21071e65f"]},{"id":"ITEM-4","itemData":{"DOI":"10.1057/ejis.2015.6","ISBN":"doi:10.1057/ejis.2015.6","ISSN":"0960085X","abstract":"Top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Systems","id":"ITEM-4","issue":"2","issued":{"date-parts":[["2016"]]},"note":"3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life-cycle.","type":"article-journal","volume":"25"},"uris":["http://www.mendeley.com/documents/?uuid=fc4f6649-e168-43d5-a4f4-389ef8ad45d6"]}],"mendeley":{"formattedCitation":"(e.g. Jeewon Cho et al., 2011; Shao et al., 2016, 2012; Sharma &amp; Rai, 2015)","plainTextFormattedCitation":"(e.g. Jeewon Cho et al., 2011; Shao et al., 2016, 2012; Sharma &amp; Rai, 2015)","previouslyFormattedCitation":"(e.g. Jeewon Cho et al., 2011; Shao et al., 2016, 2012; Sharma &amp; Rai, 2015)"},"properties":{"noteIndex":0},"schema":"https://github.com/citation-style-language/schema/raw/master/csl-citation.json"}</w:instrText>
      </w:r>
      <w:r w:rsidRPr="0032657D">
        <w:fldChar w:fldCharType="separate"/>
      </w:r>
      <w:r w:rsidR="004C41C3" w:rsidRPr="004C41C3">
        <w:rPr>
          <w:noProof/>
        </w:rPr>
        <w:t>(e.g. Cho et al., 2011; Shao et al., 2016, 2012; Sharma &amp; Rai, 2015)</w:t>
      </w:r>
      <w:r w:rsidRPr="0032657D">
        <w:fldChar w:fldCharType="end"/>
      </w:r>
      <w:r w:rsidRPr="0032657D">
        <w:rPr>
          <w:noProof/>
        </w:rPr>
        <w:t xml:space="preserve"> </w:t>
      </w:r>
      <w:r w:rsidRPr="0032657D">
        <w:t xml:space="preserve">the effects of leadership on the behaviour of individuals and teams </w:t>
      </w:r>
      <w:r w:rsidRPr="0032657D">
        <w:fldChar w:fldCharType="begin" w:fldLock="1"/>
      </w:r>
      <w:r w:rsidR="00237CB8">
        <w:instrText>ADDIN CSL_CITATION {"citationItems":[{"id":"ITEM-1","itemData":{"DOI":"10.1016/j.im.2012.05.005","ISBN":"0378-7206","ISSN":"03787206","abstract":"Open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Management","id":"ITEM-1","issued":{"date-parts":[["2012"]]},"note":"Theories;\npath-goal\nLeadership\nMotivational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uris":["http://www.mendeley.com/documents/?uuid=e312f281-1b6f-47b4-b7d4-50a23357416f"]},{"id":"ITEM-2","itemData":{"DOI":"10.5465/AMJ.2010.48037118","ISBN":"00014273","ISSN":"00014273","PMID":"48037118","abstract":"Synthesizing theories of leadership, empowerment, and creativity, this research built and tested a theoretical model linking empowering leadership with creativity via several intervening variables. Using survey data from professional employees and their supervisors in a large information technology company in China, we found that, as anticipated, empowering leadership positively affected psychological empowerment, which in turn influenced both intrinsic motivation and creative process engagement. These latter two variables then had a positive influence on creativity. Empowerment role identity moderated the link between empowering leadership and psychological empowerment, whereas leader encouragement of creativity moderated the connection between psychological empowerment and creative process engagement.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Abstracts.)","author":[{"dropping-particle":"","family":"Zhang","given":"Xiaomeng","non-dropping-particle":"","parse-names":false,"suffix":""},{"dropping-particle":"","family":"Bartol","given":"Kathryn M","non-dropping-particle":"","parse-names":false,"suffix":""}],"container-title":"Academy of Management Journal","id":"ITEM-2","issue":"1","issued":{"date-parts":[["2010"]]},"page":"107-128","title":"Linking empowering leadership and employee creativity: the influence of psychological empowerment, intrinsic motivation, and creative process engagement","type":"article-journal","volume":"53"},"uris":["http://www.mendeley.com/documents/?uuid=9f7116ca-0028-40f9-b304-29ea9b8eb031"]},{"id":"ITEM-3","itemData":{"DOI":"10.1016/j.jbusres.2007.07.032","ISBN":"0148-2963","ISSN":"01482963","PMID":"21791290","abstract":"This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Research","id":"ITEM-3","issue":"4","issued":{"date-parts":[["2009"]]},"note":"3 Rated Journal","page":"461-473","publisher":"Elsevier Inc.","title":"Transformational leadership, creativity, and organizational innovation","type":"article-journal","volume":"62"},"uris":["http://www.mendeley.com/documents/?uuid=bf96e7d6-8793-4baf-9690-5ddf4d504761"]},{"id":"ITEM-4","itemData":{"DOI":"10.1111/isj.12202","abstract":"Explaining the influence of management leadership on employees' information security behaviour is an important focus in information systems research and for companies and organizations. Unfortunately, the role of leadership has remained largely unexplored in the information security context. Our study addresses this gap in literature: how the dimensions of full‐range leadership influence employees' intended information security behaviour. Consequently, our study takes an interactional psychology perspective and links the dimensions of the full‐range model of leader- ship to employees' security compliance intention and secu- rity participation intention. We tested our multitheoretical model using Smart PLS 3.2.7 on a proprietary data set of 322 professionals in more than 14 branches throughout different regions worldwide. Our study contributes to the literature on information security, management, and leader- ship by exploring how and why different leadership styles enhance employees' intended information security behav- iour. Our empirical findings emphasize the importance of transformational leaders because they are capable of directly influencing employees on the extra‐role and in‐role behaviour levels. Our results indicate new directions for information security and leadership research and implica- tions for leadership practices","author":[{"dropping-particle":"","family":"Guhr","given":"Nadine","non-dropping-particle":"","parse-names":false,"suffix":""},{"dropping-particle":"","family":"Lebek","given":"Benedikt","non-dropping-particle":"","parse-names":false,"suffix":""},{"dropping-particle":"","family":"Breitner","given":"Michael H","non-dropping-particle":"","parse-names":false,"suffix":""}],"container-title":"Information Systems Journal","id":"ITEM-4","issued":{"date-parts":[["2019"]]},"page":"340-362","title":"The impact of leadership on employees' intended information security behaviour : An examination of the full‐range leadership theory","type":"article-journal","volume":"29"},"uris":["http://www.mendeley.com/documents/?uuid=bf8d5628-f29e-4af7-98ce-5bbe33e69408"]},{"id":"ITEM-5","itemData":{"DOI":"10.1109/TEM.2006.872245","ISBN":"0815736525","abstract":"How best to lead an information systems project team continues to be an open issue. For three decades, the re- search literature has contrasted between the leadership of the “chief programmer” led team to that of the “egoless” software team with little clarity as to what is appropriate leadership and under what circumstances. Software project teams, like other knowledge teams, are characterized by distributed expertise, the reliance on methodologies, high levels of collaboration, as well as the need to meet the expectations of a diverse set of stakeholders. We propose a theoretical model of information systems project team leadership that focuses on empowering and directive lead- ership practices and investigate whether this leadership is more effective than the use of traditional coordination mechanisms; we also test whether these relationships are moderated by fac- tors such as task uncertainty or professional experience. We test this model using data from 69 software development teams. Our results indicate that empowering leadership has an important impact on team performance but only under conditions of high task uncertainty or team expertise","author":[{"dropping-particle":"","family":"Faraj","given":"Samer","non-dropping-particle":"","parse-names":false,"suffix":""},{"dropping-particle":"","family":"Sambamurthy","given":"Vallabh","non-dropping-particle":"","parse-names":false,"suffix":""}],"container-title":"IEEE Transactions on Engineering Management","id":"ITEM-5","issue":"2","issued":{"date-parts":[["2006"]]},"page":"238-249","title":"Leadership of Information Systems Development Projects","type":"article-journal","volume":"53"},"prefix":"e.g.","uris":["http://www.mendeley.com/documents/?uuid=4186f783-bfac-4a37-8232-658aa2eb3f78"]}],"mendeley":{"formattedCitation":"(e.g. Faraj &amp; Sambamurthy, 2006; Guhr et al., 2019; Gumusluoglu &amp; Ilsev, 2009; Y. Li et al., 2012; Zhang &amp; Bartol, 2010)","plainTextFormattedCitation":"(e.g. Faraj &amp; Sambamurthy, 2006; Guhr et al., 2019; Gumusluoglu &amp; Ilsev, 2009; Y. Li et al., 2012; Zhang &amp; Bartol, 2010)","previouslyFormattedCitation":"(e.g. Faraj &amp; Sambamurthy, 2006; Guhr et al., 2019; Gumusluoglu &amp; Ilsev, 2009; Y. Li et al., 2012; Zhang &amp; Bartol, 2010)"},"properties":{"noteIndex":0},"schema":"https://github.com/citation-style-language/schema/raw/master/csl-citation.json"}</w:instrText>
      </w:r>
      <w:r w:rsidRPr="0032657D">
        <w:fldChar w:fldCharType="separate"/>
      </w:r>
      <w:r w:rsidR="004C41C3" w:rsidRPr="004C41C3">
        <w:rPr>
          <w:noProof/>
        </w:rPr>
        <w:t>(e.g. Faraj &amp; Sambamurthy, 2006; Guhr et al., 2019; Gumusluoglu &amp; Ilsev, 2009; Li et al., 2012; Zhang &amp; Bartol, 2010)</w:t>
      </w:r>
      <w:r w:rsidRPr="0032657D">
        <w:fldChar w:fldCharType="end"/>
      </w:r>
      <w:r w:rsidRPr="0032657D">
        <w:t xml:space="preserve"> and leadership within dispersed teams </w:t>
      </w:r>
      <w:r w:rsidRPr="0032657D">
        <w:fldChar w:fldCharType="begin" w:fldLock="1"/>
      </w:r>
      <w:r w:rsidR="00237CB8">
        <w:instrText>ADDIN CSL_CITATION {"citationItems":[{"id":"ITEM-1","itemData":{"DOI":"10.1016/j.leaqua.2016.05.002","ISBN":"1048-9843","ISSN":"10489843","PMID":"1236809","abstract":"While considerable research has been conducted on understandingwhy individuals are perceived as leaders in traditional work contexts, much less is known about how individual difference var- iables influence leader perceptions in a virtual environment. In this study, we examine this issue by investigating the effects oftwo communication-related constructs (communication apprehen- sion [CA] and text-based communication ability [TBCA]) on leadership emergence in virtual teams. We also examine how leadership emergence is affected by team dispersion: specifically, overall team configuration and dyadic team member co-location. Predicated on adaptive structur- ation theory (DeSanctis &amp; Poole, 1994), we propose a theoreticalmodel that outlines the effects of the individual difference attributes and team dispersion variables on leadership emergence. Re- sults of an experiment testing the model with 84 four-person teams of varying levels of team member dispersion suggest that CA and TBCA have significant relationships with leadership emergence, as well as team configuration and team member co-location.","author":[{"dropping-particle":"","family":"Charlier","given":"Steven D","non-dropping-particle":"","parse-names":false,"suffix":""},{"dropping-particle":"","family":"Stewart","given":"Greg L","non-dropping-particle":"","parse-names":false,"suffix":""},{"dropping-particle":"","family":"Greco","given":"Lindsey M","non-dropping-particle":"","parse-names":false,"suffix":""},{"dropping-particle":"","family":"Reeves","given":"Cody J","non-dropping-particle":"","parse-names":false,"suffix":""}],"container-title":"Leadership Quarterly","id":"ITEM-1","issue":"5","issued":{"date-parts":[["2016"]]},"note":"From Duplicate 1 (Emergent leadership in virtual teams: A multilevel investigation of individual communication and team dispersion antecedents - Charlier, Steven D; Stewart, Greg L; Greco, Lindsey M; Reeves, Cody J)\n\n4 Rated journal","page":"745-764","publisher":"Elsevier B.V.","title":"Emergent leadership in virtual teams: A multilevel investigation of individual communication and team dispersion antecedents","type":"article-journal","volume":"27"},"uris":["http://www.mendeley.com/documents/?uuid=54529c81-7b81-4efa-9a93-c1d66321787e"]},{"id":"ITEM-2","itemData":{"DOI":"10.1287/Orsc.1080.0383","ISBN":"1047-7039","ISSN":"1047-7039","PMID":"36606878","abstract":"A rich body of research in the area of leadership has examined the influence of transformational/charismatic forms of leadership on employees’ motivation, attitudes, and behaviors. This research is based on the assumption that leaders are able to influence followers based on close, sustained, and personalized contact with them. However, new organizational realities are challenging this assumption. Drawing on the intersections between social identity theory and leadership research, this study highlights the importance of inspirational leaders who, by developing socialized relationships with team members, can foster attitudes that are critical for team effectiveness in geographically dispersed settings. Findings support the role of this form of leadership in dispersed settings. Inspirational leadership emerged as a significant predictor of individuals’ trust in team members and commitment to the team. Further, the positive relationship between inspirational leadership and individuals’ commitment to the team and trust in team members was strengthened in teams that were more dispersed suggesting that inspirational leaders are important in all contexts but that their importance is underscored in highly dispersed contexts. Finally, shared perceptions of trust and commitment predicted performance at the team level","author":[{"dropping-particle":"","family":"Joshi","given":"Aparna","non-dropping-particle":"","parse-names":false,"suffix":""},{"dropping-particle":"","family":"Lazarova","given":"Mila B","non-dropping-particle":"","parse-names":false,"suffix":""},{"dropping-particle":"","family":"Liao","given":"Hui","non-dropping-particle":"","parse-names":false,"suffix":""}],"container-title":"Organization Science","id":"ITEM-2","issue":"1","issued":{"date-parts":[["2009"]]},"page":"240-252","title":"Getting Everyone on Board: The Role of Inspirational Leadership in Geographically Dispersed Teams","type":"article-journal","volume":"20"},"uris":["http://www.mendeley.com/documents/?uuid=4287c56b-0f47-4c84-9d43-6eaf733f7ace"]},{"id":"ITEM-3","itemData":{"DOI":"10.4018/ijec.2015070103","ISSN":"1548-3673","abstract":"The development of information systems is a difficult process that often ends in failing to meet the project’s initial goals. Typical outcomes for information systems development projects include delivering promised products &amp; services on time and within budget. These pressures are now compounded by the use of virtual teams that present a new set of challenges related to the cohesion, organization, and functioning of the team process. Specifically, virtual teams must contend with problems in team formation, the organizational environment in which the team operates, and the technology used for collaboration and communication. As more organizations use virtual teams, these problems present real and pressing obstacles to the successful completion of database systems development. The goal of the study was to determine whether leadership type, transformational, transactional, or management-by-exception was significantly related to leadership effectiveness in a virtual team tasked with developing a database management system. This study targeted millennial students at the Maine Business School who were assigned to virtual teams tasked with developing a database management system. Specifically, this study sought to answer three hypotheses: 1) what is the effect of leadership type, as self-reported through the Multifactor Leadership Questionnaire on the quality of completed team projects?; 2) What is the impact of type of leadership on virtual team effectiveness as mea- sured by the Virtual Teams Survey?; and, 3) Are there interactions between leadership style and virtual team effectiveness on the quality and uniqueness of the completed team project? Findings suggest leadership style and virtual team effectiveness did predict project quality, Transformational and Management-by-exception leadership styles had a negative relationship with virtual team effectiveness. Findings further suggest that Transactional leadership style influenced project quality directly, while transformational and management- by-exception styles influenced project quality indirectly through their direct influence on virtual team effec- tiveness. These findings suggest that traditionally effective leadership types do not work well for Millennial Generation teams in virtual environments","author":[{"dropping-particle":"","family":"Graham","given":"C Matt","non-dropping-particle":"","parse-names":false,"suffix":""},{"dropping-particle":"","family":"Daniel","given":"Harold","non-dropping-particle":"","parse-names":false,"suffix":""},{"dropping-particle":"","family":"Doore","given":"Brian","non-dropping-particle":"","parse-names":false,"suffix":""}],"container-title":"International Journal of e-Collaboration","id":"ITEM-3","issue":"3","issued":{"date-parts":[["2015"]]},"page":"29-48","title":"Millennial Leadership: The oppositional relationship between leadership type and the quality of database system's development in virtual environments","type":"article-journal","volume":"11"},"uris":["http://www.mendeley.com/documents/?uuid=0a5a5255-8a6f-4729-a8a1-a399db46feef"]},{"id":"ITEM-4","itemData":{"DOI":"10.1016/j.jsis.2013.02.001","ISBN":"0963-8687","ISSN":"09638687","abstract":"While software development teams are becoming more and more distributed around the globe, most software development methodologies used by global teams prescribe self-managing teams. Transformational leadership is the key to successful information systems development and use for competitive advantage. Yet, little is known about transformational leadership in self-managing global information systems development team settings. This study answers the research question of how leaders emerge and strategically influence systems development in self-managing global information systems development teams. This question is answered with a grounded theory study of Apache Open Source Software development teams. A theoretical model of action-embedded transformational leadership is developed to demonstrate how leaders emerge and strategically influence systems development efforts through their leadership, which is embedded in their work-related actions.","author":[{"dropping-particle":"","family":"Eseryel","given":"U. Yeliz","non-dropping-particle":"","parse-names":false,"suffix":""},{"dropping-particle":"","family":"Eseryel","given":"Deniz","non-dropping-particle":"","parse-names":false,"suffix":""}],"container-title":"Journal of Strategic Information Systems","id":"ITEM-4","issued":{"date-parts":[["2013"]]},"note":"3 rated Journal","page":"103-120","publisher":"Elsevier B.V.","title":"Action-embedded transformational leadership in self-managing global information systems development teams","type":"article-journal","volume":"22"},"uris":["http://www.mendeley.com/documents/?uuid=d044bcf1-90c7-495e-a0bb-ba55ade955ca"]},{"id":"ITEM-5","itemData":{"DOI":"10.1080/07421222.2003.11045771","ISSN":"07421222","abstract":"This paper seeks to add to the nascent research literature on virtual teams and virtual team leadership by investigating the issues facing virtual team leaders as they implement and lead virtual teams. In particular, the way in which leaders develop relationships with their virtual team members is explored. A research frame-work involving action learning was instituted, with data collection and analysis based on grounded theory approaches. In all, seven virtual team leaders from a variety of New Zealand organizations took part in the study. The data showed very clearly that the leaders considered it essential to build some level of personal relationship with their virtual team members before commencing a virtual working relationship. A unifying framework of three interrelated theoretical steps, which illustrates how a virtual leader builds relationships with virtual team members, is introduced. These three steps are assessing conditions, targeting level of relationship, and creating strategies. This study is the first to identify the steps a virtual team leader undertakes when building relationships with virtual team members. The implications for virtual team practice and research are discussed.","author":[{"dropping-particle":"","family":"Pauleen","given":"David J.","non-dropping-particle":"","parse-names":false,"suffix":""}],"container-title":"Journal of Management Information Systems","id":"ITEM-5","issue":"3","issued":{"date-parts":[["2003"]]},"page":"227-256","title":"An Inductively Derived Model of Leader-Initiated Relationship Building with Virtual Team Members","type":"article-journal","volume":"20"},"prefix":"e.g.","uris":["http://www.mendeley.com/documents/?uuid=a02a3adb-9b9c-49bd-9bf4-399b323df127"]}],"mendeley":{"formattedCitation":"(Charlier et al., 2016; Eseryel &amp; Eseryel, 2013; Graham et al., 2015; Joshi et al., 2009; e.g. Pauleen, 2003)","plainTextFormattedCitation":"(Charlier et al., 2016; Eseryel &amp; Eseryel, 2013; Graham et al., 2015; Joshi et al., 2009; e.g. Pauleen, 2003)","previouslyFormattedCitation":"(Charlier et al., 2016; Eseryel &amp; Eseryel, 2013; Graham et al., 2015; Joshi et al., 2009; e.g. Pauleen, 2003)"},"properties":{"noteIndex":0},"schema":"https://github.com/citation-style-language/schema/raw/master/csl-citation.json"}</w:instrText>
      </w:r>
      <w:r w:rsidRPr="0032657D">
        <w:fldChar w:fldCharType="separate"/>
      </w:r>
      <w:r w:rsidR="004C41C3" w:rsidRPr="004C41C3">
        <w:rPr>
          <w:noProof/>
        </w:rPr>
        <w:t>(Charlier et al., 2016; Eseryel &amp; Eseryel, 2013; Graham et al., 2015; Joshi et al., 2009; Pauleen, 2003)</w:t>
      </w:r>
      <w:r w:rsidRPr="0032657D">
        <w:fldChar w:fldCharType="end"/>
      </w:r>
      <w:r w:rsidRPr="0032657D">
        <w:t xml:space="preserve">. </w:t>
      </w:r>
    </w:p>
    <w:p w14:paraId="02C49E41" w14:textId="3EC45965" w:rsidR="00D8115B" w:rsidRPr="0032657D" w:rsidRDefault="00D8115B" w:rsidP="00D8115B">
      <w:r w:rsidRPr="0032657D">
        <w:t xml:space="preserve">Within the rollout and adoption literature, the majority of papers focused on senior and executive leaders </w:t>
      </w:r>
      <w:r w:rsidRPr="0032657D">
        <w:fldChar w:fldCharType="begin" w:fldLock="1"/>
      </w:r>
      <w:r w:rsidR="00237CB8">
        <w:instrText>ADDIN CSL_CITATION {"citationItems":[{"id":"ITEM-1","itemData":{"DOI":"10.1016/j.chb.2012.07.011","ISBN":"0747-5632","ISSN":"07475632","abstract":"Senior leadership has been identified as a critical factor in fostering Enterprise Resource Planning (ERP) systems success, however, the specific impact mechanism of transformational leadership on ERP success is still largely unknown. Based on organizational culture theory and knowledge based view, this study developed a theoretical model to explore the mediating effect of organizational culture and knowledge sharing on transformational leadership and ERP success. Data was collected from 115 IS executives and 413 ERP end users in 115 organizations in China. Partial Least Squares (PLS) analysis results suggest that transformational leadership is directly related with all the four types of organizational culture - development culture, group culture, hierarchical culture and rational culture, and is indirectly related with knowledge sharing and ERP success. Specifically, development culture has direct impact on ERP success, while hierarchical culture, group and rational culture are indirectly related with ERP success, mediated by explicit and tacit knowledge sharing. The research findings can provide guidelines for the top executives to facilitate appropriate organizational culture, so as to foster ERP knowledge sharing and achieve business benefits with the assimilation of ERP systems. ?? 2012 Elsevier Ltd. All rights reserved.","author":[{"dropping-particle":"","family":"Shao","given":"Zhen","non-dropping-particle":"","parse-names":false,"suffix":""},{"dropping-particle":"","family":"Feng","given":"Yuqiang","non-dropping-particle":"","parse-names":false,"suffix":""},{"dropping-particle":"","family":"Liu","given":"Luning","non-dropping-particle":"","parse-names":false,"suffix":""}],"container-title":"Computers in Human Behavior","id":"ITEM-1","issue":"6","issued":{"date-parts":[["2012"]]},"page":"2400-2413","publisher":"Elsevier Ltd","title":"The mediating effect of organizational culture and knowledge sharing on transformational leadership and Enterprise Resource Planning systems success: An empirical study in China","type":"article-journal","volume":"28"},"prefix":"e.g.","uris":["http://www.mendeley.com/documents/?uuid=cbf2dede-7c06-436f-8e47-ecfcbed4200f"]},{"id":"ITEM-2","itemData":{"DOI":"10.1057/ejis.2015.6","ISBN":"doi:10.1057/ejis.2015.6","ISSN":"0960085X","abstract":"Top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Systems","id":"ITEM-2","issue":"2","issued":{"date-parts":[["2016"]]},"note":"3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life-cycle.","type":"article-journal","volume":"25"},"uris":["http://www.mendeley.com/documents/?uuid=fc4f6649-e168-43d5-a4f4-389ef8ad45d6"]},{"id":"ITEM-3","itemData":{"DOI":"10.1057/ejis.2013.24","ISSN":"0960-085X","abstract":"While there is a rich body of literature on information system (IS) innovations, there is a limited understanding of the role IS leaders' individual factors and their appraisals of technological factors play in organizations' adoption of IS innovations. We address these gaps in the IS literature by focusing on an IS process innovation - namely, computer-aided software engineering (CASE) - which is targeted at the core activities of systems development/maintenance in IS departments. We specifically examine how organizations/' CASE adoption decision is impacted by (1) two individual factors of IS leaders (i.e., leaders/' hierarchical position and job tenure) and (2) their perceptions of technological factors (i.e., relative advantage and technological complexity of CASE). Data were gathered from IS leaders at 350 organizations in the United States using a national cross-sectional survey. The findings suggest that IS leaders/' hierarchical position and their job tenure significantly differentiate CASE adopters from non-adopters. IS leaders at lower levels of the organizational hierarchy and with shorter job tenure made the adoption decisions in adopter organizations, while IS leaders at higher levels of the organizational hierarchy and with longer job tenure made the adoption decisions in non-adopter organizations. The findings also reveal that relative advantage has two dimensions - namely, perceived efficacy advantage and perceived efficiency advantage - and IS leaders/' evaluation of the perceived efficacy advantage of CASE differentiates adopters from non-adopters. The study has important implications for our theoretical and practical understanding of the factors related to IS leaders that are influential in the organizational adoption of IS innovations.","author":[{"dropping-particle":"","family":"Sharma","given":"Srinarayan","non-dropping-particle":"","parse-names":false,"suffix":""},{"dropping-particle":"","family":"Rai","given":"Arun","non-dropping-particle":"","parse-names":false,"suffix":""}],"container-title":"European Journal of Information Systems","id":"ITEM-3","issued":{"date-parts":[["2015"]]},"page":"23-37","title":"Adopting IS process innovations in organizations: the role of IS leaders' individual factors and technology perceptions in decision making","type":"article-journal","volume":"24"},"uris":["http://www.mendeley.com/documents/?uuid=cacfd0f4-5fba-40d7-90ab-8ac21071e65f"]}],"mendeley":{"formattedCitation":"(Shao et al., 2016, e.g. 2012; Sharma &amp; Rai, 2015)","plainTextFormattedCitation":"(Shao et al., 2016, e.g. 2012; Sharma &amp; Rai, 2015)","previouslyFormattedCitation":"(Shao et al., 2016, e.g. 2012; Sharma &amp; Rai, 2015)"},"properties":{"noteIndex":0},"schema":"https://github.com/citation-style-language/schema/raw/master/csl-citation.json"}</w:instrText>
      </w:r>
      <w:r w:rsidRPr="0032657D">
        <w:fldChar w:fldCharType="separate"/>
      </w:r>
      <w:r w:rsidR="004C41C3" w:rsidRPr="004C41C3">
        <w:rPr>
          <w:noProof/>
        </w:rPr>
        <w:t>(Shao et al., 2016, 2012; Sharma &amp; Rai, 2015)</w:t>
      </w:r>
      <w:r w:rsidRPr="0032657D">
        <w:fldChar w:fldCharType="end"/>
      </w:r>
      <w:r w:rsidRPr="0032657D">
        <w:t>.</w:t>
      </w:r>
      <w:r w:rsidR="00564216">
        <w:t xml:space="preserve"> </w:t>
      </w:r>
      <w:r w:rsidRPr="0032657D">
        <w:t xml:space="preserve">The central theme was the role of leaders in the successful adoption of information systems. For example, Cho et al. </w:t>
      </w:r>
      <w:r w:rsidRPr="0032657D">
        <w:fldChar w:fldCharType="begin" w:fldLock="1"/>
      </w:r>
      <w:r w:rsidRPr="0032657D">
        <w:instrText>ADDIN CSL_CITATION {"citationItems":[{"id":"ITEM-1","itemData":{"DOI":"10.1016/j.im.2011.07.003","ISBN":"0378-7206","ISSN":"03787206","abstract":"We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Management","id":"ITEM-1","issued":{"date-parts":[["2011"]]},"note":"3 Rated Journal\n\nNice summary of traits of transformational leadership","page":"270-277","publisher":"Elsevier B.V.","title":"How does leadership affect information systems success? The role of transformational leadership","type":"article-journal","volume":"48"},"suppress-author":1,"uris":["http://www.mendeley.com/documents/?uuid=c45406a4-3fbc-4638-8242-54f2910398eb"]}],"mendeley":{"formattedCitation":"(2011)","plainTextFormattedCitation":"(2011)","previouslyFormattedCitation":"(2011)"},"properties":{"noteIndex":0},"schema":"https://github.com/citation-style-language/schema/raw/master/csl-citation.json"}</w:instrText>
      </w:r>
      <w:r w:rsidRPr="0032657D">
        <w:fldChar w:fldCharType="separate"/>
      </w:r>
      <w:r w:rsidRPr="0032657D">
        <w:rPr>
          <w:noProof/>
        </w:rPr>
        <w:t>(2011)</w:t>
      </w:r>
      <w:r w:rsidRPr="0032657D">
        <w:fldChar w:fldCharType="end"/>
      </w:r>
      <w:r w:rsidRPr="0032657D">
        <w:t xml:space="preserve"> found that leaders were able to increase the perception of organisational support for IS and made employees feel supported and more confident in IS usage. On the other hand, Shao et al. </w:t>
      </w:r>
      <w:r w:rsidRPr="0032657D">
        <w:fldChar w:fldCharType="begin" w:fldLock="1"/>
      </w:r>
      <w:r w:rsidR="00517DFD">
        <w:instrText>ADDIN CSL_CITATION {"citationItems":[{"id":"ITEM-1","itemData":{"DOI":"10.1057/ejis.2015.6","ISBN":"doi:10.1057/ejis.2015.6","ISSN":"0960085X","abstract":"Top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Systems","id":"ITEM-1","issue":"2","issued":{"date-parts":[["2016"]]},"note":"3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suppress-author":1,"uris":["http://www.mendeley.com/documents/?uuid=fc4f6649-e168-43d5-a4f4-389ef8ad45d6"]}],"mendeley":{"formattedCitation":"(2016)","plainTextFormattedCitation":"(2016)","previouslyFormattedCitation":"(2016)"},"properties":{"noteIndex":0},"schema":"https://github.com/citation-style-language/schema/raw/master/csl-citation.json"}</w:instrText>
      </w:r>
      <w:r w:rsidRPr="0032657D">
        <w:fldChar w:fldCharType="separate"/>
      </w:r>
      <w:r w:rsidR="00564216" w:rsidRPr="00564216">
        <w:rPr>
          <w:noProof/>
        </w:rPr>
        <w:t>(2016)</w:t>
      </w:r>
      <w:r w:rsidRPr="0032657D">
        <w:fldChar w:fldCharType="end"/>
      </w:r>
      <w:r w:rsidRPr="0032657D">
        <w:t xml:space="preserve"> found that different styles of leadership suited different phases of the enterprise systems lifecycle, with transformational leadership fitting the adoption phase and transactional leadership best fitting the implementation phase.</w:t>
      </w:r>
    </w:p>
    <w:p w14:paraId="4BF7E27A" w14:textId="5C0CE03B" w:rsidR="00D8115B" w:rsidRPr="0032657D" w:rsidRDefault="00D8115B" w:rsidP="00D8115B">
      <w:r w:rsidRPr="0032657D">
        <w:t xml:space="preserve">Within the literature on team and individual behaviours there was a tendency to focus on project and middle managers </w:t>
      </w:r>
      <w:r w:rsidRPr="0032657D">
        <w:fldChar w:fldCharType="begin" w:fldLock="1"/>
      </w:r>
      <w:r w:rsidR="00237CB8">
        <w:instrText>ADDIN CSL_CITATION {"citationItems":[{"id":"ITEM-1","itemData":{"DOI":"10.1109/TEM.2006.872245","ISBN":"0815736525","abstract":"How best to lead an information systems project team continues to be an open issue. For three decades, the re- search literature has contrasted between the leadership of the “chief programmer” led team to that of the “egoless” software team with little clarity as to what is appropriate leadership and under what circumstances. Software project teams, like other knowledge teams, are characterized by distributed expertise, the reliance on methodologies, high levels of collaboration, as well as the need to meet the expectations of a diverse set of stakeholders. We propose a theoretical model of information systems project team leadership that focuses on empowering and directive lead- ership practices and investigate whether this leadership is more effective than the use of traditional coordination mechanisms; we also test whether these relationships are moderated by fac- tors such as task uncertainty or professional experience. We test this model using data from 69 software development teams. Our results indicate that empowering leadership has an important impact on team performance but only under conditions of high task uncertainty or team expertise","author":[{"dropping-particle":"","family":"Faraj","given":"Samer","non-dropping-particle":"","parse-names":false,"suffix":""},{"dropping-particle":"","family":"Sambamurthy","given":"Vallabh","non-dropping-particle":"","parse-names":false,"suffix":""}],"container-title":"IEEE Transactions on Engineering Management","id":"ITEM-1","issue":"2","issued":{"date-parts":[["2006"]]},"page":"238-249","title":"Leadership of Information Systems Development Projects","type":"article-journal","volume":"53"},"prefix":"e.g.","uris":["http://www.mendeley.com/documents/?uuid=4186f783-bfac-4a37-8232-658aa2eb3f78"]},{"id":"ITEM-2","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Research","id":"ITEM-2","issue":"4","issued":{"date-parts":[["2009"]]},"note":"3 Rated Journal","page":"461-473","publisher":"Elsevier Inc.","title":"Transformational leadership, creativity, and organizational innovation","type":"article-journal","volume":"62"},"uris":["http://www.mendeley.com/documents/?uuid=bf96e7d6-8793-4baf-9690-5ddf4d504761"]},{"id":"ITEM-3","itemData":{"DOI":"10.1016/j.im.2012.05.005","ISBN":"0378-7206","ISSN":"03787206","abstract":"Open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Management","id":"ITEM-3","issued":{"date-parts":[["2012"]]},"note":"Theories;\npath-goal\nLeadership\nMotivational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uris":["http://www.mendeley.com/documents/?uuid=e312f281-1b6f-47b4-b7d4-50a23357416f"]},{"id":"ITEM-4","itemData":{"DOI":"10.5465/AMJ.2010.48037118","ISBN":"00014273","ISSN":"00014273","PMID":"48037118","abstract":"Synthesizing theories of leadership, empowerment, and creativity, this research built and tested a theoretical model linking empowering leadership with creativity via several intervening variables. Using survey data from professional employees and their supervisors in a large information technology company in China, we found that, as anticipated, empowering leadership positively affected psychological empowerment, which in turn influenced both intrinsic motivation and creative process engagement. These latter two variables then had a positive influence on creativity. Empowerment role identity moderated the link between empowering leadership and psychological empowerment, whereas leader encouragement of creativity moderated the connection between psychological empowerment and creative process engagement.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Abstracts.)","author":[{"dropping-particle":"","family":"Zhang","given":"Xiaomeng","non-dropping-particle":"","parse-names":false,"suffix":""},{"dropping-particle":"","family":"Bartol","given":"Kathryn M","non-dropping-particle":"","parse-names":false,"suffix":""}],"container-title":"Academy of Management Journal","id":"ITEM-4","issue":"1","issued":{"date-parts":[["2010"]]},"page":"107-128","title":"Linking empowering leadership and employee creativity: the influence of psychological empowerment, intrinsic motivation, and creative process engagement","type":"article-journal","volume":"53"},"uris":["http://www.mendeley.com/documents/?uuid=9f7116ca-0028-40f9-b304-29ea9b8eb031"]}],"mendeley":{"formattedCitation":"(e.g. Faraj &amp; Sambamurthy, 2006; Gumusluoglu &amp; Ilsev, 2009; Y. Li et al., 2012; Zhang &amp; Bartol, 2010)","plainTextFormattedCitation":"(e.g. Faraj &amp; Sambamurthy, 2006; Gumusluoglu &amp; Ilsev, 2009; Y. Li et al., 2012; Zhang &amp; Bartol, 2010)","previouslyFormattedCitation":"(e.g. Faraj &amp; Sambamurthy, 2006; Gumusluoglu &amp; Ilsev, 2009; Y. Li et al., 2012; Zhang &amp; Bartol, 2010)"},"properties":{"noteIndex":0},"schema":"https://github.com/citation-style-language/schema/raw/master/csl-citation.json"}</w:instrText>
      </w:r>
      <w:r w:rsidRPr="0032657D">
        <w:fldChar w:fldCharType="separate"/>
      </w:r>
      <w:r w:rsidR="004C41C3" w:rsidRPr="004C41C3">
        <w:rPr>
          <w:noProof/>
        </w:rPr>
        <w:t>(e.g. Faraj &amp; Sambamurthy, 2006; Gumusluoglu &amp; Ilsev, 2009; Li et al., 2012; Zhang &amp; Bartol, 2010)</w:t>
      </w:r>
      <w:r w:rsidRPr="0032657D">
        <w:fldChar w:fldCharType="end"/>
      </w:r>
      <w:r w:rsidRPr="0032657D">
        <w:t xml:space="preserve">. Themes included the impact of leadership on creativity, motivation, and innovation as well on intentions. For example, both Zhang and Bartol </w:t>
      </w:r>
      <w:r w:rsidRPr="0032657D">
        <w:fldChar w:fldCharType="begin" w:fldLock="1"/>
      </w:r>
      <w:r w:rsidRPr="0032657D">
        <w:instrText>ADDIN CSL_CITATION {"citationItems":[{"id":"ITEM-1","itemData":{"DOI":"10.5465/AMJ.2010.48037118","ISBN":"00014273","ISSN":"00014273","PMID":"48037118","abstract":"Synthesizing theories of leadership, empowerment, and creativity, this research built and tested a theoretical model linking empowering leadership with creativity via several intervening variables. Using survey data from professional employees and their supervisors in a large information technology company in China, we found that, as anticipated, empowering leadership positively affected psychological empowerment, which in turn influenced both intrinsic motivation and creative process engagement. These latter two variables then had a positive influence on creativity. Empowerment role identity moderated the link between empowering leadership and psychological empowerment, whereas leader encouragement of creativity moderated the connection between psychological empowerment and creative process engagement.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Abstracts.)","author":[{"dropping-particle":"","family":"Zhang","given":"Xiaomeng","non-dropping-particle":"","parse-names":false,"suffix":""},{"dropping-particle":"","family":"Bartol","given":"Kathryn M","non-dropping-particle":"","parse-names":false,"suffix":""}],"container-title":"Academy of Management Journal","id":"ITEM-1","issue":"1","issued":{"date-parts":[["2010"]]},"page":"107-128","title":"Linking empowering leadership and employee creativity: the influence of psychological empowerment, intrinsic motivation, and creative process engagement","type":"article-journal","volume":"53"},"suppress-author":1,"uris":["http://www.mendeley.com/documents/?uuid=9f7116ca-0028-40f9-b304-29ea9b8eb031"]}],"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and Gumusluoglu and Ilsev </w:t>
      </w:r>
      <w:r w:rsidRPr="0032657D">
        <w:fldChar w:fldCharType="begin" w:fldLock="1"/>
      </w:r>
      <w:r w:rsidRPr="0032657D">
        <w:instrText>ADDIN CSL_CITATION {"citationItems":[{"id":"ITEM-1","itemData":{"DOI":"10.1016/j.jbusres.2007.07.032","ISBN":"0148-2963","ISSN":"01482963","PMID":"21791290","abstract":"This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Research","id":"ITEM-1","issue":"4","issued":{"date-parts":[["2009"]]},"note":"3 Rated Journal","page":"461-473","publisher":"Elsevier Inc.","title":"Transformational leadership, creativity, and organizational innovation","type":"article-journal","volume":"62"},"suppress-author":1,"uris":["http://www.mendeley.com/documents/?uuid=bf96e7d6-8793-4baf-9690-5ddf4d504761"]}],"mendeley":{"formattedCitation":"(2009)","plainTextFormattedCitation":"(2009)","previouslyFormattedCitation":"(2009)"},"properties":{"noteIndex":0},"schema":"https://github.com/citation-style-language/schema/raw/master/csl-citation.json"}</w:instrText>
      </w:r>
      <w:r w:rsidRPr="0032657D">
        <w:fldChar w:fldCharType="separate"/>
      </w:r>
      <w:r w:rsidRPr="0032657D">
        <w:rPr>
          <w:noProof/>
        </w:rPr>
        <w:t>(2009)</w:t>
      </w:r>
      <w:r w:rsidRPr="0032657D">
        <w:fldChar w:fldCharType="end"/>
      </w:r>
      <w:r w:rsidRPr="0032657D">
        <w:t xml:space="preserve"> found that transformational leadership had a positive relationship with employee creativity, whilst Guhr et al. </w:t>
      </w:r>
      <w:r w:rsidRPr="0032657D">
        <w:fldChar w:fldCharType="begin" w:fldLock="1"/>
      </w:r>
      <w:r w:rsidRPr="0032657D">
        <w:instrText>ADDIN CSL_CITATION {"citationItems":[{"id":"ITEM-1","itemData":{"DOI":"10.1111/isj.12202","abstract":"Explaining the influence of management leadership on employees' information security behaviour is an important focus in information systems research and for companies and organizations. Unfortunately, the role of leadership has remained largely unexplored in the information security context. Our study addresses this gap in literature: how the dimensions of full‐range leadership influence employees' intended information security behaviour. Consequently, our study takes an interactional psychology perspective and links the dimensions of the full‐range model of leader- ship to employees' security compliance intention and secu- rity participation intention. We tested our multitheoretical model using Smart PLS 3.2.7 on a proprietary data set of 322 professionals in more than 14 branches throughout different regions worldwide. Our study contributes to the literature on information security, management, and leader- ship by exploring how and why different leadership styles enhance employees' intended information security behav- iour. Our empirical findings emphasize the importance of transformational leaders because they are capable of directly influencing employees on the extra‐role and in‐role behaviour levels. Our results indicate new directions for information security and leadership research and implica- tions for leadership practices","author":[{"dropping-particle":"","family":"Guhr","given":"Nadine","non-dropping-particle":"","parse-names":false,"suffix":""},{"dropping-particle":"","family":"Lebek","given":"Benedikt","non-dropping-particle":"","parse-names":false,"suffix":""},{"dropping-particle":"","family":"Breitner","given":"Michael H","non-dropping-particle":"","parse-names":false,"suffix":""}],"container-title":"Information Systems Journal","id":"ITEM-1","issued":{"date-parts":[["2019"]]},"page":"340-362","title":"The impact of leadership on employees' intended information security behaviour : An examination of the full‐range leadership theory","type":"article-journal","volume":"29"},"suppress-author":1,"uris":["http://www.mendeley.com/documents/?uuid=bf8d5628-f29e-4af7-98ce-5bbe33e69408"]}],"mendeley":{"formattedCitation":"(2019)","plainTextFormattedCitation":"(2019)","previouslyFormattedCitation":"(2019)"},"properties":{"noteIndex":0},"schema":"https://github.com/citation-style-language/schema/raw/master/csl-citation.json"}</w:instrText>
      </w:r>
      <w:r w:rsidRPr="0032657D">
        <w:fldChar w:fldCharType="separate"/>
      </w:r>
      <w:r w:rsidRPr="0032657D">
        <w:rPr>
          <w:noProof/>
        </w:rPr>
        <w:t>(2019)</w:t>
      </w:r>
      <w:r w:rsidRPr="0032657D">
        <w:fldChar w:fldCharType="end"/>
      </w:r>
      <w:r w:rsidRPr="0032657D">
        <w:t xml:space="preserve"> suggested transformational leadership was essential to influencing employee information security behaviour. Li et al. </w:t>
      </w:r>
      <w:r w:rsidRPr="0032657D">
        <w:fldChar w:fldCharType="begin" w:fldLock="1"/>
      </w:r>
      <w:r w:rsidRPr="0032657D">
        <w:instrText>ADDIN CSL_CITATION {"citationItems":[{"id":"ITEM-1","itemData":{"DOI":"10.1016/j.im.2012.05.005","ISBN":"0378-7206","ISSN":"03787206","abstract":"Open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Management","id":"ITEM-1","issued":{"date-parts":[["2012"]]},"note":"Theories;\npath-goal\nLeadership\nMotivational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suppress-author":1,"uris":["http://www.mendeley.com/documents/?uuid=e312f281-1b6f-47b4-b7d4-50a23357416f"]}],"mendeley":{"formattedCitation":"(2012)","plainTextFormattedCitation":"(2012)","previouslyFormattedCitation":"(2012)"},"properties":{"noteIndex":0},"schema":"https://github.com/citation-style-language/schema/raw/master/csl-citation.json"}</w:instrText>
      </w:r>
      <w:r w:rsidRPr="0032657D">
        <w:fldChar w:fldCharType="separate"/>
      </w:r>
      <w:r w:rsidRPr="0032657D">
        <w:rPr>
          <w:noProof/>
        </w:rPr>
        <w:t>(2012)</w:t>
      </w:r>
      <w:r w:rsidRPr="0032657D">
        <w:fldChar w:fldCharType="end"/>
      </w:r>
      <w:r w:rsidRPr="0032657D">
        <w:t xml:space="preserve"> found that transformational leadership was effective at intrinsically motivating teams whereas transactional leadership was more effective in extrinsic motivation. Transformational and transactional leadership theory will be defined and discussed in more detail in section </w:t>
      </w:r>
      <w:r w:rsidRPr="0032657D">
        <w:fldChar w:fldCharType="begin"/>
      </w:r>
      <w:r w:rsidRPr="0032657D">
        <w:instrText xml:space="preserve"> REF _Ref14104777 \r \h </w:instrText>
      </w:r>
      <w:r w:rsidRPr="0032657D">
        <w:fldChar w:fldCharType="separate"/>
      </w:r>
      <w:r w:rsidR="00366A5C">
        <w:t>3.4.1</w:t>
      </w:r>
      <w:r w:rsidRPr="0032657D">
        <w:fldChar w:fldCharType="end"/>
      </w:r>
      <w:r w:rsidR="00A6408C" w:rsidRPr="0032657D">
        <w:t>.</w:t>
      </w:r>
    </w:p>
    <w:p w14:paraId="7FB84B5E" w14:textId="77777777" w:rsidR="00D8115B" w:rsidRPr="0032657D" w:rsidRDefault="00D8115B" w:rsidP="00D8115B">
      <w:r w:rsidRPr="0032657D">
        <w:t xml:space="preserve">Within the dispersed team literature, the focus was on team leaders and emergent leaders from within the team, rather than higher or executive management. </w:t>
      </w:r>
      <w:r w:rsidRPr="0032657D">
        <w:lastRenderedPageBreak/>
        <w:t xml:space="preserve">Themes such as communication, perceptions of leadership, influence in non-co-located teams and team effectiveness were evident. For example, Li et al. </w:t>
      </w:r>
      <w:r w:rsidRPr="0032657D">
        <w:fldChar w:fldCharType="begin" w:fldLock="1"/>
      </w:r>
      <w:r w:rsidRPr="0032657D">
        <w:instrText>ADDIN CSL_CITATION {"citationItems":[{"id":"ITEM-1","itemData":{"DOI":"10.1016/j.im.2012.05.005","ISBN":"0378-7206","ISSN":"03787206","abstract":"Open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Management","id":"ITEM-1","issued":{"date-parts":[["2012"]]},"note":"Theories;\npath-goal\nLeadership\nMotivational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suppress-author":1,"uris":["http://www.mendeley.com/documents/?uuid=e312f281-1b6f-47b4-b7d4-50a23357416f"]}],"mendeley":{"formattedCitation":"(2012)","plainTextFormattedCitation":"(2012)","previouslyFormattedCitation":"(2012)"},"properties":{"noteIndex":0},"schema":"https://github.com/citation-style-language/schema/raw/master/csl-citation.json"}</w:instrText>
      </w:r>
      <w:r w:rsidRPr="0032657D">
        <w:fldChar w:fldCharType="separate"/>
      </w:r>
      <w:r w:rsidRPr="0032657D">
        <w:rPr>
          <w:noProof/>
        </w:rPr>
        <w:t>(2012)</w:t>
      </w:r>
      <w:r w:rsidRPr="0032657D">
        <w:fldChar w:fldCharType="end"/>
      </w:r>
      <w:r w:rsidRPr="0032657D">
        <w:t xml:space="preserve"> concentrated on intrinsic and extrinsic motivation of individuals within virtual teams and the types of leadership which could influence this motivation. Whereas Charlier et al. </w:t>
      </w:r>
      <w:r w:rsidRPr="0032657D">
        <w:fldChar w:fldCharType="begin" w:fldLock="1"/>
      </w:r>
      <w:r w:rsidRPr="0032657D">
        <w:instrText>ADDIN CSL_CITATION {"citationItems":[{"id":"ITEM-1","itemData":{"DOI":"10.1016/j.leaqua.2016.05.002","ISBN":"1048-9843","ISSN":"10489843","PMID":"1236809","abstract":"While considerable research has been conducted on understandingwhy individuals are perceived as leaders in traditional work contexts, much less is known about how individual difference var- iables influence leader perceptions in a virtual environment. In this study, we examine this issue by investigating the effects oftwo communication-related constructs (communication apprehen- sion [CA] and text-based communication ability [TBCA]) on leadership emergence in virtual teams. We also examine how leadership emergence is affected by team dispersion: specifically, overall team configuration and dyadic team member co-location. Predicated on adaptive structur- ation theory (DeSanctis &amp; Poole, 1994), we propose a theoreticalmodel that outlines the effects of the individual difference attributes and team dispersion variables on leadership emergence. Re- sults of an experiment testing the model with 84 four-person teams of varying levels of team member dispersion suggest that CA and TBCA have significant relationships with leadership emergence, as well as team configuration and team member co-location.","author":[{"dropping-particle":"","family":"Charlier","given":"Steven D","non-dropping-particle":"","parse-names":false,"suffix":""},{"dropping-particle":"","family":"Stewart","given":"Greg L","non-dropping-particle":"","parse-names":false,"suffix":""},{"dropping-particle":"","family":"Greco","given":"Lindsey M","non-dropping-particle":"","parse-names":false,"suffix":""},{"dropping-particle":"","family":"Reeves","given":"Cody J","non-dropping-particle":"","parse-names":false,"suffix":""}],"container-title":"Leadership Quarterly","id":"ITEM-1","issue":"5","issued":{"date-parts":[["2016"]]},"note":"From Duplicate 1 (Emergent leadership in virtual teams: A multilevel investigation of individual communication and team dispersion antecedents - Charlier, Steven D; Stewart, Greg L; Greco, Lindsey M; Reeves, Cody J)\n\n4 Rated journal","page":"745-764","publisher":"Elsevier B.V.","title":"Emergent leadership in virtual teams: A multilevel investigation of individual communication and team dispersion antecedents","type":"article-journal","volume":"27"},"suppress-author":1,"uris":["http://www.mendeley.com/documents/?uuid=54529c81-7b81-4efa-9a93-c1d66321787e"]}],"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compared the perception of leadership between co-located and dispersed team members, finding that co-located team members had significantly higher ratings of leadership for one another versus their non-co-located counterparts.</w:t>
      </w:r>
    </w:p>
    <w:p w14:paraId="5C305F51" w14:textId="639E627B" w:rsidR="00D8115B" w:rsidRPr="0032657D" w:rsidRDefault="00D8115B" w:rsidP="00D8115B">
      <w:pPr>
        <w:rPr>
          <w:rFonts w:cs="Times"/>
        </w:rPr>
      </w:pPr>
      <w:r w:rsidRPr="0032657D">
        <w:rPr>
          <w:rFonts w:cs="Times"/>
        </w:rPr>
        <w:t xml:space="preserve">Another sub-set of the IS leadership literature are papers which present a review of the literature </w:t>
      </w:r>
      <w:r w:rsidRPr="0032657D">
        <w:rPr>
          <w:rFonts w:cs="Times"/>
        </w:rPr>
        <w:fldChar w:fldCharType="begin" w:fldLock="1"/>
      </w:r>
      <w:r w:rsidR="00237CB8">
        <w:rPr>
          <w:rFonts w:cs="Times"/>
        </w:rPr>
        <w:instrText>ADDIN CSL_CITATION {"citationItems":[{"id":"ITEM-1","itemData":{"DOI":"10.1109/TEM.2006.872247","abstract":"Information system (IS) leadership is a critical area for many organizations because of their increasing dependence on ISs both for operational stability and for enablement of process in- novation and business strategy. IS Leadership is distinctive from leadership in general because the Chief Information Officer (CIO) is expected to combine IS technical skills with an in-depth under- standing of the organization across all functions from operational to strategic. Thus, unique leadership challenges arise due to the technology/business interface. The breadth of the IS Leadership role implies that IS Leadership research needs to cover a wide range of topics concerning the role and characteristics of the CIO, the CIO’s interface with the top management team, and the CIO’s organizational impact. This essay discusses the distinctive aspects of IS Leadership, identifies the dominant themes in prior IS Lead- ership research, and introduces five papers on IS Leadership in this issue.","author":[{"dropping-particle":"","family":"Karahanna","given":"Elena","non-dropping-particle":"","parse-names":false,"suffix":""},{"dropping-particle":"","family":"Watson","given":"Richard T","non-dropping-particle":"","parse-names":false,"suffix":""}],"container-title":"IEEE Transactions on Engineering Management","id":"ITEM-1","issue":"2","issued":{"date-parts":[["2006"]]},"note":"3 rated journal\n\nHas a good review of leadership lit is IS ready made - but 10 years old.","page":"171-176","title":"Information Systems Leadership","type":"article-journal","volume":"53"},"prefix":"e.g.","uris":["http://www.mendeley.com/documents/?uuid=8ee7f90a-407b-4495-b464-d306d2e2778b"]},{"id":"ITEM-2","itemData":{"abstract":"Although studies targeting CIO's leadership characteristics are numerous, studies examining CIOs' leadership styles are scarce. Today's CIOs are often members of the firm's C-level executive team with a wide range of leadership capabilities and characteristics that are not much different from those of the CEOs. What, then, are the characteristics and leadership styles for those CIOs? This literature review study attempts to answer those two questions by examining prior research on these topics. First, we examine prior literature identifying all studied characteristics and then, propose four categories to group them into meaningful sets. Second, we identify what leadership styles are used by researchers. And while the general leadership field has been evolving over the past twenty years shifting its focus and introducing new leadership styles, CIOs' leadership research is still entrapped in the old school of thinking. Consequently, we intend to stimulate new thinking about studying CIOs' characteristics and styles.","author":[{"dropping-particle":"","family":"Ghawe","given":"Ali","non-dropping-particle":"","parse-names":false,"suffix":""},{"dropping-particle":"","family":"Brohman","given":"Kathryn","non-dropping-particle":"","parse-names":false,"suffix":""}],"container-title":"Americas Conference on Information Systems","id":"ITEM-2","issued":{"date-parts":[["2016"]]},"page":"1-10","title":"CIO Leadership Characteristics and Styles","type":"article-journal"},"uris":["http://www.mendeley.com/documents/?uuid=e37f7db1-44d1-4d2b-9631-efd846d95927"]},{"id":"ITEM-3","itemData":{"abstract":"The field of leadership has received increasing attention in the past few decades. Information Technology (IT) leadership has been identified as important for IT-business alignment and many other organizational and follower outcomes. The highly contextualized nature of IT leadership requires detailed inquiry into how leadership differs for IT. Leadership literature has established many effective behaviors but has had much less success defining effective leadership development. As such, this article first introduces leadership and transformational leadership. We contextualize leadership in the IT context by reviewing leadership literature for different levels of IT managers. Then, we describe leadership development research and develop propositions related to leadership development programs in IT. Finally, we provide suggestions for further research and discuss the implications for IT managers.","author":[{"dropping-particle":"","family":"Hickman","given":"Louis","non-dropping-particle":"","parse-names":false,"suffix":""},{"dropping-particle":"","family":"Akdere","given":"Mesut","non-dropping-particle":"","parse-names":false,"suffix":""}],"container-title":"12th Midwest Association for Information Systems Conference","id":"ITEM-3","issued":{"date-parts":[["2017"]]},"publisher-place":"Springfield","title":"Development of Effective IT Leadership Behaviors : A Review","type":"paper-conference"},"uris":["http://www.mendeley.com/documents/?uuid=0197b761-a4d6-4ace-8fc2-5f693084abfd"]}],"mendeley":{"formattedCitation":"(Ghawe &amp; Brohman, 2016; Hickman &amp; Akdere, 2017; e.g. Karahanna &amp; Watson, 2006)","plainTextFormattedCitation":"(Ghawe &amp; Brohman, 2016; Hickman &amp; Akdere, 2017; e.g. Karahanna &amp; Watson, 2006)","previouslyFormattedCitation":"(Ghawe &amp; Brohman, 2016; Hickman &amp; Akdere, 2017; e.g. Karahanna &amp; Watson, 2006)"},"properties":{"noteIndex":0},"schema":"https://github.com/citation-style-language/schema/raw/master/csl-citation.json"}</w:instrText>
      </w:r>
      <w:r w:rsidRPr="0032657D">
        <w:rPr>
          <w:rFonts w:cs="Times"/>
        </w:rPr>
        <w:fldChar w:fldCharType="separate"/>
      </w:r>
      <w:r w:rsidR="004C41C3" w:rsidRPr="004C41C3">
        <w:rPr>
          <w:rFonts w:cs="Times"/>
          <w:noProof/>
        </w:rPr>
        <w:t>(Ghawe &amp; Brohman, 2016; Hickman &amp; Akdere, 2017; Karahanna &amp; Watson, 2006)</w:t>
      </w:r>
      <w:r w:rsidRPr="0032657D">
        <w:rPr>
          <w:rFonts w:cs="Times"/>
        </w:rPr>
        <w:fldChar w:fldCharType="end"/>
      </w:r>
      <w:r w:rsidRPr="0032657D">
        <w:rPr>
          <w:rFonts w:cs="Times"/>
        </w:rPr>
        <w:t>. These authors focused on specific topics such as information systems, CIO characteristics, and leadership development.</w:t>
      </w:r>
    </w:p>
    <w:p w14:paraId="46C57E2B" w14:textId="17F2AC5E" w:rsidR="00D8115B" w:rsidRPr="0032657D" w:rsidRDefault="00D8115B" w:rsidP="00D8115B">
      <w:r w:rsidRPr="0032657D">
        <w:t xml:space="preserve">On reviewing this literature it is apparent that there is limited research on the subject of leadership specifically within agile software development, although it has been considered within the conference setting </w:t>
      </w:r>
      <w:r w:rsidRPr="0032657D">
        <w:fldChar w:fldCharType="begin" w:fldLock="1"/>
      </w:r>
      <w:r w:rsidR="00237CB8">
        <w:instrText>ADDIN CSL_CITATION {"citationItems":[{"id":"ITEM-1","itemData":{"DOI":"10.1145/1833310.1833316","ISBN":"9781605589664","abstract":"Leadership is the ability to influence people, leading them to behave in a certain way in order to achieve the group’s goals. Leadership is independent of job titles and descriptions. Usually, however, in order to lead, leaders need the power derived from their organizational positions. There are different leadership styles, like task-oriented versus people-oriented, directive versus permissive, autocrat versus democrat. In this paper, we examine the leadership concept in software development environments and focus on leadership intransition processes to agile software development. Specifically, based on our comprehensive research on agile software development, we suggest a leadership style – ad-hoc leadership – that usually emerges in such change processes. We present the characteristics, dynamic and uniqueness of this leadership style and illustrate its usefulness for the analysis of representative scenarios.","author":[{"dropping-particle":"","family":"Dubinsky","given":"Yael","non-dropping-particle":"","parse-names":false,"suffix":""},{"dropping-particle":"","family":"Hazzan","given":"Orit","non-dropping-particle":"","parse-names":false,"suffix":""}],"container-title":"ICSE Workshop on Cooperative and Human Aspects of Software Engineering","id":"ITEM-1","issued":{"date-parts":[["2010"]]},"page":"32-38","publisher":"ACM","publisher-place":"Cape Town, South Africa","title":"Ad-Hoc Leadership in Agile Software Development Environments","type":"paper-conference"},"prefix":"e.g. ","uris":["http://www.mendeley.com/documents/?uuid=fed75b3b-1727-4030-9b86-b08dfac533f1"]},{"id":"ITEM-2","itemData":{"abstract":"Agility is crucial in modern software development. Leadership is crucial for team effectiveness. Little research has been conducted to understand the role of leadership in agility in software development. In this study, we investigate the role leadership plays in achieving better performance in software development. Adopting a case study approach, we collected qffffualitative data to build a theoretical model that describes leadership roles in achieving team agility and improving performance. In our preliminary findings, we identified five leader roles and their leader activities. These leader functions affect two learning processes – experiential learning and vicarious learning which in turn help leaders adjust their behaviors. Such learning processes help achieve better performance by leading to a more mature, agile mentality and team capability to collectively collaborate and respond to changes in a timely manner, improving team performance.","author":[{"dropping-particle":"","family":"Xu","given":"Peng","non-dropping-particle":"","parse-names":false,"suffix":""},{"dropping-particle":"","family":"Shen","given":"Yide","non-dropping-particle":"","parse-names":false,"suffix":""}],"container-title":"International Research Workshop on IT Project Management 2018","id":"ITEM-2","issued":{"date-parts":[["2018"]]},"title":"The Role of Leadership in Agile Software Development","type":"paper-conference"},"uris":["http://www.mendeley.com/documents/?uuid=b6441c30-fe93-43d0-b9dc-ada1fb2b5dda"]},{"id":"ITEM-3","itemData":{"abstract":"Empowering leadership is crucial in modern software development. However, there is a lack of studies on how empowering leadership affects agility in software development. To fill this gap, we investigate the role of empowering leadership in agility in software development through the lens of transactive memory systems (TMS) theory. In this conceptual paper, we propose a theoretical framework in which TMS plays a mediating role between empowering leadership and agility. This framework advances our understanding of the value of empowering leadership practices in developing TMS, which in turn helps software development teams achieve agility. The proposed leadership practices and their categories also provide guidelines for effectively exercising empowering leadership","author":[{"dropping-particle":"","family":"Xu","given":"Peng","non-dropping-particle":"","parse-names":false,"suffix":""},{"dropping-particle":"","family":"Shen","given":"Yide","non-dropping-particle":"","parse-names":false,"suffix":""}],"container-title":"22nd Americas Conference on Information Systems 2016","id":"ITEM-3","issued":{"date-parts":[["2016"]]},"note":"good review of literature on empowering leadership, not all IS related though.","page":"1-10","publisher":"AMCIS","publisher-place":"San Diego","title":"Empowering Leadership, Transactive Memory Systems and Agility in Software Development Teams: A Theoretical Framework","type":"paper-conference"},"uris":["http://www.mendeley.com/documents/?uuid=60c22df4-26c4-4d68-a229-b93846b2b81b"]},{"id":"ITEM-4","itemData":{"ISBN":"9780996683104","abstract":"Leadership is crucial for agile team effectiveness and performance. The roles played by project leaders have significantly changed in agile methodologies, but very limited studies on leadership have been conducted in the agile software development context. Motivated by this gap, this study aims to investigate the roles of various leadership styles in agile methodologies and understand how different types of leadership can collaboratively improve an agile project's performance. We will conduct an exploratory case study to develop a research model. Our study will contribute to the theoretical understanding of leadership roles in agile projects. The findings will also provide guidance to project management practices.","author":[{"dropping-particle":"","family":"Xu","given":"Peng","non-dropping-particle":"","parse-names":false,"suffix":""},{"dropping-particle":"","family":"Shen","given":"Yide","non-dropping-particle":"","parse-names":false,"suffix":""}],"container-title":"21st Americas Conference on Information Systems","id":"ITEM-4","issued":{"date-parts":[["2015"]]},"page":"1-7","title":"Leading Agile Teams: An Exploratory Study of Leadership Styles in Agile Software Development","type":"paper-conference"},"uris":["http://www.mendeley.com/documents/?uuid=04f827a7-ac6c-4872-9e33-4ad9187261b6"]}],"mendeley":{"formattedCitation":"(e.g. Dubinsky &amp; Hazzan, 2010; Xu &amp; Shen, 2015, 2016, 2018)","plainTextFormattedCitation":"(e.g. Dubinsky &amp; Hazzan, 2010; Xu &amp; Shen, 2015, 2016, 2018)","previouslyFormattedCitation":"(e.g. Dubinsky &amp; Hazzan, 2010; Xu &amp; Shen, 2015, 2016, 2018)"},"properties":{"noteIndex":0},"schema":"https://github.com/citation-style-language/schema/raw/master/csl-citation.json"}</w:instrText>
      </w:r>
      <w:r w:rsidRPr="0032657D">
        <w:fldChar w:fldCharType="separate"/>
      </w:r>
      <w:r w:rsidR="004C41C3" w:rsidRPr="004C41C3">
        <w:rPr>
          <w:noProof/>
        </w:rPr>
        <w:t>(e.g. Dubinsky &amp; Hazzan, 2010; Xu &amp; Shen, 2015, 2016, 2018)</w:t>
      </w:r>
      <w:r w:rsidRPr="0032657D">
        <w:fldChar w:fldCharType="end"/>
      </w:r>
      <w:r w:rsidRPr="0032657D">
        <w:t xml:space="preserve">. Xu and Shen </w:t>
      </w:r>
      <w:r w:rsidRPr="0032657D">
        <w:fldChar w:fldCharType="begin" w:fldLock="1"/>
      </w:r>
      <w:r w:rsidRPr="0032657D">
        <w:instrText>ADDIN CSL_CITATION {"citationItems":[{"id":"ITEM-1","itemData":{"ISBN":"9780996683104","abstract":"Leadership is crucial for agile team effectiveness and performance. The roles played by project leaders have significantly changed in agile methodologies, but very limited studies on leadership have been conducted in the agile software development context. Motivated by this gap, this study aims to investigate the roles of various leadership styles in agile methodologies and understand how different types of leadership can collaboratively improve an agile project's performance. We will conduct an exploratory case study to develop a research model. Our study will contribute to the theoretical understanding of leadership roles in agile projects. The findings will also provide guidance to project management practices.","author":[{"dropping-particle":"","family":"Xu","given":"Peng","non-dropping-particle":"","parse-names":false,"suffix":""},{"dropping-particle":"","family":"Shen","given":"Yide","non-dropping-particle":"","parse-names":false,"suffix":""}],"container-title":"21st Americas Conference on Information Systems","id":"ITEM-1","issued":{"date-parts":[["2015"]]},"page":"1-7","title":"Leading Agile Teams: An Exploratory Study of Leadership Styles in Agile Software Development","type":"paper-conference"},"suppress-author":1,"uris":["http://www.mendeley.com/documents/?uuid=04f827a7-ac6c-4872-9e33-4ad9187261b6"]}],"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cite this gap as motivation for their research which investigates how different types of leadership can improve agile project performance. They also appear particularly prolific on the subject in recent years, presenting on this subject at a number of conferences </w:t>
      </w:r>
      <w:r w:rsidRPr="0032657D">
        <w:fldChar w:fldCharType="begin" w:fldLock="1"/>
      </w:r>
      <w:r w:rsidR="000A2380" w:rsidRPr="0032657D">
        <w:instrText>ADDIN CSL_CITATION {"citationItems":[{"id":"ITEM-1","itemData":{"ISBN":"9780996683104","abstract":"Leadership is crucial for agile team effectiveness and performance. The roles played by project leaders have significantly changed in agile methodologies, but very limited studies on leadership have been conducted in the agile software development context. Motivated by this gap, this study aims to investigate the roles of various leadership styles in agile methodologies and understand how different types of leadership can collaboratively improve an agile project's performance. We will conduct an exploratory case study to develop a research model. Our study will contribute to the theoretical understanding of leadership roles in agile projects. The findings will also provide guidance to project management practices.","author":[{"dropping-particle":"","family":"Xu","given":"Peng","non-dropping-particle":"","parse-names":false,"suffix":""},{"dropping-particle":"","family":"Shen","given":"Yide","non-dropping-particle":"","parse-names":false,"suffix":""}],"container-title":"21st Americas Conference on Information Systems","id":"ITEM-1","issued":{"date-parts":[["2015"]]},"page":"1-7","title":"Leading Agile Teams: An Exploratory Study of Leadership Styles in Agile Software Development","type":"paper-conference"},"suppress-author":1,"uris":["http://www.mendeley.com/documents/?uuid=04f827a7-ac6c-4872-9e33-4ad9187261b6"]},{"id":"ITEM-2","itemData":{"abstract":"Empowering leadership is crucial in modern software development. However, there is a lack of studies on how empowering leadership affects agility in software development. To fill this gap, we investigate the role of empowering leadership in agility in software development through the lens of transactive memory systems (TMS) theory. In this conceptual paper, we propose a theoretical framework in which TMS plays a mediating role between empowering leadership and agility. This framework advances our understanding of the value of empowering leadership practices in developing TMS, which in turn helps software development teams achieve agility. The proposed leadership practices and their categories also provide guidelines for effectively exercising empowering leadership","author":[{"dropping-particle":"","family":"Xu","given":"Peng","non-dropping-particle":"","parse-names":false,"suffix":""},{"dropping-particle":"","family":"Shen","given":"Yide","non-dropping-particle":"","parse-names":false,"suffix":""}],"container-title":"22nd Americas Conference on Information Systems 2016","id":"ITEM-2","issued":{"date-parts":[["2016"]]},"note":"good review of literature on empowering leadership, not all IS related though.","page":"1-10","publisher":"AMCIS","publisher-place":"San Diego","title":"Empowering Leadership, Transactive Memory Systems and Agility in Software Development Teams: A Theoretical Framework","type":"paper-conference"},"uris":["http://www.mendeley.com/documents/?uuid=60c22df4-26c4-4d68-a229-b93846b2b81b"]},{"id":"ITEM-3","itemData":{"abstract":"Agility is crucial in modern software development. Leadership is crucial for team effectiveness. Little research has been conducted to understand the role of leadership in agility in software development. In this study, we investigate the role leadership plays in achieving better performance in software development. Adopting a case study approach, we collected qffffualitative data to build a theoretical model that describes leadership roles in achieving team agility and improving performance. In our preliminary findings, we identified five leader roles and their leader activities. These leader functions affect two learning processes – experiential learning and vicarious learning which in turn help leaders adjust their behaviors. Such learning processes help achieve better performance by leading to a more mature, agile mentality and team capability to collectively collaborate and respond to changes in a timely manner, improving team performance.","author":[{"dropping-particle":"","family":"Xu","given":"Peng","non-dropping-particle":"","parse-names":false,"suffix":""},{"dropping-particle":"","family":"Shen","given":"Yide","non-dropping-particle":"","parse-names":false,"suffix":""}],"container-title":"International Research Workshop on IT Project Management 2018","id":"ITEM-3","issued":{"date-parts":[["2018"]]},"title":"The Role of Leadership in Agile Software Development","type":"paper-conference"},"uris":["http://www.mendeley.com/documents/?uuid=b6441c30-fe93-43d0-b9dc-ada1fb2b5dda"]}],"mendeley":{"formattedCitation":"(2015, 2016, 2018)","plainTextFormattedCitation":"(2015, 2016, 2018)","previouslyFormattedCitation":"(2015, 2016, 2018)"},"properties":{"noteIndex":0},"schema":"https://github.com/citation-style-language/schema/raw/master/csl-citation.json"}</w:instrText>
      </w:r>
      <w:r w:rsidRPr="0032657D">
        <w:fldChar w:fldCharType="separate"/>
      </w:r>
      <w:r w:rsidRPr="0032657D">
        <w:rPr>
          <w:noProof/>
        </w:rPr>
        <w:t>(2015, 2016, 2018)</w:t>
      </w:r>
      <w:r w:rsidRPr="0032657D">
        <w:fldChar w:fldCharType="end"/>
      </w:r>
      <w:r w:rsidRPr="0032657D">
        <w:t>.</w:t>
      </w:r>
    </w:p>
    <w:p w14:paraId="21860600" w14:textId="13477044" w:rsidR="00D8115B" w:rsidRPr="0032657D" w:rsidRDefault="00D8115B" w:rsidP="00D8115B">
      <w:r w:rsidRPr="0032657D">
        <w:t xml:space="preserve">In their earlier research they explored how different types of leadership impacted agile project’s success, focusing on the dynamics between directive, shared, empowering and self-leadership </w:t>
      </w:r>
      <w:r w:rsidRPr="0032657D">
        <w:fldChar w:fldCharType="begin" w:fldLock="1"/>
      </w:r>
      <w:r w:rsidR="00237CB8">
        <w:instrText>ADDIN CSL_CITATION {"citationItems":[{"id":"ITEM-1","itemData":{"ISBN":"9780996683104","abstract":"Leadership is crucial for agile team effectiveness and performance. The roles played by project leaders have significantly changed in agile methodologies, but very limited studies on leadership have been conducted in the agile software development context. Motivated by this gap, this study aims to investigate the roles of various leadership styles in agile methodologies and understand how different types of leadership can collaboratively improve an agile project's performance. We will conduct an exploratory case study to develop a research model. Our study will contribute to the theoretical understanding of leadership roles in agile projects. The findings will also provide guidance to project management practices.","author":[{"dropping-particle":"","family":"Xu","given":"Peng","non-dropping-particle":"","parse-names":false,"suffix":""},{"dropping-particle":"","family":"Shen","given":"Yide","non-dropping-particle":"","parse-names":false,"suffix":""}],"container-title":"21st Americas Conference on Information Systems","id":"ITEM-1","issued":{"date-parts":[["2015"]]},"page":"1-7","title":"Leading Agile Teams: An Exploratory Study of Leadership Styles in Agile Software Development","type":"paper-conference"},"uris":["http://www.mendeley.com/documents/?uuid=04f827a7-ac6c-4872-9e33-4ad9187261b6"]}],"mendeley":{"formattedCitation":"(Xu &amp; Shen, 2015)","plainTextFormattedCitation":"(Xu &amp; Shen, 2015)","previouslyFormattedCitation":"(Xu &amp; Shen, 2015)"},"properties":{"noteIndex":0},"schema":"https://github.com/citation-style-language/schema/raw/master/csl-citation.json"}</w:instrText>
      </w:r>
      <w:r w:rsidRPr="0032657D">
        <w:fldChar w:fldCharType="separate"/>
      </w:r>
      <w:r w:rsidR="004C41C3" w:rsidRPr="004C41C3">
        <w:rPr>
          <w:noProof/>
        </w:rPr>
        <w:t>(Xu &amp; Shen, 2015)</w:t>
      </w:r>
      <w:r w:rsidRPr="0032657D">
        <w:fldChar w:fldCharType="end"/>
      </w:r>
      <w:r w:rsidRPr="0032657D">
        <w:t xml:space="preserve">. Later they narrowed their focus to empowering leadership, taking a transactive memory systems (TMS) approach </w:t>
      </w:r>
      <w:r w:rsidRPr="0032657D">
        <w:fldChar w:fldCharType="begin" w:fldLock="1"/>
      </w:r>
      <w:r w:rsidR="00237CB8">
        <w:instrText>ADDIN CSL_CITATION {"citationItems":[{"id":"ITEM-1","itemData":{"abstract":"Empowering leadership is crucial in modern software development. However, there is a lack of studies on how empowering leadership affects agility in software development. To fill this gap, we investigate the role of empowering leadership in agility in software development through the lens of transactive memory systems (TMS) theory. In this conceptual paper, we propose a theoretical framework in which TMS plays a mediating role between empowering leadership and agility. This framework advances our understanding of the value of empowering leadership practices in developing TMS, which in turn helps software development teams achieve agility. The proposed leadership practices and their categories also provide guidelines for effectively exercising empowering leadership","author":[{"dropping-particle":"","family":"Xu","given":"Peng","non-dropping-particle":"","parse-names":false,"suffix":""},{"dropping-particle":"","family":"Shen","given":"Yide","non-dropping-particle":"","parse-names":false,"suffix":""}],"container-title":"22nd Americas Conference on Information Systems 2016","id":"ITEM-1","issued":{"date-parts":[["2016"]]},"note":"good review of literature on empowering leadership, not all IS related though.","page":"1-10","publisher":"AMCIS","publisher-place":"San Diego","title":"Empowering Leadership, Transactive Memory Systems and Agility in Software Development Teams: A Theoretical Framework","type":"paper-conference"},"uris":["http://www.mendeley.com/documents/?uuid=60c22df4-26c4-4d68-a229-b93846b2b81b"]}],"mendeley":{"formattedCitation":"(Xu &amp; Shen, 2016)","plainTextFormattedCitation":"(Xu &amp; Shen, 2016)","previouslyFormattedCitation":"(Xu &amp; Shen, 2016)"},"properties":{"noteIndex":0},"schema":"https://github.com/citation-style-language/schema/raw/master/csl-citation.json"}</w:instrText>
      </w:r>
      <w:r w:rsidRPr="0032657D">
        <w:fldChar w:fldCharType="separate"/>
      </w:r>
      <w:r w:rsidR="004C41C3" w:rsidRPr="004C41C3">
        <w:rPr>
          <w:noProof/>
        </w:rPr>
        <w:t>(Xu &amp; Shen, 2016)</w:t>
      </w:r>
      <w:r w:rsidRPr="0032657D">
        <w:fldChar w:fldCharType="end"/>
      </w:r>
      <w:r w:rsidRPr="0032657D">
        <w:t xml:space="preserve">. They found that empowering leadership, along with an established TMS, enabled greater team agility thanks to complementarities in their principles. Empowering leaders encouraged collective actions, developed member capability, resolved conflict, fostered accountability and provided feedback, all of which influenced dimensions of TMS (credibility, specialisation, coordination). </w:t>
      </w:r>
    </w:p>
    <w:p w14:paraId="2DA0E154" w14:textId="77777777" w:rsidR="00D8115B" w:rsidRPr="0032657D" w:rsidRDefault="00D8115B" w:rsidP="00D8115B">
      <w:r w:rsidRPr="0032657D">
        <w:lastRenderedPageBreak/>
        <w:t>Most recently they adopted a case study approach to build a theoretical model demonstrating the role of leadership in team agility and performance;</w:t>
      </w:r>
    </w:p>
    <w:p w14:paraId="0FF11741" w14:textId="3998B950" w:rsidR="00D8115B" w:rsidRPr="0032657D" w:rsidRDefault="00D8115B" w:rsidP="00D8115B">
      <w:pPr>
        <w:pStyle w:val="Quote"/>
      </w:pPr>
      <w:r w:rsidRPr="0032657D">
        <w:t xml:space="preserve">“Leadership roles have not been fully investigated from any theoretical lens. In this study, we go beyond the proposed agile practices and examine the role of leadership and how leadership can provide an appropriate environment and support to help achieve agility” </w:t>
      </w:r>
      <w:r w:rsidRPr="0032657D">
        <w:fldChar w:fldCharType="begin" w:fldLock="1"/>
      </w:r>
      <w:r w:rsidR="00237CB8">
        <w:instrText>ADDIN CSL_CITATION {"citationItems":[{"id":"ITEM-1","itemData":{"abstract":"Agility is crucial in modern software development. Leadership is crucial for team effectiveness. Little research has been conducted to understand the role of leadership in agility in software development. In this study, we investigate the role leadership plays in achieving better performance in software development. Adopting a case study approach, we collected qffffualitative data to build a theoretical model that describes leadership roles in achieving team agility and improving performance. In our preliminary findings, we identified five leader roles and their leader activities. These leader functions affect two learning processes – experiential learning and vicarious learning which in turn help leaders adjust their behaviors. Such learning processes help achieve better performance by leading to a more mature, agile mentality and team capability to collectively collaborate and respond to changes in a timely manner, improving team performance.","author":[{"dropping-particle":"","family":"Xu","given":"Peng","non-dropping-particle":"","parse-names":false,"suffix":""},{"dropping-particle":"","family":"Shen","given":"Yide","non-dropping-particle":"","parse-names":false,"suffix":""}],"container-title":"International Research Workshop on IT Project Management 2018","id":"ITEM-1","issued":{"date-parts":[["2018"]]},"title":"The Role of Leadership in Agile Software Development","type":"paper-conference"},"uris":["http://www.mendeley.com/documents/?uuid=b6441c30-fe93-43d0-b9dc-ada1fb2b5dda"]}],"mendeley":{"formattedCitation":"(Xu &amp; Shen, 2018)","plainTextFormattedCitation":"(Xu &amp; Shen, 2018)","previouslyFormattedCitation":"(Xu &amp; Shen, 2018)"},"properties":{"noteIndex":0},"schema":"https://github.com/citation-style-language/schema/raw/master/csl-citation.json"}</w:instrText>
      </w:r>
      <w:r w:rsidRPr="0032657D">
        <w:fldChar w:fldCharType="separate"/>
      </w:r>
      <w:r w:rsidR="004C41C3" w:rsidRPr="004C41C3">
        <w:rPr>
          <w:i w:val="0"/>
          <w:noProof/>
        </w:rPr>
        <w:t>(Xu &amp; Shen, 2018)</w:t>
      </w:r>
      <w:r w:rsidRPr="0032657D">
        <w:fldChar w:fldCharType="end"/>
      </w:r>
    </w:p>
    <w:p w14:paraId="2F15D3E2" w14:textId="4D47790E" w:rsidR="00D8115B" w:rsidRPr="0032657D" w:rsidRDefault="00D8115B" w:rsidP="00D8115B">
      <w:r w:rsidRPr="0032657D">
        <w:t xml:space="preserve">Although their stated aim is to collect data from multiple cases, their conference paper presented only preliminary findings from a small set of data (6 interviews), from two sites. They focused on the role of the </w:t>
      </w:r>
      <w:r w:rsidR="00526DC6">
        <w:t>s</w:t>
      </w:r>
      <w:r w:rsidRPr="0032657D">
        <w:t xml:space="preserve">crum </w:t>
      </w:r>
      <w:r w:rsidR="00526DC6">
        <w:t>m</w:t>
      </w:r>
      <w:r w:rsidRPr="0032657D">
        <w:t xml:space="preserve">aster and </w:t>
      </w:r>
      <w:r w:rsidR="00526DC6">
        <w:t>p</w:t>
      </w:r>
      <w:r w:rsidRPr="0032657D">
        <w:t xml:space="preserve">roduct </w:t>
      </w:r>
      <w:r w:rsidR="00526DC6">
        <w:t>o</w:t>
      </w:r>
      <w:r w:rsidRPr="0032657D">
        <w:t xml:space="preserve">wner, and as such are concerned with leadership within the team and the different roles leaders within an agile team need to play; observer, navigator, initiator, cultivator, external coordinator. Their ultimate objective is to contribute to leadership theory in the context of agile software development as it pertains to team building. </w:t>
      </w:r>
    </w:p>
    <w:p w14:paraId="736E5293" w14:textId="47FBE2F7" w:rsidR="00D8115B" w:rsidRPr="0032657D" w:rsidRDefault="00D8115B" w:rsidP="00D8115B">
      <w:r w:rsidRPr="0032657D">
        <w:t xml:space="preserve">More closely related to this </w:t>
      </w:r>
      <w:r w:rsidR="00564216">
        <w:t>PhD research</w:t>
      </w:r>
      <w:r w:rsidRPr="0032657D">
        <w:t xml:space="preserve">, Dubinsky and Hazzan </w:t>
      </w:r>
      <w:r w:rsidRPr="0032657D">
        <w:fldChar w:fldCharType="begin" w:fldLock="1"/>
      </w:r>
      <w:r w:rsidR="00883492" w:rsidRPr="0032657D">
        <w:instrText>ADDIN CSL_CITATION {"citationItems":[{"id":"ITEM-1","itemData":{"DOI":"10.1145/1833310.1833316","ISBN":"9781605589664","abstract":"Leadership is the ability to influence people, leading them to behave in a certain way in order to achieve the group’s goals. Leadership is independent of job titles and descriptions. Usually, however, in order to lead, leaders need the power derived from their organizational positions. There are different leadership styles, like task-oriented versus people-oriented, directive versus permissive, autocrat versus democrat. In this paper, we examine the leadership concept in software development environments and focus on leadership intransition processes to agile software development. Specifically, based on our comprehensive research on agile software development, we suggest a leadership style – ad-hoc leadership – that usually emerges in such change processes. We present the characteristics, dynamic and uniqueness of this leadership style and illustrate its usefulness for the analysis of representative scenarios.","author":[{"dropping-particle":"","family":"Dubinsky","given":"Yael","non-dropping-particle":"","parse-names":false,"suffix":""},{"dropping-particle":"","family":"Hazzan","given":"Orit","non-dropping-particle":"","parse-names":false,"suffix":""}],"container-title":"ICSE Workshop on Cooperative and Human Aspects of Software Engineering","id":"ITEM-1","issued":{"date-parts":[["2010"]]},"page":"32-38","publisher":"ACM","publisher-place":"Cape Town, South Africa","title":"Ad-Hoc Leadership in Agile Software Development Environments","type":"paper-conference"},"suppress-author":1,"uris":["http://www.mendeley.com/documents/?uuid=fed75b3b-1727-4030-9b86-b08dfac533f1"]}],"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examined leadership as it pertains to transitioning to agile software development. Their focus is on the ‘Change Leader’ (CL), an insider of the organisation who acts as a mediator between parties involved in the transition. They present a model, </w:t>
      </w:r>
      <w:r w:rsidRPr="0032657D">
        <w:rPr>
          <w:i/>
        </w:rPr>
        <w:t>ad-hoc</w:t>
      </w:r>
      <w:r w:rsidRPr="0032657D">
        <w:t xml:space="preserve"> leadership, which they suggested could be used to analyse transition and change processes. As can be seen in </w:t>
      </w:r>
      <w:r w:rsidRPr="0032657D">
        <w:fldChar w:fldCharType="begin"/>
      </w:r>
      <w:r w:rsidRPr="0032657D">
        <w:instrText xml:space="preserve"> REF _Ref26105355 \h </w:instrText>
      </w:r>
      <w:r w:rsidRPr="0032657D">
        <w:fldChar w:fldCharType="separate"/>
      </w:r>
      <w:r w:rsidR="00740217" w:rsidRPr="0064350E">
        <w:t xml:space="preserve">Figure </w:t>
      </w:r>
      <w:r w:rsidR="00740217">
        <w:rPr>
          <w:noProof/>
        </w:rPr>
        <w:t>2</w:t>
      </w:r>
      <w:r w:rsidRPr="0032657D">
        <w:fldChar w:fldCharType="end"/>
      </w:r>
      <w:r w:rsidRPr="0032657D">
        <w:t>, the ad-hoc leadership model accounts for the relationships between key parties in an agile transition; the team, the management, and the customer.</w:t>
      </w:r>
    </w:p>
    <w:p w14:paraId="6A62CA8F" w14:textId="01D2F5E0" w:rsidR="00D8115B" w:rsidRPr="0064350E" w:rsidRDefault="00D3286E" w:rsidP="0064350E">
      <w:pPr>
        <w:pStyle w:val="Caption"/>
      </w:pPr>
      <w:bookmarkStart w:id="104" w:name="_Ref26105355"/>
      <w:bookmarkStart w:id="105" w:name="_Toc42505184"/>
      <w:r w:rsidRPr="0064350E">
        <w:rPr>
          <w:noProof/>
        </w:rPr>
        <w:lastRenderedPageBreak/>
        <w:drawing>
          <wp:anchor distT="0" distB="0" distL="114300" distR="114300" simplePos="0" relativeHeight="251696128" behindDoc="0" locked="0" layoutInCell="1" allowOverlap="1" wp14:anchorId="76996D5D" wp14:editId="5D6F6120">
            <wp:simplePos x="0" y="0"/>
            <wp:positionH relativeFrom="margin">
              <wp:posOffset>73538</wp:posOffset>
            </wp:positionH>
            <wp:positionV relativeFrom="paragraph">
              <wp:posOffset>290870</wp:posOffset>
            </wp:positionV>
            <wp:extent cx="4861560" cy="2470785"/>
            <wp:effectExtent l="0" t="0" r="254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7-15 at 18.35.01.png"/>
                    <pic:cNvPicPr/>
                  </pic:nvPicPr>
                  <pic:blipFill>
                    <a:blip r:embed="rId15">
                      <a:extLst>
                        <a:ext uri="{28A0092B-C50C-407E-A947-70E740481C1C}">
                          <a14:useLocalDpi xmlns:a14="http://schemas.microsoft.com/office/drawing/2010/main" val="0"/>
                        </a:ext>
                      </a:extLst>
                    </a:blip>
                    <a:stretch>
                      <a:fillRect/>
                    </a:stretch>
                  </pic:blipFill>
                  <pic:spPr>
                    <a:xfrm>
                      <a:off x="0" y="0"/>
                      <a:ext cx="4861560" cy="2470785"/>
                    </a:xfrm>
                    <a:prstGeom prst="rect">
                      <a:avLst/>
                    </a:prstGeom>
                  </pic:spPr>
                </pic:pic>
              </a:graphicData>
            </a:graphic>
            <wp14:sizeRelH relativeFrom="margin">
              <wp14:pctWidth>0</wp14:pctWidth>
            </wp14:sizeRelH>
            <wp14:sizeRelV relativeFrom="margin">
              <wp14:pctHeight>0</wp14:pctHeight>
            </wp14:sizeRelV>
          </wp:anchor>
        </w:drawing>
      </w:r>
      <w:r w:rsidR="00D8115B" w:rsidRPr="0064350E">
        <w:t xml:space="preserve">Figure </w:t>
      </w:r>
      <w:r w:rsidR="00D8115B" w:rsidRPr="0064350E">
        <w:fldChar w:fldCharType="begin"/>
      </w:r>
      <w:r w:rsidR="00D8115B" w:rsidRPr="0064350E">
        <w:instrText xml:space="preserve"> SEQ Figure \* ARABIC </w:instrText>
      </w:r>
      <w:r w:rsidR="00D8115B" w:rsidRPr="0064350E">
        <w:fldChar w:fldCharType="separate"/>
      </w:r>
      <w:r w:rsidR="007E6E61">
        <w:rPr>
          <w:noProof/>
        </w:rPr>
        <w:t>2</w:t>
      </w:r>
      <w:r w:rsidR="00D8115B" w:rsidRPr="0064350E">
        <w:fldChar w:fldCharType="end"/>
      </w:r>
      <w:bookmarkEnd w:id="104"/>
      <w:r w:rsidR="00D8115B" w:rsidRPr="0064350E">
        <w:t>: Ad-hoc Leadership Model by Dubinsky and Hazzan (2010)</w:t>
      </w:r>
      <w:bookmarkEnd w:id="105"/>
    </w:p>
    <w:p w14:paraId="48E69B27" w14:textId="77777777" w:rsidR="0036662D" w:rsidRPr="0032657D" w:rsidRDefault="0036662D" w:rsidP="00D8115B"/>
    <w:p w14:paraId="6B01C536" w14:textId="2255994B" w:rsidR="00D8115B" w:rsidRPr="0032657D" w:rsidRDefault="00D8115B" w:rsidP="00D8115B">
      <w:r w:rsidRPr="0032657D">
        <w:t xml:space="preserve">The change leader can be seen to move towards any of the three poles as circumstances dictate. As the frequency of these movements decrease they posit that the ad-hoc leadership style diminishes and may be replaced by alternate styles. Although this model is presented as a model of leadership, it is more concerned with the interactions between the CL and the other parties during an agile transition, and the need for the CL to adopt a different style depending on which pole they are servicing. As such, this model does not inform how leadership at the management (e.g. CTO) level influences the adoption of agile, a central concern of this study which differentiates it from existing research. In presenting this model Dubinsky and Hazzan </w:t>
      </w:r>
      <w:r w:rsidRPr="0032657D">
        <w:fldChar w:fldCharType="begin" w:fldLock="1"/>
      </w:r>
      <w:r w:rsidR="00883492" w:rsidRPr="0032657D">
        <w:instrText>ADDIN CSL_CITATION {"citationItems":[{"id":"ITEM-1","itemData":{"DOI":"10.1145/1833310.1833316","ISBN":"9781605589664","abstract":"Leadership is the ability to influence people, leading them to behave in a certain way in order to achieve the group’s goals. Leadership is independent of job titles and descriptions. Usually, however, in order to lead, leaders need the power derived from their organizational positions. There are different leadership styles, like task-oriented versus people-oriented, directive versus permissive, autocrat versus democrat. In this paper, we examine the leadership concept in software development environments and focus on leadership intransition processes to agile software development. Specifically, based on our comprehensive research on agile software development, we suggest a leadership style – ad-hoc leadership – that usually emerges in such change processes. We present the characteristics, dynamic and uniqueness of this leadership style and illustrate its usefulness for the analysis of representative scenarios.","author":[{"dropping-particle":"","family":"Dubinsky","given":"Yael","non-dropping-particle":"","parse-names":false,"suffix":""},{"dropping-particle":"","family":"Hazzan","given":"Orit","non-dropping-particle":"","parse-names":false,"suffix":""}],"container-title":"ICSE Workshop on Cooperative and Human Aspects of Software Engineering","id":"ITEM-1","issued":{"date-parts":[["2010"]]},"page":"32-38","publisher":"ACM","publisher-place":"Cape Town, South Africa","title":"Ad-Hoc Leadership in Agile Software Development Environments","type":"paper-conference"},"suppress-author":1,"uris":["http://www.mendeley.com/documents/?uuid=fed75b3b-1727-4030-9b86-b08dfac533f1"]}],"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add to an already crowded body of theories, as will be discussed in the following section. </w:t>
      </w:r>
    </w:p>
    <w:p w14:paraId="3DF78CB9" w14:textId="26C4184E" w:rsidR="00D8115B" w:rsidRPr="0032657D" w:rsidRDefault="00D8115B" w:rsidP="00D8115B">
      <w:r w:rsidRPr="0032657D">
        <w:t xml:space="preserve">The primary research method used to study leadership in the papers reviewed was quantitative, with most selecting survey as the tool </w:t>
      </w:r>
      <w:r w:rsidRPr="0032657D">
        <w:fldChar w:fldCharType="begin" w:fldLock="1"/>
      </w:r>
      <w:r w:rsidR="00237CB8">
        <w:instrText>ADDIN CSL_CITATION {"citationItems":[{"id":"ITEM-1","itemData":{"DOI":"10.1016/j.im.2012.05.005","ISBN":"0378-7206","ISSN":"03787206","abstract":"Open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Management","id":"ITEM-1","issued":{"date-parts":[["2012"]]},"note":"Theories;\npath-goal\nLeadership\nMotivational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uris":["http://www.mendeley.com/documents/?uuid=e312f281-1b6f-47b4-b7d4-50a23357416f"]},{"id":"ITEM-2","itemData":{"DOI":"10.5465/AMJ.2010.48037118","ISBN":"00014273","ISSN":"00014273","PMID":"48037118","abstract":"Synthesizing theories of leadership, empowerment, and creativity, this research built and tested a theoretical model linking empowering leadership with creativity via several intervening variables. Using survey data from professional employees and their supervisors in a large information technology company in China, we found that, as anticipated, empowering leadership positively affected psychological empowerment, which in turn influenced both intrinsic motivation and creative process engagement. These latter two variables then had a positive influence on creativity. Empowerment role identity moderated the link between empowering leadership and psychological empowerment, whereas leader encouragement of creativity moderated the connection between psychological empowerment and creative process engagement.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Abstracts.)","author":[{"dropping-particle":"","family":"Zhang","given":"Xiaomeng","non-dropping-particle":"","parse-names":false,"suffix":""},{"dropping-particle":"","family":"Bartol","given":"Kathryn M","non-dropping-particle":"","parse-names":false,"suffix":""}],"container-title":"Academy of Management Journal","id":"ITEM-2","issue":"1","issued":{"date-parts":[["2010"]]},"page":"107-128","title":"Linking empowering leadership and employee creativity: the influence of psychological empowerment, intrinsic motivation, and creative process engagement","type":"article-journal","volume":"53"},"uris":["http://www.mendeley.com/documents/?uuid=9f7116ca-0028-40f9-b304-29ea9b8eb031"]},{"id":"ITEM-3","itemData":{"DOI":"10.1287/Orsc.1080.0383","ISBN":"1047-7039","ISSN":"1047-7039","PMID":"36606878","abstract":"A rich body of research in the area of leadership has examined the influence of transformational/charismatic forms of leadership on employees’ motivation, attitudes, and behaviors. This research is based on the assumption that leaders are able to influence followers based on close, sustained, and personalized contact with them. However, new organizational realities are challenging this assumption. Drawing on the intersections between social identity theory and leadership research, this study highlights the importance of inspirational leaders who, by developing socialized relationships with team members, can foster attitudes that are critical for team effectiveness in geographically dispersed settings. Findings support the role of this form of leadership in dispersed settings. Inspirational leadership emerged as a significant predictor of individuals’ trust in team members and commitment to the team. Further, the positive relationship between inspirational leadership and individuals’ commitment to the team and trust in team members was strengthened in teams that were more dispersed suggesting that inspirational leaders are important in all contexts but that their importance is underscored in highly dispersed contexts. Finally, shared perceptions of trust and commitment predicted performance at the team level","author":[{"dropping-particle":"","family":"Joshi","given":"Aparna","non-dropping-particle":"","parse-names":false,"suffix":""},{"dropping-particle":"","family":"Lazarova","given":"Mila B","non-dropping-particle":"","parse-names":false,"suffix":""},{"dropping-particle":"","family":"Liao","given":"Hui","non-dropping-particle":"","parse-names":false,"suffix":""}],"container-title":"Organization Science","id":"ITEM-3","issue":"1","issued":{"date-parts":[["2009"]]},"page":"240-252","title":"Getting Everyone on Board: The Role of Inspirational Leadership in Geographically Dispersed Teams","type":"article-journal","volume":"20"},"uris":["http://www.mendeley.com/documents/?uuid=4287c56b-0f47-4c84-9d43-6eaf733f7ace"]},{"id":"ITEM-4","itemData":{"DOI":"10.4018/ijec.2015070103","ISSN":"1548-3673","abstract":"The development of information systems is a difficult process that often ends in failing to meet the project’s initial goals. Typical outcomes for information systems development projects include delivering promised products &amp; services on time and within budget. These pressures are now compounded by the use of virtual teams that present a new set of challenges related to the cohesion, organization, and functioning of the team process. Specifically, virtual teams must contend with problems in team formation, the organizational environment in which the team operates, and the technology used for collaboration and communication. As more organizations use virtual teams, these problems present real and pressing obstacles to the successful completion of database systems development. The goal of the study was to determine whether leadership type, transformational, transactional, or management-by-exception was significantly related to leadership effectiveness in a virtual team tasked with developing a database management system. This study targeted millennial students at the Maine Business School who were assigned to virtual teams tasked with developing a database management system. Specifically, this study sought to answer three hypotheses: 1) what is the effect of leadership type, as self-reported through the Multifactor Leadership Questionnaire on the quality of completed team projects?; 2) What is the impact of type of leadership on virtual team effectiveness as mea- sured by the Virtual Teams Survey?; and, 3) Are there interactions between leadership style and virtual team effectiveness on the quality and uniqueness of the completed team project? Findings suggest leadership style and virtual team effectiveness did predict project quality, Transformational and Management-by-exception leadership styles had a negative relationship with virtual team effectiveness. Findings further suggest that Transactional leadership style influenced project quality directly, while transformational and management- by-exception styles influenced project quality indirectly through their direct influence on virtual team effec- tiveness. These findings suggest that traditionally effective leadership types do not work well for Millennial Generation teams in virtual environments","author":[{"dropping-particle":"","family":"Graham","given":"C Matt","non-dropping-particle":"","parse-names":false,"suffix":""},{"dropping-particle":"","family":"Daniel","given":"Harold","non-dropping-particle":"","parse-names":false,"suffix":""},{"dropping-particle":"","family":"Doore","given":"Brian","non-dropping-particle":"","parse-names":false,"suffix":""}],"container-title":"International Journal of e-Collaboration","id":"ITEM-4","issue":"3","issued":{"date-parts":[["2015"]]},"page":"29-48","title":"Millennial Leadership: The oppositional relationship between leadership type and the quality of database system's development in virtual environments","type":"article-journal","volume":"11"},"uris":["http://www.mendeley.com/documents/?uuid=0a5a5255-8a6f-4729-a8a1-a399db46feef"]},{"id":"ITEM-5","itemData":{"DOI":"10.1016/j.im.2011.07.003","ISBN":"0378-7206","ISSN":"03787206","abstract":"We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Management","id":"ITEM-5","issued":{"date-parts":[["2011"]]},"note":"3 Rated Journal\n\nNice summary of traits of transformational leadership","page":"270-277","publisher":"Elsevier B.V.","title":"How does leadership affect information systems success? The role of transformational leadership","type":"article-journal","volume":"48"},"uris":["http://www.mendeley.com/documents/?uuid=c45406a4-3fbc-4638-8242-54f2910398eb"]},{"id":"ITEM-6","itemData":{"DOI":"10.1016/j.jbusres.2007.07.032","ISBN":"0148-2963","ISSN":"01482963","PMID":"21791290","abstract":"This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Research","id":"ITEM-6","issue":"4","issued":{"date-parts":[["2009"]]},"note":"3 Rated Journal","page":"461-473","publisher":"Elsevier Inc.","title":"Transformational leadership, creativity, and organizational innovation","type":"article-journal","volume":"62"},"prefix":"e.g.","uris":["http://www.mendeley.com/documents/?uuid=bf96e7d6-8793-4baf-9690-5ddf4d504761"]}],"mendeley":{"formattedCitation":"(Jeewon Cho et al., 2011; Graham et al., 2015; e.g. Gumusluoglu &amp; Ilsev, 2009; Joshi et al., 2009; Y. Li et al., 2012; Zhang &amp; Bartol, 2010)","plainTextFormattedCitation":"(Jeewon Cho et al., 2011; Graham et al., 2015; e.g. Gumusluoglu &amp; Ilsev, 2009; Joshi et al., 2009; Y. Li et al., 2012; Zhang &amp; Bartol, 2010)","previouslyFormattedCitation":"(Jeewon Cho et al., 2011; Graham et al., 2015; e.g. Gumusluoglu &amp; Ilsev, 2009; Joshi et al., 2009; Y. Li et al., 2012; Zhang &amp; Bartol, 2010)"},"properties":{"noteIndex":0},"schema":"https://github.com/citation-style-language/schema/raw/master/csl-citation.json"}</w:instrText>
      </w:r>
      <w:r w:rsidRPr="0032657D">
        <w:fldChar w:fldCharType="separate"/>
      </w:r>
      <w:r w:rsidR="004C41C3" w:rsidRPr="004C41C3">
        <w:rPr>
          <w:noProof/>
        </w:rPr>
        <w:t>(</w:t>
      </w:r>
      <w:r w:rsidR="00517DFD">
        <w:rPr>
          <w:noProof/>
        </w:rPr>
        <w:t xml:space="preserve">e.g. </w:t>
      </w:r>
      <w:r w:rsidR="004C41C3" w:rsidRPr="004C41C3">
        <w:rPr>
          <w:noProof/>
        </w:rPr>
        <w:t>Cho et al., 2011; Graham et al., 2015; Gumusluoglu &amp; Ilsev, 2009; Joshi et al., 2009; Li et al., 2012; Zhang &amp; Bartol, 2010)</w:t>
      </w:r>
      <w:r w:rsidRPr="0032657D">
        <w:fldChar w:fldCharType="end"/>
      </w:r>
      <w:r w:rsidRPr="0032657D">
        <w:t xml:space="preserve">. The small number of studies reviewed which adopted a qualitative approach varied in their methods. Shao et al. </w:t>
      </w:r>
      <w:r w:rsidRPr="0032657D">
        <w:fldChar w:fldCharType="begin" w:fldLock="1"/>
      </w:r>
      <w:r w:rsidRPr="0032657D">
        <w:instrText>ADDIN CSL_CITATION {"citationItems":[{"id":"ITEM-1","itemData":{"DOI":"10.1016/j.chb.2012.07.011","ISBN":"0747-5632","ISSN":"07475632","abstract":"Senior leadership has been identified as a critical factor in fostering Enterprise Resource Planning (ERP) systems success, however, the specific impact mechanism of transformational leadership on ERP success is still largely unknown. Based on organizational culture theory and knowledge based view, this study developed a theoretical model to explore the mediating effect of organizational culture and knowledge sharing on transformational leadership and ERP success. Data was collected from 115 IS executives and 413 ERP end users in 115 organizations in China. Partial Least Squares (PLS) analysis results suggest that transformational leadership is directly related with all the four types of organizational culture - development culture, group culture, hierarchical culture and rational culture, and is indirectly related with knowledge sharing and ERP success. Specifically, development culture has direct impact on ERP success, while hierarchical culture, group and rational culture are indirectly related with ERP success, mediated by explicit and tacit knowledge sharing. The research findings can provide guidelines for the top executives to facilitate appropriate organizational culture, so as to foster ERP knowledge sharing and achieve business benefits with the assimilation of ERP systems. ?? 2012 Elsevier Ltd. All rights reserved.","author":[{"dropping-particle":"","family":"Shao","given":"Zhen","non-dropping-particle":"","parse-names":false,"suffix":""},{"dropping-particle":"","family":"Feng","given":"Yuqiang","non-dropping-particle":"","parse-names":false,"suffix":""},{"dropping-particle":"","family":"Liu","given":"Luning","non-dropping-particle":"","parse-names":false,"suffix":""}],"container-title":"Computers in Human Behavior","id":"ITEM-1","issue":"6","issued":{"date-parts":[["2012"]]},"page":"2400-2413","publisher":"Elsevier Ltd","title":"The mediating effect of organizational culture and knowledge sharing on transformational leadership and Enterprise Resource Planning systems success: An empirical study in China","type":"article-journal","volume":"28"},"suppress-author":1,"uris":["http://www.mendeley.com/documents/?uuid=cbf2dede-7c06-436f-8e47-ecfcbed4200f"]}],"mendeley":{"formattedCitation":"(2012)","plainTextFormattedCitation":"(2012)","previouslyFormattedCitation":"(2012)"},"properties":{"noteIndex":0},"schema":"https://github.com/citation-style-language/schema/raw/master/csl-citation.json"}</w:instrText>
      </w:r>
      <w:r w:rsidRPr="0032657D">
        <w:fldChar w:fldCharType="separate"/>
      </w:r>
      <w:r w:rsidRPr="0032657D">
        <w:rPr>
          <w:noProof/>
        </w:rPr>
        <w:t>(2012)</w:t>
      </w:r>
      <w:r w:rsidRPr="0032657D">
        <w:fldChar w:fldCharType="end"/>
      </w:r>
      <w:r w:rsidRPr="0032657D">
        <w:t xml:space="preserve"> took a snapshot view carrying out interviews at a single point in time, Xu and Shen </w:t>
      </w:r>
      <w:r w:rsidRPr="0032657D">
        <w:fldChar w:fldCharType="begin" w:fldLock="1"/>
      </w:r>
      <w:r w:rsidR="000A2380" w:rsidRPr="0032657D">
        <w:instrText>ADDIN CSL_CITATION {"citationItems":[{"id":"ITEM-1","itemData":{"abstract":"Agility is crucial in modern software development. Leadership is crucial for team effectiveness. Little research has been conducted to understand the role of leadership in agility in software development. In this study, we investigate the role leadership plays in achieving better performance in software development. Adopting a case study approach, we collected qffffualitative data to build a theoretical model that describes leadership roles in achieving team agility and improving performance. In our preliminary findings, we identified five leader roles and their leader activities. These leader functions affect two learning processes – experiential learning and vicarious learning which in turn help leaders adjust their behaviors. Such learning processes help achieve better performance by leading to a more mature, agile mentality and team capability to collectively collaborate and respond to changes in a timely manner, improving team performance.","author":[{"dropping-particle":"","family":"Xu","given":"Peng","non-dropping-particle":"","parse-names":false,"suffix":""},{"dropping-particle":"","family":"Shen","given":"Yide","non-dropping-particle":"","parse-names":false,"suffix":""}],"container-title":"International Research Workshop on IT Project Management 2018","id":"ITEM-1","issued":{"date-parts":[["2018"]]},"title":"The Role of Leadership in Agile Software Development","type":"paper-conference"},"suppress-author":1,"uris":["http://www.mendeley.com/documents/?uuid=b6441c30-fe93-43d0-b9dc-ada1fb2b5dda"]}],"mendeley":{"formattedCitation":"(2018)","plainTextFormattedCitation":"(2018)","previouslyFormattedCitation":"(2018)"},"properties":{"noteIndex":0},"schema":"https://github.com/citation-style-language/schema/raw/master/csl-citation.json"}</w:instrText>
      </w:r>
      <w:r w:rsidRPr="0032657D">
        <w:fldChar w:fldCharType="separate"/>
      </w:r>
      <w:r w:rsidRPr="0032657D">
        <w:rPr>
          <w:noProof/>
        </w:rPr>
        <w:t>(2018)</w:t>
      </w:r>
      <w:r w:rsidRPr="0032657D">
        <w:fldChar w:fldCharType="end"/>
      </w:r>
      <w:r w:rsidRPr="0032657D">
        <w:t xml:space="preserve"> carried out two sets of interviews in 2010 and 2014, and Dubinsky &amp; Hazzan </w:t>
      </w:r>
      <w:r w:rsidRPr="0032657D">
        <w:fldChar w:fldCharType="begin" w:fldLock="1"/>
      </w:r>
      <w:r w:rsidR="00883492" w:rsidRPr="0032657D">
        <w:instrText>ADDIN CSL_CITATION {"citationItems":[{"id":"ITEM-1","itemData":{"DOI":"10.1145/1833310.1833316","ISBN":"9781605589664","abstract":"Leadership is the ability to influence people, leading them to behave in a certain way in order to achieve the group’s goals. Leadership is independent of job titles and descriptions. Usually, however, in order to lead, leaders need the power derived from their organizational positions. There are different leadership styles, like task-oriented versus people-oriented, directive versus permissive, autocrat versus democrat. In this paper, we examine the leadership concept in software development environments and focus on leadership intransition processes to agile software development. Specifically, based on our comprehensive research on agile software development, we suggest a leadership style – ad-hoc leadership – that usually emerges in such change processes. We present the characteristics, dynamic and uniqueness of this leadership style and illustrate its usefulness for the analysis of representative scenarios.","author":[{"dropping-particle":"","family":"Dubinsky","given":"Yael","non-dropping-particle":"","parse-names":false,"suffix":""},{"dropping-particle":"","family":"Hazzan","given":"Orit","non-dropping-particle":"","parse-names":false,"suffix":""}],"container-title":"ICSE Workshop on Cooperative and Human Aspects of Software Engineering","id":"ITEM-1","issued":{"date-parts":[["2010"]]},"page":"32-38","publisher":"ACM","publisher-place":"Cape Town, South Africa","title":"Ad-Hoc Leadership in Agile Software Development Environments","type":"paper-conference"},"suppress-author":1,"uris":["http://www.mendeley.com/documents/?uuid=fed75b3b-1727-4030-9b86-b08dfac533f1"]}],"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worked as external consultant</w:t>
      </w:r>
      <w:r w:rsidR="00564216">
        <w:t>s</w:t>
      </w:r>
      <w:r w:rsidRPr="0032657D">
        <w:t xml:space="preserve"> with their case organisations for between 6 and 24 months.</w:t>
      </w:r>
    </w:p>
    <w:p w14:paraId="5CDE6275" w14:textId="39FD015E" w:rsidR="00D8115B" w:rsidRPr="0032657D" w:rsidRDefault="00D8115B" w:rsidP="00D8115B">
      <w:r w:rsidRPr="0032657D">
        <w:lastRenderedPageBreak/>
        <w:t xml:space="preserve">Despite research by Dubinsky and Hazzan </w:t>
      </w:r>
      <w:r w:rsidRPr="0032657D">
        <w:fldChar w:fldCharType="begin" w:fldLock="1"/>
      </w:r>
      <w:r w:rsidR="00883492" w:rsidRPr="0032657D">
        <w:instrText>ADDIN CSL_CITATION {"citationItems":[{"id":"ITEM-1","itemData":{"DOI":"10.1145/1833310.1833316","ISBN":"9781605589664","abstract":"Leadership is the ability to influence people, leading them to behave in a certain way in order to achieve the group’s goals. Leadership is independent of job titles and descriptions. Usually, however, in order to lead, leaders need the power derived from their organizational positions. There are different leadership styles, like task-oriented versus people-oriented, directive versus permissive, autocrat versus democrat. In this paper, we examine the leadership concept in software development environments and focus on leadership intransition processes to agile software development. Specifically, based on our comprehensive research on agile software development, we suggest a leadership style – ad-hoc leadership – that usually emerges in such change processes. We present the characteristics, dynamic and uniqueness of this leadership style and illustrate its usefulness for the analysis of representative scenarios.","author":[{"dropping-particle":"","family":"Dubinsky","given":"Yael","non-dropping-particle":"","parse-names":false,"suffix":""},{"dropping-particle":"","family":"Hazzan","given":"Orit","non-dropping-particle":"","parse-names":false,"suffix":""}],"container-title":"ICSE Workshop on Cooperative and Human Aspects of Software Engineering","id":"ITEM-1","issued":{"date-parts":[["2010"]]},"page":"32-38","publisher":"ACM","publisher-place":"Cape Town, South Africa","title":"Ad-Hoc Leadership in Agile Software Development Environments","type":"paper-conference"},"suppress-author":1,"uris":["http://www.mendeley.com/documents/?uuid=fed75b3b-1727-4030-9b86-b08dfac533f1"]}],"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and Xu and Shen </w:t>
      </w:r>
      <w:r w:rsidRPr="0032657D">
        <w:fldChar w:fldCharType="begin" w:fldLock="1"/>
      </w:r>
      <w:r w:rsidR="000A2380" w:rsidRPr="0032657D">
        <w:instrText>ADDIN CSL_CITATION {"citationItems":[{"id":"ITEM-1","itemData":{"abstract":"Empowering leadership is crucial in modern software development. However, there is a lack of studies on how empowering leadership affects agility in software development. To fill this gap, we investigate the role of empowering leadership in agility in software development through the lens of transactive memory systems (TMS) theory. In this conceptual paper, we propose a theoretical framework in which TMS plays a mediating role between empowering leadership and agility. This framework advances our understanding of the value of empowering leadership practices in developing TMS, which in turn helps software development teams achieve agility. The proposed leadership practices and their categories also provide guidelines for effectively exercising empowering leadership","author":[{"dropping-particle":"","family":"Xu","given":"Peng","non-dropping-particle":"","parse-names":false,"suffix":""},{"dropping-particle":"","family":"Shen","given":"Yide","non-dropping-particle":"","parse-names":false,"suffix":""}],"container-title":"22nd Americas Conference on Information Systems 2016","id":"ITEM-1","issued":{"date-parts":[["2016"]]},"note":"good review of literature on empowering leadership, not all IS related though.","page":"1-10","publisher":"AMCIS","publisher-place":"San Diego","title":"Empowering Leadership, Transactive Memory Systems and Agility in Software Development Teams: A Theoretical Framework","type":"paper-conference"},"suppress-author":1,"uris":["http://www.mendeley.com/documents/?uuid=60c22df4-26c4-4d68-a229-b93846b2b81b"]},{"id":"ITEM-2","itemData":{"abstract":"Agility is crucial in modern software development. Leadership is crucial for team effectiveness. Little research has been conducted to understand the role of leadership in agility in software development. In this study, we investigate the role leadership plays in achieving better performance in software development. Adopting a case study approach, we collected qffffualitative data to build a theoretical model that describes leadership roles in achieving team agility and improving performance. In our preliminary findings, we identified five leader roles and their leader activities. These leader functions affect two learning processes – experiential learning and vicarious learning which in turn help leaders adjust their behaviors. Such learning processes help achieve better performance by leading to a more mature, agile mentality and team capability to collectively collaborate and respond to changes in a timely manner, improving team performance.","author":[{"dropping-particle":"","family":"Xu","given":"Peng","non-dropping-particle":"","parse-names":false,"suffix":""},{"dropping-particle":"","family":"Shen","given":"Yide","non-dropping-particle":"","parse-names":false,"suffix":""}],"container-title":"International Research Workshop on IT Project Management 2018","id":"ITEM-2","issued":{"date-parts":[["2018"]]},"title":"The Role of Leadership in Agile Software Development","type":"paper-conference"},"suppress-author":1,"uris":["http://www.mendeley.com/documents/?uuid=b6441c30-fe93-43d0-b9dc-ada1fb2b5dda"]},{"id":"ITEM-3","itemData":{"ISBN":"9780996683104","abstract":"Leadership is crucial for agile team effectiveness and performance. The roles played by project leaders have significantly changed in agile methodologies, but very limited studies on leadership have been conducted in the agile software development context. Motivated by this gap, this study aims to investigate the roles of various leadership styles in agile methodologies and understand how different types of leadership can collaboratively improve an agile project's performance. We will conduct an exploratory case study to develop a research model. Our study will contribute to the theoretical understanding of leadership roles in agile projects. The findings will also provide guidance to project management practices.","author":[{"dropping-particle":"","family":"Xu","given":"Peng","non-dropping-particle":"","parse-names":false,"suffix":""},{"dropping-particle":"","family":"Shen","given":"Yide","non-dropping-particle":"","parse-names":false,"suffix":""}],"container-title":"21st Americas Conference on Information Systems","id":"ITEM-3","issued":{"date-parts":[["2015"]]},"page":"1-7","title":"Leading Agile Teams: An Exploratory Study of Leadership Styles in Agile Software Development","type":"paper-conference"},"suppress-author":1,"uris":["http://www.mendeley.com/documents/?uuid=04f827a7-ac6c-4872-9e33-4ad9187261b6"]}],"mendeley":{"formattedCitation":"(2015, 2016, 2018)","plainTextFormattedCitation":"(2015, 2016, 2018)","previouslyFormattedCitation":"(2015, 2016, 2018)"},"properties":{"noteIndex":0},"schema":"https://github.com/citation-style-language/schema/raw/master/csl-citation.json"}</w:instrText>
      </w:r>
      <w:r w:rsidRPr="0032657D">
        <w:fldChar w:fldCharType="separate"/>
      </w:r>
      <w:r w:rsidRPr="0032657D">
        <w:rPr>
          <w:noProof/>
        </w:rPr>
        <w:t>(2015, 2016, 2018)</w:t>
      </w:r>
      <w:r w:rsidRPr="0032657D">
        <w:fldChar w:fldCharType="end"/>
      </w:r>
      <w:r w:rsidRPr="0032657D">
        <w:t xml:space="preserve"> in the domain of leadership and agile software development, there is still a lack of literature surrounding the influence of leadership on the adoption of agile working practices. This gap will be addressed through in this study which adopts a qualitative </w:t>
      </w:r>
      <w:r w:rsidR="00933BF5">
        <w:t>case study</w:t>
      </w:r>
      <w:r w:rsidRPr="0032657D">
        <w:t xml:space="preserve"> approach. Given the lack of this type of research in the existing</w:t>
      </w:r>
      <w:r w:rsidR="00564216">
        <w:t xml:space="preserve"> agile adoption</w:t>
      </w:r>
      <w:r w:rsidRPr="0032657D">
        <w:t xml:space="preserve"> literature, this longitudinal research provides a fresh perspective on the phenomena at the CTO level.</w:t>
      </w:r>
    </w:p>
    <w:p w14:paraId="5A7406C2" w14:textId="77777777" w:rsidR="00D8115B" w:rsidRPr="0032657D" w:rsidRDefault="00D8115B" w:rsidP="00D8115B">
      <w:r w:rsidRPr="0032657D">
        <w:t>In the following section leadership theory will be introduced along with justification of the choice of theory for this study.</w:t>
      </w:r>
    </w:p>
    <w:p w14:paraId="30341BAA" w14:textId="77777777" w:rsidR="00D8115B" w:rsidRPr="0032657D" w:rsidRDefault="00D8115B" w:rsidP="00D8115B">
      <w:pPr>
        <w:pStyle w:val="Heading2"/>
      </w:pPr>
      <w:bookmarkStart w:id="106" w:name="_Ref37940301"/>
      <w:bookmarkStart w:id="107" w:name="_Ref37940306"/>
      <w:bookmarkStart w:id="108" w:name="_Toc42504995"/>
      <w:r w:rsidRPr="0032657D">
        <w:t>Leadership Theory</w:t>
      </w:r>
      <w:bookmarkEnd w:id="106"/>
      <w:bookmarkEnd w:id="107"/>
      <w:bookmarkEnd w:id="108"/>
    </w:p>
    <w:p w14:paraId="5A1624C5" w14:textId="5A70914C" w:rsidR="00D8115B" w:rsidRPr="00023CCC" w:rsidRDefault="00D8115B" w:rsidP="00D8115B">
      <w:pPr>
        <w:rPr>
          <w:rFonts w:cs="Times"/>
        </w:rPr>
      </w:pPr>
      <w:r w:rsidRPr="00023CCC">
        <w:t>According to</w:t>
      </w:r>
      <w:r w:rsidR="00456C4D" w:rsidRPr="00023CCC">
        <w:t xml:space="preserve"> Gardner et al.</w:t>
      </w:r>
      <w:r w:rsidR="00E777EA" w:rsidRPr="00023CCC">
        <w:t xml:space="preserve"> </w:t>
      </w:r>
      <w:r w:rsidR="00E777EA" w:rsidRPr="00023CCC">
        <w:fldChar w:fldCharType="begin" w:fldLock="1"/>
      </w:r>
      <w:r w:rsidR="00450599" w:rsidRPr="00023CCC">
        <w:instrText>ADDIN CSL_CITATION {"citationItems":[{"id":"ITEM-1","itemData":{"author":[{"dropping-particle":"","family":"Gardner","given":"William L","non-dropping-particle":"","parse-names":false,"suffix":""},{"dropping-particle":"","family":"Lowe","given":"Kevin B","non-dropping-particle":"","parse-names":false,"suffix":""},{"dropping-particle":"","family":"Moss","given":"Todd W","non-dropping-particle":"","parse-names":false,"suffix":""},{"dropping-particle":"","family":"Mahoney","given":"Kevin T","non-dropping-particle":"","parse-names":false,"suffix":""},{"dropping-particle":"","family":"Cogliser","given":"Claudia C","non-dropping-particle":"","parse-names":false,"suffix":""}],"container-title":"Leadership Quarterly","id":"ITEM-1","issue":"6","issued":{"date-parts":[["2010"]]},"page":"922-958","title":"Scholarly leadership of the study of leadership: A review of The Leadership Quarterly's second decade, 2000–2009","type":"article-journal","volume":"21"},"suppress-author":1,"uris":["http://www.mendeley.com/documents/?uuid=b6da3fbe-33e5-419f-bd88-f1be1f38ecea"]}],"mendeley":{"formattedCitation":"(2010)","plainTextFormattedCitation":"(2010)","previouslyFormattedCitation":"(2010)"},"properties":{"noteIndex":0},"schema":"https://github.com/citation-style-language/schema/raw/master/csl-citation.json"}</w:instrText>
      </w:r>
      <w:r w:rsidR="00E777EA" w:rsidRPr="00023CCC">
        <w:fldChar w:fldCharType="separate"/>
      </w:r>
      <w:r w:rsidR="00E777EA" w:rsidRPr="00023CCC">
        <w:rPr>
          <w:noProof/>
        </w:rPr>
        <w:t>(2010)</w:t>
      </w:r>
      <w:r w:rsidR="00E777EA" w:rsidRPr="00023CCC">
        <w:fldChar w:fldCharType="end"/>
      </w:r>
      <w:r w:rsidRPr="00023CCC">
        <w:t xml:space="preserve"> </w:t>
      </w:r>
      <w:r w:rsidR="00456C4D" w:rsidRPr="00023CCC">
        <w:t xml:space="preserve">and </w:t>
      </w:r>
      <w:r w:rsidRPr="00023CCC">
        <w:t xml:space="preserve">Dinh et al. </w:t>
      </w:r>
      <w:r w:rsidRPr="00023CCC">
        <w:fldChar w:fldCharType="begin" w:fldLock="1"/>
      </w:r>
      <w:r w:rsidRPr="00023CCC">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suppress-author":1,"uris":["http://www.mendeley.com/documents/?uuid=e0f33ae0-a15d-458c-a3bd-6cca258577ac"]}],"mendeley":{"formattedCitation":"(2014)","plainTextFormattedCitation":"(2014)","previouslyFormattedCitation":"(2014)"},"properties":{"noteIndex":0},"schema":"https://github.com/citation-style-language/schema/raw/master/csl-citation.json"}</w:instrText>
      </w:r>
      <w:r w:rsidRPr="00023CCC">
        <w:fldChar w:fldCharType="separate"/>
      </w:r>
      <w:r w:rsidRPr="00023CCC">
        <w:rPr>
          <w:noProof/>
        </w:rPr>
        <w:t>(2014)</w:t>
      </w:r>
      <w:r w:rsidRPr="00023CCC">
        <w:fldChar w:fldCharType="end"/>
      </w:r>
      <w:r w:rsidRPr="00023CCC">
        <w:t>, leadership research has had a resurgence in recent years. As a result, there appears to have been</w:t>
      </w:r>
      <w:r w:rsidRPr="00023CCC">
        <w:rPr>
          <w:rFonts w:cs="Times"/>
        </w:rPr>
        <w:t xml:space="preserve"> a</w:t>
      </w:r>
      <w:r w:rsidRPr="00023CCC">
        <w:t xml:space="preserve"> proliferation of leadership theories</w:t>
      </w:r>
      <w:r w:rsidR="003003A7" w:rsidRPr="00023CCC">
        <w:t xml:space="preserve"> </w:t>
      </w:r>
      <w:r w:rsidR="003003A7" w:rsidRPr="00023CCC">
        <w:fldChar w:fldCharType="begin" w:fldLock="1"/>
      </w:r>
      <w:r w:rsidR="003F7EC8" w:rsidRPr="00023CCC">
        <w:instrText>ADDIN CSL_CITATION {"citationItems":[{"id":"ITEM-1","itemData":{"author":[{"dropping-particle":"","family":"Gardner","given":"William L","non-dropping-particle":"","parse-names":false,"suffix":""},{"dropping-particle":"","family":"Lowe","given":"Kevin B","non-dropping-particle":"","parse-names":false,"suffix":""},{"dropping-particle":"","family":"Moss","given":"Todd W","non-dropping-particle":"","parse-names":false,"suffix":""},{"dropping-particle":"","family":"Mahoney","given":"Kevin T","non-dropping-particle":"","parse-names":false,"suffix":""},{"dropping-particle":"","family":"Cogliser","given":"Claudia C","non-dropping-particle":"","parse-names":false,"suffix":""}],"container-title":"Leadership Quarterly","id":"ITEM-1","issue":"6","issued":{"date-parts":[["2010"]]},"page":"922-958","title":"Scholarly leadership of the study of leadership: A review of The Leadership Quarterly's second decade, 2000–2009","type":"article-journal","volume":"21"},"uris":["http://www.mendeley.com/documents/?uuid=b6da3fbe-33e5-419f-bd88-f1be1f38ecea"]}],"mendeley":{"formattedCitation":"(W. L. Gardner et al., 2010)","plainTextFormattedCitation":"(W. L. Gardner et al., 2010)","previouslyFormattedCitation":"(W. L. Gardner et al., 2010)"},"properties":{"noteIndex":0},"schema":"https://github.com/citation-style-language/schema/raw/master/csl-citation.json"}</w:instrText>
      </w:r>
      <w:r w:rsidR="003003A7" w:rsidRPr="00023CCC">
        <w:fldChar w:fldCharType="separate"/>
      </w:r>
      <w:r w:rsidR="00450599" w:rsidRPr="00023CCC">
        <w:rPr>
          <w:noProof/>
        </w:rPr>
        <w:t>(W. L. Gardner et al., 2010)</w:t>
      </w:r>
      <w:r w:rsidR="003003A7" w:rsidRPr="00023CCC">
        <w:fldChar w:fldCharType="end"/>
      </w:r>
      <w:r w:rsidR="00450599" w:rsidRPr="00023CCC">
        <w:t xml:space="preserve">. </w:t>
      </w:r>
      <w:r w:rsidRPr="00023CCC">
        <w:t>In particular an increase in neurological perspectives on leadership,</w:t>
      </w:r>
      <w:r w:rsidRPr="00023CCC">
        <w:rPr>
          <w:rFonts w:cs="Times"/>
        </w:rPr>
        <w:t xml:space="preserve"> theories relating to leadership and creativity/innovation, the dark side of leadership, and strategic leadership are apparent </w:t>
      </w:r>
      <w:r w:rsidRPr="00023CCC">
        <w:rPr>
          <w:rFonts w:cs="Times"/>
        </w:rPr>
        <w:fldChar w:fldCharType="begin" w:fldLock="1"/>
      </w:r>
      <w:r w:rsidR="00237CB8" w:rsidRPr="00023CCC">
        <w:rPr>
          <w:rFonts w:cs="Times"/>
        </w:rPr>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perspectives","type":"article-journal","volume":"25"},"uris":["http://www.mendeley.com/documents/?uuid=e0f33ae0-a15d-458c-a3bd-6cca258577ac"]}],"mendeley":{"formattedCitation":"(Dinh et al., 2014)","plainTextFormattedCitation":"(Dinh et al., 2014)","previouslyFormattedCitation":"(Dinh et al., 2014)"},"properties":{"noteIndex":0},"schema":"https://github.com/citation-style-language/schema/raw/master/csl-citation.json"}</w:instrText>
      </w:r>
      <w:r w:rsidRPr="00023CCC">
        <w:rPr>
          <w:rFonts w:cs="Times"/>
        </w:rPr>
        <w:fldChar w:fldCharType="separate"/>
      </w:r>
      <w:r w:rsidR="00320980" w:rsidRPr="00023CCC">
        <w:rPr>
          <w:rFonts w:cs="Times"/>
          <w:noProof/>
        </w:rPr>
        <w:t>(Dinh et al., 2014)</w:t>
      </w:r>
      <w:r w:rsidRPr="00023CCC">
        <w:rPr>
          <w:rFonts w:cs="Times"/>
        </w:rPr>
        <w:fldChar w:fldCharType="end"/>
      </w:r>
      <w:r w:rsidRPr="00023CCC">
        <w:rPr>
          <w:rFonts w:cs="Times"/>
        </w:rPr>
        <w:t xml:space="preserve">. Dinh </w:t>
      </w:r>
      <w:r w:rsidRPr="00023CCC">
        <w:t xml:space="preserve">et al. </w:t>
      </w:r>
      <w:r w:rsidRPr="00023CCC">
        <w:fldChar w:fldCharType="begin" w:fldLock="1"/>
      </w:r>
      <w:r w:rsidRPr="00023CCC">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suppress-author":1,"uris":["http://www.mendeley.com/documents/?uuid=e0f33ae0-a15d-458c-a3bd-6cca258577ac"]}],"mendeley":{"formattedCitation":"(2014)","plainTextFormattedCitation":"(2014)","previouslyFormattedCitation":"(2014)"},"properties":{"noteIndex":0},"schema":"https://github.com/citation-style-language/schema/raw/master/csl-citation.json"}</w:instrText>
      </w:r>
      <w:r w:rsidRPr="00023CCC">
        <w:fldChar w:fldCharType="separate"/>
      </w:r>
      <w:r w:rsidRPr="00023CCC">
        <w:rPr>
          <w:noProof/>
        </w:rPr>
        <w:t>(2014)</w:t>
      </w:r>
      <w:r w:rsidRPr="00023CCC">
        <w:fldChar w:fldCharType="end"/>
      </w:r>
      <w:r w:rsidRPr="00023CCC">
        <w:rPr>
          <w:rFonts w:cs="Times"/>
        </w:rPr>
        <w:t xml:space="preserve"> described the state of research regarding leadership as follows;</w:t>
      </w:r>
    </w:p>
    <w:p w14:paraId="1E8D7581" w14:textId="3C046757" w:rsidR="00D8115B" w:rsidRPr="00023CCC" w:rsidRDefault="00D8115B" w:rsidP="00D8115B">
      <w:pPr>
        <w:ind w:left="720"/>
        <w:rPr>
          <w:rFonts w:cs="Times"/>
          <w:i/>
        </w:rPr>
      </w:pPr>
      <w:r w:rsidRPr="00023CCC">
        <w:rPr>
          <w:rFonts w:cs="Times"/>
          <w:i/>
        </w:rPr>
        <w:t xml:space="preserve">“Several established leadership theories continue to capture the interest of the field including neo-charismatic, information processing, trait, and leader-follower exchange theories. However, other leadership theories have not witnessed significant growth, including behavioral approaches, contingency theory, and path-goal theory” </w:t>
      </w:r>
      <w:r w:rsidRPr="00023CCC">
        <w:rPr>
          <w:rFonts w:cs="Times"/>
          <w:i/>
        </w:rPr>
        <w:fldChar w:fldCharType="begin" w:fldLock="1"/>
      </w:r>
      <w:r w:rsidR="00237CB8" w:rsidRPr="00023CCC">
        <w:rPr>
          <w:rFonts w:cs="Times"/>
          <w:i/>
        </w:rPr>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perspectives","type":"article-journal","volume":"25"},"uris":["http://www.mendeley.com/documents/?uuid=e0f33ae0-a15d-458c-a3bd-6cca258577ac"]}],"mendeley":{"formattedCitation":"(Dinh et al., 2014)","plainTextFormattedCitation":"(Dinh et al., 2014)","previouslyFormattedCitation":"(Dinh et al., 2014)"},"properties":{"noteIndex":0},"schema":"https://github.com/citation-style-language/schema/raw/master/csl-citation.json"}</w:instrText>
      </w:r>
      <w:r w:rsidRPr="00023CCC">
        <w:rPr>
          <w:rFonts w:cs="Times"/>
          <w:i/>
        </w:rPr>
        <w:fldChar w:fldCharType="separate"/>
      </w:r>
      <w:r w:rsidR="00320980" w:rsidRPr="00023CCC">
        <w:rPr>
          <w:rFonts w:cs="Times"/>
          <w:noProof/>
        </w:rPr>
        <w:t>(Dinh et al., 2014)</w:t>
      </w:r>
      <w:r w:rsidRPr="00023CCC">
        <w:rPr>
          <w:rFonts w:cs="Times"/>
          <w:i/>
        </w:rPr>
        <w:fldChar w:fldCharType="end"/>
      </w:r>
    </w:p>
    <w:p w14:paraId="7F4FBB0A" w14:textId="77777777" w:rsidR="003C0FA6" w:rsidRDefault="00D8115B" w:rsidP="00D8115B">
      <w:pPr>
        <w:rPr>
          <w:rFonts w:cs="Times"/>
        </w:rPr>
      </w:pPr>
      <w:r w:rsidRPr="00023CCC">
        <w:rPr>
          <w:rFonts w:cs="Times"/>
        </w:rPr>
        <w:t xml:space="preserve">Both Barling </w:t>
      </w:r>
      <w:r w:rsidRPr="00023CCC">
        <w:rPr>
          <w:rFonts w:cs="Times"/>
        </w:rPr>
        <w:fldChar w:fldCharType="begin" w:fldLock="1"/>
      </w:r>
      <w:r w:rsidRPr="00023CCC">
        <w:rPr>
          <w:rFonts w:cs="Times"/>
        </w:rPr>
        <w:instrText>ADDIN CSL_CITATION {"citationItems":[{"id":"ITEM-1","itemData":{"ISBN":"987-0-19-975701-5","author":[{"dropping-particle":"","family":"Barling","given":"Julian","non-dropping-particle":"","parse-names":false,"suffix":""}],"id":"ITEM-1","issued":{"date-parts":[["2014"]]},"number-of-pages":"328","publisher":"Oxford Universiry Press","publisher-place":"Oxford","title":"The Science of Leadership: Lessons from research on organizational leaders","type":"book"},"locator":"4","suppress-author":1,"uris":["http://www.mendeley.com/documents/?uuid=ae67b034-7cd4-4a4a-aeee-7768c6f6ee15"]}],"mendeley":{"formattedCitation":"(2014, p. 4)","plainTextFormattedCitation":"(2014, p. 4)","previouslyFormattedCitation":"(2014, p. 4)"},"properties":{"noteIndex":0},"schema":"https://github.com/citation-style-language/schema/raw/master/csl-citation.json"}</w:instrText>
      </w:r>
      <w:r w:rsidRPr="00023CCC">
        <w:rPr>
          <w:rFonts w:cs="Times"/>
        </w:rPr>
        <w:fldChar w:fldCharType="separate"/>
      </w:r>
      <w:r w:rsidRPr="00023CCC">
        <w:rPr>
          <w:rFonts w:cs="Times"/>
          <w:noProof/>
        </w:rPr>
        <w:t>(2014, p. 4)</w:t>
      </w:r>
      <w:r w:rsidRPr="00023CCC">
        <w:rPr>
          <w:rFonts w:cs="Times"/>
        </w:rPr>
        <w:fldChar w:fldCharType="end"/>
      </w:r>
      <w:r w:rsidRPr="00023CCC">
        <w:rPr>
          <w:rFonts w:cs="Times"/>
        </w:rPr>
        <w:t xml:space="preserve"> and </w:t>
      </w:r>
      <w:r w:rsidRPr="00023CCC">
        <w:t xml:space="preserve">Dinh et al. </w:t>
      </w:r>
      <w:r w:rsidRPr="00023CCC">
        <w:fldChar w:fldCharType="begin" w:fldLock="1"/>
      </w:r>
      <w:r w:rsidRPr="00023CCC">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suppress-author":1,"uris":["http://www.mendeley.com/documents/?uuid=e0f33ae0-a15d-458c-a3bd-6cca258577ac"]}],"mendeley":{"formattedCitation":"(2014)","plainTextFormattedCitation":"(2014)","previouslyFormattedCitation":"(2014)"},"properties":{"noteIndex":0},"schema":"https://github.com/citation-style-language/schema/raw/master/csl-citation.json"}</w:instrText>
      </w:r>
      <w:r w:rsidRPr="00023CCC">
        <w:fldChar w:fldCharType="separate"/>
      </w:r>
      <w:r w:rsidRPr="00023CCC">
        <w:rPr>
          <w:noProof/>
        </w:rPr>
        <w:t>(2014)</w:t>
      </w:r>
      <w:r w:rsidRPr="00023CCC">
        <w:fldChar w:fldCharType="end"/>
      </w:r>
      <w:r w:rsidRPr="00023CCC">
        <w:t xml:space="preserve"> noted that transformational/</w:t>
      </w:r>
      <w:r w:rsidR="00412625" w:rsidRPr="00023CCC">
        <w:t xml:space="preserve"> </w:t>
      </w:r>
      <w:r w:rsidRPr="00023CCC">
        <w:t xml:space="preserve">charismatic and transactional leadership (categorised under neo-charismatic theories) make up the majority of recent leadership research. </w:t>
      </w:r>
      <w:r w:rsidRPr="00023CCC">
        <w:rPr>
          <w:rFonts w:cs="Times"/>
        </w:rPr>
        <w:t xml:space="preserve">Barling </w:t>
      </w:r>
      <w:r w:rsidRPr="00023CCC">
        <w:rPr>
          <w:rFonts w:cs="Times"/>
        </w:rPr>
        <w:fldChar w:fldCharType="begin" w:fldLock="1"/>
      </w:r>
      <w:r w:rsidRPr="00023CCC">
        <w:rPr>
          <w:rFonts w:cs="Times"/>
        </w:rPr>
        <w:instrText>ADDIN CSL_CITATION {"citationItems":[{"id":"ITEM-1","itemData":{"ISBN":"987-0-19-975701-5","author":[{"dropping-particle":"","family":"Barling","given":"Julian","non-dropping-particle":"","parse-names":false,"suffix":""}],"id":"ITEM-1","issued":{"date-parts":[["2014"]]},"number-of-pages":"328","publisher":"Oxford Universiry Press","publisher-place":"Oxford","title":"The Science of Leadership: Lessons from research on organizational leaders","type":"book"},"locator":"4","suppress-author":1,"uris":["http://www.mendeley.com/documents/?uuid=ae67b034-7cd4-4a4a-aeee-7768c6f6ee15"]}],"mendeley":{"formattedCitation":"(2014, p. 4)","plainTextFormattedCitation":"(2014, p. 4)","previouslyFormattedCitation":"(2014, p. 4)"},"properties":{"noteIndex":0},"schema":"https://github.com/citation-style-language/schema/raw/master/csl-citation.json"}</w:instrText>
      </w:r>
      <w:r w:rsidRPr="00023CCC">
        <w:rPr>
          <w:rFonts w:cs="Times"/>
        </w:rPr>
        <w:fldChar w:fldCharType="separate"/>
      </w:r>
      <w:r w:rsidRPr="00023CCC">
        <w:rPr>
          <w:rFonts w:cs="Times"/>
          <w:noProof/>
        </w:rPr>
        <w:t>(2014, p. 4)</w:t>
      </w:r>
      <w:r w:rsidRPr="00023CCC">
        <w:rPr>
          <w:rFonts w:cs="Times"/>
        </w:rPr>
        <w:fldChar w:fldCharType="end"/>
      </w:r>
      <w:r w:rsidRPr="00023CCC">
        <w:rPr>
          <w:rFonts w:cs="Times"/>
        </w:rPr>
        <w:t xml:space="preserve"> highlighted that research on charismatic and transformational leadership was studied more between 1990-2000 than all the other theories put together.</w:t>
      </w:r>
      <w:r w:rsidR="00F120EA" w:rsidRPr="00023CCC">
        <w:rPr>
          <w:rFonts w:cs="Times"/>
        </w:rPr>
        <w:t xml:space="preserve"> Van Knippenberg &amp; Sitkin </w:t>
      </w:r>
      <w:r w:rsidR="00F120EA" w:rsidRPr="00023CCC">
        <w:rPr>
          <w:rFonts w:cs="Times"/>
        </w:rPr>
        <w:fldChar w:fldCharType="begin" w:fldLock="1"/>
      </w:r>
      <w:r w:rsidR="00F120EA" w:rsidRPr="00023CCC">
        <w:rPr>
          <w:rFonts w:cs="Times"/>
        </w:rPr>
        <w:instrText>ADDIN CSL_CITATION {"citationItems":[{"id":"ITEM-1","itemData":{"DOI":"10.1080/19416520.2013.759433","ISBN":"1941-6520","ISSN":"1941-6520","PMID":"335","abstract":"There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Annals","id":"ITEM-1","issue":"1","issued":{"date-parts":[["2013"]]},"note":"Very critical of the transformational research as its based on effects not on theory...likened to emporers new clothes!","page":"1-60","title":"A Critical Assessment of Charismatic—Transformational Leadership Research: Back to the Drawing Board?","type":"article-journal","volume":"7"},"suppress-author":1,"uris":["http://www.mendeley.com/documents/?uuid=945908ca-97fd-4a56-bd9b-14ae35a4a22c"]}],"mendeley":{"formattedCitation":"(2013)","plainTextFormattedCitation":"(2013)","previouslyFormattedCitation":"(2013)"},"properties":{"noteIndex":0},"schema":"https://github.com/citation-style-language/schema/raw/master/csl-citation.json"}</w:instrText>
      </w:r>
      <w:r w:rsidR="00F120EA" w:rsidRPr="00023CCC">
        <w:rPr>
          <w:rFonts w:cs="Times"/>
        </w:rPr>
        <w:fldChar w:fldCharType="separate"/>
      </w:r>
      <w:r w:rsidR="00F120EA" w:rsidRPr="00023CCC">
        <w:rPr>
          <w:rFonts w:cs="Times"/>
          <w:noProof/>
        </w:rPr>
        <w:t>(2013)</w:t>
      </w:r>
      <w:r w:rsidR="00F120EA" w:rsidRPr="00023CCC">
        <w:rPr>
          <w:rFonts w:cs="Times"/>
        </w:rPr>
        <w:fldChar w:fldCharType="end"/>
      </w:r>
      <w:r w:rsidR="00F120EA" w:rsidRPr="00023CCC">
        <w:rPr>
          <w:rFonts w:cs="Times"/>
        </w:rPr>
        <w:t xml:space="preserve"> credit the </w:t>
      </w:r>
      <w:r w:rsidR="00FD4357" w:rsidRPr="00023CCC">
        <w:rPr>
          <w:rFonts w:cs="Times"/>
        </w:rPr>
        <w:t>interest</w:t>
      </w:r>
      <w:r w:rsidR="00F120EA" w:rsidRPr="00023CCC">
        <w:rPr>
          <w:rFonts w:cs="Times"/>
        </w:rPr>
        <w:t xml:space="preserve"> </w:t>
      </w:r>
      <w:r w:rsidR="00FD4357" w:rsidRPr="00023CCC">
        <w:rPr>
          <w:rFonts w:cs="Times"/>
        </w:rPr>
        <w:t>i</w:t>
      </w:r>
      <w:r w:rsidR="00F120EA" w:rsidRPr="00023CCC">
        <w:rPr>
          <w:rFonts w:cs="Times"/>
        </w:rPr>
        <w:t xml:space="preserve">n </w:t>
      </w:r>
      <w:r w:rsidR="00FD4357" w:rsidRPr="00023CCC">
        <w:rPr>
          <w:rFonts w:cs="Times"/>
        </w:rPr>
        <w:t xml:space="preserve">charismatic and transformational </w:t>
      </w:r>
      <w:r w:rsidR="00FD4357" w:rsidRPr="00023CCC">
        <w:rPr>
          <w:rFonts w:cs="Times"/>
        </w:rPr>
        <w:lastRenderedPageBreak/>
        <w:t>leadership theory for reinvigorating a field they suggest was lacking excitement in the mid 1980’s.</w:t>
      </w:r>
      <w:r w:rsidRPr="0032657D">
        <w:rPr>
          <w:rFonts w:cs="Times"/>
        </w:rPr>
        <w:t xml:space="preserve"> </w:t>
      </w:r>
    </w:p>
    <w:p w14:paraId="33E1AAD5" w14:textId="0950E437" w:rsidR="00D8115B" w:rsidRPr="0032657D" w:rsidRDefault="00D8115B" w:rsidP="00D8115B">
      <w:pPr>
        <w:rPr>
          <w:rFonts w:cs="Times"/>
        </w:rPr>
      </w:pPr>
      <w:r w:rsidRPr="0032657D">
        <w:t xml:space="preserve">Dinh et al. </w:t>
      </w:r>
      <w:r w:rsidRPr="0032657D">
        <w:fldChar w:fldCharType="begin" w:fldLock="1"/>
      </w:r>
      <w:r w:rsidRPr="0032657D">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suppress-author":1,"uris":["http://www.mendeley.com/documents/?uuid=e0f33ae0-a15d-458c-a3bd-6cca258577ac"]}],"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carried out an in-depth qualitative review of leadership theories used between 2000 and 2012, searching the top academic journals based on impact rating and ranking lists in the organisational behaviour domain. They found 66 distinct leadership theories, categorising them as ‘established’ or ‘emerging’. As </w:t>
      </w:r>
      <w:r w:rsidRPr="0032657D">
        <w:rPr>
          <w:rFonts w:cs="Times"/>
        </w:rPr>
        <w:t xml:space="preserve">Barling </w:t>
      </w:r>
      <w:r w:rsidRPr="0032657D">
        <w:rPr>
          <w:rFonts w:cs="Times"/>
        </w:rPr>
        <w:fldChar w:fldCharType="begin" w:fldLock="1"/>
      </w:r>
      <w:r w:rsidRPr="0032657D">
        <w:rPr>
          <w:rFonts w:cs="Times"/>
        </w:rPr>
        <w:instrText>ADDIN CSL_CITATION {"citationItems":[{"id":"ITEM-1","itemData":{"ISBN":"987-0-19-975701-5","author":[{"dropping-particle":"","family":"Barling","given":"Julian","non-dropping-particle":"","parse-names":false,"suffix":""}],"id":"ITEM-1","issued":{"date-parts":[["2014"]]},"number-of-pages":"328","publisher":"Oxford Universiry Press","publisher-place":"Oxford","title":"The Science of Leadership: Lessons from research on organizational leaders","type":"book"},"suppress-author":1,"uris":["http://www.mendeley.com/documents/?uuid=ae67b034-7cd4-4a4a-aeee-7768c6f6ee15"]}],"mendeley":{"formattedCitation":"(2014)","plainTextFormattedCitation":"(2014)","previouslyFormattedCitation":"(2014)"},"properties":{"noteIndex":0},"schema":"https://github.com/citation-style-language/schema/raw/master/csl-citation.json"}</w:instrText>
      </w:r>
      <w:r w:rsidRPr="0032657D">
        <w:rPr>
          <w:rFonts w:cs="Times"/>
        </w:rPr>
        <w:fldChar w:fldCharType="separate"/>
      </w:r>
      <w:r w:rsidRPr="0032657D">
        <w:rPr>
          <w:rFonts w:cs="Times"/>
          <w:noProof/>
        </w:rPr>
        <w:t>(2014)</w:t>
      </w:r>
      <w:r w:rsidRPr="0032657D">
        <w:rPr>
          <w:rFonts w:cs="Times"/>
        </w:rPr>
        <w:fldChar w:fldCharType="end"/>
      </w:r>
      <w:r w:rsidRPr="0032657D">
        <w:rPr>
          <w:rFonts w:cs="Times"/>
        </w:rPr>
        <w:t xml:space="preserve"> found for the preceding decade, </w:t>
      </w:r>
      <w:r w:rsidRPr="0032657D">
        <w:t xml:space="preserve">Dinh et al. </w:t>
      </w:r>
      <w:r w:rsidRPr="0032657D">
        <w:fldChar w:fldCharType="begin" w:fldLock="1"/>
      </w:r>
      <w:r w:rsidRPr="0032657D">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suppress-author":1,"uris":["http://www.mendeley.com/documents/?uuid=e0f33ae0-a15d-458c-a3bd-6cca258577ac"]}],"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demonstrated that </w:t>
      </w:r>
      <w:r w:rsidRPr="0032657D">
        <w:rPr>
          <w:rFonts w:cs="Times"/>
        </w:rPr>
        <w:t xml:space="preserve">neo-charismatic theories such as transformational leadership continued to dominate between 2000-2012. </w:t>
      </w:r>
    </w:p>
    <w:p w14:paraId="73638677" w14:textId="6F65672E" w:rsidR="00D8115B" w:rsidRPr="0032657D" w:rsidRDefault="00D8115B" w:rsidP="00D8115B">
      <w:pPr>
        <w:rPr>
          <w:rFonts w:cs="Times"/>
        </w:rPr>
      </w:pPr>
      <w:r w:rsidRPr="0032657D">
        <w:rPr>
          <w:rFonts w:cs="Times"/>
        </w:rPr>
        <w:t xml:space="preserve">Despite describing the leadership field as </w:t>
      </w:r>
      <w:r w:rsidRPr="0032657D">
        <w:rPr>
          <w:rFonts w:cs="Times"/>
          <w:i/>
        </w:rPr>
        <w:t>‘increasingly diverse and rich in theoretical insight’</w:t>
      </w:r>
      <w:r w:rsidR="00F73F02">
        <w:rPr>
          <w:rFonts w:cs="Times"/>
          <w:i/>
        </w:rPr>
        <w:t>,</w:t>
      </w:r>
      <w:r w:rsidRPr="0032657D">
        <w:rPr>
          <w:rFonts w:cs="Times"/>
        </w:rPr>
        <w:t xml:space="preserve"> Dinh et al. </w:t>
      </w:r>
      <w:r w:rsidRPr="0032657D">
        <w:rPr>
          <w:rFonts w:cs="Times"/>
        </w:rPr>
        <w:fldChar w:fldCharType="begin" w:fldLock="1"/>
      </w:r>
      <w:r w:rsidRPr="0032657D">
        <w:rPr>
          <w:rFonts w:cs="Times"/>
        </w:rPr>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suppress-author":1,"uris":["http://www.mendeley.com/documents/?uuid=e0f33ae0-a15d-458c-a3bd-6cca258577ac"]}],"mendeley":{"formattedCitation":"(2014)","plainTextFormattedCitation":"(2014)","previouslyFormattedCitation":"(2014)"},"properties":{"noteIndex":0},"schema":"https://github.com/citation-style-language/schema/raw/master/csl-citation.json"}</w:instrText>
      </w:r>
      <w:r w:rsidRPr="0032657D">
        <w:rPr>
          <w:rFonts w:cs="Times"/>
        </w:rPr>
        <w:fldChar w:fldCharType="separate"/>
      </w:r>
      <w:r w:rsidRPr="0032657D">
        <w:rPr>
          <w:rFonts w:cs="Times"/>
          <w:noProof/>
        </w:rPr>
        <w:t>(2014)</w:t>
      </w:r>
      <w:r w:rsidRPr="0032657D">
        <w:rPr>
          <w:rFonts w:cs="Times"/>
        </w:rPr>
        <w:fldChar w:fldCharType="end"/>
      </w:r>
      <w:r w:rsidRPr="0032657D">
        <w:rPr>
          <w:rFonts w:cs="Times"/>
        </w:rPr>
        <w:t xml:space="preserve"> challenged future research to work with the vast body of existing theories to develop integrative perspectives on how they might relate to each other, or work together to result in leadership phenomena. Behrendt et al. </w:t>
      </w:r>
      <w:r w:rsidRPr="0032657D">
        <w:rPr>
          <w:rFonts w:cs="Times"/>
        </w:rPr>
        <w:fldChar w:fldCharType="begin" w:fldLock="1"/>
      </w:r>
      <w:r w:rsidRPr="0032657D">
        <w:rPr>
          <w:rFonts w:cs="Times"/>
        </w:rPr>
        <w:instrText>ADDIN CSL_CITATION {"citationItems":[{"id":"ITEM-1","itemData":{"DOI":"10.1016/j.leaqua.2016.08.002","ISBN":"978-3-319-34128-6","ISSN":"1048-9843","PMID":"16734686","abstract":"Decades of questionnaire and interview studies have revealed various leadership behaviors ob- served in successful leaders. However, little is known about the actual behaviors that cause those observations. Given that lay observers are prone to cognitive biases, such as the halo ef- fect, the validity of theories that are exclusively based on observed behaviors is questionable. We thus follow the call of leading scientists in the field and derive a parsimonious model of leadership behavior that is informed by established psychological theories. Building on the tax- onomy of Yukl (2012), we propose three task-oriented behavior categories (enhancing under- standing, strengthening motivation and facilitating implementation) and three relation- oriented behavior categories (fostering coordination, promoting cooperation and activating re- sources), each of which is further specified by a number of distinct behaviors. While the task- oriented behaviors are directed towards the accomplishment of shared objectives, the relation- oriented behaviors support this process by increasing the coordinated engagement of the team members. Our model contributes to the advancement of leadership behavior theory by (1) con- solidating current taxonomies, (2) sharpening behavioral concepts of leadership behavior, (3) specifying precise relationships between those categories and (4) spurring new hypotheses that can be derived from existing findings in the field of psychology. To test our model as well as the hypotheses derived from this model, we advocate the development of new measure- ments that overcome the limitations associated with questionnaire and interview studies.","author":[{"dropping-particle":"","family":"Behrendt","given":"Peter","non-dropping-particle":"","parse-names":false,"suffix":""},{"dropping-particle":"","family":"Matz","given":"Sandra","non-dropping-particle":"","parse-names":false,"suffix":""},{"dropping-particle":"","family":"Göritz","given":"Anja S","non-dropping-particle":"","parse-names":false,"suffix":""}],"container-title":"Leadership Quarterly","id":"ITEM-1","issue":"1","issued":{"date-parts":[["2017"]]},"page":"229-244","publisher":"Elsevier Inc.","title":"An integrative model of leadership behavior","type":"article-journal","volume":"28"},"suppress-author":1,"uris":["http://www.mendeley.com/documents/?uuid=d82a8f12-9787-43ba-a159-3cc60b34f5b2"]}],"mendeley":{"formattedCitation":"(2017)","plainTextFormattedCitation":"(2017)","previouslyFormattedCitation":"(2017)"},"properties":{"noteIndex":0},"schema":"https://github.com/citation-style-language/schema/raw/master/csl-citation.json"}</w:instrText>
      </w:r>
      <w:r w:rsidRPr="0032657D">
        <w:rPr>
          <w:rFonts w:cs="Times"/>
        </w:rPr>
        <w:fldChar w:fldCharType="separate"/>
      </w:r>
      <w:r w:rsidRPr="0032657D">
        <w:rPr>
          <w:rFonts w:cs="Times"/>
          <w:noProof/>
        </w:rPr>
        <w:t>(2017)</w:t>
      </w:r>
      <w:r w:rsidRPr="0032657D">
        <w:rPr>
          <w:rFonts w:cs="Times"/>
        </w:rPr>
        <w:fldChar w:fldCharType="end"/>
      </w:r>
      <w:r w:rsidRPr="0032657D">
        <w:rPr>
          <w:rFonts w:cs="Times"/>
        </w:rPr>
        <w:t xml:space="preserve"> and Van Knippenberg &amp; Sitkin </w:t>
      </w:r>
      <w:r w:rsidRPr="0032657D">
        <w:rPr>
          <w:rFonts w:cs="Times"/>
        </w:rPr>
        <w:fldChar w:fldCharType="begin" w:fldLock="1"/>
      </w:r>
      <w:r w:rsidRPr="0032657D">
        <w:rPr>
          <w:rFonts w:cs="Times"/>
        </w:rPr>
        <w:instrText>ADDIN CSL_CITATION {"citationItems":[{"id":"ITEM-1","itemData":{"DOI":"10.1080/19416520.2013.759433","ISBN":"1941-6520","ISSN":"1941-6520","PMID":"335","abstract":"There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Annals","id":"ITEM-1","issue":"1","issued":{"date-parts":[["2013"]]},"note":"Very critical of the transformational research as its based on effects not on theory...likened to emporers new clothes!","page":"1-60","title":"A Critical Assessment of Charismatic—Transformational Leadership Research: Back to the Drawing Board?","type":"article-journal","volume":"7"},"suppress-author":1,"uris":["http://www.mendeley.com/documents/?uuid=945908ca-97fd-4a56-bd9b-14ae35a4a22c"]}],"mendeley":{"formattedCitation":"(2013)","plainTextFormattedCitation":"(2013)","previouslyFormattedCitation":"(2013)"},"properties":{"noteIndex":0},"schema":"https://github.com/citation-style-language/schema/raw/master/csl-citation.json"}</w:instrText>
      </w:r>
      <w:r w:rsidRPr="0032657D">
        <w:rPr>
          <w:rFonts w:cs="Times"/>
        </w:rPr>
        <w:fldChar w:fldCharType="separate"/>
      </w:r>
      <w:r w:rsidRPr="0032657D">
        <w:rPr>
          <w:rFonts w:cs="Times"/>
          <w:noProof/>
        </w:rPr>
        <w:t>(2013)</w:t>
      </w:r>
      <w:r w:rsidRPr="0032657D">
        <w:rPr>
          <w:rFonts w:cs="Times"/>
        </w:rPr>
        <w:fldChar w:fldCharType="end"/>
      </w:r>
      <w:r w:rsidRPr="0032657D">
        <w:rPr>
          <w:rFonts w:cs="Times"/>
        </w:rPr>
        <w:t xml:space="preserve"> reiterate this problem and call for more sophisticated and integrative leadership theories that focus on research outside of the core </w:t>
      </w:r>
      <w:r w:rsidRPr="00023CCC">
        <w:rPr>
          <w:rFonts w:cs="Times"/>
        </w:rPr>
        <w:t>leadership literature.</w:t>
      </w:r>
      <w:r w:rsidR="005A3BAA" w:rsidRPr="00023CCC">
        <w:rPr>
          <w:rFonts w:cs="Times"/>
        </w:rPr>
        <w:t xml:space="preserve"> </w:t>
      </w:r>
      <w:r w:rsidR="00924863" w:rsidRPr="00023CCC">
        <w:rPr>
          <w:rFonts w:cs="Times"/>
        </w:rPr>
        <w:t xml:space="preserve">Across the field, leadership research aims to </w:t>
      </w:r>
      <w:r w:rsidR="00D87F25" w:rsidRPr="00023CCC">
        <w:rPr>
          <w:rFonts w:cs="Times"/>
        </w:rPr>
        <w:t>identify the qualities that differentiate successful leaders from their less successful counterpar</w:t>
      </w:r>
      <w:r w:rsidR="00864FAF" w:rsidRPr="00023CCC">
        <w:rPr>
          <w:rFonts w:cs="Times"/>
        </w:rPr>
        <w:t>t</w:t>
      </w:r>
      <w:r w:rsidR="00D87F25" w:rsidRPr="00023CCC">
        <w:rPr>
          <w:rFonts w:cs="Times"/>
        </w:rPr>
        <w:t>s</w:t>
      </w:r>
      <w:r w:rsidR="00864FAF" w:rsidRPr="00023CCC">
        <w:rPr>
          <w:rFonts w:cs="Times"/>
        </w:rPr>
        <w:t xml:space="preserve">, and many theories have been established to seek answers to this question </w:t>
      </w:r>
      <w:r w:rsidR="00A0170D" w:rsidRPr="00023CCC">
        <w:rPr>
          <w:rFonts w:cs="Times"/>
        </w:rPr>
        <w:fldChar w:fldCharType="begin" w:fldLock="1"/>
      </w:r>
      <w:r w:rsidR="00E777EA" w:rsidRPr="00023CCC">
        <w:rPr>
          <w:rFonts w:cs="Times"/>
        </w:rPr>
        <w:instrText>ADDIN CSL_CITATION {"citationItems":[{"id":"ITEM-1","itemData":{"DOI":"10.1016/j.leaqua.2016.08.002","ISBN":"978-3-319-34128-6","ISSN":"1048-9843","PMID":"16734686","abstract":"Decades of questionnaire and interview studies have revealed various leadership behaviors ob- served in successful leaders. However, little is known about the actual behaviors that cause those observations. Given that lay observers are prone to cognitive biases, such as the halo ef- fect, the validity of theories that are exclusively based on observed behaviors is questionable. We thus follow the call of leading scientists in the field and derive a parsimonious model of leadership behavior that is informed by established psychological theories. Building on the tax- onomy of Yukl (2012), we propose three task-oriented behavior categories (enhancing under- standing, strengthening motivation and facilitating implementation) and three relation- oriented behavior categories (fostering coordination, promoting cooperation and activating re- sources), each of which is further specified by a number of distinct behaviors. While the task- oriented behaviors are directed towards the accomplishment of shared objectives, the relation- oriented behaviors support this process by increasing the coordinated engagement of the team members. Our model contributes to the advancement of leadership behavior theory by (1) con- solidating current taxonomies, (2) sharpening behavioral concepts of leadership behavior, (3) specifying precise relationships between those categories and (4) spurring new hypotheses that can be derived from existing findings in the field of psychology. To test our model as well as the hypotheses derived from this model, we advocate the development of new measure- ments that overcome the limitations associated with questionnaire and interview studies.","author":[{"dropping-particle":"","family":"Behrendt","given":"Peter","non-dropping-particle":"","parse-names":false,"suffix":""},{"dropping-particle":"","family":"Matz","given":"Sandra","non-dropping-particle":"","parse-names":false,"suffix":""},{"dropping-particle":"","family":"Göritz","given":"Anja S","non-dropping-particle":"","parse-names":false,"suffix":""}],"container-title":"Leadership Quarterly","id":"ITEM-1","issue":"1","issued":{"date-parts":[["2017"]]},"page":"229-244","publisher":"Elsevier Inc.","title":"An integrative model of leadership behavior","type":"article-journal","volume":"28"},"uris":["http://www.mendeley.com/documents/?uuid=d82a8f12-9787-43ba-a159-3cc60b34f5b2"]}],"mendeley":{"formattedCitation":"(Behrendt et al., 2017)","plainTextFormattedCitation":"(Behrendt et al., 2017)","previouslyFormattedCitation":"(Behrendt et al., 2017)"},"properties":{"noteIndex":0},"schema":"https://github.com/citation-style-language/schema/raw/master/csl-citation.json"}</w:instrText>
      </w:r>
      <w:r w:rsidR="00A0170D" w:rsidRPr="00023CCC">
        <w:rPr>
          <w:rFonts w:cs="Times"/>
        </w:rPr>
        <w:fldChar w:fldCharType="separate"/>
      </w:r>
      <w:r w:rsidR="00A0170D" w:rsidRPr="00023CCC">
        <w:rPr>
          <w:rFonts w:cs="Times"/>
          <w:noProof/>
        </w:rPr>
        <w:t>(Behrendt et al., 2017)</w:t>
      </w:r>
      <w:r w:rsidR="00A0170D" w:rsidRPr="00023CCC">
        <w:rPr>
          <w:rFonts w:cs="Times"/>
        </w:rPr>
        <w:fldChar w:fldCharType="end"/>
      </w:r>
      <w:r w:rsidR="00BF645B" w:rsidRPr="00023CCC">
        <w:rPr>
          <w:rFonts w:cs="Times"/>
        </w:rPr>
        <w:t>.</w:t>
      </w:r>
    </w:p>
    <w:p w14:paraId="4C2A824F" w14:textId="77777777" w:rsidR="00D8115B" w:rsidRPr="0032657D" w:rsidRDefault="00D8115B" w:rsidP="00D8115B">
      <w:pPr>
        <w:rPr>
          <w:rFonts w:cs="Times"/>
        </w:rPr>
      </w:pPr>
      <w:r w:rsidRPr="0032657D">
        <w:rPr>
          <w:rFonts w:cs="Times"/>
        </w:rPr>
        <w:t xml:space="preserve">Dinh et al. </w:t>
      </w:r>
      <w:r w:rsidRPr="0032657D">
        <w:fldChar w:fldCharType="begin" w:fldLock="1"/>
      </w:r>
      <w:r w:rsidRPr="0032657D">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suppress-author":1,"uris":["http://www.mendeley.com/documents/?uuid=e0f33ae0-a15d-458c-a3bd-6cca258577ac"]}],"mendeley":{"formattedCitation":"(2014)","plainTextFormattedCitation":"(2014)","previouslyFormattedCitation":"(2014)"},"properties":{"noteIndex":0},"schema":"https://github.com/citation-style-language/schema/raw/master/csl-citation.json"}</w:instrText>
      </w:r>
      <w:r w:rsidRPr="0032657D">
        <w:fldChar w:fldCharType="separate"/>
      </w:r>
      <w:r w:rsidRPr="0032657D">
        <w:rPr>
          <w:noProof/>
        </w:rPr>
        <w:t>(2014)</w:t>
      </w:r>
      <w:r w:rsidRPr="0032657D">
        <w:fldChar w:fldCharType="end"/>
      </w:r>
      <w:r w:rsidRPr="0032657D">
        <w:t xml:space="preserve"> called for a unification of existing theories which they believed would result in new and innovative research for the future. They appealed for a deeper understanding of the dynamics between a leader’s influence on underlying processes and subsequent organisational outcomes, closing with an invitation to scholars; </w:t>
      </w:r>
    </w:p>
    <w:p w14:paraId="15D5ECF0" w14:textId="03D8A542" w:rsidR="00D8115B" w:rsidRPr="0032657D" w:rsidRDefault="00D8115B" w:rsidP="00D8115B">
      <w:pPr>
        <w:widowControl w:val="0"/>
        <w:autoSpaceDE w:val="0"/>
        <w:autoSpaceDN w:val="0"/>
        <w:adjustRightInd w:val="0"/>
        <w:spacing w:after="240"/>
        <w:ind w:left="720"/>
        <w:rPr>
          <w:rFonts w:cs="Times"/>
          <w:i/>
        </w:rPr>
      </w:pPr>
      <w:r w:rsidRPr="0032657D">
        <w:rPr>
          <w:rFonts w:cs="Times"/>
          <w:i/>
        </w:rPr>
        <w:t xml:space="preserve">“consider how processes change and evolve as they are influenced by context, as well as by leadership occurring from multiple sources within organizations…Linking processes to outcomes can advance theory, and it will also provide a firmer basis for leadership interventions.” </w:t>
      </w:r>
      <w:r w:rsidRPr="0032657D">
        <w:rPr>
          <w:rFonts w:cs="Times"/>
          <w:i/>
        </w:rPr>
        <w:fldChar w:fldCharType="begin" w:fldLock="1"/>
      </w:r>
      <w:r w:rsidR="00237CB8">
        <w:rPr>
          <w:rFonts w:cs="Times"/>
          <w:i/>
        </w:rPr>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perspectives","type":"article-journal","volume":"25"},"uris":["http://www.mendeley.com/documents/?uuid=e0f33ae0-a15d-458c-a3bd-6cca258577ac"]}],"mendeley":{"formattedCitation":"(Dinh et al., 2014)","plainTextFormattedCitation":"(Dinh et al., 2014)","previouslyFormattedCitation":"(Dinh et al., 2014)"},"properties":{"noteIndex":0},"schema":"https://github.com/citation-style-language/schema/raw/master/csl-citation.json"}</w:instrText>
      </w:r>
      <w:r w:rsidRPr="0032657D">
        <w:rPr>
          <w:rFonts w:cs="Times"/>
          <w:i/>
        </w:rPr>
        <w:fldChar w:fldCharType="separate"/>
      </w:r>
      <w:r w:rsidR="00320980" w:rsidRPr="004C41C3">
        <w:rPr>
          <w:rFonts w:cs="Times"/>
          <w:noProof/>
        </w:rPr>
        <w:t>(Dinh et al., 2014)</w:t>
      </w:r>
      <w:r w:rsidRPr="0032657D">
        <w:rPr>
          <w:rFonts w:cs="Times"/>
          <w:i/>
        </w:rPr>
        <w:fldChar w:fldCharType="end"/>
      </w:r>
      <w:r w:rsidRPr="0032657D">
        <w:rPr>
          <w:rFonts w:cs="Times"/>
          <w:i/>
        </w:rPr>
        <w:t xml:space="preserve"> </w:t>
      </w:r>
    </w:p>
    <w:p w14:paraId="4AEF7DAA" w14:textId="1BA6B97B" w:rsidR="00D8115B" w:rsidRPr="0032657D" w:rsidRDefault="00D8115B" w:rsidP="00D8115B">
      <w:pPr>
        <w:rPr>
          <w:rFonts w:cs="Times"/>
        </w:rPr>
      </w:pPr>
      <w:r w:rsidRPr="0032657D">
        <w:rPr>
          <w:rFonts w:cs="Times"/>
        </w:rPr>
        <w:lastRenderedPageBreak/>
        <w:t xml:space="preserve">They also identified a gap in the existing research, suggesting a need for longitudinal study of leadership over time and a greater understanding of </w:t>
      </w:r>
      <w:r w:rsidRPr="0032657D">
        <w:rPr>
          <w:rFonts w:cs="Times"/>
          <w:i/>
        </w:rPr>
        <w:t>‘the complexity that defines real individual, group, and organizational systems’</w:t>
      </w:r>
      <w:r w:rsidRPr="0032657D">
        <w:rPr>
          <w:rFonts w:cs="Times"/>
        </w:rPr>
        <w:t xml:space="preserve"> </w:t>
      </w:r>
      <w:r w:rsidRPr="0032657D">
        <w:rPr>
          <w:rFonts w:cs="Times"/>
        </w:rPr>
        <w:fldChar w:fldCharType="begin" w:fldLock="1"/>
      </w:r>
      <w:r w:rsidR="00237CB8">
        <w:rPr>
          <w:rFonts w:cs="Times"/>
        </w:rPr>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perspectives","type":"article-journal","volume":"25"},"uris":["http://www.mendeley.com/documents/?uuid=e0f33ae0-a15d-458c-a3bd-6cca258577ac"]}],"mendeley":{"formattedCitation":"(Dinh et al., 2014)","plainTextFormattedCitation":"(Dinh et al., 2014)","previouslyFormattedCitation":"(Dinh et al., 2014)"},"properties":{"noteIndex":0},"schema":"https://github.com/citation-style-language/schema/raw/master/csl-citation.json"}</w:instrText>
      </w:r>
      <w:r w:rsidRPr="0032657D">
        <w:rPr>
          <w:rFonts w:cs="Times"/>
        </w:rPr>
        <w:fldChar w:fldCharType="separate"/>
      </w:r>
      <w:r w:rsidR="00320980" w:rsidRPr="004C41C3">
        <w:rPr>
          <w:rFonts w:cs="Times"/>
          <w:noProof/>
        </w:rPr>
        <w:t>(Dinh et al., 2014)</w:t>
      </w:r>
      <w:r w:rsidRPr="0032657D">
        <w:rPr>
          <w:rFonts w:cs="Times"/>
        </w:rPr>
        <w:fldChar w:fldCharType="end"/>
      </w:r>
      <w:r w:rsidRPr="0032657D">
        <w:rPr>
          <w:rFonts w:cs="Times"/>
        </w:rPr>
        <w:t>.</w:t>
      </w:r>
    </w:p>
    <w:p w14:paraId="60B4D1BA" w14:textId="437298BE" w:rsidR="00D8115B" w:rsidRPr="0032657D" w:rsidRDefault="00D8115B" w:rsidP="00D8115B">
      <w:pPr>
        <w:rPr>
          <w:rFonts w:cs="Times"/>
        </w:rPr>
      </w:pPr>
      <w:r w:rsidRPr="0032657D">
        <w:t xml:space="preserve">There is a clear call for researchers to expand the study of leadership theory outside of the traditional leadership domain, to understand more about how leaders influence process, and to adopt a longitudinal approach in studying </w:t>
      </w:r>
      <w:r w:rsidR="009C0C8B" w:rsidRPr="0032657D">
        <w:t>this phenomenon</w:t>
      </w:r>
      <w:r w:rsidRPr="0032657D">
        <w:t xml:space="preserve">. This study answers these calls by taking a longitudinal perspective of leadership and how it influences the adoption of agile working practices in software development teams. This is particularly relevant in the IS domain where leadership literature is sparse. </w:t>
      </w:r>
      <w:r w:rsidRPr="0032657D">
        <w:rPr>
          <w:rFonts w:cs="Times"/>
        </w:rPr>
        <w:t>It was also clear that transactional and transformational leadership theory was not only current, but more importantly an effective lens through which to inform the research aim, as will be discussed next.</w:t>
      </w:r>
    </w:p>
    <w:p w14:paraId="13DEA6C9" w14:textId="460FA9E6" w:rsidR="00D8115B" w:rsidRPr="0032657D" w:rsidRDefault="00D8115B" w:rsidP="00D8115B">
      <w:pPr>
        <w:widowControl w:val="0"/>
        <w:autoSpaceDE w:val="0"/>
        <w:autoSpaceDN w:val="0"/>
        <w:adjustRightInd w:val="0"/>
        <w:spacing w:after="240"/>
        <w:rPr>
          <w:rFonts w:cs="Times"/>
        </w:rPr>
      </w:pPr>
      <w:r w:rsidRPr="0032657D">
        <w:t xml:space="preserve">The following sections will explore transformational and transactional leadership theory in more detail, providing definition and characterisation which will be used in presenting the phase </w:t>
      </w:r>
      <w:r w:rsidR="00DD5ED5">
        <w:t>two</w:t>
      </w:r>
      <w:r w:rsidRPr="0032657D">
        <w:t xml:space="preserve"> findings from this study.</w:t>
      </w:r>
    </w:p>
    <w:p w14:paraId="5FB13B2B" w14:textId="77777777" w:rsidR="00D8115B" w:rsidRPr="0032657D" w:rsidRDefault="00D8115B" w:rsidP="00201F96">
      <w:pPr>
        <w:pStyle w:val="Heading3"/>
      </w:pPr>
      <w:bookmarkStart w:id="109" w:name="_Ref14104777"/>
      <w:bookmarkStart w:id="110" w:name="_Toc42504996"/>
      <w:r w:rsidRPr="0032657D">
        <w:t>Transformational and Transactional Leadership Theory</w:t>
      </w:r>
      <w:bookmarkEnd w:id="109"/>
      <w:bookmarkEnd w:id="110"/>
    </w:p>
    <w:p w14:paraId="2D37CBC5" w14:textId="18115DA5" w:rsidR="00D8115B" w:rsidRPr="0032657D" w:rsidRDefault="00D8115B" w:rsidP="00D8115B">
      <w:r w:rsidRPr="0032657D">
        <w:t xml:space="preserve">Across the literature reviewed, transformational leadership is loosely defined as empowering and intellectually stimulating individuals to seek a higher order of </w:t>
      </w:r>
      <w:r w:rsidRPr="00023CCC">
        <w:t xml:space="preserve">aspirations. </w:t>
      </w:r>
      <w:r w:rsidR="00E6252F" w:rsidRPr="00023CCC">
        <w:t>These higher order a</w:t>
      </w:r>
      <w:r w:rsidRPr="00023CCC">
        <w:t xml:space="preserve">spirations </w:t>
      </w:r>
      <w:r w:rsidR="00E6252F" w:rsidRPr="00023CCC">
        <w:t xml:space="preserve">are those </w:t>
      </w:r>
      <w:r w:rsidRPr="00023CCC">
        <w:t xml:space="preserve">which focus on team and organisational goals, not just individual desires </w:t>
      </w:r>
      <w:r w:rsidRPr="00023CCC">
        <w:fldChar w:fldCharType="begin" w:fldLock="1"/>
      </w:r>
      <w:r w:rsidR="00C20CFE" w:rsidRPr="00023CCC">
        <w:instrText>ADDIN CSL_CITATION {"citationItems":[{"id":"ITEM-1","itemData":{"DOI":"10.1016/j.im.2011.07.003","ISBN":"0378-7206","ISSN":"03787206","abstract":"We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Management","id":"ITEM-1","issued":{"date-parts":[["2011"]]},"note":"3 Rated Journal\n\nNice summary of traits of transformational leadership","page":"270-277","publisher":"Elsevier B.V.","title":"How does leadership affect information systems success? The role of transformational leadership","type":"article-journal","volume":"48"},"uris":["http://www.mendeley.com/documents/?uuid=c45406a4-3fbc-4638-8242-54f2910398eb"]},{"id":"ITEM-2","itemData":{"DOI":"10.1016/j.leaqua.2009.06.008","ISBN":"1048-9843","ISSN":"10489843","PMID":"44116845","abstract":"This study examined the etiology of transformational leadership in virtual team contexts. First, we compared 127 members of virtual decision-making teams with 135 members of traditional face-to-face teams in terms of the relationship between aspects of personality and the emergence of transformational leadership. The type of communication media (face-to-face versus \"pure\" virtual) was found to interact with extraversion and emotional stability in the prediction of emerging transformational leadership. In line with prior findings, we showed how these personality characteristics were relevant to transformational leadership emergence in our face-to-face teams. However, they were largely unrelated to such leadership in the virtual team context. We also focused specifically on the virtual context by analyzing the content of team interactions. After accounting for the effect of degree of activity level, the linguistic quality in one's written communication was found to predict the emergence of transformational leadership in virtual teams. ?? 2009 Elsevier Inc. All rights reserved.","author":[{"dropping-particle":"","family":"Balthazard","given":"Pierre A","non-dropping-particle":"","parse-names":false,"suffix":""},{"dropping-particle":"","family":"Waldman","given":"David A","non-dropping-particle":"","parse-names":false,"suffix":""},{"dropping-particle":"","family":"Warren","given":"John E","non-dropping-particle":"","parse-names":false,"suffix":""}],"container-title":"Leadership Quarterly","id":"ITEM-2","issued":{"date-parts":[["2009"]]},"note":"PERCEPTIONS of Transformational le","page":"651-663","publisher":"Elsevier Inc.","title":"Predictors of the emergence of transformational leadership in virtual decision teams","type":"article-journal","volume":"20"},"uris":["http://www.mendeley.com/documents/?uuid=d82e3e71-b5ff-45e7-8d55-c7478b6fcf8f"]},{"id":"ITEM-3","itemData":{"DOI":"10.1057/ejis.2015.6","ISBN":"doi:10.1057/ejis.2015.6","ISSN":"0960085X","abstract":"Top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Systems","id":"ITEM-3","issue":"2","issued":{"date-parts":[["2016"]]},"note":"3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life-cycle.","type":"article-journal","volume":"25"},"uris":["http://www.mendeley.com/documents/?uuid=fc4f6649-e168-43d5-a4f4-389ef8ad45d6"]},{"id":"ITEM-4","itemData":{"DOI":"10.1016/j.chb.2012.07.011","ISBN":"0747-5632","ISSN":"07475632","abstract":"Senior leadership has been identified as a critical factor in fostering Enterprise Resource Planning (ERP) systems success, however, the specific impact mechanism of transformational leadership on ERP success is still largely unknown. Based on organizational culture theory and knowledge based view, this study developed a theoretical model to explore the mediating effect of organizational culture and knowledge sharing on transformational leadership and ERP success. Data was collected from 115 IS executives and 413 ERP end users in 115 organizations in China. Partial Least Squares (PLS) analysis results suggest that transformational leadership is directly related with all the four types of organizational culture - development culture, group culture, hierarchical culture and rational culture, and is indirectly related with knowledge sharing and ERP success. Specifically, development culture has direct impact on ERP success, while hierarchical culture, group and rational culture are indirectly related with ERP success, mediated by explicit and tacit knowledge sharing. The research findings can provide guidelines for the top executives to facilitate appropriate organizational culture, so as to foster ERP knowledge sharing and achieve business benefits with the assimilation of ERP systems. ?? 2012 Elsevier Ltd. All rights reserved.","author":[{"dropping-particle":"","family":"Shao","given":"Zhen","non-dropping-particle":"","parse-names":false,"suffix":""},{"dropping-particle":"","family":"Feng","given":"Yuqiang","non-dropping-particle":"","parse-names":false,"suffix":""},{"dropping-particle":"","family":"Liu","given":"Luning","non-dropping-particle":"","parse-names":false,"suffix":""}],"container-title":"Computers in Human Behavior","id":"ITEM-4","issue":"6","issued":{"date-parts":[["2012"]]},"page":"2400-2413","publisher":"Elsevier Ltd","title":"The mediating effect of organizational culture and knowledge sharing on transformational leadership and Enterprise Resource Planning systems success: An empirical study in China","type":"article-journal","volume":"28"},"uris":["http://www.mendeley.com/documents/?uuid=cbf2dede-7c06-436f-8e47-ecfcbed4200f"]},{"id":"ITEM-5","itemData":{"DOI":"10.1016/j.jbusres.2007.07.032","ISBN":"0148-2963","ISSN":"01482963","PMID":"21791290","abstract":"This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Research","id":"ITEM-5","issue":"4","issued":{"date-parts":[["2009"]]},"note":"3 Rated Journal","page":"461-473","publisher":"Elsevier Inc.","title":"Transformational leadership, creativity, and organizational innovation","type":"article-journal","volume":"62"},"uris":["http://www.mendeley.com/documents/?uuid=bf96e7d6-8793-4baf-9690-5ddf4d504761"]}],"mendeley":{"formattedCitation":"(Balthazard, Waldman, &amp; Warren, 2009; Jeewon Cho et al., 2011; Gumusluoglu &amp; Ilsev, 2009; Shao et al., 2016, 2012)","manualFormatting":"(Balthazard et al., 2009; Cho et al., 2011; Gumusluoglu &amp; Ilsev, 2009; Shao et al., 2016, 2012)","plainTextFormattedCitation":"(Balthazard, Waldman, &amp; Warren, 2009; Jeewon Cho et al., 2011; Gumusluoglu &amp; Ilsev, 2009; Shao et al., 2016, 2012)","previouslyFormattedCitation":"(Balthazard, Waldman, &amp; Warren, 2009; Jeewon Cho et al., 2011; Gumusluoglu &amp; Ilsev, 2009; Shao et al., 2016, 2012)"},"properties":{"noteIndex":0},"schema":"https://github.com/citation-style-language/schema/raw/master/csl-citation.json"}</w:instrText>
      </w:r>
      <w:r w:rsidRPr="00023CCC">
        <w:fldChar w:fldCharType="separate"/>
      </w:r>
      <w:r w:rsidR="004C41C3" w:rsidRPr="00023CCC">
        <w:rPr>
          <w:noProof/>
        </w:rPr>
        <w:t>(Balthazard</w:t>
      </w:r>
      <w:r w:rsidR="00C20CFE" w:rsidRPr="00023CCC">
        <w:t xml:space="preserve"> et al.</w:t>
      </w:r>
      <w:r w:rsidR="004C41C3" w:rsidRPr="00023CCC">
        <w:rPr>
          <w:noProof/>
        </w:rPr>
        <w:t>, 2009; Cho et al., 2011; Gumusluoglu &amp; Ilsev, 2009; Shao et al., 2016, 2012)</w:t>
      </w:r>
      <w:r w:rsidRPr="00023CCC">
        <w:fldChar w:fldCharType="end"/>
      </w:r>
      <w:r w:rsidRPr="0032657D">
        <w:t xml:space="preserve">. Conversely, transactional leadership is generally described as a leader-follower dynamic with an emphasis on reward and punishment to elicit desired behaviours </w:t>
      </w:r>
      <w:r w:rsidRPr="0032657D">
        <w:fldChar w:fldCharType="begin" w:fldLock="1"/>
      </w:r>
      <w:r w:rsidR="00237CB8">
        <w:instrText>ADDIN CSL_CITATION {"citationItems":[{"id":"ITEM-1","itemData":{"DOI":"10.1057/ejis.2015.6","ISBN":"doi:10.1057/ejis.2015.6","ISSN":"0960085X","abstract":"Top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Systems","id":"ITEM-1","issue":"2","issued":{"date-parts":[["2016"]]},"note":"3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life-cycle.","type":"article-journal","volume":"25"},"uris":["http://www.mendeley.com/documents/?uuid=fc4f6649-e168-43d5-a4f4-389ef8ad45d6"]},{"id":"ITEM-2","itemData":{"DOI":"10.1016/j.chb.2012.07.011","ISBN":"0747-5632","ISSN":"07475632","abstract":"Senior leadership has been identified as a critical factor in fostering Enterprise Resource Planning (ERP) systems success, however, the specific impact mechanism of transformational leadership on ERP success is still largely unknown. Based on organizational culture theory and knowledge based view, this study developed a theoretical model to explore the mediating effect of organizational culture and knowledge sharing on transformational leadership and ERP success. Data was collected from 115 IS executives and 413 ERP end users in 115 organizations in China. Partial Least Squares (PLS) analysis results suggest that transformational leadership is directly related with all the four types of organizational culture - development culture, group culture, hierarchical culture and rational culture, and is indirectly related with knowledge sharing and ERP success. Specifically, development culture has direct impact on ERP success, while hierarchical culture, group and rational culture are indirectly related with ERP success, mediated by explicit and tacit knowledge sharing. The research findings can provide guidelines for the top executives to facilitate appropriate organizational culture, so as to foster ERP knowledge sharing and achieve business benefits with the assimilation of ERP systems. ?? 2012 Elsevier Ltd. All rights reserved.","author":[{"dropping-particle":"","family":"Shao","given":"Zhen","non-dropping-particle":"","parse-names":false,"suffix":""},{"dropping-particle":"","family":"Feng","given":"Yuqiang","non-dropping-particle":"","parse-names":false,"suffix":""},{"dropping-particle":"","family":"Liu","given":"Luning","non-dropping-particle":"","parse-names":false,"suffix":""}],"container-title":"Computers in Human Behavior","id":"ITEM-2","issue":"6","issued":{"date-parts":[["2012"]]},"page":"2400-2413","publisher":"Elsevier Ltd","title":"The mediating effect of organizational culture and knowledge sharing on transformational leadership and Enterprise Resource Planning systems success: An empirical study in China","type":"article-journal","volume":"28"},"uris":["http://www.mendeley.com/documents/?uuid=cbf2dede-7c06-436f-8e47-ecfcbed4200f"]},{"id":"ITEM-3","itemData":{"DOI":"10.1016/j.im.2012.05.005","ISBN":"0378-7206","ISSN":"03787206","abstract":"Open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Management","id":"ITEM-3","issued":{"date-parts":[["2012"]]},"note":"Theories;\npath-goal\nLeadership\nMotivational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uris":["http://www.mendeley.com/documents/?uuid=e312f281-1b6f-47b4-b7d4-50a23357416f"]},{"id":"ITEM-4","itemData":{"DOI":"10.1016/S1048-9843(96)90021-1","ISBN":"1048-9843","ISSN":"10489843","PMID":"4010081","abstract":"Focuses on an article written by R.J. House which looked at a path-goal theory of leader effectiveness. Identification of a genesis of this theory; Definition of the term `leadership'; Indepth look at the behavior of leaders.","author":[{"dropping-particle":"","family":"Evans","given":"Martin G","non-dropping-particle":"","parse-names":false,"suffix":""}],"container-title":"Leadership Quarterly","id":"ITEM-4","issue":"3","issued":{"date-parts":[["1996"]]},"page":"305-309","title":"R.J. House's \"A path-goal theory of leader effectiveness\"","type":"article-journal","volume":"7"},"uris":["http://www.mendeley.com/documents/?uuid=41b950a8-1ad2-4c37-bcad-499096bc040f"]}],"mendeley":{"formattedCitation":"(M. G. Evans, 1996; Y. Li et al., 2012; Shao et al., 2016, 2012)","plainTextFormattedCitation":"(M. G. Evans, 1996; Y. Li et al., 2012; Shao et al., 2016, 2012)","previouslyFormattedCitation":"(M. G. Evans, 1996; Y. Li et al., 2012; Shao et al., 2016, 2012)"},"properties":{"noteIndex":0},"schema":"https://github.com/citation-style-language/schema/raw/master/csl-citation.json"}</w:instrText>
      </w:r>
      <w:r w:rsidRPr="0032657D">
        <w:fldChar w:fldCharType="separate"/>
      </w:r>
      <w:r w:rsidR="004C41C3" w:rsidRPr="004C41C3">
        <w:rPr>
          <w:noProof/>
        </w:rPr>
        <w:t>(Evans, 1996; Li et al., 2012; Shao et al., 2016, 2012)</w:t>
      </w:r>
      <w:r w:rsidRPr="0032657D">
        <w:fldChar w:fldCharType="end"/>
      </w:r>
      <w:r w:rsidRPr="0032657D">
        <w:t xml:space="preserve">. </w:t>
      </w:r>
      <w:r w:rsidR="00053C99">
        <w:fldChar w:fldCharType="begin"/>
      </w:r>
      <w:r w:rsidR="00053C99">
        <w:instrText xml:space="preserve"> REF _Ref38138367 \h </w:instrText>
      </w:r>
      <w:r w:rsidR="00053C99">
        <w:fldChar w:fldCharType="separate"/>
      </w:r>
      <w:r w:rsidR="00053C99" w:rsidRPr="0064350E">
        <w:t xml:space="preserve">Table </w:t>
      </w:r>
      <w:r w:rsidR="00053C99">
        <w:rPr>
          <w:noProof/>
        </w:rPr>
        <w:t>10</w:t>
      </w:r>
      <w:r w:rsidR="00053C99">
        <w:fldChar w:fldCharType="end"/>
      </w:r>
      <w:r w:rsidR="00053C99">
        <w:t xml:space="preserve"> </w:t>
      </w:r>
      <w:r w:rsidRPr="0032657D">
        <w:t>presents definitions from across the literature in more detail.</w:t>
      </w:r>
    </w:p>
    <w:p w14:paraId="509114AA" w14:textId="15204099" w:rsidR="00D8115B" w:rsidRPr="0032657D" w:rsidRDefault="00D8115B" w:rsidP="00D8115B">
      <w:r w:rsidRPr="0032657D">
        <w:t xml:space="preserve">Max Weber is cited as having a profound influence on the study of organisations and leadership </w:t>
      </w:r>
      <w:r w:rsidRPr="0032657D">
        <w:fldChar w:fldCharType="begin" w:fldLock="1"/>
      </w:r>
      <w:r w:rsidR="00237CB8">
        <w:instrText>ADDIN CSL_CITATION {"citationItems":[{"id":"ITEM-1","itemData":{"DOI":"10.1177/0170840605051465","ISSN":"0170-8406","abstract":"Turning to the contributions to the special issue, we find that the authors approach the relevance of Weber in wide-ranging ways. A notable common- ality among these contributions, however, is their examination of ‘big’ issues in the field of organization studies; it seems that to discuss, examine or draw on Weber leads inexorably to a concern for the overarching theoretical and empirical questions that structure our field. In these contributions, we hear clear echoes of Weber’s concerns for the relationship between organizations and society, why organizations exist, how they facilitate collective action, and the dynamics of power, authority and domination.","author":[{"dropping-particle":"","family":"Greenwood","given":"Royston","non-dropping-particle":"","parse-names":false,"suffix":""},{"dropping-particle":"","family":"Lawrence","given":"Thomas B","non-dropping-particle":"","parse-names":false,"suffix":""}],"container-title":"Organization Studies","id":"ITEM-1","issue":"4","issued":{"date-parts":[["2005"]]},"page":"493-499","title":"The Iron Cage in the Information Age: The Legacy and Relevance of Max Weber for Organization Studies. Editorial","type":"article-journal","volume":"26"},"uris":["http://www.mendeley.com/documents/?uuid=7251ae87-832c-4d1b-84a7-a9154fd2a54f"]}],"mendeley":{"formattedCitation":"(Greenwood &amp; Lawrence, 2005)","plainTextFormattedCitation":"(Greenwood &amp; Lawrence, 2005)","previouslyFormattedCitation":"(Greenwood &amp; Lawrence, 2005)"},"properties":{"noteIndex":0},"schema":"https://github.com/citation-style-language/schema/raw/master/csl-citation.json"}</w:instrText>
      </w:r>
      <w:r w:rsidRPr="0032657D">
        <w:fldChar w:fldCharType="separate"/>
      </w:r>
      <w:r w:rsidR="004C41C3" w:rsidRPr="004C41C3">
        <w:rPr>
          <w:noProof/>
        </w:rPr>
        <w:t>(Greenwood &amp; Lawrence, 2005)</w:t>
      </w:r>
      <w:r w:rsidRPr="0032657D">
        <w:fldChar w:fldCharType="end"/>
      </w:r>
      <w:r w:rsidRPr="0032657D">
        <w:t>. Of particular relevance to this review is his categorisation of three types of leadership</w:t>
      </w:r>
      <w:r w:rsidR="00C20CFE">
        <w:t>:</w:t>
      </w:r>
      <w:r w:rsidRPr="0032657D">
        <w:t xml:space="preserve"> Traditional, charismatic </w:t>
      </w:r>
      <w:r w:rsidRPr="0032657D">
        <w:lastRenderedPageBreak/>
        <w:t xml:space="preserve">and rational-legal </w:t>
      </w:r>
      <w:r w:rsidRPr="0032657D">
        <w:fldChar w:fldCharType="begin" w:fldLock="1"/>
      </w:r>
      <w:r w:rsidRPr="0032657D">
        <w:instrText>ADDIN CSL_CITATION {"citationItems":[{"id":"ITEM-1","itemData":{"author":[{"dropping-particle":"","family":"Burns","given":"J M","non-dropping-particle":"","parse-names":false,"suffix":""}],"id":"ITEM-1","issued":{"date-parts":[["1978"]]},"publisher":"Harper &amp; Row","publisher-place":"New York","title":"Leadership","type":"book"},"locator":"243","uris":["http://www.mendeley.com/documents/?uuid=aa9c676e-b1e8-4613-b39d-dfbe2cf6dd1e"]}],"mendeley":{"formattedCitation":"(Burns, 1978, p. 243)","plainTextFormattedCitation":"(Burns, 1978, p. 243)","previouslyFormattedCitation":"(Burns, 1978, p. 243)"},"properties":{"noteIndex":0},"schema":"https://github.com/citation-style-language/schema/raw/master/csl-citation.json"}</w:instrText>
      </w:r>
      <w:r w:rsidRPr="0032657D">
        <w:fldChar w:fldCharType="separate"/>
      </w:r>
      <w:r w:rsidRPr="0032657D">
        <w:rPr>
          <w:noProof/>
        </w:rPr>
        <w:t>(Burns, 1978, p. 243)</w:t>
      </w:r>
      <w:r w:rsidRPr="0032657D">
        <w:fldChar w:fldCharType="end"/>
      </w:r>
      <w:r w:rsidRPr="0032657D">
        <w:t xml:space="preserve">. Building on Weber’s work, James McGregor Burns </w:t>
      </w:r>
      <w:r w:rsidRPr="0032657D">
        <w:fldChar w:fldCharType="begin" w:fldLock="1"/>
      </w:r>
      <w:r w:rsidRPr="0032657D">
        <w:instrText>ADDIN CSL_CITATION {"citationItems":[{"id":"ITEM-1","itemData":{"author":[{"dropping-particle":"","family":"Burns","given":"J M","non-dropping-particle":"","parse-names":false,"suffix":""}],"id":"ITEM-1","issued":{"date-parts":[["1978"]]},"publisher":"Harper &amp; Row","publisher-place":"New York","title":"Leadership","type":"book"},"suppress-author":1,"uris":["http://www.mendeley.com/documents/?uuid=aa9c676e-b1e8-4613-b39d-dfbe2cf6dd1e"]}],"mendeley":{"formattedCitation":"(1978)","plainTextFormattedCitation":"(1978)","previouslyFormattedCitation":"(1978)"},"properties":{"noteIndex":0},"schema":"https://github.com/citation-style-language/schema/raw/master/csl-citation.json"}</w:instrText>
      </w:r>
      <w:r w:rsidRPr="0032657D">
        <w:fldChar w:fldCharType="separate"/>
      </w:r>
      <w:r w:rsidRPr="0032657D">
        <w:rPr>
          <w:noProof/>
        </w:rPr>
        <w:t>(1978)</w:t>
      </w:r>
      <w:r w:rsidRPr="0032657D">
        <w:fldChar w:fldCharType="end"/>
      </w:r>
      <w:r w:rsidRPr="0032657D">
        <w:t xml:space="preserve"> introduced transformational and transactional leadership in the context of political leadership </w:t>
      </w:r>
      <w:r w:rsidRPr="0032657D">
        <w:fldChar w:fldCharType="begin" w:fldLock="1"/>
      </w:r>
      <w:r w:rsidR="00237CB8">
        <w:instrText>ADDIN CSL_CITATION {"citationItems":[{"id":"ITEM-1","itemData":{"author":[{"dropping-particle":"","family":"Turan","given":"Selahattin","non-dropping-particle":"","parse-names":false,"suffix":""},{"dropping-particle":"","family":"Sny","given":"Christopher L","non-dropping-particle":"","parse-names":false,"suffix":""}],"container-title":"Annual Meeting of the International Society for Educational Planning","id":"ITEM-1","issued":{"date-parts":[["1996"]]},"publisher-place":"New Orleans","title":"An exploration of transformational leadership and its role in strategic planning: A conceptual framework","type":"paper-conference"},"uris":["http://www.mendeley.com/documents/?uuid=ffc0dc17-4b21-450b-aebb-3228d7498a6c"]}],"mendeley":{"formattedCitation":"(Turan &amp; Sny, 1996)","plainTextFormattedCitation":"(Turan &amp; Sny, 1996)","previouslyFormattedCitation":"(Turan &amp; Sny, 1996)"},"properties":{"noteIndex":0},"schema":"https://github.com/citation-style-language/schema/raw/master/csl-citation.json"}</w:instrText>
      </w:r>
      <w:r w:rsidRPr="0032657D">
        <w:fldChar w:fldCharType="separate"/>
      </w:r>
      <w:r w:rsidR="004C41C3" w:rsidRPr="004C41C3">
        <w:rPr>
          <w:noProof/>
        </w:rPr>
        <w:t>(Turan &amp; Sny, 1996)</w:t>
      </w:r>
      <w:r w:rsidRPr="0032657D">
        <w:fldChar w:fldCharType="end"/>
      </w:r>
      <w:r w:rsidRPr="0032657D">
        <w:t xml:space="preserve">. Burns considered these two types of leadership as distinct. He believed that individuals could be classified as one or the other based on their propensity to either transact with or transform followers </w:t>
      </w:r>
      <w:r w:rsidRPr="0032657D">
        <w:fldChar w:fldCharType="begin" w:fldLock="1"/>
      </w:r>
      <w:r w:rsidR="00C20CFE">
        <w:instrText>ADDIN CSL_CITATION {"citationItems":[{"id":"ITEM-1","itemData":{"ISSN":"10489843","abstract":"A meta-analysis of the transformational leadership literature using the Mulfiflcfor Leadership Questionnaire (MLQ) was conducted to (a) integrate the diverse findings, (b) compute an average effect for different leadership scales, and (c) probe for certain moderators of the leadership style-effectiveness relationship. Transformational leadership scales of the MLQ were found to be reliable and significantly predicted work unit effectiveness across the set of studies examined. Moderator variables suggested by the literature, including level of the leader (high or low), organizational setting (public or private), and operationalization of the criterion measure (subordinate perceptions or organizational measures of effectiveness), were empirically tested and found to have differential impacts on correlations between leader style and effectiveness. The operationalization of the criterion variable emerged as a powerful moderator. Unanticipated findings for type of organization and level of the leader are explored regarding the frequency of transformational leader behavior and relationships with effectiveness.","author":[{"dropping-particle":"","family":"Lowe","given":"Kevin B","non-dropping-particle":"","parse-names":false,"suffix":""},{"dropping-particle":"","family":"Kroeck","given":"K Galen","non-dropping-particle":"","parse-names":false,"suffix":""},{"dropping-particle":"","family":"Sivasubramaniam","given":"Nagaraj","non-dropping-particle":"","parse-names":false,"suffix":""}],"container-title":"Leadership Quarterly","id":"ITEM-1","issue":"3","issued":{"date-parts":[["1996"]]},"page":"385-425","title":"Effectiveness correlates of transformational and transactional leadership : A meta-analytic review of the MLQ literature","type":"article-journal","volume":"7"},"uris":["http://www.mendeley.com/documents/?uuid=2dd49059-df6e-4d5b-9b4a-9990c6f759d8"]}],"mendeley":{"formattedCitation":"(Lowe, Kroeck, &amp; Sivasubramaniam, 1996)","manualFormatting":"(Lowe et al., 1996)","plainTextFormattedCitation":"(Lowe, Kroeck, &amp; Sivasubramaniam, 1996)","previouslyFormattedCitation":"(Lowe, Kroeck, &amp; Sivasubramaniam, 1996)"},"properties":{"noteIndex":0},"schema":"https://github.com/citation-style-language/schema/raw/master/csl-citation.json"}</w:instrText>
      </w:r>
      <w:r w:rsidRPr="0032657D">
        <w:fldChar w:fldCharType="separate"/>
      </w:r>
      <w:r w:rsidR="004C41C3" w:rsidRPr="004C41C3">
        <w:rPr>
          <w:noProof/>
        </w:rPr>
        <w:t>(Lowe</w:t>
      </w:r>
      <w:r w:rsidR="00C20CFE" w:rsidRPr="00C20CFE">
        <w:t xml:space="preserve"> </w:t>
      </w:r>
      <w:r w:rsidR="00C20CFE" w:rsidRPr="0032657D">
        <w:t>et al.</w:t>
      </w:r>
      <w:r w:rsidR="004C41C3" w:rsidRPr="004C41C3">
        <w:rPr>
          <w:noProof/>
        </w:rPr>
        <w:t>, 1996)</w:t>
      </w:r>
      <w:r w:rsidRPr="0032657D">
        <w:fldChar w:fldCharType="end"/>
      </w:r>
      <w:r w:rsidRPr="0032657D">
        <w:t xml:space="preserve">. </w:t>
      </w:r>
    </w:p>
    <w:p w14:paraId="68D29E43" w14:textId="7C379D78" w:rsidR="00D8115B" w:rsidRPr="0032657D" w:rsidRDefault="00D8115B" w:rsidP="00D8115B">
      <w:r w:rsidRPr="0032657D">
        <w:t xml:space="preserve">In the IS literature, transformational leadership is often described in contrast to transactional leadership. As such these two styles are often </w:t>
      </w:r>
      <w:r w:rsidR="00D3616A" w:rsidRPr="0032657D">
        <w:t>considered a dichotomy</w:t>
      </w:r>
      <w:r w:rsidRPr="0032657D">
        <w:t xml:space="preserve">. Building further on the work of Burns, Bass </w:t>
      </w:r>
      <w:r w:rsidRPr="0032657D">
        <w:fldChar w:fldCharType="begin" w:fldLock="1"/>
      </w:r>
      <w:r w:rsidRPr="0032657D">
        <w:instrText>ADDIN CSL_CITATION {"citationItems":[{"id":"ITEM-1","itemData":{"ISBN":"0029018102","abstract":"Why do most leaders or managers elicit merely competent performance from their followers, while a select few inspire extraordinary achievement? Leadership expert Bernard Bass takes this question beyond the usual speculation, presenting original research that for the first time documents the traits of the exceptional leader.","author":[{"dropping-particle":"","family":"Bass","given":"Bernard M","non-dropping-particle":"","parse-names":false,"suffix":""}],"id":"ITEM-1","issued":{"date-parts":[["1985"]]},"note":"THINK THIS IS HERE BECAUSE I REFERENCE SOMEONE WHO REFERENCES THIS...DETERMINE HOW TO DEAL WITH THAT.","number-of-pages":"272","publisher":"The Free Press","publisher-place":"New York, London","title":"Leadership and Performance Beyond Expectations","type":"book"},"suppress-author":1,"uris":["http://www.mendeley.com/documents/?uuid=d780c3ec-9f33-49ad-bc4f-a2735ff00461"]}],"mendeley":{"formattedCitation":"(1985)","plainTextFormattedCitation":"(1985)","previouslyFormattedCitation":"(1985)"},"properties":{"noteIndex":0},"schema":"https://github.com/citation-style-language/schema/raw/master/csl-citation.json"}</w:instrText>
      </w:r>
      <w:r w:rsidRPr="0032657D">
        <w:fldChar w:fldCharType="separate"/>
      </w:r>
      <w:r w:rsidRPr="0032657D">
        <w:rPr>
          <w:noProof/>
        </w:rPr>
        <w:t>(1985)</w:t>
      </w:r>
      <w:r w:rsidRPr="0032657D">
        <w:fldChar w:fldCharType="end"/>
      </w:r>
      <w:r w:rsidRPr="0032657D">
        <w:t xml:space="preserve"> developed a formal theory of transformational and transactional leadership as part of his full-range leadership theory. In this context, transactional and transformational leadership are</w:t>
      </w:r>
      <w:r w:rsidR="00564216">
        <w:t xml:space="preserve"> </w:t>
      </w:r>
      <w:r w:rsidRPr="0032657D">
        <w:t>n</w:t>
      </w:r>
      <w:r w:rsidR="00564216">
        <w:t>o</w:t>
      </w:r>
      <w:r w:rsidRPr="0032657D">
        <w:t>t opposites, but rather dimensions of the full leadership spectrum;</w:t>
      </w:r>
    </w:p>
    <w:p w14:paraId="730E6EBE" w14:textId="02AD8B8F" w:rsidR="00D8115B" w:rsidRPr="0032657D" w:rsidRDefault="00D8115B" w:rsidP="00D8115B">
      <w:pPr>
        <w:pStyle w:val="Quote"/>
      </w:pPr>
      <w:r w:rsidRPr="0032657D">
        <w:t xml:space="preserve">“It is important to note that in the view of Bass (1985), transformational and transactional leadership are not two ends of a spectrum but two separate dimensions of leadership, and there exists a high inter-correlation between transformational and transactional leadership” </w:t>
      </w:r>
      <w:r w:rsidRPr="0032657D">
        <w:fldChar w:fldCharType="begin" w:fldLock="1"/>
      </w:r>
      <w:r w:rsidR="00237CB8">
        <w:instrText>ADDIN CSL_CITATION {"citationItems":[{"id":"ITEM-1","itemData":{"DOI":"10.1057/ejis.2015.6","ISBN":"doi:10.1057/ejis.2015.6","ISSN":"0960085X","abstract":"Top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Systems","id":"ITEM-1","issue":"2","issued":{"date-parts":[["2016"]]},"note":"3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life-cycle.","type":"article-journal","volume":"25"},"uris":["http://www.mendeley.com/documents/?uuid=fc4f6649-e168-43d5-a4f4-389ef8ad45d6"]}],"mendeley":{"formattedCitation":"(Shao et al., 2016)","plainTextFormattedCitation":"(Shao et al., 2016)","previouslyFormattedCitation":"(Shao et al., 2016)"},"properties":{"noteIndex":0},"schema":"https://github.com/citation-style-language/schema/raw/master/csl-citation.json"}</w:instrText>
      </w:r>
      <w:r w:rsidRPr="0032657D">
        <w:fldChar w:fldCharType="separate"/>
      </w:r>
      <w:r w:rsidR="00EC6AF2" w:rsidRPr="004C41C3">
        <w:rPr>
          <w:i w:val="0"/>
          <w:noProof/>
        </w:rPr>
        <w:t>(Shao et al., 2016)</w:t>
      </w:r>
      <w:r w:rsidRPr="0032657D">
        <w:fldChar w:fldCharType="end"/>
      </w:r>
    </w:p>
    <w:p w14:paraId="22B72B7E" w14:textId="029C54A3" w:rsidR="00530013" w:rsidRDefault="00D8115B" w:rsidP="00053C99">
      <w:pPr>
        <w:sectPr w:rsidR="00530013" w:rsidSect="004B4F5E">
          <w:pgSz w:w="11906" w:h="16838" w:code="9"/>
          <w:pgMar w:top="1701" w:right="1701" w:bottom="1701" w:left="2007" w:header="709" w:footer="709" w:gutter="0"/>
          <w:cols w:space="708"/>
          <w:docGrid w:linePitch="360"/>
        </w:sectPr>
      </w:pPr>
      <w:r w:rsidRPr="0032657D">
        <w:t xml:space="preserve">Podsakoff et al. </w:t>
      </w:r>
      <w:r w:rsidRPr="0032657D">
        <w:fldChar w:fldCharType="begin" w:fldLock="1"/>
      </w:r>
      <w:r w:rsidRPr="0032657D">
        <w:instrText>ADDIN CSL_CITATION {"citationItems":[{"id":"ITEM-1","itemData":{"author":[{"dropping-particle":"","family":"Podsakoff","given":"Philip M","non-dropping-particle":"","parse-names":false,"suffix":""},{"dropping-particle":"","family":"Mackenzie","given":"Scott B","non-dropping-particle":"","parse-names":false,"suffix":""},{"dropping-particle":"","family":"Moorman","given":"Robert H","non-dropping-particle":"","parse-names":false,"suffix":""},{"dropping-particle":"","family":"Fetter","given":"Richard","non-dropping-particle":"","parse-names":false,"suffix":""}],"container-title":"Leadership Quarterly","id":"ITEM-1","issue":"2","issued":{"date-parts":[["1990"]]},"page":"107-142","title":"Transformational Leader Behaviors and Their Effects on Followers’ Trust in Leader, Satisfaction, and Organizational Citizenship Behaviors","type":"article-journal","volume":"1"},"suppress-author":1,"uris":["http://www.mendeley.com/documents/?uuid=cbebfd12-110e-4c53-a94d-a0dccb8028a4"]}],"mendeley":{"formattedCitation":"(1990)","plainTextFormattedCitation":"(1990)","previouslyFormattedCitation":"(1990)"},"properties":{"noteIndex":0},"schema":"https://github.com/citation-style-language/schema/raw/master/csl-citation.json"}</w:instrText>
      </w:r>
      <w:r w:rsidRPr="0032657D">
        <w:fldChar w:fldCharType="separate"/>
      </w:r>
      <w:r w:rsidRPr="0032657D">
        <w:rPr>
          <w:noProof/>
        </w:rPr>
        <w:t>(1990)</w:t>
      </w:r>
      <w:r w:rsidRPr="0032657D">
        <w:fldChar w:fldCharType="end"/>
      </w:r>
      <w:r w:rsidRPr="0032657D">
        <w:t xml:space="preserve"> argued that transformational behaviours </w:t>
      </w:r>
      <w:r w:rsidRPr="0032657D">
        <w:rPr>
          <w:i/>
        </w:rPr>
        <w:t xml:space="preserve">augmented </w:t>
      </w:r>
      <w:r w:rsidRPr="0032657D">
        <w:t xml:space="preserve">transactional leadership, increasing trust and respect between leaders and followers resulting in motivation to exceed expectations. Podsakoff et al. </w:t>
      </w:r>
      <w:r w:rsidRPr="0032657D">
        <w:fldChar w:fldCharType="begin" w:fldLock="1"/>
      </w:r>
      <w:r w:rsidRPr="0032657D">
        <w:instrText>ADDIN CSL_CITATION {"citationItems":[{"id":"ITEM-1","itemData":{"author":[{"dropping-particle":"","family":"Podsakoff","given":"Philip M","non-dropping-particle":"","parse-names":false,"suffix":""},{"dropping-particle":"","family":"Mackenzie","given":"Scott B","non-dropping-particle":"","parse-names":false,"suffix":""},{"dropping-particle":"","family":"Moorman","given":"Robert H","non-dropping-particle":"","parse-names":false,"suffix":""},{"dropping-particle":"","family":"Fetter","given":"Richard","non-dropping-particle":"","parse-names":false,"suffix":""}],"container-title":"Leadership Quarterly","id":"ITEM-1","issue":"2","issued":{"date-parts":[["1990"]]},"page":"107-142","title":"Transformational Leader Behaviors and Their Effects on Followers’ Trust in Leader, Satisfaction, and Organizational Citizenship Behaviors","type":"article-journal","volume":"1"},"suppress-author":1,"uris":["http://www.mendeley.com/documents/?uuid=cbebfd12-110e-4c53-a94d-a0dccb8028a4"]}],"mendeley":{"formattedCitation":"(1990)","plainTextFormattedCitation":"(1990)","previouslyFormattedCitation":"(1990)"},"properties":{"noteIndex":0},"schema":"https://github.com/citation-style-language/schema/raw/master/csl-citation.json"}</w:instrText>
      </w:r>
      <w:r w:rsidRPr="0032657D">
        <w:fldChar w:fldCharType="separate"/>
      </w:r>
      <w:r w:rsidRPr="0032657D">
        <w:rPr>
          <w:noProof/>
        </w:rPr>
        <w:t>(1990)</w:t>
      </w:r>
      <w:r w:rsidRPr="0032657D">
        <w:fldChar w:fldCharType="end"/>
      </w:r>
      <w:r w:rsidRPr="0032657D">
        <w:t xml:space="preserve"> also suggested that effective leaders transform the values, beliefs, and attitudes of followers. This aligns with Dansereau et al. </w:t>
      </w:r>
      <w:r w:rsidRPr="0032657D">
        <w:fldChar w:fldCharType="begin" w:fldLock="1"/>
      </w:r>
      <w:r w:rsidRPr="0032657D">
        <w:instrText>ADDIN CSL_CITATION {"citationItems":[{"id":"ITEM-1","itemData":{"DOI":"10.1016/j.leaqua.2013.10.008","ISBN":"1048-9843","ISSN":"10489843","abstract":"Numerous traditional theories and paradigms of leadership purport to describe what leadership is. It is difficult to reconcile these traditional approaches, however, if each one alone, independent of the others, is viewed as capturing the actual identity of leadership. In this article, we take an integrative view of traditional approaches to leadership. To do so, we first identify some underlying ideas common to them. Next, we explain how these underlying ideas lead us to a fundamental theory about close relationships-that is, self-expansion theory, which refers to a psychological process in which an individual incorporates another into the self (Aron &amp; Aron, 1986). We then review the traditional leadership theories to explore whether these theories may be linked through self-expansion theory and whether self-expansion may help to explain why boundary conditions have been discovered for all of them. In this process, we explore whether traditional approaches to leadership might also be linked with more contemporary approaches through self-expansion theory. Finally, we discuss the implications for future research and professional practice of the integration of traditional approaches to leadership. © 2013 Elsevier Inc.","author":[{"dropping-particle":"","family":"Dansereau","given":"Fred","non-dropping-particle":"","parse-names":false,"suffix":""},{"dropping-particle":"","family":"Seitz","given":"Stephanie R","non-dropping-particle":"","parse-names":false,"suffix":""},{"dropping-particle":"","family":"Chiu","given":"Chia-Yen","non-dropping-particle":"","parse-names":false,"suffix":""},{"dropping-particle":"","family":"Shaughnessy","given":"Brooke","non-dropping-particle":"","parse-names":false,"suffix":""},{"dropping-particle":"","family":"Yammarino","given":"Francis J","non-dropping-particle":"","parse-names":false,"suffix":""}],"container-title":"Leadership Quarterly","id":"ITEM-1","issued":{"date-parts":[["2013"]]},"note":"initiating structure vs consideration (transactional vs transformational?)\n(traditional vs contemporary)\n\nas suggested in the title looks at how self expansion theory relates to a vareity of existing leadership theories","page":"798-821","publisher":"Elsevier Inc.","title":"What makes leadership, leadership? Using self-expansion theory to integrate traditional and contemporary approaches","type":"article-journal","volume":"24"},"suppress-author":1,"uris":["http://www.mendeley.com/documents/?uuid=897d7cb0-6dc5-458b-8be3-faa35498af5d"]}],"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who commented that transformational leadership is a reciprocal process through which both leaders and followers are transformed for the better.</w:t>
      </w:r>
      <w:bookmarkStart w:id="111" w:name="_Ref12541747"/>
    </w:p>
    <w:p w14:paraId="65013B3F" w14:textId="184888AA" w:rsidR="00D8115B" w:rsidRDefault="00D8115B" w:rsidP="0064350E">
      <w:pPr>
        <w:pStyle w:val="Caption"/>
      </w:pPr>
      <w:bookmarkStart w:id="112" w:name="_Ref38138367"/>
      <w:bookmarkStart w:id="113" w:name="_Toc42505217"/>
      <w:r w:rsidRPr="0064350E">
        <w:lastRenderedPageBreak/>
        <w:t xml:space="preserve">Table </w:t>
      </w:r>
      <w:r w:rsidRPr="0064350E">
        <w:fldChar w:fldCharType="begin"/>
      </w:r>
      <w:r w:rsidRPr="0064350E">
        <w:instrText xml:space="preserve"> SEQ Table \* ARABIC </w:instrText>
      </w:r>
      <w:r w:rsidRPr="0064350E">
        <w:fldChar w:fldCharType="separate"/>
      </w:r>
      <w:r w:rsidR="00066509">
        <w:rPr>
          <w:noProof/>
        </w:rPr>
        <w:t>10</w:t>
      </w:r>
      <w:r w:rsidRPr="0064350E">
        <w:fldChar w:fldCharType="end"/>
      </w:r>
      <w:bookmarkEnd w:id="111"/>
      <w:bookmarkEnd w:id="112"/>
      <w:r w:rsidRPr="0064350E">
        <w:t>: Definitions of Transformational and Transactional Leadership from IS Literature</w:t>
      </w:r>
      <w:bookmarkEnd w:id="113"/>
    </w:p>
    <w:tbl>
      <w:tblPr>
        <w:tblStyle w:val="TableGrid"/>
        <w:tblW w:w="8642" w:type="dxa"/>
        <w:jc w:val="center"/>
        <w:tblLook w:val="04A0" w:firstRow="1" w:lastRow="0" w:firstColumn="1" w:lastColumn="0" w:noHBand="0" w:noVBand="1"/>
      </w:tblPr>
      <w:tblGrid>
        <w:gridCol w:w="1467"/>
        <w:gridCol w:w="3490"/>
        <w:gridCol w:w="3685"/>
      </w:tblGrid>
      <w:tr w:rsidR="00530013" w:rsidRPr="0032657D" w14:paraId="6BD3D205" w14:textId="77777777" w:rsidTr="008E2AE1">
        <w:trPr>
          <w:tblHeader/>
          <w:jc w:val="center"/>
        </w:trPr>
        <w:tc>
          <w:tcPr>
            <w:tcW w:w="1467" w:type="dxa"/>
            <w:shd w:val="clear" w:color="auto" w:fill="000000" w:themeFill="text1"/>
          </w:tcPr>
          <w:p w14:paraId="13D2092A" w14:textId="77777777" w:rsidR="00530013" w:rsidRPr="0032657D" w:rsidRDefault="00530013" w:rsidP="008E2AE1">
            <w:pPr>
              <w:pStyle w:val="NoSpacing"/>
              <w:spacing w:before="120"/>
              <w:rPr>
                <w:b/>
                <w:color w:val="FFFFFF" w:themeColor="background1"/>
              </w:rPr>
            </w:pPr>
            <w:r w:rsidRPr="0032657D">
              <w:rPr>
                <w:b/>
                <w:color w:val="FFFFFF" w:themeColor="background1"/>
              </w:rPr>
              <w:t>Authors</w:t>
            </w:r>
          </w:p>
        </w:tc>
        <w:tc>
          <w:tcPr>
            <w:tcW w:w="3490" w:type="dxa"/>
            <w:shd w:val="clear" w:color="auto" w:fill="000000" w:themeFill="text1"/>
          </w:tcPr>
          <w:p w14:paraId="7BB65D81" w14:textId="77777777" w:rsidR="00530013" w:rsidRPr="0032657D" w:rsidRDefault="00530013" w:rsidP="008E2AE1">
            <w:pPr>
              <w:pStyle w:val="NoSpacing"/>
              <w:spacing w:before="120"/>
              <w:rPr>
                <w:b/>
                <w:color w:val="FFFFFF" w:themeColor="background1"/>
              </w:rPr>
            </w:pPr>
            <w:r w:rsidRPr="0032657D">
              <w:rPr>
                <w:b/>
                <w:color w:val="FFFFFF" w:themeColor="background1"/>
              </w:rPr>
              <w:t>Transactional Leadership</w:t>
            </w:r>
          </w:p>
        </w:tc>
        <w:tc>
          <w:tcPr>
            <w:tcW w:w="3685" w:type="dxa"/>
            <w:shd w:val="clear" w:color="auto" w:fill="000000" w:themeFill="text1"/>
          </w:tcPr>
          <w:p w14:paraId="1E2E287C" w14:textId="77777777" w:rsidR="00530013" w:rsidRPr="0032657D" w:rsidRDefault="00530013" w:rsidP="008E2AE1">
            <w:pPr>
              <w:pStyle w:val="NoSpacing"/>
              <w:spacing w:before="120"/>
              <w:rPr>
                <w:b/>
                <w:color w:val="FFFFFF" w:themeColor="background1"/>
              </w:rPr>
            </w:pPr>
            <w:r w:rsidRPr="0032657D">
              <w:rPr>
                <w:b/>
                <w:color w:val="FFFFFF" w:themeColor="background1"/>
              </w:rPr>
              <w:t>Transformational Leadership</w:t>
            </w:r>
          </w:p>
        </w:tc>
      </w:tr>
      <w:tr w:rsidR="00530013" w:rsidRPr="0032657D" w14:paraId="26051D42" w14:textId="77777777" w:rsidTr="008E2AE1">
        <w:trPr>
          <w:tblHeader/>
          <w:jc w:val="center"/>
        </w:trPr>
        <w:tc>
          <w:tcPr>
            <w:tcW w:w="1467" w:type="dxa"/>
          </w:tcPr>
          <w:p w14:paraId="382CF3C4" w14:textId="5DCB1083" w:rsidR="00530013" w:rsidRPr="0032657D" w:rsidRDefault="00530013" w:rsidP="008E2AE1">
            <w:pPr>
              <w:pStyle w:val="NoSpacing"/>
              <w:spacing w:before="120"/>
            </w:pPr>
            <w:r w:rsidRPr="0032657D">
              <w:fldChar w:fldCharType="begin" w:fldLock="1"/>
            </w:r>
            <w:r w:rsidR="00237CB8">
              <w:instrText>ADDIN CSL_CITATION {"citationItems":[{"id":"ITEM-1","itemData":{"DOI":"10.1016/j.jbusres.2007.07.032","ISBN":"0148-2963","ISSN":"01482963","PMID":"21791290","abstract":"This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Research","id":"ITEM-1","issue":"4","issued":{"date-parts":[["2009"]]},"note":"3 Rated Journal","page":"461-473","publisher":"Elsevier Inc.","title":"Transformational leadership, creativity, and organizational innovation","type":"article-journal","volume":"62"},"uris":["http://www.mendeley.com/documents/?uuid=bf96e7d6-8793-4baf-9690-5ddf4d504761"]}],"mendeley":{"formattedCitation":"(Gumusluoglu &amp; Ilsev, 2009)","plainTextFormattedCitation":"(Gumusluoglu &amp; Ilsev, 2009)","previouslyFormattedCitation":"(Gumusluoglu &amp; Ilsev, 2009)"},"properties":{"noteIndex":0},"schema":"https://github.com/citation-style-language/schema/raw/master/csl-citation.json"}</w:instrText>
            </w:r>
            <w:r w:rsidRPr="0032657D">
              <w:fldChar w:fldCharType="separate"/>
            </w:r>
            <w:r w:rsidR="004C41C3" w:rsidRPr="004C41C3">
              <w:rPr>
                <w:noProof/>
              </w:rPr>
              <w:t>(Gumusluoglu &amp; Ilsev, 2009)</w:t>
            </w:r>
            <w:r w:rsidRPr="0032657D">
              <w:fldChar w:fldCharType="end"/>
            </w:r>
          </w:p>
        </w:tc>
        <w:tc>
          <w:tcPr>
            <w:tcW w:w="3490" w:type="dxa"/>
          </w:tcPr>
          <w:p w14:paraId="2F907A0D" w14:textId="77777777" w:rsidR="00530013" w:rsidRPr="0032657D" w:rsidRDefault="00530013" w:rsidP="008E2AE1">
            <w:pPr>
              <w:pStyle w:val="NoSpacing"/>
              <w:spacing w:before="120"/>
            </w:pPr>
            <w:r w:rsidRPr="0032657D">
              <w:t>Allocate and coordinate tasks</w:t>
            </w:r>
          </w:p>
        </w:tc>
        <w:tc>
          <w:tcPr>
            <w:tcW w:w="3685" w:type="dxa"/>
          </w:tcPr>
          <w:p w14:paraId="54A70203" w14:textId="77777777" w:rsidR="00530013" w:rsidRPr="0032657D" w:rsidRDefault="00530013" w:rsidP="008E2AE1">
            <w:pPr>
              <w:pStyle w:val="NoSpacing"/>
              <w:spacing w:before="120"/>
            </w:pPr>
            <w:r w:rsidRPr="0032657D">
              <w:t>Transform followers' personal values and self- concepts, move them to higher level of needs and aspirations</w:t>
            </w:r>
          </w:p>
        </w:tc>
      </w:tr>
      <w:tr w:rsidR="00530013" w:rsidRPr="0032657D" w14:paraId="754BCC5F" w14:textId="77777777" w:rsidTr="008E2AE1">
        <w:trPr>
          <w:trHeight w:val="347"/>
          <w:tblHeader/>
          <w:jc w:val="center"/>
        </w:trPr>
        <w:tc>
          <w:tcPr>
            <w:tcW w:w="1467" w:type="dxa"/>
          </w:tcPr>
          <w:p w14:paraId="2D404398" w14:textId="7A38535F" w:rsidR="00530013" w:rsidRPr="0032657D" w:rsidRDefault="00530013" w:rsidP="008E2AE1">
            <w:pPr>
              <w:pStyle w:val="NoSpacing"/>
              <w:spacing w:before="120"/>
            </w:pPr>
            <w:r w:rsidRPr="0032657D">
              <w:fldChar w:fldCharType="begin" w:fldLock="1"/>
            </w:r>
            <w:r w:rsidR="00237CB8">
              <w:instrText>ADDIN CSL_CITATION {"citationItems":[{"id":"ITEM-1","itemData":{"DOI":"10.1016/j.chb.2012.07.011","ISBN":"0747-5632","ISSN":"07475632","abstract":"Senior leadership has been identified as a critical factor in fostering Enterprise Resource Planning (ERP) systems success, however, the specific impact mechanism of transformational leadership on ERP success is still largely unknown. Based on organizational culture theory and knowledge based view, this study developed a theoretical model to explore the mediating effect of organizational culture and knowledge sharing on transformational leadership and ERP success. Data was collected from 115 IS executives and 413 ERP end users in 115 organizations in China. Partial Least Squares (PLS) analysis results suggest that transformational leadership is directly related with all the four types of organizational culture - development culture, group culture, hierarchical culture and rational culture, and is indirectly related with knowledge sharing and ERP success. Specifically, development culture has direct impact on ERP success, while hierarchical culture, group and rational culture are indirectly related with ERP success, mediated by explicit and tacit knowledge sharing. The research findings can provide guidelines for the top executives to facilitate appropriate organizational culture, so as to foster ERP knowledge sharing and achieve business benefits with the assimilation of ERP systems. ?? 2012 Elsevier Ltd. All rights reserved.","author":[{"dropping-particle":"","family":"Shao","given":"Zhen","non-dropping-particle":"","parse-names":false,"suffix":""},{"dropping-particle":"","family":"Feng","given":"Yuqiang","non-dropping-particle":"","parse-names":false,"suffix":""},{"dropping-particle":"","family":"Liu","given":"Luning","non-dropping-particle":"","parse-names":false,"suffix":""}],"container-title":"Computers in Human Behavior","id":"ITEM-1","issue":"6","issued":{"date-parts":[["2012"]]},"page":"2400-2413","publisher":"Elsevier Ltd","title":"The mediating effect of organizational culture and knowledge sharing on transformational leadership and Enterprise Resource Planning systems success: An empirical study in China","type":"article-journal","volume":"28"},"uris":["http://www.mendeley.com/documents/?uuid=cbf2dede-7c06-436f-8e47-ecfcbed4200f"]}],"mendeley":{"formattedCitation":"(Shao et al., 2012)","plainTextFormattedCitation":"(Shao et al., 2012)","previouslyFormattedCitation":"(Shao et al., 2012)"},"properties":{"noteIndex":0},"schema":"https://github.com/citation-style-language/schema/raw/master/csl-citation.json"}</w:instrText>
            </w:r>
            <w:r w:rsidRPr="0032657D">
              <w:fldChar w:fldCharType="separate"/>
            </w:r>
            <w:r w:rsidR="00EC6AF2" w:rsidRPr="004C41C3">
              <w:rPr>
                <w:noProof/>
              </w:rPr>
              <w:t>(Shao et al., 2012)</w:t>
            </w:r>
            <w:r w:rsidRPr="0032657D">
              <w:fldChar w:fldCharType="end"/>
            </w:r>
          </w:p>
          <w:p w14:paraId="156DF729" w14:textId="77777777" w:rsidR="00530013" w:rsidRPr="0032657D" w:rsidRDefault="00530013" w:rsidP="008E2AE1">
            <w:pPr>
              <w:pStyle w:val="NoSpacing"/>
              <w:spacing w:before="120"/>
            </w:pPr>
          </w:p>
          <w:p w14:paraId="36AFAAAD" w14:textId="38E58537" w:rsidR="00530013" w:rsidRPr="0032657D" w:rsidRDefault="00530013" w:rsidP="008E2AE1">
            <w:pPr>
              <w:pStyle w:val="NoSpacing"/>
              <w:spacing w:before="120"/>
            </w:pPr>
            <w:r w:rsidRPr="0032657D">
              <w:fldChar w:fldCharType="begin" w:fldLock="1"/>
            </w:r>
            <w:r w:rsidR="00237CB8">
              <w:instrText>ADDIN CSL_CITATION {"citationItems":[{"id":"ITEM-1","itemData":{"DOI":"10.1057/ejis.2015.6","ISBN":"doi:10.1057/ejis.2015.6","ISSN":"0960085X","abstract":"Top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Systems","id":"ITEM-1","issue":"2","issued":{"date-parts":[["2016"]]},"note":"3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life-cycle.","type":"article-journal","volume":"25"},"uris":["http://www.mendeley.com/documents/?uuid=fc4f6649-e168-43d5-a4f4-389ef8ad45d6"]}],"mendeley":{"formattedCitation":"(Shao et al., 2016)","plainTextFormattedCitation":"(Shao et al., 2016)","previouslyFormattedCitation":"(Shao et al., 2016)"},"properties":{"noteIndex":0},"schema":"https://github.com/citation-style-language/schema/raw/master/csl-citation.json"}</w:instrText>
            </w:r>
            <w:r w:rsidRPr="0032657D">
              <w:fldChar w:fldCharType="separate"/>
            </w:r>
            <w:r w:rsidR="00EC6AF2" w:rsidRPr="004C41C3">
              <w:rPr>
                <w:noProof/>
              </w:rPr>
              <w:t>(Shao et al., 2016)</w:t>
            </w:r>
            <w:r w:rsidRPr="0032657D">
              <w:fldChar w:fldCharType="end"/>
            </w:r>
          </w:p>
        </w:tc>
        <w:tc>
          <w:tcPr>
            <w:tcW w:w="3490" w:type="dxa"/>
          </w:tcPr>
          <w:p w14:paraId="0C336CF7" w14:textId="77777777" w:rsidR="00530013" w:rsidRPr="0032657D" w:rsidRDefault="00530013" w:rsidP="008E2AE1">
            <w:pPr>
              <w:pStyle w:val="NoSpacing"/>
              <w:spacing w:before="120"/>
            </w:pPr>
            <w:r w:rsidRPr="0032657D">
              <w:t>Transactional leaders consider how to marginally improve and maintain the quantity and quality of performance, how to substitute one goal for another, how to reduce resistance to particular actions, and how to implement decisions.</w:t>
            </w:r>
          </w:p>
          <w:p w14:paraId="2BE80976" w14:textId="77777777" w:rsidR="00530013" w:rsidRPr="0032657D" w:rsidRDefault="00530013" w:rsidP="008E2AE1">
            <w:pPr>
              <w:pStyle w:val="NoSpacing"/>
              <w:spacing w:before="120"/>
            </w:pPr>
            <w:r w:rsidRPr="0032657D">
              <w:t>Exchange of rewards for effort, attends to details, monitors and controls deviations from rules and standards, coordinates and takes corrective action.</w:t>
            </w:r>
          </w:p>
        </w:tc>
        <w:tc>
          <w:tcPr>
            <w:tcW w:w="3685" w:type="dxa"/>
          </w:tcPr>
          <w:p w14:paraId="7FBFC383" w14:textId="77777777" w:rsidR="00530013" w:rsidRPr="0032657D" w:rsidRDefault="00530013" w:rsidP="008E2AE1">
            <w:pPr>
              <w:pStyle w:val="NoSpacing"/>
              <w:spacing w:before="120"/>
            </w:pPr>
            <w:r w:rsidRPr="0032657D">
              <w:t>Provide strategic vision, sense of mission, charismatic, instil respect and trust, insightful and knowledgeable, optimistic and enthusiastic</w:t>
            </w:r>
          </w:p>
          <w:p w14:paraId="7ABC7C03" w14:textId="77777777" w:rsidR="00530013" w:rsidRPr="0032657D" w:rsidRDefault="00530013" w:rsidP="008E2AE1">
            <w:pPr>
              <w:pStyle w:val="NoSpacing"/>
              <w:spacing w:before="120"/>
            </w:pPr>
            <w:r w:rsidRPr="0032657D">
              <w:t>Develop and empower individual through coaching and advising</w:t>
            </w:r>
          </w:p>
          <w:p w14:paraId="2BEE7002" w14:textId="77777777" w:rsidR="00530013" w:rsidRPr="0032657D" w:rsidRDefault="00530013" w:rsidP="008E2AE1">
            <w:pPr>
              <w:pStyle w:val="NoSpacing"/>
              <w:spacing w:before="120"/>
            </w:pPr>
            <w:r w:rsidRPr="0032657D">
              <w:t>Raise followers to a greater awareness about the issues of consequence</w:t>
            </w:r>
          </w:p>
        </w:tc>
      </w:tr>
      <w:tr w:rsidR="00530013" w:rsidRPr="0032657D" w14:paraId="716DB66A" w14:textId="77777777" w:rsidTr="008E2AE1">
        <w:trPr>
          <w:tblHeader/>
          <w:jc w:val="center"/>
        </w:trPr>
        <w:tc>
          <w:tcPr>
            <w:tcW w:w="1467" w:type="dxa"/>
          </w:tcPr>
          <w:p w14:paraId="77EC5BEF" w14:textId="355E4C75" w:rsidR="00530013" w:rsidRPr="0032657D" w:rsidRDefault="00530013" w:rsidP="008E2AE1">
            <w:pPr>
              <w:pStyle w:val="NoSpacing"/>
              <w:spacing w:before="120"/>
            </w:pPr>
            <w:r w:rsidRPr="0032657D">
              <w:fldChar w:fldCharType="begin" w:fldLock="1"/>
            </w:r>
            <w:r w:rsidR="00237CB8">
              <w:instrText>ADDIN CSL_CITATION {"citationItems":[{"id":"ITEM-1","itemData":{"DOI":"10.1016/j.im.2012.05.005","ISBN":"0378-7206","ISSN":"03787206","abstract":"Open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Management","id":"ITEM-1","issued":{"date-parts":[["2012"]]},"note":"Theories;\npath-goal\nLeadership\nMotivational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development","type":"article-journal","volume":"49"},"uris":["http://www.mendeley.com/documents/?uuid=e312f281-1b6f-47b4-b7d4-50a23357416f"]}],"mendeley":{"formattedCitation":"(Y. Li et al., 2012)","plainTextFormattedCitation":"(Y. Li et al., 2012)","previouslyFormattedCitation":"(Y. Li et al., 2012)"},"properties":{"noteIndex":0},"schema":"https://github.com/citation-style-language/schema/raw/master/csl-citation.json"}</w:instrText>
            </w:r>
            <w:r w:rsidRPr="0032657D">
              <w:fldChar w:fldCharType="separate"/>
            </w:r>
            <w:r w:rsidR="004C41C3" w:rsidRPr="004C41C3">
              <w:rPr>
                <w:noProof/>
              </w:rPr>
              <w:t>(Li et al., 2012)</w:t>
            </w:r>
            <w:r w:rsidRPr="0032657D">
              <w:fldChar w:fldCharType="end"/>
            </w:r>
          </w:p>
        </w:tc>
        <w:tc>
          <w:tcPr>
            <w:tcW w:w="3490" w:type="dxa"/>
          </w:tcPr>
          <w:p w14:paraId="418FD0BE" w14:textId="77777777" w:rsidR="00530013" w:rsidRPr="0032657D" w:rsidRDefault="00530013" w:rsidP="008E2AE1">
            <w:pPr>
              <w:pStyle w:val="NoSpacing"/>
              <w:spacing w:before="120"/>
            </w:pPr>
            <w:r w:rsidRPr="0032657D">
              <w:t xml:space="preserve">Characterized by a leader-follower relationship built on a series of bargains or exchanges. </w:t>
            </w:r>
          </w:p>
          <w:p w14:paraId="4547D8AC" w14:textId="77777777" w:rsidR="00530013" w:rsidRPr="0032657D" w:rsidRDefault="00530013" w:rsidP="008E2AE1">
            <w:pPr>
              <w:pStyle w:val="NoSpacing"/>
              <w:spacing w:before="120"/>
            </w:pPr>
            <w:r w:rsidRPr="0032657D">
              <w:t>Focuses on defining clear reward and punishment structures</w:t>
            </w:r>
          </w:p>
          <w:p w14:paraId="70501B8B" w14:textId="77777777" w:rsidR="00530013" w:rsidRPr="0032657D" w:rsidRDefault="00530013" w:rsidP="008E2AE1">
            <w:pPr>
              <w:pStyle w:val="NoSpacing"/>
              <w:spacing w:before="120"/>
            </w:pPr>
            <w:r w:rsidRPr="0032657D">
              <w:t>Provide inducements to obtain desired performance by their subordinates.</w:t>
            </w:r>
          </w:p>
        </w:tc>
        <w:tc>
          <w:tcPr>
            <w:tcW w:w="3685" w:type="dxa"/>
          </w:tcPr>
          <w:p w14:paraId="4C3D9443" w14:textId="77777777" w:rsidR="00530013" w:rsidRPr="0032657D" w:rsidRDefault="00530013" w:rsidP="008E2AE1">
            <w:pPr>
              <w:pStyle w:val="NoSpacing"/>
              <w:spacing w:before="120"/>
            </w:pPr>
            <w:r w:rsidRPr="0032657D">
              <w:t>Intellectually stimulating or inspiring followers to ignore their self-interests for a collective purpose</w:t>
            </w:r>
          </w:p>
        </w:tc>
      </w:tr>
      <w:tr w:rsidR="00530013" w:rsidRPr="0032657D" w14:paraId="31A4F65D" w14:textId="77777777" w:rsidTr="008E2AE1">
        <w:trPr>
          <w:tblHeader/>
          <w:jc w:val="center"/>
        </w:trPr>
        <w:tc>
          <w:tcPr>
            <w:tcW w:w="1467" w:type="dxa"/>
          </w:tcPr>
          <w:p w14:paraId="18FBE5D0" w14:textId="6D90D038" w:rsidR="00530013" w:rsidRPr="0032657D" w:rsidRDefault="00530013" w:rsidP="008E2AE1">
            <w:pPr>
              <w:pStyle w:val="NoSpacing"/>
              <w:spacing w:before="120"/>
            </w:pPr>
            <w:r w:rsidRPr="0032657D">
              <w:fldChar w:fldCharType="begin" w:fldLock="1"/>
            </w:r>
            <w:r w:rsidR="00237CB8">
              <w:instrText>ADDIN CSL_CITATION {"citationItems":[{"id":"ITEM-1","itemData":{"DOI":"10.1016/S1048-9843(96)90021-1","ISBN":"1048-9843","ISSN":"10489843","PMID":"4010081","abstract":"Focuses on an article written by R.J. House which looked at a path-goal theory of leader effectiveness. Identification of a genesis of this theory; Definition of the term `leadership'; Indepth look at the behavior of leaders.","author":[{"dropping-particle":"","family":"Evans","given":"Martin G","non-dropping-particle":"","parse-names":false,"suffix":""}],"container-title":"Leadership Quarterly","id":"ITEM-1","issue":"3","issued":{"date-parts":[["1996"]]},"page":"305-309","title":"R.J. House's \"A path-goal theory of leader effectiveness\"","type":"article-journal","volume":"7"},"uris":["http://www.mendeley.com/documents/?uuid=41b950a8-1ad2-4c37-bcad-499096bc040f"]}],"mendeley":{"formattedCitation":"(M. G. Evans, 1996)","plainTextFormattedCitation":"(M. G. Evans, 1996)","previouslyFormattedCitation":"(M. G. Evans, 1996)"},"properties":{"noteIndex":0},"schema":"https://github.com/citation-style-language/schema/raw/master/csl-citation.json"}</w:instrText>
            </w:r>
            <w:r w:rsidRPr="0032657D">
              <w:fldChar w:fldCharType="separate"/>
            </w:r>
            <w:r w:rsidR="004C41C3" w:rsidRPr="004C41C3">
              <w:rPr>
                <w:noProof/>
              </w:rPr>
              <w:t>(Evans, 1996)</w:t>
            </w:r>
            <w:r w:rsidRPr="0032657D">
              <w:fldChar w:fldCharType="end"/>
            </w:r>
          </w:p>
        </w:tc>
        <w:tc>
          <w:tcPr>
            <w:tcW w:w="3490" w:type="dxa"/>
          </w:tcPr>
          <w:p w14:paraId="12AC2638" w14:textId="77777777" w:rsidR="00530013" w:rsidRPr="0032657D" w:rsidRDefault="00530013" w:rsidP="008E2AE1">
            <w:pPr>
              <w:pStyle w:val="NoSpacing"/>
              <w:spacing w:before="120"/>
            </w:pPr>
            <w:r w:rsidRPr="0032657D">
              <w:t>Transactional calculative forms of leadership.</w:t>
            </w:r>
          </w:p>
        </w:tc>
        <w:tc>
          <w:tcPr>
            <w:tcW w:w="3685" w:type="dxa"/>
          </w:tcPr>
          <w:p w14:paraId="7142FB06" w14:textId="77777777" w:rsidR="00530013" w:rsidRPr="0032657D" w:rsidRDefault="00530013" w:rsidP="008E2AE1">
            <w:pPr>
              <w:pStyle w:val="NoSpacing"/>
              <w:spacing w:before="120"/>
            </w:pPr>
            <w:r w:rsidRPr="0032657D">
              <w:t>Charismatic</w:t>
            </w:r>
          </w:p>
        </w:tc>
      </w:tr>
      <w:tr w:rsidR="00530013" w:rsidRPr="0032657D" w14:paraId="171341DB" w14:textId="77777777" w:rsidTr="008E2AE1">
        <w:trPr>
          <w:tblHeader/>
          <w:jc w:val="center"/>
        </w:trPr>
        <w:tc>
          <w:tcPr>
            <w:tcW w:w="1467" w:type="dxa"/>
          </w:tcPr>
          <w:p w14:paraId="208C17E4" w14:textId="12BAB8DE" w:rsidR="00530013" w:rsidRPr="0032657D" w:rsidRDefault="00530013" w:rsidP="008E2AE1">
            <w:pPr>
              <w:pStyle w:val="NoSpacing"/>
              <w:spacing w:before="120"/>
            </w:pPr>
            <w:r w:rsidRPr="0032657D">
              <w:fldChar w:fldCharType="begin" w:fldLock="1"/>
            </w:r>
            <w:r w:rsidR="00237CB8">
              <w:instrText>ADDIN CSL_CITATION {"citationItems":[{"id":"ITEM-1","itemData":{"DOI":"10.1016/j.im.2011.07.003","ISBN":"0378-7206","ISSN":"03787206","abstract":"We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Management","id":"ITEM-1","issued":{"date-parts":[["2011"]]},"note":"3 Rated Journal\n\nNice summary of traits of transformational leadership","page":"270-277","publisher":"Elsevier B.V.","title":"How does leadership affect information systems success? The role of transformational leadership","type":"article-journal","volume":"48"},"uris":["http://www.mendeley.com/documents/?uuid=c45406a4-3fbc-4638-8242-54f2910398eb"]}],"mendeley":{"formattedCitation":"(Jeewon Cho et al., 2011)","plainTextFormattedCitation":"(Jeewon Cho et al., 2011)","previouslyFormattedCitation":"(Jeewon Cho et al., 2011)"},"properties":{"noteIndex":0},"schema":"https://github.com/citation-style-language/schema/raw/master/csl-citation.json"}</w:instrText>
            </w:r>
            <w:r w:rsidRPr="0032657D">
              <w:fldChar w:fldCharType="separate"/>
            </w:r>
            <w:r w:rsidR="004C41C3" w:rsidRPr="004C41C3">
              <w:rPr>
                <w:noProof/>
              </w:rPr>
              <w:t>(Cho et al., 2011)</w:t>
            </w:r>
            <w:r w:rsidRPr="0032657D">
              <w:fldChar w:fldCharType="end"/>
            </w:r>
          </w:p>
        </w:tc>
        <w:tc>
          <w:tcPr>
            <w:tcW w:w="3490" w:type="dxa"/>
          </w:tcPr>
          <w:p w14:paraId="397D51F5" w14:textId="77777777" w:rsidR="00530013" w:rsidRPr="0032657D" w:rsidRDefault="00530013" w:rsidP="008E2AE1">
            <w:pPr>
              <w:pStyle w:val="NoSpacing"/>
              <w:spacing w:before="120"/>
            </w:pPr>
            <w:r w:rsidRPr="0032657D">
              <w:t>n/a</w:t>
            </w:r>
          </w:p>
        </w:tc>
        <w:tc>
          <w:tcPr>
            <w:tcW w:w="3685" w:type="dxa"/>
          </w:tcPr>
          <w:p w14:paraId="17BDEC76" w14:textId="77777777" w:rsidR="00530013" w:rsidRPr="0032657D" w:rsidRDefault="00530013" w:rsidP="008E2AE1">
            <w:pPr>
              <w:pStyle w:val="NoSpacing"/>
              <w:spacing w:before="120"/>
            </w:pPr>
            <w:r w:rsidRPr="0032657D">
              <w:t>Focus on inspiring and revitalizing people to perform better</w:t>
            </w:r>
          </w:p>
          <w:p w14:paraId="6C253724" w14:textId="77777777" w:rsidR="00530013" w:rsidRPr="0032657D" w:rsidRDefault="00530013" w:rsidP="008E2AE1">
            <w:pPr>
              <w:pStyle w:val="NoSpacing"/>
              <w:spacing w:before="120"/>
            </w:pPr>
            <w:r w:rsidRPr="0032657D">
              <w:t>Inspire the values and ideals of followers and ultimately motivate followers to perform beyond expectations</w:t>
            </w:r>
          </w:p>
          <w:p w14:paraId="6AC15CD5" w14:textId="77777777" w:rsidR="00530013" w:rsidRPr="0032657D" w:rsidRDefault="00530013" w:rsidP="008E2AE1">
            <w:pPr>
              <w:pStyle w:val="NoSpacing"/>
              <w:spacing w:before="120"/>
            </w:pPr>
            <w:r w:rsidRPr="0032657D">
              <w:t xml:space="preserve">Leading-by-example, coach or mentor followers </w:t>
            </w:r>
          </w:p>
        </w:tc>
      </w:tr>
      <w:tr w:rsidR="00530013" w:rsidRPr="0032657D" w14:paraId="4703AB14" w14:textId="77777777" w:rsidTr="008E2AE1">
        <w:trPr>
          <w:trHeight w:val="1450"/>
          <w:tblHeader/>
          <w:jc w:val="center"/>
        </w:trPr>
        <w:tc>
          <w:tcPr>
            <w:tcW w:w="1467" w:type="dxa"/>
          </w:tcPr>
          <w:p w14:paraId="58D2264E" w14:textId="693E1D7A" w:rsidR="00530013" w:rsidRPr="0032657D" w:rsidRDefault="00530013" w:rsidP="008E2AE1">
            <w:pPr>
              <w:pStyle w:val="NoSpacing"/>
              <w:spacing w:before="120"/>
            </w:pPr>
            <w:r w:rsidRPr="0032657D">
              <w:fldChar w:fldCharType="begin" w:fldLock="1"/>
            </w:r>
            <w:r w:rsidR="00237CB8">
              <w:instrText>ADDIN CSL_CITATION {"citationItems":[{"id":"ITEM-1","itemData":{"DOI":"10.1016/j.leaqua.2009.06.008","ISBN":"1048-9843","ISSN":"10489843","PMID":"44116845","abstract":"This study examined the etiology of transformational leadership in virtual team contexts. First, we compared 127 members of virtual decision-making teams with 135 members of traditional face-to-face teams in terms of the relationship between aspects of personality and the emergence of transformational leadership. The type of communication media (face-to-face versus \"pure\" virtual) was found to interact with extraversion and emotional stability in the prediction of emerging transformational leadership. In line with prior findings, we showed how these personality characteristics were relevant to transformational leadership emergence in our face-to-face teams. However, they were largely unrelated to such leadership in the virtual team context. We also focused specifically on the virtual context by analyzing the content of team interactions. After accounting for the effect of degree of activity level, the linguistic quality in one's written communication was found to predict the emergence of transformational leadership in virtual teams. ?? 2009 Elsevier Inc. All rights reserved.","author":[{"dropping-particle":"","family":"Balthazard","given":"Pierre A","non-dropping-particle":"","parse-names":false,"suffix":""},{"dropping-particle":"","family":"Waldman","given":"David A","non-dropping-particle":"","parse-names":false,"suffix":""},{"dropping-particle":"","family":"Warren","given":"John E","non-dropping-particle":"","parse-names":false,"suffix":""}],"container-title":"Leadership Quarterly","id":"ITEM-1","issued":{"date-parts":[["2009"]]},"note":"PERCEPTIONS of Transformational le","page":"651-663","publisher":"Elsevier Inc.","title":"Predictors of the emergence of transformational leadership in virtual decision teams","type":"article-journal","volume":"20"},"uris":["http://www.mendeley.com/documents/?uuid=d82e3e71-b5ff-45e7-8d55-c7478b6fcf8f"]}],"mendeley":{"formattedCitation":"(Balthazard et al., 2009)","plainTextFormattedCitation":"(Balthazard et al., 2009)","previouslyFormattedCitation":"(Balthazard et al., 2009)"},"properties":{"noteIndex":0},"schema":"https://github.com/citation-style-language/schema/raw/master/csl-citation.json"}</w:instrText>
            </w:r>
            <w:r w:rsidRPr="0032657D">
              <w:fldChar w:fldCharType="separate"/>
            </w:r>
            <w:r w:rsidR="00EC6AF2" w:rsidRPr="004C41C3">
              <w:rPr>
                <w:noProof/>
              </w:rPr>
              <w:t>(Balthazard et al., 2009)</w:t>
            </w:r>
            <w:r w:rsidRPr="0032657D">
              <w:fldChar w:fldCharType="end"/>
            </w:r>
          </w:p>
        </w:tc>
        <w:tc>
          <w:tcPr>
            <w:tcW w:w="3490" w:type="dxa"/>
          </w:tcPr>
          <w:p w14:paraId="11145D93" w14:textId="77777777" w:rsidR="00530013" w:rsidRPr="0032657D" w:rsidRDefault="00530013" w:rsidP="008E2AE1">
            <w:pPr>
              <w:pStyle w:val="NoSpacing"/>
              <w:spacing w:before="120"/>
            </w:pPr>
            <w:r w:rsidRPr="0032657D">
              <w:t>n/a</w:t>
            </w:r>
          </w:p>
        </w:tc>
        <w:tc>
          <w:tcPr>
            <w:tcW w:w="3685" w:type="dxa"/>
          </w:tcPr>
          <w:p w14:paraId="55567EB5" w14:textId="77777777" w:rsidR="00530013" w:rsidRPr="0032657D" w:rsidRDefault="00530013" w:rsidP="008E2AE1">
            <w:pPr>
              <w:pStyle w:val="NoSpacing"/>
              <w:spacing w:before="120"/>
            </w:pPr>
            <w:r w:rsidRPr="0032657D">
              <w:t>Articulate strongly-held beliefs and values, stimulate thinking that fosters innovative solutions to problems, and generate high degrees of follower confidence, trust, and admiration</w:t>
            </w:r>
          </w:p>
          <w:p w14:paraId="7247C955" w14:textId="77777777" w:rsidR="00530013" w:rsidRPr="0032657D" w:rsidRDefault="00530013" w:rsidP="008E2AE1">
            <w:pPr>
              <w:pStyle w:val="NoSpacing"/>
              <w:spacing w:before="120"/>
            </w:pPr>
            <w:r w:rsidRPr="0032657D">
              <w:t>Provide vision that is different from the status quo, exuding confidence, and being innovative or showing special capabilities</w:t>
            </w:r>
          </w:p>
        </w:tc>
      </w:tr>
    </w:tbl>
    <w:p w14:paraId="20F0ACB1" w14:textId="77777777" w:rsidR="00530013" w:rsidRDefault="00530013" w:rsidP="00D8115B">
      <w:pPr>
        <w:sectPr w:rsidR="00530013" w:rsidSect="00530013">
          <w:pgSz w:w="11906" w:h="16838" w:code="9"/>
          <w:pgMar w:top="1440" w:right="1440" w:bottom="1440" w:left="1440" w:header="709" w:footer="709" w:gutter="0"/>
          <w:cols w:space="708"/>
          <w:docGrid w:linePitch="360"/>
        </w:sectPr>
      </w:pPr>
    </w:p>
    <w:p w14:paraId="7B4ADB11" w14:textId="3D66E4B6" w:rsidR="00D8115B" w:rsidRPr="0032657D" w:rsidRDefault="00A22F86" w:rsidP="00D8115B">
      <w:r w:rsidRPr="00023CCC">
        <w:lastRenderedPageBreak/>
        <w:t>Of the available</w:t>
      </w:r>
      <w:r w:rsidR="00D8115B" w:rsidRPr="00023CCC">
        <w:t xml:space="preserve"> literature regarding leadership within the IS domain</w:t>
      </w:r>
      <w:r w:rsidR="00651D33" w:rsidRPr="00023CCC">
        <w:t xml:space="preserve">, consideration of </w:t>
      </w:r>
      <w:r w:rsidR="00D8115B" w:rsidRPr="00023CCC">
        <w:t>transformational and transactional leadership styles</w:t>
      </w:r>
      <w:r w:rsidRPr="00023CCC">
        <w:t xml:space="preserve"> are </w:t>
      </w:r>
      <w:r w:rsidR="00651D33" w:rsidRPr="00023CCC">
        <w:t>common, including</w:t>
      </w:r>
      <w:r w:rsidR="00D8115B" w:rsidRPr="00023CCC">
        <w:t xml:space="preserve"> how their use affects the behaviours, primarily the motivation, of those around them </w:t>
      </w:r>
      <w:r w:rsidR="00D8115B" w:rsidRPr="00023CCC">
        <w:fldChar w:fldCharType="begin" w:fldLock="1"/>
      </w:r>
      <w:r w:rsidR="00237CB8" w:rsidRPr="00023CCC">
        <w:instrText>ADDIN CSL_CITATION {"citationItems":[{"id":"ITEM-1","itemData":{"DOI":"10.1016/j.im.2012.05.005","ISBN":"0378-7206","ISSN":"03787206","abstract":"Open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Management","id":"ITEM-1","issued":{"date-parts":[["2012"]]},"note":"Theories;\npath-goal\nLeadership\nMotivational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development","type":"article-journal","volume":"49"},"uris":["http://www.mendeley.com/documents/?uuid=e312f281-1b6f-47b4-b7d4-50a23357416f"]},{"id":"ITEM-2","itemData":{"DOI":"10.1016/j.jbusres.2007.07.032","ISBN":"0148-2963","ISSN":"01482963","PMID":"21791290","abstract":"This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Research","id":"ITEM-2","issue":"4","issued":{"date-parts":[["2009"]]},"note":"3 Rated Journal","page":"461-473","publisher":"Elsevier Inc.","title":"Transformational leadership, creativity, and organizational innovation","type":"article-journal","volume":"62"},"uris":["http://www.mendeley.com/documents/?uuid=bf96e7d6-8793-4baf-9690-5ddf4d504761"]},{"id":"ITEM-3","itemData":{"DOI":"10.1016/j.im.2011.07.003","ISBN":"0378-7206","ISSN":"03787206","abstract":"We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Management","id":"ITEM-3","issued":{"date-parts":[["2011"]]},"note":"3 Rated Journal\n\nNice summary of traits of transformational leadership","page":"270-277","publisher":"Elsevier B.V.","title":"How does leadership affect information systems success? The role of transformational leadership","type":"article-journal","volume":"48"},"uris":["http://www.mendeley.com/documents/?uuid=c45406a4-3fbc-4638-8242-54f2910398eb"]},{"id":"ITEM-4","itemData":{"DOI":"10.1016/S1048-9843(96)90021-1","ISBN":"1048-9843","ISSN":"10489843","PMID":"4010081","abstract":"Focuses on an article written by R.J. House which looked at a path-goal theory of leader effectiveness. Identification of a genesis of this theory; Definition of the term `leadership'; Indepth look at the behavior of leaders.","author":[{"dropping-particle":"","family":"Evans","given":"Martin G","non-dropping-particle":"","parse-names":false,"suffix":""}],"container-title":"Leadership Quarterly","id":"ITEM-4","issue":"3","issued":{"date-parts":[["1996"]]},"page":"305-309","title":"R.J. House's \"A path-goal theory of leader effectiveness\"","type":"article-journal","volume":"7"},"prefix":"e.g.","uris":["http://www.mendeley.com/documents/?uuid=41b950a8-1ad2-4c37-bcad-499096bc040f"]},{"id":"ITEM-5","itemData":{"DOI":"10.1016/j.leaqua.2009.06.008","ISBN":"1048-9843","ISSN":"10489843","PMID":"44116845","abstract":"This study examined the etiology of transformational leadership in virtual team contexts. First, we compared 127 members of virtual decision-making teams with 135 members of traditional face-to-face teams in terms of the relationship between aspects of personality and the emergence of transformational leadership. The type of communication media (face-to-face versus \"pure\" virtual) was found to interact with extraversion and emotional stability in the prediction of emerging transformational leadership. In line with prior findings, we showed how these personality characteristics were relevant to transformational leadership emergence in our face-to-face teams. However, they were largely unrelated to such leadership in the virtual team context. We also focused specifically on the virtual context by analyzing the content of team interactions. After accounting for the effect of degree of activity level, the linguistic quality in one's written communication was found to predict the emergence of transformational leadership in virtual teams. ?? 2009 Elsevier Inc. All rights reserved.","author":[{"dropping-particle":"","family":"Balthazard","given":"Pierre A","non-dropping-particle":"","parse-names":false,"suffix":""},{"dropping-particle":"","family":"Waldman","given":"David A","non-dropping-particle":"","parse-names":false,"suffix":""},{"dropping-particle":"","family":"Warren","given":"John E","non-dropping-particle":"","parse-names":false,"suffix":""}],"container-title":"Leadership Quarterly","id":"ITEM-5","issued":{"date-parts":[["2009"]]},"note":"PERCEPTIONS of Transformational le","page":"651-663","publisher":"Elsevier Inc.","title":"Predictors of the emergence of transformational leadership in virtual decision teams","type":"article-journal","volume":"20"},"uris":["http://www.mendeley.com/documents/?uuid=d82e3e71-b5ff-45e7-8d55-c7478b6fcf8f"]},{"id":"ITEM-6","itemData":{"DOI":"10.1016/j.chb.2012.07.011","ISBN":"0747-5632","ISSN":"07475632","abstract":"Senior leadership has been identified as a critical factor in fostering Enterprise Resource Planning (ERP) systems success, however, the specific impact mechanism of transformational leadership on ERP success is still largely unknown. Based on organizational culture theory and knowledge based view, this study developed a theoretical model to explore the mediating effect of organizational culture and knowledge sharing on transformational leadership and ERP success. Data was collected from 115 IS executives and 413 ERP end users in 115 organizations in China. Partial Least Squares (PLS) analysis results suggest that transformational leadership is directly related with all the four types of organizational culture - development culture, group culture, hierarchical culture and rational culture, and is indirectly related with knowledge sharing and ERP success. Specifically, development culture has direct impact on ERP success, while hierarchical culture, group and rational culture are indirectly related with ERP success, mediated by explicit and tacit knowledge sharing. The research findings can provide guidelines for the top executives to facilitate appropriate organizational culture, so as to foster ERP knowledge sharing and achieve business benefits with the assimilation of ERP systems. ?? 2012 Elsevier Ltd. All rights reserved.","author":[{"dropping-particle":"","family":"Shao","given":"Zhen","non-dropping-particle":"","parse-names":false,"suffix":""},{"dropping-particle":"","family":"Feng","given":"Yuqiang","non-dropping-particle":"","parse-names":false,"suffix":""},{"dropping-particle":"","family":"Liu","given":"Luning","non-dropping-particle":"","parse-names":false,"suffix":""}],"container-title":"Computers in Human Behavior","id":"ITEM-6","issue":"6","issued":{"date-parts":[["2012"]]},"page":"2400-2413","publisher":"Elsevier Ltd","title":"The mediating effect of organizational culture and knowledge sharing on transformational leadership and Enterprise Resource Planning systems success: An empirical study in China","type":"article-journal","volume":"28"},"uris":["http://www.mendeley.com/documents/?uuid=cbf2dede-7c06-436f-8e47-ecfcbed4200f"]},{"id":"ITEM-7","itemData":{"DOI":"10.1016/j.jsis.2013.02.001","ISBN":"0963-8687","ISSN":"09638687","abstract":"While software development teams are becoming more and more distributed around the globe, most software development methodologies used by global teams prescribe self-managing teams. Transformational leadership is the key to successful information systems development and use for competitive advantage. Yet, little is known about transformational leadership in self-managing global information systems development team settings. This study answers the research question of how leaders emerge and strategically influence systems development in self-managing global information systems development teams. This question is answered with a grounded theory study of Apache Open Source Software development teams. A theoretical model of action-embedded transformational leadership is developed to demonstrate how leaders emerge and strategically influence systems development efforts through their leadership, which is embedded in their work-related actions.","author":[{"dropping-particle":"","family":"Eseryel","given":"U. Yeliz","non-dropping-particle":"","parse-names":false,"suffix":""},{"dropping-particle":"","family":"Eseryel","given":"Deniz","non-dropping-particle":"","parse-names":false,"suffix":""}],"container-title":"Journal of Strategic Information Systems","id":"ITEM-7","issued":{"date-parts":[["2013"]]},"note":"3 rated Journal","page":"103-120","publisher":"Elsevier B.V.","title":"Action-embedded transformational leadership in self-managing global information systems development teams","type":"article-journal","volume":"22"},"uris":["http://www.mendeley.com/documents/?uuid=d044bcf1-90c7-495e-a0bb-ba55ade955ca"]},{"id":"ITEM-8","itemData":{"DOI":"10.5465/AMJ.2010.48037118","ISBN":"00014273","ISSN":"00014273","PMID":"48037118","abstract":"Synthesizing theories of leadership, empowerment, and creativity, this research built and tested a theoretical model linking empowering leadership with creativity via several intervening variables. Using survey data from professional employees and their supervisors in a large information technology company in China, we found that, as anticipated, empowering leadership positively affected psychological empowerment, which in turn influenced both intrinsic motivation and creative process engagement. These latter two variables then had a positive influence on creativity. Empowerment role identity moderated the link between empowering leadership and psychological empowerment, whereas leader encouragement of creativity moderated the connection between psychological empowerment and creative process engagement.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Abstracts.)","author":[{"dropping-particle":"","family":"Zhang","given":"Xiaomeng","non-dropping-particle":"","parse-names":false,"suffix":""},{"dropping-particle":"","family":"Bartol","given":"Kathryn M","non-dropping-particle":"","parse-names":false,"suffix":""}],"container-title":"Academy of Management Journal","id":"ITEM-8","issue":"1","issued":{"date-parts":[["2010"]]},"page":"107-128","title":"Linking empowering leadership and employee creativity: the influence of psychological empowerment, intrinsic motivation, and creative process engagement","type":"article-journal","volume":"53"},"uris":["http://www.mendeley.com/documents/?uuid=9f7116ca-0028-40f9-b304-29ea9b8eb031"]},{"id":"ITEM-9","itemData":{"DOI":"10.1109/TEM.2006.872247","abstract":"Information system (IS) leadership is a critical area for many organizations because of their increasing dependence on ISs both for operational stability and for enablement of process in- novation and business strategy. IS Leadership is distinctive from leadership in general because the Chief Information Officer (CIO) is expected to combine IS technical skills with an in-depth under- standing of the organization across all functions from operational to strategic. Thus, unique leadership challenges arise due to the technology/business interface. The breadth of the IS Leadership role implies that IS Leadership research needs to cover a wide range of topics concerning the role and characteristics of the CIO, the CIO’s interface with the top management team, and the CIO’s organizational impact. This essay discusses the distinctive aspects of IS Leadership, identifies the dominant themes in prior IS Lead- ership research, and introduces five papers on IS Leadership in this issue.","author":[{"dropping-particle":"","family":"Karahanna","given":"Elena","non-dropping-particle":"","parse-names":false,"suffix":""},{"dropping-particle":"","family":"Watson","given":"Richard T","non-dropping-particle":"","parse-names":false,"suffix":""}],"container-title":"IEEE Transactions on Engineering Management","id":"ITEM-9","issue":"2","issued":{"date-parts":[["2006"]]},"note":"3 rated journal\n\nHas a good review of leadership lit is IS ready made - but 10 years old.","page":"171-176","title":"Information Systems Leadership","type":"article-journal","volume":"53"},"uris":["http://www.mendeley.com/documents/?uuid=8ee7f90a-407b-4495-b464-d306d2e2778b"]},{"id":"ITEM-10","itemData":{"DOI":"10.1109/TEM.2006.872245","ISBN":"0815736525","abstract":"How best to lead an information systems project team continues to be an open issue. For three decades, the re- search literature has contrasted between the leadership of the “chief programmer” led team to that of the “egoless” software team with little clarity as to what is appropriate leadership and under what circumstances. Software project teams, like other knowledge teams, are characterized by distributed expertise, the reliance on methodologies, high levels of collaboration, as well as the need to meet the expectations of a diverse set of stakeholders. We propose a theoretical model of information systems project team leadership that focuses on empowering and directive lead- ership practices and investigate whether this leadership is more effective than the use of traditional coordination mechanisms; we also test whether these relationships are moderated by fac- tors such as task uncertainty or professional experience. We test this model using data from 69 software development teams. Our results indicate that empowering leadership has an important impact on team performance but only under conditions of high task uncertainty or team expertise","author":[{"dropping-particle":"","family":"Faraj","given":"Samer","non-dropping-particle":"","parse-names":false,"suffix":""},{"dropping-particle":"","family":"Sambamurthy","given":"Vallabh","non-dropping-particle":"","parse-names":false,"suffix":""}],"container-title":"IEEE Transactions on Engineering Management","id":"ITEM-10","issue":"2","issued":{"date-parts":[["2006"]]},"page":"238-249","title":"Leadership of Information Systems Development Projects","type":"article-journal","volume":"53"},"uris":["http://www.mendeley.com/documents/?uuid=4186f783-bfac-4a37-8232-658aa2eb3f78"]},{"id":"ITEM-11","itemData":{"DOI":"10.4018/ijec.2015070103","ISSN":"1548-3673","abstract":"The development of information systems is a difficult process that often ends in failing to meet the project’s initial goals. Typical outcomes for information systems development projects include delivering promised products &amp; services on time and within budget. These pressures are now compounded by the use of virtual teams that present a new set of challenges related to the cohesion, organization, and functioning of the team process. Specifically, virtual teams must contend with problems in team formation, the organizational environment in which the team operates, and the technology used for collaboration and communication. As more organizations use virtual teams, these problems present real and pressing obstacles to the successful completion of database systems development. The goal of the study was to determine whether leadership type, transformational, transactional, or management-by-exception was significantly related to leadership effectiveness in a virtual team tasked with developing a database management system. This study targeted millennial students at the Maine Business School who were assigned to virtual teams tasked with developing a database management system. Specifically, this study sought to answer three hypotheses: 1) what is the effect of leadership type, as self-reported through the Multifactor Leadership Questionnaire on the quality of completed team projects?; 2) What is the impact of type of leadership on virtual team effectiveness as mea- sured by the Virtual Teams Survey?; and, 3) Are there interactions between leadership style and virtual team effectiveness on the quality and uniqueness of the completed team project? Findings suggest leadership style and virtual team effectiveness did predict project quality, Transformational and Management-by-exception leadership styles had a negative relationship with virtual team effectiveness. Findings further suggest that Transactional leadership style influenced project quality directly, while transformational and management- by-exception styles influenced project quality indirectly through their direct influence on virtual team effec- tiveness. These findings suggest that traditionally effective leadership types do not work well for Millennial Generation teams in virtual environments","author":[{"dropping-particle":"","family":"Graham","given":"C Matt","non-dropping-particle":"","parse-names":false,"suffix":""},{"dropping-particle":"","family":"Daniel","given":"Harold","non-dropping-particle":"","parse-names":false,"suffix":""},{"dropping-particle":"","family":"Doore","given":"Brian","non-dropping-particle":"","parse-names":false,"suffix":""}],"container-title":"International Journal of e-Collaboration","id":"ITEM-11","issue":"3","issued":{"date-parts":[["2015"]]},"page":"29-48","title":"Millennial Leadership: The oppositional relationship between leadership type and the quality of database system's development in virtual environments","type":"article-journal","volume":"11"},"uris":["http://www.mendeley.com/documents/?uuid=0a5a5255-8a6f-4729-a8a1-a399db46feef"]}],"mendeley":{"formattedCitation":"(Balthazard et al., 2009; Jeewon Cho et al., 2011; Eseryel &amp; Eseryel, 2013; e.g. M. G. Evans, 1996; Faraj &amp; Sambamurthy, 2006; Graham et al., 2015; Gumusluoglu &amp; Ilsev, 2009; Karahanna &amp; Watson, 2006; Y. Li et al., 2012; Shao et al., 2012; Zhang &amp; Bartol, 2010)","plainTextFormattedCitation":"(Balthazard et al., 2009; Jeewon Cho et al., 2011; Eseryel &amp; Eseryel, 2013; e.g. M. G. Evans, 1996; Faraj &amp; Sambamurthy, 2006; Graham et al., 2015; Gumusluoglu &amp; Ilsev, 2009; Karahanna &amp; Watson, 2006; Y. Li et al., 2012; Shao et al., 2012; Zhang &amp; Bartol, 2010)","previouslyFormattedCitation":"(Balthazard et al., 2009; Jeewon Cho et al., 2011; Eseryel &amp; Eseryel, 2013; e.g. M. G. Evans, 1996; Faraj &amp; Sambamurthy, 2006; Graham et al., 2015; Gumusluoglu &amp; Ilsev, 2009; Karahanna &amp; Watson, 2006; Y. Li et al., 2012; Shao et al., 2012; Zhang &amp; Bartol, 2010)"},"properties":{"noteIndex":0},"schema":"https://github.com/citation-style-language/schema/raw/master/csl-citation.json"}</w:instrText>
      </w:r>
      <w:r w:rsidR="00D8115B" w:rsidRPr="00023CCC">
        <w:fldChar w:fldCharType="separate"/>
      </w:r>
      <w:r w:rsidR="004C41C3" w:rsidRPr="00023CCC">
        <w:rPr>
          <w:noProof/>
        </w:rPr>
        <w:t>(Balthazard et al., 2009; Cho et al., 2011; Eseryel &amp; Eseryel, 2013;</w:t>
      </w:r>
      <w:r w:rsidR="00C20CFE" w:rsidRPr="00023CCC">
        <w:rPr>
          <w:noProof/>
        </w:rPr>
        <w:t xml:space="preserve"> </w:t>
      </w:r>
      <w:r w:rsidR="004C41C3" w:rsidRPr="00023CCC">
        <w:rPr>
          <w:noProof/>
        </w:rPr>
        <w:t>Evans, 1996; Faraj &amp; Sambamurthy, 2006; Graham et al., 2015; Gumusluoglu &amp; Ilsev, 2009; Karahanna &amp; Watson, 2006; Li et al., 2012; Shao et al., 2012; Zhang &amp; Bartol, 2010)</w:t>
      </w:r>
      <w:r w:rsidR="00D8115B" w:rsidRPr="00023CCC">
        <w:fldChar w:fldCharType="end"/>
      </w:r>
      <w:r w:rsidR="00D8115B" w:rsidRPr="00023CCC">
        <w:t>.</w:t>
      </w:r>
      <w:r w:rsidR="00841683" w:rsidRPr="00023CCC">
        <w:t xml:space="preserve"> Still, this literature is less prevalent in comparison to the studies focusing on leadership characteristics </w:t>
      </w:r>
      <w:r w:rsidR="0088612D" w:rsidRPr="00023CCC">
        <w:fldChar w:fldCharType="begin" w:fldLock="1"/>
      </w:r>
      <w:r w:rsidR="006F2D90" w:rsidRPr="00023CCC">
        <w:instrText>ADDIN CSL_CITATION {"citationItems":[{"id":"ITEM-1","itemData":{"abstract":"Although studies targeting CIO's leadership characteristics are numerous, studies examining CIOs' leadership styles are scarce. Today's CIOs are often members of the firm's C-level executive team with a wide range of leadership capabilities and characteristics that are not much different from those of the CEOs. What, then, are the characteristics and leadership styles for those CIOs? This literature review study attempts to answer those two questions by examining prior research on these topics. First, we examine prior literature identifying all studied characteristics and then, propose four categories to group them into meaningful sets. Second, we identify what leadership styles are used by researchers. And while the general leadership field has been evolving over the past twenty years shifting its focus and introducing new leadership styles, CIOs' leadership research is still entrapped in the old school of thinking. Consequently, we intend to stimulate new thinking about studying CIOs' characteristics and styles.","author":[{"dropping-particle":"","family":"Ghawe","given":"Ali","non-dropping-particle":"","parse-names":false,"suffix":""},{"dropping-particle":"","family":"Brohman","given":"Kathryn","non-dropping-particle":"","parse-names":false,"suffix":""}],"container-title":"Americas Conference on Information Systems","id":"ITEM-1","issued":{"date-parts":[["2016"]]},"page":"1-10","title":"CIO Leadership Characteristics and Styles","type":"article-journal"},"uris":["http://www.mendeley.com/documents/?uuid=e37f7db1-44d1-4d2b-9631-efd846d95927"]}],"mendeley":{"formattedCitation":"(Ghawe &amp; Brohman, 2016)","plainTextFormattedCitation":"(Ghawe &amp; Brohman, 2016)","previouslyFormattedCitation":"(Ghawe &amp; Brohman, 2016)"},"properties":{"noteIndex":0},"schema":"https://github.com/citation-style-language/schema/raw/master/csl-citation.json"}</w:instrText>
      </w:r>
      <w:r w:rsidR="0088612D" w:rsidRPr="00023CCC">
        <w:fldChar w:fldCharType="separate"/>
      </w:r>
      <w:r w:rsidR="0088612D" w:rsidRPr="00023CCC">
        <w:rPr>
          <w:noProof/>
        </w:rPr>
        <w:t>(Ghawe &amp; Brohman, 2016)</w:t>
      </w:r>
      <w:r w:rsidR="0088612D" w:rsidRPr="00023CCC">
        <w:fldChar w:fldCharType="end"/>
      </w:r>
      <w:r w:rsidR="0088612D" w:rsidRPr="00023CCC">
        <w:t>.</w:t>
      </w:r>
      <w:r w:rsidR="00D8115B" w:rsidRPr="00023CCC">
        <w:t xml:space="preserve"> Eseryel and </w:t>
      </w:r>
      <w:r w:rsidR="00AE0C7A" w:rsidRPr="00023CCC">
        <w:t>Eseryel</w:t>
      </w:r>
      <w:r w:rsidR="00D8115B" w:rsidRPr="0032657D">
        <w:t xml:space="preserve"> </w:t>
      </w:r>
      <w:r w:rsidR="00D8115B" w:rsidRPr="0032657D">
        <w:fldChar w:fldCharType="begin" w:fldLock="1"/>
      </w:r>
      <w:r w:rsidR="00D8115B" w:rsidRPr="0032657D">
        <w:instrText>ADDIN CSL_CITATION {"citationItems":[{"id":"ITEM-1","itemData":{"DOI":"10.1016/j.jsis.2013.02.001","ISBN":"0963-8687","ISSN":"09638687","abstract":"While software development teams are becoming more and more distributed around the globe, most software development methodologies used by global teams prescribe self-managing teams. Transformational leadership is the key to successful information systems development and use for competitive advantage. Yet, little is known about transformational leadership in self-managing global information systems development team settings. This study answers the research question of how leaders emerge and strategically influence systems development in self-managing global information systems development teams. This question is answered with a grounded theory study of Apache Open Source Software development teams. A theoretical model of action-embedded transformational leadership is developed to demonstrate how leaders emerge and strategically influence systems development efforts through their leadership, which is embedded in their work-related actions.","author":[{"dropping-particle":"","family":"Eseryel","given":"U. Yeliz","non-dropping-particle":"","parse-names":false,"suffix":""},{"dropping-particle":"","family":"Eseryel","given":"Deniz","non-dropping-particle":"","parse-names":false,"suffix":""}],"container-title":"Journal of Strategic Information Systems","id":"ITEM-1","issued":{"date-parts":[["2013"]]},"note":"3 rated Journal","page":"103-120","publisher":"Elsevier B.V.","title":"Action-embedded transformational leadership in self-managing global information systems development teams","type":"article-journal","volume":"22"},"suppress-author":1,"uris":["http://www.mendeley.com/documents/?uuid=d044bcf1-90c7-495e-a0bb-ba55ade955ca"]}],"mendeley":{"formattedCitation":"(2013)","plainTextFormattedCitation":"(2013)","previouslyFormattedCitation":"(2013)"},"properties":{"noteIndex":0},"schema":"https://github.com/citation-style-language/schema/raw/master/csl-citation.json"}</w:instrText>
      </w:r>
      <w:r w:rsidR="00D8115B" w:rsidRPr="0032657D">
        <w:fldChar w:fldCharType="separate"/>
      </w:r>
      <w:r w:rsidR="00D8115B" w:rsidRPr="0032657D">
        <w:rPr>
          <w:noProof/>
        </w:rPr>
        <w:t>(2013)</w:t>
      </w:r>
      <w:r w:rsidR="00D8115B" w:rsidRPr="0032657D">
        <w:fldChar w:fldCharType="end"/>
      </w:r>
      <w:r w:rsidR="00D8115B" w:rsidRPr="0032657D">
        <w:t xml:space="preserve"> </w:t>
      </w:r>
      <w:r w:rsidR="005326BB">
        <w:t xml:space="preserve">also </w:t>
      </w:r>
      <w:r w:rsidR="00D8115B" w:rsidRPr="0032657D">
        <w:t>argue that although transformational leadership is valued and referred to in the IS literature, it is not often explicitly researched in an IS setting. Few studies set out to understand transformational leadership explicitly</w:t>
      </w:r>
      <w:r w:rsidR="00564216">
        <w:t>.</w:t>
      </w:r>
      <w:r w:rsidR="00D8115B" w:rsidRPr="0032657D">
        <w:t xml:space="preserve"> </w:t>
      </w:r>
      <w:r w:rsidR="00564216">
        <w:t>I</w:t>
      </w:r>
      <w:r w:rsidR="00D8115B" w:rsidRPr="0032657D">
        <w:t>nstead</w:t>
      </w:r>
      <w:r w:rsidR="00564216">
        <w:t>,</w:t>
      </w:r>
      <w:r w:rsidR="00D8115B" w:rsidRPr="0032657D">
        <w:t xml:space="preserve"> through the exploration of other factors such as motivation and creativity in teams, transformational leadership emerges.</w:t>
      </w:r>
    </w:p>
    <w:p w14:paraId="01C30CB2" w14:textId="1AF3ADA7" w:rsidR="00D8115B" w:rsidRPr="0032657D" w:rsidRDefault="00D8115B" w:rsidP="00D8115B">
      <w:r w:rsidRPr="0032657D">
        <w:t xml:space="preserve">Joshi et al. </w:t>
      </w:r>
      <w:r w:rsidRPr="0032657D">
        <w:fldChar w:fldCharType="begin" w:fldLock="1"/>
      </w:r>
      <w:r w:rsidRPr="0032657D">
        <w:instrText>ADDIN CSL_CITATION {"citationItems":[{"id":"ITEM-1","itemData":{"DOI":"10.1287/Orsc.1080.0383","ISBN":"1047-7039","ISSN":"1047-7039","PMID":"36606878","abstract":"A rich body of research in the area of leadership has examined the influence of transformational/charismatic forms of leadership on employees’ motivation, attitudes, and behaviors. This research is based on the assumption that leaders are able to influence followers based on close, sustained, and personalized contact with them. However, new organizational realities are challenging this assumption. Drawing on the intersections between social identity theory and leadership research, this study highlights the importance of inspirational leaders who, by developing socialized relationships with team members, can foster attitudes that are critical for team effectiveness in geographically dispersed settings. Findings support the role of this form of leadership in dispersed settings. Inspirational leadership emerged as a significant predictor of individuals’ trust in team members and commitment to the team. Further, the positive relationship between inspirational leadership and individuals’ commitment to the team and trust in team members was strengthened in teams that were more dispersed suggesting that inspirational leaders are important in all contexts but that their importance is underscored in highly dispersed contexts. Finally, shared perceptions of trust and commitment predicted performance at the team level","author":[{"dropping-particle":"","family":"Joshi","given":"Aparna","non-dropping-particle":"","parse-names":false,"suffix":""},{"dropping-particle":"","family":"Lazarova","given":"Mila B","non-dropping-particle":"","parse-names":false,"suffix":""},{"dropping-particle":"","family":"Liao","given":"Hui","non-dropping-particle":"","parse-names":false,"suffix":""}],"container-title":"Organization Science","id":"ITEM-1","issue":"1","issued":{"date-parts":[["2009"]]},"page":"240-252","title":"Getting Everyone on Board: The Role of Inspirational Leadership in Geographically Dispersed Teams","type":"article-journal","volume":"20"},"suppress-author":1,"uris":["http://www.mendeley.com/documents/?uuid=4287c56b-0f47-4c84-9d43-6eaf733f7ace"]}],"mendeley":{"formattedCitation":"(2009)","plainTextFormattedCitation":"(2009)","previouslyFormattedCitation":"(2009)"},"properties":{"noteIndex":0},"schema":"https://github.com/citation-style-language/schema/raw/master/csl-citation.json"}</w:instrText>
      </w:r>
      <w:r w:rsidRPr="0032657D">
        <w:fldChar w:fldCharType="separate"/>
      </w:r>
      <w:r w:rsidRPr="0032657D">
        <w:rPr>
          <w:noProof/>
        </w:rPr>
        <w:t>(2009)</w:t>
      </w:r>
      <w:r w:rsidRPr="0032657D">
        <w:fldChar w:fldCharType="end"/>
      </w:r>
      <w:r w:rsidRPr="0032657D">
        <w:t xml:space="preserve"> and Graham et al. </w:t>
      </w:r>
      <w:r w:rsidRPr="0032657D">
        <w:fldChar w:fldCharType="begin" w:fldLock="1"/>
      </w:r>
      <w:r w:rsidRPr="0032657D">
        <w:instrText>ADDIN CSL_CITATION {"citationItems":[{"id":"ITEM-1","itemData":{"DOI":"10.4018/ijec.2015070103","ISSN":"1548-3673","abstract":"The development of information systems is a difficult process that often ends in failing to meet the project’s initial goals. Typical outcomes for information systems development projects include delivering promised products &amp; services on time and within budget. These pressures are now compounded by the use of virtual teams that present a new set of challenges related to the cohesion, organization, and functioning of the team process. Specifically, virtual teams must contend with problems in team formation, the organizational environment in which the team operates, and the technology used for collaboration and communication. As more organizations use virtual teams, these problems present real and pressing obstacles to the successful completion of database systems development. The goal of the study was to determine whether leadership type, transformational, transactional, or management-by-exception was significantly related to leadership effectiveness in a virtual team tasked with developing a database management system. This study targeted millennial students at the Maine Business School who were assigned to virtual teams tasked with developing a database management system. Specifically, this study sought to answer three hypotheses: 1) what is the effect of leadership type, as self-reported through the Multifactor Leadership Questionnaire on the quality of completed team projects?; 2) What is the impact of type of leadership on virtual team effectiveness as mea- sured by the Virtual Teams Survey?; and, 3) Are there interactions between leadership style and virtual team effectiveness on the quality and uniqueness of the completed team project? Findings suggest leadership style and virtual team effectiveness did predict project quality, Transformational and Management-by-exception leadership styles had a negative relationship with virtual team effectiveness. Findings further suggest that Transactional leadership style influenced project quality directly, while transformational and management- by-exception styles influenced project quality indirectly through their direct influence on virtual team effec- tiveness. These findings suggest that traditionally effective leadership types do not work well for Millennial Generation teams in virtual environments","author":[{"dropping-particle":"","family":"Graham","given":"C Matt","non-dropping-particle":"","parse-names":false,"suffix":""},{"dropping-particle":"","family":"Daniel","given":"Harold","non-dropping-particle":"","parse-names":false,"suffix":""},{"dropping-particle":"","family":"Doore","given":"Brian","non-dropping-particle":"","parse-names":false,"suffix":""}],"container-title":"International Journal of e-Collaboration","id":"ITEM-1","issue":"3","issued":{"date-parts":[["2015"]]},"page":"29-48","title":"Millennial Leadership: The oppositional relationship between leadership type and the quality of database system's development in virtual environments","type":"article-journal","volume":"11"},"suppress-author":1,"uris":["http://www.mendeley.com/documents/?uuid=0a5a5255-8a6f-4729-a8a1-a399db46feef"]}],"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for example, focus on leadership within virtual or distributed teams. Joshi et al. </w:t>
      </w:r>
      <w:r w:rsidRPr="0032657D">
        <w:fldChar w:fldCharType="begin" w:fldLock="1"/>
      </w:r>
      <w:r w:rsidRPr="0032657D">
        <w:instrText>ADDIN CSL_CITATION {"citationItems":[{"id":"ITEM-1","itemData":{"DOI":"10.1287/Orsc.1080.0383","ISBN":"1047-7039","ISSN":"1047-7039","PMID":"36606878","abstract":"A rich body of research in the area of leadership has examined the influence of transformational/charismatic forms of leadership on employees’ motivation, attitudes, and behaviors. This research is based on the assumption that leaders are able to influence followers based on close, sustained, and personalized contact with them. However, new organizational realities are challenging this assumption. Drawing on the intersections between social identity theory and leadership research, this study highlights the importance of inspirational leaders who, by developing socialized relationships with team members, can foster attitudes that are critical for team effectiveness in geographically dispersed settings. Findings support the role of this form of leadership in dispersed settings. Inspirational leadership emerged as a significant predictor of individuals’ trust in team members and commitment to the team. Further, the positive relationship between inspirational leadership and individuals’ commitment to the team and trust in team members was strengthened in teams that were more dispersed suggesting that inspirational leaders are important in all contexts but that their importance is underscored in highly dispersed contexts. Finally, shared perceptions of trust and commitment predicted performance at the team level","author":[{"dropping-particle":"","family":"Joshi","given":"Aparna","non-dropping-particle":"","parse-names":false,"suffix":""},{"dropping-particle":"","family":"Lazarova","given":"Mila B","non-dropping-particle":"","parse-names":false,"suffix":""},{"dropping-particle":"","family":"Liao","given":"Hui","non-dropping-particle":"","parse-names":false,"suffix":""}],"container-title":"Organization Science","id":"ITEM-1","issue":"1","issued":{"date-parts":[["2009"]]},"page":"240-252","title":"Getting Everyone on Board: The Role of Inspirational Leadership in Geographically Dispersed Teams","type":"article-journal","volume":"20"},"suppress-author":1,"uris":["http://www.mendeley.com/documents/?uuid=4287c56b-0f47-4c84-9d43-6eaf733f7ace"]}],"mendeley":{"formattedCitation":"(2009)","plainTextFormattedCitation":"(2009)","previouslyFormattedCitation":"(2009)"},"properties":{"noteIndex":0},"schema":"https://github.com/citation-style-language/schema/raw/master/csl-citation.json"}</w:instrText>
      </w:r>
      <w:r w:rsidRPr="0032657D">
        <w:fldChar w:fldCharType="separate"/>
      </w:r>
      <w:r w:rsidRPr="0032657D">
        <w:rPr>
          <w:noProof/>
        </w:rPr>
        <w:t>(2009)</w:t>
      </w:r>
      <w:r w:rsidRPr="0032657D">
        <w:fldChar w:fldCharType="end"/>
      </w:r>
      <w:r w:rsidRPr="0032657D">
        <w:t xml:space="preserve"> found inspirational leadership, a subfactor of transformational leadership, was highly important in dispersed teams in order to help form a cohesive team identity, something which can be difficult in virtual teams. This is in contrast to Graham et al. </w:t>
      </w:r>
      <w:r w:rsidRPr="0032657D">
        <w:fldChar w:fldCharType="begin" w:fldLock="1"/>
      </w:r>
      <w:r w:rsidRPr="0032657D">
        <w:instrText>ADDIN CSL_CITATION {"citationItems":[{"id":"ITEM-1","itemData":{"DOI":"10.4018/ijec.2015070103","ISSN":"1548-3673","abstract":"The development of information systems is a difficult process that often ends in failing to meet the project’s initial goals. Typical outcomes for information systems development projects include delivering promised products &amp; services on time and within budget. These pressures are now compounded by the use of virtual teams that present a new set of challenges related to the cohesion, organization, and functioning of the team process. Specifically, virtual teams must contend with problems in team formation, the organizational environment in which the team operates, and the technology used for collaboration and communication. As more organizations use virtual teams, these problems present real and pressing obstacles to the successful completion of database systems development. The goal of the study was to determine whether leadership type, transformational, transactional, or management-by-exception was significantly related to leadership effectiveness in a virtual team tasked with developing a database management system. This study targeted millennial students at the Maine Business School who were assigned to virtual teams tasked with developing a database management system. Specifically, this study sought to answer three hypotheses: 1) what is the effect of leadership type, as self-reported through the Multifactor Leadership Questionnaire on the quality of completed team projects?; 2) What is the impact of type of leadership on virtual team effectiveness as mea- sured by the Virtual Teams Survey?; and, 3) Are there interactions between leadership style and virtual team effectiveness on the quality and uniqueness of the completed team project? Findings suggest leadership style and virtual team effectiveness did predict project quality, Transformational and Management-by-exception leadership styles had a negative relationship with virtual team effectiveness. Findings further suggest that Transactional leadership style influenced project quality directly, while transformational and management- by-exception styles influenced project quality indirectly through their direct influence on virtual team effec- tiveness. These findings suggest that traditionally effective leadership types do not work well for Millennial Generation teams in virtual environments","author":[{"dropping-particle":"","family":"Graham","given":"C Matt","non-dropping-particle":"","parse-names":false,"suffix":""},{"dropping-particle":"","family":"Daniel","given":"Harold","non-dropping-particle":"","parse-names":false,"suffix":""},{"dropping-particle":"","family":"Doore","given":"Brian","non-dropping-particle":"","parse-names":false,"suffix":""}],"container-title":"International Journal of e-Collaboration","id":"ITEM-1","issue":"3","issued":{"date-parts":[["2015"]]},"page":"29-48","title":"Millennial Leadership: The oppositional relationship between leadership type and the quality of database system's development in virtual environments","type":"article-journal","volume":"11"},"suppress-author":1,"uris":["http://www.mendeley.com/documents/?uuid=0a5a5255-8a6f-4729-a8a1-a399db46feef"]}],"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who found that transformational leadership had negative consequences in a virtual team environment</w:t>
      </w:r>
      <w:r w:rsidR="00564216">
        <w:t>,</w:t>
      </w:r>
      <w:r w:rsidRPr="0032657D">
        <w:t xml:space="preserve"> possibly due to the lack of face to face interaction. </w:t>
      </w:r>
    </w:p>
    <w:p w14:paraId="32CAC356" w14:textId="77777777" w:rsidR="00D8115B" w:rsidRPr="0032657D" w:rsidRDefault="00D8115B" w:rsidP="00D8115B">
      <w:r w:rsidRPr="0032657D">
        <w:t xml:space="preserve">Both Zhang &amp; Bartol </w:t>
      </w:r>
      <w:r w:rsidRPr="0032657D">
        <w:fldChar w:fldCharType="begin" w:fldLock="1"/>
      </w:r>
      <w:r w:rsidRPr="0032657D">
        <w:instrText>ADDIN CSL_CITATION {"citationItems":[{"id":"ITEM-1","itemData":{"DOI":"10.5465/AMJ.2010.48037118","ISBN":"00014273","ISSN":"00014273","PMID":"48037118","abstract":"Synthesizing theories of leadership, empowerment, and creativity, this research built and tested a theoretical model linking empowering leadership with creativity via several intervening variables. Using survey data from professional employees and their supervisors in a large information technology company in China, we found that, as anticipated, empowering leadership positively affected psychological empowerment, which in turn influenced both intrinsic motivation and creative process engagement. These latter two variables then had a positive influence on creativity. Empowerment role identity moderated the link between empowering leadership and psychological empowerment, whereas leader encouragement of creativity moderated the connection between psychological empowerment and creative process engagement.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Abstracts.)","author":[{"dropping-particle":"","family":"Zhang","given":"Xiaomeng","non-dropping-particle":"","parse-names":false,"suffix":""},{"dropping-particle":"","family":"Bartol","given":"Kathryn M","non-dropping-particle":"","parse-names":false,"suffix":""}],"container-title":"Academy of Management Journal","id":"ITEM-1","issue":"1","issued":{"date-parts":[["2010"]]},"page":"107-128","title":"Linking empowering leadership and employee creativity: the influence of psychological empowerment, intrinsic motivation, and creative process engagement","type":"article-journal","volume":"53"},"suppress-author":1,"uris":["http://www.mendeley.com/documents/?uuid=9f7116ca-0028-40f9-b304-29ea9b8eb031"]}],"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and Gumusluoglu &amp; Ilsev </w:t>
      </w:r>
      <w:r w:rsidRPr="0032657D">
        <w:fldChar w:fldCharType="begin" w:fldLock="1"/>
      </w:r>
      <w:r w:rsidRPr="0032657D">
        <w:instrText>ADDIN CSL_CITATION {"citationItems":[{"id":"ITEM-1","itemData":{"DOI":"10.1016/j.jbusres.2007.07.032","ISBN":"0148-2963","ISSN":"01482963","PMID":"21791290","abstract":"This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Research","id":"ITEM-1","issue":"4","issued":{"date-parts":[["2009"]]},"note":"3 Rated Journal","page":"461-473","publisher":"Elsevier Inc.","title":"Transformational leadership, creativity, and organizational innovation","type":"article-journal","volume":"62"},"suppress-author":1,"uris":["http://www.mendeley.com/documents/?uuid=bf96e7d6-8793-4baf-9690-5ddf4d504761"]}],"mendeley":{"formattedCitation":"(2009)","plainTextFormattedCitation":"(2009)","previouslyFormattedCitation":"(2009)"},"properties":{"noteIndex":0},"schema":"https://github.com/citation-style-language/schema/raw/master/csl-citation.json"}</w:instrText>
      </w:r>
      <w:r w:rsidRPr="0032657D">
        <w:fldChar w:fldCharType="separate"/>
      </w:r>
      <w:r w:rsidRPr="0032657D">
        <w:rPr>
          <w:noProof/>
        </w:rPr>
        <w:t>(2009)</w:t>
      </w:r>
      <w:r w:rsidRPr="0032657D">
        <w:fldChar w:fldCharType="end"/>
      </w:r>
      <w:r w:rsidRPr="0032657D">
        <w:t xml:space="preserve"> focused on the impact of leadership on creativity finding that transformational leadership had a positive effect on the creativity of individuals and their psychological empowerment, something which Gumusluoglu &amp; Ilsev </w:t>
      </w:r>
      <w:r w:rsidRPr="0032657D">
        <w:fldChar w:fldCharType="begin" w:fldLock="1"/>
      </w:r>
      <w:r w:rsidRPr="0032657D">
        <w:instrText>ADDIN CSL_CITATION {"citationItems":[{"id":"ITEM-1","itemData":{"DOI":"10.1016/j.jbusres.2007.07.032","ISBN":"0148-2963","ISSN":"01482963","PMID":"21791290","abstract":"This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Research","id":"ITEM-1","issue":"4","issued":{"date-parts":[["2009"]]},"note":"3 Rated Journal","page":"461-473","publisher":"Elsevier Inc.","title":"Transformational leadership, creativity, and organizational innovation","type":"article-journal","volume":"62"},"suppress-author":1,"uris":["http://www.mendeley.com/documents/?uuid=bf96e7d6-8793-4baf-9690-5ddf4d504761"]}],"mendeley":{"formattedCitation":"(2009)","plainTextFormattedCitation":"(2009)","previouslyFormattedCitation":"(2009)"},"properties":{"noteIndex":0},"schema":"https://github.com/citation-style-language/schema/raw/master/csl-citation.json"}</w:instrText>
      </w:r>
      <w:r w:rsidRPr="0032657D">
        <w:fldChar w:fldCharType="separate"/>
      </w:r>
      <w:r w:rsidRPr="0032657D">
        <w:rPr>
          <w:noProof/>
        </w:rPr>
        <w:t>(2009)</w:t>
      </w:r>
      <w:r w:rsidRPr="0032657D">
        <w:fldChar w:fldCharType="end"/>
      </w:r>
      <w:r w:rsidRPr="0032657D">
        <w:t xml:space="preserve"> suggested also leads to a positive association with organisational innovation. </w:t>
      </w:r>
    </w:p>
    <w:p w14:paraId="27B47657" w14:textId="77777777" w:rsidR="00D8115B" w:rsidRPr="0032657D" w:rsidRDefault="00D8115B" w:rsidP="00D8115B">
      <w:r w:rsidRPr="0032657D">
        <w:t xml:space="preserve">Shao et al. </w:t>
      </w:r>
      <w:r w:rsidRPr="0032657D">
        <w:fldChar w:fldCharType="begin" w:fldLock="1"/>
      </w:r>
      <w:r w:rsidRPr="0032657D">
        <w:instrText>ADDIN CSL_CITATION {"citationItems":[{"id":"ITEM-1","itemData":{"DOI":"10.1057/ejis.2015.6","ISBN":"doi:10.1057/ejis.2015.6","ISSN":"0960085X","abstract":"Top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Systems","id":"ITEM-1","issue":"2","issued":{"date-parts":[["2016"]]},"note":"3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suppress-author":1,"uris":["http://www.mendeley.com/documents/?uuid=fc4f6649-e168-43d5-a4f4-389ef8ad45d6"]}],"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and Cho et al. </w:t>
      </w:r>
      <w:r w:rsidRPr="0032657D">
        <w:fldChar w:fldCharType="begin" w:fldLock="1"/>
      </w:r>
      <w:r w:rsidRPr="0032657D">
        <w:instrText>ADDIN CSL_CITATION {"citationItems":[{"id":"ITEM-1","itemData":{"DOI":"10.1016/j.im.2011.07.003","ISBN":"0378-7206","ISSN":"03787206","abstract":"We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Management","id":"ITEM-1","issued":{"date-parts":[["2011"]]},"note":"3 Rated Journal\n\nNice summary of traits of transformational leadership","page":"270-277","publisher":"Elsevier B.V.","title":"How does leadership affect information systems success? The role of transformational leadership","type":"article-journal","volume":"48"},"suppress-author":1,"uris":["http://www.mendeley.com/documents/?uuid=c45406a4-3fbc-4638-8242-54f2910398eb"]}],"mendeley":{"formattedCitation":"(2011)","plainTextFormattedCitation":"(2011)","previouslyFormattedCitation":"(2011)"},"properties":{"noteIndex":0},"schema":"https://github.com/citation-style-language/schema/raw/master/csl-citation.json"}</w:instrText>
      </w:r>
      <w:r w:rsidRPr="0032657D">
        <w:fldChar w:fldCharType="separate"/>
      </w:r>
      <w:r w:rsidRPr="0032657D">
        <w:rPr>
          <w:noProof/>
        </w:rPr>
        <w:t>(2011)</w:t>
      </w:r>
      <w:r w:rsidRPr="0032657D">
        <w:fldChar w:fldCharType="end"/>
      </w:r>
      <w:r w:rsidRPr="0032657D">
        <w:t xml:space="preserve"> are more traditional in their focus, looking at the effect of leadership style on the adoption and use of software systems in the workplace. Cho et al. </w:t>
      </w:r>
      <w:r w:rsidRPr="0032657D">
        <w:fldChar w:fldCharType="begin" w:fldLock="1"/>
      </w:r>
      <w:r w:rsidRPr="0032657D">
        <w:instrText>ADDIN CSL_CITATION {"citationItems":[{"id":"ITEM-1","itemData":{"DOI":"10.1016/j.im.2011.07.003","ISBN":"0378-7206","ISSN":"03787206","abstract":"We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Management","id":"ITEM-1","issued":{"date-parts":[["2011"]]},"note":"3 Rated Journal\n\nNice summary of traits of transformational leadership","page":"270-277","publisher":"Elsevier B.V.","title":"How does leadership affect information systems success? The role of transformational leadership","type":"article-journal","volume":"48"},"suppress-author":1,"uris":["http://www.mendeley.com/documents/?uuid=c45406a4-3fbc-4638-8242-54f2910398eb"]}],"mendeley":{"formattedCitation":"(2011)","plainTextFormattedCitation":"(2011)","previouslyFormattedCitation":"(2011)"},"properties":{"noteIndex":0},"schema":"https://github.com/citation-style-language/schema/raw/master/csl-citation.json"}</w:instrText>
      </w:r>
      <w:r w:rsidRPr="0032657D">
        <w:fldChar w:fldCharType="separate"/>
      </w:r>
      <w:r w:rsidRPr="0032657D">
        <w:rPr>
          <w:noProof/>
        </w:rPr>
        <w:t>(2011)</w:t>
      </w:r>
      <w:r w:rsidRPr="0032657D">
        <w:fldChar w:fldCharType="end"/>
      </w:r>
      <w:r w:rsidRPr="0032657D">
        <w:t xml:space="preserve"> found that IS success can be enhanced by transformational leadership style whereas Shao et al. </w:t>
      </w:r>
      <w:r w:rsidRPr="0032657D">
        <w:fldChar w:fldCharType="begin" w:fldLock="1"/>
      </w:r>
      <w:r w:rsidRPr="0032657D">
        <w:instrText>ADDIN CSL_CITATION {"citationItems":[{"id":"ITEM-1","itemData":{"DOI":"10.1057/ejis.2015.6","ISBN":"doi:10.1057/ejis.2015.6","ISSN":"0960085X","abstract":"Top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Systems","id":"ITEM-1","issue":"2","issued":{"date-parts":[["2016"]]},"note":"3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suppress-author":1,"uris":["http://www.mendeley.com/documents/?uuid=fc4f6649-e168-43d5-a4f4-389ef8ad45d6"]}],"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suggest that a </w:t>
      </w:r>
      <w:r w:rsidRPr="0032657D">
        <w:lastRenderedPageBreak/>
        <w:t xml:space="preserve">combination of transformational and transactional leadership styles work best at different phases in the lifecycle. </w:t>
      </w:r>
    </w:p>
    <w:p w14:paraId="512CA5A5" w14:textId="23949378" w:rsidR="00D8115B" w:rsidRPr="0032657D" w:rsidRDefault="00564216" w:rsidP="00D8115B">
      <w:r>
        <w:t>However, n</w:t>
      </w:r>
      <w:r w:rsidR="00D8115B" w:rsidRPr="0032657D">
        <w:t>one of the papers reviewed explored how different styles of leadership impact the adoption of agile working practices</w:t>
      </w:r>
      <w:r>
        <w:t>,</w:t>
      </w:r>
      <w:r w:rsidR="00D8115B" w:rsidRPr="0032657D">
        <w:t xml:space="preserve"> or whether a particular style of leadership is more suited to agile working. This appears to be a gap in the literature and is an area this study will explore. </w:t>
      </w:r>
    </w:p>
    <w:p w14:paraId="38DB9411" w14:textId="15EA39BD" w:rsidR="00D8115B" w:rsidRPr="0032657D" w:rsidRDefault="00D8115B" w:rsidP="00D8115B">
      <w:r w:rsidRPr="0032657D">
        <w:t xml:space="preserve">In order to identify the style of leadership (transformational, transactional or otherwise) it is essential to understand what constitutes transformational and transactional leadership. In the following sections the characteristics of each style will be discussed in order to demonstrate how each style has been recognised in existing research. This then provides a basis from which the subsequent findings can be explored. First, a brief overview of transactional leadership characteristics will be given. This is relevant as transformational leadership theory augments that of transactional leadership according to Burns </w:t>
      </w:r>
      <w:r w:rsidRPr="0032657D">
        <w:fldChar w:fldCharType="begin" w:fldLock="1"/>
      </w:r>
      <w:r w:rsidRPr="0032657D">
        <w:instrText>ADDIN CSL_CITATION {"citationItems":[{"id":"ITEM-1","itemData":{"author":[{"dropping-particle":"","family":"Burns","given":"J M","non-dropping-particle":"","parse-names":false,"suffix":""}],"id":"ITEM-1","issued":{"date-parts":[["1978"]]},"publisher":"Harper &amp; Row","publisher-place":"New York","title":"Leadership","type":"book"},"suppress-author":1,"uris":["http://www.mendeley.com/documents/?uuid=aa9c676e-b1e8-4613-b39d-dfbe2cf6dd1e"]}],"mendeley":{"formattedCitation":"(1978)","plainTextFormattedCitation":"(1978)","previouslyFormattedCitation":"(1978)"},"properties":{"noteIndex":0},"schema":"https://github.com/citation-style-language/schema/raw/master/csl-citation.json"}</w:instrText>
      </w:r>
      <w:r w:rsidRPr="0032657D">
        <w:fldChar w:fldCharType="separate"/>
      </w:r>
      <w:r w:rsidRPr="0032657D">
        <w:rPr>
          <w:noProof/>
        </w:rPr>
        <w:t>(1978)</w:t>
      </w:r>
      <w:r w:rsidRPr="0032657D">
        <w:fldChar w:fldCharType="end"/>
      </w:r>
      <w:r w:rsidRPr="0032657D">
        <w:t>.</w:t>
      </w:r>
    </w:p>
    <w:p w14:paraId="5ACC23F2" w14:textId="77777777" w:rsidR="00D8115B" w:rsidRPr="0032657D" w:rsidRDefault="00D8115B" w:rsidP="00201F96">
      <w:pPr>
        <w:pStyle w:val="Heading4"/>
      </w:pPr>
      <w:bookmarkStart w:id="114" w:name="_Toc42504997"/>
      <w:r w:rsidRPr="0032657D">
        <w:t>Transactional Leadership Characteristics</w:t>
      </w:r>
      <w:bookmarkEnd w:id="114"/>
    </w:p>
    <w:p w14:paraId="648BD799" w14:textId="2557F94B" w:rsidR="00D8115B" w:rsidRPr="0032657D" w:rsidRDefault="00D8115B" w:rsidP="00D8115B">
      <w:r w:rsidRPr="0032657D">
        <w:t xml:space="preserve">In general, transactional leadership is categorised in the literature as a leader-follower relationship with an emphasis on reward and punishment, and bargains and exchanges to elicit desired behaviours </w:t>
      </w:r>
      <w:r w:rsidRPr="0032657D">
        <w:fldChar w:fldCharType="begin" w:fldLock="1"/>
      </w:r>
      <w:r w:rsidR="00237CB8">
        <w:instrText>ADDIN CSL_CITATION {"citationItems":[{"id":"ITEM-1","itemData":{"DOI":"10.1016/j.im.2012.05.005","ISBN":"0378-7206","ISSN":"03787206","abstract":"Open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Management","id":"ITEM-1","issued":{"date-parts":[["2012"]]},"note":"Theories;\npath-goal\nLeadership\nMotivational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development","type":"article-journal","volume":"49"},"uris":["http://www.mendeley.com/documents/?uuid=e312f281-1b6f-47b4-b7d4-50a23357416f"]},{"id":"ITEM-2","itemData":{"DOI":"10.1016/j.jbusres.2007.07.032","ISBN":"0148-2963","ISSN":"01482963","PMID":"21791290","abstract":"This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Research","id":"ITEM-2","issue":"4","issued":{"date-parts":[["2009"]]},"note":"3 Rated Journal","page":"461-473","publisher":"Elsevier Inc.","title":"Transformational leadership, creativity, and organizational innovation","type":"article-journal","volume":"62"},"uris":["http://www.mendeley.com/documents/?uuid=bf96e7d6-8793-4baf-9690-5ddf4d504761"]},{"id":"ITEM-3","itemData":{"DOI":"10.1016/j.leaqua.2013.10.008","ISBN":"1048-9843","ISSN":"10489843","abstract":"Numerous traditional theories and paradigms of leadership purport to describe what leadership is. It is difficult to reconcile these traditional approaches, however, if each one alone, independent of the others, is viewed as capturing the actual identity of leadership. In this article, we take an integrative view of traditional approaches to leadership. To do so, we first identify some underlying ideas common to them. Next, we explain how these underlying ideas lead us to a fundamental theory about close relationships-that is, self-expansion theory, which refers to a psychological process in which an individual incorporates another into the self (Aron &amp; Aron, 1986). We then review the traditional leadership theories to explore whether these theories may be linked through self-expansion theory and whether self-expansion may help to explain why boundary conditions have been discovered for all of them. In this process, we explore whether traditional approaches to leadership might also be linked with more contemporary approaches through self-expansion theory. Finally, we discuss the implications for future research and professional practice of the integration of traditional approaches to leadership. © 2013 Elsevier Inc.","author":[{"dropping-particle":"","family":"Dansereau","given":"Fred","non-dropping-particle":"","parse-names":false,"suffix":""},{"dropping-particle":"","family":"Seitz","given":"Stephanie R","non-dropping-particle":"","parse-names":false,"suffix":""},{"dropping-particle":"","family":"Chiu","given":"Chia-Yen","non-dropping-particle":"","parse-names":false,"suffix":""},{"dropping-particle":"","family":"Shaughnessy","given":"Brooke","non-dropping-particle":"","parse-names":false,"suffix":""},{"dropping-particle":"","family":"Yammarino","given":"Francis J","non-dropping-particle":"","parse-names":false,"suffix":""}],"container-title":"Leadership Quarterly","id":"ITEM-3","issued":{"date-parts":[["2013"]]},"note":"initiating structure vs consideration (transactional vs transformational?)\n(traditional vs contemporary)\n\nas suggested in the title looks at how self expansion theory relates to a vareity of existing leadership theories","page":"798-821","publisher":"Elsevier Inc.","title":"What makes leadership, leadership? Using self-expansion theory to integrate traditional and contemporary approaches","type":"article-journal","volume":"24"},"uris":["http://www.mendeley.com/documents/?uuid=897d7cb0-6dc5-458b-8be3-faa35498af5d"]}],"mendeley":{"formattedCitation":"(Dansereau et al., 2013; Gumusluoglu &amp; Ilsev, 2009; Y. Li et al., 2012)","plainTextFormattedCitation":"(Dansereau et al., 2013; Gumusluoglu &amp; Ilsev, 2009; Y. Li et al., 2012)","previouslyFormattedCitation":"(Dansereau et al., 2013; Gumusluoglu &amp; Ilsev, 2009; Y. Li et al., 2012)"},"properties":{"noteIndex":0},"schema":"https://github.com/citation-style-language/schema/raw/master/csl-citation.json"}</w:instrText>
      </w:r>
      <w:r w:rsidRPr="0032657D">
        <w:fldChar w:fldCharType="separate"/>
      </w:r>
      <w:r w:rsidR="004C41C3" w:rsidRPr="004C41C3">
        <w:rPr>
          <w:noProof/>
        </w:rPr>
        <w:t>(Dansereau et al., 2013; Gumusluoglu &amp; Ilsev, 2009; Li et al., 2012)</w:t>
      </w:r>
      <w:r w:rsidRPr="0032657D">
        <w:fldChar w:fldCharType="end"/>
      </w:r>
      <w:r w:rsidRPr="0032657D">
        <w:t xml:space="preserve">. Knippenberg and Sitkin </w:t>
      </w:r>
      <w:r w:rsidRPr="0032657D">
        <w:fldChar w:fldCharType="begin" w:fldLock="1"/>
      </w:r>
      <w:r w:rsidRPr="0032657D">
        <w:instrText>ADDIN CSL_CITATION {"citationItems":[{"id":"ITEM-1","itemData":{"DOI":"10.1080/19416520.2013.759433","ISBN":"1941-6520","ISSN":"1941-6520","PMID":"335","abstract":"There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Annals","id":"ITEM-1","issue":"1","issued":{"date-parts":[["2013"]]},"note":"Very critical of the transformational research as its based on effects not on theory...likened to emporers new clothes!","page":"1-60","title":"A Critical Assessment of Charismatic—Transformational Leadership Research: Back to the Drawing Board?","type":"article-journal","volume":"7"},"suppress-author":1,"uris":["http://www.mendeley.com/documents/?uuid=945908ca-97fd-4a56-bd9b-14ae35a4a22c"]}],"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consider the transactional style a more traditional form of leadership compared with more contemporary outcome-based approaches such as transformational leadership. Transactional leadership contains three components, as defined by Bass </w:t>
      </w:r>
      <w:r w:rsidRPr="0032657D">
        <w:fldChar w:fldCharType="begin" w:fldLock="1"/>
      </w:r>
      <w:r w:rsidRPr="0032657D">
        <w:instrText>ADDIN CSL_CITATION {"citationItems":[{"id":"ITEM-1","itemData":{"abstract":"There is universality in the transactional-transformational leadership paradigm. That is, the same conception of phenomena and relationships can be observed in a wide range of organizations and cultures. Three corollaroes are discussed. Supportive evidence had been gathered in studies conducted in organizations in business, education, the military, the government, and the independent sector. Likewise, supportive evidence has been accumulated from all but 1 continent to document the applicability of the paradigm.","author":[{"dropping-particle":"","family":"Bass","given":"Bernard M","non-dropping-particle":"","parse-names":false,"suffix":""}],"container-title":"American Psychologist","id":"ITEM-1","issue":"2","issued":{"date-parts":[["1997"]]},"page":"130-139","title":"Does the Transactional-Transformational Leadership Paradigm Transcend Organizational and National Boundaries?","type":"article-journal","volume":"52"},"suppress-author":1,"uris":["http://www.mendeley.com/documents/?uuid=7e5f3af6-dede-42b7-bb36-13c47e485b49"]}],"mendeley":{"formattedCitation":"(1997)","plainTextFormattedCitation":"(1997)","previouslyFormattedCitation":"(1997)"},"properties":{"noteIndex":0},"schema":"https://github.com/citation-style-language/schema/raw/master/csl-citation.json"}</w:instrText>
      </w:r>
      <w:r w:rsidRPr="0032657D">
        <w:fldChar w:fldCharType="separate"/>
      </w:r>
      <w:r w:rsidRPr="0032657D">
        <w:rPr>
          <w:noProof/>
        </w:rPr>
        <w:t>(1997)</w:t>
      </w:r>
      <w:r w:rsidRPr="0032657D">
        <w:fldChar w:fldCharType="end"/>
      </w:r>
      <w:r w:rsidRPr="0032657D">
        <w:t>;</w:t>
      </w:r>
    </w:p>
    <w:p w14:paraId="63DAFCDE" w14:textId="77777777" w:rsidR="00D8115B" w:rsidRPr="0032657D" w:rsidRDefault="00D8115B" w:rsidP="00D8115B">
      <w:pPr>
        <w:pStyle w:val="Quote"/>
      </w:pPr>
      <w:r w:rsidRPr="0032657D">
        <w:t>“</w:t>
      </w:r>
      <w:r w:rsidRPr="0032657D">
        <w:rPr>
          <w:b/>
        </w:rPr>
        <w:t>Contingent Reward</w:t>
      </w:r>
      <w:r w:rsidRPr="0032657D">
        <w:t xml:space="preserve"> – Leaders engage in a constructive path-goal transaction of reward for performance. They clarify expectations, exchange promises and resources for support of the leaders, arrange mutually satisfactory agreements, negotiate for resources, exchange assistance for effort, and provide commendations for successful follower performance.</w:t>
      </w:r>
    </w:p>
    <w:p w14:paraId="6323CD41" w14:textId="77777777" w:rsidR="00D8115B" w:rsidRPr="0032657D" w:rsidRDefault="00D8115B" w:rsidP="00D8115B">
      <w:pPr>
        <w:pStyle w:val="Quote"/>
      </w:pPr>
      <w:r w:rsidRPr="0032657D">
        <w:rPr>
          <w:b/>
        </w:rPr>
        <w:lastRenderedPageBreak/>
        <w:t>Active Management by Exception</w:t>
      </w:r>
      <w:r w:rsidRPr="0032657D">
        <w:t xml:space="preserve"> – Leaders monitor followers’ performance and take corrective action if deviations from standards occur. They enforce rules to avoid mistakes.</w:t>
      </w:r>
    </w:p>
    <w:p w14:paraId="6F861312" w14:textId="77777777" w:rsidR="00D8115B" w:rsidRPr="0032657D" w:rsidRDefault="00D8115B" w:rsidP="00D8115B">
      <w:pPr>
        <w:pStyle w:val="Quote"/>
      </w:pPr>
      <w:r w:rsidRPr="0032657D">
        <w:rPr>
          <w:b/>
        </w:rPr>
        <w:t>Passive Management by Exception</w:t>
      </w:r>
      <w:r w:rsidRPr="0032657D">
        <w:t xml:space="preserve"> – Leaders fail to intervene until problems become serious. They wait to take action until mistakes are brought to their attention.</w:t>
      </w:r>
    </w:p>
    <w:p w14:paraId="05969F4A" w14:textId="77777777" w:rsidR="00D8115B" w:rsidRPr="0032657D" w:rsidRDefault="00D8115B" w:rsidP="00D8115B">
      <w:pPr>
        <w:pStyle w:val="Quote"/>
      </w:pPr>
      <w:r w:rsidRPr="0032657D">
        <w:rPr>
          <w:b/>
        </w:rPr>
        <w:t xml:space="preserve">Laissez-Faire, </w:t>
      </w:r>
      <w:r w:rsidRPr="0032657D">
        <w:t>a nonleadership component, also emerges– Leaders avoid accepting their responsibilities, are absent when needed, fail to follow up on requests for assistance, and resist expressing their views on important issues”</w:t>
      </w:r>
    </w:p>
    <w:p w14:paraId="7E699632" w14:textId="55B5C4A7" w:rsidR="00D8115B" w:rsidRPr="0032657D" w:rsidRDefault="00D8115B" w:rsidP="00D8115B">
      <w:r w:rsidRPr="0032657D">
        <w:t xml:space="preserve">Citing Lowe et al. </w:t>
      </w:r>
      <w:r w:rsidRPr="0032657D">
        <w:fldChar w:fldCharType="begin" w:fldLock="1"/>
      </w:r>
      <w:r w:rsidRPr="0032657D">
        <w:instrText>ADDIN CSL_CITATION {"citationItems":[{"id":"ITEM-1","itemData":{"ISSN":"10489843","abstract":"A meta-analysis of the transformational leadership literature using the Mulfiflcfor Leadership Questionnaire (MLQ) was conducted to (a) integrate the diverse findings, (b) compute an average effect for different leadership scales, and (c) probe for certain moderators of the leadership style-effectiveness relationship. Transformational leadership scales of the MLQ were found to be reliable and significantly predicted work unit effectiveness across the set of studies examined. Moderator variables suggested by the literature, including level of the leader (high or low), organizational setting (public or private), and operationalization of the criterion measure (subordinate perceptions or organizational measures of effectiveness), were empirically tested and found to have differential impacts on correlations between leader style and effectiveness. The operationalization of the criterion variable emerged as a powerful moderator. Unanticipated findings for type of organization and level of the leader are explored regarding the frequency of transformational leader behavior and relationships with effectiveness.","author":[{"dropping-particle":"","family":"Lowe","given":"Kevin B","non-dropping-particle":"","parse-names":false,"suffix":""},{"dropping-particle":"","family":"Kroeck","given":"K Galen","non-dropping-particle":"","parse-names":false,"suffix":""},{"dropping-particle":"","family":"Sivasubramaniam","given":"Nagaraj","non-dropping-particle":"","parse-names":false,"suffix":""}],"container-title":"Leadership Quarterly","id":"ITEM-1","issue":"3","issued":{"date-parts":[["1996"]]},"page":"385-425","title":"Effectiveness correlates of transformational and transactional leadership : A meta-analytic review of the MLQ literature","type":"article-journal","volume":"7"},"suppress-author":1,"uris":["http://www.mendeley.com/documents/?uuid=2dd49059-df6e-4d5b-9b4a-9990c6f759d8"]}],"mendeley":{"formattedCitation":"(1996)","plainTextFormattedCitation":"(1996)","previouslyFormattedCitation":"(1996)"},"properties":{"noteIndex":0},"schema":"https://github.com/citation-style-language/schema/raw/master/csl-citation.json"}</w:instrText>
      </w:r>
      <w:r w:rsidRPr="0032657D">
        <w:fldChar w:fldCharType="separate"/>
      </w:r>
      <w:r w:rsidRPr="0032657D">
        <w:rPr>
          <w:noProof/>
        </w:rPr>
        <w:t>(1996)</w:t>
      </w:r>
      <w:r w:rsidRPr="0032657D">
        <w:fldChar w:fldCharType="end"/>
      </w:r>
      <w:r w:rsidRPr="0032657D">
        <w:t xml:space="preserve">, Ewen et al. </w:t>
      </w:r>
      <w:r w:rsidRPr="0032657D">
        <w:fldChar w:fldCharType="begin" w:fldLock="1"/>
      </w:r>
      <w:r w:rsidRPr="0032657D">
        <w:instrText>ADDIN CSL_CITATION {"citationItems":[{"id":"ITEM-1","itemData":{"DOI":"10.1016/j.leaqua.2013.03.006","ISBN":"1048-9843","ISSN":"10489843","abstract":"The present investigation was a three-source test of the intermediate linkages in the leader political skill-leader effectiveness and follower satisfaction relationships, which examined transformational and transactional (i.e., contingent reward behavior) leader behavior as mediators. Data from 408 leaders (headmasters) and 1429 followers (teachers) of state schools in the western part of Germany participated in this research. The results of mediation analyses, based on bias-corrected bootstrapping confidence intervals, provided support for the hypotheses that political skill predicts both transformational and transactional leader behavior, beyond other established predictors, and that transformational and transactional leader behavior mediate the relationships between leader political skill and leadership effectiveness. The contributions to theory and research, strengths and limitations, directions for future research, and practical implications are discussed. ?? 2013 Elsevier Inc.","author":[{"dropping-particle":"","family":"Ewen","given":"Christian","non-dropping-particle":"","parse-names":false,"suffix":""},{"dropping-particle":"","family":"Wihler","given":"Andreas","non-dropping-particle":"","parse-names":false,"suffix":""},{"dropping-particle":"","family":"Blickle","given":"Gerhard","non-dropping-particle":"","parse-names":false,"suffix":""},{"dropping-particle":"","family":"Oerder","given":"Katharina","non-dropping-particle":"","parse-names":false,"suffix":""},{"dropping-particle":"","family":"Ellen III","given":"B. Parker","non-dropping-particle":"","parse-names":false,"suffix":""},{"dropping-particle":"","family":"Douglas","given":"Ceasar","non-dropping-particle":"","parse-names":false,"suffix":""},{"dropping-particle":"","family":"Ferris","given":"Gerald R","non-dropping-particle":"","parse-names":false,"suffix":""}],"container-title":"Leadership Quarterly","id":"ITEM-1","issued":{"date-parts":[["2013"]]},"page":"516-533","publisher":"Elsevier Inc.","title":"Further specification of the leader political skill-leadership effectiveness relationships: Transformational and transactional leader behavior as mediators","type":"article-journal","volume":"24"},"suppress-author":1,"uris":["http://www.mendeley.com/documents/?uuid=1c0d2147-11f6-4cc9-8261-d087d4209972"]}],"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summarise that transactional leadership components have failed to demonstrate a consistently positive relationship with leader effectiveness, although contingent reward is positively associated in certain contexts</w:t>
      </w:r>
      <w:r w:rsidR="00564216">
        <w:t>,</w:t>
      </w:r>
      <w:r w:rsidRPr="0032657D">
        <w:t xml:space="preserve"> such as in public organisations. They go on to state that</w:t>
      </w:r>
      <w:r w:rsidRPr="0032657D">
        <w:rPr>
          <w:i/>
        </w:rPr>
        <w:t xml:space="preserve"> “the ability to successfully achieve transformational leader outcomes is believed to require building on an effective transactional base”</w:t>
      </w:r>
      <w:r w:rsidRPr="0032657D">
        <w:t xml:space="preserve"> </w:t>
      </w:r>
      <w:r w:rsidRPr="0032657D">
        <w:fldChar w:fldCharType="begin" w:fldLock="1"/>
      </w:r>
      <w:r w:rsidR="00237CB8">
        <w:instrText>ADDIN CSL_CITATION {"citationItems":[{"id":"ITEM-1","itemData":{"ISSN":"10489843","abstract":"A meta-analysis of the transformational leadership literature using the Mulfiflcfor Leadership Questionnaire (MLQ) was conducted to (a) integrate the diverse findings, (b) compute an average effect for different leadership scales, and (c) probe for certain moderators of the leadership style-effectiveness relationship. Transformational leadership scales of the MLQ were found to be reliable and significantly predicted work unit effectiveness across the set of studies examined. Moderator variables suggested by the literature, including level of the leader (high or low), organizational setting (public or private), and operationalization of the criterion measure (subordinate perceptions or organizational measures of effectiveness), were empirically tested and found to have differential impacts on correlations between leader style and effectiveness. The operationalization of the criterion variable emerged as a powerful moderator. Unanticipated findings for type of organization and level of the leader are explored regarding the frequency of transformational leader behavior and relationships with effectiveness.","author":[{"dropping-particle":"","family":"Lowe","given":"Kevin B","non-dropping-particle":"","parse-names":false,"suffix":""},{"dropping-particle":"","family":"Kroeck","given":"K Galen","non-dropping-particle":"","parse-names":false,"suffix":""},{"dropping-particle":"","family":"Sivasubramaniam","given":"Nagaraj","non-dropping-particle":"","parse-names":false,"suffix":""}],"container-title":"Leadership Quarterly","id":"ITEM-1","issue":"3","issued":{"date-parts":[["1996"]]},"page":"385-425","title":"Effectiveness correlates of transformational and transactional leadership : A meta-analytic review of the MLQ literature","type":"article-journal","volume":"7"},"uris":["http://www.mendeley.com/documents/?uuid=2dd49059-df6e-4d5b-9b4a-9990c6f759d8"]}],"mendeley":{"formattedCitation":"(Lowe et al., 1996)","plainTextFormattedCitation":"(Lowe et al., 1996)","previouslyFormattedCitation":"(Lowe et al., 1996)"},"properties":{"noteIndex":0},"schema":"https://github.com/citation-style-language/schema/raw/master/csl-citation.json"}</w:instrText>
      </w:r>
      <w:r w:rsidRPr="0032657D">
        <w:fldChar w:fldCharType="separate"/>
      </w:r>
      <w:r w:rsidR="00EC6AF2" w:rsidRPr="004C41C3">
        <w:rPr>
          <w:noProof/>
        </w:rPr>
        <w:t>(Lowe et al., 1996)</w:t>
      </w:r>
      <w:r w:rsidRPr="0032657D">
        <w:fldChar w:fldCharType="end"/>
      </w:r>
      <w:r w:rsidRPr="0032657D">
        <w:t>.</w:t>
      </w:r>
    </w:p>
    <w:p w14:paraId="33B404D6" w14:textId="7D28B8B7" w:rsidR="00D8115B" w:rsidRPr="0032657D" w:rsidRDefault="00D8115B" w:rsidP="00D8115B">
      <w:r w:rsidRPr="0032657D">
        <w:t xml:space="preserve">Bass and Avolio </w:t>
      </w:r>
      <w:r w:rsidRPr="0032657D">
        <w:fldChar w:fldCharType="begin" w:fldLock="1"/>
      </w:r>
      <w:r w:rsidRPr="0032657D">
        <w:instrText>ADDIN CSL_CITATION {"citationItems":[{"id":"ITEM-1","itemData":{"abstract":"American experience is being used as a basis for a prototype training programme in a European conglomerate in anticipation of the challenges which will face management in general from 1992 onwards.","author":[{"dropping-particle":"","family":"Bass","given":"Bernard M","non-dropping-particle":"","parse-names":false,"suffix":""},{"dropping-particle":"","family":"Avolio","given":"Bruce J","non-dropping-particle":"","parse-names":false,"suffix":""}],"container-title":"Journal of European Industrial Training","id":"ITEM-1","issue":"5","issued":{"date-parts":[["1990"]]},"page":"21-27","title":"Developing Transformational Leadership: 1992 and Beyond","type":"article-journal","volume":"14"},"suppress-author":1,"uris":["http://www.mendeley.com/documents/?uuid=289465a3-8132-4a22-9f70-887bc4ab3d68"]}],"mendeley":{"formattedCitation":"(1990)","plainTextFormattedCitation":"(1990)","previouslyFormattedCitation":"(1990)"},"properties":{"noteIndex":0},"schema":"https://github.com/citation-style-language/schema/raw/master/csl-citation.json"}</w:instrText>
      </w:r>
      <w:r w:rsidRPr="0032657D">
        <w:fldChar w:fldCharType="separate"/>
      </w:r>
      <w:r w:rsidRPr="0032657D">
        <w:rPr>
          <w:noProof/>
        </w:rPr>
        <w:t>(1990)</w:t>
      </w:r>
      <w:r w:rsidRPr="0032657D">
        <w:fldChar w:fldCharType="end"/>
      </w:r>
      <w:r w:rsidRPr="0032657D">
        <w:t xml:space="preserve"> acknowledge that although often defined separately, transformational and transactional leadership can be displayed by the same leader. They also note in line with Lowe et al. </w:t>
      </w:r>
      <w:r w:rsidRPr="0032657D">
        <w:fldChar w:fldCharType="begin" w:fldLock="1"/>
      </w:r>
      <w:r w:rsidRPr="0032657D">
        <w:instrText>ADDIN CSL_CITATION {"citationItems":[{"id":"ITEM-1","itemData":{"ISSN":"10489843","abstract":"A meta-analysis of the transformational leadership literature using the Mulfiflcfor Leadership Questionnaire (MLQ) was conducted to (a) integrate the diverse findings, (b) compute an average effect for different leadership scales, and (c) probe for certain moderators of the leadership style-effectiveness relationship. Transformational leadership scales of the MLQ were found to be reliable and significantly predicted work unit effectiveness across the set of studies examined. Moderator variables suggested by the literature, including level of the leader (high or low), organizational setting (public or private), and operationalization of the criterion measure (subordinate perceptions or organizational measures of effectiveness), were empirically tested and found to have differential impacts on correlations between leader style and effectiveness. The operationalization of the criterion variable emerged as a powerful moderator. Unanticipated findings for type of organization and level of the leader are explored regarding the frequency of transformational leader behavior and relationships with effectiveness.","author":[{"dropping-particle":"","family":"Lowe","given":"Kevin B","non-dropping-particle":"","parse-names":false,"suffix":""},{"dropping-particle":"","family":"Kroeck","given":"K Galen","non-dropping-particle":"","parse-names":false,"suffix":""},{"dropping-particle":"","family":"Sivasubramaniam","given":"Nagaraj","non-dropping-particle":"","parse-names":false,"suffix":""}],"container-title":"Leadership Quarterly","id":"ITEM-1","issue":"3","issued":{"date-parts":[["1996"]]},"page":"385-425","title":"Effectiveness correlates of transformational and transactional leadership : A meta-analytic review of the MLQ literature","type":"article-journal","volume":"7"},"suppress-author":1,"uris":["http://www.mendeley.com/documents/?uuid=2dd49059-df6e-4d5b-9b4a-9990c6f759d8"]}],"mendeley":{"formattedCitation":"(1996)","plainTextFormattedCitation":"(1996)","previouslyFormattedCitation":"(1996)"},"properties":{"noteIndex":0},"schema":"https://github.com/citation-style-language/schema/raw/master/csl-citation.json"}</w:instrText>
      </w:r>
      <w:r w:rsidRPr="0032657D">
        <w:fldChar w:fldCharType="separate"/>
      </w:r>
      <w:r w:rsidRPr="0032657D">
        <w:rPr>
          <w:noProof/>
        </w:rPr>
        <w:t>(1996)</w:t>
      </w:r>
      <w:r w:rsidRPr="0032657D">
        <w:fldChar w:fldCharType="end"/>
      </w:r>
      <w:r w:rsidRPr="0032657D">
        <w:t xml:space="preserve"> that transactional leadership forms the basis for leader effectiveness which is subsequently augmented by transformational leadership. Lowe et al. </w:t>
      </w:r>
      <w:r w:rsidRPr="0032657D">
        <w:fldChar w:fldCharType="begin" w:fldLock="1"/>
      </w:r>
      <w:r w:rsidRPr="0032657D">
        <w:instrText>ADDIN CSL_CITATION {"citationItems":[{"id":"ITEM-1","itemData":{"ISSN":"10489843","abstract":"A meta-analysis of the transformational leadership literature using the Mulfiflcfor Leadership Questionnaire (MLQ) was conducted to (a) integrate the diverse findings, (b) compute an average effect for different leadership scales, and (c) probe for certain moderators of the leadership style-effectiveness relationship. Transformational leadership scales of the MLQ were found to be reliable and significantly predicted work unit effectiveness across the set of studies examined. Moderator variables suggested by the literature, including level of the leader (high or low), organizational setting (public or private), and operationalization of the criterion measure (subordinate perceptions or organizational measures of effectiveness), were empirically tested and found to have differential impacts on correlations between leader style and effectiveness. The operationalization of the criterion variable emerged as a powerful moderator. Unanticipated findings for type of organization and level of the leader are explored regarding the frequency of transformational leader behavior and relationships with effectiveness.","author":[{"dropping-particle":"","family":"Lowe","given":"Kevin B","non-dropping-particle":"","parse-names":false,"suffix":""},{"dropping-particle":"","family":"Kroeck","given":"K Galen","non-dropping-particle":"","parse-names":false,"suffix":""},{"dropping-particle":"","family":"Sivasubramaniam","given":"Nagaraj","non-dropping-particle":"","parse-names":false,"suffix":""}],"container-title":"Leadership Quarterly","id":"ITEM-1","issue":"3","issued":{"date-parts":[["1996"]]},"page":"385-425","title":"Effectiveness correlates of transformational and transactional leadership : A meta-analytic review of the MLQ literature","type":"article-journal","volume":"7"},"suppress-author":1,"uris":["http://www.mendeley.com/documents/?uuid=2dd49059-df6e-4d5b-9b4a-9990c6f759d8"]}],"mendeley":{"formattedCitation":"(1996)","plainTextFormattedCitation":"(1996)","previouslyFormattedCitation":"(1996)"},"properties":{"noteIndex":0},"schema":"https://github.com/citation-style-language/schema/raw/master/csl-citation.json"}</w:instrText>
      </w:r>
      <w:r w:rsidRPr="0032657D">
        <w:fldChar w:fldCharType="separate"/>
      </w:r>
      <w:r w:rsidRPr="0032657D">
        <w:rPr>
          <w:noProof/>
        </w:rPr>
        <w:t>(1996)</w:t>
      </w:r>
      <w:r w:rsidRPr="0032657D">
        <w:fldChar w:fldCharType="end"/>
      </w:r>
      <w:r w:rsidRPr="0032657D">
        <w:t xml:space="preserve"> suggest that in this view, transformational leadership is complimentary to transactional leadership, and would be ineffective without some form of transactional relationship between leaders and followers. In adding transformational characteristics, transactional contingent reward behaviours are improved and passive management-by-exception and laissez-faire leadership styles (which are perceived as ineffective leadership) are avoided </w:t>
      </w:r>
      <w:r w:rsidRPr="0032657D">
        <w:fldChar w:fldCharType="begin" w:fldLock="1"/>
      </w:r>
      <w:r w:rsidR="00237CB8">
        <w:instrText>ADDIN CSL_CITATION {"citationItems":[{"id":"ITEM-1","itemData":{"abstract":"American experience is being used as a basis for a prototype training programme in a European conglomerate in anticipation of the challenges which will face management in general from 1992 onwards.","author":[{"dropping-particle":"","family":"Bass","given":"Bernard M","non-dropping-particle":"","parse-names":false,"suffix":""},{"dropping-particle":"","family":"Avolio","given":"Bruce J","non-dropping-particle":"","parse-names":false,"suffix":""}],"container-title":"Journal of European Industrial Training","id":"ITEM-1","issue":"5","issued":{"date-parts":[["1990"]]},"page":"21-27","title":"Developing Transformational Leadership: 1992 and Beyond","type":"article-journal","volume":"14"},"uris":["http://www.mendeley.com/documents/?uuid=289465a3-8132-4a22-9f70-887bc4ab3d68"]}],"mendeley":{"formattedCitation":"(Bass &amp; Avolio, 1990)","plainTextFormattedCitation":"(Bass &amp; Avolio, 1990)","previouslyFormattedCitation":"(Bass &amp; Avolio, 1990)"},"properties":{"noteIndex":0},"schema":"https://github.com/citation-style-language/schema/raw/master/csl-citation.json"}</w:instrText>
      </w:r>
      <w:r w:rsidRPr="0032657D">
        <w:fldChar w:fldCharType="separate"/>
      </w:r>
      <w:r w:rsidR="004C41C3" w:rsidRPr="004C41C3">
        <w:rPr>
          <w:noProof/>
        </w:rPr>
        <w:t>(Bass &amp; Avolio, 1990)</w:t>
      </w:r>
      <w:r w:rsidRPr="0032657D">
        <w:fldChar w:fldCharType="end"/>
      </w:r>
      <w:r w:rsidRPr="0032657D">
        <w:t xml:space="preserve">. </w:t>
      </w:r>
    </w:p>
    <w:p w14:paraId="1C2A4535" w14:textId="77777777" w:rsidR="00D8115B" w:rsidRPr="0032657D" w:rsidRDefault="00D8115B" w:rsidP="00D8115B">
      <w:r w:rsidRPr="0032657D">
        <w:t xml:space="preserve">Transactional leadership therefore can be described as a ‘carrot or stick’ approach where leaders incentivise follower goal attainment through reward (carrot) or </w:t>
      </w:r>
      <w:r w:rsidRPr="0032657D">
        <w:lastRenderedPageBreak/>
        <w:t xml:space="preserve">punishment (stick) </w:t>
      </w:r>
      <w:r w:rsidRPr="0032657D">
        <w:fldChar w:fldCharType="begin" w:fldLock="1"/>
      </w:r>
      <w:r w:rsidRPr="0032657D">
        <w:instrText>ADDIN CSL_CITATION {"citationItems":[{"id":"ITEM-1","itemData":{"abstract":"There is universality in the transactional-transformational leadership paradigm. That is, the same conception of phenomena and relationships can be observed in a wide range of organizations and cultures. Three corollaroes are discussed. Supportive evidence had been gathered in studies conducted in organizations in business, education, the military, the government, and the independent sector. Likewise, supportive evidence has been accumulated from all but 1 continent to document the applicability of the paradigm.","author":[{"dropping-particle":"","family":"Bass","given":"Bernard M","non-dropping-particle":"","parse-names":false,"suffix":""}],"container-title":"American Psychologist","id":"ITEM-1","issue":"2","issued":{"date-parts":[["1997"]]},"page":"130-139","title":"Does the Transactional-Transformational Leadership Paradigm Transcend Organizational and National Boundaries?","type":"article-journal","volume":"52"},"uris":["http://www.mendeley.com/documents/?uuid=7e5f3af6-dede-42b7-bb36-13c47e485b49"]}],"mendeley":{"formattedCitation":"(Bass, 1997)","plainTextFormattedCitation":"(Bass, 1997)","previouslyFormattedCitation":"(Bass, 1997)"},"properties":{"noteIndex":0},"schema":"https://github.com/citation-style-language/schema/raw/master/csl-citation.json"}</w:instrText>
      </w:r>
      <w:r w:rsidRPr="0032657D">
        <w:fldChar w:fldCharType="separate"/>
      </w:r>
      <w:r w:rsidRPr="0032657D">
        <w:rPr>
          <w:noProof/>
        </w:rPr>
        <w:t>(Bass, 1997)</w:t>
      </w:r>
      <w:r w:rsidRPr="0032657D">
        <w:fldChar w:fldCharType="end"/>
      </w:r>
      <w:r w:rsidRPr="0032657D">
        <w:t>. Reward and punishment is managed through the three components of transactional leadership; contingent reward (exchange of reward for performance), active management by exception (monitor and correct deviations) and passive management by exception (intervene after problem occurs). A fourth non-leadership component can also be seen – laissez faire (absent leaders).</w:t>
      </w:r>
    </w:p>
    <w:p w14:paraId="1CADD653" w14:textId="77777777" w:rsidR="00D8115B" w:rsidRPr="0032657D" w:rsidRDefault="00D8115B" w:rsidP="00201F96">
      <w:pPr>
        <w:pStyle w:val="Heading4"/>
      </w:pPr>
      <w:bookmarkStart w:id="115" w:name="_Toc42504998"/>
      <w:r w:rsidRPr="0032657D">
        <w:t>Transformational Leadership Characteristics</w:t>
      </w:r>
      <w:bookmarkEnd w:id="115"/>
    </w:p>
    <w:p w14:paraId="54040059" w14:textId="77702BB4" w:rsidR="00D8115B" w:rsidRPr="0032657D" w:rsidRDefault="00D8115B" w:rsidP="00D8115B">
      <w:r w:rsidRPr="0032657D">
        <w:t xml:space="preserve">Bass’ theory of transformational leadership consists of four components, often referred to collectively as “the four I’s of transformational leadership” </w:t>
      </w:r>
      <w:r w:rsidRPr="0032657D">
        <w:fldChar w:fldCharType="begin" w:fldLock="1"/>
      </w:r>
      <w:r w:rsidR="00237CB8">
        <w:instrText>ADDIN CSL_CITATION {"citationItems":[{"id":"ITEM-1","itemData":{"DOI":"10.1016/j.leaqua.2013.10.008","ISBN":"1048-9843","ISSN":"10489843","abstract":"Numerous traditional theories and paradigms of leadership purport to describe what leadership is. It is difficult to reconcile these traditional approaches, however, if each one alone, independent of the others, is viewed as capturing the actual identity of leadership. In this article, we take an integrative view of traditional approaches to leadership. To do so, we first identify some underlying ideas common to them. Next, we explain how these underlying ideas lead us to a fundamental theory about close relationships-that is, self-expansion theory, which refers to a psychological process in which an individual incorporates another into the self (Aron &amp; Aron, 1986). We then review the traditional leadership theories to explore whether these theories may be linked through self-expansion theory and whether self-expansion may help to explain why boundary conditions have been discovered for all of them. In this process, we explore whether traditional approaches to leadership might also be linked with more contemporary approaches through self-expansion theory. Finally, we discuss the implications for future research and professional practice of the integration of traditional approaches to leadership. © 2013 Elsevier Inc.","author":[{"dropping-particle":"","family":"Dansereau","given":"Fred","non-dropping-particle":"","parse-names":false,"suffix":""},{"dropping-particle":"","family":"Seitz","given":"Stephanie R","non-dropping-particle":"","parse-names":false,"suffix":""},{"dropping-particle":"","family":"Chiu","given":"Chia-Yen","non-dropping-particle":"","parse-names":false,"suffix":""},{"dropping-particle":"","family":"Shaughnessy","given":"Brooke","non-dropping-particle":"","parse-names":false,"suffix":""},{"dropping-particle":"","family":"Yammarino","given":"Francis J","non-dropping-particle":"","parse-names":false,"suffix":""}],"container-title":"Leadership Quarterly","id":"ITEM-1","issued":{"date-parts":[["2013"]]},"note":"initiating structure vs consideration (transactional vs transformational?)\n(traditional vs contemporary)\n\nas suggested in the title looks at how self expansion theory relates to a vareity of existing leadership theories","page":"798-821","publisher":"Elsevier Inc.","title":"What makes leadership, leadership? Using self-expansion theory to integrate traditional and contemporary approaches","type":"article-journal","volume":"24"},"uris":["http://www.mendeley.com/documents/?uuid=897d7cb0-6dc5-458b-8be3-faa35498af5d"]},{"id":"ITEM-2","itemData":{"DOI":"10.1080/19416520.2013.759433","ISBN":"1941-6520","ISSN":"1941-6520","PMID":"335","abstract":"There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Annals","id":"ITEM-2","issue":"1","issued":{"date-parts":[["2013"]]},"note":"Very critical of the transformational research as its based on effects not on theory...likened to emporers new clothes!","page":"1-60","title":"A Critical Assessment of Charismatic—Transformational Leadership Research: Back to the Drawing Board?","type":"article-journal","volume":"7"},"uris":["http://www.mendeley.com/documents/?uuid=945908ca-97fd-4a56-bd9b-14ae35a4a22c"]},{"id":"ITEM-3","itemData":{"DOI":"10.1016/j.leaqua.2013.03.006","ISBN":"1048-9843","ISSN":"10489843","abstract":"The present investigation was a three-source test of the intermediate linkages in the leader political skill-leader effectiveness and follower satisfaction relationships, which examined transformational and transactional (i.e., contingent reward behavior) leader behavior as mediators. Data from 408 leaders (headmasters) and 1429 followers (teachers) of state schools in the western part of Germany participated in this research. The results of mediation analyses, based on bias-corrected bootstrapping confidence intervals, provided support for the hypotheses that political skill predicts both transformational and transactional leader behavior, beyond other established predictors, and that transformational and transactional leader behavior mediate the relationships between leader political skill and leadership effectiveness. The contributions to theory and research, strengths and limitations, directions for future research, and practical implications are discussed. ?? 2013 Elsevier Inc.","author":[{"dropping-particle":"","family":"Ewen","given":"Christian","non-dropping-particle":"","parse-names":false,"suffix":""},{"dropping-particle":"","family":"Wihler","given":"Andreas","non-dropping-particle":"","parse-names":false,"suffix":""},{"dropping-particle":"","family":"Blickle","given":"Gerhard","non-dropping-particle":"","parse-names":false,"suffix":""},{"dropping-particle":"","family":"Oerder","given":"Katharina","non-dropping-particle":"","parse-names":false,"suffix":""},{"dropping-particle":"","family":"Ellen III","given":"B. Parker","non-dropping-particle":"","parse-names":false,"suffix":""},{"dropping-particle":"","family":"Douglas","given":"Ceasar","non-dropping-particle":"","parse-names":false,"suffix":""},{"dropping-particle":"","family":"Ferris","given":"Gerald R","non-dropping-particle":"","parse-names":false,"suffix":""}],"container-title":"Leadership Quarterly","id":"ITEM-3","issued":{"date-parts":[["2013"]]},"page":"516-533","publisher":"Elsevier Inc.","title":"Further specification of the leader political skill-leadership effectiveness relationships: Transformational and transactional leader behavior as mediators","type":"article-journal","volume":"24"},"uris":["http://www.mendeley.com/documents/?uuid=1c0d2147-11f6-4cc9-8261-d087d4209972"]},{"id":"ITEM-4","itemData":{"DOI":"10.1016/j.leaqua.2014.12.004","ISBN":"1048-9843","ISSN":"10489843","PMID":"18651820","abstract":"We examined follower relational identification with the leader as a mediator and follower perceptions of leader creativity expectations as a moderator in the relationship between transformational leadership and follower creativity. Using a sample of 420 leader-follower dyads from an energy company in mainland China, we found that follower relational identification with the leader mediates the transformational leadership-follower creativity relationship, and this mediating relationship is conditional on the moderator variable of follower perceptions of leader creativity expectations for the path from follower relational identification to follower creativity. These results contribute to the literature by clarifying why (through relational identification) and when (high creativity expectations set by the leader) transformational leadership is positively related to follower creativity.","author":[{"dropping-particle":"","family":"Qu","given":"Rujie","non-dropping-particle":"","parse-names":false,"suffix":""},{"dropping-particle":"","family":"Janssen","given":"Onne","non-dropping-particle":"","parse-names":false,"suffix":""},{"dropping-particle":"","family":"Shi","given":"Kan","non-dropping-particle":"","parse-names":false,"suffix":""}],"container-title":"Leadership Quarterly","id":"ITEM-4","issued":{"date-parts":[["2015"]]},"page":"286-299","publisher":"Elsevier Inc.","title":"Transformational leadership and follower creativity: The mediating role of follower relational identification and the moderating role of leader creativity expectations","type":"article-journal","volume":"26"},"uris":["http://www.mendeley.com/documents/?uuid=ae927358-4f2e-4bac-929f-33884c83f16c"]},{"id":"ITEM-5","itemData":{"DOI":"10.1016/j.leaqua.2014.04.005","ISBN":"10489843","ISSN":"10489843","abstract":"Leaders must scan the internal and external environment, chart strategic and task objectives, and provide performance feedback. These instrumental leadership (IL) functions go beyond the motivational and quid-pro quo leader behaviors that comprise the full-range-transformational, transactional, and laissez faire-leadership model. In four studies we examined the construct validity of IL. We found evidence for a four-factor IL model that was highly prototypical of good leadership. IL predicted top-level leader emergence controlling for the full-range factors, initiating structure, and consideration. It also explained a unique variance in outcomes beyond the full-range factors; the effects of transformational leadership were vastly overstated when IL was omitted from the model. We discuss the importance of a \"fuller full-range\" leadership theory for theory and practice. We also showcase our methodological contributions regarding corrections for common method variance (i.e., endogeneity) bias using two-stage least squares (2SLS) regression and Monte Carlo split-sample designs. © 2014 Elsevier Inc.","author":[{"dropping-particle":"","family":"Antonakis","given":"John","non-dropping-particle":"","parse-names":false,"suffix":""},{"dropping-particle":"","family":"House","given":"Robert J","non-dropping-particle":"","parse-names":false,"suffix":""}],"container-title":"Leadership Quarterly","id":"ITEM-5","issued":{"date-parts":[["2014"]]},"page":"746-771","publisher":"Elsevier Inc.","title":"Instrumental leadership: Measurement and extension of transformational-transactional leadership theory","type":"article-journal","volume":"25"},"uris":["http://www.mendeley.com/documents/?uuid=8fcf8784-f356-4ab7-95c7-1386b8ccb8c3"]},{"id":"ITEM-6","itemData":{"author":[{"dropping-particle":"","family":"Podsakoff","given":"Philip M","non-dropping-particle":"","parse-names":false,"suffix":""},{"dropping-particle":"","family":"Mackenzie","given":"Scott B","non-dropping-particle":"","parse-names":false,"suffix":""},{"dropping-particle":"","family":"Moorman","given":"Robert H","non-dropping-particle":"","parse-names":false,"suffix":""},{"dropping-particle":"","family":"Fetter","given":"Richard","non-dropping-particle":"","parse-names":false,"suffix":""}],"container-title":"Leadership Quarterly","id":"ITEM-6","issue":"2","issued":{"date-parts":[["1990"]]},"page":"107-142","title":"Transformational Leader Behaviors and Their Effects on Followers’ Trust in Leader, Satisfaction, and Organizational Citizenship Behaviors","type":"article-journal","volume":"1"},"uris":["http://www.mendeley.com/documents/?uuid=cbebfd12-110e-4c53-a94d-a0dccb8028a4"]},{"id":"ITEM-7","itemData":{"DOI":"10.1016/j.jbusres.2014.11.009","ISBN":"0148-2963","ISSN":"01482963","abstract":"China's rapid economic growth is staggering but the country still has a long way to go before becoming a center for innovation and creativity. We examine whether or not transformational leadership can encourage employee creativity, using a Chinese-specific transformational leadership model. The study proposes a positive relationship between organization-level transformational leadership and individual level creativity which will be mediated by psychological safety climate. Analyses of multisource and multilevel data from 123 branches of a retail bank in mainland China show that two dimensions of transformational leadership, moral modeling and individualized consideration, are positively related to employee creativity. Although these two dimensions relate to a psychologically safe organizational climate, the climate does not relate to employee creativity. We discuss the findings in light of the Chinese cultural context.","author":[{"dropping-particle":"","family":"Li","given":"Chaoping","non-dropping-particle":"","parse-names":false,"suffix":""},{"dropping-particle":"","family":"Zhao","given":"Hao","non-dropping-particle":"","parse-names":false,"suffix":""},{"dropping-particle":"","family":"Begley","given":"Thomas M","non-dropping-particle":"","parse-names":false,"suffix":""}],"container-title":"Journal of Business Research","id":"ITEM-7","issued":{"date-parts":[["2015"]]},"page":"1149-1156","publisher":"Elsevier Inc.","title":"Transformational leadership dimensions and employee creativity in China: A cross-level analysis","type":"article-journal","volume":"68"},"uris":["http://www.mendeley.com/documents/?uuid=84901e69-ce8d-4981-ae5c-dcca7c923363"]},{"id":"ITEM-8","itemData":{"DOI":"http://dx.doi.org/10.1108/03090599110143366","ISBN":"0143773011","ISSN":"0309-0590","abstract":"How can leaders develop workforces that not only respond well to change but also promote change in order to stay competitive?","author":[{"dropping-particle":"","family":"Avolio","given":"Bruce J","non-dropping-particle":"","parse-names":false,"suffix":""},{"dropping-particle":"","family":"Waldman","given":"David A","non-dropping-particle":"","parse-names":false,"suffix":""},{"dropping-particle":"","family":"Yammarino","given":"Francis J","non-dropping-particle":"","parse-names":false,"suffix":""}],"container-title":"Journal of European Industrial Training","id":"ITEM-8","issue":"4","issued":{"date-parts":[["1991"]]},"page":"9-16","title":"Leading in the 1990's: The four I 's of transformational leadership","type":"article-journal","volume":"15"},"uris":["http://www.mendeley.com/documents/?uuid=474c96ef-d68a-4fbf-a9e5-73daa1cf1e5e"]}],"mendeley":{"formattedCitation":"(Antonakis &amp; House, 2014; Avolio, Waldman, &amp; Yammarino, 1991; Dansereau et al., 2013; Ewen et al., 2013; C. Li, Zhao, &amp; Begley, 2015; Podsakoff et al., 1990; Qu, Janssen, &amp; Shi, 2015; Van Knippenberg &amp; Sitkin, 2013)","plainTextFormattedCitation":"(Antonakis &amp; House, 2014; Avolio, Waldman, &amp; Yammarino, 1991; Dansereau et al., 2013; Ewen et al., 2013; C. Li, Zhao, &amp; Begley, 2015; Podsakoff et al., 1990; Qu, Janssen, &amp; Shi, 2015; Van Knippenberg &amp; Sitkin, 2013)","previouslyFormattedCitation":"(Antonakis &amp; House, 2014; Avolio, Waldman, &amp; Yammarino, 1991; Dansereau et al., 2013; Ewen et al., 2013; C. Li, Zhao, &amp; Begley, 2015; Podsakoff et al., 1990; Qu, Janssen, &amp; Shi, 2015; Van Knippenberg &amp; Sitkin, 2013)"},"properties":{"noteIndex":0},"schema":"https://github.com/citation-style-language/schema/raw/master/csl-citation.json"}</w:instrText>
      </w:r>
      <w:r w:rsidRPr="0032657D">
        <w:fldChar w:fldCharType="separate"/>
      </w:r>
      <w:r w:rsidR="004C41C3" w:rsidRPr="004C41C3">
        <w:rPr>
          <w:noProof/>
        </w:rPr>
        <w:t>(Antonakis &amp; House, 2014; Avolio</w:t>
      </w:r>
      <w:r w:rsidR="00C20CFE" w:rsidRPr="00C20CFE">
        <w:t xml:space="preserve"> </w:t>
      </w:r>
      <w:r w:rsidR="00C20CFE" w:rsidRPr="0032657D">
        <w:t>et al.</w:t>
      </w:r>
      <w:r w:rsidR="004C41C3" w:rsidRPr="004C41C3">
        <w:rPr>
          <w:noProof/>
        </w:rPr>
        <w:t>, 1991; Dansereau et al., 2013; Ewen et al., 2013; Li</w:t>
      </w:r>
      <w:r w:rsidR="00C20CFE" w:rsidRPr="00C20CFE">
        <w:t xml:space="preserve"> </w:t>
      </w:r>
      <w:r w:rsidR="00C20CFE" w:rsidRPr="0032657D">
        <w:t>et al.</w:t>
      </w:r>
      <w:r w:rsidR="00C20CFE">
        <w:t>,</w:t>
      </w:r>
      <w:r w:rsidR="00C20CFE" w:rsidRPr="0032657D">
        <w:t xml:space="preserve"> </w:t>
      </w:r>
      <w:r w:rsidR="004C41C3" w:rsidRPr="004C41C3">
        <w:rPr>
          <w:noProof/>
        </w:rPr>
        <w:t>2015; Podsakoff et al., 1990; Qu</w:t>
      </w:r>
      <w:r w:rsidR="00C20CFE" w:rsidRPr="00C20CFE">
        <w:t xml:space="preserve"> </w:t>
      </w:r>
      <w:r w:rsidR="00C20CFE" w:rsidRPr="0032657D">
        <w:t>et al.</w:t>
      </w:r>
      <w:r w:rsidR="004C41C3" w:rsidRPr="004C41C3">
        <w:rPr>
          <w:noProof/>
        </w:rPr>
        <w:t>, 2015; Van Knippenberg &amp; Sitkin, 2013)</w:t>
      </w:r>
      <w:r w:rsidRPr="0032657D">
        <w:fldChar w:fldCharType="end"/>
      </w:r>
      <w:r w:rsidRPr="0032657D">
        <w:t xml:space="preserve">. These are; individualised consideration, intellectual stimulation, inspirational motivation and idealised influence (charisma) </w:t>
      </w:r>
      <w:r w:rsidRPr="0032657D">
        <w:fldChar w:fldCharType="begin" w:fldLock="1"/>
      </w:r>
      <w:r w:rsidR="00237CB8">
        <w:instrText>ADDIN CSL_CITATION {"citationItems":[{"id":"ITEM-1","itemData":{"abstract":"American experience is being used as a basis for a prototype training programme in a European conglomerate in anticipation of the challenges which will face management in general from 1992 onwards.","author":[{"dropping-particle":"","family":"Bass","given":"Bernard M","non-dropping-particle":"","parse-names":false,"suffix":""},{"dropping-particle":"","family":"Avolio","given":"Bruce J","non-dropping-particle":"","parse-names":false,"suffix":""}],"container-title":"Journal of European Industrial Training","id":"ITEM-1","issue":"5","issued":{"date-parts":[["1990"]]},"page":"21-27","title":"Developing Transformational Leadership: 1992 and Beyond","type":"article-journal","volume":"14"},"uris":["http://www.mendeley.com/documents/?uuid=289465a3-8132-4a22-9f70-887bc4ab3d68"]}],"mendeley":{"formattedCitation":"(Bass &amp; Avolio, 1990)","plainTextFormattedCitation":"(Bass &amp; Avolio, 1990)","previouslyFormattedCitation":"(Bass &amp; Avolio, 1990)"},"properties":{"noteIndex":0},"schema":"https://github.com/citation-style-language/schema/raw/master/csl-citation.json"}</w:instrText>
      </w:r>
      <w:r w:rsidRPr="0032657D">
        <w:fldChar w:fldCharType="separate"/>
      </w:r>
      <w:r w:rsidR="004C41C3" w:rsidRPr="004C41C3">
        <w:rPr>
          <w:noProof/>
        </w:rPr>
        <w:t>(Bass &amp; Avolio, 1990)</w:t>
      </w:r>
      <w:r w:rsidRPr="0032657D">
        <w:fldChar w:fldCharType="end"/>
      </w:r>
      <w:r w:rsidRPr="0032657D">
        <w:t xml:space="preserve">. </w:t>
      </w:r>
    </w:p>
    <w:p w14:paraId="388E3A23" w14:textId="0B353DEF" w:rsidR="00D8115B" w:rsidRPr="0032657D" w:rsidRDefault="00D8115B" w:rsidP="00D8115B">
      <w:r w:rsidRPr="0032657D">
        <w:t xml:space="preserve">Cho et al. </w:t>
      </w:r>
      <w:r w:rsidRPr="0032657D">
        <w:fldChar w:fldCharType="begin" w:fldLock="1"/>
      </w:r>
      <w:r w:rsidRPr="0032657D">
        <w:instrText>ADDIN CSL_CITATION {"citationItems":[{"id":"ITEM-1","itemData":{"DOI":"10.1016/j.im.2011.07.003","ISBN":"0378-7206","ISSN":"03787206","abstract":"We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Management","id":"ITEM-1","issued":{"date-parts":[["2011"]]},"note":"3 Rated Journal\n\nNice summary of traits of transformational leadership","page":"270-277","publisher":"Elsevier B.V.","title":"How does leadership affect information systems success? The role of transformational leadership","type":"article-journal","volume":"48"},"suppress-author":1,"uris":["http://www.mendeley.com/documents/?uuid=c45406a4-3fbc-4638-8242-54f2910398eb"]}],"mendeley":{"formattedCitation":"(2011)","plainTextFormattedCitation":"(2011)","previouslyFormattedCitation":"(2011)"},"properties":{"noteIndex":0},"schema":"https://github.com/citation-style-language/schema/raw/master/csl-citation.json"}</w:instrText>
      </w:r>
      <w:r w:rsidRPr="0032657D">
        <w:fldChar w:fldCharType="separate"/>
      </w:r>
      <w:r w:rsidRPr="0032657D">
        <w:rPr>
          <w:noProof/>
        </w:rPr>
        <w:t>(2011)</w:t>
      </w:r>
      <w:r w:rsidRPr="0032657D">
        <w:fldChar w:fldCharType="end"/>
      </w:r>
      <w:r w:rsidRPr="0032657D">
        <w:t xml:space="preserve"> suggested that IS success can be enhanced by transformational leadership through these components. For example, idealised influence - instilling pride, faith and respect, inspirational motivation - articulating an appealing vision and optimism, individualised consideration - coaching and mentoring, and intellectual stimulation - challenging users creative problem-solving skills. Li et al. </w:t>
      </w:r>
      <w:r w:rsidRPr="0032657D">
        <w:fldChar w:fldCharType="begin" w:fldLock="1"/>
      </w:r>
      <w:r w:rsidRPr="0032657D">
        <w:instrText>ADDIN CSL_CITATION {"citationItems":[{"id":"ITEM-1","itemData":{"DOI":"10.1016/j.im.2012.05.005","ISBN":"0378-7206","ISSN":"03787206","abstract":"Open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Management","id":"ITEM-1","issued":{"date-parts":[["2012"]]},"note":"Theories;\npath-goal\nLeadership\nMotivational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suppress-author":1,"uris":["http://www.mendeley.com/documents/?uuid=e312f281-1b6f-47b4-b7d4-50a23357416f"]}],"mendeley":{"formattedCitation":"(2012)","plainTextFormattedCitation":"(2012)","previouslyFormattedCitation":"(2012)"},"properties":{"noteIndex":0},"schema":"https://github.com/citation-style-language/schema/raw/master/csl-citation.json"}</w:instrText>
      </w:r>
      <w:r w:rsidRPr="0032657D">
        <w:fldChar w:fldCharType="separate"/>
      </w:r>
      <w:r w:rsidRPr="0032657D">
        <w:rPr>
          <w:noProof/>
        </w:rPr>
        <w:t>(2012)</w:t>
      </w:r>
      <w:r w:rsidRPr="0032657D">
        <w:fldChar w:fldCharType="end"/>
      </w:r>
      <w:r w:rsidRPr="0032657D">
        <w:t xml:space="preserve"> describe a similar set of criteria, stating that a transformational leadership style involves idealised behaviour - charisma, inspirational motivation - stimulating optimism about the project, intellectual stimulation - promoting of new ways of thinking and solving problems, and individualised consideration - providing individualised care and consideration. These facets were found to effect followers in three ways: focusing attention on the importance and value of work being done, emphasising team goals over individual interests, and activating higher-order needs </w:t>
      </w:r>
      <w:r w:rsidRPr="0032657D">
        <w:fldChar w:fldCharType="begin" w:fldLock="1"/>
      </w:r>
      <w:r w:rsidR="00237CB8">
        <w:instrText>ADDIN CSL_CITATION {"citationItems":[{"id":"ITEM-1","itemData":{"DOI":"10.1016/j.im.2012.05.005","ISBN":"0378-7206","ISSN":"03787206","abstract":"Open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Management","id":"ITEM-1","issued":{"date-parts":[["2012"]]},"note":"Theories;\npath-goal\nLeadership\nMotivational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development","type":"article-journal","volume":"49"},"uris":["http://www.mendeley.com/documents/?uuid=e312f281-1b6f-47b4-b7d4-50a23357416f"]}],"mendeley":{"formattedCitation":"(Y. Li et al., 2012)","plainTextFormattedCitation":"(Y. Li et al., 2012)","previouslyFormattedCitation":"(Y. Li et al., 2012)"},"properties":{"noteIndex":0},"schema":"https://github.com/citation-style-language/schema/raw/master/csl-citation.json"}</w:instrText>
      </w:r>
      <w:r w:rsidRPr="0032657D">
        <w:fldChar w:fldCharType="separate"/>
      </w:r>
      <w:r w:rsidR="004C41C3" w:rsidRPr="004C41C3">
        <w:rPr>
          <w:noProof/>
        </w:rPr>
        <w:t>(Li et al., 2012)</w:t>
      </w:r>
      <w:r w:rsidRPr="0032657D">
        <w:fldChar w:fldCharType="end"/>
      </w:r>
      <w:r w:rsidRPr="0032657D">
        <w:t>.</w:t>
      </w:r>
    </w:p>
    <w:p w14:paraId="43592875" w14:textId="751D96B1" w:rsidR="00D8115B" w:rsidRPr="0032657D" w:rsidRDefault="001E5800" w:rsidP="00D8115B">
      <w:r>
        <w:t>What follows is a</w:t>
      </w:r>
      <w:r w:rsidR="00D8115B" w:rsidRPr="0032657D">
        <w:t xml:space="preserve"> summary of the definitions for each of these four components and </w:t>
      </w:r>
      <w:r>
        <w:t>a</w:t>
      </w:r>
      <w:r w:rsidR="00D8115B" w:rsidRPr="0032657D">
        <w:t xml:space="preserve"> discussion of how each dimension is portrayed in the literature.</w:t>
      </w:r>
    </w:p>
    <w:p w14:paraId="0F3F8FA6" w14:textId="77777777" w:rsidR="00D8115B" w:rsidRPr="0032657D" w:rsidRDefault="00D8115B" w:rsidP="00201F96">
      <w:pPr>
        <w:pStyle w:val="Heading5"/>
      </w:pPr>
      <w:bookmarkStart w:id="116" w:name="_Toc42504999"/>
      <w:r w:rsidRPr="0032657D">
        <w:lastRenderedPageBreak/>
        <w:t>Individual Consideration</w:t>
      </w:r>
      <w:bookmarkEnd w:id="116"/>
    </w:p>
    <w:p w14:paraId="14769F6F" w14:textId="77777777" w:rsidR="00D8115B" w:rsidRPr="0032657D" w:rsidRDefault="00D8115B" w:rsidP="00D8115B">
      <w:r w:rsidRPr="0032657D">
        <w:t xml:space="preserve">Bass &amp; Avolio </w:t>
      </w:r>
      <w:r w:rsidRPr="0032657D">
        <w:fldChar w:fldCharType="begin" w:fldLock="1"/>
      </w:r>
      <w:r w:rsidRPr="0032657D">
        <w:instrText>ADDIN CSL_CITATION {"citationItems":[{"id":"ITEM-1","itemData":{"abstract":"American experience is being used as a basis for a prototype training programme in a European conglomerate in anticipation of the challenges which will face management in general from 1992 onwards.","author":[{"dropping-particle":"","family":"Bass","given":"Bernard M","non-dropping-particle":"","parse-names":false,"suffix":""},{"dropping-particle":"","family":"Avolio","given":"Bruce J","non-dropping-particle":"","parse-names":false,"suffix":""}],"container-title":"Journal of European Industrial Training","id":"ITEM-1","issue":"5","issued":{"date-parts":[["1990"]]},"page":"21-27","title":"Developing Transformational Leadership: 1992 and Beyond","type":"article-journal","volume":"14"},"suppress-author":1,"uris":["http://www.mendeley.com/documents/?uuid=289465a3-8132-4a22-9f70-887bc4ab3d68"]}],"mendeley":{"formattedCitation":"(1990)","plainTextFormattedCitation":"(1990)","previouslyFormattedCitation":"(1990)"},"properties":{"noteIndex":0},"schema":"https://github.com/citation-style-language/schema/raw/master/csl-citation.json"}</w:instrText>
      </w:r>
      <w:r w:rsidRPr="0032657D">
        <w:fldChar w:fldCharType="separate"/>
      </w:r>
      <w:r w:rsidRPr="0032657D">
        <w:rPr>
          <w:noProof/>
        </w:rPr>
        <w:t>(1990)</w:t>
      </w:r>
      <w:r w:rsidRPr="0032657D">
        <w:fldChar w:fldCharType="end"/>
      </w:r>
      <w:r w:rsidRPr="0032657D">
        <w:t xml:space="preserve"> argue that leaders elevate followers to take on greater responsibilities through individual consideration;</w:t>
      </w:r>
    </w:p>
    <w:p w14:paraId="25CF2DC8" w14:textId="020E6823" w:rsidR="00D8115B" w:rsidRPr="0032657D" w:rsidRDefault="00D8115B" w:rsidP="00D8115B">
      <w:pPr>
        <w:pStyle w:val="Quote"/>
      </w:pPr>
      <w:r w:rsidRPr="0032657D">
        <w:t xml:space="preserve"> “The follower’s responsibility does not simply cover their job requirements, nor is it geared exclusively to maximising performance. On the contrary, followers are taking greater responsibility for their personal development, which includes such activities as one’s job challenges” </w:t>
      </w:r>
      <w:r w:rsidRPr="0032657D">
        <w:fldChar w:fldCharType="begin" w:fldLock="1"/>
      </w:r>
      <w:r w:rsidR="00237CB8">
        <w:instrText>ADDIN CSL_CITATION {"citationItems":[{"id":"ITEM-1","itemData":{"abstract":"American experience is being used as a basis for a prototype training programme in a European conglomerate in anticipation of the challenges which will face management in general from 1992 onwards.","author":[{"dropping-particle":"","family":"Bass","given":"Bernard M","non-dropping-particle":"","parse-names":false,"suffix":""},{"dropping-particle":"","family":"Avolio","given":"Bruce J","non-dropping-particle":"","parse-names":false,"suffix":""}],"container-title":"Journal of European Industrial Training","id":"ITEM-1","issue":"5","issued":{"date-parts":[["1990"]]},"page":"21-27","title":"Developing Transformational Leadership: 1992 and Beyond","type":"article-journal","volume":"14"},"uris":["http://www.mendeley.com/documents/?uuid=289465a3-8132-4a22-9f70-887bc4ab3d68"]}],"mendeley":{"formattedCitation":"(Bass &amp; Avolio, 1990)","plainTextFormattedCitation":"(Bass &amp; Avolio, 1990)","previouslyFormattedCitation":"(Bass &amp; Avolio, 1990)"},"properties":{"noteIndex":0},"schema":"https://github.com/citation-style-language/schema/raw/master/csl-citation.json"}</w:instrText>
      </w:r>
      <w:r w:rsidRPr="0032657D">
        <w:fldChar w:fldCharType="separate"/>
      </w:r>
      <w:r w:rsidR="004C41C3" w:rsidRPr="004C41C3">
        <w:rPr>
          <w:i w:val="0"/>
          <w:noProof/>
        </w:rPr>
        <w:t>(Bass &amp; Avolio, 1990)</w:t>
      </w:r>
      <w:r w:rsidRPr="0032657D">
        <w:fldChar w:fldCharType="end"/>
      </w:r>
    </w:p>
    <w:p w14:paraId="181C1DF0" w14:textId="77777777" w:rsidR="00D8115B" w:rsidRPr="0032657D" w:rsidRDefault="00D8115B" w:rsidP="00D8115B">
      <w:pPr>
        <w:rPr>
          <w:i/>
        </w:rPr>
      </w:pPr>
      <w:r w:rsidRPr="0032657D">
        <w:t xml:space="preserve">A large proportion of the literature reviewed, including van Knippenberg &amp; Sitkin </w:t>
      </w:r>
      <w:r w:rsidRPr="0032657D">
        <w:fldChar w:fldCharType="begin" w:fldLock="1"/>
      </w:r>
      <w:r w:rsidRPr="0032657D">
        <w:instrText>ADDIN CSL_CITATION {"citationItems":[{"id":"ITEM-1","itemData":{"DOI":"10.1080/19416520.2013.759433","ISBN":"1941-6520","ISSN":"1941-6520","PMID":"335","abstract":"There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Annals","id":"ITEM-1","issue":"1","issued":{"date-parts":[["2013"]]},"note":"Very critical of the transformational research as its based on effects not on theory...likened to emporers new clothes!","page":"1-60","title":"A Critical Assessment of Charismatic—Transformational Leadership Research: Back to the Drawing Board?","type":"article-journal","volume":"7"},"suppress-author":1,"uris":["http://www.mendeley.com/documents/?uuid=945908ca-97fd-4a56-bd9b-14ae35a4a22c"]}],"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Qu et al. </w:t>
      </w:r>
      <w:r w:rsidRPr="0032657D">
        <w:fldChar w:fldCharType="begin" w:fldLock="1"/>
      </w:r>
      <w:r w:rsidRPr="0032657D">
        <w:instrText>ADDIN CSL_CITATION {"citationItems":[{"id":"ITEM-1","itemData":{"DOI":"10.1016/j.leaqua.2014.12.004","ISBN":"1048-9843","ISSN":"10489843","PMID":"18651820","abstract":"We examined follower relational identification with the leader as a mediator and follower perceptions of leader creativity expectations as a moderator in the relationship between transformational leadership and follower creativity. Using a sample of 420 leader-follower dyads from an energy company in mainland China, we found that follower relational identification with the leader mediates the transformational leadership-follower creativity relationship, and this mediating relationship is conditional on the moderator variable of follower perceptions of leader creativity expectations for the path from follower relational identification to follower creativity. These results contribute to the literature by clarifying why (through relational identification) and when (high creativity expectations set by the leader) transformational leadership is positively related to follower creativity.","author":[{"dropping-particle":"","family":"Qu","given":"Rujie","non-dropping-particle":"","parse-names":false,"suffix":""},{"dropping-particle":"","family":"Janssen","given":"Onne","non-dropping-particle":"","parse-names":false,"suffix":""},{"dropping-particle":"","family":"Shi","given":"Kan","non-dropping-particle":"","parse-names":false,"suffix":""}],"container-title":"Leadership Quarterly","id":"ITEM-1","issued":{"date-parts":[["2015"]]},"page":"286-299","publisher":"Elsevier Inc.","title":"Transformational leadership and follower creativity: The mediating role of follower relational identification and the moderating role of leader creativity expectations","type":"article-journal","volume":"26"},"suppress-author":1,"uris":["http://www.mendeley.com/documents/?uuid=ae927358-4f2e-4bac-929f-33884c83f16c"]}],"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Avolio et al. </w:t>
      </w:r>
      <w:r w:rsidRPr="0032657D">
        <w:fldChar w:fldCharType="begin" w:fldLock="1"/>
      </w:r>
      <w:r w:rsidRPr="0032657D">
        <w:instrText>ADDIN CSL_CITATION {"citationItems":[{"id":"ITEM-1","itemData":{"DOI":"http://dx.doi.org/10.1108/03090599110143366","ISBN":"0143773011","ISSN":"0309-0590","abstract":"How can leaders develop workforces that not only respond well to change but also promote change in order to stay competitive?","author":[{"dropping-particle":"","family":"Avolio","given":"Bruce J","non-dropping-particle":"","parse-names":false,"suffix":""},{"dropping-particle":"","family":"Waldman","given":"David A","non-dropping-particle":"","parse-names":false,"suffix":""},{"dropping-particle":"","family":"Yammarino","given":"Francis J","non-dropping-particle":"","parse-names":false,"suffix":""}],"container-title":"Journal of European Industrial Training","id":"ITEM-1","issue":"4","issued":{"date-parts":[["1991"]]},"page":"9-16","title":"Leading in the 1990's: The four I 's of transformational leadership","type":"article-journal","volume":"15"},"suppress-author":1,"uris":["http://www.mendeley.com/documents/?uuid=474c96ef-d68a-4fbf-a9e5-73daa1cf1e5e"]}],"mendeley":{"formattedCitation":"(1991)","plainTextFormattedCitation":"(1991)","previouslyFormattedCitation":"(1991)"},"properties":{"noteIndex":0},"schema":"https://github.com/citation-style-language/schema/raw/master/csl-citation.json"}</w:instrText>
      </w:r>
      <w:r w:rsidRPr="0032657D">
        <w:fldChar w:fldCharType="separate"/>
      </w:r>
      <w:r w:rsidRPr="0032657D">
        <w:rPr>
          <w:noProof/>
        </w:rPr>
        <w:t>(1991)</w:t>
      </w:r>
      <w:r w:rsidRPr="0032657D">
        <w:fldChar w:fldCharType="end"/>
      </w:r>
      <w:r w:rsidRPr="0032657D">
        <w:t xml:space="preserve">, Cho et al. </w:t>
      </w:r>
      <w:r w:rsidRPr="0032657D">
        <w:fldChar w:fldCharType="begin" w:fldLock="1"/>
      </w:r>
      <w:r w:rsidRPr="0032657D">
        <w:instrText>ADDIN CSL_CITATION {"citationItems":[{"id":"ITEM-1","itemData":{"DOI":"10.1016/j.im.2011.07.003","ISBN":"0378-7206","ISSN":"03787206","abstract":"We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Management","id":"ITEM-1","issued":{"date-parts":[["2011"]]},"note":"3 Rated Journal\n\nNice summary of traits of transformational leadership","page":"270-277","publisher":"Elsevier B.V.","title":"How does leadership affect information systems success? The role of transformational leadership","type":"article-journal","volume":"48"},"suppress-author":1,"uris":["http://www.mendeley.com/documents/?uuid=c45406a4-3fbc-4638-8242-54f2910398eb"]}],"mendeley":{"formattedCitation":"(2011)","plainTextFormattedCitation":"(2011)","previouslyFormattedCitation":"(2011)"},"properties":{"noteIndex":0},"schema":"https://github.com/citation-style-language/schema/raw/master/csl-citation.json"}</w:instrText>
      </w:r>
      <w:r w:rsidRPr="0032657D">
        <w:fldChar w:fldCharType="separate"/>
      </w:r>
      <w:r w:rsidRPr="0032657D">
        <w:rPr>
          <w:noProof/>
        </w:rPr>
        <w:t>(2011)</w:t>
      </w:r>
      <w:r w:rsidRPr="0032657D">
        <w:fldChar w:fldCharType="end"/>
      </w:r>
      <w:r w:rsidRPr="0032657D">
        <w:t xml:space="preserve">, Li et al. </w:t>
      </w:r>
      <w:r w:rsidRPr="0032657D">
        <w:fldChar w:fldCharType="begin" w:fldLock="1"/>
      </w:r>
      <w:r w:rsidRPr="0032657D">
        <w:instrText>ADDIN CSL_CITATION {"citationItems":[{"id":"ITEM-1","itemData":{"DOI":"10.1016/j.jbusres.2014.11.009","ISBN":"0148-2963","ISSN":"01482963","abstract":"China's rapid economic growth is staggering but the country still has a long way to go before becoming a center for innovation and creativity. We examine whether or not transformational leadership can encourage employee creativity, using a Chinese-specific transformational leadership model. The study proposes a positive relationship between organization-level transformational leadership and individual level creativity which will be mediated by psychological safety climate. Analyses of multisource and multilevel data from 123 branches of a retail bank in mainland China show that two dimensions of transformational leadership, moral modeling and individualized consideration, are positively related to employee creativity. Although these two dimensions relate to a psychologically safe organizational climate, the climate does not relate to employee creativity. We discuss the findings in light of the Chinese cultural context.","author":[{"dropping-particle":"","family":"Li","given":"Chaoping","non-dropping-particle":"","parse-names":false,"suffix":""},{"dropping-particle":"","family":"Zhao","given":"Hao","non-dropping-particle":"","parse-names":false,"suffix":""},{"dropping-particle":"","family":"Begley","given":"Thomas M","non-dropping-particle":"","parse-names":false,"suffix":""}],"container-title":"Journal of Business Research","id":"ITEM-1","issued":{"date-parts":[["2015"]]},"page":"1149-1156","publisher":"Elsevier Inc.","title":"Transformational leadership dimensions and employee creativity in China: A cross-level analysis","type":"article-journal","volume":"68"},"suppress-author":1,"uris":["http://www.mendeley.com/documents/?uuid=84901e69-ce8d-4981-ae5c-dcca7c923363"]}],"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and Bass </w:t>
      </w:r>
      <w:r w:rsidRPr="0032657D">
        <w:fldChar w:fldCharType="begin" w:fldLock="1"/>
      </w:r>
      <w:r w:rsidRPr="0032657D">
        <w:instrText>ADDIN CSL_CITATION {"citationItems":[{"id":"ITEM-1","itemData":{"abstract":"There is universality in the transactional-transformational leadership paradigm. That is, the same conception of phenomena and relationships can be observed in a wide range of organizations and cultures. Three corollaroes are discussed. Supportive evidence had been gathered in studies conducted in organizations in business, education, the military, the government, and the independent sector. Likewise, supportive evidence has been accumulated from all but 1 continent to document the applicability of the paradigm.","author":[{"dropping-particle":"","family":"Bass","given":"Bernard M","non-dropping-particle":"","parse-names":false,"suffix":""}],"container-title":"American Psychologist","id":"ITEM-1","issue":"2","issued":{"date-parts":[["1997"]]},"page":"130-139","title":"Does the Transactional-Transformational Leadership Paradigm Transcend Organizational and National Boundaries?","type":"article-journal","volume":"52"},"suppress-author":1,"uris":["http://www.mendeley.com/documents/?uuid=7e5f3af6-dede-42b7-bb36-13c47e485b49"]}],"mendeley":{"formattedCitation":"(1997)","plainTextFormattedCitation":"(1997)","previouslyFormattedCitation":"(1997)"},"properties":{"noteIndex":0},"schema":"https://github.com/citation-style-language/schema/raw/master/csl-citation.json"}</w:instrText>
      </w:r>
      <w:r w:rsidRPr="0032657D">
        <w:fldChar w:fldCharType="separate"/>
      </w:r>
      <w:r w:rsidRPr="0032657D">
        <w:rPr>
          <w:noProof/>
        </w:rPr>
        <w:t>(1997)</w:t>
      </w:r>
      <w:r w:rsidRPr="0032657D">
        <w:fldChar w:fldCharType="end"/>
      </w:r>
      <w:r w:rsidRPr="0032657D">
        <w:t xml:space="preserve"> considered coaching and mentoring integral to the individual consideration dimension, suggesting that this allow leaders to help followers grow and personally develop. Qu et al. </w:t>
      </w:r>
      <w:r w:rsidRPr="0032657D">
        <w:fldChar w:fldCharType="begin" w:fldLock="1"/>
      </w:r>
      <w:r w:rsidRPr="0032657D">
        <w:instrText>ADDIN CSL_CITATION {"citationItems":[{"id":"ITEM-1","itemData":{"DOI":"10.1016/j.leaqua.2014.12.004","ISBN":"1048-9843","ISSN":"10489843","PMID":"18651820","abstract":"We examined follower relational identification with the leader as a mediator and follower perceptions of leader creativity expectations as a moderator in the relationship between transformational leadership and follower creativity. Using a sample of 420 leader-follower dyads from an energy company in mainland China, we found that follower relational identification with the leader mediates the transformational leadership-follower creativity relationship, and this mediating relationship is conditional on the moderator variable of follower perceptions of leader creativity expectations for the path from follower relational identification to follower creativity. These results contribute to the literature by clarifying why (through relational identification) and when (high creativity expectations set by the leader) transformational leadership is positively related to follower creativity.","author":[{"dropping-particle":"","family":"Qu","given":"Rujie","non-dropping-particle":"","parse-names":false,"suffix":""},{"dropping-particle":"","family":"Janssen","given":"Onne","non-dropping-particle":"","parse-names":false,"suffix":""},{"dropping-particle":"","family":"Shi","given":"Kan","non-dropping-particle":"","parse-names":false,"suffix":""}],"container-title":"Leadership Quarterly","id":"ITEM-1","issued":{"date-parts":[["2015"]]},"page":"286-299","publisher":"Elsevier Inc.","title":"Transformational leadership and follower creativity: The mediating role of follower relational identification and the moderating role of leader creativity expectations","type":"article-journal","volume":"26"},"suppress-author":1,"uris":["http://www.mendeley.com/documents/?uuid=ae927358-4f2e-4bac-929f-33884c83f16c"]}],"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state that when leaders </w:t>
      </w:r>
      <w:r w:rsidRPr="0032657D">
        <w:rPr>
          <w:i/>
        </w:rPr>
        <w:t xml:space="preserve">“model empathy and support for individual concerns and openness to new suggestions and approaches…followers feel free to think in new ways, go beyond standard practices and proceed with creativity without fear of penalties”. </w:t>
      </w:r>
    </w:p>
    <w:p w14:paraId="09B53038" w14:textId="77777777" w:rsidR="00D8115B" w:rsidRPr="0032657D" w:rsidRDefault="00D8115B" w:rsidP="00D8115B">
      <w:r w:rsidRPr="0032657D">
        <w:t xml:space="preserve">Dansereau et al. </w:t>
      </w:r>
      <w:r w:rsidRPr="0032657D">
        <w:fldChar w:fldCharType="begin" w:fldLock="1"/>
      </w:r>
      <w:r w:rsidRPr="0032657D">
        <w:instrText>ADDIN CSL_CITATION {"citationItems":[{"id":"ITEM-1","itemData":{"DOI":"10.1016/j.leaqua.2013.10.008","ISBN":"1048-9843","ISSN":"10489843","abstract":"Numerous traditional theories and paradigms of leadership purport to describe what leadership is. It is difficult to reconcile these traditional approaches, however, if each one alone, independent of the others, is viewed as capturing the actual identity of leadership. In this article, we take an integrative view of traditional approaches to leadership. To do so, we first identify some underlying ideas common to them. Next, we explain how these underlying ideas lead us to a fundamental theory about close relationships-that is, self-expansion theory, which refers to a psychological process in which an individual incorporates another into the self (Aron &amp; Aron, 1986). We then review the traditional leadership theories to explore whether these theories may be linked through self-expansion theory and whether self-expansion may help to explain why boundary conditions have been discovered for all of them. In this process, we explore whether traditional approaches to leadership might also be linked with more contemporary approaches through self-expansion theory. Finally, we discuss the implications for future research and professional practice of the integration of traditional approaches to leadership. © 2013 Elsevier Inc.","author":[{"dropping-particle":"","family":"Dansereau","given":"Fred","non-dropping-particle":"","parse-names":false,"suffix":""},{"dropping-particle":"","family":"Seitz","given":"Stephanie R","non-dropping-particle":"","parse-names":false,"suffix":""},{"dropping-particle":"","family":"Chiu","given":"Chia-Yen","non-dropping-particle":"","parse-names":false,"suffix":""},{"dropping-particle":"","family":"Shaughnessy","given":"Brooke","non-dropping-particle":"","parse-names":false,"suffix":""},{"dropping-particle":"","family":"Yammarino","given":"Francis J","non-dropping-particle":"","parse-names":false,"suffix":""}],"container-title":"Leadership Quarterly","id":"ITEM-1","issued":{"date-parts":[["2013"]]},"note":"initiating structure vs consideration (transactional vs transformational?)\n(traditional vs contemporary)\n\nas suggested in the title looks at how self expansion theory relates to a vareity of existing leadership theories","page":"798-821","publisher":"Elsevier Inc.","title":"What makes leadership, leadership? Using self-expansion theory to integrate traditional and contemporary approaches","type":"article-journal","volume":"24"},"suppress-author":1,"uris":["http://www.mendeley.com/documents/?uuid=897d7cb0-6dc5-458b-8be3-faa35498af5d"]}],"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and Podsakoff et al. </w:t>
      </w:r>
      <w:r w:rsidRPr="0032657D">
        <w:fldChar w:fldCharType="begin" w:fldLock="1"/>
      </w:r>
      <w:r w:rsidRPr="0032657D">
        <w:instrText>ADDIN CSL_CITATION {"citationItems":[{"id":"ITEM-1","itemData":{"author":[{"dropping-particle":"","family":"Podsakoff","given":"Philip M","non-dropping-particle":"","parse-names":false,"suffix":""},{"dropping-particle":"","family":"Mackenzie","given":"Scott B","non-dropping-particle":"","parse-names":false,"suffix":""},{"dropping-particle":"","family":"Moorman","given":"Robert H","non-dropping-particle":"","parse-names":false,"suffix":""},{"dropping-particle":"","family":"Fetter","given":"Richard","non-dropping-particle":"","parse-names":false,"suffix":""}],"container-title":"Leadership Quarterly","id":"ITEM-1","issue":"2","issued":{"date-parts":[["1990"]]},"page":"107-142","title":"Transformational Leader Behaviors and Their Effects on Followers’ Trust in Leader, Satisfaction, and Organizational Citizenship Behaviors","type":"article-journal","volume":"1"},"suppress-author":1,"uris":["http://www.mendeley.com/documents/?uuid=cbebfd12-110e-4c53-a94d-a0dccb8028a4"]}],"mendeley":{"formattedCitation":"(1990)","plainTextFormattedCitation":"(1990)","previouslyFormattedCitation":"(1990)"},"properties":{"noteIndex":0},"schema":"https://github.com/citation-style-language/schema/raw/master/csl-citation.json"}</w:instrText>
      </w:r>
      <w:r w:rsidRPr="0032657D">
        <w:fldChar w:fldCharType="separate"/>
      </w:r>
      <w:r w:rsidRPr="0032657D">
        <w:rPr>
          <w:noProof/>
        </w:rPr>
        <w:t>(1990)</w:t>
      </w:r>
      <w:r w:rsidRPr="0032657D">
        <w:fldChar w:fldCharType="end"/>
      </w:r>
      <w:r w:rsidRPr="0032657D">
        <w:t xml:space="preserve"> include ‘showing concern’ and ‘respect’ for followers as integral facets of individual consideration, with Dansereau et al. </w:t>
      </w:r>
      <w:r w:rsidRPr="0032657D">
        <w:fldChar w:fldCharType="begin" w:fldLock="1"/>
      </w:r>
      <w:r w:rsidRPr="0032657D">
        <w:instrText>ADDIN CSL_CITATION {"citationItems":[{"id":"ITEM-1","itemData":{"DOI":"10.1016/j.leaqua.2013.10.008","ISBN":"1048-9843","ISSN":"10489843","abstract":"Numerous traditional theories and paradigms of leadership purport to describe what leadership is. It is difficult to reconcile these traditional approaches, however, if each one alone, independent of the others, is viewed as capturing the actual identity of leadership. In this article, we take an integrative view of traditional approaches to leadership. To do so, we first identify some underlying ideas common to them. Next, we explain how these underlying ideas lead us to a fundamental theory about close relationships-that is, self-expansion theory, which refers to a psychological process in which an individual incorporates another into the self (Aron &amp; Aron, 1986). We then review the traditional leadership theories to explore whether these theories may be linked through self-expansion theory and whether self-expansion may help to explain why boundary conditions have been discovered for all of them. In this process, we explore whether traditional approaches to leadership might also be linked with more contemporary approaches through self-expansion theory. Finally, we discuss the implications for future research and professional practice of the integration of traditional approaches to leadership. © 2013 Elsevier Inc.","author":[{"dropping-particle":"","family":"Dansereau","given":"Fred","non-dropping-particle":"","parse-names":false,"suffix":""},{"dropping-particle":"","family":"Seitz","given":"Stephanie R","non-dropping-particle":"","parse-names":false,"suffix":""},{"dropping-particle":"","family":"Chiu","given":"Chia-Yen","non-dropping-particle":"","parse-names":false,"suffix":""},{"dropping-particle":"","family":"Shaughnessy","given":"Brooke","non-dropping-particle":"","parse-names":false,"suffix":""},{"dropping-particle":"","family":"Yammarino","given":"Francis J","non-dropping-particle":"","parse-names":false,"suffix":""}],"container-title":"Leadership Quarterly","id":"ITEM-1","issued":{"date-parts":[["2013"]]},"note":"initiating structure vs consideration (transactional vs transformational?)\n(traditional vs contemporary)\n\nas suggested in the title looks at how self expansion theory relates to a vareity of existing leadership theories","page":"798-821","publisher":"Elsevier Inc.","title":"What makes leadership, leadership? Using self-expansion theory to integrate traditional and contemporary approaches","type":"article-journal","volume":"24"},"suppress-author":1,"uris":["http://www.mendeley.com/documents/?uuid=897d7cb0-6dc5-458b-8be3-faa35498af5d"]}],"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going further to include caring for followers’ welfare and expressing appreciation and support for them. In line with this, Ewen et al. </w:t>
      </w:r>
      <w:r w:rsidRPr="0032657D">
        <w:fldChar w:fldCharType="begin" w:fldLock="1"/>
      </w:r>
      <w:r w:rsidRPr="0032657D">
        <w:instrText>ADDIN CSL_CITATION {"citationItems":[{"id":"ITEM-1","itemData":{"DOI":"10.1016/j.leaqua.2013.03.006","ISBN":"1048-9843","ISSN":"10489843","abstract":"The present investigation was a three-source test of the intermediate linkages in the leader political skill-leader effectiveness and follower satisfaction relationships, which examined transformational and transactional (i.e., contingent reward behavior) leader behavior as mediators. Data from 408 leaders (headmasters) and 1429 followers (teachers) of state schools in the western part of Germany participated in this research. The results of mediation analyses, based on bias-corrected bootstrapping confidence intervals, provided support for the hypotheses that political skill predicts both transformational and transactional leader behavior, beyond other established predictors, and that transformational and transactional leader behavior mediate the relationships between leader political skill and leadership effectiveness. The contributions to theory and research, strengths and limitations, directions for future research, and practical implications are discussed. ?? 2013 Elsevier Inc.","author":[{"dropping-particle":"","family":"Ewen","given":"Christian","non-dropping-particle":"","parse-names":false,"suffix":""},{"dropping-particle":"","family":"Wihler","given":"Andreas","non-dropping-particle":"","parse-names":false,"suffix":""},{"dropping-particle":"","family":"Blickle","given":"Gerhard","non-dropping-particle":"","parse-names":false,"suffix":""},{"dropping-particle":"","family":"Oerder","given":"Katharina","non-dropping-particle":"","parse-names":false,"suffix":""},{"dropping-particle":"","family":"Ellen III","given":"B. Parker","non-dropping-particle":"","parse-names":false,"suffix":""},{"dropping-particle":"","family":"Douglas","given":"Ceasar","non-dropping-particle":"","parse-names":false,"suffix":""},{"dropping-particle":"","family":"Ferris","given":"Gerald R","non-dropping-particle":"","parse-names":false,"suffix":""}],"container-title":"Leadership Quarterly","id":"ITEM-1","issued":{"date-parts":[["2013"]]},"page":"516-533","publisher":"Elsevier Inc.","title":"Further specification of the leader political skill-leadership effectiveness relationships: Transformational and transactional leader behavior as mediators","type":"article-journal","volume":"24"},"suppress-author":1,"uris":["http://www.mendeley.com/documents/?uuid=1c0d2147-11f6-4cc9-8261-d087d4209972"]}],"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propose listening effectively and establishing a supportive climate as behaviours demonstrating individual consideration. </w:t>
      </w:r>
    </w:p>
    <w:p w14:paraId="07079862" w14:textId="77777777" w:rsidR="00D8115B" w:rsidRPr="0032657D" w:rsidRDefault="00D8115B" w:rsidP="00D8115B">
      <w:r w:rsidRPr="0032657D">
        <w:t xml:space="preserve">Qu et al. </w:t>
      </w:r>
      <w:r w:rsidRPr="0032657D">
        <w:fldChar w:fldCharType="begin" w:fldLock="1"/>
      </w:r>
      <w:r w:rsidRPr="0032657D">
        <w:instrText>ADDIN CSL_CITATION {"citationItems":[{"id":"ITEM-1","itemData":{"DOI":"10.1016/j.leaqua.2014.12.004","ISBN":"1048-9843","ISSN":"10489843","PMID":"18651820","abstract":"We examined follower relational identification with the leader as a mediator and follower perceptions of leader creativity expectations as a moderator in the relationship between transformational leadership and follower creativity. Using a sample of 420 leader-follower dyads from an energy company in mainland China, we found that follower relational identification with the leader mediates the transformational leadership-follower creativity relationship, and this mediating relationship is conditional on the moderator variable of follower perceptions of leader creativity expectations for the path from follower relational identification to follower creativity. These results contribute to the literature by clarifying why (through relational identification) and when (high creativity expectations set by the leader) transformational leadership is positively related to follower creativity.","author":[{"dropping-particle":"","family":"Qu","given":"Rujie","non-dropping-particle":"","parse-names":false,"suffix":""},{"dropping-particle":"","family":"Janssen","given":"Onne","non-dropping-particle":"","parse-names":false,"suffix":""},{"dropping-particle":"","family":"Shi","given":"Kan","non-dropping-particle":"","parse-names":false,"suffix":""}],"container-title":"Leadership Quarterly","id":"ITEM-1","issued":{"date-parts":[["2015"]]},"page":"286-299","publisher":"Elsevier Inc.","title":"Transformational leadership and follower creativity: The mediating role of follower relational identification and the moderating role of leader creativity expectations","type":"article-journal","volume":"26"},"suppress-author":1,"uris":["http://www.mendeley.com/documents/?uuid=ae927358-4f2e-4bac-929f-33884c83f16c"]}],"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incorporate identification with the leader in their discussion of individual consideration, suggesting that it reduces role relationship uncertainty between leader and follower with positive effects. Avolio et al. </w:t>
      </w:r>
      <w:r w:rsidRPr="0032657D">
        <w:fldChar w:fldCharType="begin" w:fldLock="1"/>
      </w:r>
      <w:r w:rsidRPr="0032657D">
        <w:instrText>ADDIN CSL_CITATION {"citationItems":[{"id":"ITEM-1","itemData":{"DOI":"http://dx.doi.org/10.1108/03090599110143366","ISBN":"0143773011","ISSN":"0309-0590","abstract":"How can leaders develop workforces that not only respond well to change but also promote change in order to stay competitive?","author":[{"dropping-particle":"","family":"Avolio","given":"Bruce J","non-dropping-particle":"","parse-names":false,"suffix":""},{"dropping-particle":"","family":"Waldman","given":"David A","non-dropping-particle":"","parse-names":false,"suffix":""},{"dropping-particle":"","family":"Yammarino","given":"Francis J","non-dropping-particle":"","parse-names":false,"suffix":""}],"container-title":"Journal of European Industrial Training","id":"ITEM-1","issue":"4","issued":{"date-parts":[["1991"]]},"page":"9-16","title":"Leading in the 1990's: The four I 's of transformational leadership","type":"article-journal","volume":"15"},"suppress-author":1,"uris":["http://www.mendeley.com/documents/?uuid=474c96ef-d68a-4fbf-a9e5-73daa1cf1e5e"]}],"mendeley":{"formattedCitation":"(1991)","plainTextFormattedCitation":"(1991)","previouslyFormattedCitation":"(1991)"},"properties":{"noteIndex":0},"schema":"https://github.com/citation-style-language/schema/raw/master/csl-citation.json"}</w:instrText>
      </w:r>
      <w:r w:rsidRPr="0032657D">
        <w:fldChar w:fldCharType="separate"/>
      </w:r>
      <w:r w:rsidRPr="0032657D">
        <w:rPr>
          <w:noProof/>
        </w:rPr>
        <w:t>(1991)</w:t>
      </w:r>
      <w:r w:rsidRPr="0032657D">
        <w:fldChar w:fldCharType="end"/>
      </w:r>
      <w:r w:rsidRPr="0032657D">
        <w:t xml:space="preserve"> and Cho et al. </w:t>
      </w:r>
      <w:r w:rsidRPr="0032657D">
        <w:fldChar w:fldCharType="begin" w:fldLock="1"/>
      </w:r>
      <w:r w:rsidRPr="0032657D">
        <w:instrText>ADDIN CSL_CITATION {"citationItems":[{"id":"ITEM-1","itemData":{"DOI":"10.1016/j.im.2011.07.003","ISBN":"0378-7206","ISSN":"03787206","abstract":"We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Management","id":"ITEM-1","issued":{"date-parts":[["2011"]]},"note":"3 Rated Journal\n\nNice summary of traits of transformational leadership","page":"270-277","publisher":"Elsevier B.V.","title":"How does leadership affect information systems success? The role of transformational leadership","type":"article-journal","volume":"48"},"suppress-author":1,"uris":["http://www.mendeley.com/documents/?uuid=c45406a4-3fbc-4638-8242-54f2910398eb"]}],"mendeley":{"formattedCitation":"(2011)","plainTextFormattedCitation":"(2011)","previouslyFormattedCitation":"(2011)"},"properties":{"noteIndex":0},"schema":"https://github.com/citation-style-language/schema/raw/master/csl-citation.json"}</w:instrText>
      </w:r>
      <w:r w:rsidRPr="0032657D">
        <w:fldChar w:fldCharType="separate"/>
      </w:r>
      <w:r w:rsidRPr="0032657D">
        <w:rPr>
          <w:noProof/>
        </w:rPr>
        <w:t>(2011)</w:t>
      </w:r>
      <w:r w:rsidRPr="0032657D">
        <w:fldChar w:fldCharType="end"/>
      </w:r>
      <w:r w:rsidRPr="0032657D">
        <w:t xml:space="preserve"> also recognise identification with the leader, however they attribute this to the idealised influence dimension which will be discussed later. </w:t>
      </w:r>
    </w:p>
    <w:p w14:paraId="496D9861" w14:textId="3FB38C3E" w:rsidR="00D8115B" w:rsidRPr="0032657D" w:rsidRDefault="00D8115B" w:rsidP="00D8115B">
      <w:r w:rsidRPr="0032657D">
        <w:lastRenderedPageBreak/>
        <w:t xml:space="preserve">Across the literature the behaviours, traits and principles described by each author when discussing individual consideration share much common ground. Individual consideration hinges on the understanding that followers have individual needs which may differ from their colleagues and may change over time </w:t>
      </w:r>
      <w:r w:rsidRPr="0032657D">
        <w:fldChar w:fldCharType="begin" w:fldLock="1"/>
      </w:r>
      <w:r w:rsidR="00237CB8">
        <w:instrText>ADDIN CSL_CITATION {"citationItems":[{"id":"ITEM-1","itemData":{"DOI":"10.1080/19416520.2013.759433","ISBN":"1941-6520","ISSN":"1941-6520","PMID":"335","abstract":"There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Annals","id":"ITEM-1","issue":"1","issued":{"date-parts":[["2013"]]},"note":"Very critical of the transformational research as its based on effects not on theory...likened to emporers new clothes!","page":"1-60","title":"A Critical Assessment of Charismatic—Transformational Leadership Research: Back to the Drawing Board?","type":"article-journal","volume":"7"},"uris":["http://www.mendeley.com/documents/?uuid=945908ca-97fd-4a56-bd9b-14ae35a4a22c"]},{"id":"ITEM-2","itemData":{"DOI":"10.1016/j.leaqua.2013.10.008","ISBN":"1048-9843","ISSN":"10489843","abstract":"Numerous traditional theories and paradigms of leadership purport to describe what leadership is. It is difficult to reconcile these traditional approaches, however, if each one alone, independent of the others, is viewed as capturing the actual identity of leadership. In this article, we take an integrative view of traditional approaches to leadership. To do so, we first identify some underlying ideas common to them. Next, we explain how these underlying ideas lead us to a fundamental theory about close relationships-that is, self-expansion theory, which refers to a psychological process in which an individual incorporates another into the self (Aron &amp; Aron, 1986). We then review the traditional leadership theories to explore whether these theories may be linked through self-expansion theory and whether self-expansion may help to explain why boundary conditions have been discovered for all of them. In this process, we explore whether traditional approaches to leadership might also be linked with more contemporary approaches through self-expansion theory. Finally, we discuss the implications for future research and professional practice of the integration of traditional approaches to leadership. © 2013 Elsevier Inc.","author":[{"dropping-particle":"","family":"Dansereau","given":"Fred","non-dropping-particle":"","parse-names":false,"suffix":""},{"dropping-particle":"","family":"Seitz","given":"Stephanie R","non-dropping-particle":"","parse-names":false,"suffix":""},{"dropping-particle":"","family":"Chiu","given":"Chia-Yen","non-dropping-particle":"","parse-names":false,"suffix":""},{"dropping-particle":"","family":"Shaughnessy","given":"Brooke","non-dropping-particle":"","parse-names":false,"suffix":""},{"dropping-particle":"","family":"Yammarino","given":"Francis J","non-dropping-particle":"","parse-names":false,"suffix":""}],"container-title":"Leadership Quarterly","id":"ITEM-2","issued":{"date-parts":[["2013"]]},"note":"initiating structure vs consideration (transactional vs transformational?)\n(traditional vs contemporary)\n\nas suggested in the title looks at how self expansion theory relates to a vareity of existing leadership theories","page":"798-821","publisher":"Elsevier Inc.","title":"What makes leadership, leadership? Using self-expansion theory to integrate traditional and contemporary approaches","type":"article-journal","volume":"24"},"uris":["http://www.mendeley.com/documents/?uuid=897d7cb0-6dc5-458b-8be3-faa35498af5d"]},{"id":"ITEM-3","itemData":{"DOI":"10.1016/j.leaqua.2013.03.006","ISBN":"1048-9843","ISSN":"10489843","abstract":"The present investigation was a three-source test of the intermediate linkages in the leader political skill-leader effectiveness and follower satisfaction relationships, which examined transformational and transactional (i.e., contingent reward behavior) leader behavior as mediators. Data from 408 leaders (headmasters) and 1429 followers (teachers) of state schools in the western part of Germany participated in this research. The results of mediation analyses, based on bias-corrected bootstrapping confidence intervals, provided support for the hypotheses that political skill predicts both transformational and transactional leader behavior, beyond other established predictors, and that transformational and transactional leader behavior mediate the relationships between leader political skill and leadership effectiveness. The contributions to theory and research, strengths and limitations, directions for future research, and practical implications are discussed. ?? 2013 Elsevier Inc.","author":[{"dropping-particle":"","family":"Ewen","given":"Christian","non-dropping-particle":"","parse-names":false,"suffix":""},{"dropping-particle":"","family":"Wihler","given":"Andreas","non-dropping-particle":"","parse-names":false,"suffix":""},{"dropping-particle":"","family":"Blickle","given":"Gerhard","non-dropping-particle":"","parse-names":false,"suffix":""},{"dropping-particle":"","family":"Oerder","given":"Katharina","non-dropping-particle":"","parse-names":false,"suffix":""},{"dropping-particle":"","family":"Ellen III","given":"B. Parker","non-dropping-particle":"","parse-names":false,"suffix":""},{"dropping-particle":"","family":"Douglas","given":"Ceasar","non-dropping-particle":"","parse-names":false,"suffix":""},{"dropping-particle":"","family":"Ferris","given":"Gerald R","non-dropping-particle":"","parse-names":false,"suffix":""}],"container-title":"Leadership Quarterly","id":"ITEM-3","issued":{"date-parts":[["2013"]]},"page":"516-533","publisher":"Elsevier Inc.","title":"Further specification of the leader political skill-leadership effectiveness relationships: Transformational and transactional leader behavior as mediators","type":"article-journal","volume":"24"},"uris":["http://www.mendeley.com/documents/?uuid=1c0d2147-11f6-4cc9-8261-d087d4209972"]},{"id":"ITEM-4","itemData":{"DOI":"10.1016/j.leaqua.2014.12.004","ISBN":"1048-9843","ISSN":"10489843","PMID":"18651820","abstract":"We examined follower relational identification with the leader as a mediator and follower perceptions of leader creativity expectations as a moderator in the relationship between transformational leadership and follower creativity. Using a sample of 420 leader-follower dyads from an energy company in mainland China, we found that follower relational identification with the leader mediates the transformational leadership-follower creativity relationship, and this mediating relationship is conditional on the moderator variable of follower perceptions of leader creativity expectations for the path from follower relational identification to follower creativity. These results contribute to the literature by clarifying why (through relational identification) and when (high creativity expectations set by the leader) transformational leadership is positively related to follower creativity.","author":[{"dropping-particle":"","family":"Qu","given":"Rujie","non-dropping-particle":"","parse-names":false,"suffix":""},{"dropping-particle":"","family":"Janssen","given":"Onne","non-dropping-particle":"","parse-names":false,"suffix":""},{"dropping-particle":"","family":"Shi","given":"Kan","non-dropping-particle":"","parse-names":false,"suffix":""}],"container-title":"Leadership Quarterly","id":"ITEM-4","issued":{"date-parts":[["2015"]]},"page":"286-299","publisher":"Elsevier Inc.","title":"Transformational leadership and follower creativity: The mediating role of follower relational identification and the moderating role of leader creativity expectations","type":"article-journal","volume":"26"},"uris":["http://www.mendeley.com/documents/?uuid=ae927358-4f2e-4bac-929f-33884c83f16c"]},{"id":"ITEM-5","itemData":{"DOI":"http://dx.doi.org/10.1108/03090599110143366","ISBN":"0143773011","ISSN":"0309-0590","abstract":"How can leaders develop workforces that not only respond well to change but also promote change in order to stay competitive?","author":[{"dropping-particle":"","family":"Avolio","given":"Bruce J","non-dropping-particle":"","parse-names":false,"suffix":""},{"dropping-particle":"","family":"Waldman","given":"David A","non-dropping-particle":"","parse-names":false,"suffix":""},{"dropping-particle":"","family":"Yammarino","given":"Francis J","non-dropping-particle":"","parse-names":false,"suffix":""}],"container-title":"Journal of European Industrial Training","id":"ITEM-5","issue":"4","issued":{"date-parts":[["1991"]]},"page":"9-16","title":"Leading in the 1990's: The four I 's of transformational leadership","type":"article-journal","volume":"15"},"uris":["http://www.mendeley.com/documents/?uuid=474c96ef-d68a-4fbf-a9e5-73daa1cf1e5e"]},{"id":"ITEM-6","itemData":{"abstract":"There is universality in the transactional-transformational leadership paradigm. That is, the same conception of phenomena and relationships can be observed in a wide range of organizations and cultures. Three corollaroes are discussed. Supportive evidence had been gathered in studies conducted in organizations in business, education, the military, the government, and the independent sector. Likewise, supportive evidence has been accumulated from all but 1 continent to document the applicability of the paradigm.","author":[{"dropping-particle":"","family":"Bass","given":"Bernard M","non-dropping-particle":"","parse-names":false,"suffix":""}],"container-title":"American Psychologist","id":"ITEM-6","issue":"2","issued":{"date-parts":[["1997"]]},"page":"130-139","title":"Does the Transactional-Transformational Leadership Paradigm Transcend Organizational and National Boundaries?","type":"article-journal","volume":"52"},"uris":["http://www.mendeley.com/documents/?uuid=7e5f3af6-dede-42b7-bb36-13c47e485b49"]},{"id":"ITEM-7","itemData":{"abstract":"American experience is being used as a basis for a prototype training programme in a European conglomerate in anticipation of the challenges which will face management in general from 1992 onwards.","author":[{"dropping-particle":"","family":"Bass","given":"Bernard M","non-dropping-particle":"","parse-names":false,"suffix":""},{"dropping-particle":"","family":"Avolio","given":"Bruce J","non-dropping-particle":"","parse-names":false,"suffix":""}],"container-title":"Journal of European Industrial Training","id":"ITEM-7","issue":"5","issued":{"date-parts":[["1990"]]},"page":"21-27","title":"Developing Transformational Leadership: 1992 and Beyond","type":"article-journal","volume":"14"},"uris":["http://www.mendeley.com/documents/?uuid=289465a3-8132-4a22-9f70-887bc4ab3d68"]}],"mendeley":{"formattedCitation":"(Avolio et al., 1991; Bass, 1997; Bass &amp; Avolio, 1990; Dansereau et al., 2013; Ewen et al., 2013; Qu et al., 2015; Van Knippenberg &amp; Sitkin, 2013)","plainTextFormattedCitation":"(Avolio et al., 1991; Bass, 1997; Bass &amp; Avolio, 1990; Dansereau et al., 2013; Ewen et al., 2013; Qu et al., 2015; Van Knippenberg &amp; Sitkin, 2013)","previouslyFormattedCitation":"(Avolio et al., 1991; Bass, 1997; Bass &amp; Avolio, 1990; Dansereau et al., 2013; Ewen et al., 2013; Qu et al., 2015; Van Knippenberg &amp; Sitkin, 2013)"},"properties":{"noteIndex":0},"schema":"https://github.com/citation-style-language/schema/raw/master/csl-citation.json"}</w:instrText>
      </w:r>
      <w:r w:rsidRPr="0032657D">
        <w:fldChar w:fldCharType="separate"/>
      </w:r>
      <w:r w:rsidR="004C41C3" w:rsidRPr="004C41C3">
        <w:rPr>
          <w:noProof/>
        </w:rPr>
        <w:t>(Avolio et al., 1991; Bass, 1997; Bass &amp; Avolio, 1990; Dansereau et al., 2013; Ewen et al., 2013; Qu et al., 2015; Van Knippenberg &amp; Sitkin, 2013)</w:t>
      </w:r>
      <w:r w:rsidRPr="0032657D">
        <w:fldChar w:fldCharType="end"/>
      </w:r>
      <w:r w:rsidRPr="0032657D">
        <w:t xml:space="preserve">. Leaders demonstrating individual consideration understand this and seek to treat followers as individuals based on their differing needs, skills and aspirations </w:t>
      </w:r>
      <w:r w:rsidRPr="0032657D">
        <w:fldChar w:fldCharType="begin" w:fldLock="1"/>
      </w:r>
      <w:r w:rsidR="00237CB8">
        <w:instrText>ADDIN CSL_CITATION {"citationItems":[{"id":"ITEM-1","itemData":{"DOI":"10.1016/j.leaqua.2014.12.004","ISBN":"1048-9843","ISSN":"10489843","PMID":"18651820","abstract":"We examined follower relational identification with the leader as a mediator and follower perceptions of leader creativity expectations as a moderator in the relationship between transformational leadership and follower creativity. Using a sample of 420 leader-follower dyads from an energy company in mainland China, we found that follower relational identification with the leader mediates the transformational leadership-follower creativity relationship, and this mediating relationship is conditional on the moderator variable of follower perceptions of leader creativity expectations for the path from follower relational identification to follower creativity. These results contribute to the literature by clarifying why (through relational identification) and when (high creativity expectations set by the leader) transformational leadership is positively related to follower creativity.","author":[{"dropping-particle":"","family":"Qu","given":"Rujie","non-dropping-particle":"","parse-names":false,"suffix":""},{"dropping-particle":"","family":"Janssen","given":"Onne","non-dropping-particle":"","parse-names":false,"suffix":""},{"dropping-particle":"","family":"Shi","given":"Kan","non-dropping-particle":"","parse-names":false,"suffix":""}],"container-title":"Leadership Quarterly","id":"ITEM-1","issued":{"date-parts":[["2015"]]},"page":"286-299","publisher":"Elsevier Inc.","title":"Transformational leadership and follower creativity: The mediating role of follower relational identification and the moderating role of leader creativity expectations","type":"article-journal","volume":"26"},"uris":["http://www.mendeley.com/documents/?uuid=ae927358-4f2e-4bac-929f-33884c83f16c"]},{"id":"ITEM-2","itemData":{"abstract":"There is universality in the transactional-transformational leadership paradigm. That is, the same conception of phenomena and relationships can be observed in a wide range of organizations and cultures. Three corollaroes are discussed. Supportive evidence had been gathered in studies conducted in organizations in business, education, the military, the government, and the independent sector. Likewise, supportive evidence has been accumulated from all but 1 continent to document the applicability of the paradigm.","author":[{"dropping-particle":"","family":"Bass","given":"Bernard M","non-dropping-particle":"","parse-names":false,"suffix":""}],"container-title":"American Psychologist","id":"ITEM-2","issue":"2","issued":{"date-parts":[["1997"]]},"page":"130-139","title":"Does the Transactional-Transformational Leadership Paradigm Transcend Organizational and National Boundaries?","type":"article-journal","volume":"52"},"uris":["http://www.mendeley.com/documents/?uuid=7e5f3af6-dede-42b7-bb36-13c47e485b49"]}],"mendeley":{"formattedCitation":"(Bass, 1997; Qu et al., 2015)","plainTextFormattedCitation":"(Bass, 1997; Qu et al., 2015)","previouslyFormattedCitation":"(Bass, 1997; Qu et al., 2015)"},"properties":{"noteIndex":0},"schema":"https://github.com/citation-style-language/schema/raw/master/csl-citation.json"}</w:instrText>
      </w:r>
      <w:r w:rsidRPr="0032657D">
        <w:fldChar w:fldCharType="separate"/>
      </w:r>
      <w:r w:rsidR="00EC6AF2" w:rsidRPr="004C41C3">
        <w:rPr>
          <w:noProof/>
        </w:rPr>
        <w:t>(Bass, 1997; Qu et al., 2015)</w:t>
      </w:r>
      <w:r w:rsidRPr="0032657D">
        <w:fldChar w:fldCharType="end"/>
      </w:r>
      <w:r w:rsidRPr="0032657D">
        <w:t xml:space="preserve">. The literature suggests this may be approached by the leader personally coaching or mentoring followers </w:t>
      </w:r>
      <w:r w:rsidRPr="0032657D">
        <w:fldChar w:fldCharType="begin" w:fldLock="1"/>
      </w:r>
      <w:r w:rsidR="00237CB8">
        <w:instrText>ADDIN CSL_CITATION {"citationItems":[{"id":"ITEM-1","itemData":{"DOI":"10.1080/19416520.2013.759433","ISBN":"1941-6520","ISSN":"1941-6520","PMID":"335","abstract":"There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Annals","id":"ITEM-1","issue":"1","issued":{"date-parts":[["2013"]]},"note":"Very critical of the transformational research as its based on effects not on theory...likened to emporers new clothes!","page":"1-60","title":"A Critical Assessment of Charismatic—Transformational Leadership Research: Back to the Drawing Board?","type":"article-journal","volume":"7"},"uris":["http://www.mendeley.com/documents/?uuid=945908ca-97fd-4a56-bd9b-14ae35a4a22c"]}],"mendeley":{"formattedCitation":"(Van Knippenberg &amp; Sitkin, 2013)","plainTextFormattedCitation":"(Van Knippenberg &amp; Sitkin, 2013)","previouslyFormattedCitation":"(Van Knippenberg &amp; Sitkin, 2013)"},"properties":{"noteIndex":0},"schema":"https://github.com/citation-style-language/schema/raw/master/csl-citation.json"}</w:instrText>
      </w:r>
      <w:r w:rsidRPr="0032657D">
        <w:fldChar w:fldCharType="separate"/>
      </w:r>
      <w:r w:rsidR="004C41C3" w:rsidRPr="004C41C3">
        <w:rPr>
          <w:noProof/>
        </w:rPr>
        <w:t>(Van Knippenberg &amp; Sitkin, 2013)</w:t>
      </w:r>
      <w:r w:rsidRPr="0032657D">
        <w:fldChar w:fldCharType="end"/>
      </w:r>
      <w:r w:rsidRPr="0032657D">
        <w:t xml:space="preserve"> creating a supportive and open climate </w:t>
      </w:r>
      <w:r w:rsidRPr="0032657D">
        <w:fldChar w:fldCharType="begin" w:fldLock="1"/>
      </w:r>
      <w:r w:rsidR="00237CB8">
        <w:instrText>ADDIN CSL_CITATION {"citationItems":[{"id":"ITEM-1","itemData":{"DOI":"10.1016/j.leaqua.2013.03.006","ISBN":"1048-9843","ISSN":"10489843","abstract":"The present investigation was a three-source test of the intermediate linkages in the leader political skill-leader effectiveness and follower satisfaction relationships, which examined transformational and transactional (i.e., contingent reward behavior) leader behavior as mediators. Data from 408 leaders (headmasters) and 1429 followers (teachers) of state schools in the western part of Germany participated in this research. The results of mediation analyses, based on bias-corrected bootstrapping confidence intervals, provided support for the hypotheses that political skill predicts both transformational and transactional leader behavior, beyond other established predictors, and that transformational and transactional leader behavior mediate the relationships between leader political skill and leadership effectiveness. The contributions to theory and research, strengths and limitations, directions for future research, and practical implications are discussed. ?? 2013 Elsevier Inc.","author":[{"dropping-particle":"","family":"Ewen","given":"Christian","non-dropping-particle":"","parse-names":false,"suffix":""},{"dropping-particle":"","family":"Wihler","given":"Andreas","non-dropping-particle":"","parse-names":false,"suffix":""},{"dropping-particle":"","family":"Blickle","given":"Gerhard","non-dropping-particle":"","parse-names":false,"suffix":""},{"dropping-particle":"","family":"Oerder","given":"Katharina","non-dropping-particle":"","parse-names":false,"suffix":""},{"dropping-particle":"","family":"Ellen III","given":"B. Parker","non-dropping-particle":"","parse-names":false,"suffix":""},{"dropping-particle":"","family":"Douglas","given":"Ceasar","non-dropping-particle":"","parse-names":false,"suffix":""},{"dropping-particle":"","family":"Ferris","given":"Gerald R","non-dropping-particle":"","parse-names":false,"suffix":""}],"container-title":"Leadership Quarterly","id":"ITEM-1","issued":{"date-parts":[["2013"]]},"page":"516-533","publisher":"Elsevier Inc.","title":"Further specification of the leader political skill-leadership effectiveness relationships: Transformational and transactional leader behavior as mediators","type":"article-journal","volume":"24"},"uris":["http://www.mendeley.com/documents/?uuid=1c0d2147-11f6-4cc9-8261-d087d4209972"]}],"mendeley":{"formattedCitation":"(Ewen et al., 2013)","plainTextFormattedCitation":"(Ewen et al., 2013)","previouslyFormattedCitation":"(Ewen et al., 2013)"},"properties":{"noteIndex":0},"schema":"https://github.com/citation-style-language/schema/raw/master/csl-citation.json"}</w:instrText>
      </w:r>
      <w:r w:rsidRPr="0032657D">
        <w:fldChar w:fldCharType="separate"/>
      </w:r>
      <w:r w:rsidR="00320980" w:rsidRPr="004C41C3">
        <w:rPr>
          <w:noProof/>
        </w:rPr>
        <w:t>(Ewen et al., 2013)</w:t>
      </w:r>
      <w:r w:rsidRPr="0032657D">
        <w:fldChar w:fldCharType="end"/>
      </w:r>
      <w:r w:rsidRPr="0032657D">
        <w:t xml:space="preserve">, showing empathy and support not only for work-related affairs but also for a followers family and personal life </w:t>
      </w:r>
      <w:r w:rsidRPr="0032657D">
        <w:fldChar w:fldCharType="begin" w:fldLock="1"/>
      </w:r>
      <w:r w:rsidR="00237CB8">
        <w:instrText>ADDIN CSL_CITATION {"citationItems":[{"id":"ITEM-1","itemData":{"DOI":"10.1016/j.jbusres.2014.11.009","ISBN":"0148-2963","ISSN":"01482963","abstract":"China's rapid economic growth is staggering but the country still has a long way to go before becoming a center for innovation and creativity. We examine whether or not transformational leadership can encourage employee creativity, using a Chinese-specific transformational leadership model. The study proposes a positive relationship between organization-level transformational leadership and individual level creativity which will be mediated by psychological safety climate. Analyses of multisource and multilevel data from 123 branches of a retail bank in mainland China show that two dimensions of transformational leadership, moral modeling and individualized consideration, are positively related to employee creativity. Although these two dimensions relate to a psychologically safe organizational climate, the climate does not relate to employee creativity. We discuss the findings in light of the Chinese cultural context.","author":[{"dropping-particle":"","family":"Li","given":"Chaoping","non-dropping-particle":"","parse-names":false,"suffix":""},{"dropping-particle":"","family":"Zhao","given":"Hao","non-dropping-particle":"","parse-names":false,"suffix":""},{"dropping-particle":"","family":"Begley","given":"Thomas M","non-dropping-particle":"","parse-names":false,"suffix":""}],"container-title":"Journal of Business Research","id":"ITEM-1","issued":{"date-parts":[["2015"]]},"page":"1149-1156","publisher":"Elsevier Inc.","title":"Transformational leadership dimensions and employee creativity in China: A cross-level analysis","type":"article-journal","volume":"68"},"uris":["http://www.mendeley.com/documents/?uuid=84901e69-ce8d-4981-ae5c-dcca7c923363"]}],"mendeley":{"formattedCitation":"(C. Li et al., 2015)","plainTextFormattedCitation":"(C. Li et al., 2015)","previouslyFormattedCitation":"(C. Li et al., 2015)"},"properties":{"noteIndex":0},"schema":"https://github.com/citation-style-language/schema/raw/master/csl-citation.json"}</w:instrText>
      </w:r>
      <w:r w:rsidRPr="0032657D">
        <w:fldChar w:fldCharType="separate"/>
      </w:r>
      <w:r w:rsidR="004C41C3" w:rsidRPr="004C41C3">
        <w:rPr>
          <w:noProof/>
        </w:rPr>
        <w:t>(Li et al., 2015)</w:t>
      </w:r>
      <w:r w:rsidRPr="0032657D">
        <w:fldChar w:fldCharType="end"/>
      </w:r>
      <w:r w:rsidRPr="0032657D">
        <w:t>, and showing a keenness to listen and share in followers concerns and needs.</w:t>
      </w:r>
    </w:p>
    <w:p w14:paraId="0C7BA499" w14:textId="77777777" w:rsidR="00D8115B" w:rsidRPr="0032657D" w:rsidRDefault="00D8115B" w:rsidP="00201F96">
      <w:pPr>
        <w:pStyle w:val="Heading5"/>
      </w:pPr>
      <w:bookmarkStart w:id="117" w:name="_Toc42505000"/>
      <w:r w:rsidRPr="0032657D">
        <w:t>Intellectual Stimulation</w:t>
      </w:r>
      <w:bookmarkEnd w:id="117"/>
      <w:r w:rsidRPr="0032657D">
        <w:t xml:space="preserve"> </w:t>
      </w:r>
    </w:p>
    <w:p w14:paraId="31399BB1" w14:textId="2F9DDCB7" w:rsidR="00D8115B" w:rsidRPr="0032657D" w:rsidRDefault="00D8115B" w:rsidP="00D8115B">
      <w:r w:rsidRPr="0032657D">
        <w:t xml:space="preserve">In much of the literature, discussion regarding the intellectual stimulation aspect of transformational leadership revolves around empowering individuals to problem-solve </w:t>
      </w:r>
      <w:r w:rsidRPr="0032657D">
        <w:fldChar w:fldCharType="begin" w:fldLock="1"/>
      </w:r>
      <w:r w:rsidR="00237CB8">
        <w:instrText>ADDIN CSL_CITATION {"citationItems":[{"id":"ITEM-1","itemData":{"DOI":"10.1016/j.leaqua.2014.12.004","ISBN":"1048-9843","ISSN":"10489843","PMID":"18651820","abstract":"We examined follower relational identification with the leader as a mediator and follower perceptions of leader creativity expectations as a moderator in the relationship between transformational leadership and follower creativity. Using a sample of 420 leader-follower dyads from an energy company in mainland China, we found that follower relational identification with the leader mediates the transformational leadership-follower creativity relationship, and this mediating relationship is conditional on the moderator variable of follower perceptions of leader creativity expectations for the path from follower relational identification to follower creativity. These results contribute to the literature by clarifying why (through relational identification) and when (high creativity expectations set by the leader) transformational leadership is positively related to follower creativity.","author":[{"dropping-particle":"","family":"Qu","given":"Rujie","non-dropping-particle":"","parse-names":false,"suffix":""},{"dropping-particle":"","family":"Janssen","given":"Onne","non-dropping-particle":"","parse-names":false,"suffix":""},{"dropping-particle":"","family":"Shi","given":"Kan","non-dropping-particle":"","parse-names":false,"suffix":""}],"container-title":"Leadership Quarterly","id":"ITEM-1","issued":{"date-parts":[["2015"]]},"page":"286-299","publisher":"Elsevier Inc.","title":"Transformational leadership and follower creativity: The mediating role of follower relational identification and the moderating role of leader creativity expectations","type":"article-journal","volume":"26"},"uris":["http://www.mendeley.com/documents/?uuid=ae927358-4f2e-4bac-929f-33884c83f16c"]},{"id":"ITEM-2","itemData":{"DOI":"10.1080/19416520.2013.759433","ISBN":"1941-6520","ISSN":"1941-6520","PMID":"335","abstract":"There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Annals","id":"ITEM-2","issue":"1","issued":{"date-parts":[["2013"]]},"note":"Very critical of the transformational research as its based on effects not on theory...likened to emporers new clothes!","page":"1-60","title":"A Critical Assessment of Charismatic—Transformational Leadership Research: Back to the Drawing Board?","type":"article-journal","volume":"7"},"uris":["http://www.mendeley.com/documents/?uuid=945908ca-97fd-4a56-bd9b-14ae35a4a22c"]},{"id":"ITEM-3","itemData":{"DOI":"10.1016/j.leaqua.2013.10.008","ISBN":"1048-9843","ISSN":"10489843","abstract":"Numerous traditional theories and paradigms of leadership purport to describe what leadership is. It is difficult to reconcile these traditional approaches, however, if each one alone, independent of the others, is viewed as capturing the actual identity of leadership. In this article, we take an integrative view of traditional approaches to leadership. To do so, we first identify some underlying ideas common to them. Next, we explain how these underlying ideas lead us to a fundamental theory about close relationships-that is, self-expansion theory, which refers to a psychological process in which an individual incorporates another into the self (Aron &amp; Aron, 1986). We then review the traditional leadership theories to explore whether these theories may be linked through self-expansion theory and whether self-expansion may help to explain why boundary conditions have been discovered for all of them. In this process, we explore whether traditional approaches to leadership might also be linked with more contemporary approaches through self-expansion theory. Finally, we discuss the implications for future research and professional practice of the integration of traditional approaches to leadership. © 2013 Elsevier Inc.","author":[{"dropping-particle":"","family":"Dansereau","given":"Fred","non-dropping-particle":"","parse-names":false,"suffix":""},{"dropping-particle":"","family":"Seitz","given":"Stephanie R","non-dropping-particle":"","parse-names":false,"suffix":""},{"dropping-particle":"","family":"Chiu","given":"Chia-Yen","non-dropping-particle":"","parse-names":false,"suffix":""},{"dropping-particle":"","family":"Shaughnessy","given":"Brooke","non-dropping-particle":"","parse-names":false,"suffix":""},{"dropping-particle":"","family":"Yammarino","given":"Francis J","non-dropping-particle":"","parse-names":false,"suffix":""}],"container-title":"Leadership Quarterly","id":"ITEM-3","issued":{"date-parts":[["2013"]]},"note":"initiating structure vs consideration (transactional vs transformational?)\n(traditional vs contemporary)\n\nas suggested in the title looks at how self expansion theory relates to a vareity of existing leadership theories","page":"798-821","publisher":"Elsevier Inc.","title":"What makes leadership, leadership? Using self-expansion theory to integrate traditional and contemporary approaches","type":"article-journal","volume":"24"},"uris":["http://www.mendeley.com/documents/?uuid=897d7cb0-6dc5-458b-8be3-faa35498af5d"]},{"id":"ITEM-4","itemData":{"DOI":"10.1016/j.im.2011.07.003","ISBN":"0378-7206","ISSN":"03787206","abstract":"We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Management","id":"ITEM-4","issued":{"date-parts":[["2011"]]},"note":"3 Rated Journal\n\nNice summary of traits of transformational leadership","page":"270-277","publisher":"Elsevier B.V.","title":"How does leadership affect information systems success? The role of transformational leadership","type":"article-journal","volume":"48"},"uris":["http://www.mendeley.com/documents/?uuid=c45406a4-3fbc-4638-8242-54f2910398eb"]},{"id":"ITEM-5","itemData":{"DOI":"http://dx.doi.org/10.1108/03090599110143366","ISBN":"0143773011","ISSN":"0309-0590","abstract":"How can leaders develop workforces that not only respond well to change but also promote change in order to stay competitive?","author":[{"dropping-particle":"","family":"Avolio","given":"Bruce J","non-dropping-particle":"","parse-names":false,"suffix":""},{"dropping-particle":"","family":"Waldman","given":"David A","non-dropping-particle":"","parse-names":false,"suffix":""},{"dropping-particle":"","family":"Yammarino","given":"Francis J","non-dropping-particle":"","parse-names":false,"suffix":""}],"container-title":"Journal of European Industrial Training","id":"ITEM-5","issue":"4","issued":{"date-parts":[["1991"]]},"page":"9-16","title":"Leading in the 1990's: The four I 's of transformational leadership","type":"article-journal","volume":"15"},"uris":["http://www.mendeley.com/documents/?uuid=474c96ef-d68a-4fbf-a9e5-73daa1cf1e5e"]},{"id":"ITEM-6","itemData":{"abstract":"American experience is being used as a basis for a prototype training programme in a European conglomerate in anticipation of the challenges which will face management in general from 1992 onwards.","author":[{"dropping-particle":"","family":"Bass","given":"Bernard M","non-dropping-particle":"","parse-names":false,"suffix":""},{"dropping-particle":"","family":"Avolio","given":"Bruce J","non-dropping-particle":"","parse-names":false,"suffix":""}],"container-title":"Journal of European Industrial Training","id":"ITEM-6","issue":"5","issued":{"date-parts":[["1990"]]},"page":"21-27","title":"Developing Transformational Leadership: 1992 and Beyond","type":"article-journal","volume":"14"},"prefix":"e.g.","uris":["http://www.mendeley.com/documents/?uuid=289465a3-8132-4a22-9f70-887bc4ab3d68"]}],"mendeley":{"formattedCitation":"(Avolio et al., 1991; e.g. Bass &amp; Avolio, 1990; Jeewon Cho et al., 2011; Dansereau et al., 2013; Qu et al., 2015; Van Knippenberg &amp; Sitkin, 2013)","plainTextFormattedCitation":"(Avolio et al., 1991; e.g. Bass &amp; Avolio, 1990; Jeewon Cho et al., 2011; Dansereau et al., 2013; Qu et al., 2015; Van Knippenberg &amp; Sitkin, 2013)","previouslyFormattedCitation":"(Avolio et al., 1991; e.g. Bass &amp; Avolio, 1990; Jeewon Cho et al., 2011; Dansereau et al., 2013; Qu et al., 2015; Van Knippenberg &amp; Sitkin, 2013)"},"properties":{"noteIndex":0},"schema":"https://github.com/citation-style-language/schema/raw/master/csl-citation.json"}</w:instrText>
      </w:r>
      <w:r w:rsidRPr="0032657D">
        <w:fldChar w:fldCharType="separate"/>
      </w:r>
      <w:r w:rsidR="004C41C3" w:rsidRPr="004C41C3">
        <w:rPr>
          <w:noProof/>
        </w:rPr>
        <w:t>(Avolio et al., 1991; Bass &amp; Avolio, 1990; Cho et al., 2011; Dansereau et al., 2013; Qu et al., 2015; Van Knippenberg &amp; Sitkin, 2013)</w:t>
      </w:r>
      <w:r w:rsidRPr="0032657D">
        <w:fldChar w:fldCharType="end"/>
      </w:r>
      <w:r w:rsidRPr="0032657D">
        <w:t xml:space="preserve">. In conjunction with problem-solving, encouraging followers to challenge assumptions, beliefs, and traditions is often discussed. Bass </w:t>
      </w:r>
      <w:r w:rsidRPr="0032657D">
        <w:fldChar w:fldCharType="begin" w:fldLock="1"/>
      </w:r>
      <w:r w:rsidRPr="0032657D">
        <w:instrText>ADDIN CSL_CITATION {"citationItems":[{"id":"ITEM-1","itemData":{"abstract":"There is universality in the transactional-transformational leadership paradigm. That is, the same conception of phenomena and relationships can be observed in a wide range of organizations and cultures. Three corollaroes are discussed. Supportive evidence had been gathered in studies conducted in organizations in business, education, the military, the government, and the independent sector. Likewise, supportive evidence has been accumulated from all but 1 continent to document the applicability of the paradigm.","author":[{"dropping-particle":"","family":"Bass","given":"Bernard M","non-dropping-particle":"","parse-names":false,"suffix":""}],"container-title":"American Psychologist","id":"ITEM-1","issue":"2","issued":{"date-parts":[["1997"]]},"page":"130-139","title":"Does the Transactional-Transformational Leadership Paradigm Transcend Organizational and National Boundaries?","type":"article-journal","volume":"52"},"suppress-author":1,"uris":["http://www.mendeley.com/documents/?uuid=7e5f3af6-dede-42b7-bb36-13c47e485b49"]}],"mendeley":{"formattedCitation":"(1997)","plainTextFormattedCitation":"(1997)","previouslyFormattedCitation":"(1997)"},"properties":{"noteIndex":0},"schema":"https://github.com/citation-style-language/schema/raw/master/csl-citation.json"}</w:instrText>
      </w:r>
      <w:r w:rsidRPr="0032657D">
        <w:fldChar w:fldCharType="separate"/>
      </w:r>
      <w:r w:rsidRPr="0032657D">
        <w:rPr>
          <w:noProof/>
        </w:rPr>
        <w:t>(1997)</w:t>
      </w:r>
      <w:r w:rsidRPr="0032657D">
        <w:fldChar w:fldCharType="end"/>
      </w:r>
      <w:r w:rsidRPr="0032657D">
        <w:t xml:space="preserve"> argued that this stimulates and encourages expression of ideas and new ways of working, which enable</w:t>
      </w:r>
      <w:r w:rsidR="00564216">
        <w:t>s</w:t>
      </w:r>
      <w:r w:rsidRPr="0032657D">
        <w:t xml:space="preserve"> more effective problem-solving.</w:t>
      </w:r>
    </w:p>
    <w:p w14:paraId="0A16ACBF" w14:textId="77777777" w:rsidR="00D8115B" w:rsidRPr="0032657D" w:rsidRDefault="00D8115B" w:rsidP="00D8115B">
      <w:r w:rsidRPr="0032657D">
        <w:t xml:space="preserve">Bass and Avolio </w:t>
      </w:r>
      <w:r w:rsidRPr="0032657D">
        <w:fldChar w:fldCharType="begin" w:fldLock="1"/>
      </w:r>
      <w:r w:rsidRPr="0032657D">
        <w:instrText>ADDIN CSL_CITATION {"citationItems":[{"id":"ITEM-1","itemData":{"abstract":"American experience is being used as a basis for a prototype training programme in a European conglomerate in anticipation of the challenges which will face management in general from 1992 onwards.","author":[{"dropping-particle":"","family":"Bass","given":"Bernard M","non-dropping-particle":"","parse-names":false,"suffix":""},{"dropping-particle":"","family":"Avolio","given":"Bruce J","non-dropping-particle":"","parse-names":false,"suffix":""}],"container-title":"Journal of European Industrial Training","id":"ITEM-1","issue":"5","issued":{"date-parts":[["1990"]]},"page":"21-27","title":"Developing Transformational Leadership: 1992 and Beyond","type":"article-journal","volume":"14"},"suppress-author":1,"uris":["http://www.mendeley.com/documents/?uuid=289465a3-8132-4a22-9f70-887bc4ab3d68"]}],"mendeley":{"formattedCitation":"(1990)","plainTextFormattedCitation":"(1990)","previouslyFormattedCitation":"(1990)"},"properties":{"noteIndex":0},"schema":"https://github.com/citation-style-language/schema/raw/master/csl-citation.json"}</w:instrText>
      </w:r>
      <w:r w:rsidRPr="0032657D">
        <w:fldChar w:fldCharType="separate"/>
      </w:r>
      <w:r w:rsidRPr="0032657D">
        <w:rPr>
          <w:noProof/>
        </w:rPr>
        <w:t>(1990)</w:t>
      </w:r>
      <w:r w:rsidRPr="0032657D">
        <w:fldChar w:fldCharType="end"/>
      </w:r>
      <w:r w:rsidRPr="0032657D">
        <w:t xml:space="preserve"> emphasise the importance of challenging existing assumptions and fostering an environment where creativity, intuition and innovation are used to problem-solve. Avolio et al. </w:t>
      </w:r>
      <w:r w:rsidRPr="0032657D">
        <w:fldChar w:fldCharType="begin" w:fldLock="1"/>
      </w:r>
      <w:r w:rsidRPr="0032657D">
        <w:instrText>ADDIN CSL_CITATION {"citationItems":[{"id":"ITEM-1","itemData":{"DOI":"http://dx.doi.org/10.1108/03090599110143366","ISBN":"0143773011","ISSN":"0309-0590","abstract":"How can leaders develop workforces that not only respond well to change but also promote change in order to stay competitive?","author":[{"dropping-particle":"","family":"Avolio","given":"Bruce J","non-dropping-particle":"","parse-names":false,"suffix":""},{"dropping-particle":"","family":"Waldman","given":"David A","non-dropping-particle":"","parse-names":false,"suffix":""},{"dropping-particle":"","family":"Yammarino","given":"Francis J","non-dropping-particle":"","parse-names":false,"suffix":""}],"container-title":"Journal of European Industrial Training","id":"ITEM-1","issue":"4","issued":{"date-parts":[["1991"]]},"page":"9-16","title":"Leading in the 1990's: The four I 's of transformational leadership","type":"article-journal","volume":"15"},"suppress-author":1,"uris":["http://www.mendeley.com/documents/?uuid=474c96ef-d68a-4fbf-a9e5-73daa1cf1e5e"]}],"mendeley":{"formattedCitation":"(1991)","plainTextFormattedCitation":"(1991)","previouslyFormattedCitation":"(1991)"},"properties":{"noteIndex":0},"schema":"https://github.com/citation-style-language/schema/raw/master/csl-citation.json"}</w:instrText>
      </w:r>
      <w:r w:rsidRPr="0032657D">
        <w:fldChar w:fldCharType="separate"/>
      </w:r>
      <w:r w:rsidRPr="0032657D">
        <w:rPr>
          <w:noProof/>
        </w:rPr>
        <w:t>(1991)</w:t>
      </w:r>
      <w:r w:rsidRPr="0032657D">
        <w:fldChar w:fldCharType="end"/>
      </w:r>
      <w:r w:rsidRPr="0032657D">
        <w:t xml:space="preserve"> expand on this stating that transformational leaders “</w:t>
      </w:r>
      <w:r w:rsidRPr="0032657D">
        <w:rPr>
          <w:i/>
        </w:rPr>
        <w:t>provide reasons why it is in the group’s best interests to work as a team to achieve its objectives”</w:t>
      </w:r>
      <w:r w:rsidRPr="0032657D">
        <w:t xml:space="preserve"> and add that they encourage followers to question not only their own values and beliefs but those of the leader when confronting organisational problems.</w:t>
      </w:r>
    </w:p>
    <w:p w14:paraId="22EDCDE4" w14:textId="77777777" w:rsidR="00D8115B" w:rsidRPr="0032657D" w:rsidRDefault="00D8115B" w:rsidP="00D8115B">
      <w:r w:rsidRPr="0032657D">
        <w:lastRenderedPageBreak/>
        <w:t xml:space="preserve">Creativity is also frequently discussed as part of intellectual stimulation with Qu et al. </w:t>
      </w:r>
      <w:r w:rsidRPr="0032657D">
        <w:fldChar w:fldCharType="begin" w:fldLock="1"/>
      </w:r>
      <w:r w:rsidRPr="0032657D">
        <w:instrText>ADDIN CSL_CITATION {"citationItems":[{"id":"ITEM-1","itemData":{"DOI":"10.1016/j.leaqua.2014.12.004","ISBN":"1048-9843","ISSN":"10489843","PMID":"18651820","abstract":"We examined follower relational identification with the leader as a mediator and follower perceptions of leader creativity expectations as a moderator in the relationship between transformational leadership and follower creativity. Using a sample of 420 leader-follower dyads from an energy company in mainland China, we found that follower relational identification with the leader mediates the transformational leadership-follower creativity relationship, and this mediating relationship is conditional on the moderator variable of follower perceptions of leader creativity expectations for the path from follower relational identification to follower creativity. These results contribute to the literature by clarifying why (through relational identification) and when (high creativity expectations set by the leader) transformational leadership is positively related to follower creativity.","author":[{"dropping-particle":"","family":"Qu","given":"Rujie","non-dropping-particle":"","parse-names":false,"suffix":""},{"dropping-particle":"","family":"Janssen","given":"Onne","non-dropping-particle":"","parse-names":false,"suffix":""},{"dropping-particle":"","family":"Shi","given":"Kan","non-dropping-particle":"","parse-names":false,"suffix":""}],"container-title":"Leadership Quarterly","id":"ITEM-1","issued":{"date-parts":[["2015"]]},"page":"286-299","publisher":"Elsevier Inc.","title":"Transformational leadership and follower creativity: The mediating role of follower relational identification and the moderating role of leader creativity expectations","type":"article-journal","volume":"26"},"suppress-author":1,"uris":["http://www.mendeley.com/documents/?uuid=ae927358-4f2e-4bac-929f-33884c83f16c"]}],"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stating that transformational leaders;</w:t>
      </w:r>
    </w:p>
    <w:p w14:paraId="180067A4" w14:textId="77777777" w:rsidR="00D8115B" w:rsidRPr="0032657D" w:rsidRDefault="00D8115B" w:rsidP="00D8115B">
      <w:pPr>
        <w:pStyle w:val="Quote"/>
      </w:pPr>
      <w:r w:rsidRPr="0032657D">
        <w:t>“Promote creativity by encouraging followers to question critical assumptions underlying the established framework of thoughts and routines and to look at old problems and situations in new ways”</w:t>
      </w:r>
    </w:p>
    <w:p w14:paraId="6294C0D0" w14:textId="1F831736" w:rsidR="00D8115B" w:rsidRPr="0032657D" w:rsidRDefault="00D8115B" w:rsidP="00D8115B">
      <w:r w:rsidRPr="0032657D">
        <w:t xml:space="preserve">Intellectual stimulation therefore is grounded in the notion that leaders </w:t>
      </w:r>
      <w:r w:rsidRPr="0032657D">
        <w:rPr>
          <w:i/>
        </w:rPr>
        <w:t xml:space="preserve">“inspire followers to develop their own innovative strategies” </w:t>
      </w:r>
      <w:r w:rsidRPr="0032657D">
        <w:fldChar w:fldCharType="begin" w:fldLock="1"/>
      </w:r>
      <w:r w:rsidR="00237CB8">
        <w:instrText>ADDIN CSL_CITATION {"citationItems":[{"id":"ITEM-1","itemData":{"DOI":"10.1111/isj.12202","abstract":"Explaining the influence of management leadership on employees' information security behaviour is an important focus in information systems research and for companies and organizations. Unfortunately, the role of leadership has remained largely unexplored in the information security context. Our study addresses this gap in literature: how the dimensions of full‐range leadership influence employees' intended information security behaviour. Consequently, our study takes an interactional psychology perspective and links the dimensions of the full‐range model of leader- ship to employees' security compliance intention and secu- rity participation intention. We tested our multitheoretical model using Smart PLS 3.2.7 on a proprietary data set of 322 professionals in more than 14 branches throughout different regions worldwide. Our study contributes to the literature on information security, management, and leader- ship by exploring how and why different leadership styles enhance employees' intended information security behav- iour. Our empirical findings emphasize the importance of transformational leaders because they are capable of directly influencing employees on the extra‐role and in‐role behaviour levels. Our results indicate new directions for information security and leadership research and implica- tions for leadership practices","author":[{"dropping-particle":"","family":"Guhr","given":"Nadine","non-dropping-particle":"","parse-names":false,"suffix":""},{"dropping-particle":"","family":"Lebek","given":"Benedikt","non-dropping-particle":"","parse-names":false,"suffix":""},{"dropping-particle":"","family":"Breitner","given":"Michael H","non-dropping-particle":"","parse-names":false,"suffix":""}],"container-title":"Information Systems Journal","id":"ITEM-1","issued":{"date-parts":[["2019"]]},"page":"340-362","title":"The impact of leadership on employees' intended information security behaviour : An examination of the full‐range leadership theory","type":"article-journal","volume":"29"},"uris":["http://www.mendeley.com/documents/?uuid=bf8d5628-f29e-4af7-98ce-5bbe33e69408"]}],"mendeley":{"formattedCitation":"(Guhr et al., 2019)","plainTextFormattedCitation":"(Guhr et al., 2019)","previouslyFormattedCitation":"(Guhr et al., 2019)"},"properties":{"noteIndex":0},"schema":"https://github.com/citation-style-language/schema/raw/master/csl-citation.json"}</w:instrText>
      </w:r>
      <w:r w:rsidRPr="0032657D">
        <w:fldChar w:fldCharType="separate"/>
      </w:r>
      <w:r w:rsidR="00EC6AF2" w:rsidRPr="004C41C3">
        <w:rPr>
          <w:noProof/>
        </w:rPr>
        <w:t>(Guhr et al., 2019)</w:t>
      </w:r>
      <w:r w:rsidRPr="0032657D">
        <w:fldChar w:fldCharType="end"/>
      </w:r>
      <w:r w:rsidRPr="0032657D">
        <w:t xml:space="preserve"> by encouraging the expression of new ideas, challenging of assumptions, and empowering followers to be creative in problem-solving based on reasoning and evidence. This is seen to positively impact employee motivation as they feel their opinions matter and their voices are heard, this in turn leads to more faith in the leader </w:t>
      </w:r>
      <w:r w:rsidRPr="0032657D">
        <w:fldChar w:fldCharType="begin" w:fldLock="1"/>
      </w:r>
      <w:r w:rsidR="00237CB8">
        <w:instrText>ADDIN CSL_CITATION {"citationItems":[{"id":"ITEM-1","itemData":{"DOI":"http://dx.doi.org/10.1108/03090599110143366","ISBN":"0143773011","ISSN":"0309-0590","abstract":"How can leaders develop workforces that not only respond well to change but also promote change in order to stay competitive?","author":[{"dropping-particle":"","family":"Avolio","given":"Bruce J","non-dropping-particle":"","parse-names":false,"suffix":""},{"dropping-particle":"","family":"Waldman","given":"David A","non-dropping-particle":"","parse-names":false,"suffix":""},{"dropping-particle":"","family":"Yammarino","given":"Francis J","non-dropping-particle":"","parse-names":false,"suffix":""}],"container-title":"Journal of European Industrial Training","id":"ITEM-1","issue":"4","issued":{"date-parts":[["1991"]]},"page":"9-16","title":"Leading in the 1990's: The four I 's of transformational leadership","type":"article-journal","volume":"15"},"uris":["http://www.mendeley.com/documents/?uuid=474c96ef-d68a-4fbf-a9e5-73daa1cf1e5e"]}],"mendeley":{"formattedCitation":"(Avolio et al., 1991)","plainTextFormattedCitation":"(Avolio et al., 1991)","previouslyFormattedCitation":"(Avolio et al., 1991)"},"properties":{"noteIndex":0},"schema":"https://github.com/citation-style-language/schema/raw/master/csl-citation.json"}</w:instrText>
      </w:r>
      <w:r w:rsidRPr="0032657D">
        <w:fldChar w:fldCharType="separate"/>
      </w:r>
      <w:r w:rsidR="00EC6AF2" w:rsidRPr="004C41C3">
        <w:rPr>
          <w:noProof/>
        </w:rPr>
        <w:t>(Avolio et al., 1991)</w:t>
      </w:r>
      <w:r w:rsidRPr="0032657D">
        <w:fldChar w:fldCharType="end"/>
      </w:r>
      <w:r w:rsidRPr="0032657D">
        <w:t>.</w:t>
      </w:r>
    </w:p>
    <w:p w14:paraId="7FB5DB47" w14:textId="77777777" w:rsidR="00D8115B" w:rsidRPr="0032657D" w:rsidRDefault="00D8115B" w:rsidP="00201F96">
      <w:pPr>
        <w:pStyle w:val="Heading5"/>
      </w:pPr>
      <w:bookmarkStart w:id="118" w:name="_Toc42505001"/>
      <w:r w:rsidRPr="0032657D">
        <w:t>Inspirational Motivation</w:t>
      </w:r>
      <w:bookmarkEnd w:id="118"/>
    </w:p>
    <w:p w14:paraId="7EAA2C53" w14:textId="77777777" w:rsidR="00D8115B" w:rsidRPr="0032657D" w:rsidRDefault="00D8115B" w:rsidP="00D8115B">
      <w:r w:rsidRPr="0032657D">
        <w:t xml:space="preserve">Inspirational motivation is defined by Li et al. </w:t>
      </w:r>
      <w:r w:rsidRPr="0032657D">
        <w:fldChar w:fldCharType="begin" w:fldLock="1"/>
      </w:r>
      <w:r w:rsidRPr="0032657D">
        <w:instrText>ADDIN CSL_CITATION {"citationItems":[{"id":"ITEM-1","itemData":{"DOI":"10.1016/j.jbusres.2014.11.009","ISBN":"0148-2963","ISSN":"01482963","abstract":"China's rapid economic growth is staggering but the country still has a long way to go before becoming a center for innovation and creativity. We examine whether or not transformational leadership can encourage employee creativity, using a Chinese-specific transformational leadership model. The study proposes a positive relationship between organization-level transformational leadership and individual level creativity which will be mediated by psychological safety climate. Analyses of multisource and multilevel data from 123 branches of a retail bank in mainland China show that two dimensions of transformational leadership, moral modeling and individualized consideration, are positively related to employee creativity. Although these two dimensions relate to a psychologically safe organizational climate, the climate does not relate to employee creativity. We discuss the findings in light of the Chinese cultural context.","author":[{"dropping-particle":"","family":"Li","given":"Chaoping","non-dropping-particle":"","parse-names":false,"suffix":""},{"dropping-particle":"","family":"Zhao","given":"Hao","non-dropping-particle":"","parse-names":false,"suffix":""},{"dropping-particle":"","family":"Begley","given":"Thomas M","non-dropping-particle":"","parse-names":false,"suffix":""}],"container-title":"Journal of Business Research","id":"ITEM-1","issued":{"date-parts":[["2015"]]},"page":"1149-1156","publisher":"Elsevier Inc.","title":"Transformational leadership dimensions and employee creativity in China: A cross-level analysis","type":"article-journal","volume":"68"},"suppress-author":1,"uris":["http://www.mendeley.com/documents/?uuid=84901e69-ce8d-4981-ae5c-dcca7c923363"]}],"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as</w:t>
      </w:r>
      <w:r w:rsidRPr="0032657D">
        <w:rPr>
          <w:sz w:val="18"/>
          <w:szCs w:val="18"/>
        </w:rPr>
        <w:t xml:space="preserve"> </w:t>
      </w:r>
      <w:r w:rsidRPr="0032657D">
        <w:rPr>
          <w:i/>
        </w:rPr>
        <w:t>“the degree to which a leader articulates an appealing vision to followers, communicates optimism about future goals, and provides meaning for the task at hand”</w:t>
      </w:r>
      <w:r w:rsidRPr="0032657D">
        <w:t xml:space="preserve">. Across the literature this definition was common, with Van Knippenberg and Sitkin </w:t>
      </w:r>
      <w:r w:rsidRPr="0032657D">
        <w:fldChar w:fldCharType="begin" w:fldLock="1"/>
      </w:r>
      <w:r w:rsidRPr="0032657D">
        <w:instrText>ADDIN CSL_CITATION {"citationItems":[{"id":"ITEM-1","itemData":{"DOI":"10.1080/19416520.2013.759433","ISBN":"1941-6520","ISSN":"1941-6520","PMID":"335","abstract":"There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Annals","id":"ITEM-1","issue":"1","issued":{"date-parts":[["2013"]]},"note":"Very critical of the transformational research as its based on effects not on theory...likened to emporers new clothes!","page":"1-60","title":"A Critical Assessment of Charismatic—Transformational Leadership Research: Back to the Drawing Board?","type":"article-journal","volume":"7"},"suppress-author":1,"uris":["http://www.mendeley.com/documents/?uuid=945908ca-97fd-4a56-bd9b-14ae35a4a22c"]}],"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suggesting that uniting followers around a clear vision and mission created a sense of collective purpose.</w:t>
      </w:r>
    </w:p>
    <w:p w14:paraId="61735DF7" w14:textId="77777777" w:rsidR="00D8115B" w:rsidRPr="0032657D" w:rsidRDefault="00D8115B" w:rsidP="00D8115B">
      <w:r w:rsidRPr="0032657D">
        <w:t xml:space="preserve">Cho et al. </w:t>
      </w:r>
      <w:r w:rsidRPr="0032657D">
        <w:fldChar w:fldCharType="begin" w:fldLock="1"/>
      </w:r>
      <w:r w:rsidRPr="0032657D">
        <w:instrText>ADDIN CSL_CITATION {"citationItems":[{"id":"ITEM-1","itemData":{"DOI":"10.1016/j.im.2011.07.003","ISBN":"0378-7206","ISSN":"03787206","abstract":"We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Management","id":"ITEM-1","issued":{"date-parts":[["2011"]]},"note":"3 Rated Journal\n\nNice summary of traits of transformational leadership","page":"270-277","publisher":"Elsevier B.V.","title":"How does leadership affect information systems success? The role of transformational leadership","type":"article-journal","volume":"48"},"suppress-author":1,"uris":["http://www.mendeley.com/documents/?uuid=c45406a4-3fbc-4638-8242-54f2910398eb"]}],"mendeley":{"formattedCitation":"(2011)","plainTextFormattedCitation":"(2011)","previouslyFormattedCitation":"(2011)"},"properties":{"noteIndex":0},"schema":"https://github.com/citation-style-language/schema/raw/master/csl-citation.json"}</w:instrText>
      </w:r>
      <w:r w:rsidRPr="0032657D">
        <w:fldChar w:fldCharType="separate"/>
      </w:r>
      <w:r w:rsidRPr="0032657D">
        <w:rPr>
          <w:noProof/>
        </w:rPr>
        <w:t>(2011)</w:t>
      </w:r>
      <w:r w:rsidRPr="0032657D">
        <w:fldChar w:fldCharType="end"/>
      </w:r>
      <w:r w:rsidRPr="0032657D">
        <w:t xml:space="preserve"> added that leaders who demonstrate inspirational motivation express high levels of expectation and optimism, which aligned with Bass </w:t>
      </w:r>
      <w:r w:rsidRPr="0032657D">
        <w:fldChar w:fldCharType="begin" w:fldLock="1"/>
      </w:r>
      <w:r w:rsidRPr="0032657D">
        <w:instrText>ADDIN CSL_CITATION {"citationItems":[{"id":"ITEM-1","itemData":{"abstract":"There is universality in the transactional-transformational leadership paradigm. That is, the same conception of phenomena and relationships can be observed in a wide range of organizations and cultures. Three corollaroes are discussed. Supportive evidence had been gathered in studies conducted in organizations in business, education, the military, the government, and the independent sector. Likewise, supportive evidence has been accumulated from all but 1 continent to document the applicability of the paradigm.","author":[{"dropping-particle":"","family":"Bass","given":"Bernard M","non-dropping-particle":"","parse-names":false,"suffix":""}],"container-title":"American Psychologist","id":"ITEM-1","issue":"2","issued":{"date-parts":[["1997"]]},"page":"130-139","title":"Does the Transactional-Transformational Leadership Paradigm Transcend Organizational and National Boundaries?","type":"article-journal","volume":"52"},"suppress-author":1,"uris":["http://www.mendeley.com/documents/?uuid=7e5f3af6-dede-42b7-bb36-13c47e485b49"]}],"mendeley":{"formattedCitation":"(1997)","plainTextFormattedCitation":"(1997)","previouslyFormattedCitation":"(1997)"},"properties":{"noteIndex":0},"schema":"https://github.com/citation-style-language/schema/raw/master/csl-citation.json"}</w:instrText>
      </w:r>
      <w:r w:rsidRPr="0032657D">
        <w:fldChar w:fldCharType="separate"/>
      </w:r>
      <w:r w:rsidRPr="0032657D">
        <w:rPr>
          <w:noProof/>
        </w:rPr>
        <w:t>(1997)</w:t>
      </w:r>
      <w:r w:rsidRPr="0032657D">
        <w:fldChar w:fldCharType="end"/>
      </w:r>
      <w:r w:rsidRPr="0032657D">
        <w:t>;</w:t>
      </w:r>
    </w:p>
    <w:p w14:paraId="21E8C9A3" w14:textId="77777777" w:rsidR="00D8115B" w:rsidRPr="0032657D" w:rsidRDefault="00D8115B" w:rsidP="00D8115B">
      <w:pPr>
        <w:pStyle w:val="Quote"/>
      </w:pPr>
      <w:r w:rsidRPr="0032657D">
        <w:t>“[Transformational leaders] articulate an appealing vision of the future, challenge followers with high standards, talk optimistically with enthusiasm, and provide encouragement and meaning for what needs to be done”</w:t>
      </w:r>
    </w:p>
    <w:p w14:paraId="7A8C442F" w14:textId="77777777" w:rsidR="00D8115B" w:rsidRPr="0032657D" w:rsidRDefault="00D8115B" w:rsidP="00D8115B">
      <w:r w:rsidRPr="0032657D">
        <w:t xml:space="preserve">There was also an element of example setting given by Avolio et al. </w:t>
      </w:r>
      <w:r w:rsidRPr="0032657D">
        <w:fldChar w:fldCharType="begin" w:fldLock="1"/>
      </w:r>
      <w:r w:rsidRPr="0032657D">
        <w:instrText>ADDIN CSL_CITATION {"citationItems":[{"id":"ITEM-1","itemData":{"DOI":"http://dx.doi.org/10.1108/03090599110143366","ISBN":"0143773011","ISSN":"0309-0590","abstract":"How can leaders develop workforces that not only respond well to change but also promote change in order to stay competitive?","author":[{"dropping-particle":"","family":"Avolio","given":"Bruce J","non-dropping-particle":"","parse-names":false,"suffix":""},{"dropping-particle":"","family":"Waldman","given":"David A","non-dropping-particle":"","parse-names":false,"suffix":""},{"dropping-particle":"","family":"Yammarino","given":"Francis J","non-dropping-particle":"","parse-names":false,"suffix":""}],"container-title":"Journal of European Industrial Training","id":"ITEM-1","issue":"4","issued":{"date-parts":[["1991"]]},"page":"9-16","title":"Leading in the 1990's: The four I 's of transformational leadership","type":"article-journal","volume":"15"},"suppress-author":1,"uris":["http://www.mendeley.com/documents/?uuid=474c96ef-d68a-4fbf-a9e5-73daa1cf1e5e"]}],"mendeley":{"formattedCitation":"(1991)","plainTextFormattedCitation":"(1991)","previouslyFormattedCitation":"(1991)"},"properties":{"noteIndex":0},"schema":"https://github.com/citation-style-language/schema/raw/master/csl-citation.json"}</w:instrText>
      </w:r>
      <w:r w:rsidRPr="0032657D">
        <w:fldChar w:fldCharType="separate"/>
      </w:r>
      <w:r w:rsidRPr="0032657D">
        <w:rPr>
          <w:noProof/>
        </w:rPr>
        <w:t>(1991)</w:t>
      </w:r>
      <w:r w:rsidRPr="0032657D">
        <w:fldChar w:fldCharType="end"/>
      </w:r>
      <w:r w:rsidRPr="0032657D">
        <w:t xml:space="preserve"> who suggested leaders inspire motivation through “pep-talks” and seek to relive the burden of their followers by striving for creative work methods to lessen the load. </w:t>
      </w:r>
    </w:p>
    <w:p w14:paraId="7220B456" w14:textId="77777777" w:rsidR="00D8115B" w:rsidRPr="0032657D" w:rsidRDefault="00D8115B" w:rsidP="00D8115B">
      <w:r w:rsidRPr="0032657D">
        <w:lastRenderedPageBreak/>
        <w:t>Inspirational motivation is therefore demonstrated through expressing a clear and articulate vision, uniting followers around a common goal and demonstrating a belief and optimism that followers can achieve their collective mission.</w:t>
      </w:r>
    </w:p>
    <w:p w14:paraId="6BB32B6B" w14:textId="77777777" w:rsidR="00D8115B" w:rsidRPr="0032657D" w:rsidRDefault="00D8115B" w:rsidP="00201F96">
      <w:pPr>
        <w:pStyle w:val="Heading5"/>
      </w:pPr>
      <w:bookmarkStart w:id="119" w:name="_Toc42505002"/>
      <w:r w:rsidRPr="0032657D">
        <w:t>Idealised Influence (Charisma)</w:t>
      </w:r>
      <w:bookmarkEnd w:id="119"/>
    </w:p>
    <w:p w14:paraId="5395A287" w14:textId="35A80261" w:rsidR="00D8115B" w:rsidRPr="0032657D" w:rsidRDefault="00D8115B" w:rsidP="00D8115B">
      <w:r w:rsidRPr="0032657D">
        <w:t xml:space="preserve">Idealised influence is defined as communicating an inspiring vision and high expectations of performance </w:t>
      </w:r>
      <w:r w:rsidRPr="0032657D">
        <w:fldChar w:fldCharType="begin" w:fldLock="1"/>
      </w:r>
      <w:r w:rsidR="00237CB8">
        <w:instrText>ADDIN CSL_CITATION {"citationItems":[{"id":"ITEM-1","itemData":{"DOI":"10.1080/19416520.2013.759433","ISBN":"1941-6520","ISSN":"1941-6520","PMID":"335","abstract":"There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Annals","id":"ITEM-1","issue":"1","issued":{"date-parts":[["2013"]]},"note":"Very critical of the transformational research as its based on effects not on theory...likened to emporers new clothes!","page":"1-60","title":"A Critical Assessment of Charismatic—Transformational Leadership Research: Back to the Drawing Board?","type":"article-journal","volume":"7"},"uris":["http://www.mendeley.com/documents/?uuid=945908ca-97fd-4a56-bd9b-14ae35a4a22c"]}],"mendeley":{"formattedCitation":"(Van Knippenberg &amp; Sitkin, 2013)","plainTextFormattedCitation":"(Van Knippenberg &amp; Sitkin, 2013)","previouslyFormattedCitation":"(Van Knippenberg &amp; Sitkin, 2013)"},"properties":{"noteIndex":0},"schema":"https://github.com/citation-style-language/schema/raw/master/csl-citation.json"}</w:instrText>
      </w:r>
      <w:r w:rsidRPr="0032657D">
        <w:fldChar w:fldCharType="separate"/>
      </w:r>
      <w:r w:rsidR="004C41C3" w:rsidRPr="004C41C3">
        <w:rPr>
          <w:noProof/>
        </w:rPr>
        <w:t>(Van Knippenberg &amp; Sitkin, 2013)</w:t>
      </w:r>
      <w:r w:rsidRPr="0032657D">
        <w:fldChar w:fldCharType="end"/>
      </w:r>
      <w:r w:rsidRPr="0032657D">
        <w:t xml:space="preserve">. In the literature reviewed, charisma was frequently given as a descriptor of idealised influence </w:t>
      </w:r>
      <w:r w:rsidRPr="0032657D">
        <w:fldChar w:fldCharType="begin" w:fldLock="1"/>
      </w:r>
      <w:r w:rsidR="00237CB8">
        <w:instrText>ADDIN CSL_CITATION {"citationItems":[{"id":"ITEM-1","itemData":{"DOI":"10.1016/j.jbusres.2014.11.009","ISBN":"0148-2963","ISSN":"01482963","abstract":"China's rapid economic growth is staggering but the country still has a long way to go before becoming a center for innovation and creativity. We examine whether or not transformational leadership can encourage employee creativity, using a Chinese-specific transformational leadership model. The study proposes a positive relationship between organization-level transformational leadership and individual level creativity which will be mediated by psychological safety climate. Analyses of multisource and multilevel data from 123 branches of a retail bank in mainland China show that two dimensions of transformational leadership, moral modeling and individualized consideration, are positively related to employee creativity. Although these two dimensions relate to a psychologically safe organizational climate, the climate does not relate to employee creativity. We discuss the findings in light of the Chinese cultural context.","author":[{"dropping-particle":"","family":"Li","given":"Chaoping","non-dropping-particle":"","parse-names":false,"suffix":""},{"dropping-particle":"","family":"Zhao","given":"Hao","non-dropping-particle":"","parse-names":false,"suffix":""},{"dropping-particle":"","family":"Begley","given":"Thomas M","non-dropping-particle":"","parse-names":false,"suffix":""}],"container-title":"Journal of Business Research","id":"ITEM-1","issued":{"date-parts":[["2015"]]},"page":"1149-1156","publisher":"Elsevier Inc.","title":"Transformational leadership dimensions and employee creativity in China: A cross-level analysis","type":"article-journal","volume":"68"},"uris":["http://www.mendeley.com/documents/?uuid=84901e69-ce8d-4981-ae5c-dcca7c923363"]},{"id":"ITEM-2","itemData":{"DOI":"http://dx.doi.org/10.1108/03090599110143366","ISBN":"0143773011","ISSN":"0309-0590","abstract":"How can leaders develop workforces that not only respond well to change but also promote change in order to stay competitive?","author":[{"dropping-particle":"","family":"Avolio","given":"Bruce J","non-dropping-particle":"","parse-names":false,"suffix":""},{"dropping-particle":"","family":"Waldman","given":"David A","non-dropping-particle":"","parse-names":false,"suffix":""},{"dropping-particle":"","family":"Yammarino","given":"Francis J","non-dropping-particle":"","parse-names":false,"suffix":""}],"container-title":"Journal of European Industrial Training","id":"ITEM-2","issue":"4","issued":{"date-parts":[["1991"]]},"page":"9-16","title":"Leading in the 1990's: The four I 's of transformational leadership","type":"article-journal","volume":"15"},"uris":["http://www.mendeley.com/documents/?uuid=474c96ef-d68a-4fbf-a9e5-73daa1cf1e5e"]},{"id":"ITEM-3","itemData":{"DOI":"10.1080/19416520.2013.759433","ISBN":"1941-6520","ISSN":"1941-6520","PMID":"335","abstract":"There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Annals","id":"ITEM-3","issue":"1","issued":{"date-parts":[["2013"]]},"note":"Very critical of the transformational research as its based on effects not on theory...likened to emporers new clothes!","page":"1-60","title":"A Critical Assessment of Charismatic—Transformational Leadership Research: Back to the Drawing Board?","type":"article-journal","volume":"7"},"uris":["http://www.mendeley.com/documents/?uuid=945908ca-97fd-4a56-bd9b-14ae35a4a22c"]}],"mendeley":{"formattedCitation":"(Avolio et al., 1991; C. Li et al., 2015; Van Knippenberg &amp; Sitkin, 2013)","plainTextFormattedCitation":"(Avolio et al., 1991; C. Li et al., 2015; Van Knippenberg &amp; Sitkin, 2013)","previouslyFormattedCitation":"(Avolio et al., 1991; C. Li et al., 2015; Van Knippenberg &amp; Sitkin, 2013)"},"properties":{"noteIndex":0},"schema":"https://github.com/citation-style-language/schema/raw/master/csl-citation.json"}</w:instrText>
      </w:r>
      <w:r w:rsidRPr="0032657D">
        <w:fldChar w:fldCharType="separate"/>
      </w:r>
      <w:r w:rsidR="004C41C3" w:rsidRPr="004C41C3">
        <w:rPr>
          <w:noProof/>
        </w:rPr>
        <w:t>(Avolio et al., 1991; Li et al., 2015; Van Knippenberg &amp; Sitkin, 2013)</w:t>
      </w:r>
      <w:r w:rsidRPr="0032657D">
        <w:fldChar w:fldCharType="end"/>
      </w:r>
      <w:r w:rsidRPr="0032657D">
        <w:t xml:space="preserve">. Van Knippenberg and Sitkin </w:t>
      </w:r>
      <w:r w:rsidRPr="0032657D">
        <w:fldChar w:fldCharType="begin" w:fldLock="1"/>
      </w:r>
      <w:r w:rsidRPr="0032657D">
        <w:instrText>ADDIN CSL_CITATION {"citationItems":[{"id":"ITEM-1","itemData":{"DOI":"10.1080/19416520.2013.759433","ISBN":"1941-6520","ISSN":"1941-6520","PMID":"335","abstract":"There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Annals","id":"ITEM-1","issue":"1","issued":{"date-parts":[["2013"]]},"note":"Very critical of the transformational research as its based on effects not on theory...likened to emporers new clothes!","page":"1-60","title":"A Critical Assessment of Charismatic—Transformational Leadership Research: Back to the Drawing Board?","type":"article-journal","volume":"7"},"suppress-author":1,"uris":["http://www.mendeley.com/documents/?uuid=945908ca-97fd-4a56-bd9b-14ae35a4a22c"]}],"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noted that idealised influence and inspirational motivation are often combined into a single “charisma” factor due to the overlap between vision, mission, and collective sense of purpose. Avolio et al. </w:t>
      </w:r>
      <w:r w:rsidRPr="0032657D">
        <w:fldChar w:fldCharType="begin" w:fldLock="1"/>
      </w:r>
      <w:r w:rsidRPr="0032657D">
        <w:instrText>ADDIN CSL_CITATION {"citationItems":[{"id":"ITEM-1","itemData":{"DOI":"http://dx.doi.org/10.1108/03090599110143366","ISBN":"0143773011","ISSN":"0309-0590","abstract":"How can leaders develop workforces that not only respond well to change but also promote change in order to stay competitive?","author":[{"dropping-particle":"","family":"Avolio","given":"Bruce J","non-dropping-particle":"","parse-names":false,"suffix":""},{"dropping-particle":"","family":"Waldman","given":"David A","non-dropping-particle":"","parse-names":false,"suffix":""},{"dropping-particle":"","family":"Yammarino","given":"Francis J","non-dropping-particle":"","parse-names":false,"suffix":""}],"container-title":"Journal of European Industrial Training","id":"ITEM-1","issue":"4","issued":{"date-parts":[["1991"]]},"page":"9-16","title":"Leading in the 1990's: The four I 's of transformational leadership","type":"article-journal","volume":"15"},"suppress-author":1,"uris":["http://www.mendeley.com/documents/?uuid=474c96ef-d68a-4fbf-a9e5-73daa1cf1e5e"]}],"mendeley":{"formattedCitation":"(1991)","plainTextFormattedCitation":"(1991)","previouslyFormattedCitation":"(1991)"},"properties":{"noteIndex":0},"schema":"https://github.com/citation-style-language/schema/raw/master/csl-citation.json"}</w:instrText>
      </w:r>
      <w:r w:rsidRPr="0032657D">
        <w:fldChar w:fldCharType="separate"/>
      </w:r>
      <w:r w:rsidRPr="0032657D">
        <w:rPr>
          <w:noProof/>
        </w:rPr>
        <w:t>(1991)</w:t>
      </w:r>
      <w:r w:rsidRPr="0032657D">
        <w:fldChar w:fldCharType="end"/>
      </w:r>
      <w:r w:rsidRPr="0032657D">
        <w:t xml:space="preserve"> had similar observations and suggested that;</w:t>
      </w:r>
    </w:p>
    <w:p w14:paraId="2E88FC38" w14:textId="77777777" w:rsidR="00D8115B" w:rsidRPr="0032657D" w:rsidRDefault="00D8115B" w:rsidP="00D8115B">
      <w:pPr>
        <w:pStyle w:val="Quote"/>
      </w:pPr>
      <w:r w:rsidRPr="0032657D">
        <w:t>“Idealised influence is, to a large degree, a culmination of the other three I's coupled with a strong emotional attachment to and identification with the leader. Such leaders are emulated by followers and often labelled charismatic”</w:t>
      </w:r>
    </w:p>
    <w:p w14:paraId="5840CEC1" w14:textId="7287DFE4" w:rsidR="00D8115B" w:rsidRPr="0032657D" w:rsidRDefault="00D8115B" w:rsidP="00D8115B">
      <w:r w:rsidRPr="0032657D">
        <w:t xml:space="preserve">Bass and Avolio </w:t>
      </w:r>
      <w:r w:rsidRPr="0032657D">
        <w:fldChar w:fldCharType="begin" w:fldLock="1"/>
      </w:r>
      <w:r w:rsidRPr="0032657D">
        <w:instrText>ADDIN CSL_CITATION {"citationItems":[{"id":"ITEM-1","itemData":{"abstract":"American experience is being used as a basis for a prototype training programme in a European conglomerate in anticipation of the challenges which will face management in general from 1992 onwards.","author":[{"dropping-particle":"","family":"Bass","given":"Bernard M","non-dropping-particle":"","parse-names":false,"suffix":""},{"dropping-particle":"","family":"Avolio","given":"Bruce J","non-dropping-particle":"","parse-names":false,"suffix":""}],"container-title":"Journal of European Industrial Training","id":"ITEM-1","issue":"5","issued":{"date-parts":[["1990"]]},"page":"21-27","title":"Developing Transformational Leadership: 1992 and Beyond","type":"article-journal","volume":"14"},"suppress-author":1,"uris":["http://www.mendeley.com/documents/?uuid=289465a3-8132-4a22-9f70-887bc4ab3d68"]}],"mendeley":{"formattedCitation":"(1990)","plainTextFormattedCitation":"(1990)","previouslyFormattedCitation":"(1990)"},"properties":{"noteIndex":0},"schema":"https://github.com/citation-style-language/schema/raw/master/csl-citation.json"}</w:instrText>
      </w:r>
      <w:r w:rsidRPr="0032657D">
        <w:fldChar w:fldCharType="separate"/>
      </w:r>
      <w:r w:rsidRPr="0032657D">
        <w:rPr>
          <w:noProof/>
        </w:rPr>
        <w:t>(1990)</w:t>
      </w:r>
      <w:r w:rsidRPr="0032657D">
        <w:fldChar w:fldCharType="end"/>
      </w:r>
      <w:r w:rsidRPr="0032657D">
        <w:t xml:space="preserve"> suggested that through idealised influence followers were seen to identify more closely with their leaders and consequently worked harder to achieve optimal performance. Cho et al. </w:t>
      </w:r>
      <w:r w:rsidRPr="0032657D">
        <w:fldChar w:fldCharType="begin" w:fldLock="1"/>
      </w:r>
      <w:r w:rsidRPr="0032657D">
        <w:instrText>ADDIN CSL_CITATION {"citationItems":[{"id":"ITEM-1","itemData":{"DOI":"10.1016/j.im.2011.07.003","ISBN":"0378-7206","ISSN":"03787206","abstract":"We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Management","id":"ITEM-1","issued":{"date-parts":[["2011"]]},"note":"3 Rated Journal\n\nNice summary of traits of transformational leadership","page":"270-277","publisher":"Elsevier B.V.","title":"How does leadership affect information systems success? The role of transformational leadership","type":"article-journal","volume":"48"},"suppress-author":1,"uris":["http://www.mendeley.com/documents/?uuid=c45406a4-3fbc-4638-8242-54f2910398eb"]}],"mendeley":{"formattedCitation":"(2011)","plainTextFormattedCitation":"(2011)","previouslyFormattedCitation":"(2011)"},"properties":{"noteIndex":0},"schema":"https://github.com/citation-style-language/schema/raw/master/csl-citation.json"}</w:instrText>
      </w:r>
      <w:r w:rsidRPr="0032657D">
        <w:fldChar w:fldCharType="separate"/>
      </w:r>
      <w:r w:rsidRPr="0032657D">
        <w:rPr>
          <w:noProof/>
        </w:rPr>
        <w:t>(2011)</w:t>
      </w:r>
      <w:r w:rsidRPr="0032657D">
        <w:fldChar w:fldCharType="end"/>
      </w:r>
      <w:r w:rsidRPr="0032657D">
        <w:t xml:space="preserve"> suggested that identification with the leader was achieved by demonstrating admirable behaviours which tapped into followers emotions. </w:t>
      </w:r>
      <w:r w:rsidR="00AE0C7A" w:rsidRPr="0032657D">
        <w:t>Podsakoff</w:t>
      </w:r>
      <w:r w:rsidRPr="0032657D">
        <w:t xml:space="preserve"> et al. </w:t>
      </w:r>
      <w:r w:rsidRPr="0032657D">
        <w:fldChar w:fldCharType="begin" w:fldLock="1"/>
      </w:r>
      <w:r w:rsidRPr="0032657D">
        <w:instrText>ADDIN CSL_CITATION {"citationItems":[{"id":"ITEM-1","itemData":{"author":[{"dropping-particle":"","family":"Podsakoff","given":"Philip M","non-dropping-particle":"","parse-names":false,"suffix":""},{"dropping-particle":"","family":"Mackenzie","given":"Scott B","non-dropping-particle":"","parse-names":false,"suffix":""},{"dropping-particle":"","family":"Moorman","given":"Robert H","non-dropping-particle":"","parse-names":false,"suffix":""},{"dropping-particle":"","family":"Fetter","given":"Richard","non-dropping-particle":"","parse-names":false,"suffix":""}],"container-title":"Leadership Quarterly","id":"ITEM-1","issue":"2","issued":{"date-parts":[["1990"]]},"page":"107-142","title":"Transformational Leader Behaviors and Their Effects on Followers’ Trust in Leader, Satisfaction, and Organizational Citizenship Behaviors","type":"article-journal","volume":"1"},"suppress-author":1,"uris":["http://www.mendeley.com/documents/?uuid=cbebfd12-110e-4c53-a94d-a0dccb8028a4"]}],"mendeley":{"formattedCitation":"(1990)","plainTextFormattedCitation":"(1990)","previouslyFormattedCitation":"(1990)"},"properties":{"noteIndex":0},"schema":"https://github.com/citation-style-language/schema/raw/master/csl-citation.json"}</w:instrText>
      </w:r>
      <w:r w:rsidRPr="0032657D">
        <w:fldChar w:fldCharType="separate"/>
      </w:r>
      <w:r w:rsidRPr="0032657D">
        <w:rPr>
          <w:noProof/>
        </w:rPr>
        <w:t>(1990)</w:t>
      </w:r>
      <w:r w:rsidRPr="0032657D">
        <w:fldChar w:fldCharType="end"/>
      </w:r>
      <w:r w:rsidRPr="0032657D">
        <w:t xml:space="preserve"> added that a key aspect of idealised influence was the leader appearing to be above self-interest, thereby demonstrating the values and behaviours essential in followers to fulfil the organisational mission. </w:t>
      </w:r>
    </w:p>
    <w:p w14:paraId="494896DB" w14:textId="5F3E99F3" w:rsidR="00D8115B" w:rsidRPr="0032657D" w:rsidRDefault="00D8115B" w:rsidP="00D8115B">
      <w:r w:rsidRPr="0032657D">
        <w:t xml:space="preserve">There was also a theme of instilling a sense of the ‘greater good’ for the group rather than individual reward </w:t>
      </w:r>
      <w:r w:rsidRPr="0032657D">
        <w:fldChar w:fldCharType="begin" w:fldLock="1"/>
      </w:r>
      <w:r w:rsidR="00237CB8">
        <w:instrText>ADDIN CSL_CITATION {"citationItems":[{"id":"ITEM-1","itemData":{"DOI":"http://dx.doi.org/10.1108/03090599110143366","ISBN":"0143773011","ISSN":"0309-0590","abstract":"How can leaders develop workforces that not only respond well to change but also promote change in order to stay competitive?","author":[{"dropping-particle":"","family":"Avolio","given":"Bruce J","non-dropping-particle":"","parse-names":false,"suffix":""},{"dropping-particle":"","family":"Waldman","given":"David A","non-dropping-particle":"","parse-names":false,"suffix":""},{"dropping-particle":"","family":"Yammarino","given":"Francis J","non-dropping-particle":"","parse-names":false,"suffix":""}],"container-title":"Journal of European Industrial Training","id":"ITEM-1","issue":"4","issued":{"date-parts":[["1991"]]},"page":"9-16","title":"Leading in the 1990's: The four I 's of transformational leadership","type":"article-journal","volume":"15"},"uris":["http://www.mendeley.com/documents/?uuid=474c96ef-d68a-4fbf-a9e5-73daa1cf1e5e"]},{"id":"ITEM-2","itemData":{"author":[{"dropping-particle":"","family":"Podsakoff","given":"Philip M","non-dropping-particle":"","parse-names":false,"suffix":""},{"dropping-particle":"","family":"Mackenzie","given":"Scott B","non-dropping-particle":"","parse-names":false,"suffix":""},{"dropping-particle":"","family":"Moorman","given":"Robert H","non-dropping-particle":"","parse-names":false,"suffix":""},{"dropping-particle":"","family":"Fetter","given":"Richard","non-dropping-particle":"","parse-names":false,"suffix":""}],"container-title":"Leadership Quarterly","id":"ITEM-2","issue":"2","issued":{"date-parts":[["1990"]]},"page":"107-142","title":"Transformational Leader Behaviors and Their Effects on Followers’ Trust in Leader, Satisfaction, and Organizational Citizenship Behaviors","type":"article-journal","volume":"1"},"uris":["http://www.mendeley.com/documents/?uuid=cbebfd12-110e-4c53-a94d-a0dccb8028a4"]},{"id":"ITEM-3","itemData":{"abstract":"There is universality in the transactional-transformational leadership paradigm. That is, the same conception of phenomena and relationships can be observed in a wide range of organizations and cultures. Three corollaroes are discussed. Supportive evidence had been gathered in studies conducted in organizations in business, education, the military, the government, and the independent sector. Likewise, supportive evidence has been accumulated from all but 1 continent to document the applicability of the paradigm.","author":[{"dropping-particle":"","family":"Bass","given":"Bernard M","non-dropping-particle":"","parse-names":false,"suffix":""}],"container-title":"American Psychologist","id":"ITEM-3","issue":"2","issued":{"date-parts":[["1997"]]},"page":"130-139","title":"Does the Transactional-Transformational Leadership Paradigm Transcend Organizational and National Boundaries?","type":"article-journal","volume":"52"},"uris":["http://www.mendeley.com/documents/?uuid=7e5f3af6-dede-42b7-bb36-13c47e485b49"]},{"id":"ITEM-4","itemData":{"DOI":"10.1016/j.leaqua.2013.03.006","ISBN":"1048-9843","ISSN":"10489843","abstract":"The present investigation was a three-source test of the intermediate linkages in the leader political skill-leader effectiveness and follower satisfaction relationships, which examined transformational and transactional (i.e., contingent reward behavior) leader behavior as mediators. Data from 408 leaders (headmasters) and 1429 followers (teachers) of state schools in the western part of Germany participated in this research. The results of mediation analyses, based on bias-corrected bootstrapping confidence intervals, provided support for the hypotheses that political skill predicts both transformational and transactional leader behavior, beyond other established predictors, and that transformational and transactional leader behavior mediate the relationships between leader political skill and leadership effectiveness. The contributions to theory and research, strengths and limitations, directions for future research, and practical implications are discussed. ?? 2013 Elsevier Inc.","author":[{"dropping-particle":"","family":"Ewen","given":"Christian","non-dropping-particle":"","parse-names":false,"suffix":""},{"dropping-particle":"","family":"Wihler","given":"Andreas","non-dropping-particle":"","parse-names":false,"suffix":""},{"dropping-particle":"","family":"Blickle","given":"Gerhard","non-dropping-particle":"","parse-names":false,"suffix":""},{"dropping-particle":"","family":"Oerder","given":"Katharina","non-dropping-particle":"","parse-names":false,"suffix":""},{"dropping-particle":"","family":"Ellen III","given":"B. Parker","non-dropping-particle":"","parse-names":false,"suffix":""},{"dropping-particle":"","family":"Douglas","given":"Ceasar","non-dropping-particle":"","parse-names":false,"suffix":""},{"dropping-particle":"","family":"Ferris","given":"Gerald R","non-dropping-particle":"","parse-names":false,"suffix":""}],"container-title":"Leadership Quarterly","id":"ITEM-4","issued":{"date-parts":[["2013"]]},"page":"516-533","publisher":"Elsevier Inc.","title":"Further specification of the leader political skill-leadership effectiveness relationships: Transformational and transactional leader behavior as mediators","type":"article-journal","volume":"24"},"uris":["http://www.mendeley.com/documents/?uuid=1c0d2147-11f6-4cc9-8261-d087d4209972"]},{"id":"ITEM-5","itemData":{"DOI":"10.1016/j.jbusres.2014.11.009","ISBN":"0148-2963","ISSN":"01482963","abstract":"China's rapid economic growth is staggering but the country still has a long way to go before becoming a center for innovation and creativity. We examine whether or not transformational leadership can encourage employee creativity, using a Chinese-specific transformational leadership model. The study proposes a positive relationship between organization-level transformational leadership and individual level creativity which will be mediated by psychological safety climate. Analyses of multisource and multilevel data from 123 branches of a retail bank in mainland China show that two dimensions of transformational leadership, moral modeling and individualized consideration, are positively related to employee creativity. Although these two dimensions relate to a psychologically safe organizational climate, the climate does not relate to employee creativity. We discuss the findings in light of the Chinese cultural context.","author":[{"dropping-particle":"","family":"Li","given":"Chaoping","non-dropping-particle":"","parse-names":false,"suffix":""},{"dropping-particle":"","family":"Zhao","given":"Hao","non-dropping-particle":"","parse-names":false,"suffix":""},{"dropping-particle":"","family":"Begley","given":"Thomas M","non-dropping-particle":"","parse-names":false,"suffix":""}],"container-title":"Journal of Business Research","id":"ITEM-5","issued":{"date-parts":[["2015"]]},"page":"1149-1156","publisher":"Elsevier Inc.","title":"Transformational leadership dimensions and employee creativity in China: A cross-level analysis","type":"article-journal","volume":"68"},"uris":["http://www.mendeley.com/documents/?uuid=84901e69-ce8d-4981-ae5c-dcca7c923363"]}],"mendeley":{"formattedCitation":"(Avolio et al., 1991; Bass, 1997; Ewen et al., 2013; C. Li et al., 2015; Podsakoff et al., 1990)","plainTextFormattedCitation":"(Avolio et al., 1991; Bass, 1997; Ewen et al., 2013; C. Li et al., 2015; Podsakoff et al., 1990)","previouslyFormattedCitation":"(Avolio et al., 1991; Bass, 1997; Ewen et al., 2013; C. Li et al., 2015; Podsakoff et al., 1990)"},"properties":{"noteIndex":0},"schema":"https://github.com/citation-style-language/schema/raw/master/csl-citation.json"}</w:instrText>
      </w:r>
      <w:r w:rsidRPr="0032657D">
        <w:fldChar w:fldCharType="separate"/>
      </w:r>
      <w:r w:rsidR="004C41C3" w:rsidRPr="004C41C3">
        <w:rPr>
          <w:noProof/>
        </w:rPr>
        <w:t>(Avolio et al., 1991; Bass, 1997; Ewen et al., 2013; Li et al., 2015; Podsakoff et al., 1990)</w:t>
      </w:r>
      <w:r w:rsidRPr="0032657D">
        <w:fldChar w:fldCharType="end"/>
      </w:r>
      <w:r w:rsidRPr="0032657D">
        <w:t xml:space="preserve">. Li et al. </w:t>
      </w:r>
      <w:r w:rsidRPr="0032657D">
        <w:fldChar w:fldCharType="begin" w:fldLock="1"/>
      </w:r>
      <w:r w:rsidRPr="0032657D">
        <w:instrText>ADDIN CSL_CITATION {"citationItems":[{"id":"ITEM-1","itemData":{"DOI":"10.1016/j.jbusres.2014.11.009","ISBN":"0148-2963","ISSN":"01482963","abstract":"China's rapid economic growth is staggering but the country still has a long way to go before becoming a center for innovation and creativity. We examine whether or not transformational leadership can encourage employee creativity, using a Chinese-specific transformational leadership model. The study proposes a positive relationship between organization-level transformational leadership and individual level creativity which will be mediated by psychological safety climate. Analyses of multisource and multilevel data from 123 branches of a retail bank in mainland China show that two dimensions of transformational leadership, moral modeling and individualized consideration, are positively related to employee creativity. Although these two dimensions relate to a psychologically safe organizational climate, the climate does not relate to employee creativity. We discuss the findings in light of the Chinese cultural context.","author":[{"dropping-particle":"","family":"Li","given":"Chaoping","non-dropping-particle":"","parse-names":false,"suffix":""},{"dropping-particle":"","family":"Zhao","given":"Hao","non-dropping-particle":"","parse-names":false,"suffix":""},{"dropping-particle":"","family":"Begley","given":"Thomas M","non-dropping-particle":"","parse-names":false,"suffix":""}],"container-title":"Journal of Business Research","id":"ITEM-1","issued":{"date-parts":[["2015"]]},"page":"1149-1156","publisher":"Elsevier Inc.","title":"Transformational leadership dimensions and employee creativity in China: A cross-level analysis","type":"article-journal","volume":"68"},"suppress-author":1,"uris":["http://www.mendeley.com/documents/?uuid=84901e69-ce8d-4981-ae5c-dcca7c923363"]}],"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go as far as defining idealised influence as “</w:t>
      </w:r>
      <w:r w:rsidRPr="0032657D">
        <w:rPr>
          <w:i/>
        </w:rPr>
        <w:t>the degree to which a leader shows charisma and emphasizes the importance of purpose, commitment, and the ethical consequences of decisions”.</w:t>
      </w:r>
    </w:p>
    <w:p w14:paraId="00D03A1C" w14:textId="2B8D1987" w:rsidR="00D8115B" w:rsidRPr="0032657D" w:rsidRDefault="00D8115B" w:rsidP="00D8115B">
      <w:r w:rsidRPr="0032657D">
        <w:lastRenderedPageBreak/>
        <w:t>Leaders who demonstrate idealised influence or charisma motivate their followers to emulate and follow in their footsteps</w:t>
      </w:r>
      <w:r w:rsidR="00564216">
        <w:t>.</w:t>
      </w:r>
      <w:r w:rsidRPr="0032657D">
        <w:t xml:space="preserve"> This is done by identifying more closely with followers, demonstrating and embodying the values and behaviours expected to achieve the vision, and shaping a mission, through which positive outcomes are perceived for all rather than the few.</w:t>
      </w:r>
    </w:p>
    <w:p w14:paraId="7D906DC4" w14:textId="33DD401C" w:rsidR="00CE589E" w:rsidRPr="0032657D" w:rsidRDefault="00CE589E" w:rsidP="00CE589E">
      <w:r w:rsidRPr="0032657D">
        <w:t xml:space="preserve">This chapter has introduced the subject of leadership in general and has reviewed the existing literature on the topic of leadership in IS. It has also defined terms and examined transformational-transactional leadership theory, which was found to be dominant in current research. Definitions of leadership in the literature were found to be wide ranging and, in some cases, vague. One undertaking for this review therefore was to define terms as they will be used in this study. </w:t>
      </w:r>
      <w:r w:rsidR="00DB4639" w:rsidRPr="0032657D">
        <w:fldChar w:fldCharType="begin"/>
      </w:r>
      <w:r w:rsidR="00DB4639" w:rsidRPr="0032657D">
        <w:instrText xml:space="preserve"> REF _Ref28966673 \h </w:instrText>
      </w:r>
      <w:r w:rsidR="00DB4639" w:rsidRPr="0032657D">
        <w:fldChar w:fldCharType="separate"/>
      </w:r>
      <w:r w:rsidR="00053C99" w:rsidRPr="0064350E">
        <w:t xml:space="preserve">Table </w:t>
      </w:r>
      <w:r w:rsidR="00053C99">
        <w:rPr>
          <w:noProof/>
        </w:rPr>
        <w:t>11</w:t>
      </w:r>
      <w:r w:rsidR="00DB4639" w:rsidRPr="0032657D">
        <w:fldChar w:fldCharType="end"/>
      </w:r>
      <w:r w:rsidR="00DB4639" w:rsidRPr="0032657D">
        <w:t xml:space="preserve"> </w:t>
      </w:r>
      <w:r w:rsidRPr="0032657D">
        <w:t xml:space="preserve">provides a summary of these terms. </w:t>
      </w:r>
    </w:p>
    <w:p w14:paraId="4EB1E06F" w14:textId="4F48731B" w:rsidR="001E2597" w:rsidRPr="00A64559" w:rsidRDefault="00D8115B" w:rsidP="001E2597">
      <w:pPr>
        <w:sectPr w:rsidR="001E2597" w:rsidRPr="00A64559" w:rsidSect="004B4F5E">
          <w:pgSz w:w="11900" w:h="16840"/>
          <w:pgMar w:top="1701" w:right="1701" w:bottom="1701" w:left="2007" w:header="708" w:footer="708" w:gutter="0"/>
          <w:cols w:space="708"/>
          <w:docGrid w:linePitch="360"/>
        </w:sectPr>
      </w:pPr>
      <w:r w:rsidRPr="0032657D">
        <w:t>In the following section</w:t>
      </w:r>
      <w:r w:rsidR="00564216">
        <w:t>,</w:t>
      </w:r>
      <w:r w:rsidRPr="0032657D">
        <w:t xml:space="preserve"> parallels between agile principle and the characteristics of transformational leadership theory will be discussed,</w:t>
      </w:r>
      <w:r w:rsidR="00564216">
        <w:t xml:space="preserve"> demonstrating how this aspect of the literature</w:t>
      </w:r>
      <w:r w:rsidRPr="0032657D">
        <w:t xml:space="preserve"> led to the selection of this theory as a lens for this study.</w:t>
      </w:r>
    </w:p>
    <w:p w14:paraId="62E22F77" w14:textId="35D0442B" w:rsidR="00A64559" w:rsidRPr="0064350E" w:rsidRDefault="001E2597" w:rsidP="0064350E">
      <w:pPr>
        <w:pStyle w:val="Caption"/>
      </w:pPr>
      <w:bookmarkStart w:id="120" w:name="_Ref14268300"/>
      <w:r w:rsidRPr="0064350E">
        <w:lastRenderedPageBreak/>
        <w:t xml:space="preserve"> </w:t>
      </w:r>
      <w:bookmarkStart w:id="121" w:name="_Ref28966673"/>
      <w:bookmarkStart w:id="122" w:name="_Toc42505218"/>
      <w:r w:rsidRPr="0064350E">
        <w:t xml:space="preserve">Table </w:t>
      </w:r>
      <w:r w:rsidRPr="0064350E">
        <w:fldChar w:fldCharType="begin"/>
      </w:r>
      <w:r w:rsidRPr="0064350E">
        <w:instrText xml:space="preserve"> SEQ Table \* ARABIC </w:instrText>
      </w:r>
      <w:r w:rsidRPr="0064350E">
        <w:fldChar w:fldCharType="separate"/>
      </w:r>
      <w:r w:rsidR="00066509">
        <w:rPr>
          <w:noProof/>
        </w:rPr>
        <w:t>11</w:t>
      </w:r>
      <w:r w:rsidRPr="0064350E">
        <w:fldChar w:fldCharType="end"/>
      </w:r>
      <w:bookmarkEnd w:id="120"/>
      <w:bookmarkEnd w:id="121"/>
      <w:r w:rsidRPr="0064350E">
        <w:t>: Terms defined through review of leadership literature</w:t>
      </w:r>
      <w:bookmarkEnd w:id="122"/>
    </w:p>
    <w:tbl>
      <w:tblPr>
        <w:tblStyle w:val="TableGrid"/>
        <w:tblW w:w="5194" w:type="pct"/>
        <w:jc w:val="center"/>
        <w:tblLook w:val="04A0" w:firstRow="1" w:lastRow="0" w:firstColumn="1" w:lastColumn="0" w:noHBand="0" w:noVBand="1"/>
      </w:tblPr>
      <w:tblGrid>
        <w:gridCol w:w="1982"/>
        <w:gridCol w:w="7378"/>
      </w:tblGrid>
      <w:tr w:rsidR="00B82F1E" w:rsidRPr="0032657D" w14:paraId="77CBDAC9" w14:textId="77777777" w:rsidTr="00B82F1E">
        <w:trPr>
          <w:trHeight w:val="366"/>
          <w:jc w:val="center"/>
        </w:trPr>
        <w:tc>
          <w:tcPr>
            <w:tcW w:w="1059" w:type="pct"/>
            <w:shd w:val="clear" w:color="auto" w:fill="000000" w:themeFill="text1"/>
            <w:vAlign w:val="center"/>
          </w:tcPr>
          <w:p w14:paraId="0F7BDDB9" w14:textId="24A8A72E" w:rsidR="00B82F1E" w:rsidRPr="00B82F1E" w:rsidRDefault="00B82F1E" w:rsidP="008E2AE1">
            <w:pPr>
              <w:spacing w:line="240" w:lineRule="auto"/>
              <w:rPr>
                <w:b/>
                <w:color w:val="FFFFFF" w:themeColor="background1"/>
              </w:rPr>
            </w:pPr>
            <w:r w:rsidRPr="00B82F1E">
              <w:rPr>
                <w:b/>
                <w:color w:val="FFFFFF" w:themeColor="background1"/>
              </w:rPr>
              <w:t>Key Term</w:t>
            </w:r>
          </w:p>
        </w:tc>
        <w:tc>
          <w:tcPr>
            <w:tcW w:w="3941" w:type="pct"/>
            <w:shd w:val="clear" w:color="auto" w:fill="000000" w:themeFill="text1"/>
            <w:vAlign w:val="center"/>
          </w:tcPr>
          <w:p w14:paraId="1DF5BFCD" w14:textId="10DD2F15" w:rsidR="00B82F1E" w:rsidRPr="00B82F1E" w:rsidRDefault="00B82F1E" w:rsidP="008E2AE1">
            <w:pPr>
              <w:spacing w:line="240" w:lineRule="auto"/>
              <w:rPr>
                <w:b/>
                <w:bCs/>
                <w:i/>
                <w:color w:val="FFFFFF" w:themeColor="background1"/>
              </w:rPr>
            </w:pPr>
            <w:r w:rsidRPr="00B82F1E">
              <w:rPr>
                <w:b/>
                <w:bCs/>
                <w:i/>
                <w:color w:val="FFFFFF" w:themeColor="background1"/>
              </w:rPr>
              <w:t>Definition</w:t>
            </w:r>
          </w:p>
        </w:tc>
      </w:tr>
      <w:tr w:rsidR="00A64559" w:rsidRPr="0032657D" w14:paraId="5792A32F" w14:textId="77777777" w:rsidTr="008E2AE1">
        <w:trPr>
          <w:trHeight w:val="850"/>
          <w:jc w:val="center"/>
        </w:trPr>
        <w:tc>
          <w:tcPr>
            <w:tcW w:w="1059" w:type="pct"/>
            <w:vAlign w:val="center"/>
          </w:tcPr>
          <w:p w14:paraId="1A43CE49" w14:textId="77777777" w:rsidR="00A64559" w:rsidRPr="0032657D" w:rsidRDefault="00A64559" w:rsidP="008E2AE1">
            <w:pPr>
              <w:spacing w:line="240" w:lineRule="auto"/>
              <w:rPr>
                <w:b/>
              </w:rPr>
            </w:pPr>
            <w:r w:rsidRPr="0032657D">
              <w:rPr>
                <w:b/>
              </w:rPr>
              <w:t>Leadership</w:t>
            </w:r>
          </w:p>
        </w:tc>
        <w:tc>
          <w:tcPr>
            <w:tcW w:w="3941" w:type="pct"/>
            <w:vAlign w:val="center"/>
          </w:tcPr>
          <w:p w14:paraId="364D8922" w14:textId="2974B471" w:rsidR="00A64559" w:rsidRPr="0032657D" w:rsidRDefault="00A64559" w:rsidP="008E2AE1">
            <w:pPr>
              <w:spacing w:line="240" w:lineRule="auto"/>
              <w:rPr>
                <w:i/>
              </w:rPr>
            </w:pPr>
            <w:r w:rsidRPr="0032657D">
              <w:rPr>
                <w:i/>
              </w:rPr>
              <w:t>Leadership is the ability of an individual to influence others through activities of direction, support, and inspiration. Leaders provide direction through uniting people around a common vision. They support through empowering and trusting those they lead to do what is needed to achieve the shared vision. They inspire through providing followers with purpose, leading by example, and demonstrating shared values and beliefs</w:t>
            </w:r>
          </w:p>
        </w:tc>
      </w:tr>
      <w:tr w:rsidR="00A64559" w:rsidRPr="0032657D" w14:paraId="03F4716C" w14:textId="77777777" w:rsidTr="008E2AE1">
        <w:trPr>
          <w:trHeight w:val="1169"/>
          <w:jc w:val="center"/>
        </w:trPr>
        <w:tc>
          <w:tcPr>
            <w:tcW w:w="1059" w:type="pct"/>
            <w:vAlign w:val="center"/>
          </w:tcPr>
          <w:p w14:paraId="2F8B2701" w14:textId="77777777" w:rsidR="00A64559" w:rsidRPr="0032657D" w:rsidRDefault="00A64559" w:rsidP="008E2AE1">
            <w:pPr>
              <w:spacing w:line="240" w:lineRule="auto"/>
              <w:rPr>
                <w:b/>
              </w:rPr>
            </w:pPr>
            <w:r w:rsidRPr="0032657D">
              <w:rPr>
                <w:b/>
              </w:rPr>
              <w:t>Transformational Leadership</w:t>
            </w:r>
          </w:p>
        </w:tc>
        <w:tc>
          <w:tcPr>
            <w:tcW w:w="3941" w:type="pct"/>
            <w:vAlign w:val="center"/>
          </w:tcPr>
          <w:p w14:paraId="08641E8B" w14:textId="77777777" w:rsidR="00A64559" w:rsidRPr="0032657D" w:rsidRDefault="00A64559" w:rsidP="008E2AE1">
            <w:pPr>
              <w:spacing w:line="240" w:lineRule="auto"/>
              <w:rPr>
                <w:i/>
              </w:rPr>
            </w:pPr>
            <w:r w:rsidRPr="0032657D">
              <w:rPr>
                <w:i/>
              </w:rPr>
              <w:t>Empowering and intellectually stimulating individuals to seek a higher order of aspirations. Aspirations which focus on team and organisational goals, not just individual desires</w:t>
            </w:r>
          </w:p>
        </w:tc>
      </w:tr>
      <w:tr w:rsidR="00A64559" w:rsidRPr="0032657D" w14:paraId="47CF52CA" w14:textId="77777777" w:rsidTr="008E2AE1">
        <w:trPr>
          <w:jc w:val="center"/>
        </w:trPr>
        <w:tc>
          <w:tcPr>
            <w:tcW w:w="1059" w:type="pct"/>
            <w:vAlign w:val="center"/>
          </w:tcPr>
          <w:p w14:paraId="53AFF52E" w14:textId="77777777" w:rsidR="00A64559" w:rsidRPr="0032657D" w:rsidRDefault="00A64559" w:rsidP="008E2AE1">
            <w:pPr>
              <w:spacing w:line="240" w:lineRule="auto"/>
              <w:rPr>
                <w:b/>
              </w:rPr>
            </w:pPr>
            <w:r w:rsidRPr="0032657D">
              <w:rPr>
                <w:b/>
              </w:rPr>
              <w:t>Individual consideration</w:t>
            </w:r>
          </w:p>
        </w:tc>
        <w:tc>
          <w:tcPr>
            <w:tcW w:w="3941" w:type="pct"/>
            <w:vAlign w:val="center"/>
          </w:tcPr>
          <w:p w14:paraId="205DC15A" w14:textId="77777777" w:rsidR="00A64559" w:rsidRPr="0032657D" w:rsidRDefault="00A64559" w:rsidP="008E2AE1">
            <w:pPr>
              <w:spacing w:line="240" w:lineRule="auto"/>
              <w:rPr>
                <w:i/>
              </w:rPr>
            </w:pPr>
            <w:r w:rsidRPr="0032657D">
              <w:rPr>
                <w:i/>
              </w:rPr>
              <w:t>Seek to treat followers as individuals based on their differing needs, skills and aspirations. Show a keenness to listen and share in followers’ concerns</w:t>
            </w:r>
          </w:p>
        </w:tc>
      </w:tr>
      <w:tr w:rsidR="00A64559" w:rsidRPr="0032657D" w14:paraId="54239CAB" w14:textId="77777777" w:rsidTr="008E2AE1">
        <w:trPr>
          <w:jc w:val="center"/>
        </w:trPr>
        <w:tc>
          <w:tcPr>
            <w:tcW w:w="1059" w:type="pct"/>
            <w:vAlign w:val="center"/>
          </w:tcPr>
          <w:p w14:paraId="77A7F8F4" w14:textId="77777777" w:rsidR="00A64559" w:rsidRPr="0032657D" w:rsidRDefault="00A64559" w:rsidP="008E2AE1">
            <w:pPr>
              <w:spacing w:line="240" w:lineRule="auto"/>
              <w:rPr>
                <w:b/>
              </w:rPr>
            </w:pPr>
            <w:r w:rsidRPr="0032657D">
              <w:rPr>
                <w:b/>
              </w:rPr>
              <w:t>Intellectual stimulation</w:t>
            </w:r>
          </w:p>
        </w:tc>
        <w:tc>
          <w:tcPr>
            <w:tcW w:w="3941" w:type="pct"/>
            <w:vAlign w:val="center"/>
          </w:tcPr>
          <w:p w14:paraId="0206A639" w14:textId="77777777" w:rsidR="00A64559" w:rsidRPr="0032657D" w:rsidRDefault="00A64559" w:rsidP="008E2AE1">
            <w:pPr>
              <w:spacing w:line="240" w:lineRule="auto"/>
              <w:rPr>
                <w:i/>
              </w:rPr>
            </w:pPr>
            <w:r w:rsidRPr="0032657D">
              <w:rPr>
                <w:i/>
              </w:rPr>
              <w:t>Inspire followers to develop their own innovative strategies. Encourage the expression of new ideas, challenging of assumptions, and empowering followers to be creative in problem-solving</w:t>
            </w:r>
          </w:p>
        </w:tc>
      </w:tr>
      <w:tr w:rsidR="00A64559" w:rsidRPr="0032657D" w14:paraId="5828156C" w14:textId="77777777" w:rsidTr="008E2AE1">
        <w:trPr>
          <w:jc w:val="center"/>
        </w:trPr>
        <w:tc>
          <w:tcPr>
            <w:tcW w:w="1059" w:type="pct"/>
            <w:vAlign w:val="center"/>
          </w:tcPr>
          <w:p w14:paraId="753E1C4B" w14:textId="77777777" w:rsidR="00A64559" w:rsidRPr="0032657D" w:rsidRDefault="00A64559" w:rsidP="008E2AE1">
            <w:pPr>
              <w:spacing w:line="240" w:lineRule="auto"/>
              <w:rPr>
                <w:b/>
              </w:rPr>
            </w:pPr>
            <w:r w:rsidRPr="0032657D">
              <w:rPr>
                <w:b/>
              </w:rPr>
              <w:t>Inspirational motivation</w:t>
            </w:r>
          </w:p>
        </w:tc>
        <w:tc>
          <w:tcPr>
            <w:tcW w:w="3941" w:type="pct"/>
            <w:vAlign w:val="center"/>
          </w:tcPr>
          <w:p w14:paraId="6AD067B9" w14:textId="77777777" w:rsidR="00A64559" w:rsidRPr="0032657D" w:rsidRDefault="00A64559" w:rsidP="008E2AE1">
            <w:pPr>
              <w:spacing w:line="240" w:lineRule="auto"/>
              <w:rPr>
                <w:i/>
              </w:rPr>
            </w:pPr>
            <w:r w:rsidRPr="0032657D">
              <w:rPr>
                <w:i/>
              </w:rPr>
              <w:t>Express a clear and articulate vision, uniting followers around a common goal and demonstrating a belief and optimism that followers can achieve their collective mission</w:t>
            </w:r>
          </w:p>
        </w:tc>
      </w:tr>
      <w:tr w:rsidR="00A64559" w:rsidRPr="0032657D" w14:paraId="349ABAFD" w14:textId="77777777" w:rsidTr="008E2AE1">
        <w:trPr>
          <w:jc w:val="center"/>
        </w:trPr>
        <w:tc>
          <w:tcPr>
            <w:tcW w:w="1059" w:type="pct"/>
            <w:vAlign w:val="center"/>
          </w:tcPr>
          <w:p w14:paraId="14CABBC2" w14:textId="77777777" w:rsidR="00A64559" w:rsidRPr="0032657D" w:rsidRDefault="00A64559" w:rsidP="008E2AE1">
            <w:pPr>
              <w:spacing w:line="240" w:lineRule="auto"/>
              <w:rPr>
                <w:b/>
              </w:rPr>
            </w:pPr>
            <w:r w:rsidRPr="0032657D">
              <w:rPr>
                <w:b/>
              </w:rPr>
              <w:t>Idealised Influence (Charisma)</w:t>
            </w:r>
          </w:p>
        </w:tc>
        <w:tc>
          <w:tcPr>
            <w:tcW w:w="3941" w:type="pct"/>
            <w:vAlign w:val="center"/>
          </w:tcPr>
          <w:p w14:paraId="4091CE0E" w14:textId="77777777" w:rsidR="00A64559" w:rsidRPr="0032657D" w:rsidRDefault="00A64559" w:rsidP="008E2AE1">
            <w:pPr>
              <w:spacing w:line="240" w:lineRule="auto"/>
              <w:rPr>
                <w:i/>
              </w:rPr>
            </w:pPr>
            <w:r w:rsidRPr="0032657D">
              <w:rPr>
                <w:i/>
              </w:rPr>
              <w:t>Motivate followers to emulate and follow in leaders’ footsteps. Identifying with followers, demonstrating and embodying the values and behaviours expected to achieve the vision. Shape a mission, through which positive outcomes are perceived for all rather than the few</w:t>
            </w:r>
          </w:p>
        </w:tc>
      </w:tr>
      <w:tr w:rsidR="00A64559" w:rsidRPr="0032657D" w14:paraId="1C110A84" w14:textId="77777777" w:rsidTr="008E2AE1">
        <w:trPr>
          <w:jc w:val="center"/>
        </w:trPr>
        <w:tc>
          <w:tcPr>
            <w:tcW w:w="1059" w:type="pct"/>
            <w:vAlign w:val="center"/>
          </w:tcPr>
          <w:p w14:paraId="2F0455D3" w14:textId="77777777" w:rsidR="00A64559" w:rsidRPr="0032657D" w:rsidRDefault="00A64559" w:rsidP="008E2AE1">
            <w:pPr>
              <w:spacing w:line="240" w:lineRule="auto"/>
              <w:rPr>
                <w:b/>
              </w:rPr>
            </w:pPr>
            <w:r w:rsidRPr="0032657D">
              <w:rPr>
                <w:b/>
              </w:rPr>
              <w:t>Transactional leadership</w:t>
            </w:r>
          </w:p>
        </w:tc>
        <w:tc>
          <w:tcPr>
            <w:tcW w:w="3941" w:type="pct"/>
            <w:vAlign w:val="center"/>
          </w:tcPr>
          <w:p w14:paraId="545D584B" w14:textId="77777777" w:rsidR="00A64559" w:rsidRPr="0032657D" w:rsidRDefault="00A64559" w:rsidP="008E2AE1">
            <w:pPr>
              <w:spacing w:line="240" w:lineRule="auto"/>
              <w:rPr>
                <w:i/>
              </w:rPr>
            </w:pPr>
            <w:r w:rsidRPr="0032657D">
              <w:rPr>
                <w:i/>
              </w:rPr>
              <w:t>A leader-follower dynamic with an emphasis on reward and punishment to elicit desired behaviours</w:t>
            </w:r>
          </w:p>
        </w:tc>
      </w:tr>
      <w:tr w:rsidR="00A64559" w:rsidRPr="0032657D" w14:paraId="643E9AA9" w14:textId="77777777" w:rsidTr="008E2AE1">
        <w:trPr>
          <w:jc w:val="center"/>
        </w:trPr>
        <w:tc>
          <w:tcPr>
            <w:tcW w:w="1059" w:type="pct"/>
            <w:vAlign w:val="center"/>
          </w:tcPr>
          <w:p w14:paraId="54CD388D" w14:textId="77777777" w:rsidR="00A64559" w:rsidRPr="0032657D" w:rsidRDefault="00A64559" w:rsidP="008E2AE1">
            <w:pPr>
              <w:spacing w:line="240" w:lineRule="auto"/>
              <w:rPr>
                <w:b/>
              </w:rPr>
            </w:pPr>
            <w:r w:rsidRPr="0032657D">
              <w:rPr>
                <w:b/>
              </w:rPr>
              <w:t>Contingent Reward</w:t>
            </w:r>
          </w:p>
        </w:tc>
        <w:tc>
          <w:tcPr>
            <w:tcW w:w="3941" w:type="pct"/>
            <w:vAlign w:val="center"/>
          </w:tcPr>
          <w:p w14:paraId="5FFF67D1" w14:textId="77777777" w:rsidR="00A64559" w:rsidRPr="0032657D" w:rsidRDefault="00A64559" w:rsidP="008E2AE1">
            <w:pPr>
              <w:spacing w:line="240" w:lineRule="auto"/>
              <w:rPr>
                <w:i/>
              </w:rPr>
            </w:pPr>
            <w:r w:rsidRPr="0032657D">
              <w:rPr>
                <w:i/>
              </w:rPr>
              <w:t>Leaders engage in a constructive path-goal transaction of reward for performance. They clarify expectations, exchange promises and resources for support of the leaders, arrange mutually satisfactory agreements, negotiate for resources, exchange assistance for effort, and provide commendations for successful follower performance</w:t>
            </w:r>
          </w:p>
        </w:tc>
      </w:tr>
      <w:tr w:rsidR="00A64559" w:rsidRPr="0032657D" w14:paraId="503B97F9" w14:textId="77777777" w:rsidTr="008E2AE1">
        <w:trPr>
          <w:jc w:val="center"/>
        </w:trPr>
        <w:tc>
          <w:tcPr>
            <w:tcW w:w="1059" w:type="pct"/>
            <w:vAlign w:val="center"/>
          </w:tcPr>
          <w:p w14:paraId="50C02826" w14:textId="77777777" w:rsidR="00A64559" w:rsidRPr="0032657D" w:rsidRDefault="00A64559" w:rsidP="008E2AE1">
            <w:pPr>
              <w:spacing w:line="240" w:lineRule="auto"/>
              <w:rPr>
                <w:b/>
              </w:rPr>
            </w:pPr>
            <w:r w:rsidRPr="0032657D">
              <w:rPr>
                <w:b/>
              </w:rPr>
              <w:t>Active Management by Exception</w:t>
            </w:r>
          </w:p>
        </w:tc>
        <w:tc>
          <w:tcPr>
            <w:tcW w:w="3941" w:type="pct"/>
            <w:vAlign w:val="center"/>
          </w:tcPr>
          <w:p w14:paraId="76D12313" w14:textId="77777777" w:rsidR="00A64559" w:rsidRPr="0032657D" w:rsidRDefault="00A64559" w:rsidP="008E2AE1">
            <w:pPr>
              <w:pStyle w:val="Quote"/>
              <w:spacing w:line="240" w:lineRule="auto"/>
              <w:ind w:left="0"/>
            </w:pPr>
            <w:r w:rsidRPr="0032657D">
              <w:t>Leaders monitor followers’ performance and take corrective action if deviations from standards occur. They enforce rules to avoid mistakes</w:t>
            </w:r>
          </w:p>
        </w:tc>
      </w:tr>
      <w:tr w:rsidR="00A64559" w:rsidRPr="0032657D" w14:paraId="547A096B" w14:textId="77777777" w:rsidTr="008E2AE1">
        <w:trPr>
          <w:jc w:val="center"/>
        </w:trPr>
        <w:tc>
          <w:tcPr>
            <w:tcW w:w="1059" w:type="pct"/>
            <w:vAlign w:val="center"/>
          </w:tcPr>
          <w:p w14:paraId="1941FFE7" w14:textId="77777777" w:rsidR="00A64559" w:rsidRPr="0032657D" w:rsidRDefault="00A64559" w:rsidP="008E2AE1">
            <w:pPr>
              <w:spacing w:line="240" w:lineRule="auto"/>
              <w:rPr>
                <w:b/>
              </w:rPr>
            </w:pPr>
            <w:r w:rsidRPr="0032657D">
              <w:rPr>
                <w:b/>
              </w:rPr>
              <w:t>Passive Management by Exception</w:t>
            </w:r>
          </w:p>
        </w:tc>
        <w:tc>
          <w:tcPr>
            <w:tcW w:w="3941" w:type="pct"/>
            <w:vAlign w:val="center"/>
          </w:tcPr>
          <w:p w14:paraId="14030F98" w14:textId="77777777" w:rsidR="00A64559" w:rsidRPr="0032657D" w:rsidRDefault="00A64559" w:rsidP="008E2AE1">
            <w:pPr>
              <w:pStyle w:val="Quote"/>
              <w:spacing w:line="240" w:lineRule="auto"/>
              <w:ind w:left="0"/>
            </w:pPr>
            <w:r w:rsidRPr="0032657D">
              <w:t>Leaders fail to intervene until problems become serious. They wait to take action until mistakes are brought to their attention</w:t>
            </w:r>
          </w:p>
        </w:tc>
      </w:tr>
      <w:tr w:rsidR="00A64559" w:rsidRPr="0032657D" w14:paraId="4443DB1A" w14:textId="77777777" w:rsidTr="008E2AE1">
        <w:trPr>
          <w:jc w:val="center"/>
        </w:trPr>
        <w:tc>
          <w:tcPr>
            <w:tcW w:w="1059" w:type="pct"/>
            <w:vAlign w:val="center"/>
          </w:tcPr>
          <w:p w14:paraId="68C8277C" w14:textId="77777777" w:rsidR="00A64559" w:rsidRPr="0032657D" w:rsidRDefault="00A64559" w:rsidP="008E2AE1">
            <w:pPr>
              <w:spacing w:line="240" w:lineRule="auto"/>
              <w:rPr>
                <w:b/>
              </w:rPr>
            </w:pPr>
            <w:r w:rsidRPr="0032657D">
              <w:rPr>
                <w:b/>
              </w:rPr>
              <w:t>Laissez-Faire</w:t>
            </w:r>
          </w:p>
        </w:tc>
        <w:tc>
          <w:tcPr>
            <w:tcW w:w="3941" w:type="pct"/>
            <w:vAlign w:val="center"/>
          </w:tcPr>
          <w:p w14:paraId="619FA32D" w14:textId="77777777" w:rsidR="00A64559" w:rsidRPr="0032657D" w:rsidRDefault="00A64559" w:rsidP="008E2AE1">
            <w:pPr>
              <w:pStyle w:val="Quote"/>
              <w:spacing w:line="240" w:lineRule="auto"/>
              <w:ind w:left="0"/>
            </w:pPr>
            <w:r w:rsidRPr="0032657D">
              <w:t>A nonleadership component – Leaders avoid accepting their responsibilities, are absent when needed, fail to follow up on requests for assistance, and resist expressing their views on important issues</w:t>
            </w:r>
          </w:p>
        </w:tc>
      </w:tr>
    </w:tbl>
    <w:p w14:paraId="18FBDEB7" w14:textId="6846100A" w:rsidR="001E2597" w:rsidRPr="0064350E" w:rsidRDefault="001E2597" w:rsidP="0064350E">
      <w:pPr>
        <w:pStyle w:val="Caption"/>
        <w:sectPr w:rsidR="001E2597" w:rsidRPr="0064350E" w:rsidSect="00A64559">
          <w:pgSz w:w="11900" w:h="16840"/>
          <w:pgMar w:top="1440" w:right="1440" w:bottom="1440" w:left="1440" w:header="708" w:footer="708" w:gutter="0"/>
          <w:cols w:space="708"/>
          <w:docGrid w:linePitch="360"/>
        </w:sectPr>
      </w:pPr>
    </w:p>
    <w:p w14:paraId="57745D08" w14:textId="77777777" w:rsidR="001E2597" w:rsidRPr="0032657D" w:rsidRDefault="001E2597" w:rsidP="00201F96">
      <w:pPr>
        <w:pStyle w:val="Heading4"/>
      </w:pPr>
      <w:bookmarkStart w:id="123" w:name="_Ref19887160"/>
      <w:bookmarkStart w:id="124" w:name="_Ref19887163"/>
      <w:bookmarkStart w:id="125" w:name="_Ref19887578"/>
      <w:bookmarkStart w:id="126" w:name="_Toc42505003"/>
      <w:r w:rsidRPr="0032657D">
        <w:lastRenderedPageBreak/>
        <w:t>Agile and Transformational Leadership</w:t>
      </w:r>
      <w:bookmarkEnd w:id="123"/>
      <w:bookmarkEnd w:id="124"/>
      <w:bookmarkEnd w:id="125"/>
      <w:bookmarkEnd w:id="126"/>
    </w:p>
    <w:p w14:paraId="2621EAE0" w14:textId="211BA021" w:rsidR="001E2597" w:rsidRPr="0032657D" w:rsidRDefault="001E2597" w:rsidP="001E2597">
      <w:r w:rsidRPr="0032657D">
        <w:t>The Agile Manifesto evolved in response to increased competition, unpredictable markets, rapidly advancing information technologies, an unprecedented rate of change</w:t>
      </w:r>
      <w:r w:rsidR="00564216">
        <w:t>,</w:t>
      </w:r>
      <w:r w:rsidRPr="0032657D">
        <w:t xml:space="preserve"> and the need for firms to evolve in turbulent environments </w:t>
      </w:r>
      <w:r w:rsidRPr="0032657D">
        <w:fldChar w:fldCharType="begin" w:fldLock="1"/>
      </w:r>
      <w:r w:rsidR="00237CB8">
        <w:instrText>ADDIN CSL_CITATION {"citationItems":[{"id":"ITEM-1","itemData":{"DOI":"10.1287/isre.1090.0237","ISBN":"1047-7047","ISSN":"10477047","PMID":"15232072","abstract":"Despite the popularity of agile methods in software development and increasing adoption by organizations there is debate about what agility is and how it is achieved. The debate suffers from a lack of understanding of agile concepts and how agile software development is practiced. This paper develops a framework for the organization of agile software development that identifies enablers and inhibitors of agility and the emergent capabilities of agile teams. The work is grounded in complex adaptive systems (CAS) and draws on three principles of coevolving systems: match coevolutionary change rate, maximize self-organizing, and synchronize exploitation and exploration. These principles are used to study the processes of two software development teams, one a team using eXtreme Programming (XP) and the other a team using a more traditional, waterfall-based development cycle. From the cases a framework for the organization of agile software development is developed. Time pacing, self-management with discipline and routinization of exploration are among the agile enablers found in the cases studies while event pacing, centralized management, and lack of resources allocated to exploration are found to be inhibitors to agility. Emergent capabilities of agile teams that are identified from the research include coevolution of business value, sustainable working with rhythm, sharing and team learning, and collective mindfulness.","author":[{"dropping-particle":"","family":"Vidgen","given":"Richard","non-dropping-particle":"","parse-names":false,"suffix":""},{"dropping-particle":"","family":"Wang","given":"Xiaofeng","non-dropping-particle":"","parse-names":false,"suffix":""}],"container-title":"Information Systems Research","id":"ITEM-1","issue":"3","issued":{"date-parts":[["2009"]]},"note":"B8 Rated 4*\n\nreally like this one. i mean i REALLY LOVE it! read it again, you wont be sorry. it shares the same sort of principles and research design that i will use. and it nice to read, not overly complicated\n\nfocus is still on analysing IS teams to validate agile methods and principles, not really to applying these organisationally. GAP?","page":"355-376","title":"Coevolving Systems and the Organization of Agile Software Development","type":"article-journal","volume":"20"},"uris":["http://www.mendeley.com/documents/?uuid=ca3bed28-d054-4b0c-80e5-0b3e7de916c0"]},{"id":"ITEM-2","itemData":{"DOI":"Article","ISBN":"1476-0320 (Print)\\r1475-9985 (Linking)","ISSN":"02767783","PMID":"15606986","abstract":"As business and technology environments change at an unprecedented rate, software development agility to respond to changing user requirements has become increasingly critical for software development performance. Agile software development approaches, which emphasize sense-and-respond, self-organization, cross-functional teams, and continuous adaptation, have been adopted by an increasing number of organizations to improve their software development agility. However, the agile development literature is largely anecdotal and prescriptive, lacking empirical evidence and theoretical foundation to support the principles and practices of agile development. Little research has empirically examined the software development agility construct in terms of its dimensions, determinants, and effects on software development performance. As a result, there is a lack of understanding about how organizations can effectively implement an agile development approach. Using an integrated research approach that combines quantitative and qualitative data analyses, this research opens the black box of agile development by empirically examining the relationships among two dimensions of software development agility (software team response extensiveness and software team response efficiency), two antecedents that can be controlled (team autonomy and team diversity), and three aspects of software development performance (on-time completion, on-budget completion, and software functionality). Our PLS results of survey responses of 399 software project managers suggest that the relationships among these variables are more complex than what has been perceived by the literature. The results suggest a tradeoff relationship between response extensiveness and response efficiency. These two agility dimensions impact software development performance differently: response efficiency positively affects all of on-time completion, on-budget completion, and software functionality, whereas response extensiveness positively affects only software functionality. The results also suggest that team autonomy has a positive effect on response efficiency and a negative effect on response extensiveness, and that team diversity has a positive effect on response extensiveness. We conducted 10 post hoc case studies to qualitatively cross-validate our PLS results and provide rich, additional insights regarding the complex, dynamic interplays between autonomy, diversity, agility, and performance. The qualitat…","author":[{"dropping-particle":"","family":"Lee","given":"Gwanhoo","non-dropping-particle":"","parse-names":false,"suffix":""},{"dropping-particle":"","family":"Xia","given":"Weidong","non-dropping-particle":"","parse-names":false,"suffix":""}],"container-title":"MIS Quarterly","id":"ITEM-2","issue":"1","issued":{"date-parts":[["2010"]]},"note":"B8 Rated 4*","page":"87-114","title":"Toward agile: An integrated analysis of quantitative and qualitative field data on software development agility","type":"article-journal","volume":"34"},"uris":["http://www.mendeley.com/documents/?uuid=453bfb60-dfbc-4390-9a63-2b36d1b34b8b"]},{"id":"ITEM-3","itemData":{"author":[{"dropping-particle":"","family":"Nazir","given":"Salman","non-dropping-particle":"","parse-names":false,"suffix":""},{"dropping-particle":"","family":"Pinsonneault","given":"Alain","non-dropping-particle":"","parse-names":false,"suffix":""}],"container-title":"Journal of the Association for Information Systems","id":"ITEM-3","issue":"3","issued":{"date-parts":[["2012"]]},"note":"B8 4\n\nUnderstanding the relationship between IT and firm agility. Largely focusing on the impact of internal and external electronic integration on a firms ability to sense and respond.","page":"150-171","title":"IT and Firm Agility : An Electronic Integration Perspective","type":"article-journal","volume":"13"},"uris":["http://www.mendeley.com/documents/?uuid=9031e60e-b09b-4616-ab38-c4d78a7f7166"]},{"id":"ITEM-4","itemData":{"DOI":"10.1016/j.jbusres.2014.11.009","ISBN":"0148-2963","ISSN":"01482963","abstract":"China's rapid economic growth is staggering but the country still has a long way to go before becoming a center for innovation and creativity. We examine whether or not transformational leadership can encourage employee creativity, using a Chinese-specific transformational leadership model. The study proposes a positive relationship between organization-level transformational leadership and individual level creativity which will be mediated by psychological safety climate. Analyses of multisource and multilevel data from 123 branches of a retail bank in mainland China show that two dimensions of transformational leadership, moral modeling and individualized consideration, are positively related to employee creativity. Although these two dimensions relate to a psychologically safe organizational climate, the climate does not relate to employee creativity. We discuss the findings in light of the Chinese cultural context.","author":[{"dropping-particle":"","family":"Li","given":"Chaoping","non-dropping-particle":"","parse-names":false,"suffix":""},{"dropping-particle":"","family":"Zhao","given":"Hao","non-dropping-particle":"","parse-names":false,"suffix":""},{"dropping-particle":"","family":"Begley","given":"Thomas M","non-dropping-particle":"","parse-names":false,"suffix":""}],"container-title":"Journal of Business Research","id":"ITEM-4","issued":{"date-parts":[["2015"]]},"page":"1149-1156","publisher":"Elsevier Inc.","title":"Transformational leadership dimensions and employee creativity in China: A cross-level analysis","type":"article-journal","volume":"68"},"uris":["http://www.mendeley.com/documents/?uuid=84901e69-ce8d-4981-ae5c-dcca7c923363"]},{"id":"ITEM-5","itemData":{"DOI":"10.1287/isre.2013.0500","ISBN":"1047-7047","ISSN":"10477047","abstract":"The hypercompetitive aspects of modern business environments have drawn organizational attention toward agility as a strategic capability. Information technologies are expected to be an important competency in the development of organizational agility. This research proposes two distinct roles to understand how information technology competencies shape organizational agility and firm performance. In their enabling role, IT competencies are expected to directly enhance entrepreneurial and adaptive organizational agility. In their facilitating role, IT competencies should enhance firm performance by helping the implementation of requisite entrepreneurial and adaptive actions. Furthermore, we argue that the effects of the dual roles of IT competencies are moderated by multiple contingencies arising from environmental dynamism and other sources. We test our model and hypotheses through a latent class regression analysis on data from a sample of 109 business-to-business electronic marketplaces. The results provide support for the enabling and facilitating roles of IT competencies. Moreover, we find that these dual effects vary according to environmental dynamism. The results suggest that managers should account for (multiple) contingencies (observed and unobserved) while assessing the effects of IT competencies on organizational agility and firm performance.","author":[{"dropping-particle":"","family":"Chakravarty","given":"Anindita","non-dropping-particle":"","parse-names":false,"suffix":""},{"dropping-particle":"","family":"Grewal","given":"Rajdeep","non-dropping-particle":"","parse-names":false,"suffix":""},{"dropping-particle":"","family":"Sambamurthy","given":"Vallabh","non-dropping-particle":"","parse-names":false,"suffix":""}],"container-title":"Information Systems Research","id":"ITEM-5","issue":"4","issued":{"date-parts":[["2013"]]},"note":"B8 Rated 3\n\nkey themes\nglobalisation and market chage as driver for need to become agile\ndefinig agile as ability to sieze opportunities, competative edge, innovation, resilliance, adaptive\ntwo trypes offensive (entrepreneurial) and defendive (adaptable)\nangle: IT competencies enable agility\nmethods: survey, quant","page":"976-997","title":"Information technology competencies, organizational agility, and firm performance: Enabling and facilitating roles","type":"article-journal","volume":"24"},"uris":["http://www.mendeley.com/documents/?uuid=6e3b06c5-b789-40e0-971d-f10459270e05"]}],"mendeley":{"formattedCitation":"(Chakravarty et al., 2013; G. Lee &amp; Xia, 2010; C. Li et al., 2015; Nazir &amp; Pinsonneault, 2012; Vidgen &amp; Wang, 2009)","plainTextFormattedCitation":"(Chakravarty et al., 2013; G. Lee &amp; Xia, 2010; C. Li et al., 2015; Nazir &amp; Pinsonneault, 2012; Vidgen &amp; Wang, 2009)","previouslyFormattedCitation":"(Chakravarty et al., 2013; G. Lee &amp; Xia, 2010; C. Li et al., 2015; Nazir &amp; Pinsonneault, 2012; Vidgen &amp; Wang, 2009)"},"properties":{"noteIndex":0},"schema":"https://github.com/citation-style-language/schema/raw/master/csl-citation.json"}</w:instrText>
      </w:r>
      <w:r w:rsidRPr="0032657D">
        <w:fldChar w:fldCharType="separate"/>
      </w:r>
      <w:r w:rsidR="004C41C3" w:rsidRPr="004C41C3">
        <w:rPr>
          <w:noProof/>
        </w:rPr>
        <w:t>(Chakravarty et al., 2013; Lee &amp; Xia, 2010; Li et al., 2015; Nazir &amp; Pinsonneault, 2012; Vidgen &amp; Wang, 2009)</w:t>
      </w:r>
      <w:r w:rsidRPr="0032657D">
        <w:fldChar w:fldCharType="end"/>
      </w:r>
      <w:r w:rsidRPr="0032657D">
        <w:t xml:space="preserve">. It is predicated on the notion that in a world of fast-paced change and volatile markets, the future is unpredictable. It suggests therefore to focus not on trying to eliminate change but to embrace or even use it to your advantage. To do this the manifesto proposes a set of values and principles on which a number of software development methodologies are based. In brief, agile values people over process, responding to change over following a plan, collaboration over contract negotiation and delivering value over detailed documentation. Its principles focus on eliminating waste, learning through continuous improvement, delivering as fast as possible and empowering teams. </w:t>
      </w:r>
    </w:p>
    <w:p w14:paraId="7E3C6D96" w14:textId="77777777" w:rsidR="001E2597" w:rsidRPr="0032657D" w:rsidRDefault="001E2597" w:rsidP="001E2597">
      <w:r w:rsidRPr="0032657D">
        <w:t>As organisations have evolved in response to these changes in their environments, so too have the concepts and perceptions of leadership;</w:t>
      </w:r>
    </w:p>
    <w:p w14:paraId="6F450801" w14:textId="53C31E32" w:rsidR="001E2597" w:rsidRPr="0032657D" w:rsidRDefault="001E2597" w:rsidP="001E2597">
      <w:pPr>
        <w:pStyle w:val="Quote"/>
      </w:pPr>
      <w:r w:rsidRPr="0032657D">
        <w:t xml:space="preserve">“Modern organizations have changed significantly in size and complexity over time and so also have the skills and styles of leadership required for the modern-day organisation.” </w:t>
      </w:r>
      <w:r w:rsidRPr="0032657D">
        <w:fldChar w:fldCharType="begin" w:fldLock="1"/>
      </w:r>
      <w:r w:rsidR="004A27C3">
        <w:instrText>ADDIN CSL_CITATION {"citationItems":[{"id":"ITEM-1","itemData":{"author":[{"dropping-particle":"","family":"Ola","given":"Bolarinde","non-dropping-particle":"","parse-names":false,"suffix":""}],"chapter-number":"5","container-title":"Why Hospitals Fail","editor":[{"dropping-particle":"","family":"Godbole","given":"P","non-dropping-particle":"","parse-names":false,"suffix":""},{"dropping-particle":"","family":"Burke","given":"D","non-dropping-particle":"","parse-names":false,"suffix":""},{"dropping-particle":"","family":"Aylotte","given":"J","non-dropping-particle":"","parse-names":false,"suffix":""}],"id":"ITEM-1","issued":{"date-parts":[["2017"]]},"page":"57-68","publisher":"Springer","title":"A Critique of Conceptual Leadership Styles'","type":"chapter"},"uris":["http://www.mendeley.com/documents/?uuid=56d1d5db-fa9e-4cc5-8c85-91af0b5b6e6b"]}],"mendeley":{"formattedCitation":"(Ola, 2017)","plainTextFormattedCitation":"(Ola, 2017)","previouslyFormattedCitation":"(Ola, 2017)"},"properties":{"noteIndex":0},"schema":"https://github.com/citation-style-language/schema/raw/master/csl-citation.json"}</w:instrText>
      </w:r>
      <w:r w:rsidRPr="0032657D">
        <w:fldChar w:fldCharType="separate"/>
      </w:r>
      <w:r w:rsidRPr="0032657D">
        <w:rPr>
          <w:noProof/>
        </w:rPr>
        <w:t>(Ola, 2017)</w:t>
      </w:r>
      <w:r w:rsidRPr="0032657D">
        <w:fldChar w:fldCharType="end"/>
      </w:r>
    </w:p>
    <w:p w14:paraId="4650F996" w14:textId="77777777" w:rsidR="001E2597" w:rsidRPr="0032657D" w:rsidRDefault="001E2597" w:rsidP="001E2597">
      <w:r w:rsidRPr="0032657D">
        <w:t>It is clear therefore that in conjunction with changing their approach to delivery, organisations must also consider how best to lead in complex and ever-changing environments.</w:t>
      </w:r>
    </w:p>
    <w:p w14:paraId="2B83C6A3" w14:textId="77777777" w:rsidR="001E2597" w:rsidRPr="0032657D" w:rsidRDefault="001E2597" w:rsidP="001E2597">
      <w:r w:rsidRPr="0032657D">
        <w:t xml:space="preserve">Transformational leadership shares a number of commonalities with agile values and principles. For example, in agile there is an emphasis on providing the environment and support the team needs and in trusting them to get the job done. This has parallels with transformational leadership through the </w:t>
      </w:r>
      <w:r w:rsidRPr="0032657D">
        <w:rPr>
          <w:b/>
        </w:rPr>
        <w:t>individual consideration</w:t>
      </w:r>
      <w:r w:rsidRPr="0032657D">
        <w:t xml:space="preserve"> component which encourages leaders to mentor or coach individuals and create a supportive environment. It also mirrors aspects of </w:t>
      </w:r>
      <w:r w:rsidRPr="0032657D">
        <w:rPr>
          <w:b/>
        </w:rPr>
        <w:t>inspirational motivation</w:t>
      </w:r>
      <w:r w:rsidRPr="0032657D">
        <w:t xml:space="preserve"> in terms of showing optimism that followers can achieve their goals.</w:t>
      </w:r>
    </w:p>
    <w:p w14:paraId="79681834" w14:textId="77777777" w:rsidR="001E2597" w:rsidRPr="0032657D" w:rsidRDefault="001E2597" w:rsidP="001E2597">
      <w:r w:rsidRPr="0032657D">
        <w:lastRenderedPageBreak/>
        <w:t xml:space="preserve">In Scrum (an agile methodology), setting an inspiring and clear goal or mission for the team to rally around is paramount. This is also a central tenet of transformational leadership where expressing a clear and articulate vision and uniting followers around a common goal are aspects of the </w:t>
      </w:r>
      <w:r w:rsidRPr="0032657D">
        <w:rPr>
          <w:b/>
        </w:rPr>
        <w:t>inspirational motivation</w:t>
      </w:r>
      <w:r w:rsidRPr="0032657D">
        <w:t xml:space="preserve"> and </w:t>
      </w:r>
      <w:r w:rsidRPr="0032657D">
        <w:rPr>
          <w:b/>
        </w:rPr>
        <w:t>idealised influence</w:t>
      </w:r>
      <w:r w:rsidRPr="0032657D">
        <w:t xml:space="preserve"> components. The team retrospective in Scrum, a forum where issues and concerns are addressed, also shares commonalities with </w:t>
      </w:r>
      <w:r w:rsidRPr="0032657D">
        <w:rPr>
          <w:b/>
        </w:rPr>
        <w:t>individual consideration</w:t>
      </w:r>
      <w:r w:rsidRPr="0032657D">
        <w:t xml:space="preserve"> where leaders show a keenness to listen and share in followers concerns and needs.</w:t>
      </w:r>
    </w:p>
    <w:p w14:paraId="29757D8D" w14:textId="605BADD6" w:rsidR="001E2597" w:rsidRPr="0032657D" w:rsidRDefault="001E2597" w:rsidP="001E2597">
      <w:r w:rsidRPr="0032657D">
        <w:t xml:space="preserve">Finally, agile working flattens hierarchy and allows all members of the team to operate on a common ground, where all voices can be heard and ideas freely shared. Similar values are seen in the </w:t>
      </w:r>
      <w:r w:rsidRPr="0032657D">
        <w:rPr>
          <w:b/>
        </w:rPr>
        <w:t>intellectual stimulation</w:t>
      </w:r>
      <w:r w:rsidRPr="0032657D">
        <w:t xml:space="preserve"> component of transformational leadership which encourages the expression of new ideas, challenging of assumptions -</w:t>
      </w:r>
      <w:r w:rsidR="00564216">
        <w:t xml:space="preserve"> </w:t>
      </w:r>
      <w:r w:rsidRPr="0032657D">
        <w:t>even those of the leader, and empowering followers to be creative in problem-solving.</w:t>
      </w:r>
    </w:p>
    <w:p w14:paraId="6E47E6F6" w14:textId="2FC8A865" w:rsidR="001E2597" w:rsidRPr="0032657D" w:rsidRDefault="001E2597" w:rsidP="001E2597">
      <w:r w:rsidRPr="0032657D">
        <w:t xml:space="preserve">As demonstrated, there is significant overlap between agile values and principles and the components of transformational leadership. For this reason, </w:t>
      </w:r>
      <w:r w:rsidRPr="0032657D">
        <w:rPr>
          <w:rFonts w:cstheme="minorHAnsi"/>
        </w:rPr>
        <w:t xml:space="preserve">transformational-transactional leadership theory </w:t>
      </w:r>
      <w:r w:rsidRPr="0032657D">
        <w:fldChar w:fldCharType="begin" w:fldLock="1"/>
      </w:r>
      <w:r w:rsidRPr="0032657D">
        <w:instrText>ADDIN CSL_CITATION {"citationItems":[{"id":"ITEM-1","itemData":{"ISBN":"0029018102","abstract":"Why do most leaders or managers elicit merely competent performance from their followers, while a select few inspire extraordinary achievement? Leadership expert Bernard Bass takes this question beyond the usual speculation, presenting original research that for the first time documents the traits of the exceptional leader.","author":[{"dropping-particle":"","family":"Bass","given":"Bernard M","non-dropping-particle":"","parse-names":false,"suffix":""}],"id":"ITEM-1","issued":{"date-parts":[["1985"]]},"note":"THINK THIS IS HERE BECAUSE I REFERENCE SOMEONE WHO REFERENCES THIS...DETERMINE HOW TO DEAL WITH THAT.","number-of-pages":"272","publisher":"The Free Press","publisher-place":"New York, London","title":"Leadership and Performance Beyond Expectations","type":"book"},"uris":["http://www.mendeley.com/documents/?uuid=d780c3ec-9f33-49ad-bc4f-a2735ff00461"]}],"mendeley":{"formattedCitation":"(Bass, 1985)","plainTextFormattedCitation":"(Bass, 1985)","previouslyFormattedCitation":"(Bass, 1985)"},"properties":{"noteIndex":0},"schema":"https://github.com/citation-style-language/schema/raw/master/csl-citation.json"}</w:instrText>
      </w:r>
      <w:r w:rsidRPr="0032657D">
        <w:fldChar w:fldCharType="separate"/>
      </w:r>
      <w:r w:rsidRPr="0032657D">
        <w:rPr>
          <w:noProof/>
        </w:rPr>
        <w:t>(Bass, 1985)</w:t>
      </w:r>
      <w:r w:rsidRPr="0032657D">
        <w:fldChar w:fldCharType="end"/>
      </w:r>
      <w:r w:rsidRPr="0032657D">
        <w:t xml:space="preserve"> was chosen as a lens through which to explore the phenomena under study – the adoption of agile working practices. In the following section a summary of the literature reviewed in this chapter will be presented along with </w:t>
      </w:r>
      <w:r w:rsidR="00564216">
        <w:t>gaps</w:t>
      </w:r>
      <w:r w:rsidRPr="0032657D">
        <w:t xml:space="preserve"> which help to justify the focus of this study.</w:t>
      </w:r>
    </w:p>
    <w:p w14:paraId="7620C56D" w14:textId="5E0B3046" w:rsidR="00D8115B" w:rsidRPr="0032657D" w:rsidRDefault="00D8115B" w:rsidP="00D8115B">
      <w:pPr>
        <w:pStyle w:val="Heading2"/>
      </w:pPr>
      <w:bookmarkStart w:id="127" w:name="_Toc42505004"/>
      <w:r w:rsidRPr="0032657D">
        <w:t>Summary</w:t>
      </w:r>
      <w:bookmarkEnd w:id="127"/>
    </w:p>
    <w:p w14:paraId="726C93C2" w14:textId="50A9C2E1" w:rsidR="00D8115B" w:rsidRPr="0032657D" w:rsidRDefault="001E2597" w:rsidP="00D8115B">
      <w:r w:rsidRPr="0032657D">
        <w:t>O</w:t>
      </w:r>
      <w:r w:rsidR="00D8115B" w:rsidRPr="0032657D">
        <w:t>ur understanding of leadership has evolved over the decades it has been studied, moving away from the concept of ‘a great man’ who was destined to become a leader and towards a trait</w:t>
      </w:r>
      <w:r w:rsidR="00E2479E" w:rsidRPr="0032657D">
        <w:t>-</w:t>
      </w:r>
      <w:r w:rsidR="00D8115B" w:rsidRPr="0032657D">
        <w:t xml:space="preserve">based view where the characteristics and styles of leadership in general have been explored. This review has indicated that although the study of leadership in general has had a resurgence in recent years, there remains a lack of focus on leadership in the IS domain, where leaders have IS specific concerns. </w:t>
      </w:r>
    </w:p>
    <w:p w14:paraId="4A6D7170" w14:textId="77777777" w:rsidR="00D8115B" w:rsidRPr="0032657D" w:rsidRDefault="00D8115B" w:rsidP="00D8115B">
      <w:r w:rsidRPr="0032657D">
        <w:lastRenderedPageBreak/>
        <w:t xml:space="preserve">Of those studies which did take a leadership perspective within IS, a number of common themes were found. Namely; emergent leadership within dispersed teams, the role of leaders in the successful rollout and adoption of information systems, and the influence of leaders on the creativity and motivation of teams. There was also a subset of papers dedicated to literature reviews. Notably however, studies have been scarce on the influence of leadership in the context of agile adoption. </w:t>
      </w:r>
    </w:p>
    <w:p w14:paraId="63A5A82F" w14:textId="3FF106B5" w:rsidR="00D8115B" w:rsidRPr="0032657D" w:rsidRDefault="00D8115B" w:rsidP="00D8115B">
      <w:r w:rsidRPr="0032657D">
        <w:t xml:space="preserve">Much of the literature reviewed adopted a quantitative (survey) approach to studying leadership, limiting the richness of the data. Although this approach has moved our knowledge forward in broad terms, there is a lack of understanding regarding the impact of leadership on practice, such as the day-to-day adoption of agile. Dubinsky &amp; Hazzan </w:t>
      </w:r>
      <w:r w:rsidRPr="0032657D">
        <w:fldChar w:fldCharType="begin" w:fldLock="1"/>
      </w:r>
      <w:r w:rsidR="00883492" w:rsidRPr="0032657D">
        <w:instrText>ADDIN CSL_CITATION {"citationItems":[{"id":"ITEM-1","itemData":{"DOI":"10.1145/1833310.1833316","ISBN":"9781605589664","abstract":"Leadership is the ability to influence people, leading them to behave in a certain way in order to achieve the group’s goals. Leadership is independent of job titles and descriptions. Usually, however, in order to lead, leaders need the power derived from their organizational positions. There are different leadership styles, like task-oriented versus people-oriented, directive versus permissive, autocrat versus democrat. In this paper, we examine the leadership concept in software development environments and focus on leadership intransition processes to agile software development. Specifically, based on our comprehensive research on agile software development, we suggest a leadership style – ad-hoc leadership – that usually emerges in such change processes. We present the characteristics, dynamic and uniqueness of this leadership style and illustrate its usefulness for the analysis of representative scenarios.","author":[{"dropping-particle":"","family":"Dubinsky","given":"Yael","non-dropping-particle":"","parse-names":false,"suffix":""},{"dropping-particle":"","family":"Hazzan","given":"Orit","non-dropping-particle":"","parse-names":false,"suffix":""}],"container-title":"ICSE Workshop on Cooperative and Human Aspects of Software Engineering","id":"ITEM-1","issued":{"date-parts":[["2010"]]},"page":"32-38","publisher":"ACM","publisher-place":"Cape Town, South Africa","title":"Ad-Hoc Leadership in Agile Software Development Environments","type":"paper-conference"},"suppress-author":1,"uris":["http://www.mendeley.com/documents/?uuid=fed75b3b-1727-4030-9b86-b08dfac533f1"]}],"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began to address this through their research. They worked as consultants to their cases and, as such, could carry out longitudinal case studies. However, they stated that their engagement was external, involving 15-20 hours per month to provide training and facilitation. Consequently, they could not provide an insider perspective. They presented a model, ad-hoc leadership, through which to understand the different relationships and interactions which </w:t>
      </w:r>
      <w:r w:rsidR="00AB0616" w:rsidRPr="0032657D">
        <w:t>occurred</w:t>
      </w:r>
      <w:r w:rsidRPr="0032657D">
        <w:t xml:space="preserve"> between the change leader in an agile transition and other central groups – the management, the team</w:t>
      </w:r>
      <w:r w:rsidR="00564216">
        <w:t>,</w:t>
      </w:r>
      <w:r w:rsidRPr="0032657D">
        <w:t xml:space="preserve"> and the customer. However, they did not explicitly explore leadership styles as they pertained to agile transition and adoption, despite the name of their model. This appeared to refer only to the fact that the change leader changed their approach based on who they were interacting with, and hence adopted an ad-hoc approach to leading the agile transition.</w:t>
      </w:r>
    </w:p>
    <w:p w14:paraId="6531EC63" w14:textId="7703A03D" w:rsidR="00D8115B" w:rsidRPr="0032657D" w:rsidRDefault="00D8115B" w:rsidP="00D8115B">
      <w:r w:rsidRPr="0032657D">
        <w:t xml:space="preserve">There have been calls from scholars for more studies focused on how different styles of leadership may be suited to different sectors </w:t>
      </w:r>
      <w:r w:rsidRPr="0032657D">
        <w:fldChar w:fldCharType="begin" w:fldLock="1"/>
      </w:r>
      <w:r w:rsidR="00237CB8">
        <w:instrText>ADDIN CSL_CITATION {"citationItems":[{"id":"ITEM-1","itemData":{"abstract":"Although studies targeting CIO's leadership characteristics are numerous, studies examining CIOs' leadership styles are scarce. Today's CIOs are often members of the firm's C-level executive team with a wide range of leadership capabilities and characteristics that are not much different from those of the CEOs. What, then, are the characteristics and leadership styles for those CIOs? This literature review study attempts to answer those two questions by examining prior research on these topics. First, we examine prior literature identifying all studied characteristics and then, propose four categories to group them into meaningful sets. Second, we identify what leadership styles are used by researchers. And while the general leadership field has been evolving over the past twenty years shifting its focus and introducing new leadership styles, CIOs' leadership research is still entrapped in the old school of thinking. Consequently, we intend to stimulate new thinking about studying CIOs' characteristics and styles.","author":[{"dropping-particle":"","family":"Ghawe","given":"Ali","non-dropping-particle":"","parse-names":false,"suffix":""},{"dropping-particle":"","family":"Brohman","given":"Kathryn","non-dropping-particle":"","parse-names":false,"suffix":""}],"container-title":"Americas Conference on Information Systems","id":"ITEM-1","issued":{"date-parts":[["2016"]]},"page":"1-10","title":"CIO Leadership Characteristics and Styles","type":"article-journal"},"uris":["http://www.mendeley.com/documents/?uuid=e37f7db1-44d1-4d2b-9631-efd846d95927"]}],"mendeley":{"formattedCitation":"(Ghawe &amp; Brohman, 2016)","plainTextFormattedCitation":"(Ghawe &amp; Brohman, 2016)","previouslyFormattedCitation":"(Ghawe &amp; Brohman, 2016)"},"properties":{"noteIndex":0},"schema":"https://github.com/citation-style-language/schema/raw/master/csl-citation.json"}</w:instrText>
      </w:r>
      <w:r w:rsidRPr="0032657D">
        <w:fldChar w:fldCharType="separate"/>
      </w:r>
      <w:r w:rsidR="004C41C3" w:rsidRPr="004C41C3">
        <w:rPr>
          <w:noProof/>
        </w:rPr>
        <w:t>(Ghawe &amp; Brohman, 2016)</w:t>
      </w:r>
      <w:r w:rsidRPr="0032657D">
        <w:fldChar w:fldCharType="end"/>
      </w:r>
      <w:r w:rsidRPr="0032657D">
        <w:t>, for leadership to be studied outside of the traditional organisational behaviour domain</w:t>
      </w:r>
      <w:r w:rsidRPr="0032657D">
        <w:rPr>
          <w:rFonts w:cs="Times"/>
        </w:rPr>
        <w:t xml:space="preserve"> </w:t>
      </w:r>
      <w:r w:rsidRPr="0032657D">
        <w:rPr>
          <w:rFonts w:cs="Times"/>
        </w:rPr>
        <w:fldChar w:fldCharType="begin" w:fldLock="1"/>
      </w:r>
      <w:r w:rsidR="00237CB8">
        <w:rPr>
          <w:rFonts w:cs="Times"/>
        </w:rPr>
        <w:instrText>ADDIN CSL_CITATION {"citationItems":[{"id":"ITEM-1","itemData":{"DOI":"10.1016/j.leaqua.2016.08.002","ISBN":"978-3-319-34128-6","ISSN":"1048-9843","PMID":"16734686","abstract":"Decades of questionnaire and interview studies have revealed various leadership behaviors ob- served in successful leaders. However, little is known about the actual behaviors that cause those observations. Given that lay observers are prone to cognitive biases, such as the halo ef- fect, the validity of theories that are exclusively based on observed behaviors is questionable. We thus follow the call of leading scientists in the field and derive a parsimonious model of leadership behavior that is informed by established psychological theories. Building on the tax- onomy of Yukl (2012), we propose three task-oriented behavior categories (enhancing under- standing, strengthening motivation and facilitating implementation) and three relation- oriented behavior categories (fostering coordination, promoting cooperation and activating re- sources), each of which is further specified by a number of distinct behaviors. While the task- oriented behaviors are directed towards the accomplishment of shared objectives, the relation- oriented behaviors support this process by increasing the coordinated engagement of the team members. Our model contributes to the advancement of leadership behavior theory by (1) con- solidating current taxonomies, (2) sharpening behavioral concepts of leadership behavior, (3) specifying precise relationships between those categories and (4) spurring new hypotheses that can be derived from existing findings in the field of psychology. To test our model as well as the hypotheses derived from this model, we advocate the development of new measure- ments that overcome the limitations associated with questionnaire and interview studies.","author":[{"dropping-particle":"","family":"Behrendt","given":"Peter","non-dropping-particle":"","parse-names":false,"suffix":""},{"dropping-particle":"","family":"Matz","given":"Sandra","non-dropping-particle":"","parse-names":false,"suffix":""},{"dropping-particle":"","family":"Göritz","given":"Anja S","non-dropping-particle":"","parse-names":false,"suffix":""}],"container-title":"Leadership Quarterly","id":"ITEM-1","issue":"1","issued":{"date-parts":[["2017"]]},"page":"229-244","publisher":"Elsevier Inc.","title":"An integrative model of leadership behavior","type":"article-journal","volume":"28"},"uris":["http://www.mendeley.com/documents/?uuid=d82a8f12-9787-43ba-a159-3cc60b34f5b2"]},{"id":"ITEM-2","itemData":{"DOI":"10.1080/19416520.2013.759433","ISBN":"1941-6520","ISSN":"1941-6520","PMID":"335","abstract":"There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Annals","id":"ITEM-2","issue":"1","issued":{"date-parts":[["2013"]]},"note":"Very critical of the transformational research as its based on effects not on theory...likened to emporers new clothes!","page":"1-60","title":"A Critical Assessment of Charismatic—Transformational Leadership Research: Back to the Drawing Board?","type":"article-journal","volume":"7"},"uris":["http://www.mendeley.com/documents/?uuid=945908ca-97fd-4a56-bd9b-14ae35a4a22c"]}],"mendeley":{"formattedCitation":"(Behrendt et al., 2017; Van Knippenberg &amp; Sitkin, 2013)","plainTextFormattedCitation":"(Behrendt et al., 2017; Van Knippenberg &amp; Sitkin, 2013)","previouslyFormattedCitation":"(Behrendt et al., 2017; Van Knippenberg &amp; Sitkin, 2013)"},"properties":{"noteIndex":0},"schema":"https://github.com/citation-style-language/schema/raw/master/csl-citation.json"}</w:instrText>
      </w:r>
      <w:r w:rsidRPr="0032657D">
        <w:rPr>
          <w:rFonts w:cs="Times"/>
        </w:rPr>
        <w:fldChar w:fldCharType="separate"/>
      </w:r>
      <w:r w:rsidR="004C41C3" w:rsidRPr="004C41C3">
        <w:rPr>
          <w:rFonts w:cs="Times"/>
          <w:noProof/>
        </w:rPr>
        <w:t>(Behrendt et al., 2017; Van Knippenberg &amp; Sitkin, 2013)</w:t>
      </w:r>
      <w:r w:rsidRPr="0032657D">
        <w:rPr>
          <w:rFonts w:cs="Times"/>
        </w:rPr>
        <w:fldChar w:fldCharType="end"/>
      </w:r>
      <w:r w:rsidRPr="0032657D">
        <w:rPr>
          <w:rFonts w:cs="Times"/>
        </w:rPr>
        <w:t xml:space="preserve">, for researchers </w:t>
      </w:r>
      <w:r w:rsidRPr="0032657D">
        <w:t xml:space="preserve">to understand more about how leaders influence process </w:t>
      </w:r>
      <w:r w:rsidRPr="0032657D">
        <w:fldChar w:fldCharType="begin" w:fldLock="1"/>
      </w:r>
      <w:r w:rsidR="00237CB8">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perspectives","type":"article-journal","volume":"25"},"uris":["http://www.mendeley.com/documents/?uuid=e0f33ae0-a15d-458c-a3bd-6cca258577ac"]}],"mendeley":{"formattedCitation":"(Dinh et al., 2014)","plainTextFormattedCitation":"(Dinh et al., 2014)","previouslyFormattedCitation":"(Dinh et al., 2014)"},"properties":{"noteIndex":0},"schema":"https://github.com/citation-style-language/schema/raw/master/csl-citation.json"}</w:instrText>
      </w:r>
      <w:r w:rsidRPr="0032657D">
        <w:fldChar w:fldCharType="separate"/>
      </w:r>
      <w:r w:rsidR="00320980" w:rsidRPr="004C41C3">
        <w:rPr>
          <w:noProof/>
        </w:rPr>
        <w:t>(Dinh et al., 2014)</w:t>
      </w:r>
      <w:r w:rsidRPr="0032657D">
        <w:fldChar w:fldCharType="end"/>
      </w:r>
      <w:r w:rsidRPr="0032657D">
        <w:t xml:space="preserve">, and to take a longitudinal perspective of the phenomena </w:t>
      </w:r>
      <w:r w:rsidRPr="0032657D">
        <w:fldChar w:fldCharType="begin" w:fldLock="1"/>
      </w:r>
      <w:r w:rsidR="00237CB8">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perspectives","type":"article-journal","volume":"25"},"uris":["http://www.mendeley.com/documents/?uuid=e0f33ae0-a15d-458c-a3bd-6cca258577ac"]}],"mendeley":{"formattedCitation":"(Dinh et al., 2014)","plainTextFormattedCitation":"(Dinh et al., 2014)","previouslyFormattedCitation":"(Dinh et al., 2014)"},"properties":{"noteIndex":0},"schema":"https://github.com/citation-style-language/schema/raw/master/csl-citation.json"}</w:instrText>
      </w:r>
      <w:r w:rsidRPr="0032657D">
        <w:fldChar w:fldCharType="separate"/>
      </w:r>
      <w:r w:rsidR="00320980" w:rsidRPr="004C41C3">
        <w:rPr>
          <w:noProof/>
        </w:rPr>
        <w:t>(Dinh et al., 2014)</w:t>
      </w:r>
      <w:r w:rsidRPr="0032657D">
        <w:fldChar w:fldCharType="end"/>
      </w:r>
      <w:r w:rsidRPr="0032657D">
        <w:t>. This study addresses each of these gaps, as will be described below.</w:t>
      </w:r>
    </w:p>
    <w:p w14:paraId="06E8A6A0" w14:textId="1153795C" w:rsidR="007919E3" w:rsidRPr="0032657D" w:rsidRDefault="00D8115B" w:rsidP="00D8115B">
      <w:r w:rsidRPr="0032657D">
        <w:lastRenderedPageBreak/>
        <w:t xml:space="preserve">First, this study focused on leadership within agile software development and, as such, answers calls to explore how different styles of leadership may be suited to particular sectors. Second, focusing on leadership within the IS domain and specifically within software development, this research addresses calls to study leadership outside of the traditional organisational behaviour domain. Third, this study concentrated on the impact of leaders on the process of agile software development and therefore addresses the call to understand more about how leaders influence process. Finally, through the adoption of a qualitative and longitudinal approach, this research provides richness on the phenomena under study. This is given from an embedded perspective thanks to the immersed position of the </w:t>
      </w:r>
      <w:r w:rsidR="00AB0616" w:rsidRPr="0032657D">
        <w:t>researcher</w:t>
      </w:r>
      <w:r w:rsidRPr="0032657D">
        <w:t xml:space="preserve"> at SoftwareCorps. Maximising on this, a thick description of the phenomena is provided, focusing on the </w:t>
      </w:r>
      <w:r w:rsidR="00AB0616" w:rsidRPr="0032657D">
        <w:t>journeys</w:t>
      </w:r>
      <w:r w:rsidRPr="0032657D">
        <w:t xml:space="preserve">, behaviours and experiences of </w:t>
      </w:r>
      <w:r w:rsidR="0052421D" w:rsidRPr="0032657D">
        <w:t xml:space="preserve">the </w:t>
      </w:r>
      <w:r w:rsidRPr="0032657D">
        <w:t>participants. By being immersed within the case, a deep understanding of the context in which the phenomena was studied is offered, which current research is yet to provide. This addresses criticism from scholars regarding a lack of qualitative longitudinal research in the IS literature.</w:t>
      </w:r>
    </w:p>
    <w:p w14:paraId="2C41C626" w14:textId="715BA606" w:rsidR="00FB197A" w:rsidRPr="0032657D" w:rsidRDefault="00A53D7E" w:rsidP="00A53D7E">
      <w:r w:rsidRPr="0032657D">
        <w:t xml:space="preserve">Perhaps most significantly for this study are the gaps highlighted by Strode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suppress-author":1,"uris":["http://www.mendeley.com/documents/?uuid=b21f3c16-4afc-41ef-a368-ee4000acf9f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and Mishra et al. </w:t>
      </w:r>
      <w:r w:rsidRPr="0032657D">
        <w:fldChar w:fldCharType="begin" w:fldLock="1"/>
      </w:r>
      <w:r w:rsidRPr="0032657D">
        <w:instrText>ADDIN CSL_CITATION {"citationItems":[{"id":"ITEM-1","itemData":{"DOI":"10.1002/smr.1884","abstract":"Since the publication of Agile Manifesto in 2001, agile methods have transited from a grass- root initiative among enthusiastic advocates and developers to a mainstream software development approach adopted by both small and large companies worldwide [1]. Meanwhile research on agile methods has grown rapidly and steadily into an established research area, evidenced by dedicated conferences (e.g., XP conference series, research track of previous Agile Conference series), special issues and sections in top Information Systems and Software Engineering journals (e.g. [2, 3, 4]). However, practitioners and consultants have largely driven the advancement in agile field, and agile research has lagged behind practice in the past [2]. Has this situation changed as both agile methods and research community become increasingly mature? To be able to answer such questions, there is a constant need to check what interest agile practitioners and what agile researchers are investigating, to make sure that the states of the art and practice are aligned properly.","author":[{"dropping-particle":"","family":"Mishra","given":"Alok","non-dropping-particle":"","parse-names":false,"suffix":""},{"dropping-particle":"","family":"Garbajosa","given":"Juan","non-dropping-particle":"","parse-names":false,"suffix":""},{"dropping-particle":"","family":"Wang","given":"Xiaofeng","non-dropping-particle":"","parse-names":false,"suffix":""},{"dropping-particle":"","family":"Bosch","given":"Jan","non-dropping-particle":"","parse-names":false,"suffix":""},{"dropping-particle":"","family":"Abrahamsson","given":"Pekka","non-dropping-particle":"","parse-names":false,"suffix":""}],"container-title":"Journal of software: Evolution and Process","id":"ITEM-1","issue":"e1884","issued":{"date-parts":[["2017"]]},"note":"mentions gap in leadership and agile lit\nSummarises practitioner vs academic research focus and compares","title":"Future Directions in Agile Research: Alignments and Divergence between Research and Practice","type":"article-journal","volume":"29"},"suppress-author":1,"uris":["http://www.mendeley.com/documents/?uuid=90c3e46b-8cd6-4579-b726-31c5b7735d59"]}],"mendeley":{"formattedCitation":"(2017)","plainTextFormattedCitation":"(2017)","previouslyFormattedCitation":"(2017)"},"properties":{"noteIndex":0},"schema":"https://github.com/citation-style-language/schema/raw/master/csl-citation.json"}</w:instrText>
      </w:r>
      <w:r w:rsidRPr="0032657D">
        <w:fldChar w:fldCharType="separate"/>
      </w:r>
      <w:r w:rsidRPr="0032657D">
        <w:rPr>
          <w:noProof/>
        </w:rPr>
        <w:t>(2017)</w:t>
      </w:r>
      <w:r w:rsidRPr="0032657D">
        <w:fldChar w:fldCharType="end"/>
      </w:r>
      <w:r w:rsidRPr="0032657D">
        <w:t xml:space="preserve"> regarding a lack of knowledge on the variation apparent in how agile is adopted, and in the lack of research on leadership in agility. This study takes a leadership perspective on the adoption of agile working practices in software development teams, helping to understand how leadership influences variation in adoption. In addition to this, by applying leadership theory to the agile domain, this study addresses critiques by scholars that the agile domain is typically a-theoretical. </w:t>
      </w:r>
      <w:r w:rsidR="00D317D3" w:rsidRPr="0032657D">
        <w:t>F</w:t>
      </w:r>
      <w:r w:rsidR="0027299B" w:rsidRPr="0032657D">
        <w:t>indings will be presented</w:t>
      </w:r>
      <w:r w:rsidR="00D317D3" w:rsidRPr="0032657D">
        <w:t xml:space="preserve"> in Chapter </w:t>
      </w:r>
      <w:r w:rsidR="00D3246D">
        <w:fldChar w:fldCharType="begin"/>
      </w:r>
      <w:r w:rsidR="00D3246D">
        <w:instrText xml:space="preserve"> REF _Ref37943660 \r \h </w:instrText>
      </w:r>
      <w:r w:rsidR="00D3246D">
        <w:fldChar w:fldCharType="separate"/>
      </w:r>
      <w:r w:rsidR="00D3246D">
        <w:t>7</w:t>
      </w:r>
      <w:r w:rsidR="00D3246D">
        <w:fldChar w:fldCharType="end"/>
      </w:r>
      <w:r w:rsidR="00FB197A" w:rsidRPr="0032657D">
        <w:t xml:space="preserve"> </w:t>
      </w:r>
      <w:r w:rsidR="0027299B" w:rsidRPr="0032657D">
        <w:t>demonstrating the</w:t>
      </w:r>
      <w:r w:rsidR="00A12B30" w:rsidRPr="0032657D">
        <w:t xml:space="preserve"> how the</w:t>
      </w:r>
      <w:r w:rsidR="00FB197A" w:rsidRPr="0032657D">
        <w:t xml:space="preserve"> leadership styles of two individuals, Nelson and Julius, </w:t>
      </w:r>
      <w:r w:rsidR="00A12B30" w:rsidRPr="0032657D">
        <w:t>differed</w:t>
      </w:r>
      <w:r w:rsidR="00350486" w:rsidRPr="0032657D">
        <w:t>.</w:t>
      </w:r>
      <w:r w:rsidR="00A12B30" w:rsidRPr="0032657D">
        <w:t xml:space="preserve"> </w:t>
      </w:r>
      <w:r w:rsidR="00350486" w:rsidRPr="0032657D">
        <w:t>T</w:t>
      </w:r>
      <w:r w:rsidR="00FB197A" w:rsidRPr="0032657D">
        <w:t xml:space="preserve">he influence of each leader on the adoption of agile working practices will be explored through the behaviours of those leaders, and subsequently the behaviours of their followers (software development teams). This perspective, whilst predominantly focusing on leadership style, also builds on the concepts of leadership characteristics, </w:t>
      </w:r>
      <w:r w:rsidR="00FB197A" w:rsidRPr="0032657D">
        <w:lastRenderedPageBreak/>
        <w:t xml:space="preserve">behaviours and philosophies in the existing literature to tell a rich and descriptive story of the phenomena under study. </w:t>
      </w:r>
    </w:p>
    <w:p w14:paraId="1D2F9222" w14:textId="71860BA6" w:rsidR="00A53D7E" w:rsidRPr="0032657D" w:rsidRDefault="00350486" w:rsidP="00D8115B">
      <w:r w:rsidRPr="0032657D">
        <w:t>Before presenting the findings, the</w:t>
      </w:r>
      <w:r w:rsidR="00D93EC3" w:rsidRPr="0032657D">
        <w:t xml:space="preserve"> following chapter details the</w:t>
      </w:r>
      <w:r w:rsidRPr="0032657D">
        <w:t xml:space="preserve"> research methodology </w:t>
      </w:r>
      <w:r w:rsidR="00433C72" w:rsidRPr="0032657D">
        <w:t>selected</w:t>
      </w:r>
      <w:r w:rsidRPr="0032657D">
        <w:t xml:space="preserve"> to carry out this study</w:t>
      </w:r>
      <w:r w:rsidR="00D93EC3" w:rsidRPr="0032657D">
        <w:t>.</w:t>
      </w:r>
    </w:p>
    <w:p w14:paraId="6944B4D4" w14:textId="53AC89CE" w:rsidR="00A53D7E" w:rsidRPr="0032657D" w:rsidRDefault="00A53D7E" w:rsidP="00D8115B">
      <w:pPr>
        <w:sectPr w:rsidR="00A53D7E" w:rsidRPr="0032657D" w:rsidSect="004B4F5E">
          <w:pgSz w:w="11900" w:h="16840"/>
          <w:pgMar w:top="1701" w:right="1701" w:bottom="1701" w:left="2007" w:header="708" w:footer="708" w:gutter="0"/>
          <w:cols w:space="708"/>
          <w:docGrid w:linePitch="360"/>
        </w:sectPr>
      </w:pPr>
    </w:p>
    <w:p w14:paraId="0BDA0ACD" w14:textId="77777777" w:rsidR="007919E3" w:rsidRPr="0032657D" w:rsidRDefault="007919E3" w:rsidP="007919E3">
      <w:pPr>
        <w:pStyle w:val="Heading1"/>
      </w:pPr>
      <w:bookmarkStart w:id="128" w:name="_Ref25068141"/>
      <w:bookmarkStart w:id="129" w:name="_Ref22056257"/>
      <w:bookmarkStart w:id="130" w:name="_Toc42505005"/>
      <w:bookmarkEnd w:id="13"/>
      <w:r w:rsidRPr="0032657D">
        <w:lastRenderedPageBreak/>
        <w:t>Research Methodology</w:t>
      </w:r>
      <w:bookmarkEnd w:id="128"/>
      <w:bookmarkEnd w:id="130"/>
    </w:p>
    <w:p w14:paraId="46DD0F86" w14:textId="46D9491D" w:rsidR="007919E3" w:rsidRPr="0032657D" w:rsidRDefault="007919E3" w:rsidP="007919E3">
      <w:r w:rsidRPr="0032657D">
        <w:t xml:space="preserve">The purpose of this chapter is to introduce and justify the research methodology selected for this study of agile adoption in software development teams. The research methodology describes the ontological and epistemological commitments made by the researcher. The research method describes the techniques and procedures used to collect and analyse data (Prasad, 1997). Both will be discussed in this </w:t>
      </w:r>
      <w:r w:rsidR="009D237C" w:rsidRPr="0032657D">
        <w:t>chapter</w:t>
      </w:r>
      <w:r w:rsidR="001B6061" w:rsidRPr="0032657D">
        <w:t xml:space="preserve">. </w:t>
      </w:r>
      <w:r w:rsidRPr="0032657D">
        <w:t>First, the research objectives of this study are reviewed, demonstrating how they contributed to the selection of an appropriate research methodology and method. Next, a brief overview of philosophical assumptions underpinning the research will be presented along with justification for those chosen. Finally, details are provided regarding the selected research methods, including research design, case selection, data collection methods, and data analysis.</w:t>
      </w:r>
    </w:p>
    <w:p w14:paraId="29A9523C" w14:textId="04267BCC" w:rsidR="007919E3" w:rsidRPr="0032657D" w:rsidRDefault="007919E3" w:rsidP="007919E3">
      <w:pPr>
        <w:pStyle w:val="Heading2"/>
      </w:pPr>
      <w:bookmarkStart w:id="131" w:name="_Ref21363070"/>
      <w:bookmarkStart w:id="132" w:name="_Toc42505006"/>
      <w:r w:rsidRPr="0032657D">
        <w:t xml:space="preserve">Research </w:t>
      </w:r>
      <w:r w:rsidR="001B64A8" w:rsidRPr="0032657D">
        <w:t>Aim</w:t>
      </w:r>
      <w:bookmarkEnd w:id="132"/>
      <w:r w:rsidRPr="0032657D">
        <w:t xml:space="preserve"> </w:t>
      </w:r>
      <w:bookmarkEnd w:id="131"/>
    </w:p>
    <w:p w14:paraId="690C6D5D" w14:textId="77777777" w:rsidR="001B6061" w:rsidRPr="00AB7583" w:rsidRDefault="001B6061" w:rsidP="001B6061">
      <w:r w:rsidRPr="0032657D">
        <w:t xml:space="preserve">The overarching aim of this study is to understand </w:t>
      </w:r>
      <w:r w:rsidRPr="0032657D">
        <w:rPr>
          <w:rFonts w:cs="Arial"/>
        </w:rPr>
        <w:t>how agile working practices and principles are adopted</w:t>
      </w:r>
      <w:r w:rsidRPr="0032657D" w:rsidDel="00EC4090">
        <w:t xml:space="preserve"> </w:t>
      </w:r>
      <w:r w:rsidRPr="0032657D">
        <w:t xml:space="preserve">in software development teams. This aim sought to address a lack of knowledge surrounding the variability with which agile methods are adopted. </w:t>
      </w:r>
      <w:r w:rsidRPr="00AB7583">
        <w:t>In order to fulfil this aim, the following research questions were posed;</w:t>
      </w:r>
    </w:p>
    <w:p w14:paraId="017334BB" w14:textId="77777777" w:rsidR="001E3EF0" w:rsidRPr="00AB7583" w:rsidRDefault="007919E3" w:rsidP="001E3EF0">
      <w:pPr>
        <w:ind w:left="720"/>
        <w:rPr>
          <w:rFonts w:cs="Arial"/>
        </w:rPr>
      </w:pPr>
      <w:r w:rsidRPr="00AB7583">
        <w:rPr>
          <w:rFonts w:cs="Arial"/>
          <w:b/>
        </w:rPr>
        <w:t xml:space="preserve">RQ1: </w:t>
      </w:r>
      <w:r w:rsidR="001E3EF0" w:rsidRPr="00AB7583">
        <w:rPr>
          <w:rFonts w:cs="Arial"/>
        </w:rPr>
        <w:t>How do the practices of agile software development enable the manifestation of agile principles in software development teams?</w:t>
      </w:r>
    </w:p>
    <w:p w14:paraId="6CCDD001" w14:textId="2C4D8894" w:rsidR="007919E3" w:rsidRPr="00AB7583" w:rsidRDefault="007919E3" w:rsidP="001E3EF0">
      <w:r w:rsidRPr="00AB7583">
        <w:t xml:space="preserve">After an initial phase of participant observation and interviews, early analysis </w:t>
      </w:r>
      <w:r w:rsidR="001B6061" w:rsidRPr="00AB7583">
        <w:t>indicated</w:t>
      </w:r>
      <w:r w:rsidRPr="00AB7583">
        <w:t xml:space="preserve"> leadership was a dominant theme, and therefore a </w:t>
      </w:r>
      <w:r w:rsidR="001E3EF0" w:rsidRPr="00AB7583">
        <w:t>second</w:t>
      </w:r>
      <w:r w:rsidRPr="00AB7583">
        <w:t xml:space="preserve"> research question was added;</w:t>
      </w:r>
    </w:p>
    <w:p w14:paraId="2EB1984C" w14:textId="77DD49FE" w:rsidR="007919E3" w:rsidRPr="0032657D" w:rsidRDefault="007919E3" w:rsidP="007919E3">
      <w:pPr>
        <w:ind w:left="720"/>
        <w:rPr>
          <w:rFonts w:cs="Arial"/>
        </w:rPr>
      </w:pPr>
      <w:r w:rsidRPr="00AB7583">
        <w:rPr>
          <w:rFonts w:cs="Arial"/>
          <w:b/>
        </w:rPr>
        <w:t>RQ</w:t>
      </w:r>
      <w:r w:rsidR="001E3EF0" w:rsidRPr="00AB7583">
        <w:rPr>
          <w:rFonts w:cs="Arial"/>
          <w:b/>
        </w:rPr>
        <w:t>2</w:t>
      </w:r>
      <w:r w:rsidRPr="00AB7583">
        <w:rPr>
          <w:rFonts w:cs="Arial"/>
          <w:b/>
        </w:rPr>
        <w:t xml:space="preserve">: </w:t>
      </w:r>
      <w:r w:rsidRPr="00AB7583">
        <w:rPr>
          <w:rFonts w:cs="Arial"/>
        </w:rPr>
        <w:t>How does leadership</w:t>
      </w:r>
      <w:r w:rsidRPr="0032657D">
        <w:rPr>
          <w:rFonts w:cs="Arial"/>
        </w:rPr>
        <w:t xml:space="preserve"> style affect the adoption of agile </w:t>
      </w:r>
      <w:r w:rsidR="00FA72A6">
        <w:rPr>
          <w:rFonts w:cs="Arial"/>
        </w:rPr>
        <w:t xml:space="preserve">working </w:t>
      </w:r>
      <w:r w:rsidRPr="0032657D">
        <w:rPr>
          <w:rFonts w:cs="Arial"/>
        </w:rPr>
        <w:t xml:space="preserve">practices in software development </w:t>
      </w:r>
      <w:r w:rsidR="001B6061" w:rsidRPr="0032657D">
        <w:rPr>
          <w:rFonts w:cs="Arial"/>
        </w:rPr>
        <w:t>teams</w:t>
      </w:r>
      <w:r w:rsidRPr="0032657D">
        <w:rPr>
          <w:rFonts w:cs="Arial"/>
        </w:rPr>
        <w:t>?</w:t>
      </w:r>
    </w:p>
    <w:p w14:paraId="6E2C5EAB" w14:textId="37A3A80E" w:rsidR="007919E3" w:rsidRPr="0032657D" w:rsidRDefault="007919E3" w:rsidP="007919E3">
      <w:r w:rsidRPr="0032657D">
        <w:t xml:space="preserve">Software development is a complex socio-technical activity involving team interactions, behaviours and organisation, as well as technical methods and </w:t>
      </w:r>
      <w:r w:rsidRPr="0032657D">
        <w:lastRenderedPageBreak/>
        <w:t xml:space="preserve">techniques </w:t>
      </w:r>
      <w:r w:rsidRPr="0032657D">
        <w:fldChar w:fldCharType="begin" w:fldLock="1"/>
      </w:r>
      <w:r w:rsidRPr="0032657D">
        <w:instrText>ADDIN CSL_CITATION {"citationItems":[{"id":"ITEM-1","itemData":{"abstract":"Software development is an impressively complex socio-technical activity. It requires people to interact with each other and with both the technical methods and computing technologies they use to perform their work [3]. Analytically, the social aspects of software development include how people interact, behave, and organize. Technical aspects of software development include the use of production methods, development techniques, and computing technologies. In practice, it is difficult to disentangle the way people do things from the methods, techniques, and computing technologies they use [6].","author":[{"dropping-particle":"","family":"Sawyer","given":"Steve","non-dropping-particle":"","parse-names":false,"suffix":""}],"container-title":"Communications of the ACM","id":"ITEM-1","issue":"12","issued":{"date-parts":[["2004"]]},"page":"95-99","title":"Software Development Teams","type":"article-journal","volume":"47"},"uris":["http://www.mendeley.com/documents/?uuid=97734886-17f0-4bd7-b270-71f78afa6549"]}],"mendeley":{"formattedCitation":"(Sawyer, 2004)","plainTextFormattedCitation":"(Sawyer, 2004)","previouslyFormattedCitation":"(Sawyer, 2004)"},"properties":{"noteIndex":0},"schema":"https://github.com/citation-style-language/schema/raw/master/csl-citation.json"}</w:instrText>
      </w:r>
      <w:r w:rsidRPr="0032657D">
        <w:fldChar w:fldCharType="separate"/>
      </w:r>
      <w:r w:rsidRPr="0032657D">
        <w:rPr>
          <w:noProof/>
        </w:rPr>
        <w:t>(Sawyer, 2004)</w:t>
      </w:r>
      <w:r w:rsidRPr="0032657D">
        <w:fldChar w:fldCharType="end"/>
      </w:r>
      <w:r w:rsidRPr="0032657D">
        <w:t>. The Agile Manifesto is predicated on a set of principles and values rather than a prescriptive set of practices. There are, however, methods which sit under the agile methodology which provide these practices</w:t>
      </w:r>
      <w:r w:rsidR="002E7E14">
        <w:t>,</w:t>
      </w:r>
      <w:r w:rsidRPr="0032657D">
        <w:t xml:space="preserve"> such as Scrum. It was necessary, therefore, to select a research methodology that would allow for an in-depth exploration of the social and cultural aspects of agile adoption. Careful consideration was also given to the philosophical perspective from which this study would be carried out, given the objectives of the research. The philosophical underpinnings of the research and the methods selected are discussed in the following sections. </w:t>
      </w:r>
    </w:p>
    <w:p w14:paraId="3738B5C4" w14:textId="77777777" w:rsidR="007919E3" w:rsidRPr="0032657D" w:rsidRDefault="007919E3" w:rsidP="007919E3">
      <w:pPr>
        <w:pStyle w:val="Heading2"/>
      </w:pPr>
      <w:bookmarkStart w:id="133" w:name="_Toc42505007"/>
      <w:r w:rsidRPr="0032657D">
        <w:t>Research Philosophy</w:t>
      </w:r>
      <w:bookmarkEnd w:id="133"/>
      <w:r w:rsidRPr="0032657D">
        <w:t xml:space="preserve"> </w:t>
      </w:r>
    </w:p>
    <w:p w14:paraId="15A1EC8F" w14:textId="755E062F" w:rsidR="007919E3" w:rsidRPr="0032657D" w:rsidRDefault="007919E3" w:rsidP="007919E3">
      <w:r w:rsidRPr="0032657D">
        <w:t xml:space="preserve">Philosophical assumptions on which research methods are based are commonly divided into three categories; interpretivist, positivist and critical </w:t>
      </w:r>
      <w:r w:rsidRPr="0032657D">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systems","type":"article-journal"},"uris":["http://www.mendeley.com/documents/?uuid=8eb532cf-b829-4195-b084-cc5b12b8e7f1"]}],"mendeley":{"formattedCitation":"(Myers, 1997)","plainTextFormattedCitation":"(Myers, 1997)","previouslyFormattedCitation":"(Myers, 1997)"},"properties":{"noteIndex":0},"schema":"https://github.com/citation-style-language/schema/raw/master/csl-citation.json"}</w:instrText>
      </w:r>
      <w:r w:rsidRPr="0032657D">
        <w:fldChar w:fldCharType="separate"/>
      </w:r>
      <w:r w:rsidRPr="0032657D">
        <w:rPr>
          <w:noProof/>
        </w:rPr>
        <w:t>(Myers, 1997)</w:t>
      </w:r>
      <w:r w:rsidRPr="0032657D">
        <w:fldChar w:fldCharType="end"/>
      </w:r>
      <w:r w:rsidRPr="0032657D">
        <w:t xml:space="preserve">. The interpretivist view is generally most suited to the exploration of a research topic or theory, the positivist view to testing hypotheses, and the critical view to critiquing the status quo or helping to emancipate people in some way </w:t>
      </w:r>
      <w:r w:rsidRPr="0032657D">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systems","type":"article-journal"},"uris":["http://www.mendeley.com/documents/?uuid=8eb532cf-b829-4195-b084-cc5b12b8e7f1"]}],"mendeley":{"formattedCitation":"(Myers, 1997)","plainTextFormattedCitation":"(Myers, 1997)","previouslyFormattedCitation":"(Myers, 1997)"},"properties":{"noteIndex":0},"schema":"https://github.com/citation-style-language/schema/raw/master/csl-citation.json"}</w:instrText>
      </w:r>
      <w:r w:rsidRPr="0032657D">
        <w:fldChar w:fldCharType="separate"/>
      </w:r>
      <w:r w:rsidRPr="0032657D">
        <w:rPr>
          <w:noProof/>
        </w:rPr>
        <w:t>(Myers, 1997)</w:t>
      </w:r>
      <w:r w:rsidRPr="0032657D">
        <w:fldChar w:fldCharType="end"/>
      </w:r>
      <w:r w:rsidRPr="0032657D">
        <w:t xml:space="preserve">. Traditionally, qualitative research methods adopt an interpretivist perspective while quantitative methods adopt a positivist perspective, although this is not always the case. For example, there are positivist, interpretive, and critical examples of both action research and case study research </w:t>
      </w:r>
      <w:r w:rsidRPr="0032657D">
        <w:fldChar w:fldCharType="begin" w:fldLock="1"/>
      </w:r>
      <w:r w:rsidR="00237CB8">
        <w:instrText>ADDIN CSL_CITATION {"citationItems":[{"id":"ITEM-1","itemData":{"abstract":"This article discusses the conduct and evaluation of interpretive research in information systems. While the conventions for evaluating information systems case studies conducted according to the natural science model of social science are now widely accepted, this is not the case for interpre- tive field studies. A set of principles for the con- duct and evaluation of interpretive field research in information systems is proposed, along with their philosophical rationale. The usefulness of the principles is illustrated by evaluating three published interpretive field studies drawn from the IS research literature. The intention of the paper is to further reflection and debate on the important subject of grounding interpretive research methodology. Keywords:","author":[{"dropping-particle":"","family":"Klein","given":"Heinz K","non-dropping-particle":"","parse-names":false,"suffix":""},{"dropping-particle":"","family":"Myers","given":"Michael D","non-dropping-particle":"","parse-names":false,"suffix":""}],"container-title":"MIS Quarterly","id":"ITEM-1","issue":"1","issued":{"date-parts":[["1999"]]},"page":"67-94","title":"A set of principles for conducting and evaluating interpretive field studies in information systems","type":"article-journal","volume":"23"},"uris":["http://www.mendeley.com/documents/?uuid=ff48b0aa-0bd0-45bf-b772-0e16a1870828"]}],"mendeley":{"formattedCitation":"(Klein &amp; Myers, 1999)","plainTextFormattedCitation":"(Klein &amp; Myers, 1999)","previouslyFormattedCitation":"(Klein &amp; Myers, 1999)"},"properties":{"noteIndex":0},"schema":"https://github.com/citation-style-language/schema/raw/master/csl-citation.json"}</w:instrText>
      </w:r>
      <w:r w:rsidRPr="0032657D">
        <w:fldChar w:fldCharType="separate"/>
      </w:r>
      <w:r w:rsidR="004C41C3" w:rsidRPr="004C41C3">
        <w:rPr>
          <w:noProof/>
        </w:rPr>
        <w:t>(Klein &amp; Myers, 1999)</w:t>
      </w:r>
      <w:r w:rsidRPr="0032657D">
        <w:fldChar w:fldCharType="end"/>
      </w:r>
      <w:r w:rsidRPr="0032657D">
        <w:t>.</w:t>
      </w:r>
    </w:p>
    <w:p w14:paraId="7FFCE0F1" w14:textId="62375EC4" w:rsidR="007919E3" w:rsidRPr="0032657D" w:rsidRDefault="007919E3" w:rsidP="007919E3">
      <w:r w:rsidRPr="0032657D">
        <w:t xml:space="preserve">Although in the past information systems research was dominated by positivist quantitative studies, it is now commonplace to see the application of more diverse research methodologies and philosophies, including interpretivism </w:t>
      </w:r>
      <w:r w:rsidRPr="0032657D">
        <w:fldChar w:fldCharType="begin" w:fldLock="1"/>
      </w:r>
      <w:r w:rsidRPr="0032657D">
        <w:instrText>ADDIN CSL_CITATION {"citationItems":[{"id":"ITEM-1","itemData":{"DOI":"10.1057/palgrave.ejis.3000589","ISSN":"0960085X","abstract":"Interpretive research in information systems (IS) is now a well-established part of the field. However, there is a need for more material on how to carry out such work from inception to publication. I published a paper a decade ago (Walsham, 1995) which addressed the nature of interpretive IS case studies and methods for doing such research. The current paper extends this earlier contribution, with a widened scope of all interpretive research in IS, and through further material on carrying out fieldwork, using theory and analysing data. In addition, new topics are discussed on constructing and justifying a research contribution, and on ethical issues and tensions in the conduct of interpretive work. The primary target audience for the paper is less- experienced IS researchers, but I hope that the paper will also stimulate reflection for the more-experienced IS researcher and be of relevance to interpretive researchers in other social science fields.","author":[{"dropping-particle":"","family":"Walsham","given":"Geoff","non-dropping-particle":"","parse-names":false,"suffix":""}],"container-title":"European Journal of Information Systems","id":"ITEM-1","issue":"3","issued":{"date-parts":[["2006"]]},"page":"320-330","title":"Doing interpretive research","type":"article-journal","volume":"15"},"uris":["http://www.mendeley.com/documents/?uuid=4b5bb765-d83f-4c08-a7dd-d82ff1bf817f"]}],"mendeley":{"formattedCitation":"(Walsham, 2006)","plainTextFormattedCitation":"(Walsham, 2006)","previouslyFormattedCitation":"(Walsham, 2006)"},"properties":{"noteIndex":0},"schema":"https://github.com/citation-style-language/schema/raw/master/csl-citation.json"}</w:instrText>
      </w:r>
      <w:r w:rsidRPr="0032657D">
        <w:fldChar w:fldCharType="separate"/>
      </w:r>
      <w:r w:rsidRPr="0032657D">
        <w:rPr>
          <w:noProof/>
        </w:rPr>
        <w:t>(Walsham, 2006)</w:t>
      </w:r>
      <w:r w:rsidRPr="0032657D">
        <w:fldChar w:fldCharType="end"/>
      </w:r>
      <w:r w:rsidRPr="0032657D">
        <w:t xml:space="preserve">. This diversity is, in part, thanks to a shift towards exploring managerial and organisational aspects of information systems, on which an interpretivist perspective is informative </w:t>
      </w:r>
      <w:r w:rsidRPr="0032657D">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systems","type":"article-journal"},"uris":["http://www.mendeley.com/documents/?uuid=8eb532cf-b829-4195-b084-cc5b12b8e7f1"]}],"mendeley":{"formattedCitation":"(Myers, 1997)","plainTextFormattedCitation":"(Myers, 1997)","previouslyFormattedCitation":"(Myers, 1997)"},"properties":{"noteIndex":0},"schema":"https://github.com/citation-style-language/schema/raw/master/csl-citation.json"}</w:instrText>
      </w:r>
      <w:r w:rsidRPr="0032657D">
        <w:fldChar w:fldCharType="separate"/>
      </w:r>
      <w:r w:rsidRPr="0032657D">
        <w:rPr>
          <w:noProof/>
        </w:rPr>
        <w:t>(Myers, 1997)</w:t>
      </w:r>
      <w:r w:rsidRPr="0032657D">
        <w:fldChar w:fldCharType="end"/>
      </w:r>
      <w:r w:rsidRPr="0032657D">
        <w:t>. When determining the philosophical assumptions for this study, significant consideration was given to the research objectives and aims, resulting in the selection of an interpretivist perspective. This perspective is discussed in more detail in the following section.</w:t>
      </w:r>
    </w:p>
    <w:p w14:paraId="234E8A31" w14:textId="77777777" w:rsidR="007919E3" w:rsidRPr="0032657D" w:rsidRDefault="007919E3" w:rsidP="00201F96">
      <w:pPr>
        <w:pStyle w:val="Heading3"/>
      </w:pPr>
      <w:bookmarkStart w:id="134" w:name="_Toc42505008"/>
      <w:r w:rsidRPr="0032657D">
        <w:lastRenderedPageBreak/>
        <w:t>Interpretivist Perspective</w:t>
      </w:r>
      <w:bookmarkEnd w:id="134"/>
    </w:p>
    <w:p w14:paraId="17185165" w14:textId="26894E98" w:rsidR="007919E3" w:rsidRPr="0032657D" w:rsidRDefault="007919E3" w:rsidP="007919E3">
      <w:r w:rsidRPr="0032657D">
        <w:t xml:space="preserve">It is essential to first distinguish between interpretive research and qualitative research, as these terms are sometimes erroneously used synonymously </w:t>
      </w:r>
      <w:r w:rsidRPr="0032657D">
        <w:fldChar w:fldCharType="begin" w:fldLock="1"/>
      </w:r>
      <w:r w:rsidR="00C20CFE">
        <w:instrText>ADDIN CSL_CITATION {"citationItems":[{"id":"ITEM-1","itemData":{"DOI":"10.1057/ejis.2011.57","ISSN":"0960085X","abstract":"In the course of conducting studies in information systems (IS), researchers must oftentimes investigate, design, and develop sound methods or approaches to best conduct their research. While new theoretical know- ledge advancing the field is regarded as of utmost importance in most IS journals, any new knowledge that is not demonstrated by a sound use of research method may not be trusted. Despite their importance, and the fact that journal submissions often miss out on publication due to metho- dological flaws, research methods are sometimes viewed as a sidetrack topic, or as a byproduct of the main research. Thus, accumulative learning concerning research methods is often excluded from the journal literature, or restricted to less accessible venues. Hence, a special issue like this offers a good opportunity to reflect on and contribute to the state-of-the-art of qualitative research methods within the IS field. Motivations","author":[{"dropping-particle":"","family":"Conboy","given":"Kieran","non-dropping-particle":"","parse-names":false,"suffix":""},{"dropping-particle":"","family":"Fitzgerald","given":"Guy","non-dropping-particle":"","parse-names":false,"suffix":""},{"dropping-particle":"","family":"Mathiassen","given":"Lars","non-dropping-particle":"","parse-names":false,"suffix":""}],"container-title":"European Journal of Information Systems","id":"ITEM-1","issue":"2","issued":{"date-parts":[["2012"]]},"page":"113-118","title":"Qualitative methods research in information systems: Motivations, themes, and contributions","type":"article-journal","volume":"21"},"uris":["http://www.mendeley.com/documents/?uuid=bfaeb604-d44f-43c8-aa30-bee08805b17e"]}],"mendeley":{"formattedCitation":"(Conboy, Fitzgerald, &amp; Mathiassen, 2012)","manualFormatting":"(Conboy et al., 2012)","plainTextFormattedCitation":"(Conboy, Fitzgerald, &amp; Mathiassen, 2012)","previouslyFormattedCitation":"(Conboy, Fitzgerald, &amp; Mathiassen, 2012)"},"properties":{"noteIndex":0},"schema":"https://github.com/citation-style-language/schema/raw/master/csl-citation.json"}</w:instrText>
      </w:r>
      <w:r w:rsidRPr="0032657D">
        <w:fldChar w:fldCharType="separate"/>
      </w:r>
      <w:r w:rsidR="004C41C3" w:rsidRPr="004C41C3">
        <w:rPr>
          <w:noProof/>
        </w:rPr>
        <w:t>(Conboy</w:t>
      </w:r>
      <w:r w:rsidR="00C20CFE" w:rsidRPr="00C20CFE">
        <w:t xml:space="preserve"> </w:t>
      </w:r>
      <w:r w:rsidR="00C20CFE" w:rsidRPr="0032657D">
        <w:t>et al.</w:t>
      </w:r>
      <w:r w:rsidR="004C41C3" w:rsidRPr="004C41C3">
        <w:rPr>
          <w:noProof/>
        </w:rPr>
        <w:t>, 2012)</w:t>
      </w:r>
      <w:r w:rsidRPr="0032657D">
        <w:fldChar w:fldCharType="end"/>
      </w:r>
      <w:r w:rsidRPr="0032657D">
        <w:t xml:space="preserve">. In this chapter, interpretivism refers to the researchers underlying philosophy, whereas qualitative refers to the research methodology </w:t>
      </w:r>
      <w:r w:rsidRPr="0032657D">
        <w:fldChar w:fldCharType="begin" w:fldLock="1"/>
      </w:r>
      <w:r w:rsidR="00237CB8">
        <w:instrText>ADDIN CSL_CITATION {"citationItems":[{"id":"ITEM-1","itemData":{"abstract":"This article discusses the conduct and evaluation of interpretive research in information systems. While the conventions for evaluating information systems case studies conducted according to the natural science model of social science are now widely accepted, this is not the case for interpre- tive field studies. A set of principles for the con- duct and evaluation of interpretive field research in information systems is proposed, along with their philosophical rationale. The usefulness of the principles is illustrated by evaluating three published interpretive field studies drawn from the IS research literature. The intention of the paper is to further reflection and debate on the important subject of grounding interpretive research methodology. Keywords:","author":[{"dropping-particle":"","family":"Klein","given":"Heinz K","non-dropping-particle":"","parse-names":false,"suffix":""},{"dropping-particle":"","family":"Myers","given":"Michael D","non-dropping-particle":"","parse-names":false,"suffix":""}],"container-title":"MIS Quarterly","id":"ITEM-1","issue":"1","issued":{"date-parts":[["1999"]]},"page":"67-94","title":"A set of principles for conducting and evaluating interpretive field studies in information systems","type":"article-journal","volume":"23"},"uris":["http://www.mendeley.com/documents/?uuid=ff48b0aa-0bd0-45bf-b772-0e16a1870828"]}],"mendeley":{"formattedCitation":"(Klein &amp; Myers, 1999)","plainTextFormattedCitation":"(Klein &amp; Myers, 1999)","previouslyFormattedCitation":"(Klein &amp; Myers, 1999)"},"properties":{"noteIndex":0},"schema":"https://github.com/citation-style-language/schema/raw/master/csl-citation.json"}</w:instrText>
      </w:r>
      <w:r w:rsidRPr="0032657D">
        <w:fldChar w:fldCharType="separate"/>
      </w:r>
      <w:r w:rsidR="004C41C3" w:rsidRPr="004C41C3">
        <w:rPr>
          <w:noProof/>
        </w:rPr>
        <w:t>(Klein &amp; Myers, 1999)</w:t>
      </w:r>
      <w:r w:rsidRPr="0032657D">
        <w:fldChar w:fldCharType="end"/>
      </w:r>
      <w:r w:rsidRPr="0032657D">
        <w:t xml:space="preserve">. Interpretive researchers attempt to understand phenomena through the meanings people assign to them and the context within which they exist, focusing on the complexity of human sensemaking </w:t>
      </w:r>
      <w:r w:rsidRPr="0032657D">
        <w:fldChar w:fldCharType="begin" w:fldLock="1"/>
      </w:r>
      <w:r w:rsidR="00237CB8">
        <w:instrText>ADDIN CSL_CITATION {"citationItems":[{"id":"ITEM-1","itemData":{"author":[{"dropping-particle":"","family":"Myers","given":"Michael D","non-dropping-particle":"","parse-names":false,"suffix":""}],"container-title":"MIS Quarterly","id":"ITEM-1","issue":"June","issued":{"date-parts":[["1997"]]},"title":"Qualitative research in information systems","type":"article-journal"},"uris":["http://www.mendeley.com/documents/?uuid=8eb532cf-b829-4195-b084-cc5b12b8e7f1"]},{"id":"ITEM-2","itemData":{"author":[{"dropping-particle":"","family":"Kaplan","given":"Bonnie","non-dropping-particle":"","parse-names":false,"suffix":""},{"dropping-particle":"","family":"Maxwell","given":"J A","non-dropping-particle":"","parse-names":false,"suffix":""}],"container-title":"Evaluation Health Care Information Systems: Methods and Application","id":"ITEM-2","issued":{"date-parts":[["1994"]]},"title":"Qualitative Research Methods for Evaluating Computer Information Systems","type":"article-journal"},"uris":["http://www.mendeley.com/documents/?uuid=108ddfea-738a-4118-9eba-61649ece2300"]}],"mendeley":{"formattedCitation":"(Kaplan &amp; Maxwell, 1994; Myers, 1997)","plainTextFormattedCitation":"(Kaplan &amp; Maxwell, 1994; Myers, 1997)","previouslyFormattedCitation":"(Kaplan &amp; Maxwell, 1994; Myers, 1997)"},"properties":{"noteIndex":0},"schema":"https://github.com/citation-style-language/schema/raw/master/csl-citation.json"}</w:instrText>
      </w:r>
      <w:r w:rsidRPr="0032657D">
        <w:fldChar w:fldCharType="separate"/>
      </w:r>
      <w:r w:rsidR="004C41C3" w:rsidRPr="004C41C3">
        <w:rPr>
          <w:noProof/>
        </w:rPr>
        <w:t>(Kaplan &amp; Maxwell, 1994; Myers, 1997)</w:t>
      </w:r>
      <w:r w:rsidRPr="0032657D">
        <w:fldChar w:fldCharType="end"/>
      </w:r>
      <w:r w:rsidRPr="0032657D">
        <w:t xml:space="preserve">. Within IS, research can be considered interpretive when knowledge is perceived as being gained through social constructs, including language, consciousness, shared meaning, documents, tools, and artefacts </w:t>
      </w:r>
      <w:r w:rsidRPr="0032657D">
        <w:fldChar w:fldCharType="begin" w:fldLock="1"/>
      </w:r>
      <w:r w:rsidR="00237CB8">
        <w:instrText>ADDIN CSL_CITATION {"citationItems":[{"id":"ITEM-1","itemData":{"abstract":"This article discusses the conduct and evaluation of interpretive research in information systems. While the conventions for evaluating information systems case studies conducted according to the natural science model of social science are now widely accepted, this is not the case for interpre- tive field studies. A set of principles for the con- duct and evaluation of interpretive field research in information systems is proposed, along with their philosophical rationale. The usefulness of the principles is illustrated by evaluating three published interpretive field studies drawn from the IS research literature. The intention of the paper is to further reflection and debate on the important subject of grounding interpretive research methodology. Keywords:","author":[{"dropping-particle":"","family":"Klein","given":"Heinz K","non-dropping-particle":"","parse-names":false,"suffix":""},{"dropping-particle":"","family":"Myers","given":"Michael D","non-dropping-particle":"","parse-names":false,"suffix":""}],"container-title":"MIS Quarterly","id":"ITEM-1","issue":"1","issued":{"date-parts":[["1999"]]},"page":"67-94","title":"A set of principles for conducting and evaluating interpretive field studies in information systems","type":"article-journal","volume":"23"},"uris":["http://www.mendeley.com/documents/?uuid=ff48b0aa-0bd0-45bf-b772-0e16a1870828"]}],"mendeley":{"formattedCitation":"(Klein &amp; Myers, 1999)","plainTextFormattedCitation":"(Klein &amp; Myers, 1999)","previouslyFormattedCitation":"(Klein &amp; Myers, 1999)"},"properties":{"noteIndex":0},"schema":"https://github.com/citation-style-language/schema/raw/master/csl-citation.json"}</w:instrText>
      </w:r>
      <w:r w:rsidRPr="0032657D">
        <w:fldChar w:fldCharType="separate"/>
      </w:r>
      <w:r w:rsidR="004C41C3" w:rsidRPr="004C41C3">
        <w:rPr>
          <w:noProof/>
        </w:rPr>
        <w:t>(Klein &amp; Myers, 1999)</w:t>
      </w:r>
      <w:r w:rsidRPr="0032657D">
        <w:fldChar w:fldCharType="end"/>
      </w:r>
      <w:r w:rsidRPr="0032657D">
        <w:t xml:space="preserve">. Interpretive approaches allow for a greater understanding of human and organisational phenomena when compared with their positivist counterparts, emphasising lived experience as the basis of human action and activities </w:t>
      </w:r>
      <w:r w:rsidRPr="0032657D">
        <w:fldChar w:fldCharType="begin" w:fldLock="1"/>
      </w:r>
      <w:r w:rsidRPr="0032657D">
        <w:instrText>ADDIN CSL_CITATION {"citationItems":[{"id":"ITEM-1","itemData":{"DOI":"10.1177/1094428104272000","ISBN":"1094428104272","ISSN":"10944281","abstract":"The use of interpretive approaches within management and organizational sciences has increased substantially. However, appropriate criteria for justifying research results from interpretive approaches have not developed so rapidly alongside their adaptation. This article examines the potential of common criteria for justifying knowledge produced within interpretive approaches. Based on this investigation, appropriate criteria are identified and a strategy for achieving them is proposed. Finally, an interpretive study of competence in organizations is used to demonstrate how the proposed criteria and strategy can be applied to justify knowledge produced within interpretive approaches.","author":[{"dropping-particle":"","family":"Sandberg","given":"Jörgen","non-dropping-particle":"","parse-names":false,"suffix":""}],"container-title":"Organizational Research Methods","id":"ITEM-1","issue":"1","issued":{"date-parts":[["2005"]]},"page":"41-68","title":"How do we justify knowledge produced within interpretive approaches?","type":"article-journal","volume":"8"},"uris":["http://www.mendeley.com/documents/?uuid=6ae219e5-c616-4c75-ad4f-20e004c01b2f"]}],"mendeley":{"formattedCitation":"(Sandberg, 2005)","plainTextFormattedCitation":"(Sandberg, 2005)","previouslyFormattedCitation":"(Sandberg, 2005)"},"properties":{"noteIndex":0},"schema":"https://github.com/citation-style-language/schema/raw/master/csl-citation.json"}</w:instrText>
      </w:r>
      <w:r w:rsidRPr="0032657D">
        <w:fldChar w:fldCharType="separate"/>
      </w:r>
      <w:r w:rsidRPr="0032657D">
        <w:rPr>
          <w:noProof/>
        </w:rPr>
        <w:t>(Sandberg, 2005)</w:t>
      </w:r>
      <w:r w:rsidRPr="0032657D">
        <w:fldChar w:fldCharType="end"/>
      </w:r>
      <w:r w:rsidRPr="0032657D">
        <w:t>.</w:t>
      </w:r>
    </w:p>
    <w:p w14:paraId="1AF75022" w14:textId="6EBACB49" w:rsidR="007919E3" w:rsidRPr="0032657D" w:rsidRDefault="007919E3" w:rsidP="007919E3">
      <w:r w:rsidRPr="0032657D">
        <w:t xml:space="preserve">As highlighted in Section </w:t>
      </w:r>
      <w:r w:rsidRPr="0032657D">
        <w:fldChar w:fldCharType="begin"/>
      </w:r>
      <w:r w:rsidRPr="0032657D">
        <w:instrText xml:space="preserve"> REF _Ref21363070 \r \h  \* MERGEFORMAT </w:instrText>
      </w:r>
      <w:r w:rsidRPr="0032657D">
        <w:fldChar w:fldCharType="separate"/>
      </w:r>
      <w:r w:rsidR="00366A5C">
        <w:t>4.1</w:t>
      </w:r>
      <w:r w:rsidRPr="0032657D">
        <w:fldChar w:fldCharType="end"/>
      </w:r>
      <w:r w:rsidRPr="0032657D">
        <w:t xml:space="preserve">, the objective of this study was to gain a greater understanding of the adoption of agile practices and principles in software development teams. Given the socio-technical nature of software development and the focus of the Agile Manifesto on values and principles, an interpretive perspective was </w:t>
      </w:r>
      <w:r w:rsidR="00F2491C">
        <w:t>appropriate</w:t>
      </w:r>
      <w:r w:rsidRPr="0032657D">
        <w:t>. Th</w:t>
      </w:r>
      <w:r w:rsidR="00F2491C">
        <w:t>e researchers’</w:t>
      </w:r>
      <w:r w:rsidRPr="0032657D">
        <w:t xml:space="preserve"> perspective allowed for the experiences and narratives of </w:t>
      </w:r>
      <w:r w:rsidR="00531E9F" w:rsidRPr="0032657D">
        <w:t xml:space="preserve">the </w:t>
      </w:r>
      <w:r w:rsidRPr="0032657D">
        <w:t xml:space="preserve">participants to be </w:t>
      </w:r>
      <w:r w:rsidR="00CE5228" w:rsidRPr="0032657D">
        <w:t>elicited</w:t>
      </w:r>
      <w:r w:rsidRPr="0032657D">
        <w:t xml:space="preserve">. It also allowed and for an in-depth exploration of the journey of agile adoption within SoftwareCorps, observing the phenomena in a real-life context. In the following section, the choice of a qualitative research approach for this study will be presented. </w:t>
      </w:r>
    </w:p>
    <w:p w14:paraId="1CC9E3EC" w14:textId="77777777" w:rsidR="007919E3" w:rsidRPr="0032657D" w:rsidRDefault="007919E3" w:rsidP="007919E3">
      <w:pPr>
        <w:pStyle w:val="Heading2"/>
      </w:pPr>
      <w:bookmarkStart w:id="135" w:name="_Toc42505009"/>
      <w:r w:rsidRPr="0032657D">
        <w:t>Research Approach</w:t>
      </w:r>
      <w:bookmarkEnd w:id="135"/>
      <w:r w:rsidRPr="0032657D">
        <w:t xml:space="preserve"> </w:t>
      </w:r>
    </w:p>
    <w:p w14:paraId="083997B9" w14:textId="3F62A84A" w:rsidR="007919E3" w:rsidRPr="0032657D" w:rsidRDefault="007919E3" w:rsidP="007919E3">
      <w:r w:rsidRPr="0032657D">
        <w:t xml:space="preserve">Research methods are commonly classified as either quantitative or qualitative, with some researchers opting for a combined </w:t>
      </w:r>
      <w:r w:rsidR="00CE5228" w:rsidRPr="0032657D">
        <w:t xml:space="preserve">mixed-methods </w:t>
      </w:r>
      <w:r w:rsidRPr="0032657D">
        <w:t xml:space="preserve">approach </w:t>
      </w:r>
      <w:r w:rsidRPr="0032657D">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systems","type":"article-journal"},"uris":["http://www.mendeley.com/documents/?uuid=8eb532cf-b829-4195-b084-cc5b12b8e7f1"]}],"mendeley":{"formattedCitation":"(Myers, 1997)","plainTextFormattedCitation":"(Myers, 1997)","previouslyFormattedCitation":"(Myers, 1997)"},"properties":{"noteIndex":0},"schema":"https://github.com/citation-style-language/schema/raw/master/csl-citation.json"}</w:instrText>
      </w:r>
      <w:r w:rsidRPr="0032657D">
        <w:fldChar w:fldCharType="separate"/>
      </w:r>
      <w:r w:rsidRPr="0032657D">
        <w:rPr>
          <w:noProof/>
        </w:rPr>
        <w:t>(Myers, 1997)</w:t>
      </w:r>
      <w:r w:rsidRPr="0032657D">
        <w:fldChar w:fldCharType="end"/>
      </w:r>
      <w:r w:rsidRPr="0032657D">
        <w:t>. This section will briefly describe quantitative and qualitative methods and justify the choice of a qualitative approach for this study.</w:t>
      </w:r>
    </w:p>
    <w:p w14:paraId="247E5685" w14:textId="77777777" w:rsidR="007919E3" w:rsidRPr="0032657D" w:rsidRDefault="007919E3" w:rsidP="00201F96">
      <w:pPr>
        <w:pStyle w:val="Heading3"/>
      </w:pPr>
      <w:bookmarkStart w:id="136" w:name="_Toc42505010"/>
      <w:r w:rsidRPr="0032657D">
        <w:lastRenderedPageBreak/>
        <w:t>Quantitative</w:t>
      </w:r>
      <w:bookmarkEnd w:id="136"/>
    </w:p>
    <w:p w14:paraId="1DC9FCA4" w14:textId="49C01BCC" w:rsidR="007919E3" w:rsidRPr="0032657D" w:rsidRDefault="007919E3" w:rsidP="007919E3">
      <w:r w:rsidRPr="0032657D">
        <w:t xml:space="preserve">In basic terms, a quantitative approach seeks to statistically or experimentally test a hypothesis, removing data from its context in order to provide objectivity and generalisability </w:t>
      </w:r>
      <w:r w:rsidRPr="0032657D">
        <w:fldChar w:fldCharType="begin" w:fldLock="1"/>
      </w:r>
      <w:r w:rsidR="00237CB8">
        <w:instrText>ADDIN CSL_CITATION {"citationItems":[{"id":"ITEM-1","itemData":{"author":[{"dropping-particle":"","family":"Kaplan","given":"Bonnie","non-dropping-particle":"","parse-names":false,"suffix":""},{"dropping-particle":"","family":"Duchon","given":"Dennis","non-dropping-particle":"","parse-names":false,"suffix":""}],"container-title":"MIS Quarterly","id":"ITEM-1","issue":"4","issued":{"date-parts":[["1988"]]},"page":"571-586","title":"Combining Qualitative and Quantitative Information Systems: A case study","type":"article-journal","volume":"12"},"uris":["http://www.mendeley.com/documents/?uuid=dcc0370c-2a42-43a4-999f-91ebef8ae909"]}],"mendeley":{"formattedCitation":"(Kaplan &amp; Duchon, 1988)","plainTextFormattedCitation":"(Kaplan &amp; Duchon, 1988)","previouslyFormattedCitation":"(Kaplan &amp; Duchon, 1988)"},"properties":{"noteIndex":0},"schema":"https://github.com/citation-style-language/schema/raw/master/csl-citation.json"}</w:instrText>
      </w:r>
      <w:r w:rsidRPr="0032657D">
        <w:fldChar w:fldCharType="separate"/>
      </w:r>
      <w:r w:rsidR="004C41C3" w:rsidRPr="004C41C3">
        <w:rPr>
          <w:noProof/>
        </w:rPr>
        <w:t>(Kaplan &amp; Duchon, 1988)</w:t>
      </w:r>
      <w:r w:rsidRPr="0032657D">
        <w:fldChar w:fldCharType="end"/>
      </w:r>
      <w:r w:rsidRPr="0032657D">
        <w:t xml:space="preserve">. As such, more focus is given to testing theories and hypothesis, rather than exploration. Examples of quantitative tools are; survey, laboratory experiments, and mathematical modelling. A quantitative approach is most suitable where large data samples are being handled, and there is a desire to generalise trends and patterns to a broader population </w:t>
      </w:r>
      <w:r w:rsidRPr="0032657D">
        <w:fldChar w:fldCharType="begin" w:fldLock="1"/>
      </w:r>
      <w:r w:rsidRPr="0032657D">
        <w:instrText>ADDIN CSL_CITATION {"citationItems":[{"id":"ITEM-1","itemData":{"author":[{"dropping-particle":"","family":"Creswell","given":"J W","non-dropping-particle":"","parse-names":false,"suffix":""}],"edition":"2nd","id":"ITEM-1","issued":{"date-parts":[["2003"]]},"publisher":"Sage Publications","publisher-place":"Thousand Oaks, CA","title":"Research Design: Qualitative, Quantitative and Mixed Methods Approaches","type":"book"},"locator":"18","uris":["http://www.mendeley.com/documents/?uuid=308b9939-1893-4cd7-8a9c-e7a1dd1ce91e"]},{"id":"ITEM-2","itemData":{"author":[{"dropping-particle":"","family":"Myers","given":"Michael D","non-dropping-particle":"","parse-names":false,"suffix":""}],"edition":"1st","id":"ITEM-2","issued":{"date-parts":[["2009"]]},"publisher":"Sage Publications","publisher-place":"London, England","title":"Qualitative Research in Business and Management","type":"book"},"locator":"9","uris":["http://www.mendeley.com/documents/?uuid=3278dab5-61f9-46c1-be02-a258839e5e38"]}],"mendeley":{"formattedCitation":"(Creswell, 2003, p. 18; Myers, 2009, p. 9)","plainTextFormattedCitation":"(Creswell, 2003, p. 18; Myers, 2009, p. 9)","previouslyFormattedCitation":"(Creswell, 2003, p. 18; Myers, 2009, p. 9)"},"properties":{"noteIndex":0},"schema":"https://github.com/citation-style-language/schema/raw/master/csl-citation.json"}</w:instrText>
      </w:r>
      <w:r w:rsidRPr="0032657D">
        <w:fldChar w:fldCharType="separate"/>
      </w:r>
      <w:r w:rsidRPr="0032657D">
        <w:rPr>
          <w:noProof/>
        </w:rPr>
        <w:t>(Creswell, 2003, p. 18; Myers, 2009, p. 9)</w:t>
      </w:r>
      <w:r w:rsidRPr="0032657D">
        <w:fldChar w:fldCharType="end"/>
      </w:r>
      <w:r w:rsidRPr="0032657D">
        <w:t xml:space="preserve">. However, this can lead to a lack of depth and understanding regarding what is actually occurring within the context of the data being studied </w:t>
      </w:r>
      <w:r w:rsidRPr="0032657D">
        <w:fldChar w:fldCharType="begin" w:fldLock="1"/>
      </w:r>
      <w:r w:rsidR="00237CB8">
        <w:instrText>ADDIN CSL_CITATION {"citationItems":[{"id":"ITEM-1","itemData":{"author":[{"dropping-particle":"","family":"Kaplan","given":"Bonnie","non-dropping-particle":"","parse-names":false,"suffix":""},{"dropping-particle":"","family":"Duchon","given":"Dennis","non-dropping-particle":"","parse-names":false,"suffix":""}],"container-title":"MIS Quarterly","id":"ITEM-1","issue":"4","issued":{"date-parts":[["1988"]]},"page":"571-586","title":"Combining Qualitative and Quantitative Information Systems: A case study","type":"article-journal","volume":"12"},"uris":["http://www.mendeley.com/documents/?uuid=dcc0370c-2a42-43a4-999f-91ebef8ae909"]}],"mendeley":{"formattedCitation":"(Kaplan &amp; Duchon, 1988)","plainTextFormattedCitation":"(Kaplan &amp; Duchon, 1988)","previouslyFormattedCitation":"(Kaplan &amp; Duchon, 1988)"},"properties":{"noteIndex":0},"schema":"https://github.com/citation-style-language/schema/raw/master/csl-citation.json"}</w:instrText>
      </w:r>
      <w:r w:rsidRPr="0032657D">
        <w:fldChar w:fldCharType="separate"/>
      </w:r>
      <w:r w:rsidR="004C41C3" w:rsidRPr="004C41C3">
        <w:rPr>
          <w:noProof/>
        </w:rPr>
        <w:t>(Kaplan &amp; Duchon, 1988)</w:t>
      </w:r>
      <w:r w:rsidRPr="0032657D">
        <w:fldChar w:fldCharType="end"/>
      </w:r>
      <w:r w:rsidRPr="0032657D">
        <w:t xml:space="preserve">. The information systems field is traditionally dominated by positivist quantitative research </w:t>
      </w:r>
      <w:r w:rsidRPr="0032657D">
        <w:fldChar w:fldCharType="begin" w:fldLock="1"/>
      </w:r>
      <w:r w:rsidR="00237CB8">
        <w:instrText>ADDIN CSL_CITATION {"citationItems":[{"id":"ITEM-1","itemData":{"DOI":"10.1057/ejis.2011.44","ISSN":"0960085X","abstract":"Empirical evidence suggests that the Information Systems field continues to be dominated by the positivist paradigm and the use of quantitative methods. This is so despite the diversity of research methods available, the emergence of an interpretivist tradition, and some isolated examples of methodological pluralism. While there have been significant contributions in guiding qualitative research methods teaching, little research has been undertaken that considers the training actually provided, and the possible impacts this may have on the quality and quantity of qualitative research articles in our journals. This explorative study aims to provide some insight into what training is provided, the issues confronted, and possible impediments to publishing qualitative research. Data were collected from interviews with a panel of international colleagues who have a range of experience in teaching and applying qualitative methods. Grounded Theory is used to identify emergent and interconnected themes. Experiential and social learning lenses are used to reflect on the results, providing some initial understanding of the complexities of teaching and undertaking qualitative research. Theoretical as well as practical contributions are made regarding the means by which qualitative research may be introduced, developed and extended within the IS academy, and further theorisation of social and experiential learning.","author":[{"dropping-particle":"","family":"Galliers","given":"Robert D","non-dropping-particle":"","parse-names":false,"suffix":""},{"dropping-particle":"","family":"Huang","given":"Jimmy C","non-dropping-particle":"","parse-names":false,"suffix":""}],"container-title":"European Journal of Information Systems","id":"ITEM-1","issue":"2","issued":{"date-parts":[["2012"]]},"page":"119-134","title":"The teaching of qualitative research methods in information systems: An explorative study utilizing learning theory","type":"article-journal","volume":"21"},"uris":["http://www.mendeley.com/documents/?uuid=b968ac83-704a-4315-a5e6-2f0c499d9118"]}],"mendeley":{"formattedCitation":"(Galliers &amp; Huang, 2012)","plainTextFormattedCitation":"(Galliers &amp; Huang, 2012)","previouslyFormattedCitation":"(Galliers &amp; Huang, 2012)"},"properties":{"noteIndex":0},"schema":"https://github.com/citation-style-language/schema/raw/master/csl-citation.json"}</w:instrText>
      </w:r>
      <w:r w:rsidRPr="0032657D">
        <w:fldChar w:fldCharType="separate"/>
      </w:r>
      <w:r w:rsidR="004C41C3" w:rsidRPr="004C41C3">
        <w:rPr>
          <w:noProof/>
        </w:rPr>
        <w:t>(Galliers &amp; Huang, 2012)</w:t>
      </w:r>
      <w:r w:rsidRPr="0032657D">
        <w:fldChar w:fldCharType="end"/>
      </w:r>
      <w:r w:rsidRPr="0032657D">
        <w:t xml:space="preserve">. However, interest in qualitative research and an interpretivist perspective has grown </w:t>
      </w:r>
      <w:r w:rsidRPr="0032657D">
        <w:fldChar w:fldCharType="begin" w:fldLock="1"/>
      </w:r>
      <w:r w:rsidRPr="0032657D">
        <w:instrText>ADDIN CSL_CITATION {"citationItems":[{"id":"ITEM-1","itemData":{"DOI":"10.1057/ejis.2011.54","ISSN":"0960085X","abstract":"Qualitative research is often associated with interpretivism, but alternatives do exist. Besides critical research and sometimes positivism, qualitative research in information systems can be performed following a paradigm of pragmatism. This paradigm is associated with action, intervention and constructive knowledge. This paper has picked out interpretivism and pragmatism as two possible and important research paradigms for qualitative research in information systems. It clarifies each paradigm in an ideal-typical fashion and then conducts a comparison revealing commonalities and differences. It is stated that a qualitative researcher must either adopt an interpretive stance aiming towards an understanding that is appreciated for being interesting; or a pragmatist stance aiming for constructive knowledge that is appreciated for being useful in action. The possibilities of combining pragmatism and interpretivism in qualitative research in information systems are analysed. A research case (conducted through action research (AR) and design research (DR)) that combines interpretivism and pragmatism is used as an illustration. It is stated in the paper that pragmatism has influenced IS research to a fairly large extent, albeit in a rather implicit way. The paradigmatic foundations are seldom known and explicated. This paper contributes to a further clarification of pragmatism as an explicit research paradigm for qualitative research in information systems. Pragmatism is considered an appropriate paradigm for AR and DR. © 2012 Operational Research Society Ltd. All rights reserved.","author":[{"dropping-particle":"","family":"Goldkuhl","given":"Göran","non-dropping-particle":"","parse-names":false,"suffix":""}],"container-title":"European Journal of Information Systems","id":"ITEM-1","issue":"2","issued":{"date-parts":[["2012"]]},"page":"135-146","title":"Pragmatism vs interpretivism in qualitative information systems research","type":"article-journal","volume":"21"},"uris":["http://www.mendeley.com/documents/?uuid=231badaa-2bd5-4f22-ad8c-9995924ee79f"]}],"mendeley":{"formattedCitation":"(Goldkuhl, 2012)","plainTextFormattedCitation":"(Goldkuhl, 2012)","previouslyFormattedCitation":"(Goldkuhl, 2012)"},"properties":{"noteIndex":0},"schema":"https://github.com/citation-style-language/schema/raw/master/csl-citation.json"}</w:instrText>
      </w:r>
      <w:r w:rsidRPr="0032657D">
        <w:fldChar w:fldCharType="separate"/>
      </w:r>
      <w:r w:rsidRPr="0032657D">
        <w:rPr>
          <w:noProof/>
        </w:rPr>
        <w:t>(Goldkuhl, 2012)</w:t>
      </w:r>
      <w:r w:rsidRPr="0032657D">
        <w:fldChar w:fldCharType="end"/>
      </w:r>
      <w:r w:rsidRPr="0032657D">
        <w:t xml:space="preserve">. It has been acknowledged that reducing complex IS social phenomena to quantitative figures can be limiting and that qualitative methods allow more open and nuanced exploration of these phenomena </w:t>
      </w:r>
      <w:r w:rsidRPr="0032657D">
        <w:fldChar w:fldCharType="begin" w:fldLock="1"/>
      </w:r>
      <w:r w:rsidR="00237CB8">
        <w:instrText>ADDIN CSL_CITATION {"citationItems":[{"id":"ITEM-1","itemData":{"DOI":"10.1057/ejis.2011.54","ISSN":"0960085X","abstract":"Qualitative research is often associated with interpretivism, but alternatives do exist. Besides critical research and sometimes positivism, qualitative research in information systems can be performed following a paradigm of pragmatism. This paradigm is associated with action, intervention and constructive knowledge. This paper has picked out interpretivism and pragmatism as two possible and important research paradigms for qualitative research in information systems. It clarifies each paradigm in an ideal-typical fashion and then conducts a comparison revealing commonalities and differences. It is stated that a qualitative researcher must either adopt an interpretive stance aiming towards an understanding that is appreciated for being interesting; or a pragmatist stance aiming for constructive knowledge that is appreciated for being useful in action. The possibilities of combining pragmatism and interpretivism in qualitative research in information systems are analysed. A research case (conducted through action research (AR) and design research (DR)) that combines interpretivism and pragmatism is used as an illustration. It is stated in the paper that pragmatism has influenced IS research to a fairly large extent, albeit in a rather implicit way. The paradigmatic foundations are seldom known and explicated. This paper contributes to a further clarification of pragmatism as an explicit research paradigm for qualitative research in information systems. Pragmatism is considered an appropriate paradigm for AR and DR. © 2012 Operational Research Society Ltd. All rights reserved.","author":[{"dropping-particle":"","family":"Goldkuhl","given":"Göran","non-dropping-particle":"","parse-names":false,"suffix":""}],"container-title":"European Journal of Information Systems","id":"ITEM-1","issue":"2","issued":{"date-parts":[["2012"]]},"page":"135-146","title":"Pragmatism vs interpretivism in qualitative information systems research","type":"article-journal","volume":"21"},"uris":["http://www.mendeley.com/documents/?uuid=231badaa-2bd5-4f22-ad8c-9995924ee79f"]},{"id":"ITEM-2","itemData":{"author":[{"dropping-particle":"","family":"Myers","given":"Michael D","non-dropping-particle":"","parse-names":false,"suffix":""}],"container-title":"MIS Quarterly","id":"ITEM-2","issue":"June","issued":{"date-parts":[["1997"]]},"title":"Qualitative research in information systems","type":"article-journal"},"uris":["http://www.mendeley.com/documents/?uuid=8eb532cf-b829-4195-b084-cc5b12b8e7f1"]},{"id":"ITEM-3","itemData":{"author":[{"dropping-particle":"","family":"Kaplan","given":"Bonnie","non-dropping-particle":"","parse-names":false,"suffix":""},{"dropping-particle":"","family":"Maxwell","given":"J A","non-dropping-particle":"","parse-names":false,"suffix":""}],"container-title":"Evaluation Health Care Information Systems: Methods and Application","id":"ITEM-3","issued":{"date-parts":[["1994"]]},"title":"Qualitative Research Methods for Evaluating Computer Information Systems","type":"article-journal"},"uris":["http://www.mendeley.com/documents/?uuid=108ddfea-738a-4118-9eba-61649ece2300"]}],"mendeley":{"formattedCitation":"(Goldkuhl, 2012; Kaplan &amp; Maxwell, 1994; Myers, 1997)","plainTextFormattedCitation":"(Goldkuhl, 2012; Kaplan &amp; Maxwell, 1994; Myers, 1997)","previouslyFormattedCitation":"(Goldkuhl, 2012; Kaplan &amp; Maxwell, 1994; Myers, 1997)"},"properties":{"noteIndex":0},"schema":"https://github.com/citation-style-language/schema/raw/master/csl-citation.json"}</w:instrText>
      </w:r>
      <w:r w:rsidRPr="0032657D">
        <w:fldChar w:fldCharType="separate"/>
      </w:r>
      <w:r w:rsidR="004C41C3" w:rsidRPr="004C41C3">
        <w:rPr>
          <w:noProof/>
        </w:rPr>
        <w:t>(Goldkuhl, 2012; Kaplan &amp; Maxwell, 1994; Myers, 1997)</w:t>
      </w:r>
      <w:r w:rsidRPr="0032657D">
        <w:fldChar w:fldCharType="end"/>
      </w:r>
      <w:r w:rsidRPr="0032657D">
        <w:t>.</w:t>
      </w:r>
    </w:p>
    <w:p w14:paraId="68EDEEA0" w14:textId="77777777" w:rsidR="007919E3" w:rsidRPr="0032657D" w:rsidRDefault="007919E3" w:rsidP="00201F96">
      <w:pPr>
        <w:pStyle w:val="Heading3"/>
      </w:pPr>
      <w:bookmarkStart w:id="137" w:name="_Toc42505011"/>
      <w:r w:rsidRPr="0032657D">
        <w:t>Qualitative</w:t>
      </w:r>
      <w:bookmarkEnd w:id="137"/>
    </w:p>
    <w:p w14:paraId="0AE8622B" w14:textId="77777777" w:rsidR="007919E3" w:rsidRPr="0032657D" w:rsidRDefault="007919E3" w:rsidP="007919E3">
      <w:r w:rsidRPr="0032657D">
        <w:t xml:space="preserve">Qualitative methods rely on context to provide a rich and deep understanding of complex phenomena in a natural setting </w:t>
      </w:r>
      <w:r w:rsidRPr="0032657D">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systems","type":"article-journal"},"uris":["http://www.mendeley.com/documents/?uuid=8eb532cf-b829-4195-b084-cc5b12b8e7f1"]}],"mendeley":{"formattedCitation":"(Myers, 1997)","plainTextFormattedCitation":"(Myers, 1997)","previouslyFormattedCitation":"(Myers, 1997)"},"properties":{"noteIndex":0},"schema":"https://github.com/citation-style-language/schema/raw/master/csl-citation.json"}</w:instrText>
      </w:r>
      <w:r w:rsidRPr="0032657D">
        <w:fldChar w:fldCharType="separate"/>
      </w:r>
      <w:r w:rsidRPr="0032657D">
        <w:rPr>
          <w:noProof/>
        </w:rPr>
        <w:t>(Myers, 1997)</w:t>
      </w:r>
      <w:r w:rsidRPr="0032657D">
        <w:fldChar w:fldCharType="end"/>
      </w:r>
      <w:r w:rsidRPr="0032657D">
        <w:t>. This context provides an opportunity for researchers to explore why and how these phenomena occur and to understand social and human problems. In line with this, qualitative tools include interviews and observation as well as analysis of text and documents. A qualitative approach is most suited to smaller data sets or single cases, especially where a longitudinal perspective is desirable. However, this can limit the generalisability of findings.</w:t>
      </w:r>
    </w:p>
    <w:p w14:paraId="100AD0A2" w14:textId="37A39638" w:rsidR="007919E3" w:rsidRPr="0032657D" w:rsidRDefault="007919E3" w:rsidP="007919E3">
      <w:r w:rsidRPr="0032657D">
        <w:t xml:space="preserve">Qualitative methods have become a robust and valuable tool in furthering our understanding of how and why phenomena happen, and in understanding human interaction and meaning. Although qualitative methods are now more widely used </w:t>
      </w:r>
      <w:r w:rsidRPr="0032657D">
        <w:lastRenderedPageBreak/>
        <w:t xml:space="preserve">in IS research </w:t>
      </w:r>
      <w:r w:rsidRPr="0032657D">
        <w:fldChar w:fldCharType="begin" w:fldLock="1"/>
      </w:r>
      <w:r w:rsidR="00237CB8">
        <w:instrText>ADDIN CSL_CITATION {"citationItems":[{"id":"ITEM-1","itemData":{"DOI":"10.1057/ejis.2011.57","ISSN":"0960085X","abstract":"In the course of conducting studies in information systems (IS), researchers must oftentimes investigate, design, and develop sound methods or approaches to best conduct their research. While new theoretical know- ledge advancing the field is regarded as of utmost importance in most IS journals, any new knowledge that is not demonstrated by a sound use of research method may not be trusted. Despite their importance, and the fact that journal submissions often miss out on publication due to metho- dological flaws, research methods are sometimes viewed as a sidetrack topic, or as a byproduct of the main research. Thus, accumulative learning concerning research methods is often excluded from the journal literature, or restricted to less accessible venues. Hence, a special issue like this offers a good opportunity to reflect on and contribute to the state-of-the-art of qualitative research methods within the IS field. Motivations","author":[{"dropping-particle":"","family":"Conboy","given":"Kieran","non-dropping-particle":"","parse-names":false,"suffix":""},{"dropping-particle":"","family":"Fitzgerald","given":"Guy","non-dropping-particle":"","parse-names":false,"suffix":""},{"dropping-particle":"","family":"Mathiassen","given":"Lars","non-dropping-particle":"","parse-names":false,"suffix":""}],"container-title":"European Journal of Information Systems","id":"ITEM-1","issue":"2","issued":{"date-parts":[["2012"]]},"page":"113-118","title":"Qualitative methods research in information systems: Motivations, themes, and contributions","type":"article-journal","volume":"21"},"uris":["http://www.mendeley.com/documents/?uuid=bfaeb604-d44f-43c8-aa30-bee08805b17e"]}],"mendeley":{"formattedCitation":"(Conboy et al., 2012)","plainTextFormattedCitation":"(Conboy et al., 2012)","previouslyFormattedCitation":"(Conboy et al., 2012)"},"properties":{"noteIndex":0},"schema":"https://github.com/citation-style-language/schema/raw/master/csl-citation.json"}</w:instrText>
      </w:r>
      <w:r w:rsidRPr="0032657D">
        <w:fldChar w:fldCharType="separate"/>
      </w:r>
      <w:r w:rsidR="00EC6AF2" w:rsidRPr="004C41C3">
        <w:rPr>
          <w:noProof/>
        </w:rPr>
        <w:t>(Conboy et al., 2012)</w:t>
      </w:r>
      <w:r w:rsidRPr="0032657D">
        <w:fldChar w:fldCharType="end"/>
      </w:r>
      <w:r w:rsidRPr="0032657D">
        <w:t xml:space="preserve">, it should be noted that there is a relative lack of qualitative research published in top journals </w:t>
      </w:r>
      <w:r w:rsidRPr="0032657D">
        <w:fldChar w:fldCharType="begin" w:fldLock="1"/>
      </w:r>
      <w:r w:rsidR="00237CB8">
        <w:instrText>ADDIN CSL_CITATION {"citationItems":[{"id":"ITEM-1","itemData":{"DOI":"10.1057/ejis.2011.44","ISSN":"0960085X","abstract":"Empirical evidence suggests that the Information Systems field continues to be dominated by the positivist paradigm and the use of quantitative methods. This is so despite the diversity of research methods available, the emergence of an interpretivist tradition, and some isolated examples of methodological pluralism. While there have been significant contributions in guiding qualitative research methods teaching, little research has been undertaken that considers the training actually provided, and the possible impacts this may have on the quality and quantity of qualitative research articles in our journals. This explorative study aims to provide some insight into what training is provided, the issues confronted, and possible impediments to publishing qualitative research. Data were collected from interviews with a panel of international colleagues who have a range of experience in teaching and applying qualitative methods. Grounded Theory is used to identify emergent and interconnected themes. Experiential and social learning lenses are used to reflect on the results, providing some initial understanding of the complexities of teaching and undertaking qualitative research. Theoretical as well as practical contributions are made regarding the means by which qualitative research may be introduced, developed and extended within the IS academy, and further theorisation of social and experiential learning.","author":[{"dropping-particle":"","family":"Galliers","given":"Robert D","non-dropping-particle":"","parse-names":false,"suffix":""},{"dropping-particle":"","family":"Huang","given":"Jimmy C","non-dropping-particle":"","parse-names":false,"suffix":""}],"container-title":"European Journal of Information Systems","id":"ITEM-1","issue":"2","issued":{"date-parts":[["2012"]]},"page":"119-134","title":"The teaching of qualitative research methods in information systems: An explorative study utilizing learning theory","type":"article-journal","volume":"21"},"uris":["http://www.mendeley.com/documents/?uuid=b968ac83-704a-4315-a5e6-2f0c499d9118"]}],"mendeley":{"formattedCitation":"(Galliers &amp; Huang, 2012)","plainTextFormattedCitation":"(Galliers &amp; Huang, 2012)","previouslyFormattedCitation":"(Galliers &amp; Huang, 2012)"},"properties":{"noteIndex":0},"schema":"https://github.com/citation-style-language/schema/raw/master/csl-citation.json"}</w:instrText>
      </w:r>
      <w:r w:rsidRPr="0032657D">
        <w:fldChar w:fldCharType="separate"/>
      </w:r>
      <w:r w:rsidR="004C41C3" w:rsidRPr="004C41C3">
        <w:rPr>
          <w:noProof/>
        </w:rPr>
        <w:t>(Galliers &amp; Huang, 2012)</w:t>
      </w:r>
      <w:r w:rsidRPr="0032657D">
        <w:fldChar w:fldCharType="end"/>
      </w:r>
      <w:r w:rsidRPr="0032657D">
        <w:t xml:space="preserve">. </w:t>
      </w:r>
    </w:p>
    <w:p w14:paraId="09F2957F" w14:textId="77777777" w:rsidR="007919E3" w:rsidRPr="0032657D" w:rsidRDefault="007919E3" w:rsidP="00201F96">
      <w:pPr>
        <w:pStyle w:val="Heading3"/>
      </w:pPr>
      <w:bookmarkStart w:id="138" w:name="_Toc42505012"/>
      <w:r w:rsidRPr="0032657D">
        <w:t>Mixed-Methods</w:t>
      </w:r>
      <w:bookmarkEnd w:id="138"/>
    </w:p>
    <w:p w14:paraId="3A5DD6EB" w14:textId="1A0F1F77" w:rsidR="007919E3" w:rsidRPr="0032657D" w:rsidRDefault="007919E3" w:rsidP="007919E3">
      <w:r w:rsidRPr="0032657D">
        <w:t>The development of pluralist mixed-methods approaches sought in part to address the deficiencies identified when adhering to a single quantitative or qualitative approach. Mixed</w:t>
      </w:r>
      <w:r w:rsidR="00F21AE1">
        <w:t>-</w:t>
      </w:r>
      <w:r w:rsidRPr="0032657D">
        <w:t xml:space="preserve">method researchers select tools as appropriate from across qualitative and quantitative methods in order to provide a thorough investigation of phenomena under study </w:t>
      </w:r>
      <w:r w:rsidRPr="0032657D">
        <w:fldChar w:fldCharType="begin" w:fldLock="1"/>
      </w:r>
      <w:r w:rsidR="00237CB8">
        <w:instrText>ADDIN CSL_CITATION {"citationItems":[{"id":"ITEM-1","itemData":{"DOI":"10.1177/0002764211433795","ISSN":"0002-7642","abstract":"A controversy in the mixed methods community concerns the existence of core characteristics of the field. The authors believe that contemporary characteristics exist, which will evolve as advances in the research field emerge. The authors discuss four characteristics and issues related to them. Methodological eclecticism describes mixed methodologists as connoisseurs of methods who expertly employ qualitative/ quantitative techniques in their toolbox. Pedagogical and practical issues are considered in terms of how mixed methodologists are trained to conduct research. The second characteristic, paradigm pluralism, rejects the “incompatibility thesis” that had linked theoretical with methodological traditions. The authors contend that more than one paradigm can underlie mixed methods and discuss this further. The section on an integrative, cyclical approach to research discusses the contexts of justification and discovery and their interrelationship. The final characteristic is a set of research designs and analytical processes that were developed by mixed methodologists and distinguish it from other traditions.","author":[{"dropping-particle":"","family":"Teddlie","given":"Charles","non-dropping-particle":"","parse-names":false,"suffix":""},{"dropping-particle":"","family":"Tashakkori","given":"Abbas","non-dropping-particle":"","parse-names":false,"suffix":""}],"container-title":"American Behavioral Scientist","id":"ITEM-1","issue":"6","issued":{"date-parts":[["2012","2","9"]]},"note":"methodological eclecticism\nParadigm Pluralism\ninductive and deductive logic","page":"774-788","title":"Common \"Core\" Characteristics of Mixed Methods Research: A Review of Critical Issues and Call for Greater Convergence","type":"article-journal","volume":"56"},"uris":["http://www.mendeley.com/documents/?uuid=3d3690e9-d7e1-469c-bc77-e4ab21f9de2c"]}],"mendeley":{"formattedCitation":"(Teddlie &amp; Tashakkori, 2012)","plainTextFormattedCitation":"(Teddlie &amp; Tashakkori, 2012)","previouslyFormattedCitation":"(Teddlie &amp; Tashakkori, 2012)"},"properties":{"noteIndex":0},"schema":"https://github.com/citation-style-language/schema/raw/master/csl-citation.json"}</w:instrText>
      </w:r>
      <w:r w:rsidRPr="0032657D">
        <w:fldChar w:fldCharType="separate"/>
      </w:r>
      <w:r w:rsidR="004C41C3" w:rsidRPr="004C41C3">
        <w:rPr>
          <w:noProof/>
        </w:rPr>
        <w:t>(Teddlie &amp; Tashakkori, 2012)</w:t>
      </w:r>
      <w:r w:rsidRPr="0032657D">
        <w:fldChar w:fldCharType="end"/>
      </w:r>
      <w:r w:rsidRPr="0032657D">
        <w:t xml:space="preserve">. In comparison to quantitative and qualitative methods, this is a relatively new field and as such debate remains regarding the appropriateness of mixing methods and philosophies within a single study </w:t>
      </w:r>
      <w:r w:rsidRPr="0032657D">
        <w:fldChar w:fldCharType="begin" w:fldLock="1"/>
      </w:r>
      <w:r w:rsidR="00237CB8">
        <w:instrText>ADDIN CSL_CITATION {"citationItems":[{"id":"ITEM-1","itemData":{"DOI":"10.1177/0002764211433795","ISSN":"0002-7642","abstract":"A controversy in the mixed methods community concerns the existence of core characteristics of the field. The authors believe that contemporary characteristics exist, which will evolve as advances in the research field emerge. The authors discuss four characteristics and issues related to them. Methodological eclecticism describes mixed methodologists as connoisseurs of methods who expertly employ qualitative/ quantitative techniques in their toolbox. Pedagogical and practical issues are considered in terms of how mixed methodologists are trained to conduct research. The second characteristic, paradigm pluralism, rejects the “incompatibility thesis” that had linked theoretical with methodological traditions. The authors contend that more than one paradigm can underlie mixed methods and discuss this further. The section on an integrative, cyclical approach to research discusses the contexts of justification and discovery and their interrelationship. The final characteristic is a set of research designs and analytical processes that were developed by mixed methodologists and distinguish it from other traditions.","author":[{"dropping-particle":"","family":"Teddlie","given":"Charles","non-dropping-particle":"","parse-names":false,"suffix":""},{"dropping-particle":"","family":"Tashakkori","given":"Abbas","non-dropping-particle":"","parse-names":false,"suffix":""}],"container-title":"American Behavioral Scientist","id":"ITEM-1","issue":"6","issued":{"date-parts":[["2012","2","9"]]},"note":"methodological eclecticism\nParadigm Pluralism\ninductive and deductive logic","page":"774-788","title":"Common \"Core\" Characteristics of Mixed Methods Research: A Review of Critical Issues and Call for Greater Convergence","type":"article-journal","volume":"56"},"uris":["http://www.mendeley.com/documents/?uuid=3d3690e9-d7e1-469c-bc77-e4ab21f9de2c"]}],"mendeley":{"formattedCitation":"(Teddlie &amp; Tashakkori, 2012)","plainTextFormattedCitation":"(Teddlie &amp; Tashakkori, 2012)","previouslyFormattedCitation":"(Teddlie &amp; Tashakkori, 2012)"},"properties":{"noteIndex":0},"schema":"https://github.com/citation-style-language/schema/raw/master/csl-citation.json"}</w:instrText>
      </w:r>
      <w:r w:rsidRPr="0032657D">
        <w:fldChar w:fldCharType="separate"/>
      </w:r>
      <w:r w:rsidR="004C41C3" w:rsidRPr="004C41C3">
        <w:rPr>
          <w:noProof/>
        </w:rPr>
        <w:t>(Teddlie &amp; Tashakkori, 2012)</w:t>
      </w:r>
      <w:r w:rsidRPr="0032657D">
        <w:fldChar w:fldCharType="end"/>
      </w:r>
      <w:r w:rsidRPr="0032657D">
        <w:t>.</w:t>
      </w:r>
    </w:p>
    <w:p w14:paraId="3D0ACE89" w14:textId="77777777" w:rsidR="007919E3" w:rsidRPr="0032657D" w:rsidRDefault="007919E3" w:rsidP="00201F96">
      <w:pPr>
        <w:pStyle w:val="Heading3"/>
      </w:pPr>
      <w:bookmarkStart w:id="139" w:name="_Toc42505013"/>
      <w:r w:rsidRPr="0032657D">
        <w:t>Choice of Research Approach</w:t>
      </w:r>
      <w:bookmarkEnd w:id="139"/>
    </w:p>
    <w:p w14:paraId="62A23D73" w14:textId="06776520" w:rsidR="007919E3" w:rsidRPr="0032657D" w:rsidRDefault="007919E3" w:rsidP="007919E3">
      <w:r w:rsidRPr="0032657D">
        <w:t>Driven by an interpretive philosophical underpinning and guided by the research objective of this study to understand how the adoption of agile manifests in a real-life context, it was determined that a qualitative research approach would be most suitable. As discussed in Chapter</w:t>
      </w:r>
      <w:r w:rsidR="00E73FCB" w:rsidRPr="0032657D">
        <w:t xml:space="preserve"> </w:t>
      </w:r>
      <w:r w:rsidR="00E73FCB" w:rsidRPr="0032657D">
        <w:fldChar w:fldCharType="begin"/>
      </w:r>
      <w:r w:rsidR="00E73FCB" w:rsidRPr="0032657D">
        <w:instrText xml:space="preserve"> REF _Ref28966982 \r \h </w:instrText>
      </w:r>
      <w:r w:rsidR="00E73FCB" w:rsidRPr="0032657D">
        <w:fldChar w:fldCharType="separate"/>
      </w:r>
      <w:r w:rsidR="00D3246D">
        <w:t>2</w:t>
      </w:r>
      <w:r w:rsidR="00E73FCB" w:rsidRPr="0032657D">
        <w:fldChar w:fldCharType="end"/>
      </w:r>
      <w:r w:rsidRPr="0032657D">
        <w:t>, gaps were identified surrounding how agile methods are adopted over time and through periods of organisational change. A qualitative approach supported this objective in two ways. First, it allowed a deep and rich description of the journey taken by teams in an organisation transitioning to agile working</w:t>
      </w:r>
      <w:r w:rsidR="004B4C31">
        <w:t>.</w:t>
      </w:r>
      <w:r w:rsidRPr="0032657D">
        <w:t xml:space="preserve"> </w:t>
      </w:r>
      <w:r w:rsidR="004B4C31">
        <w:t>This</w:t>
      </w:r>
      <w:r w:rsidRPr="0032657D">
        <w:t xml:space="preserve"> addressed criticisms by scholars that there was a lack of detail on the subject in the extant literature. Second, it allowed the researcher to take an immersive role within the organisation, enabling exploration of the research objectives in a real-life context</w:t>
      </w:r>
      <w:r w:rsidR="004B4C31">
        <w:t>.</w:t>
      </w:r>
      <w:r w:rsidRPr="0032657D">
        <w:t xml:space="preserve"> </w:t>
      </w:r>
      <w:r w:rsidR="004B4C31">
        <w:t>This</w:t>
      </w:r>
      <w:r w:rsidRPr="0032657D">
        <w:t xml:space="preserve"> allowed a greater understanding of the social and human aspects of the phenomena. In the following section, the research strategy and choice of a</w:t>
      </w:r>
      <w:r w:rsidR="00933BF5">
        <w:t xml:space="preserve"> case study </w:t>
      </w:r>
      <w:r w:rsidRPr="0032657D">
        <w:t xml:space="preserve">research method are discussed. </w:t>
      </w:r>
    </w:p>
    <w:p w14:paraId="051C6343" w14:textId="77777777" w:rsidR="007919E3" w:rsidRPr="004667CB" w:rsidRDefault="007919E3" w:rsidP="007919E3">
      <w:pPr>
        <w:pStyle w:val="Heading2"/>
      </w:pPr>
      <w:bookmarkStart w:id="140" w:name="_Toc42505014"/>
      <w:r w:rsidRPr="004667CB">
        <w:t>Research Strategy</w:t>
      </w:r>
      <w:bookmarkEnd w:id="140"/>
      <w:r w:rsidRPr="004667CB">
        <w:t xml:space="preserve"> </w:t>
      </w:r>
    </w:p>
    <w:p w14:paraId="2D18A5D5" w14:textId="5846B0E2" w:rsidR="007919E3" w:rsidRPr="0032657D" w:rsidRDefault="007919E3" w:rsidP="007919E3">
      <w:r w:rsidRPr="0032657D">
        <w:t xml:space="preserve">There are many methods to consider when carrying out qualitative research, each of which influences the ultimate research design and data collection strategy </w:t>
      </w:r>
      <w:r w:rsidRPr="0032657D">
        <w:lastRenderedPageBreak/>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systems","type":"article-journal"},"uris":["http://www.mendeley.com/documents/?uuid=8eb532cf-b829-4195-b084-cc5b12b8e7f1"]}],"mendeley":{"formattedCitation":"(Myers, 1997)","plainTextFormattedCitation":"(Myers, 1997)","previouslyFormattedCitation":"(Myers, 1997)"},"properties":{"noteIndex":0},"schema":"https://github.com/citation-style-language/schema/raw/master/csl-citation.json"}</w:instrText>
      </w:r>
      <w:r w:rsidRPr="0032657D">
        <w:fldChar w:fldCharType="separate"/>
      </w:r>
      <w:r w:rsidRPr="0032657D">
        <w:rPr>
          <w:noProof/>
        </w:rPr>
        <w:t>(Myers, 1997)</w:t>
      </w:r>
      <w:r w:rsidRPr="0032657D">
        <w:fldChar w:fldCharType="end"/>
      </w:r>
      <w:r w:rsidRPr="0032657D">
        <w:t xml:space="preserve">. Selection of an appropriate research method must be driven predominantly by the research question being posed, as well as constraints such as access to data. </w:t>
      </w:r>
      <w:r w:rsidR="009D5741">
        <w:t>Two</w:t>
      </w:r>
      <w:r w:rsidRPr="0032657D">
        <w:t xml:space="preserve"> commonly used methods; case study</w:t>
      </w:r>
      <w:r w:rsidR="009D5741">
        <w:t xml:space="preserve"> and</w:t>
      </w:r>
      <w:r w:rsidRPr="0032657D">
        <w:t xml:space="preserve"> action research, will be described in this section before justification for the choice of method used in this study is given.</w:t>
      </w:r>
    </w:p>
    <w:p w14:paraId="259EA177" w14:textId="77777777" w:rsidR="007919E3" w:rsidRPr="0032657D" w:rsidRDefault="007919E3" w:rsidP="00201F96">
      <w:pPr>
        <w:pStyle w:val="Heading3"/>
      </w:pPr>
      <w:bookmarkStart w:id="141" w:name="_Toc42505015"/>
      <w:r w:rsidRPr="0032657D">
        <w:t>Case Study</w:t>
      </w:r>
      <w:bookmarkEnd w:id="141"/>
    </w:p>
    <w:p w14:paraId="51A517D7" w14:textId="543BD1D5" w:rsidR="007919E3" w:rsidRPr="0032657D" w:rsidRDefault="007919E3" w:rsidP="007919E3">
      <w:r w:rsidRPr="0032657D">
        <w:t xml:space="preserve">The term ‘case study’ can apply both to a research method (as will be described here) and unit of analysis, such as an organisation </w:t>
      </w:r>
      <w:r w:rsidRPr="0032657D">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systems","type":"article-journal"},"uris":["http://www.mendeley.com/documents/?uuid=8eb532cf-b829-4195-b084-cc5b12b8e7f1"]}],"mendeley":{"formattedCitation":"(Myers, 1997)","plainTextFormattedCitation":"(Myers, 1997)","previouslyFormattedCitation":"(Myers, 1997)"},"properties":{"noteIndex":0},"schema":"https://github.com/citation-style-language/schema/raw/master/csl-citation.json"}</w:instrText>
      </w:r>
      <w:r w:rsidRPr="0032657D">
        <w:fldChar w:fldCharType="separate"/>
      </w:r>
      <w:r w:rsidRPr="0032657D">
        <w:rPr>
          <w:noProof/>
        </w:rPr>
        <w:t>(Myers, 1997)</w:t>
      </w:r>
      <w:r w:rsidRPr="0032657D">
        <w:fldChar w:fldCharType="end"/>
      </w:r>
      <w:r w:rsidRPr="0032657D">
        <w:t xml:space="preserve">. As a research method, the case study is one of the most widely used in agile software development studies </w:t>
      </w:r>
      <w:r w:rsidRPr="0032657D">
        <w:fldChar w:fldCharType="begin" w:fldLock="1"/>
      </w:r>
      <w:r w:rsidR="00237CB8">
        <w:instrText>ADDIN CSL_CITATION {"citationItems":[{"id":"ITEM-1","itemData":{"DOI":"10.1016/j.jss.2014.03.006","ISSN":"01641212","abstract":"The number of scholarly publications on agile software development has grown significantly in recent years. Several researchers reviewed and attempted to synthesize studies on agile software development. However, no work has ranked the contributions of scholars and institutions to publications using a thorough process. This study presents findings on top publications, institutions, and scholars in the agile software development field from 2001 to 2012 based on the publication of such works in Science Citation Index journals. This paper highlights the key outlets for agile research and summarizes the most influential researchers and institutions as well as the most studied research areas. This study concludes by providing directions for future research.","author":[{"dropping-particle":"","family":"Chuang","given":"Sun-Wen","non-dropping-particle":"","parse-names":false,"suffix":""},{"dropping-particle":"","family":"Luor","given":"Tainyi","non-dropping-particle":"","parse-names":false,"suffix":""},{"dropping-particle":"","family":"Lu","given":"Hsi-Peng","non-dropping-particle":"","parse-names":false,"suffix":""}],"container-title":"Journal of Systems and Software","id":"ITEM-1","issued":{"date-parts":[["2014"]]},"page":"84-101","title":"Assessment of institutions, scholars, and contributions on agile software development (2001-2012)","type":"article-journal","volume":"93"},"uris":["http://www.mendeley.com/documents/?uuid=26c9adce-5cc5-4ebf-85c7-3301c3fde901"]}],"mendeley":{"formattedCitation":"(Chuang et al., 2014)","plainTextFormattedCitation":"(Chuang et al., 2014)","previouslyFormattedCitation":"(Chuang et al., 2014)"},"properties":{"noteIndex":0},"schema":"https://github.com/citation-style-language/schema/raw/master/csl-citation.json"}</w:instrText>
      </w:r>
      <w:r w:rsidRPr="0032657D">
        <w:fldChar w:fldCharType="separate"/>
      </w:r>
      <w:r w:rsidR="00EC6AF2" w:rsidRPr="004C41C3">
        <w:rPr>
          <w:noProof/>
        </w:rPr>
        <w:t>(Chuang et al., 2014)</w:t>
      </w:r>
      <w:r w:rsidRPr="0032657D">
        <w:fldChar w:fldCharType="end"/>
      </w:r>
      <w:r w:rsidRPr="0032657D">
        <w:t xml:space="preserve"> and is frequently seen in information systems research </w:t>
      </w:r>
      <w:r w:rsidRPr="0032657D">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systems","type":"article-journal"},"uris":["http://www.mendeley.com/documents/?uuid=8eb532cf-b829-4195-b084-cc5b12b8e7f1"]}],"mendeley":{"formattedCitation":"(Myers, 1997)","plainTextFormattedCitation":"(Myers, 1997)","previouslyFormattedCitation":"(Myers, 1997)"},"properties":{"noteIndex":0},"schema":"https://github.com/citation-style-language/schema/raw/master/csl-citation.json"}</w:instrText>
      </w:r>
      <w:r w:rsidRPr="0032657D">
        <w:fldChar w:fldCharType="separate"/>
      </w:r>
      <w:r w:rsidRPr="0032657D">
        <w:rPr>
          <w:noProof/>
        </w:rPr>
        <w:t>(Myers, 1997)</w:t>
      </w:r>
      <w:r w:rsidRPr="0032657D">
        <w:fldChar w:fldCharType="end"/>
      </w:r>
      <w:r w:rsidRPr="0032657D">
        <w:t xml:space="preserve">. According to Yin </w:t>
      </w:r>
      <w:r w:rsidRPr="0032657D">
        <w:fldChar w:fldCharType="begin" w:fldLock="1"/>
      </w:r>
      <w:r w:rsidRPr="0032657D">
        <w:instrText>ADDIN CSL_CITATION {"citationItems":[{"id":"ITEM-1","itemData":{"DOI":"10.1177/1356389013497081","ISSN":"13563890","abstract":"Validity and generalization continue to be challenging aspects in designing and conducting case study evaluations, especially when the number of cases being studied is highly limited (even limited to a single case). To address the challenge, this article highlights current knowledge regarding the use of: (1) rival explanations, triangulation, and logic models in strengthening validity, and (2) analytic generalization and the role of theory in seeking to generalize from case studies. To ground the discussion, the article cites specific practices and examples from the existing literature as well as from the six preceding articles assembled in this special issue. Throughout, the article emphasizes that current knowledge may still be regarded as being at its early stage of development, still leaving room for more learning. The article concludes by pointing to three topics worthy of future methodological inquiry, including: (1) examining the connection between the way that initial evaluation questions are posed and the selection of the appropriate evaluation method in an ensuing evaluation, (2) the importance of operationally defining the ‘complexity’ of an intervention, and (3) raising awareness about case study evaluation methods more generally.","author":[{"dropping-particle":"","family":"Yin","given":"Robert K","non-dropping-particle":"","parse-names":false,"suffix":""}],"container-title":"Evaluation","id":"ITEM-1","issue":"3","issued":{"date-parts":[["2013"]]},"page":"321-332","title":"Validity and generalization in future case study evaluations","type":"article-journal","volume":"19"},"suppress-author":1,"uris":["http://www.mendeley.com/documents/?uuid=29808163-5f99-4483-85dd-bb340a0e3b48"]}],"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the case study is an in-depth inquiry into a specific complex phenomenon in its real-world context, where an examination of the interaction between the case and its context is paramount. Yin </w:t>
      </w:r>
      <w:r w:rsidRPr="0032657D">
        <w:fldChar w:fldCharType="begin" w:fldLock="1"/>
      </w:r>
      <w:r w:rsidR="003E7C22" w:rsidRPr="0032657D">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Methods","type":"book"},"locator":"4","suppress-author":1,"uris":["http://www.mendeley.com/documents/?uuid=b5ca7c5a-00d3-4ac6-9f73-347f1a07f758"]}],"mendeley":{"formattedCitation":"(2014, p. 4)","plainTextFormattedCitation":"(2014, p. 4)","previouslyFormattedCitation":"(2014, p. 4)"},"properties":{"noteIndex":0},"schema":"https://github.com/citation-style-language/schema/raw/master/csl-citation.json"}</w:instrText>
      </w:r>
      <w:r w:rsidRPr="0032657D">
        <w:fldChar w:fldCharType="separate"/>
      </w:r>
      <w:r w:rsidR="00D05915" w:rsidRPr="0032657D">
        <w:rPr>
          <w:noProof/>
        </w:rPr>
        <w:t>(2014, p. 4)</w:t>
      </w:r>
      <w:r w:rsidRPr="0032657D">
        <w:fldChar w:fldCharType="end"/>
      </w:r>
      <w:r w:rsidRPr="0032657D">
        <w:t xml:space="preserve"> explains that the case study method is most suitable where researchers seek to explain the how or why of a phenomenon, or where research questions require an in-depth description of the phenomenon. Yin </w:t>
      </w:r>
      <w:r w:rsidRPr="0032657D">
        <w:fldChar w:fldCharType="begin" w:fldLock="1"/>
      </w:r>
      <w:r w:rsidR="006948BF">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Methods","type":"book"},"locator":"4","suppress-author":1,"uris":["http://www.mendeley.com/documents/?uuid=b5ca7c5a-00d3-4ac6-9f73-347f1a07f758"]}],"mendeley":{"formattedCitation":"(2014, p. 4)","plainTextFormattedCitation":"(2014, p. 4)","previouslyFormattedCitation":"(2014, p. 4)"},"properties":{"noteIndex":0},"schema":"https://github.com/citation-style-language/schema/raw/master/csl-citation.json"}</w:instrText>
      </w:r>
      <w:r w:rsidRPr="0032657D">
        <w:fldChar w:fldCharType="separate"/>
      </w:r>
      <w:r w:rsidR="003E7C22" w:rsidRPr="0032657D">
        <w:rPr>
          <w:noProof/>
        </w:rPr>
        <w:t>(2014, p. 4)</w:t>
      </w:r>
      <w:r w:rsidRPr="0032657D">
        <w:fldChar w:fldCharType="end"/>
      </w:r>
      <w:r w:rsidRPr="0032657D">
        <w:t xml:space="preserve"> states that the need for case studies arose from a desire to understand complex social phenomena, exploring them in-depth while retaining a real-world perspective.</w:t>
      </w:r>
    </w:p>
    <w:p w14:paraId="45906321" w14:textId="77777777" w:rsidR="007919E3" w:rsidRPr="0032657D" w:rsidRDefault="007919E3" w:rsidP="00201F96">
      <w:pPr>
        <w:pStyle w:val="Heading3"/>
      </w:pPr>
      <w:bookmarkStart w:id="142" w:name="_Toc42505016"/>
      <w:r w:rsidRPr="0032657D">
        <w:t>Action Research</w:t>
      </w:r>
      <w:bookmarkEnd w:id="142"/>
    </w:p>
    <w:p w14:paraId="4F37C287" w14:textId="04F815EE" w:rsidR="007919E3" w:rsidRPr="0032657D" w:rsidRDefault="007919E3" w:rsidP="007919E3">
      <w:r w:rsidRPr="0032657D">
        <w:t xml:space="preserve">Action research places the researcher in an active 'helping' role within the organisation being studied. It involves the collaborative analysis of the social situation by both the researcher and subjects of the research, generating hypotheses, and collaboratively introducing change to study its effects </w:t>
      </w:r>
      <w:r w:rsidRPr="0032657D">
        <w:fldChar w:fldCharType="begin" w:fldLock="1"/>
      </w:r>
      <w:r w:rsidR="004505A0">
        <w:instrText>ADDIN CSL_CITATION {"citationItems":[{"id":"ITEM-1","itemData":{"DOI":"10.1007/978-3-319-29269-4_7","ISBN":"9783319292694","abstract":"This paper reviews the origins, techniques and roles associated with action research into information systems (IS). Many consider the approach to be the paragon of post-positivist research methods, yet it has a cloudy history among the social sciences. The paper summarizes the rigorous approach to action research and suggests certain domains of ideal use (such as systems development methodology). For those faced with conducting, reviewing or examining action research, the paper discusses various problems, opportunities and strategies.","author":[{"dropping-particle":"","family":"Baskerville","given":"Richard","non-dropping-particle":"","parse-names":false,"suffix":""},{"dropping-particle":"","family":"Wood-Harper","given":"A Trevor","non-dropping-particle":"","parse-names":false,"suffix":""}],"container-title":"Enacting Research Methods in Information Systems: Volume 2","id":"ITEM-1","issue":"11","issued":{"date-parts":[["1996"]]},"page":"235-246","title":"A critical perspective on action research as a method for information systems research","type":"article-journal"},"uris":["http://www.mendeley.com/documents/?uuid=a6ee33c1-7997-413e-869c-8e57f1591761"]}],"mendeley":{"formattedCitation":"(Baskerville &amp; Wood-Harper, 1996)","plainTextFormattedCitation":"(Baskerville &amp; Wood-Harper, 1996)","previouslyFormattedCitation":"(Baskerville &amp; Wood-Harper, 1996)"},"properties":{"noteIndex":0},"schema":"https://github.com/citation-style-language/schema/raw/master/csl-citation.json"}</w:instrText>
      </w:r>
      <w:r w:rsidRPr="0032657D">
        <w:fldChar w:fldCharType="separate"/>
      </w:r>
      <w:r w:rsidR="004C41C3" w:rsidRPr="004C41C3">
        <w:rPr>
          <w:noProof/>
        </w:rPr>
        <w:t>(Baskerville &amp; Wood-Harper, 1996)</w:t>
      </w:r>
      <w:r w:rsidRPr="0032657D">
        <w:fldChar w:fldCharType="end"/>
      </w:r>
      <w:r w:rsidRPr="0032657D">
        <w:t xml:space="preserve">. Typically, the focus of action research is on the change process itself and lines are blurred between the researcher and those being researched </w:t>
      </w:r>
      <w:r w:rsidRPr="0032657D">
        <w:fldChar w:fldCharType="begin" w:fldLock="1"/>
      </w:r>
      <w:r w:rsidR="00237CB8">
        <w:instrText>ADDIN CSL_CITATION {"citationItems":[{"id":"ITEM-1","itemData":{"DOI":"10.1023/A:1022908820784","ISBN":"1094-429X","ISSN":"1094-429X, 1573-9295","PMID":"459","abstract":"The process of knowledge acquisition which has the strongest truth claim is the research process of natural science, based on testing hypotheses to destruction. But the application of this process to phenomena beyond those for which it was developed, namely, the natural regularities of the physical universe, is problematical. For research into social phenomena there is increasing interest in “action research” in various forms. In this process the researcher enters a real-world situation and aims both to improve it and to acquire knowledge. This paper reviews the nature and validity of action research, arguing that its claim to validity requires a recoverable research process based upon a prior declaration of the epistemology in terms of which findings which count as knowledge will be expressed.","author":[{"dropping-particle":"","family":"Checkland","given":"Peter","non-dropping-particle":"","parse-names":false,"suffix":""},{"dropping-particle":"","family":"Holwell","given":"Sue","non-dropping-particle":"","parse-names":false,"suffix":""}],"container-title":"Systemic Practice and Action Research","id":"ITEM-1","issue":"1","issued":{"date-parts":[["1998"]]},"page":"9-21","title":"Action Research: Its Nature and Validity","type":"article-journal","volume":"11"},"uris":["http://www.mendeley.com/documents/?uuid=d77a921e-083d-4cf3-b854-811f3a724e77"]}],"mendeley":{"formattedCitation":"(Checkland &amp; Holwell, 1998)","plainTextFormattedCitation":"(Checkland &amp; Holwell, 1998)","previouslyFormattedCitation":"(Checkland &amp; Holwell, 1998)"},"properties":{"noteIndex":0},"schema":"https://github.com/citation-style-language/schema/raw/master/csl-citation.json"}</w:instrText>
      </w:r>
      <w:r w:rsidRPr="0032657D">
        <w:fldChar w:fldCharType="separate"/>
      </w:r>
      <w:r w:rsidR="004C41C3" w:rsidRPr="004C41C3">
        <w:rPr>
          <w:noProof/>
        </w:rPr>
        <w:t>(Checkland &amp; Holwell, 1998)</w:t>
      </w:r>
      <w:r w:rsidRPr="0032657D">
        <w:fldChar w:fldCharType="end"/>
      </w:r>
      <w:r w:rsidRPr="0032657D">
        <w:t xml:space="preserve">. In this way, action research contributes not only to scientific knowledge but also to the practical concerns of those being studied </w:t>
      </w:r>
      <w:r w:rsidRPr="0032657D">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systems","type":"article-journal"},"uris":["http://www.mendeley.com/documents/?uuid=8eb532cf-b829-4195-b084-cc5b12b8e7f1"]}],"mendeley":{"formattedCitation":"(Myers, 1997)","plainTextFormattedCitation":"(Myers, 1997)","previouslyFormattedCitation":"(Myers, 1997)"},"properties":{"noteIndex":0},"schema":"https://github.com/citation-style-language/schema/raw/master/csl-citation.json"}</w:instrText>
      </w:r>
      <w:r w:rsidRPr="0032657D">
        <w:fldChar w:fldCharType="separate"/>
      </w:r>
      <w:r w:rsidRPr="0032657D">
        <w:rPr>
          <w:noProof/>
        </w:rPr>
        <w:t>(Myers, 1997)</w:t>
      </w:r>
      <w:r w:rsidRPr="0032657D">
        <w:fldChar w:fldCharType="end"/>
      </w:r>
      <w:r w:rsidRPr="0032657D">
        <w:t xml:space="preserve">. Action research is most suited to the study of complex </w:t>
      </w:r>
      <w:r w:rsidRPr="0032657D">
        <w:lastRenderedPageBreak/>
        <w:t xml:space="preserve">human processes, where the aim is to enhance the development of models and theories </w:t>
      </w:r>
      <w:r w:rsidRPr="0032657D">
        <w:fldChar w:fldCharType="begin" w:fldLock="1"/>
      </w:r>
      <w:r w:rsidR="004505A0">
        <w:instrText>ADDIN CSL_CITATION {"citationItems":[{"id":"ITEM-1","itemData":{"DOI":"10.1007/978-3-319-29269-4_7","ISBN":"9783319292694","abstract":"This paper reviews the origins, techniques and roles associated with action research into information systems (IS). Many consider the approach to be the paragon of post-positivist research methods, yet it has a cloudy history among the social sciences. The paper summarizes the rigorous approach to action research and suggests certain domains of ideal use (such as systems development methodology). For those faced with conducting, reviewing or examining action research, the paper discusses various problems, opportunities and strategies.","author":[{"dropping-particle":"","family":"Baskerville","given":"Richard","non-dropping-particle":"","parse-names":false,"suffix":""},{"dropping-particle":"","family":"Wood-Harper","given":"A Trevor","non-dropping-particle":"","parse-names":false,"suffix":""}],"container-title":"Enacting Research Methods in Information Systems: Volume 2","id":"ITEM-1","issue":"11","issued":{"date-parts":[["1996"]]},"page":"235-246","title":"A critical perspective on action research as a method for information systems research","type":"article-journal"},"uris":["http://www.mendeley.com/documents/?uuid=a6ee33c1-7997-413e-869c-8e57f1591761"]}],"mendeley":{"formattedCitation":"(Baskerville &amp; Wood-Harper, 1996)","plainTextFormattedCitation":"(Baskerville &amp; Wood-Harper, 1996)","previouslyFormattedCitation":"(Baskerville &amp; Wood-Harper, 1996)"},"properties":{"noteIndex":0},"schema":"https://github.com/citation-style-language/schema/raw/master/csl-citation.json"}</w:instrText>
      </w:r>
      <w:r w:rsidRPr="0032657D">
        <w:fldChar w:fldCharType="separate"/>
      </w:r>
      <w:r w:rsidR="004C41C3" w:rsidRPr="004C41C3">
        <w:rPr>
          <w:noProof/>
        </w:rPr>
        <w:t>(Baskerville &amp; Wood-Harper, 1996)</w:t>
      </w:r>
      <w:r w:rsidRPr="0032657D">
        <w:fldChar w:fldCharType="end"/>
      </w:r>
      <w:r w:rsidRPr="0032657D">
        <w:t xml:space="preserve">. </w:t>
      </w:r>
    </w:p>
    <w:p w14:paraId="6A0468ED" w14:textId="77777777" w:rsidR="007919E3" w:rsidRPr="00AB7583" w:rsidRDefault="007919E3" w:rsidP="00201F96">
      <w:pPr>
        <w:pStyle w:val="Heading3"/>
      </w:pPr>
      <w:bookmarkStart w:id="143" w:name="_Toc42505017"/>
      <w:r w:rsidRPr="00AB7583">
        <w:t>Choice of Research Method</w:t>
      </w:r>
      <w:bookmarkEnd w:id="143"/>
    </w:p>
    <w:p w14:paraId="463A4C4D" w14:textId="08B2F4F4" w:rsidR="007919E3" w:rsidRPr="00AB7583" w:rsidRDefault="007919E3" w:rsidP="007919E3">
      <w:r w:rsidRPr="00AB7583">
        <w:t>In this study, the unit of analysis is a single case (SoftwareCorps) with the application of a</w:t>
      </w:r>
      <w:r w:rsidR="00546106" w:rsidRPr="00AB7583">
        <w:t xml:space="preserve"> case study </w:t>
      </w:r>
      <w:r w:rsidRPr="00AB7583">
        <w:t xml:space="preserve">research method. </w:t>
      </w:r>
      <w:r w:rsidR="00546106" w:rsidRPr="00AB7583">
        <w:t xml:space="preserve">The case study </w:t>
      </w:r>
      <w:r w:rsidRPr="00AB7583">
        <w:t>approach allowed the researcher to gain an in-depth understanding of the phenomena from the perspective of those experiencing it</w:t>
      </w:r>
      <w:r w:rsidR="00516013" w:rsidRPr="00AB7583">
        <w:t xml:space="preserve">. </w:t>
      </w:r>
      <w:r w:rsidRPr="00AB7583">
        <w:t xml:space="preserve">This approach complemented both the interpretive philosophical perspective and the objectives of the study. </w:t>
      </w:r>
      <w:r w:rsidR="00B86C90" w:rsidRPr="00AB7583">
        <w:t>In addition to this</w:t>
      </w:r>
      <w:r w:rsidR="00A14328" w:rsidRPr="00AB7583">
        <w:t>,</w:t>
      </w:r>
      <w:r w:rsidR="00B86C90" w:rsidRPr="00AB7583">
        <w:t xml:space="preserve"> the</w:t>
      </w:r>
      <w:r w:rsidR="00AF0ABF" w:rsidRPr="00AB7583">
        <w:t xml:space="preserve"> nature of the research questions, seeking to understand</w:t>
      </w:r>
      <w:r w:rsidR="00B86C90" w:rsidRPr="00AB7583">
        <w:t xml:space="preserve"> the</w:t>
      </w:r>
      <w:r w:rsidR="00AF0ABF" w:rsidRPr="00AB7583">
        <w:t xml:space="preserve"> ‘how’ </w:t>
      </w:r>
      <w:r w:rsidR="00B86C90" w:rsidRPr="00AB7583">
        <w:t xml:space="preserve">of a particular topic, suited the selection of case study as a </w:t>
      </w:r>
      <w:r w:rsidR="00A14328" w:rsidRPr="00AB7583">
        <w:t>research</w:t>
      </w:r>
      <w:r w:rsidR="00B86C90" w:rsidRPr="00AB7583">
        <w:t xml:space="preserve"> </w:t>
      </w:r>
      <w:r w:rsidR="00A14328" w:rsidRPr="00AB7583">
        <w:t>method.</w:t>
      </w:r>
    </w:p>
    <w:p w14:paraId="458DF7A5" w14:textId="43AA7EE3" w:rsidR="007919E3" w:rsidRPr="00AB7583" w:rsidRDefault="00696DC4" w:rsidP="007919E3">
      <w:r w:rsidRPr="00AB7583">
        <w:t>Action</w:t>
      </w:r>
      <w:r w:rsidR="007919E3" w:rsidRPr="00AB7583">
        <w:t xml:space="preserve"> research was also considered</w:t>
      </w:r>
      <w:r w:rsidRPr="00AB7583">
        <w:t>, h</w:t>
      </w:r>
      <w:r w:rsidR="007919E3" w:rsidRPr="00AB7583">
        <w:t>owever, due to the exploratory nature of the research objectives</w:t>
      </w:r>
      <w:r w:rsidRPr="00AB7583">
        <w:t xml:space="preserve"> </w:t>
      </w:r>
      <w:r w:rsidR="007919E3" w:rsidRPr="00AB7583">
        <w:t xml:space="preserve">it was determined that </w:t>
      </w:r>
      <w:r w:rsidRPr="00AB7583">
        <w:t>a case study</w:t>
      </w:r>
      <w:r w:rsidR="007919E3" w:rsidRPr="00AB7583">
        <w:t xml:space="preserve"> would be more suitable.</w:t>
      </w:r>
    </w:p>
    <w:p w14:paraId="15C432BA" w14:textId="77777777" w:rsidR="007919E3" w:rsidRPr="00AB7583" w:rsidRDefault="007919E3" w:rsidP="007919E3">
      <w:pPr>
        <w:pStyle w:val="Heading2"/>
      </w:pPr>
      <w:bookmarkStart w:id="144" w:name="_Toc42505018"/>
      <w:r w:rsidRPr="00AB7583">
        <w:t>Research Design</w:t>
      </w:r>
      <w:bookmarkEnd w:id="144"/>
      <w:r w:rsidRPr="00AB7583">
        <w:t xml:space="preserve"> </w:t>
      </w:r>
    </w:p>
    <w:p w14:paraId="22DAB8DA" w14:textId="27DFD9BE" w:rsidR="007919E3" w:rsidRPr="00AB7583" w:rsidRDefault="007919E3" w:rsidP="007919E3">
      <w:r w:rsidRPr="00AB7583">
        <w:t xml:space="preserve">This section presents the overall research design, research procedures and details of how this </w:t>
      </w:r>
      <w:r w:rsidR="00DB7B67" w:rsidRPr="00AB7583">
        <w:t>case</w:t>
      </w:r>
      <w:r w:rsidRPr="00AB7583">
        <w:t xml:space="preserve"> study was carried out. A two-phase approach was taken; During phase </w:t>
      </w:r>
      <w:r w:rsidR="00DD5ED5" w:rsidRPr="00AB7583">
        <w:t>one</w:t>
      </w:r>
      <w:r w:rsidRPr="00AB7583">
        <w:t>, the adoption of agile practices and principles</w:t>
      </w:r>
      <w:r w:rsidR="004667CB" w:rsidRPr="00AB7583">
        <w:t>,</w:t>
      </w:r>
      <w:r w:rsidRPr="00AB7583">
        <w:t xml:space="preserve"> and factors influencing this adoption were explored. Early analysis of phase </w:t>
      </w:r>
      <w:r w:rsidR="00DD5ED5" w:rsidRPr="00AB7583">
        <w:t>one</w:t>
      </w:r>
      <w:r w:rsidRPr="00AB7583">
        <w:t xml:space="preserve"> data informed an additional research question which led to phase </w:t>
      </w:r>
      <w:r w:rsidR="00DD5ED5" w:rsidRPr="00AB7583">
        <w:t>two</w:t>
      </w:r>
      <w:r w:rsidRPr="00AB7583">
        <w:t xml:space="preserve"> of the study</w:t>
      </w:r>
      <w:r w:rsidR="00885320" w:rsidRPr="00AB7583">
        <w:t>.</w:t>
      </w:r>
      <w:r w:rsidR="002A6B77" w:rsidRPr="00AB7583">
        <w:t xml:space="preserve"> </w:t>
      </w:r>
      <w:r w:rsidR="00885320" w:rsidRPr="00AB7583">
        <w:t>This</w:t>
      </w:r>
      <w:r w:rsidRPr="00AB7583">
        <w:t xml:space="preserve"> focused on how leadership style influenced the adoption of agile practices and principles. </w:t>
      </w:r>
    </w:p>
    <w:p w14:paraId="0781B520" w14:textId="1140330D" w:rsidR="00857992" w:rsidRPr="00AB7583" w:rsidRDefault="00DA40EA" w:rsidP="007919E3">
      <w:r w:rsidRPr="00AB7583">
        <w:t xml:space="preserve">According to Yin </w:t>
      </w:r>
      <w:r w:rsidRPr="00AB7583">
        <w:fldChar w:fldCharType="begin" w:fldLock="1"/>
      </w:r>
      <w:r w:rsidR="000F530A"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Methods","type":"book"},"locator":"29","suppress-author":1,"uris":["http://www.mendeley.com/documents/?uuid=b5ca7c5a-00d3-4ac6-9f73-347f1a07f758"]}],"mendeley":{"formattedCitation":"(2014, p. 29)","plainTextFormattedCitation":"(2014, p. 29)","previouslyFormattedCitation":"(2014, p. 29)"},"properties":{"noteIndex":0},"schema":"https://github.com/citation-style-language/schema/raw/master/csl-citation.json"}</w:instrText>
      </w:r>
      <w:r w:rsidRPr="00AB7583">
        <w:fldChar w:fldCharType="separate"/>
      </w:r>
      <w:r w:rsidR="005C60D8" w:rsidRPr="00AB7583">
        <w:rPr>
          <w:noProof/>
        </w:rPr>
        <w:t>(2014, p. 29)</w:t>
      </w:r>
      <w:r w:rsidRPr="00AB7583">
        <w:fldChar w:fldCharType="end"/>
      </w:r>
      <w:r w:rsidR="00E1013F" w:rsidRPr="00AB7583">
        <w:t xml:space="preserve"> there</w:t>
      </w:r>
      <w:r w:rsidRPr="00AB7583">
        <w:t xml:space="preserve"> are five important components of case study research design;</w:t>
      </w:r>
    </w:p>
    <w:p w14:paraId="3813AA1F" w14:textId="78F3F4E9" w:rsidR="00CE2875" w:rsidRPr="00AB7583" w:rsidRDefault="00CE2875" w:rsidP="00D554C9">
      <w:pPr>
        <w:pStyle w:val="ListParagraph"/>
        <w:numPr>
          <w:ilvl w:val="0"/>
          <w:numId w:val="20"/>
        </w:numPr>
      </w:pPr>
      <w:r w:rsidRPr="00AB7583">
        <w:t>a case study’s questions;</w:t>
      </w:r>
    </w:p>
    <w:p w14:paraId="2A8942EB" w14:textId="35733E6D" w:rsidR="00CE2875" w:rsidRPr="00AB7583" w:rsidRDefault="00CE2875" w:rsidP="00D554C9">
      <w:pPr>
        <w:pStyle w:val="ListParagraph"/>
        <w:numPr>
          <w:ilvl w:val="0"/>
          <w:numId w:val="20"/>
        </w:numPr>
      </w:pPr>
      <w:r w:rsidRPr="00AB7583">
        <w:t>it’s propositions, if any;</w:t>
      </w:r>
    </w:p>
    <w:p w14:paraId="599C00E2" w14:textId="23317424" w:rsidR="00CE2875" w:rsidRPr="00AB7583" w:rsidRDefault="00CE2875" w:rsidP="00D554C9">
      <w:pPr>
        <w:pStyle w:val="ListParagraph"/>
        <w:numPr>
          <w:ilvl w:val="0"/>
          <w:numId w:val="20"/>
        </w:numPr>
      </w:pPr>
      <w:r w:rsidRPr="00AB7583">
        <w:t>its unit(s) of analysis;</w:t>
      </w:r>
    </w:p>
    <w:p w14:paraId="165993A7" w14:textId="4BC564F9" w:rsidR="00CE2875" w:rsidRPr="00AB7583" w:rsidRDefault="00CE2875" w:rsidP="00D554C9">
      <w:pPr>
        <w:pStyle w:val="ListParagraph"/>
        <w:numPr>
          <w:ilvl w:val="0"/>
          <w:numId w:val="20"/>
        </w:numPr>
      </w:pPr>
      <w:r w:rsidRPr="00AB7583">
        <w:t>the logic linking the data to the propositions; and</w:t>
      </w:r>
    </w:p>
    <w:p w14:paraId="62B73ACD" w14:textId="644F949C" w:rsidR="00CE2875" w:rsidRPr="00AB7583" w:rsidRDefault="00CE2875" w:rsidP="00D554C9">
      <w:pPr>
        <w:pStyle w:val="ListParagraph"/>
        <w:numPr>
          <w:ilvl w:val="0"/>
          <w:numId w:val="20"/>
        </w:numPr>
      </w:pPr>
      <w:r w:rsidRPr="00AB7583">
        <w:t xml:space="preserve">the criteria for interpreting the findings. </w:t>
      </w:r>
    </w:p>
    <w:p w14:paraId="280C0602" w14:textId="3E805C85" w:rsidR="00C86510" w:rsidRPr="00AB7583" w:rsidRDefault="00C86510" w:rsidP="00C86510">
      <w:pPr>
        <w:pStyle w:val="Heading5"/>
      </w:pPr>
      <w:bookmarkStart w:id="145" w:name="_Toc42505019"/>
      <w:r w:rsidRPr="00AB7583">
        <w:lastRenderedPageBreak/>
        <w:t>Case study questions</w:t>
      </w:r>
      <w:bookmarkEnd w:id="145"/>
    </w:p>
    <w:p w14:paraId="5C050B52" w14:textId="63E67EFE" w:rsidR="00E1013F" w:rsidRPr="00AB7583" w:rsidRDefault="005C60D8" w:rsidP="00E1013F">
      <w:r w:rsidRPr="00AB7583">
        <w:t>Questions typically suited to the case study method are those which ask ‘how’ and ‘why’ questions</w:t>
      </w:r>
      <w:r w:rsidR="000F530A" w:rsidRPr="00AB7583">
        <w:t xml:space="preserve"> </w:t>
      </w:r>
      <w:r w:rsidR="000F530A" w:rsidRPr="00AB7583">
        <w:fldChar w:fldCharType="begin" w:fldLock="1"/>
      </w:r>
      <w:r w:rsidR="00C14205"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Methods","type":"book"},"locator":"29","uris":["http://www.mendeley.com/documents/?uuid=b5ca7c5a-00d3-4ac6-9f73-347f1a07f758"]}],"mendeley":{"formattedCitation":"(Yin, 2014, p. 29)","plainTextFormattedCitation":"(Yin, 2014, p. 29)","previouslyFormattedCitation":"(Yin, 2014, p. 29)"},"properties":{"noteIndex":0},"schema":"https://github.com/citation-style-language/schema/raw/master/csl-citation.json"}</w:instrText>
      </w:r>
      <w:r w:rsidR="000F530A" w:rsidRPr="00AB7583">
        <w:fldChar w:fldCharType="separate"/>
      </w:r>
      <w:r w:rsidR="000F530A" w:rsidRPr="00AB7583">
        <w:rPr>
          <w:noProof/>
        </w:rPr>
        <w:t>(Yin, 2014, p. 29)</w:t>
      </w:r>
      <w:r w:rsidR="000F530A" w:rsidRPr="00AB7583">
        <w:fldChar w:fldCharType="end"/>
      </w:r>
      <w:r w:rsidRPr="00AB7583">
        <w:t xml:space="preserve">. </w:t>
      </w:r>
      <w:r w:rsidR="000F530A" w:rsidRPr="00AB7583">
        <w:t xml:space="preserve">Three stages of question development were followed for this study, as recommended by Yin </w:t>
      </w:r>
      <w:r w:rsidR="000F530A" w:rsidRPr="00AB7583">
        <w:fldChar w:fldCharType="begin" w:fldLock="1"/>
      </w:r>
      <w:r w:rsidR="000F530A"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Methods","type":"book"},"locator":"29","suppress-author":1,"uris":["http://www.mendeley.com/documents/?uuid=b5ca7c5a-00d3-4ac6-9f73-347f1a07f758"]}],"mendeley":{"formattedCitation":"(2014, p. 29)","plainTextFormattedCitation":"(2014, p. 29)","previouslyFormattedCitation":"(2014, p. 29)"},"properties":{"noteIndex":0},"schema":"https://github.com/citation-style-language/schema/raw/master/csl-citation.json"}</w:instrText>
      </w:r>
      <w:r w:rsidR="000F530A" w:rsidRPr="00AB7583">
        <w:fldChar w:fldCharType="separate"/>
      </w:r>
      <w:r w:rsidR="000F530A" w:rsidRPr="00AB7583">
        <w:rPr>
          <w:noProof/>
        </w:rPr>
        <w:t>(2014, p. 29)</w:t>
      </w:r>
      <w:r w:rsidR="000F530A" w:rsidRPr="00AB7583">
        <w:fldChar w:fldCharType="end"/>
      </w:r>
      <w:r w:rsidR="000F530A" w:rsidRPr="00AB7583">
        <w:t xml:space="preserve">. First, </w:t>
      </w:r>
      <w:r w:rsidR="00161F9F" w:rsidRPr="00AB7583">
        <w:t>the literature was searched to narrow the interest to a key topic</w:t>
      </w:r>
      <w:r w:rsidR="00A90F3A" w:rsidRPr="00AB7583">
        <w:t>.</w:t>
      </w:r>
      <w:r w:rsidR="00161F9F" w:rsidRPr="00AB7583">
        <w:t xml:space="preserve"> </w:t>
      </w:r>
      <w:r w:rsidR="00A90F3A" w:rsidRPr="00AB7583">
        <w:t>S</w:t>
      </w:r>
      <w:r w:rsidR="00161F9F" w:rsidRPr="00AB7583">
        <w:t xml:space="preserve">econd, key papers on the topic of interest were examined </w:t>
      </w:r>
      <w:r w:rsidR="00A90F3A" w:rsidRPr="00AB7583">
        <w:t>m</w:t>
      </w:r>
      <w:r w:rsidR="00161F9F" w:rsidRPr="00AB7583">
        <w:t xml:space="preserve">ore closely and their suggestions for future </w:t>
      </w:r>
      <w:r w:rsidR="00A90F3A" w:rsidRPr="00AB7583">
        <w:t>research</w:t>
      </w:r>
      <w:r w:rsidR="00161F9F" w:rsidRPr="00AB7583">
        <w:t xml:space="preserve"> </w:t>
      </w:r>
      <w:r w:rsidR="00A90F3A" w:rsidRPr="00AB7583">
        <w:t>explored</w:t>
      </w:r>
      <w:r w:rsidR="00436248" w:rsidRPr="00AB7583">
        <w:t xml:space="preserve"> to help define early research questions for this study</w:t>
      </w:r>
      <w:r w:rsidR="0075516C" w:rsidRPr="00AB7583">
        <w:t xml:space="preserve">. Third, </w:t>
      </w:r>
      <w:r w:rsidR="00436248" w:rsidRPr="00AB7583">
        <w:t xml:space="preserve">the researcher </w:t>
      </w:r>
      <w:r w:rsidR="0075516C" w:rsidRPr="00AB7583">
        <w:t>returned to the literature</w:t>
      </w:r>
      <w:r w:rsidR="00436248" w:rsidRPr="00AB7583">
        <w:t xml:space="preserve"> with these potential questions</w:t>
      </w:r>
      <w:r w:rsidR="0075516C" w:rsidRPr="00AB7583">
        <w:t xml:space="preserve"> to re</w:t>
      </w:r>
      <w:r w:rsidR="00436248" w:rsidRPr="00AB7583">
        <w:t>i</w:t>
      </w:r>
      <w:r w:rsidR="0075516C" w:rsidRPr="00AB7583">
        <w:t xml:space="preserve">nforce and sharpen them. </w:t>
      </w:r>
    </w:p>
    <w:p w14:paraId="5B9AAC5A" w14:textId="588E3A06" w:rsidR="00C86510" w:rsidRPr="00AB7583" w:rsidRDefault="00C86510" w:rsidP="00490552">
      <w:pPr>
        <w:pStyle w:val="Heading5"/>
      </w:pPr>
      <w:bookmarkStart w:id="146" w:name="_Toc42505020"/>
      <w:r w:rsidRPr="00AB7583">
        <w:t>Case study proposition</w:t>
      </w:r>
      <w:bookmarkEnd w:id="146"/>
    </w:p>
    <w:p w14:paraId="6354ED24" w14:textId="4380E193" w:rsidR="00490552" w:rsidRPr="00AB7583" w:rsidRDefault="008A3E78" w:rsidP="00490552">
      <w:pPr>
        <w:rPr>
          <w:lang w:eastAsia="en-GB"/>
        </w:rPr>
      </w:pPr>
      <w:r w:rsidRPr="00AB7583">
        <w:rPr>
          <w:lang w:eastAsia="en-GB"/>
        </w:rPr>
        <w:t>Where necessary, t</w:t>
      </w:r>
      <w:r w:rsidR="00490552" w:rsidRPr="00AB7583">
        <w:rPr>
          <w:lang w:eastAsia="en-GB"/>
        </w:rPr>
        <w:t xml:space="preserve">he proposition of a case study </w:t>
      </w:r>
      <w:r w:rsidR="004D36ED" w:rsidRPr="00AB7583">
        <w:rPr>
          <w:lang w:eastAsia="en-GB"/>
        </w:rPr>
        <w:t xml:space="preserve">directs attention to something </w:t>
      </w:r>
      <w:r w:rsidR="00C14205" w:rsidRPr="00AB7583">
        <w:rPr>
          <w:lang w:eastAsia="en-GB"/>
        </w:rPr>
        <w:t>of interest to the scope of the study</w:t>
      </w:r>
      <w:r w:rsidR="009930A8" w:rsidRPr="00AB7583">
        <w:rPr>
          <w:lang w:eastAsia="en-GB"/>
        </w:rPr>
        <w:t xml:space="preserve">, pointing towards </w:t>
      </w:r>
      <w:r w:rsidR="009930A8" w:rsidRPr="00AB7583">
        <w:rPr>
          <w:i/>
          <w:iCs/>
          <w:lang w:eastAsia="en-GB"/>
        </w:rPr>
        <w:t>what</w:t>
      </w:r>
      <w:r w:rsidR="009930A8" w:rsidRPr="00AB7583">
        <w:rPr>
          <w:lang w:eastAsia="en-GB"/>
        </w:rPr>
        <w:t xml:space="preserve"> should be studied</w:t>
      </w:r>
      <w:r w:rsidR="00C14205" w:rsidRPr="00AB7583">
        <w:rPr>
          <w:lang w:eastAsia="en-GB"/>
        </w:rPr>
        <w:t xml:space="preserve"> </w:t>
      </w:r>
      <w:r w:rsidR="00C14205" w:rsidRPr="00AB7583">
        <w:rPr>
          <w:lang w:eastAsia="en-GB"/>
        </w:rPr>
        <w:fldChar w:fldCharType="begin" w:fldLock="1"/>
      </w:r>
      <w:r w:rsidR="00D95BC7" w:rsidRPr="00AB7583">
        <w:rPr>
          <w:lang w:eastAsia="en-GB"/>
        </w:rPr>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Methods","type":"book"},"locator":"30","uris":["http://www.mendeley.com/documents/?uuid=b5ca7c5a-00d3-4ac6-9f73-347f1a07f758"]}],"mendeley":{"formattedCitation":"(Yin, 2014, p. 30)","plainTextFormattedCitation":"(Yin, 2014, p. 30)","previouslyFormattedCitation":"(Yin, 2014, p. 30)"},"properties":{"noteIndex":0},"schema":"https://github.com/citation-style-language/schema/raw/master/csl-citation.json"}</w:instrText>
      </w:r>
      <w:r w:rsidR="00C14205" w:rsidRPr="00AB7583">
        <w:rPr>
          <w:lang w:eastAsia="en-GB"/>
        </w:rPr>
        <w:fldChar w:fldCharType="separate"/>
      </w:r>
      <w:r w:rsidR="00C14205" w:rsidRPr="00AB7583">
        <w:rPr>
          <w:noProof/>
          <w:lang w:eastAsia="en-GB"/>
        </w:rPr>
        <w:t>(Yin, 2014, p. 30)</w:t>
      </w:r>
      <w:r w:rsidR="00C14205" w:rsidRPr="00AB7583">
        <w:rPr>
          <w:lang w:eastAsia="en-GB"/>
        </w:rPr>
        <w:fldChar w:fldCharType="end"/>
      </w:r>
      <w:r w:rsidR="009930A8" w:rsidRPr="00AB7583">
        <w:rPr>
          <w:lang w:eastAsia="en-GB"/>
        </w:rPr>
        <w:t>.</w:t>
      </w:r>
      <w:r w:rsidRPr="00AB7583">
        <w:rPr>
          <w:lang w:eastAsia="en-GB"/>
        </w:rPr>
        <w:t xml:space="preserve"> </w:t>
      </w:r>
      <w:r w:rsidR="00420AA2" w:rsidRPr="00AB7583">
        <w:rPr>
          <w:lang w:eastAsia="en-GB"/>
        </w:rPr>
        <w:t>Where a study seeks to ‘explore’ a topic, there may not be an explicit proposition</w:t>
      </w:r>
      <w:r w:rsidR="00234F7C" w:rsidRPr="00AB7583">
        <w:rPr>
          <w:lang w:eastAsia="en-GB"/>
        </w:rPr>
        <w:t>,</w:t>
      </w:r>
      <w:r w:rsidR="005A7F24" w:rsidRPr="00AB7583">
        <w:rPr>
          <w:lang w:eastAsia="en-GB"/>
        </w:rPr>
        <w:t xml:space="preserve"> however a clear purpose must be defined </w:t>
      </w:r>
      <w:r w:rsidR="005A7F24" w:rsidRPr="00AB7583">
        <w:rPr>
          <w:lang w:eastAsia="en-GB"/>
        </w:rPr>
        <w:fldChar w:fldCharType="begin" w:fldLock="1"/>
      </w:r>
      <w:r w:rsidR="00D95BC7" w:rsidRPr="00AB7583">
        <w:rPr>
          <w:lang w:eastAsia="en-GB"/>
        </w:rPr>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Methods","type":"book"},"locator":"30","uris":["http://www.mendeley.com/documents/?uuid=b5ca7c5a-00d3-4ac6-9f73-347f1a07f758"]}],"mendeley":{"formattedCitation":"(Yin, 2014, p. 30)","plainTextFormattedCitation":"(Yin, 2014, p. 30)","previouslyFormattedCitation":"(Yin, 2014, p. 30)"},"properties":{"noteIndex":0},"schema":"https://github.com/citation-style-language/schema/raw/master/csl-citation.json"}</w:instrText>
      </w:r>
      <w:r w:rsidR="005A7F24" w:rsidRPr="00AB7583">
        <w:rPr>
          <w:lang w:eastAsia="en-GB"/>
        </w:rPr>
        <w:fldChar w:fldCharType="separate"/>
      </w:r>
      <w:r w:rsidR="005A7F24" w:rsidRPr="00AB7583">
        <w:rPr>
          <w:noProof/>
          <w:lang w:eastAsia="en-GB"/>
        </w:rPr>
        <w:t>(Yin, 2014, p. 30)</w:t>
      </w:r>
      <w:r w:rsidR="005A7F24" w:rsidRPr="00AB7583">
        <w:rPr>
          <w:lang w:eastAsia="en-GB"/>
        </w:rPr>
        <w:fldChar w:fldCharType="end"/>
      </w:r>
      <w:r w:rsidR="00234F7C" w:rsidRPr="00AB7583">
        <w:rPr>
          <w:lang w:eastAsia="en-GB"/>
        </w:rPr>
        <w:t>.</w:t>
      </w:r>
      <w:r w:rsidR="009930A8" w:rsidRPr="00AB7583">
        <w:rPr>
          <w:lang w:eastAsia="en-GB"/>
        </w:rPr>
        <w:t xml:space="preserve"> </w:t>
      </w:r>
      <w:r w:rsidR="00234F7C" w:rsidRPr="00AB7583">
        <w:rPr>
          <w:lang w:eastAsia="en-GB"/>
        </w:rPr>
        <w:t xml:space="preserve">For this study, an initial exploratory phase was carried out with the purpose of </w:t>
      </w:r>
      <w:r w:rsidR="001C65E2" w:rsidRPr="00AB7583">
        <w:rPr>
          <w:lang w:eastAsia="en-GB"/>
        </w:rPr>
        <w:t>understanding how</w:t>
      </w:r>
      <w:r w:rsidR="007666C9" w:rsidRPr="00AB7583">
        <w:rPr>
          <w:lang w:eastAsia="en-GB"/>
        </w:rPr>
        <w:t xml:space="preserve"> agile practices help to manifest agile principles in software development teams</w:t>
      </w:r>
      <w:r w:rsidR="00124C23" w:rsidRPr="00AB7583">
        <w:rPr>
          <w:lang w:eastAsia="en-GB"/>
        </w:rPr>
        <w:t>, and factors influencing th</w:t>
      </w:r>
      <w:r w:rsidR="0098571D" w:rsidRPr="00AB7583">
        <w:rPr>
          <w:lang w:eastAsia="en-GB"/>
        </w:rPr>
        <w:t>e adoption of these practices</w:t>
      </w:r>
      <w:r w:rsidR="00A37CC7" w:rsidRPr="00AB7583">
        <w:rPr>
          <w:lang w:eastAsia="en-GB"/>
        </w:rPr>
        <w:t>.</w:t>
      </w:r>
      <w:r w:rsidR="0098571D" w:rsidRPr="00AB7583">
        <w:rPr>
          <w:lang w:eastAsia="en-GB"/>
        </w:rPr>
        <w:t xml:space="preserve"> During the second phase of the study, f</w:t>
      </w:r>
      <w:r w:rsidR="007666C9" w:rsidRPr="00AB7583">
        <w:rPr>
          <w:lang w:eastAsia="en-GB"/>
        </w:rPr>
        <w:t>ocus was narrow</w:t>
      </w:r>
      <w:r w:rsidR="0098571D" w:rsidRPr="00AB7583">
        <w:rPr>
          <w:lang w:eastAsia="en-GB"/>
        </w:rPr>
        <w:t>ed</w:t>
      </w:r>
      <w:r w:rsidR="007666C9" w:rsidRPr="00AB7583">
        <w:rPr>
          <w:lang w:eastAsia="en-GB"/>
        </w:rPr>
        <w:t xml:space="preserve"> to a specific proposition</w:t>
      </w:r>
      <w:r w:rsidR="0098571D" w:rsidRPr="00AB7583">
        <w:rPr>
          <w:lang w:eastAsia="en-GB"/>
        </w:rPr>
        <w:t xml:space="preserve"> </w:t>
      </w:r>
      <w:r w:rsidR="007666C9" w:rsidRPr="00AB7583">
        <w:rPr>
          <w:lang w:eastAsia="en-GB"/>
        </w:rPr>
        <w:t>–</w:t>
      </w:r>
      <w:r w:rsidR="002C1CDB" w:rsidRPr="00AB7583">
        <w:rPr>
          <w:lang w:eastAsia="en-GB"/>
        </w:rPr>
        <w:t xml:space="preserve"> </w:t>
      </w:r>
      <w:r w:rsidR="007666C9" w:rsidRPr="00AB7583">
        <w:rPr>
          <w:lang w:eastAsia="en-GB"/>
        </w:rPr>
        <w:t xml:space="preserve">how leadership </w:t>
      </w:r>
      <w:r w:rsidR="00124C23" w:rsidRPr="00AB7583">
        <w:rPr>
          <w:lang w:eastAsia="en-GB"/>
        </w:rPr>
        <w:t>style influences t</w:t>
      </w:r>
      <w:r w:rsidR="002C1CDB" w:rsidRPr="00AB7583">
        <w:rPr>
          <w:lang w:eastAsia="en-GB"/>
        </w:rPr>
        <w:t>he</w:t>
      </w:r>
      <w:r w:rsidR="00124C23" w:rsidRPr="00AB7583">
        <w:rPr>
          <w:lang w:eastAsia="en-GB"/>
        </w:rPr>
        <w:t xml:space="preserve"> adoption of agile practices</w:t>
      </w:r>
      <w:r w:rsidR="002C1CDB" w:rsidRPr="00AB7583">
        <w:rPr>
          <w:lang w:eastAsia="en-GB"/>
        </w:rPr>
        <w:t>.</w:t>
      </w:r>
    </w:p>
    <w:p w14:paraId="507490AB" w14:textId="57E4ED8E" w:rsidR="00C86510" w:rsidRPr="00AB7583" w:rsidRDefault="00C86510" w:rsidP="00490552">
      <w:pPr>
        <w:pStyle w:val="Heading5"/>
      </w:pPr>
      <w:bookmarkStart w:id="147" w:name="_Toc42505021"/>
      <w:r w:rsidRPr="00AB7583">
        <w:t>Unit of analysis</w:t>
      </w:r>
      <w:bookmarkEnd w:id="147"/>
    </w:p>
    <w:p w14:paraId="415B0DF9" w14:textId="63FF739A" w:rsidR="0014634F" w:rsidRPr="00AB7583" w:rsidRDefault="00251C49" w:rsidP="00251C49">
      <w:pPr>
        <w:rPr>
          <w:lang w:eastAsia="en-GB"/>
        </w:rPr>
      </w:pPr>
      <w:r w:rsidRPr="00AB7583">
        <w:rPr>
          <w:lang w:eastAsia="en-GB"/>
        </w:rPr>
        <w:t xml:space="preserve">There are two considerations with regards to the unit of analysis in case study research; </w:t>
      </w:r>
      <w:r w:rsidR="00D95BC7" w:rsidRPr="00AB7583">
        <w:rPr>
          <w:lang w:eastAsia="en-GB"/>
        </w:rPr>
        <w:t xml:space="preserve">defining the case and bounding the case </w:t>
      </w:r>
      <w:r w:rsidR="00D95BC7" w:rsidRPr="00AB7583">
        <w:rPr>
          <w:lang w:eastAsia="en-GB"/>
        </w:rPr>
        <w:fldChar w:fldCharType="begin" w:fldLock="1"/>
      </w:r>
      <w:r w:rsidR="006C5C21" w:rsidRPr="00AB7583">
        <w:rPr>
          <w:lang w:eastAsia="en-GB"/>
        </w:rPr>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Methods","type":"book"},"locator":"31","uris":["http://www.mendeley.com/documents/?uuid=b5ca7c5a-00d3-4ac6-9f73-347f1a07f758"]}],"mendeley":{"formattedCitation":"(Yin, 2014, p. 31)","plainTextFormattedCitation":"(Yin, 2014, p. 31)","previouslyFormattedCitation":"(Yin, 2014, p. 31)"},"properties":{"noteIndex":0},"schema":"https://github.com/citation-style-language/schema/raw/master/csl-citation.json"}</w:instrText>
      </w:r>
      <w:r w:rsidR="00D95BC7" w:rsidRPr="00AB7583">
        <w:rPr>
          <w:lang w:eastAsia="en-GB"/>
        </w:rPr>
        <w:fldChar w:fldCharType="separate"/>
      </w:r>
      <w:r w:rsidR="00D95BC7" w:rsidRPr="00AB7583">
        <w:rPr>
          <w:noProof/>
          <w:lang w:eastAsia="en-GB"/>
        </w:rPr>
        <w:t>(Yin, 2014, p. 31)</w:t>
      </w:r>
      <w:r w:rsidR="00D95BC7" w:rsidRPr="00AB7583">
        <w:rPr>
          <w:lang w:eastAsia="en-GB"/>
        </w:rPr>
        <w:fldChar w:fldCharType="end"/>
      </w:r>
      <w:r w:rsidR="00F57F97" w:rsidRPr="00AB7583">
        <w:rPr>
          <w:lang w:eastAsia="en-GB"/>
        </w:rPr>
        <w:t>.</w:t>
      </w:r>
      <w:r w:rsidR="00E328CB" w:rsidRPr="00AB7583">
        <w:rPr>
          <w:lang w:eastAsia="en-GB"/>
        </w:rPr>
        <w:t xml:space="preserve"> These considerations are </w:t>
      </w:r>
      <w:r w:rsidR="00C70398" w:rsidRPr="00AB7583">
        <w:rPr>
          <w:lang w:eastAsia="en-GB"/>
        </w:rPr>
        <w:t>derived predominantly from the research questions and case study propositions</w:t>
      </w:r>
      <w:r w:rsidR="00D738AB" w:rsidRPr="00AB7583">
        <w:rPr>
          <w:lang w:eastAsia="en-GB"/>
        </w:rPr>
        <w:t xml:space="preserve"> which should</w:t>
      </w:r>
      <w:r w:rsidR="00DA5672" w:rsidRPr="00AB7583">
        <w:rPr>
          <w:lang w:eastAsia="en-GB"/>
        </w:rPr>
        <w:t xml:space="preserve"> </w:t>
      </w:r>
      <w:r w:rsidR="00AA5B13" w:rsidRPr="00AB7583">
        <w:rPr>
          <w:lang w:eastAsia="en-GB"/>
        </w:rPr>
        <w:t>direct</w:t>
      </w:r>
      <w:r w:rsidR="00DA5672" w:rsidRPr="00AB7583">
        <w:rPr>
          <w:lang w:eastAsia="en-GB"/>
        </w:rPr>
        <w:t xml:space="preserve"> the choice of </w:t>
      </w:r>
      <w:r w:rsidR="0014634F" w:rsidRPr="00AB7583">
        <w:rPr>
          <w:lang w:eastAsia="en-GB"/>
        </w:rPr>
        <w:t xml:space="preserve">the </w:t>
      </w:r>
      <w:r w:rsidR="00DA5672" w:rsidRPr="00AB7583">
        <w:rPr>
          <w:lang w:eastAsia="en-GB"/>
        </w:rPr>
        <w:t>unit</w:t>
      </w:r>
      <w:r w:rsidR="006C5C21" w:rsidRPr="00AB7583">
        <w:rPr>
          <w:lang w:eastAsia="en-GB"/>
        </w:rPr>
        <w:t xml:space="preserve"> </w:t>
      </w:r>
      <w:r w:rsidR="006C5C21" w:rsidRPr="00AB7583">
        <w:rPr>
          <w:lang w:eastAsia="en-GB"/>
        </w:rPr>
        <w:fldChar w:fldCharType="begin" w:fldLock="1"/>
      </w:r>
      <w:r w:rsidR="008D5945" w:rsidRPr="00AB7583">
        <w:rPr>
          <w:lang w:eastAsia="en-GB"/>
        </w:rPr>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Methods","type":"book"},"locator":"32","uris":["http://www.mendeley.com/documents/?uuid=b5ca7c5a-00d3-4ac6-9f73-347f1a07f758"]}],"mendeley":{"formattedCitation":"(Yin, 2014, p. 32)","plainTextFormattedCitation":"(Yin, 2014, p. 32)","previouslyFormattedCitation":"(Yin, 2014, p. 32)"},"properties":{"noteIndex":0},"schema":"https://github.com/citation-style-language/schema/raw/master/csl-citation.json"}</w:instrText>
      </w:r>
      <w:r w:rsidR="006C5C21" w:rsidRPr="00AB7583">
        <w:rPr>
          <w:lang w:eastAsia="en-GB"/>
        </w:rPr>
        <w:fldChar w:fldCharType="separate"/>
      </w:r>
      <w:r w:rsidR="006C5C21" w:rsidRPr="00AB7583">
        <w:rPr>
          <w:noProof/>
          <w:lang w:eastAsia="en-GB"/>
        </w:rPr>
        <w:t>(Yin, 2014, p. 32)</w:t>
      </w:r>
      <w:r w:rsidR="006C5C21" w:rsidRPr="00AB7583">
        <w:rPr>
          <w:lang w:eastAsia="en-GB"/>
        </w:rPr>
        <w:fldChar w:fldCharType="end"/>
      </w:r>
      <w:r w:rsidR="00C70398" w:rsidRPr="00AB7583">
        <w:rPr>
          <w:lang w:eastAsia="en-GB"/>
        </w:rPr>
        <w:t>.</w:t>
      </w:r>
      <w:r w:rsidR="00E328CB" w:rsidRPr="00AB7583">
        <w:rPr>
          <w:lang w:eastAsia="en-GB"/>
        </w:rPr>
        <w:t xml:space="preserve"> </w:t>
      </w:r>
    </w:p>
    <w:p w14:paraId="047A4046" w14:textId="4501D841" w:rsidR="00251C49" w:rsidRPr="00AB7583" w:rsidRDefault="009629C3" w:rsidP="00251C49">
      <w:pPr>
        <w:rPr>
          <w:lang w:eastAsia="en-GB"/>
        </w:rPr>
      </w:pPr>
      <w:r w:rsidRPr="00AB7583">
        <w:rPr>
          <w:lang w:eastAsia="en-GB"/>
        </w:rPr>
        <w:t>A single case was selected for this study</w:t>
      </w:r>
      <w:r w:rsidR="002D2B0A" w:rsidRPr="00AB7583">
        <w:rPr>
          <w:lang w:eastAsia="en-GB"/>
        </w:rPr>
        <w:t>;</w:t>
      </w:r>
      <w:r w:rsidRPr="00AB7583">
        <w:rPr>
          <w:lang w:eastAsia="en-GB"/>
        </w:rPr>
        <w:t xml:space="preserve"> SoftwareCorps.</w:t>
      </w:r>
      <w:r w:rsidR="002D2B0A" w:rsidRPr="00AB7583">
        <w:rPr>
          <w:lang w:eastAsia="en-GB"/>
        </w:rPr>
        <w:t xml:space="preserve"> </w:t>
      </w:r>
      <w:r w:rsidR="00AA5B13" w:rsidRPr="00AB7583">
        <w:rPr>
          <w:lang w:eastAsia="en-GB"/>
        </w:rPr>
        <w:t>In bounding the case</w:t>
      </w:r>
      <w:r w:rsidR="00986DD7" w:rsidRPr="00AB7583">
        <w:rPr>
          <w:lang w:eastAsia="en-GB"/>
        </w:rPr>
        <w:t xml:space="preserve">, considerations </w:t>
      </w:r>
      <w:r w:rsidR="0014634F" w:rsidRPr="00AB7583">
        <w:rPr>
          <w:lang w:eastAsia="en-GB"/>
        </w:rPr>
        <w:t xml:space="preserve">of the topic and context for the study </w:t>
      </w:r>
      <w:r w:rsidR="002D2B0A" w:rsidRPr="00AB7583">
        <w:rPr>
          <w:lang w:eastAsia="en-GB"/>
        </w:rPr>
        <w:t>were considered</w:t>
      </w:r>
      <w:r w:rsidR="008D5945" w:rsidRPr="00AB7583">
        <w:rPr>
          <w:lang w:eastAsia="en-GB"/>
        </w:rPr>
        <w:t xml:space="preserve"> in order to </w:t>
      </w:r>
      <w:r w:rsidR="006C4B80" w:rsidRPr="00AB7583">
        <w:rPr>
          <w:lang w:eastAsia="en-GB"/>
        </w:rPr>
        <w:t xml:space="preserve">distinguish those persons who should be included and those </w:t>
      </w:r>
      <w:r w:rsidR="0007451B" w:rsidRPr="00AB7583">
        <w:rPr>
          <w:lang w:eastAsia="en-GB"/>
        </w:rPr>
        <w:t xml:space="preserve">who were </w:t>
      </w:r>
      <w:r w:rsidR="006C4B80" w:rsidRPr="00AB7583">
        <w:rPr>
          <w:lang w:eastAsia="en-GB"/>
        </w:rPr>
        <w:t>outside of the case (</w:t>
      </w:r>
      <w:r w:rsidR="0007451B" w:rsidRPr="00AB7583">
        <w:rPr>
          <w:lang w:eastAsia="en-GB"/>
        </w:rPr>
        <w:t xml:space="preserve">but </w:t>
      </w:r>
      <w:r w:rsidR="006C4B80" w:rsidRPr="00AB7583">
        <w:rPr>
          <w:lang w:eastAsia="en-GB"/>
        </w:rPr>
        <w:t>provide the context of the case)</w:t>
      </w:r>
      <w:r w:rsidR="002D2B0A" w:rsidRPr="00AB7583">
        <w:rPr>
          <w:lang w:eastAsia="en-GB"/>
        </w:rPr>
        <w:t xml:space="preserve"> </w:t>
      </w:r>
      <w:r w:rsidR="008D5945" w:rsidRPr="00AB7583">
        <w:rPr>
          <w:lang w:eastAsia="en-GB"/>
        </w:rPr>
        <w:fldChar w:fldCharType="begin" w:fldLock="1"/>
      </w:r>
      <w:r w:rsidR="002428B6" w:rsidRPr="00AB7583">
        <w:rPr>
          <w:lang w:eastAsia="en-GB"/>
        </w:rPr>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Methods","type":"book"},"locator":"33","uris":["http://www.mendeley.com/documents/?uuid=b5ca7c5a-00d3-4ac6-9f73-347f1a07f758"]}],"mendeley":{"formattedCitation":"(Yin, 2014, p. 33)","plainTextFormattedCitation":"(Yin, 2014, p. 33)","previouslyFormattedCitation":"(Yin, 2014, p. 33)"},"properties":{"noteIndex":0},"schema":"https://github.com/citation-style-language/schema/raw/master/csl-citation.json"}</w:instrText>
      </w:r>
      <w:r w:rsidR="008D5945" w:rsidRPr="00AB7583">
        <w:rPr>
          <w:lang w:eastAsia="en-GB"/>
        </w:rPr>
        <w:fldChar w:fldCharType="separate"/>
      </w:r>
      <w:r w:rsidR="008D5945" w:rsidRPr="00AB7583">
        <w:rPr>
          <w:noProof/>
          <w:lang w:eastAsia="en-GB"/>
        </w:rPr>
        <w:t>(Yin, 2014, p. 33)</w:t>
      </w:r>
      <w:r w:rsidR="008D5945" w:rsidRPr="00AB7583">
        <w:rPr>
          <w:lang w:eastAsia="en-GB"/>
        </w:rPr>
        <w:fldChar w:fldCharType="end"/>
      </w:r>
      <w:r w:rsidR="006C4B80" w:rsidRPr="00AB7583">
        <w:rPr>
          <w:lang w:eastAsia="en-GB"/>
        </w:rPr>
        <w:t>.</w:t>
      </w:r>
      <w:r w:rsidR="0007451B" w:rsidRPr="00AB7583">
        <w:rPr>
          <w:lang w:eastAsia="en-GB"/>
        </w:rPr>
        <w:t xml:space="preserve"> The boundaries set for this study</w:t>
      </w:r>
      <w:r w:rsidR="0014350F" w:rsidRPr="00AB7583">
        <w:rPr>
          <w:lang w:eastAsia="en-GB"/>
        </w:rPr>
        <w:t xml:space="preserve"> included focusing on those individuals who contributed to the </w:t>
      </w:r>
      <w:r w:rsidR="0014350F" w:rsidRPr="00AB7583">
        <w:rPr>
          <w:lang w:eastAsia="en-GB"/>
        </w:rPr>
        <w:lastRenderedPageBreak/>
        <w:t>development of software within the organisation, predominantly those within the software development department</w:t>
      </w:r>
      <w:r w:rsidR="009C6DF9" w:rsidRPr="00AB7583">
        <w:rPr>
          <w:lang w:eastAsia="en-GB"/>
        </w:rPr>
        <w:t xml:space="preserve"> with select exceptions such as executive managers and product owners. Selection of participants for this study is discussed in detail in Section</w:t>
      </w:r>
      <w:r w:rsidR="001676CB" w:rsidRPr="00AB7583">
        <w:rPr>
          <w:lang w:eastAsia="en-GB"/>
        </w:rPr>
        <w:t xml:space="preserve"> </w:t>
      </w:r>
      <w:r w:rsidR="001676CB" w:rsidRPr="00AB7583">
        <w:rPr>
          <w:lang w:eastAsia="en-GB"/>
        </w:rPr>
        <w:fldChar w:fldCharType="begin"/>
      </w:r>
      <w:r w:rsidR="001676CB" w:rsidRPr="00AB7583">
        <w:rPr>
          <w:lang w:eastAsia="en-GB"/>
        </w:rPr>
        <w:instrText xml:space="preserve"> REF _Ref22016440 \r \h </w:instrText>
      </w:r>
      <w:r w:rsidR="00CC2E16" w:rsidRPr="00AB7583">
        <w:rPr>
          <w:lang w:eastAsia="en-GB"/>
        </w:rPr>
        <w:instrText xml:space="preserve"> \* MERGEFORMAT </w:instrText>
      </w:r>
      <w:r w:rsidR="001676CB" w:rsidRPr="00AB7583">
        <w:rPr>
          <w:lang w:eastAsia="en-GB"/>
        </w:rPr>
      </w:r>
      <w:r w:rsidR="001676CB" w:rsidRPr="00AB7583">
        <w:rPr>
          <w:lang w:eastAsia="en-GB"/>
        </w:rPr>
        <w:fldChar w:fldCharType="separate"/>
      </w:r>
      <w:r w:rsidR="00366A5C" w:rsidRPr="00AB7583">
        <w:rPr>
          <w:lang w:eastAsia="en-GB"/>
        </w:rPr>
        <w:t>4.5.4</w:t>
      </w:r>
      <w:r w:rsidR="001676CB" w:rsidRPr="00AB7583">
        <w:rPr>
          <w:lang w:eastAsia="en-GB"/>
        </w:rPr>
        <w:fldChar w:fldCharType="end"/>
      </w:r>
      <w:r w:rsidR="000F40E4" w:rsidRPr="00AB7583">
        <w:rPr>
          <w:lang w:eastAsia="en-GB"/>
        </w:rPr>
        <w:t>.</w:t>
      </w:r>
    </w:p>
    <w:p w14:paraId="4F3FEA1D" w14:textId="025F2049" w:rsidR="00C86510" w:rsidRPr="00AB7583" w:rsidRDefault="00C86510" w:rsidP="00490552">
      <w:pPr>
        <w:pStyle w:val="Heading5"/>
      </w:pPr>
      <w:bookmarkStart w:id="148" w:name="_Toc42505022"/>
      <w:r w:rsidRPr="00AB7583">
        <w:t>Linking data to proposition</w:t>
      </w:r>
      <w:bookmarkEnd w:id="148"/>
    </w:p>
    <w:p w14:paraId="166635FD" w14:textId="72D2190A" w:rsidR="00573E16" w:rsidRPr="00AB7583" w:rsidRDefault="00573E16" w:rsidP="00573E16">
      <w:pPr>
        <w:rPr>
          <w:lang w:eastAsia="en-GB"/>
        </w:rPr>
      </w:pPr>
      <w:r w:rsidRPr="00AB7583">
        <w:rPr>
          <w:lang w:eastAsia="en-GB"/>
        </w:rPr>
        <w:t xml:space="preserve">It is helpful to consider the analytical techniques </w:t>
      </w:r>
      <w:r w:rsidR="000725A6" w:rsidRPr="00AB7583">
        <w:rPr>
          <w:lang w:eastAsia="en-GB"/>
        </w:rPr>
        <w:t xml:space="preserve">which </w:t>
      </w:r>
      <w:r w:rsidR="00E952E0" w:rsidRPr="00AB7583">
        <w:rPr>
          <w:lang w:eastAsia="en-GB"/>
        </w:rPr>
        <w:t>may</w:t>
      </w:r>
      <w:r w:rsidR="000725A6" w:rsidRPr="00AB7583">
        <w:rPr>
          <w:lang w:eastAsia="en-GB"/>
        </w:rPr>
        <w:t xml:space="preserve"> suit the </w:t>
      </w:r>
      <w:r w:rsidR="002428B6" w:rsidRPr="00AB7583">
        <w:rPr>
          <w:lang w:eastAsia="en-GB"/>
        </w:rPr>
        <w:t>research proposition and help to inform the research questions</w:t>
      </w:r>
      <w:r w:rsidR="00E952E0" w:rsidRPr="00AB7583">
        <w:rPr>
          <w:lang w:eastAsia="en-GB"/>
        </w:rPr>
        <w:t xml:space="preserve"> during the case study design phase</w:t>
      </w:r>
      <w:r w:rsidR="002428B6" w:rsidRPr="00AB7583">
        <w:rPr>
          <w:lang w:eastAsia="en-GB"/>
        </w:rPr>
        <w:t xml:space="preserve"> </w:t>
      </w:r>
      <w:r w:rsidR="002428B6" w:rsidRPr="00AB7583">
        <w:rPr>
          <w:lang w:eastAsia="en-GB"/>
        </w:rPr>
        <w:fldChar w:fldCharType="begin" w:fldLock="1"/>
      </w:r>
      <w:r w:rsidR="00D60448" w:rsidRPr="00AB7583">
        <w:rPr>
          <w:lang w:eastAsia="en-GB"/>
        </w:rPr>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Methods","type":"book"},"locator":"36","uris":["http://www.mendeley.com/documents/?uuid=b5ca7c5a-00d3-4ac6-9f73-347f1a07f758"]}],"mendeley":{"formattedCitation":"(Yin, 2014, p. 36)","plainTextFormattedCitation":"(Yin, 2014, p. 36)","previouslyFormattedCitation":"(Yin, 2014, p. 36)"},"properties":{"noteIndex":0},"schema":"https://github.com/citation-style-language/schema/raw/master/csl-citation.json"}</w:instrText>
      </w:r>
      <w:r w:rsidR="002428B6" w:rsidRPr="00AB7583">
        <w:rPr>
          <w:lang w:eastAsia="en-GB"/>
        </w:rPr>
        <w:fldChar w:fldCharType="separate"/>
      </w:r>
      <w:r w:rsidR="002428B6" w:rsidRPr="00AB7583">
        <w:rPr>
          <w:noProof/>
          <w:lang w:eastAsia="en-GB"/>
        </w:rPr>
        <w:t>(Yin, 2014, p. 36)</w:t>
      </w:r>
      <w:r w:rsidR="002428B6" w:rsidRPr="00AB7583">
        <w:rPr>
          <w:lang w:eastAsia="en-GB"/>
        </w:rPr>
        <w:fldChar w:fldCharType="end"/>
      </w:r>
      <w:r w:rsidR="00E952E0" w:rsidRPr="00AB7583">
        <w:rPr>
          <w:lang w:eastAsia="en-GB"/>
        </w:rPr>
        <w:t xml:space="preserve">. </w:t>
      </w:r>
      <w:r w:rsidR="002D0109" w:rsidRPr="00AB7583">
        <w:rPr>
          <w:lang w:eastAsia="en-GB"/>
        </w:rPr>
        <w:t>Data may be linked to propositions through a number of techniques including pattern matching, explanation building, time series analysis, logic models and cross-case synthesis</w:t>
      </w:r>
      <w:r w:rsidR="00EC476D" w:rsidRPr="00AB7583">
        <w:rPr>
          <w:lang w:eastAsia="en-GB"/>
        </w:rPr>
        <w:t xml:space="preserve"> </w:t>
      </w:r>
      <w:r w:rsidR="00EC476D" w:rsidRPr="00AB7583">
        <w:rPr>
          <w:lang w:eastAsia="en-GB"/>
        </w:rPr>
        <w:fldChar w:fldCharType="begin" w:fldLock="1"/>
      </w:r>
      <w:r w:rsidR="00EC476D" w:rsidRPr="00AB7583">
        <w:rPr>
          <w:lang w:eastAsia="en-GB"/>
        </w:rPr>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Methods","type":"book"},"locator":"36","uris":["http://www.mendeley.com/documents/?uuid=b5ca7c5a-00d3-4ac6-9f73-347f1a07f758"]}],"mendeley":{"formattedCitation":"(Yin, 2014, p. 36)","plainTextFormattedCitation":"(Yin, 2014, p. 36)","previouslyFormattedCitation":"(Yin, 2014, p. 36)"},"properties":{"noteIndex":0},"schema":"https://github.com/citation-style-language/schema/raw/master/csl-citation.json"}</w:instrText>
      </w:r>
      <w:r w:rsidR="00EC476D" w:rsidRPr="00AB7583">
        <w:rPr>
          <w:lang w:eastAsia="en-GB"/>
        </w:rPr>
        <w:fldChar w:fldCharType="separate"/>
      </w:r>
      <w:r w:rsidR="00EC476D" w:rsidRPr="00AB7583">
        <w:rPr>
          <w:noProof/>
          <w:lang w:eastAsia="en-GB"/>
        </w:rPr>
        <w:t>(Yin, 2014, p. 36)</w:t>
      </w:r>
      <w:r w:rsidR="00EC476D" w:rsidRPr="00AB7583">
        <w:rPr>
          <w:lang w:eastAsia="en-GB"/>
        </w:rPr>
        <w:fldChar w:fldCharType="end"/>
      </w:r>
      <w:r w:rsidR="002D0109" w:rsidRPr="00AB7583">
        <w:rPr>
          <w:lang w:eastAsia="en-GB"/>
        </w:rPr>
        <w:t>.</w:t>
      </w:r>
      <w:r w:rsidR="00D60448" w:rsidRPr="00AB7583">
        <w:rPr>
          <w:lang w:eastAsia="en-GB"/>
        </w:rPr>
        <w:t xml:space="preserve"> Yin </w:t>
      </w:r>
      <w:r w:rsidR="00D60448" w:rsidRPr="00AB7583">
        <w:rPr>
          <w:lang w:eastAsia="en-GB"/>
        </w:rPr>
        <w:fldChar w:fldCharType="begin" w:fldLock="1"/>
      </w:r>
      <w:r w:rsidR="00EC476D" w:rsidRPr="00AB7583">
        <w:rPr>
          <w:lang w:eastAsia="en-GB"/>
        </w:rPr>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Methods","type":"book"},"locator":"36","suppress-author":1,"uris":["http://www.mendeley.com/documents/?uuid=b5ca7c5a-00d3-4ac6-9f73-347f1a07f758"]}],"mendeley":{"formattedCitation":"(2014, p. 36)","plainTextFormattedCitation":"(2014, p. 36)","previouslyFormattedCitation":"(2014, p. 36)"},"properties":{"noteIndex":0},"schema":"https://github.com/citation-style-language/schema/raw/master/csl-citation.json"}</w:instrText>
      </w:r>
      <w:r w:rsidR="00D60448" w:rsidRPr="00AB7583">
        <w:rPr>
          <w:lang w:eastAsia="en-GB"/>
        </w:rPr>
        <w:fldChar w:fldCharType="separate"/>
      </w:r>
      <w:r w:rsidR="00D60448" w:rsidRPr="00AB7583">
        <w:rPr>
          <w:noProof/>
          <w:lang w:eastAsia="en-GB"/>
        </w:rPr>
        <w:t>(2014, p. 36)</w:t>
      </w:r>
      <w:r w:rsidR="00D60448" w:rsidRPr="00AB7583">
        <w:rPr>
          <w:lang w:eastAsia="en-GB"/>
        </w:rPr>
        <w:fldChar w:fldCharType="end"/>
      </w:r>
      <w:r w:rsidR="00D60448" w:rsidRPr="00AB7583">
        <w:rPr>
          <w:lang w:eastAsia="en-GB"/>
        </w:rPr>
        <w:t xml:space="preserve"> </w:t>
      </w:r>
      <w:r w:rsidR="00C8501D" w:rsidRPr="00AB7583">
        <w:rPr>
          <w:lang w:eastAsia="en-GB"/>
        </w:rPr>
        <w:t>acknowledges</w:t>
      </w:r>
      <w:r w:rsidR="00D60448" w:rsidRPr="00AB7583">
        <w:rPr>
          <w:lang w:eastAsia="en-GB"/>
        </w:rPr>
        <w:t xml:space="preserve"> that where researchers have limited experience</w:t>
      </w:r>
      <w:r w:rsidR="00EC476D" w:rsidRPr="00AB7583">
        <w:rPr>
          <w:lang w:eastAsia="en-GB"/>
        </w:rPr>
        <w:t xml:space="preserve"> in empirical studies,</w:t>
      </w:r>
      <w:r w:rsidR="00C8501D" w:rsidRPr="00AB7583">
        <w:rPr>
          <w:lang w:eastAsia="en-GB"/>
        </w:rPr>
        <w:t xml:space="preserve"> identifying these techniques upfront may be difficult</w:t>
      </w:r>
      <w:r w:rsidR="00EC476D" w:rsidRPr="00AB7583">
        <w:rPr>
          <w:lang w:eastAsia="en-GB"/>
        </w:rPr>
        <w:t xml:space="preserve"> and potentially limiting</w:t>
      </w:r>
      <w:r w:rsidR="00C8501D" w:rsidRPr="00AB7583">
        <w:rPr>
          <w:lang w:eastAsia="en-GB"/>
        </w:rPr>
        <w:t xml:space="preserve">. For this study, interview data was identified as the primary source of data and </w:t>
      </w:r>
      <w:r w:rsidR="00420997" w:rsidRPr="00AB7583">
        <w:rPr>
          <w:lang w:eastAsia="en-GB"/>
        </w:rPr>
        <w:t>a variety of qualitative data analysis techniques (based on recommendations from Miles, Huberman and Sal</w:t>
      </w:r>
      <w:r w:rsidR="00EC476D" w:rsidRPr="00AB7583">
        <w:rPr>
          <w:lang w:eastAsia="en-GB"/>
        </w:rPr>
        <w:t xml:space="preserve">daña </w:t>
      </w:r>
      <w:r w:rsidR="00EC476D" w:rsidRPr="00AB7583">
        <w:rPr>
          <w:lang w:eastAsia="en-GB"/>
        </w:rPr>
        <w:fldChar w:fldCharType="begin" w:fldLock="1"/>
      </w:r>
      <w:r w:rsidR="004505A0" w:rsidRPr="00AB7583">
        <w:rPr>
          <w:lang w:eastAsia="en-GB"/>
        </w:rPr>
        <w:instrText>ADDIN CSL_CITATION {"citationItems":[{"id":"ITEM-1","itemData":{"DOI":"10.1519/JSC.0b013e3181ddfd0a","ISBN":"1446200124","ISSN":"1533-4287","PMID":"21602647","abstract":"This chapter first presents the purposes and goals of The Coding Manual for Qualitative Researchers. It then provides definitions and examples of codes and categories and their roles in qualitative data analysis. The procedures and mechanics of coding follow, along with discussions of analytic software and team collaboration. The chapter concludes with reflections on necessary researcher attributes and the role of method in coding.","author":[{"dropping-particle":"","family":"Saldaña","given":"Johnny","non-dropping-particle":"","parse-names":false,"suffix":""}],"chapter-number":"1","container-title":"The Coding Manual for Qualitative Researchers","id":"ITEM-1","issue":"2006","issued":{"date-parts":[["1987"]]},"page":"1-31","title":"An Introduction to Codes and Coding","type":"chapter"},"suppress-author":1,"uris":["http://www.mendeley.com/documents/?uuid=0f164605-f0c4-4ba8-92b1-4b1a604ca382"]}],"mendeley":{"formattedCitation":"(1987)","plainTextFormattedCitation":"(1987)","previouslyFormattedCitation":"(1987)"},"properties":{"noteIndex":0},"schema":"https://github.com/citation-style-language/schema/raw/master/csl-citation.json"}</w:instrText>
      </w:r>
      <w:r w:rsidR="00EC476D" w:rsidRPr="00AB7583">
        <w:rPr>
          <w:lang w:eastAsia="en-GB"/>
        </w:rPr>
        <w:fldChar w:fldCharType="separate"/>
      </w:r>
      <w:r w:rsidR="00EC476D" w:rsidRPr="00AB7583">
        <w:rPr>
          <w:noProof/>
          <w:lang w:eastAsia="en-GB"/>
        </w:rPr>
        <w:t>(1987)</w:t>
      </w:r>
      <w:r w:rsidR="00EC476D" w:rsidRPr="00AB7583">
        <w:rPr>
          <w:lang w:eastAsia="en-GB"/>
        </w:rPr>
        <w:fldChar w:fldCharType="end"/>
      </w:r>
      <w:r w:rsidR="00420997" w:rsidRPr="00AB7583">
        <w:rPr>
          <w:lang w:eastAsia="en-GB"/>
        </w:rPr>
        <w:t xml:space="preserve">) </w:t>
      </w:r>
      <w:r w:rsidR="00EC476D" w:rsidRPr="00AB7583">
        <w:rPr>
          <w:lang w:eastAsia="en-GB"/>
        </w:rPr>
        <w:t xml:space="preserve">were considered. This is described in more detail in Section </w:t>
      </w:r>
      <w:r w:rsidR="00EC476D" w:rsidRPr="00AB7583">
        <w:rPr>
          <w:lang w:eastAsia="en-GB"/>
        </w:rPr>
        <w:fldChar w:fldCharType="begin"/>
      </w:r>
      <w:r w:rsidR="00EC476D" w:rsidRPr="00AB7583">
        <w:rPr>
          <w:lang w:eastAsia="en-GB"/>
        </w:rPr>
        <w:instrText xml:space="preserve"> REF _Ref22056576 \r \h </w:instrText>
      </w:r>
      <w:r w:rsidR="00CC2E16" w:rsidRPr="00AB7583">
        <w:rPr>
          <w:lang w:eastAsia="en-GB"/>
        </w:rPr>
        <w:instrText xml:space="preserve"> \* MERGEFORMAT </w:instrText>
      </w:r>
      <w:r w:rsidR="00EC476D" w:rsidRPr="00AB7583">
        <w:rPr>
          <w:lang w:eastAsia="en-GB"/>
        </w:rPr>
      </w:r>
      <w:r w:rsidR="00EC476D" w:rsidRPr="00AB7583">
        <w:rPr>
          <w:lang w:eastAsia="en-GB"/>
        </w:rPr>
        <w:fldChar w:fldCharType="separate"/>
      </w:r>
      <w:r w:rsidR="00366A5C" w:rsidRPr="00AB7583">
        <w:rPr>
          <w:lang w:eastAsia="en-GB"/>
        </w:rPr>
        <w:t>4.6</w:t>
      </w:r>
      <w:r w:rsidR="00EC476D" w:rsidRPr="00AB7583">
        <w:rPr>
          <w:lang w:eastAsia="en-GB"/>
        </w:rPr>
        <w:fldChar w:fldCharType="end"/>
      </w:r>
      <w:r w:rsidR="00EC476D" w:rsidRPr="00AB7583">
        <w:rPr>
          <w:lang w:eastAsia="en-GB"/>
        </w:rPr>
        <w:t>.</w:t>
      </w:r>
    </w:p>
    <w:p w14:paraId="68E489F7" w14:textId="6FCF50B0" w:rsidR="00C86510" w:rsidRPr="00AB7583" w:rsidRDefault="00C86510" w:rsidP="00490552">
      <w:pPr>
        <w:pStyle w:val="Heading5"/>
      </w:pPr>
      <w:bookmarkStart w:id="149" w:name="_Toc42505023"/>
      <w:r w:rsidRPr="00AB7583">
        <w:t>Criteria for interpretation of findings</w:t>
      </w:r>
      <w:bookmarkEnd w:id="149"/>
    </w:p>
    <w:p w14:paraId="4E278CB7" w14:textId="275E1441" w:rsidR="00E1013F" w:rsidRPr="00AB7583" w:rsidRDefault="00047024" w:rsidP="006141DB">
      <w:pPr>
        <w:rPr>
          <w:lang w:eastAsia="en-GB"/>
        </w:rPr>
      </w:pPr>
      <w:r w:rsidRPr="00AB7583">
        <w:rPr>
          <w:lang w:eastAsia="en-GB"/>
        </w:rPr>
        <w:t xml:space="preserve">In quantitative studies, significance of findings are generally </w:t>
      </w:r>
      <w:r w:rsidR="001A39B4" w:rsidRPr="00AB7583">
        <w:rPr>
          <w:lang w:eastAsia="en-GB"/>
        </w:rPr>
        <w:t>identified</w:t>
      </w:r>
      <w:r w:rsidRPr="00AB7583">
        <w:rPr>
          <w:lang w:eastAsia="en-GB"/>
        </w:rPr>
        <w:t xml:space="preserve"> statistically</w:t>
      </w:r>
      <w:r w:rsidR="00135B22" w:rsidRPr="00AB7583">
        <w:rPr>
          <w:lang w:eastAsia="en-GB"/>
        </w:rPr>
        <w:t xml:space="preserve"> </w:t>
      </w:r>
      <w:r w:rsidR="00653C5A" w:rsidRPr="00AB7583">
        <w:rPr>
          <w:lang w:eastAsia="en-GB"/>
        </w:rPr>
        <w:fldChar w:fldCharType="begin" w:fldLock="1"/>
      </w:r>
      <w:r w:rsidR="00653C5A" w:rsidRPr="00AB7583">
        <w:rPr>
          <w:lang w:eastAsia="en-GB"/>
        </w:rPr>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Methods","type":"book"},"locator":"36","uris":["http://www.mendeley.com/documents/?uuid=b5ca7c5a-00d3-4ac6-9f73-347f1a07f758"]}],"mendeley":{"formattedCitation":"(Yin, 2014, p. 36)","plainTextFormattedCitation":"(Yin, 2014, p. 36)","previouslyFormattedCitation":"(Yin, 2014, p. 36)"},"properties":{"noteIndex":0},"schema":"https://github.com/citation-style-language/schema/raw/master/csl-citation.json"}</w:instrText>
      </w:r>
      <w:r w:rsidR="00653C5A" w:rsidRPr="00AB7583">
        <w:rPr>
          <w:lang w:eastAsia="en-GB"/>
        </w:rPr>
        <w:fldChar w:fldCharType="separate"/>
      </w:r>
      <w:r w:rsidR="00653C5A" w:rsidRPr="00AB7583">
        <w:rPr>
          <w:noProof/>
          <w:lang w:eastAsia="en-GB"/>
        </w:rPr>
        <w:t>(Yin, 2014, p. 36)</w:t>
      </w:r>
      <w:r w:rsidR="00653C5A" w:rsidRPr="00AB7583">
        <w:rPr>
          <w:lang w:eastAsia="en-GB"/>
        </w:rPr>
        <w:fldChar w:fldCharType="end"/>
      </w:r>
      <w:r w:rsidR="001A39B4" w:rsidRPr="00AB7583">
        <w:rPr>
          <w:lang w:eastAsia="en-GB"/>
        </w:rPr>
        <w:t xml:space="preserve">. </w:t>
      </w:r>
      <w:r w:rsidR="00EF3EF3" w:rsidRPr="00AB7583">
        <w:rPr>
          <w:lang w:eastAsia="en-GB"/>
        </w:rPr>
        <w:t>In case study research, in order</w:t>
      </w:r>
      <w:r w:rsidR="009A6F2D" w:rsidRPr="00AB7583">
        <w:rPr>
          <w:lang w:eastAsia="en-GB"/>
        </w:rPr>
        <w:t xml:space="preserve"> to determine whether findings are</w:t>
      </w:r>
      <w:r w:rsidR="00EF3EF3" w:rsidRPr="00AB7583">
        <w:rPr>
          <w:lang w:eastAsia="en-GB"/>
        </w:rPr>
        <w:t xml:space="preserve"> significant, researcher</w:t>
      </w:r>
      <w:r w:rsidR="004D7FD7" w:rsidRPr="00AB7583">
        <w:rPr>
          <w:lang w:eastAsia="en-GB"/>
        </w:rPr>
        <w:t>s</w:t>
      </w:r>
      <w:r w:rsidR="00135B22" w:rsidRPr="00AB7583">
        <w:rPr>
          <w:lang w:eastAsia="en-GB"/>
        </w:rPr>
        <w:t xml:space="preserve"> do not rely on statistics</w:t>
      </w:r>
      <w:r w:rsidR="009364FA" w:rsidRPr="00AB7583">
        <w:rPr>
          <w:lang w:eastAsia="en-GB"/>
        </w:rPr>
        <w:t xml:space="preserve">. Instead they </w:t>
      </w:r>
      <w:r w:rsidR="00F91BE9" w:rsidRPr="00AB7583">
        <w:rPr>
          <w:lang w:eastAsia="en-GB"/>
        </w:rPr>
        <w:t>must</w:t>
      </w:r>
      <w:r w:rsidR="004D7FD7" w:rsidRPr="00AB7583">
        <w:rPr>
          <w:lang w:eastAsia="en-GB"/>
        </w:rPr>
        <w:t xml:space="preserve"> consider rival explanations of </w:t>
      </w:r>
      <w:r w:rsidRPr="00AB7583">
        <w:rPr>
          <w:lang w:eastAsia="en-GB"/>
        </w:rPr>
        <w:t xml:space="preserve">their </w:t>
      </w:r>
      <w:r w:rsidR="004D7FD7" w:rsidRPr="00AB7583">
        <w:rPr>
          <w:lang w:eastAsia="en-GB"/>
        </w:rPr>
        <w:t>findings</w:t>
      </w:r>
      <w:r w:rsidR="00E20139" w:rsidRPr="00AB7583">
        <w:rPr>
          <w:lang w:eastAsia="en-GB"/>
        </w:rPr>
        <w:t xml:space="preserve"> in order to ensure </w:t>
      </w:r>
      <w:r w:rsidR="00674178" w:rsidRPr="00AB7583">
        <w:rPr>
          <w:lang w:eastAsia="en-GB"/>
        </w:rPr>
        <w:t>data about them is included as part of data collection</w:t>
      </w:r>
      <w:r w:rsidR="00653C5A" w:rsidRPr="00AB7583">
        <w:rPr>
          <w:lang w:eastAsia="en-GB"/>
        </w:rPr>
        <w:t xml:space="preserve"> </w:t>
      </w:r>
      <w:r w:rsidR="00653C5A" w:rsidRPr="00AB7583">
        <w:rPr>
          <w:lang w:eastAsia="en-GB"/>
        </w:rPr>
        <w:fldChar w:fldCharType="begin" w:fldLock="1"/>
      </w:r>
      <w:r w:rsidR="00653C5A" w:rsidRPr="00AB7583">
        <w:rPr>
          <w:lang w:eastAsia="en-GB"/>
        </w:rPr>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Methods","type":"book"},"locator":"36","uris":["http://www.mendeley.com/documents/?uuid=b5ca7c5a-00d3-4ac6-9f73-347f1a07f758"]}],"mendeley":{"formattedCitation":"(Yin, 2014, p. 36)","plainTextFormattedCitation":"(Yin, 2014, p. 36)","previouslyFormattedCitation":"(Yin, 2014, p. 36)"},"properties":{"noteIndex":0},"schema":"https://github.com/citation-style-language/schema/raw/master/csl-citation.json"}</w:instrText>
      </w:r>
      <w:r w:rsidR="00653C5A" w:rsidRPr="00AB7583">
        <w:rPr>
          <w:lang w:eastAsia="en-GB"/>
        </w:rPr>
        <w:fldChar w:fldCharType="separate"/>
      </w:r>
      <w:r w:rsidR="00653C5A" w:rsidRPr="00AB7583">
        <w:rPr>
          <w:noProof/>
          <w:lang w:eastAsia="en-GB"/>
        </w:rPr>
        <w:t>(Yin, 2014, p. 36)</w:t>
      </w:r>
      <w:r w:rsidR="00653C5A" w:rsidRPr="00AB7583">
        <w:rPr>
          <w:lang w:eastAsia="en-GB"/>
        </w:rPr>
        <w:fldChar w:fldCharType="end"/>
      </w:r>
      <w:r w:rsidR="004D7FD7" w:rsidRPr="00AB7583">
        <w:rPr>
          <w:lang w:eastAsia="en-GB"/>
        </w:rPr>
        <w:t xml:space="preserve">. </w:t>
      </w:r>
      <w:r w:rsidR="00F91BE9" w:rsidRPr="00AB7583">
        <w:rPr>
          <w:lang w:eastAsia="en-GB"/>
        </w:rPr>
        <w:t xml:space="preserve">Addressing these </w:t>
      </w:r>
      <w:r w:rsidR="00653C5A" w:rsidRPr="00AB7583">
        <w:rPr>
          <w:lang w:eastAsia="en-GB"/>
        </w:rPr>
        <w:t xml:space="preserve">rivals becomes </w:t>
      </w:r>
      <w:r w:rsidR="00167831" w:rsidRPr="00AB7583">
        <w:rPr>
          <w:lang w:eastAsia="en-GB"/>
        </w:rPr>
        <w:t>a</w:t>
      </w:r>
      <w:r w:rsidR="00653C5A" w:rsidRPr="00AB7583">
        <w:rPr>
          <w:lang w:eastAsia="en-GB"/>
        </w:rPr>
        <w:t xml:space="preserve"> criterion for interpreting the findings of the study</w:t>
      </w:r>
      <w:r w:rsidR="00167831" w:rsidRPr="00AB7583">
        <w:rPr>
          <w:lang w:eastAsia="en-GB"/>
        </w:rPr>
        <w:t xml:space="preserve"> </w:t>
      </w:r>
      <w:r w:rsidR="00167831" w:rsidRPr="00AB7583">
        <w:rPr>
          <w:lang w:eastAsia="en-GB"/>
        </w:rPr>
        <w:fldChar w:fldCharType="begin" w:fldLock="1"/>
      </w:r>
      <w:r w:rsidR="00167831" w:rsidRPr="00AB7583">
        <w:rPr>
          <w:lang w:eastAsia="en-GB"/>
        </w:rPr>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Methods","type":"book"},"locator":"36","uris":["http://www.mendeley.com/documents/?uuid=b5ca7c5a-00d3-4ac6-9f73-347f1a07f758"]}],"mendeley":{"formattedCitation":"(Yin, 2014, p. 36)","plainTextFormattedCitation":"(Yin, 2014, p. 36)","previouslyFormattedCitation":"(Yin, 2014, p. 36)"},"properties":{"noteIndex":0},"schema":"https://github.com/citation-style-language/schema/raw/master/csl-citation.json"}</w:instrText>
      </w:r>
      <w:r w:rsidR="00167831" w:rsidRPr="00AB7583">
        <w:rPr>
          <w:lang w:eastAsia="en-GB"/>
        </w:rPr>
        <w:fldChar w:fldCharType="separate"/>
      </w:r>
      <w:r w:rsidR="00167831" w:rsidRPr="00AB7583">
        <w:rPr>
          <w:noProof/>
          <w:lang w:eastAsia="en-GB"/>
        </w:rPr>
        <w:t>(Yin, 2014, p. 36)</w:t>
      </w:r>
      <w:r w:rsidR="00167831" w:rsidRPr="00AB7583">
        <w:rPr>
          <w:lang w:eastAsia="en-GB"/>
        </w:rPr>
        <w:fldChar w:fldCharType="end"/>
      </w:r>
      <w:r w:rsidR="00653C5A" w:rsidRPr="00AB7583">
        <w:rPr>
          <w:lang w:eastAsia="en-GB"/>
        </w:rPr>
        <w:t xml:space="preserve">. </w:t>
      </w:r>
      <w:r w:rsidR="00087FCE" w:rsidRPr="00AB7583">
        <w:rPr>
          <w:lang w:eastAsia="en-GB"/>
        </w:rPr>
        <w:t xml:space="preserve">This </w:t>
      </w:r>
      <w:r w:rsidR="00262339" w:rsidRPr="00AB7583">
        <w:rPr>
          <w:lang w:eastAsia="en-GB"/>
        </w:rPr>
        <w:t>component forms part of the data analysis design along with the previous component, linking data to propositions.</w:t>
      </w:r>
    </w:p>
    <w:p w14:paraId="3BF24E46" w14:textId="0DD56244" w:rsidR="007919E3" w:rsidRPr="00AB7583" w:rsidRDefault="007919E3" w:rsidP="00201F96">
      <w:pPr>
        <w:pStyle w:val="Heading3"/>
      </w:pPr>
      <w:bookmarkStart w:id="150" w:name="_Toc42505024"/>
      <w:r w:rsidRPr="00AB7583">
        <w:t>Credibility</w:t>
      </w:r>
      <w:bookmarkEnd w:id="150"/>
    </w:p>
    <w:p w14:paraId="59B1AD6B" w14:textId="4ADA8422" w:rsidR="007919E3" w:rsidRPr="00AB7583" w:rsidRDefault="007919E3" w:rsidP="007919E3">
      <w:r w:rsidRPr="00AB7583">
        <w:t xml:space="preserve">Although it is arguably impossible to achieve complete validity and reliability in any research, regardless of its type, it remains an essential task for researchers to conscientiously consider these issues in their research design to ensure credibility </w:t>
      </w:r>
      <w:r w:rsidRPr="00AB7583">
        <w:lastRenderedPageBreak/>
        <w:t xml:space="preserve">of findings </w:t>
      </w:r>
      <w:r w:rsidRPr="00AB7583">
        <w:fldChar w:fldCharType="begin" w:fldLock="1"/>
      </w:r>
      <w:r w:rsidR="00237CB8" w:rsidRPr="00AB7583">
        <w:instrText>ADDIN CSL_CITATION {"citationItems":[{"id":"ITEM-1","itemData":{"DOI":"10.2307/1170272","ISSN":"0034-6543","author":[{"dropping-particle":"","family":"LeCompte","given":"Margaret","non-dropping-particle":"","parse-names":false,"suffix":""},{"dropping-particle":"","family":"Goetz","given":"Judith Preissle","non-dropping-particle":"","parse-names":false,"suffix":""}],"container-title":"Review of Educational Research","id":"ITEM-1","issue":"1","issued":{"date-parts":[["1982"]]},"page":"31","title":"Problems of Reliability and Validity in Ethnographic Research","type":"article-journal","volume":"52"},"uris":["http://www.mendeley.com/documents/?uuid=98aa82f0-aa41-4dfb-8912-a7bc74431004"]}],"mendeley":{"formattedCitation":"(LeCompte &amp; Goetz, 1982)","plainTextFormattedCitation":"(LeCompte &amp; Goetz, 1982)","previouslyFormattedCitation":"(LeCompte &amp; Goetz, 1982)"},"properties":{"noteIndex":0},"schema":"https://github.com/citation-style-language/schema/raw/master/csl-citation.json"}</w:instrText>
      </w:r>
      <w:r w:rsidRPr="00AB7583">
        <w:fldChar w:fldCharType="separate"/>
      </w:r>
      <w:r w:rsidR="004C41C3" w:rsidRPr="00AB7583">
        <w:rPr>
          <w:noProof/>
        </w:rPr>
        <w:t>(LeCompte &amp; Goetz, 1982)</w:t>
      </w:r>
      <w:r w:rsidRPr="00AB7583">
        <w:fldChar w:fldCharType="end"/>
      </w:r>
      <w:r w:rsidRPr="00AB7583">
        <w:t xml:space="preserve">. </w:t>
      </w:r>
      <w:r w:rsidR="008375A4" w:rsidRPr="00AB7583">
        <w:t xml:space="preserve">Yin </w:t>
      </w:r>
      <w:r w:rsidR="008375A4" w:rsidRPr="00AB7583">
        <w:fldChar w:fldCharType="begin" w:fldLock="1"/>
      </w:r>
      <w:r w:rsidR="00911467"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Methods","type":"book"},"locator":"45","suppress-author":1,"uris":["http://www.mendeley.com/documents/?uuid=b5ca7c5a-00d3-4ac6-9f73-347f1a07f758"]}],"mendeley":{"formattedCitation":"(2014, p. 45)","plainTextFormattedCitation":"(2014, p. 45)","previouslyFormattedCitation":"(2014, p. 45)"},"properties":{"noteIndex":0},"schema":"https://github.com/citation-style-language/schema/raw/master/csl-citation.json"}</w:instrText>
      </w:r>
      <w:r w:rsidR="008375A4" w:rsidRPr="00AB7583">
        <w:fldChar w:fldCharType="separate"/>
      </w:r>
      <w:r w:rsidR="005A1BA7" w:rsidRPr="00AB7583">
        <w:rPr>
          <w:noProof/>
        </w:rPr>
        <w:t>(2014, p. 45)</w:t>
      </w:r>
      <w:r w:rsidR="008375A4" w:rsidRPr="00AB7583">
        <w:fldChar w:fldCharType="end"/>
      </w:r>
      <w:r w:rsidR="0055260D" w:rsidRPr="00AB7583">
        <w:t xml:space="preserve"> identifies several tactics specific to case study research which </w:t>
      </w:r>
      <w:r w:rsidR="0041550E" w:rsidRPr="00AB7583">
        <w:t xml:space="preserve">deal with the four tests of </w:t>
      </w:r>
      <w:r w:rsidR="00090D79" w:rsidRPr="00AB7583">
        <w:t>research</w:t>
      </w:r>
      <w:r w:rsidR="0041550E" w:rsidRPr="00AB7583">
        <w:t xml:space="preserve"> design;</w:t>
      </w:r>
    </w:p>
    <w:p w14:paraId="77B28EF3" w14:textId="27BDE4DF" w:rsidR="00090D79" w:rsidRPr="00AB7583" w:rsidRDefault="00090D79" w:rsidP="00090D79">
      <w:pPr>
        <w:pStyle w:val="Caption"/>
      </w:pPr>
      <w:bookmarkStart w:id="151" w:name="_Ref37756756"/>
      <w:bookmarkStart w:id="152" w:name="_Ref37762296"/>
      <w:bookmarkStart w:id="153" w:name="_Toc42505219"/>
      <w:r w:rsidRPr="00AB7583">
        <w:t xml:space="preserve">Table </w:t>
      </w:r>
      <w:r w:rsidRPr="00AB7583">
        <w:fldChar w:fldCharType="begin"/>
      </w:r>
      <w:r w:rsidRPr="00AB7583">
        <w:instrText xml:space="preserve"> SEQ Table \* ARABIC </w:instrText>
      </w:r>
      <w:r w:rsidRPr="00AB7583">
        <w:fldChar w:fldCharType="separate"/>
      </w:r>
      <w:r w:rsidR="00066509" w:rsidRPr="00AB7583">
        <w:rPr>
          <w:noProof/>
        </w:rPr>
        <w:t>12</w:t>
      </w:r>
      <w:r w:rsidRPr="00AB7583">
        <w:fldChar w:fldCharType="end"/>
      </w:r>
      <w:bookmarkEnd w:id="151"/>
      <w:r w:rsidRPr="00AB7583">
        <w:t>: Case Study Tactics for Four Design Tests (</w:t>
      </w:r>
      <w:r w:rsidR="003E27CF" w:rsidRPr="00AB7583">
        <w:t xml:space="preserve">adapted from </w:t>
      </w:r>
      <w:r w:rsidRPr="00AB7583">
        <w:t>Yin, 2014, p. 45)</w:t>
      </w:r>
      <w:bookmarkEnd w:id="152"/>
      <w:bookmarkEnd w:id="153"/>
    </w:p>
    <w:tbl>
      <w:tblPr>
        <w:tblStyle w:val="TableGrid"/>
        <w:tblW w:w="0" w:type="auto"/>
        <w:tblLayout w:type="fixed"/>
        <w:tblLook w:val="04A0" w:firstRow="1" w:lastRow="0" w:firstColumn="1" w:lastColumn="0" w:noHBand="0" w:noVBand="1"/>
      </w:tblPr>
      <w:tblGrid>
        <w:gridCol w:w="4091"/>
        <w:gridCol w:w="4091"/>
      </w:tblGrid>
      <w:tr w:rsidR="0041550E" w:rsidRPr="00AB7583" w14:paraId="7CFEAED3" w14:textId="77777777" w:rsidTr="002C43A8">
        <w:trPr>
          <w:trHeight w:val="278"/>
        </w:trPr>
        <w:tc>
          <w:tcPr>
            <w:tcW w:w="4091" w:type="dxa"/>
            <w:shd w:val="clear" w:color="auto" w:fill="000000" w:themeFill="text1"/>
          </w:tcPr>
          <w:p w14:paraId="6CE282F2" w14:textId="3E3EBD08" w:rsidR="0041550E" w:rsidRPr="00AB7583" w:rsidRDefault="0041550E" w:rsidP="002C43A8">
            <w:r w:rsidRPr="00AB7583">
              <w:t>Test</w:t>
            </w:r>
          </w:p>
        </w:tc>
        <w:tc>
          <w:tcPr>
            <w:tcW w:w="4091" w:type="dxa"/>
            <w:shd w:val="clear" w:color="auto" w:fill="000000" w:themeFill="text1"/>
          </w:tcPr>
          <w:p w14:paraId="48C65D86" w14:textId="7878DC29" w:rsidR="0041550E" w:rsidRPr="00AB7583" w:rsidRDefault="0041550E" w:rsidP="002C43A8">
            <w:r w:rsidRPr="00AB7583">
              <w:t>Case Study Tactics</w:t>
            </w:r>
          </w:p>
        </w:tc>
      </w:tr>
      <w:tr w:rsidR="0041550E" w:rsidRPr="00AB7583" w14:paraId="4697216B" w14:textId="77777777" w:rsidTr="002C43A8">
        <w:tc>
          <w:tcPr>
            <w:tcW w:w="4091" w:type="dxa"/>
          </w:tcPr>
          <w:p w14:paraId="64EB725E" w14:textId="77777777" w:rsidR="0041550E" w:rsidRPr="00AB7583" w:rsidRDefault="0041550E" w:rsidP="007919E3">
            <w:pPr>
              <w:rPr>
                <w:b/>
                <w:bCs/>
              </w:rPr>
            </w:pPr>
            <w:r w:rsidRPr="00AB7583">
              <w:rPr>
                <w:b/>
                <w:bCs/>
              </w:rPr>
              <w:t>Construct Validity</w:t>
            </w:r>
          </w:p>
          <w:p w14:paraId="5185C9FD" w14:textId="152F6E33" w:rsidR="004724D8" w:rsidRPr="00AB7583" w:rsidRDefault="004724D8" w:rsidP="007919E3">
            <w:pPr>
              <w:rPr>
                <w:i/>
                <w:iCs/>
              </w:rPr>
            </w:pPr>
            <w:r w:rsidRPr="00AB7583">
              <w:rPr>
                <w:i/>
                <w:iCs/>
              </w:rPr>
              <w:t>Identify correct operational measures for concepts being studied</w:t>
            </w:r>
          </w:p>
        </w:tc>
        <w:tc>
          <w:tcPr>
            <w:tcW w:w="4091" w:type="dxa"/>
          </w:tcPr>
          <w:p w14:paraId="482733D2" w14:textId="77777777" w:rsidR="0041550E" w:rsidRPr="00AB7583" w:rsidRDefault="0041550E" w:rsidP="00D554C9">
            <w:pPr>
              <w:pStyle w:val="ListParagraph"/>
              <w:numPr>
                <w:ilvl w:val="0"/>
                <w:numId w:val="21"/>
              </w:numPr>
            </w:pPr>
            <w:r w:rsidRPr="00AB7583">
              <w:t>Use multiple sources of evidence</w:t>
            </w:r>
          </w:p>
          <w:p w14:paraId="51BF0B88" w14:textId="77777777" w:rsidR="0041550E" w:rsidRPr="00AB7583" w:rsidRDefault="0041550E" w:rsidP="00D554C9">
            <w:pPr>
              <w:pStyle w:val="ListParagraph"/>
              <w:numPr>
                <w:ilvl w:val="0"/>
                <w:numId w:val="21"/>
              </w:numPr>
            </w:pPr>
            <w:r w:rsidRPr="00AB7583">
              <w:t>Establish chain of evidence</w:t>
            </w:r>
          </w:p>
          <w:p w14:paraId="14A2DA23" w14:textId="3F43AD47" w:rsidR="0041550E" w:rsidRPr="00AB7583" w:rsidRDefault="0041550E" w:rsidP="00D554C9">
            <w:pPr>
              <w:pStyle w:val="ListParagraph"/>
              <w:numPr>
                <w:ilvl w:val="0"/>
                <w:numId w:val="21"/>
              </w:numPr>
            </w:pPr>
            <w:r w:rsidRPr="00AB7583">
              <w:t>Have key informants review draft case study report</w:t>
            </w:r>
          </w:p>
        </w:tc>
      </w:tr>
      <w:tr w:rsidR="0041550E" w:rsidRPr="00AB7583" w14:paraId="71C2A10D" w14:textId="77777777" w:rsidTr="002C43A8">
        <w:tc>
          <w:tcPr>
            <w:tcW w:w="4091" w:type="dxa"/>
          </w:tcPr>
          <w:p w14:paraId="308C7BAC" w14:textId="77777777" w:rsidR="0041550E" w:rsidRPr="00AB7583" w:rsidRDefault="0041550E" w:rsidP="007919E3">
            <w:pPr>
              <w:rPr>
                <w:b/>
                <w:bCs/>
              </w:rPr>
            </w:pPr>
            <w:r w:rsidRPr="00AB7583">
              <w:rPr>
                <w:b/>
                <w:bCs/>
              </w:rPr>
              <w:t>Internal Validity</w:t>
            </w:r>
          </w:p>
          <w:p w14:paraId="2EE9E242" w14:textId="3667A15F" w:rsidR="004724D8" w:rsidRPr="00AB7583" w:rsidRDefault="004724D8" w:rsidP="007919E3">
            <w:pPr>
              <w:rPr>
                <w:i/>
                <w:iCs/>
              </w:rPr>
            </w:pPr>
            <w:r w:rsidRPr="00AB7583">
              <w:rPr>
                <w:i/>
                <w:iCs/>
              </w:rPr>
              <w:t>For explanatory or causal studies only, establish a causal relationship</w:t>
            </w:r>
            <w:r w:rsidR="009D523B" w:rsidRPr="00AB7583">
              <w:rPr>
                <w:i/>
                <w:iCs/>
              </w:rPr>
              <w:t xml:space="preserve"> and distinguish from spurious relationships</w:t>
            </w:r>
          </w:p>
        </w:tc>
        <w:tc>
          <w:tcPr>
            <w:tcW w:w="4091" w:type="dxa"/>
          </w:tcPr>
          <w:p w14:paraId="3919ABAC" w14:textId="77777777" w:rsidR="0041550E" w:rsidRPr="00AB7583" w:rsidRDefault="0041550E" w:rsidP="00D554C9">
            <w:pPr>
              <w:pStyle w:val="ListParagraph"/>
              <w:numPr>
                <w:ilvl w:val="0"/>
                <w:numId w:val="21"/>
              </w:numPr>
            </w:pPr>
            <w:r w:rsidRPr="00AB7583">
              <w:t>Do pattern matching</w:t>
            </w:r>
          </w:p>
          <w:p w14:paraId="39637497" w14:textId="1BAE528B" w:rsidR="0041550E" w:rsidRPr="00AB7583" w:rsidRDefault="0041550E" w:rsidP="00D554C9">
            <w:pPr>
              <w:pStyle w:val="ListParagraph"/>
              <w:numPr>
                <w:ilvl w:val="0"/>
                <w:numId w:val="21"/>
              </w:numPr>
            </w:pPr>
            <w:r w:rsidRPr="00AB7583">
              <w:t>Do explanation building</w:t>
            </w:r>
          </w:p>
          <w:p w14:paraId="0649755D" w14:textId="11675A5E" w:rsidR="0041550E" w:rsidRPr="00AB7583" w:rsidRDefault="0041550E" w:rsidP="00D554C9">
            <w:pPr>
              <w:pStyle w:val="ListParagraph"/>
              <w:numPr>
                <w:ilvl w:val="0"/>
                <w:numId w:val="21"/>
              </w:numPr>
            </w:pPr>
            <w:r w:rsidRPr="00AB7583">
              <w:t>Address rival explanations</w:t>
            </w:r>
          </w:p>
          <w:p w14:paraId="5D99D664" w14:textId="4F6E76F2" w:rsidR="0041550E" w:rsidRPr="00AB7583" w:rsidRDefault="0041550E" w:rsidP="00D554C9">
            <w:pPr>
              <w:pStyle w:val="ListParagraph"/>
              <w:numPr>
                <w:ilvl w:val="0"/>
                <w:numId w:val="21"/>
              </w:numPr>
            </w:pPr>
            <w:r w:rsidRPr="00AB7583">
              <w:t>Use logic models</w:t>
            </w:r>
          </w:p>
        </w:tc>
      </w:tr>
      <w:tr w:rsidR="0041550E" w:rsidRPr="00AB7583" w14:paraId="6D785B0E" w14:textId="77777777" w:rsidTr="002C43A8">
        <w:tc>
          <w:tcPr>
            <w:tcW w:w="4091" w:type="dxa"/>
          </w:tcPr>
          <w:p w14:paraId="5022445E" w14:textId="77777777" w:rsidR="0041550E" w:rsidRPr="00AB7583" w:rsidRDefault="0041550E" w:rsidP="007919E3">
            <w:pPr>
              <w:rPr>
                <w:b/>
                <w:bCs/>
              </w:rPr>
            </w:pPr>
            <w:r w:rsidRPr="00AB7583">
              <w:rPr>
                <w:b/>
                <w:bCs/>
              </w:rPr>
              <w:t>External Validity</w:t>
            </w:r>
          </w:p>
          <w:p w14:paraId="52A9710C" w14:textId="37F4EDDE" w:rsidR="009D523B" w:rsidRPr="00AB7583" w:rsidRDefault="009D523B" w:rsidP="007919E3">
            <w:pPr>
              <w:rPr>
                <w:i/>
                <w:iCs/>
              </w:rPr>
            </w:pPr>
            <w:r w:rsidRPr="00AB7583">
              <w:rPr>
                <w:i/>
                <w:iCs/>
              </w:rPr>
              <w:t>Define domain to which findings can be generalised</w:t>
            </w:r>
          </w:p>
        </w:tc>
        <w:tc>
          <w:tcPr>
            <w:tcW w:w="4091" w:type="dxa"/>
          </w:tcPr>
          <w:p w14:paraId="79BF8A1D" w14:textId="77777777" w:rsidR="0041550E" w:rsidRPr="00AB7583" w:rsidRDefault="00965C95" w:rsidP="00D554C9">
            <w:pPr>
              <w:pStyle w:val="ListParagraph"/>
              <w:numPr>
                <w:ilvl w:val="0"/>
                <w:numId w:val="21"/>
              </w:numPr>
            </w:pPr>
            <w:r w:rsidRPr="00AB7583">
              <w:t>Use theory in single-case studies</w:t>
            </w:r>
          </w:p>
          <w:p w14:paraId="4962C6FB" w14:textId="7B2CA551" w:rsidR="00965C95" w:rsidRPr="00AB7583" w:rsidRDefault="00965C95" w:rsidP="00D554C9">
            <w:pPr>
              <w:pStyle w:val="ListParagraph"/>
              <w:numPr>
                <w:ilvl w:val="0"/>
                <w:numId w:val="21"/>
              </w:numPr>
            </w:pPr>
            <w:r w:rsidRPr="00AB7583">
              <w:t>Use replication logic in multiple-case studies</w:t>
            </w:r>
          </w:p>
        </w:tc>
      </w:tr>
      <w:tr w:rsidR="0041550E" w:rsidRPr="00AB7583" w14:paraId="5DC3199E" w14:textId="77777777" w:rsidTr="002C43A8">
        <w:tc>
          <w:tcPr>
            <w:tcW w:w="4091" w:type="dxa"/>
          </w:tcPr>
          <w:p w14:paraId="6559ED96" w14:textId="77777777" w:rsidR="0041550E" w:rsidRPr="00AB7583" w:rsidRDefault="0041550E" w:rsidP="007919E3">
            <w:pPr>
              <w:rPr>
                <w:b/>
                <w:bCs/>
              </w:rPr>
            </w:pPr>
            <w:r w:rsidRPr="00AB7583">
              <w:rPr>
                <w:b/>
                <w:bCs/>
              </w:rPr>
              <w:t>Reliability</w:t>
            </w:r>
          </w:p>
          <w:p w14:paraId="3D4A1A0D" w14:textId="2A4D5A66" w:rsidR="009D523B" w:rsidRPr="00AB7583" w:rsidRDefault="00A723CB" w:rsidP="007919E3">
            <w:pPr>
              <w:rPr>
                <w:i/>
                <w:iCs/>
              </w:rPr>
            </w:pPr>
            <w:r w:rsidRPr="00AB7583">
              <w:rPr>
                <w:i/>
                <w:iCs/>
              </w:rPr>
              <w:t>Demonstrate the operations of the study are repeatable, with the same results</w:t>
            </w:r>
          </w:p>
        </w:tc>
        <w:tc>
          <w:tcPr>
            <w:tcW w:w="4091" w:type="dxa"/>
          </w:tcPr>
          <w:p w14:paraId="740501D9" w14:textId="77777777" w:rsidR="0041550E" w:rsidRPr="00AB7583" w:rsidRDefault="00965C95" w:rsidP="00D554C9">
            <w:pPr>
              <w:pStyle w:val="ListParagraph"/>
              <w:numPr>
                <w:ilvl w:val="0"/>
                <w:numId w:val="21"/>
              </w:numPr>
            </w:pPr>
            <w:r w:rsidRPr="00AB7583">
              <w:t>Use case study protocol</w:t>
            </w:r>
          </w:p>
          <w:p w14:paraId="5ED64933" w14:textId="6C18A78C" w:rsidR="00965C95" w:rsidRPr="00AB7583" w:rsidRDefault="00965C95" w:rsidP="00D554C9">
            <w:pPr>
              <w:pStyle w:val="ListParagraph"/>
              <w:numPr>
                <w:ilvl w:val="0"/>
                <w:numId w:val="21"/>
              </w:numPr>
            </w:pPr>
            <w:r w:rsidRPr="00AB7583">
              <w:t>Develop case study database</w:t>
            </w:r>
          </w:p>
        </w:tc>
      </w:tr>
    </w:tbl>
    <w:p w14:paraId="12A18BD5" w14:textId="77777777" w:rsidR="0041550E" w:rsidRPr="00AB7583" w:rsidRDefault="0041550E" w:rsidP="007919E3"/>
    <w:p w14:paraId="19EAF5DC" w14:textId="77777777" w:rsidR="00B573C3" w:rsidRPr="00AB7583" w:rsidRDefault="00B573C3" w:rsidP="00B573C3">
      <w:pPr>
        <w:pStyle w:val="Heading4"/>
      </w:pPr>
      <w:bookmarkStart w:id="154" w:name="_Toc42505025"/>
      <w:r w:rsidRPr="00AB7583">
        <w:t>Validity</w:t>
      </w:r>
      <w:bookmarkEnd w:id="154"/>
    </w:p>
    <w:p w14:paraId="65E6AF78" w14:textId="01179643" w:rsidR="00B573C3" w:rsidRPr="00AB7583" w:rsidRDefault="008079AE" w:rsidP="00B573C3">
      <w:r w:rsidRPr="00AB7583">
        <w:t xml:space="preserve">The validity of case study research concerns the accuracy of the findings. </w:t>
      </w:r>
      <w:r w:rsidR="004F5012" w:rsidRPr="00AB7583">
        <w:t xml:space="preserve">A common criticism of case studies is that </w:t>
      </w:r>
      <w:r w:rsidR="00911467" w:rsidRPr="00AB7583">
        <w:t xml:space="preserve">there </w:t>
      </w:r>
      <w:r w:rsidR="004C59D8" w:rsidRPr="00AB7583">
        <w:t>may be</w:t>
      </w:r>
      <w:r w:rsidR="00911467" w:rsidRPr="00AB7583">
        <w:t xml:space="preserve"> a failure to develop a sufficiently operational set of measures and that</w:t>
      </w:r>
      <w:r w:rsidRPr="00AB7583">
        <w:t>, consequently,</w:t>
      </w:r>
      <w:r w:rsidR="00911467" w:rsidRPr="00AB7583">
        <w:t xml:space="preserve"> subjective judgements are used to collect the data</w:t>
      </w:r>
      <w:r w:rsidR="00DF743B" w:rsidRPr="00AB7583">
        <w:t xml:space="preserve"> </w:t>
      </w:r>
      <w:r w:rsidR="00911467" w:rsidRPr="00AB7583">
        <w:fldChar w:fldCharType="begin" w:fldLock="1"/>
      </w:r>
      <w:r w:rsidR="000D4CF1"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Methods","type":"book"},"locator":"46","uris":["http://www.mendeley.com/documents/?uuid=b5ca7c5a-00d3-4ac6-9f73-347f1a07f758"]}],"mendeley":{"formattedCitation":"(Yin, 2014, p. 46)","plainTextFormattedCitation":"(Yin, 2014, p. 46)","previouslyFormattedCitation":"(Yin, 2014, p. 46)"},"properties":{"noteIndex":0},"schema":"https://github.com/citation-style-language/schema/raw/master/csl-citation.json"}</w:instrText>
      </w:r>
      <w:r w:rsidR="00911467" w:rsidRPr="00AB7583">
        <w:fldChar w:fldCharType="separate"/>
      </w:r>
      <w:r w:rsidR="00911467" w:rsidRPr="00AB7583">
        <w:rPr>
          <w:noProof/>
        </w:rPr>
        <w:t>(Yin, 2014, p. 46)</w:t>
      </w:r>
      <w:r w:rsidR="00911467" w:rsidRPr="00AB7583">
        <w:fldChar w:fldCharType="end"/>
      </w:r>
      <w:r w:rsidR="00911467" w:rsidRPr="00AB7583">
        <w:t xml:space="preserve">. </w:t>
      </w:r>
      <w:r w:rsidR="000D4CF1" w:rsidRPr="00AB7583">
        <w:t xml:space="preserve">To mitigate against this, Yin </w:t>
      </w:r>
      <w:r w:rsidR="000D4CF1" w:rsidRPr="00AB7583">
        <w:fldChar w:fldCharType="begin" w:fldLock="1"/>
      </w:r>
      <w:r w:rsidR="00FF2677"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Methods","type":"book"},"locator":"45","suppress-author":1,"uris":["http://www.mendeley.com/documents/?uuid=b5ca7c5a-00d3-4ac6-9f73-347f1a07f758"]}],"mendeley":{"formattedCitation":"(2014, p. 45)","plainTextFormattedCitation":"(2014, p. 45)","previouslyFormattedCitation":"(2014, p. 45)"},"properties":{"noteIndex":0},"schema":"https://github.com/citation-style-language/schema/raw/master/csl-citation.json"}</w:instrText>
      </w:r>
      <w:r w:rsidR="000D4CF1" w:rsidRPr="00AB7583">
        <w:fldChar w:fldCharType="separate"/>
      </w:r>
      <w:r w:rsidR="000D4CF1" w:rsidRPr="00AB7583">
        <w:rPr>
          <w:noProof/>
        </w:rPr>
        <w:t>(2014, p. 45)</w:t>
      </w:r>
      <w:r w:rsidR="000D4CF1" w:rsidRPr="00AB7583">
        <w:fldChar w:fldCharType="end"/>
      </w:r>
      <w:r w:rsidR="00CC0446" w:rsidRPr="00AB7583">
        <w:t xml:space="preserve"> s</w:t>
      </w:r>
      <w:r w:rsidR="00156941" w:rsidRPr="00AB7583">
        <w:t>uggests a number of tactics to address construct, internal and external validity</w:t>
      </w:r>
      <w:r w:rsidR="00477C0D" w:rsidRPr="00AB7583">
        <w:t xml:space="preserve">, as can be seen in </w:t>
      </w:r>
      <w:r w:rsidR="00477C0D" w:rsidRPr="00AB7583">
        <w:fldChar w:fldCharType="begin"/>
      </w:r>
      <w:r w:rsidR="00477C0D" w:rsidRPr="00AB7583">
        <w:instrText xml:space="preserve"> REF _Ref37756756 \h </w:instrText>
      </w:r>
      <w:r w:rsidR="00CC2E16" w:rsidRPr="00AB7583">
        <w:instrText xml:space="preserve"> \* MERGEFORMAT </w:instrText>
      </w:r>
      <w:r w:rsidR="00477C0D" w:rsidRPr="00AB7583">
        <w:fldChar w:fldCharType="separate"/>
      </w:r>
      <w:r w:rsidR="00053C99" w:rsidRPr="00AB7583">
        <w:t xml:space="preserve">Table </w:t>
      </w:r>
      <w:r w:rsidR="00053C99" w:rsidRPr="00AB7583">
        <w:rPr>
          <w:noProof/>
        </w:rPr>
        <w:t>12</w:t>
      </w:r>
      <w:r w:rsidR="00477C0D" w:rsidRPr="00AB7583">
        <w:fldChar w:fldCharType="end"/>
      </w:r>
      <w:r w:rsidR="00156941" w:rsidRPr="00AB7583">
        <w:t>.</w:t>
      </w:r>
    </w:p>
    <w:p w14:paraId="07E7C3BC" w14:textId="03240291" w:rsidR="00477C0D" w:rsidRPr="00AB7583" w:rsidRDefault="0047567E" w:rsidP="00B573C3">
      <w:r w:rsidRPr="00AB7583">
        <w:lastRenderedPageBreak/>
        <w:t xml:space="preserve">Two important steps must be taken to meet the test of </w:t>
      </w:r>
      <w:r w:rsidRPr="00AB7583">
        <w:rPr>
          <w:b/>
          <w:bCs/>
        </w:rPr>
        <w:t>construct validity</w:t>
      </w:r>
      <w:r w:rsidRPr="00AB7583">
        <w:t xml:space="preserve">; First, concepts must be clearly defined and related to the objectives of the study. Second, </w:t>
      </w:r>
      <w:r w:rsidR="006F5A24" w:rsidRPr="00AB7583">
        <w:t>operational measures that match these concepts must be identified, preferably citing published studies making the same matches</w:t>
      </w:r>
      <w:r w:rsidR="00FF2677" w:rsidRPr="00AB7583">
        <w:t xml:space="preserve"> </w:t>
      </w:r>
      <w:r w:rsidR="00FF2677" w:rsidRPr="00AB7583">
        <w:fldChar w:fldCharType="begin" w:fldLock="1"/>
      </w:r>
      <w:r w:rsidR="00CB5BCD"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Methods","type":"book"},"locator":"47","uris":["http://www.mendeley.com/documents/?uuid=b5ca7c5a-00d3-4ac6-9f73-347f1a07f758"]}],"mendeley":{"formattedCitation":"(Yin, 2014, p. 47)","plainTextFormattedCitation":"(Yin, 2014, p. 47)","previouslyFormattedCitation":"(Yin, 2014, p. 47)"},"properties":{"noteIndex":0},"schema":"https://github.com/citation-style-language/schema/raw/master/csl-citation.json"}</w:instrText>
      </w:r>
      <w:r w:rsidR="00FF2677" w:rsidRPr="00AB7583">
        <w:fldChar w:fldCharType="separate"/>
      </w:r>
      <w:r w:rsidR="00FF2677" w:rsidRPr="00AB7583">
        <w:rPr>
          <w:noProof/>
        </w:rPr>
        <w:t>(Yin, 2014, p. 47)</w:t>
      </w:r>
      <w:r w:rsidR="00FF2677" w:rsidRPr="00AB7583">
        <w:fldChar w:fldCharType="end"/>
      </w:r>
      <w:r w:rsidR="006F5A24" w:rsidRPr="00AB7583">
        <w:t xml:space="preserve">. </w:t>
      </w:r>
      <w:r w:rsidR="00044B1C" w:rsidRPr="00AB7583">
        <w:t>Concepts for this study</w:t>
      </w:r>
      <w:r w:rsidR="0041504C" w:rsidRPr="00AB7583">
        <w:t>,</w:t>
      </w:r>
      <w:r w:rsidR="00044B1C" w:rsidRPr="00AB7583">
        <w:t xml:space="preserve"> including agile, leadership, </w:t>
      </w:r>
      <w:r w:rsidR="0041504C" w:rsidRPr="00AB7583">
        <w:t xml:space="preserve">methodology, </w:t>
      </w:r>
      <w:r w:rsidR="00044B1C" w:rsidRPr="00AB7583">
        <w:t>principles and practices have been clearly defined through the literature revi</w:t>
      </w:r>
      <w:r w:rsidR="00560F92" w:rsidRPr="00AB7583">
        <w:t xml:space="preserve">ews. Subsequently, measures </w:t>
      </w:r>
      <w:r w:rsidR="0041504C" w:rsidRPr="00AB7583">
        <w:t>used to identify agile principles (mapping practices to principles) and identify leadership styles (transformational and transactions) were also defined based on those in published studies.</w:t>
      </w:r>
      <w:r w:rsidR="00560F92" w:rsidRPr="00AB7583">
        <w:t xml:space="preserve"> </w:t>
      </w:r>
      <w:r w:rsidR="0041504C" w:rsidRPr="00AB7583">
        <w:t>I</w:t>
      </w:r>
      <w:r w:rsidR="005D5C99" w:rsidRPr="00AB7583">
        <w:t>n addition to these two steps</w:t>
      </w:r>
      <w:r w:rsidR="0041504C" w:rsidRPr="00AB7583">
        <w:t>,</w:t>
      </w:r>
      <w:r w:rsidR="005D5C99" w:rsidRPr="00AB7583">
        <w:t xml:space="preserve"> </w:t>
      </w:r>
      <w:r w:rsidR="00321236" w:rsidRPr="00AB7583">
        <w:t>construct validity was achieved through the use of multiple sources of evidence (interview, participant observation and documentation)</w:t>
      </w:r>
      <w:r w:rsidR="00097B46" w:rsidRPr="00AB7583">
        <w:t xml:space="preserve">, creating a chain of evidence </w:t>
      </w:r>
      <w:r w:rsidR="00A81EA8" w:rsidRPr="00AB7583">
        <w:t>whereby conclusions</w:t>
      </w:r>
      <w:r w:rsidR="00C32D8D" w:rsidRPr="00AB7583">
        <w:t xml:space="preserve"> can be traced back to supporting evidence</w:t>
      </w:r>
      <w:r w:rsidR="00E87BC4" w:rsidRPr="00AB7583">
        <w:t xml:space="preserve"> supported by </w:t>
      </w:r>
      <w:r w:rsidR="00D409C3" w:rsidRPr="00AB7583">
        <w:t xml:space="preserve">a detailed description of the methods used to collect data, </w:t>
      </w:r>
      <w:r w:rsidR="00E00B40" w:rsidRPr="00AB7583">
        <w:t>and by reviewing early data displays and theories with participants.</w:t>
      </w:r>
      <w:r w:rsidR="00097B46" w:rsidRPr="00AB7583">
        <w:t xml:space="preserve"> </w:t>
      </w:r>
      <w:r w:rsidR="00E00B40" w:rsidRPr="00AB7583">
        <w:t xml:space="preserve">These are discussed in more detail in Sections </w:t>
      </w:r>
      <w:r w:rsidR="00E00B40" w:rsidRPr="00AB7583">
        <w:fldChar w:fldCharType="begin"/>
      </w:r>
      <w:r w:rsidR="00E00B40" w:rsidRPr="00AB7583">
        <w:instrText xml:space="preserve"> REF _Ref25655091 \r \h </w:instrText>
      </w:r>
      <w:r w:rsidR="00CC2E16" w:rsidRPr="00AB7583">
        <w:instrText xml:space="preserve"> \* MERGEFORMAT </w:instrText>
      </w:r>
      <w:r w:rsidR="00E00B40" w:rsidRPr="00AB7583">
        <w:fldChar w:fldCharType="separate"/>
      </w:r>
      <w:r w:rsidR="00366A5C" w:rsidRPr="00AB7583">
        <w:t>4.5.5</w:t>
      </w:r>
      <w:r w:rsidR="00E00B40" w:rsidRPr="00AB7583">
        <w:fldChar w:fldCharType="end"/>
      </w:r>
      <w:r w:rsidR="00E00B40" w:rsidRPr="00AB7583">
        <w:t xml:space="preserve"> and </w:t>
      </w:r>
      <w:r w:rsidR="00E00B40" w:rsidRPr="00AB7583">
        <w:fldChar w:fldCharType="begin"/>
      </w:r>
      <w:r w:rsidR="00E00B40" w:rsidRPr="00AB7583">
        <w:instrText xml:space="preserve"> REF _Ref37758071 \r \h </w:instrText>
      </w:r>
      <w:r w:rsidR="00CC2E16" w:rsidRPr="00AB7583">
        <w:instrText xml:space="preserve"> \* MERGEFORMAT </w:instrText>
      </w:r>
      <w:r w:rsidR="00E00B40" w:rsidRPr="00AB7583">
        <w:fldChar w:fldCharType="separate"/>
      </w:r>
      <w:r w:rsidR="00366A5C" w:rsidRPr="00AB7583">
        <w:t>4.5.6</w:t>
      </w:r>
      <w:r w:rsidR="00E00B40" w:rsidRPr="00AB7583">
        <w:fldChar w:fldCharType="end"/>
      </w:r>
      <w:r w:rsidR="00E00B40" w:rsidRPr="00AB7583">
        <w:t>.</w:t>
      </w:r>
    </w:p>
    <w:p w14:paraId="1ED21653" w14:textId="3FAF7E0A" w:rsidR="006F5A24" w:rsidRPr="00AB7583" w:rsidRDefault="000E5783" w:rsidP="00B573C3">
      <w:r w:rsidRPr="00AB7583">
        <w:t xml:space="preserve">The test of </w:t>
      </w:r>
      <w:r w:rsidRPr="00AB7583">
        <w:rPr>
          <w:b/>
          <w:bCs/>
        </w:rPr>
        <w:t>internal validity</w:t>
      </w:r>
      <w:r w:rsidRPr="00AB7583">
        <w:t xml:space="preserve"> is less relevant </w:t>
      </w:r>
      <w:r w:rsidR="00FE32C1" w:rsidRPr="00AB7583">
        <w:t>for this</w:t>
      </w:r>
      <w:r w:rsidRPr="00AB7583">
        <w:t xml:space="preserve"> study</w:t>
      </w:r>
      <w:r w:rsidR="00FF2677" w:rsidRPr="00AB7583">
        <w:t>,</w:t>
      </w:r>
      <w:r w:rsidRPr="00AB7583">
        <w:t xml:space="preserve"> which sits within the exploratory</w:t>
      </w:r>
      <w:r w:rsidR="00FE32C1" w:rsidRPr="00AB7583">
        <w:t>/</w:t>
      </w:r>
      <w:r w:rsidRPr="00AB7583">
        <w:t xml:space="preserve">descriptive </w:t>
      </w:r>
      <w:r w:rsidR="00FE32C1" w:rsidRPr="00AB7583">
        <w:t xml:space="preserve">category rather than explanatory/causal. However, </w:t>
      </w:r>
      <w:r w:rsidR="00665D9F" w:rsidRPr="00AB7583">
        <w:t xml:space="preserve">the </w:t>
      </w:r>
      <w:r w:rsidR="00452C37" w:rsidRPr="00AB7583">
        <w:t>broader</w:t>
      </w:r>
      <w:r w:rsidR="00665D9F" w:rsidRPr="00AB7583">
        <w:t xml:space="preserve"> problem of inferences can be extended to this </w:t>
      </w:r>
      <w:r w:rsidR="00452C37" w:rsidRPr="00AB7583">
        <w:t>test</w:t>
      </w:r>
      <w:r w:rsidR="0077101E" w:rsidRPr="00AB7583">
        <w:t xml:space="preserve"> </w:t>
      </w:r>
      <w:r w:rsidR="0077101E" w:rsidRPr="00AB7583">
        <w:fldChar w:fldCharType="begin" w:fldLock="1"/>
      </w:r>
      <w:r w:rsidR="00CB5BCD"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Methods","type":"book"},"locator":"47","uris":["http://www.mendeley.com/documents/?uuid=b5ca7c5a-00d3-4ac6-9f73-347f1a07f758"]}],"mendeley":{"formattedCitation":"(Yin, 2014, p. 47)","plainTextFormattedCitation":"(Yin, 2014, p. 47)","previouslyFormattedCitation":"(Yin, 2014, p. 47)"},"properties":{"noteIndex":0},"schema":"https://github.com/citation-style-language/schema/raw/master/csl-citation.json"}</w:instrText>
      </w:r>
      <w:r w:rsidR="0077101E" w:rsidRPr="00AB7583">
        <w:fldChar w:fldCharType="separate"/>
      </w:r>
      <w:r w:rsidR="0077101E" w:rsidRPr="00AB7583">
        <w:rPr>
          <w:noProof/>
        </w:rPr>
        <w:t>(Yin, 2014, p. 47)</w:t>
      </w:r>
      <w:r w:rsidR="0077101E" w:rsidRPr="00AB7583">
        <w:fldChar w:fldCharType="end"/>
      </w:r>
      <w:r w:rsidR="00452C37" w:rsidRPr="00AB7583">
        <w:t xml:space="preserve">. For example, </w:t>
      </w:r>
      <w:r w:rsidR="00513F37" w:rsidRPr="00AB7583">
        <w:t>when an event cannot be directly observed</w:t>
      </w:r>
      <w:r w:rsidR="003F3A3F" w:rsidRPr="00AB7583">
        <w:t>,</w:t>
      </w:r>
      <w:r w:rsidR="00513F37" w:rsidRPr="00AB7583">
        <w:t xml:space="preserve"> the</w:t>
      </w:r>
      <w:r w:rsidR="00452C37" w:rsidRPr="00AB7583">
        <w:t xml:space="preserve"> researcher </w:t>
      </w:r>
      <w:r w:rsidR="00513F37" w:rsidRPr="00AB7583">
        <w:t>may infer that</w:t>
      </w:r>
      <w:r w:rsidR="00452C37" w:rsidRPr="00AB7583">
        <w:t xml:space="preserve"> a particular event resulted from some earlier </w:t>
      </w:r>
      <w:r w:rsidR="00D94B9D" w:rsidRPr="00AB7583">
        <w:t>occurrence</w:t>
      </w:r>
      <w:r w:rsidR="00452C37" w:rsidRPr="00AB7583">
        <w:t xml:space="preserve">. </w:t>
      </w:r>
      <w:r w:rsidR="00513F37" w:rsidRPr="00AB7583">
        <w:t>W</w:t>
      </w:r>
      <w:r w:rsidR="0077101E" w:rsidRPr="00AB7583">
        <w:t xml:space="preserve">hen designing the case study </w:t>
      </w:r>
      <w:r w:rsidR="003F3A3F" w:rsidRPr="00AB7583">
        <w:t>these inferences</w:t>
      </w:r>
      <w:r w:rsidR="00CE2193" w:rsidRPr="00AB7583">
        <w:t xml:space="preserve"> must be </w:t>
      </w:r>
      <w:r w:rsidR="003F3A3F" w:rsidRPr="00AB7583">
        <w:t>recognised</w:t>
      </w:r>
      <w:r w:rsidR="00CE2193" w:rsidRPr="00AB7583">
        <w:t xml:space="preserve">, and </w:t>
      </w:r>
      <w:r w:rsidR="003F3A3F" w:rsidRPr="00AB7583">
        <w:t>internal validity strengthened by incorporating tactics such as</w:t>
      </w:r>
      <w:r w:rsidR="0077101E" w:rsidRPr="00AB7583">
        <w:t xml:space="preserve"> </w:t>
      </w:r>
      <w:r w:rsidR="003F3A3F" w:rsidRPr="00AB7583">
        <w:t>addressing</w:t>
      </w:r>
      <w:r w:rsidR="00F27B2F" w:rsidRPr="00AB7583">
        <w:t xml:space="preserve"> rival explanations </w:t>
      </w:r>
      <w:r w:rsidR="003F3A3F" w:rsidRPr="00AB7583">
        <w:t>as part of the study design.</w:t>
      </w:r>
    </w:p>
    <w:p w14:paraId="5D92816F" w14:textId="178326EA" w:rsidR="00AC1196" w:rsidRPr="00AB7583" w:rsidRDefault="00AC1196" w:rsidP="00B573C3">
      <w:r w:rsidRPr="00AB7583">
        <w:rPr>
          <w:b/>
          <w:bCs/>
        </w:rPr>
        <w:t>External validity</w:t>
      </w:r>
      <w:r w:rsidRPr="00AB7583">
        <w:t xml:space="preserve"> concerns the generalisation of results from a case study</w:t>
      </w:r>
      <w:r w:rsidR="00CB5BCD" w:rsidRPr="00AB7583">
        <w:t xml:space="preserve"> </w:t>
      </w:r>
      <w:r w:rsidR="00CB5BCD" w:rsidRPr="00AB7583">
        <w:fldChar w:fldCharType="begin" w:fldLock="1"/>
      </w:r>
      <w:r w:rsidR="00B0673F"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Methods","type":"book"},"locator":"48","uris":["http://www.mendeley.com/documents/?uuid=b5ca7c5a-00d3-4ac6-9f73-347f1a07f758"]}],"mendeley":{"formattedCitation":"(Yin, 2014, p. 48)","plainTextFormattedCitation":"(Yin, 2014, p. 48)","previouslyFormattedCitation":"(Yin, 2014, p. 48)"},"properties":{"noteIndex":0},"schema":"https://github.com/citation-style-language/schema/raw/master/csl-citation.json"}</w:instrText>
      </w:r>
      <w:r w:rsidR="00CB5BCD" w:rsidRPr="00AB7583">
        <w:fldChar w:fldCharType="separate"/>
      </w:r>
      <w:r w:rsidR="00CB5BCD" w:rsidRPr="00AB7583">
        <w:rPr>
          <w:noProof/>
        </w:rPr>
        <w:t>(Yin, 2014, p. 48)</w:t>
      </w:r>
      <w:r w:rsidR="00CB5BCD" w:rsidRPr="00AB7583">
        <w:fldChar w:fldCharType="end"/>
      </w:r>
      <w:r w:rsidRPr="00AB7583">
        <w:t xml:space="preserve">. </w:t>
      </w:r>
      <w:r w:rsidR="00CB5BCD" w:rsidRPr="00AB7583">
        <w:t xml:space="preserve">This study deals with analytic generalisation (based on theory) rather than </w:t>
      </w:r>
      <w:r w:rsidR="00155879" w:rsidRPr="00AB7583">
        <w:t>statistical generalisation</w:t>
      </w:r>
      <w:r w:rsidR="00B0673F" w:rsidRPr="00AB7583">
        <w:t xml:space="preserve"> which assumes a ‘sample’ is representative of the population </w:t>
      </w:r>
      <w:r w:rsidR="00B0673F" w:rsidRPr="00AB7583">
        <w:fldChar w:fldCharType="begin" w:fldLock="1"/>
      </w:r>
      <w:r w:rsidR="00BB77C0"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Methods","type":"book"},"locator":"40","uris":["http://www.mendeley.com/documents/?uuid=b5ca7c5a-00d3-4ac6-9f73-347f1a07f758"]}],"mendeley":{"formattedCitation":"(Yin, 2014, p. 40)","plainTextFormattedCitation":"(Yin, 2014, p. 40)","previouslyFormattedCitation":"(Yin, 2014, p. 40)"},"properties":{"noteIndex":0},"schema":"https://github.com/citation-style-language/schema/raw/master/csl-citation.json"}</w:instrText>
      </w:r>
      <w:r w:rsidR="00B0673F" w:rsidRPr="00AB7583">
        <w:fldChar w:fldCharType="separate"/>
      </w:r>
      <w:r w:rsidR="00B0673F" w:rsidRPr="00AB7583">
        <w:rPr>
          <w:noProof/>
        </w:rPr>
        <w:t>(Yin, 2014, p. 40)</w:t>
      </w:r>
      <w:r w:rsidR="00B0673F" w:rsidRPr="00AB7583">
        <w:fldChar w:fldCharType="end"/>
      </w:r>
      <w:r w:rsidR="00CB5BCD" w:rsidRPr="00AB7583">
        <w:t>.</w:t>
      </w:r>
      <w:r w:rsidR="00BB77C0" w:rsidRPr="00AB7583">
        <w:t xml:space="preserve"> Analytical generalisations are made based on corroborating, modifying, rejecting or advancing existing theory, or </w:t>
      </w:r>
      <w:r w:rsidR="0045532B" w:rsidRPr="00AB7583">
        <w:t xml:space="preserve">by </w:t>
      </w:r>
      <w:r w:rsidR="00BB77C0" w:rsidRPr="00AB7583">
        <w:t xml:space="preserve">creating new theories, </w:t>
      </w:r>
      <w:r w:rsidR="0045532B" w:rsidRPr="00AB7583">
        <w:t xml:space="preserve">and </w:t>
      </w:r>
      <w:r w:rsidR="00BB77C0" w:rsidRPr="00AB7583">
        <w:t xml:space="preserve">are at a conceptual level higher than the case itself </w:t>
      </w:r>
      <w:r w:rsidR="00BB77C0" w:rsidRPr="00AB7583">
        <w:fldChar w:fldCharType="begin" w:fldLock="1"/>
      </w:r>
      <w:r w:rsidR="004223F9"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Methods","type":"book"},"locator":"41","uris":["http://www.mendeley.com/documents/?uuid=b5ca7c5a-00d3-4ac6-9f73-347f1a07f758"]}],"mendeley":{"formattedCitation":"(Yin, 2014, p. 41)","plainTextFormattedCitation":"(Yin, 2014, p. 41)","previouslyFormattedCitation":"(Yin, 2014, p. 41)"},"properties":{"noteIndex":0},"schema":"https://github.com/citation-style-language/schema/raw/master/csl-citation.json"}</w:instrText>
      </w:r>
      <w:r w:rsidR="00BB77C0" w:rsidRPr="00AB7583">
        <w:fldChar w:fldCharType="separate"/>
      </w:r>
      <w:r w:rsidR="00BB77C0" w:rsidRPr="00AB7583">
        <w:rPr>
          <w:noProof/>
        </w:rPr>
        <w:t>(Yin, 2014, p. 41)</w:t>
      </w:r>
      <w:r w:rsidR="00BB77C0" w:rsidRPr="00AB7583">
        <w:fldChar w:fldCharType="end"/>
      </w:r>
      <w:r w:rsidR="00BB77C0" w:rsidRPr="00AB7583">
        <w:t xml:space="preserve">. </w:t>
      </w:r>
      <w:r w:rsidR="009269F4" w:rsidRPr="00AB7583">
        <w:t xml:space="preserve">The existing theory of transactional and transformational leadership was advanced through this study </w:t>
      </w:r>
      <w:r w:rsidR="00A15C5D" w:rsidRPr="00AB7583">
        <w:t>and the</w:t>
      </w:r>
      <w:r w:rsidR="009269F4" w:rsidRPr="00AB7583">
        <w:t xml:space="preserve"> application</w:t>
      </w:r>
      <w:r w:rsidR="00A15C5D" w:rsidRPr="00AB7583">
        <w:t xml:space="preserve"> of that theory</w:t>
      </w:r>
      <w:r w:rsidR="009269F4" w:rsidRPr="00AB7583">
        <w:t xml:space="preserve"> to the adoption of agile </w:t>
      </w:r>
      <w:r w:rsidR="009269F4" w:rsidRPr="00AB7583">
        <w:lastRenderedPageBreak/>
        <w:t>practices and principles</w:t>
      </w:r>
      <w:r w:rsidR="004905AC" w:rsidRPr="00AB7583">
        <w:t>.</w:t>
      </w:r>
      <w:r w:rsidR="009269F4" w:rsidRPr="00AB7583">
        <w:t xml:space="preserve"> </w:t>
      </w:r>
      <w:r w:rsidR="004905AC" w:rsidRPr="00AB7583">
        <w:t>A</w:t>
      </w:r>
      <w:r w:rsidR="009269F4" w:rsidRPr="00AB7583">
        <w:t xml:space="preserve">s </w:t>
      </w:r>
      <w:r w:rsidR="004905AC" w:rsidRPr="00AB7583">
        <w:t xml:space="preserve">this theory has been </w:t>
      </w:r>
      <w:r w:rsidR="00D5263B" w:rsidRPr="00AB7583">
        <w:t>explored</w:t>
      </w:r>
      <w:r w:rsidR="004905AC" w:rsidRPr="00AB7583">
        <w:t xml:space="preserve"> </w:t>
      </w:r>
      <w:r w:rsidR="00D5263B" w:rsidRPr="00AB7583">
        <w:t>heavily in the management literature</w:t>
      </w:r>
      <w:r w:rsidR="009269F4" w:rsidRPr="00AB7583">
        <w:t>,</w:t>
      </w:r>
      <w:r w:rsidR="00D5263B" w:rsidRPr="00AB7583">
        <w:t xml:space="preserve"> this supports the</w:t>
      </w:r>
      <w:r w:rsidR="004905AC" w:rsidRPr="00AB7583">
        <w:t xml:space="preserve"> generalisation </w:t>
      </w:r>
      <w:r w:rsidR="00D5263B" w:rsidRPr="00AB7583">
        <w:t>of findings from this study outside of the case itself. S</w:t>
      </w:r>
      <w:r w:rsidR="009269F4" w:rsidRPr="00AB7583">
        <w:t>uggestions for future research</w:t>
      </w:r>
      <w:r w:rsidR="00D5263B" w:rsidRPr="00AB7583">
        <w:t xml:space="preserve"> in Section </w:t>
      </w:r>
      <w:r w:rsidR="00D5263B" w:rsidRPr="00AB7583">
        <w:fldChar w:fldCharType="begin"/>
      </w:r>
      <w:r w:rsidR="00D5263B" w:rsidRPr="00AB7583">
        <w:instrText xml:space="preserve"> REF _Ref37761228 \r \h </w:instrText>
      </w:r>
      <w:r w:rsidR="00CC2E16" w:rsidRPr="00AB7583">
        <w:instrText xml:space="preserve"> \* MERGEFORMAT </w:instrText>
      </w:r>
      <w:r w:rsidR="00D5263B" w:rsidRPr="00AB7583">
        <w:fldChar w:fldCharType="separate"/>
      </w:r>
      <w:r w:rsidR="00366A5C" w:rsidRPr="00AB7583">
        <w:t>9.3</w:t>
      </w:r>
      <w:r w:rsidR="00D5263B" w:rsidRPr="00AB7583">
        <w:fldChar w:fldCharType="end"/>
      </w:r>
      <w:r w:rsidR="00D5263B" w:rsidRPr="00AB7583">
        <w:t xml:space="preserve"> </w:t>
      </w:r>
      <w:r w:rsidR="00A07D9C" w:rsidRPr="00AB7583">
        <w:t>illustrate how this generalisation might be carried out.</w:t>
      </w:r>
    </w:p>
    <w:p w14:paraId="1056C17C" w14:textId="77777777" w:rsidR="007919E3" w:rsidRPr="00AB7583" w:rsidRDefault="007919E3" w:rsidP="00201F96">
      <w:pPr>
        <w:pStyle w:val="Heading4"/>
      </w:pPr>
      <w:bookmarkStart w:id="155" w:name="_Toc42505026"/>
      <w:r w:rsidRPr="00AB7583">
        <w:t>Reliability</w:t>
      </w:r>
      <w:bookmarkEnd w:id="155"/>
    </w:p>
    <w:p w14:paraId="447A1335" w14:textId="3990EEFA" w:rsidR="007919E3" w:rsidRPr="00AB7583" w:rsidRDefault="007919E3" w:rsidP="007919E3">
      <w:r w:rsidRPr="00AB7583">
        <w:t xml:space="preserve">The reliability of </w:t>
      </w:r>
      <w:r w:rsidR="00291BA8" w:rsidRPr="00AB7583">
        <w:t>case study</w:t>
      </w:r>
      <w:r w:rsidRPr="00AB7583">
        <w:t xml:space="preserve"> research concerns the replicability of findings</w:t>
      </w:r>
      <w:r w:rsidR="004223F9" w:rsidRPr="00AB7583">
        <w:t xml:space="preserve"> </w:t>
      </w:r>
      <w:r w:rsidR="004223F9" w:rsidRPr="00AB7583">
        <w:fldChar w:fldCharType="begin" w:fldLock="1"/>
      </w:r>
      <w:r w:rsidR="00DA4AB8"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Methods","type":"book"},"locator":"48","uris":["http://www.mendeley.com/documents/?uuid=b5ca7c5a-00d3-4ac6-9f73-347f1a07f758"]}],"mendeley":{"formattedCitation":"(Yin, 2014, p. 48)","plainTextFormattedCitation":"(Yin, 2014, p. 48)","previouslyFormattedCitation":"(Yin, 2014, p. 48)"},"properties":{"noteIndex":0},"schema":"https://github.com/citation-style-language/schema/raw/master/csl-citation.json"}</w:instrText>
      </w:r>
      <w:r w:rsidR="004223F9" w:rsidRPr="00AB7583">
        <w:fldChar w:fldCharType="separate"/>
      </w:r>
      <w:r w:rsidR="004223F9" w:rsidRPr="00AB7583">
        <w:rPr>
          <w:noProof/>
        </w:rPr>
        <w:t>(Yin, 2014, p. 48)</w:t>
      </w:r>
      <w:r w:rsidR="004223F9" w:rsidRPr="00AB7583">
        <w:fldChar w:fldCharType="end"/>
      </w:r>
      <w:r w:rsidRPr="00AB7583">
        <w:t xml:space="preserve">. </w:t>
      </w:r>
      <w:r w:rsidR="007A7748" w:rsidRPr="00AB7583">
        <w:t xml:space="preserve">It should be possible for a later researcher to follow the same procedures described in a study </w:t>
      </w:r>
      <w:r w:rsidR="006B2F05" w:rsidRPr="00AB7583">
        <w:t xml:space="preserve">at the </w:t>
      </w:r>
      <w:r w:rsidR="006B2F05" w:rsidRPr="00AB7583">
        <w:rPr>
          <w:i/>
          <w:iCs/>
        </w:rPr>
        <w:t>same case</w:t>
      </w:r>
      <w:r w:rsidR="006B2F05" w:rsidRPr="00AB7583">
        <w:t xml:space="preserve"> </w:t>
      </w:r>
      <w:r w:rsidR="007A7748" w:rsidRPr="00AB7583">
        <w:t>and arrive at the same findings</w:t>
      </w:r>
      <w:r w:rsidR="006B2F05" w:rsidRPr="00AB7583">
        <w:t xml:space="preserve"> and conclusions </w:t>
      </w:r>
      <w:r w:rsidR="006B2F05" w:rsidRPr="00AB7583">
        <w:fldChar w:fldCharType="begin" w:fldLock="1"/>
      </w:r>
      <w:r w:rsidR="00DA4AB8"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Methods","type":"book"},"locator":"48","uris":["http://www.mendeley.com/documents/?uuid=b5ca7c5a-00d3-4ac6-9f73-347f1a07f758"]}],"mendeley":{"formattedCitation":"(Yin, 2014, p. 48)","plainTextFormattedCitation":"(Yin, 2014, p. 48)","previouslyFormattedCitation":"(Yin, 2014, p. 48)"},"properties":{"noteIndex":0},"schema":"https://github.com/citation-style-language/schema/raw/master/csl-citation.json"}</w:instrText>
      </w:r>
      <w:r w:rsidR="006B2F05" w:rsidRPr="00AB7583">
        <w:fldChar w:fldCharType="separate"/>
      </w:r>
      <w:r w:rsidR="006B2F05" w:rsidRPr="00AB7583">
        <w:rPr>
          <w:noProof/>
        </w:rPr>
        <w:t>(Yin, 2014, p. 48)</w:t>
      </w:r>
      <w:r w:rsidR="006B2F05" w:rsidRPr="00AB7583">
        <w:fldChar w:fldCharType="end"/>
      </w:r>
      <w:r w:rsidR="006B2F05" w:rsidRPr="00AB7583">
        <w:t>.</w:t>
      </w:r>
      <w:r w:rsidR="003903DF" w:rsidRPr="00AB7583">
        <w:t xml:space="preserve"> </w:t>
      </w:r>
      <w:r w:rsidR="005A75FF" w:rsidRPr="00AB7583">
        <w:t>M</w:t>
      </w:r>
      <w:r w:rsidRPr="00AB7583">
        <w:t>ethods of data collection and analysis must</w:t>
      </w:r>
      <w:r w:rsidR="003903DF" w:rsidRPr="00AB7583">
        <w:t xml:space="preserve"> therefore</w:t>
      </w:r>
      <w:r w:rsidRPr="00AB7583">
        <w:t xml:space="preserve"> be made explicit. Ideally, methods should be described in such a way that other researchers could follow the report as a manual for replication. This level of detail is often not possible given the constraints of format for publication (such as journals)</w:t>
      </w:r>
      <w:r w:rsidR="009260FA" w:rsidRPr="00AB7583">
        <w:t>, h</w:t>
      </w:r>
      <w:r w:rsidRPr="00AB7583">
        <w:t xml:space="preserve">owever, every effort must be made to provide </w:t>
      </w:r>
      <w:r w:rsidRPr="00AB7583">
        <w:rPr>
          <w:i/>
        </w:rPr>
        <w:t>sufficient</w:t>
      </w:r>
      <w:r w:rsidRPr="00AB7583">
        <w:t xml:space="preserve"> detail on the methods of data collection and analytic strategy used </w:t>
      </w:r>
      <w:r w:rsidRPr="00AB7583">
        <w:fldChar w:fldCharType="begin" w:fldLock="1"/>
      </w:r>
      <w:r w:rsidR="00237CB8" w:rsidRPr="00AB7583">
        <w:instrText>ADDIN CSL_CITATION {"citationItems":[{"id":"ITEM-1","itemData":{"DOI":"10.2307/1170272","ISSN":"0034-6543","author":[{"dropping-particle":"","family":"LeCompte","given":"Margaret","non-dropping-particle":"","parse-names":false,"suffix":""},{"dropping-particle":"","family":"Goetz","given":"Judith Preissle","non-dropping-particle":"","parse-names":false,"suffix":""}],"container-title":"Review of Educational Research","id":"ITEM-1","issue":"1","issued":{"date-parts":[["1982"]]},"page":"31","title":"Problems of Reliability and Validity in Ethnographic Research","type":"article-journal","volume":"52"},"uris":["http://www.mendeley.com/documents/?uuid=98aa82f0-aa41-4dfb-8912-a7bc74431004"]}],"mendeley":{"formattedCitation":"(LeCompte &amp; Goetz, 1982)","plainTextFormattedCitation":"(LeCompte &amp; Goetz, 1982)","previouslyFormattedCitation":"(LeCompte &amp; Goetz, 1982)"},"properties":{"noteIndex":0},"schema":"https://github.com/citation-style-language/schema/raw/master/csl-citation.json"}</w:instrText>
      </w:r>
      <w:r w:rsidRPr="00AB7583">
        <w:fldChar w:fldCharType="separate"/>
      </w:r>
      <w:r w:rsidR="004C41C3" w:rsidRPr="00AB7583">
        <w:rPr>
          <w:noProof/>
        </w:rPr>
        <w:t>(LeCompte &amp; Goetz, 1982)</w:t>
      </w:r>
      <w:r w:rsidRPr="00AB7583">
        <w:fldChar w:fldCharType="end"/>
      </w:r>
      <w:r w:rsidRPr="00AB7583">
        <w:t>.</w:t>
      </w:r>
      <w:r w:rsidR="00DA4AB8" w:rsidRPr="00AB7583">
        <w:t xml:space="preserve"> Both tactics suggested by Yin </w:t>
      </w:r>
      <w:r w:rsidR="00DA4AB8" w:rsidRPr="00AB7583">
        <w:fldChar w:fldCharType="begin" w:fldLock="1"/>
      </w:r>
      <w:r w:rsidR="00A0170D" w:rsidRPr="00AB7583">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Methods","type":"book"},"locator":"45","suppress-author":1,"uris":["http://www.mendeley.com/documents/?uuid=b5ca7c5a-00d3-4ac6-9f73-347f1a07f758"]}],"mendeley":{"formattedCitation":"(2014, p. 45)","plainTextFormattedCitation":"(2014, p. 45)","previouslyFormattedCitation":"(2014, p. 45)"},"properties":{"noteIndex":0},"schema":"https://github.com/citation-style-language/schema/raw/master/csl-citation.json"}</w:instrText>
      </w:r>
      <w:r w:rsidR="00DA4AB8" w:rsidRPr="00AB7583">
        <w:fldChar w:fldCharType="separate"/>
      </w:r>
      <w:r w:rsidR="00620294" w:rsidRPr="00AB7583">
        <w:rPr>
          <w:noProof/>
        </w:rPr>
        <w:t>(2014, p. 45)</w:t>
      </w:r>
      <w:r w:rsidR="00DA4AB8" w:rsidRPr="00AB7583">
        <w:fldChar w:fldCharType="end"/>
      </w:r>
      <w:r w:rsidR="00620294" w:rsidRPr="00AB7583">
        <w:t xml:space="preserve"> and presented in </w:t>
      </w:r>
      <w:r w:rsidR="00620294" w:rsidRPr="00AB7583">
        <w:fldChar w:fldCharType="begin"/>
      </w:r>
      <w:r w:rsidR="00620294" w:rsidRPr="00AB7583">
        <w:instrText xml:space="preserve"> REF _Ref37756756 \h </w:instrText>
      </w:r>
      <w:r w:rsidR="00CC2E16" w:rsidRPr="00AB7583">
        <w:instrText xml:space="preserve"> \* MERGEFORMAT </w:instrText>
      </w:r>
      <w:r w:rsidR="00620294" w:rsidRPr="00AB7583">
        <w:fldChar w:fldCharType="separate"/>
      </w:r>
      <w:r w:rsidR="00053C99" w:rsidRPr="00AB7583">
        <w:t xml:space="preserve">Table </w:t>
      </w:r>
      <w:r w:rsidR="00053C99" w:rsidRPr="00AB7583">
        <w:rPr>
          <w:noProof/>
        </w:rPr>
        <w:t>12</w:t>
      </w:r>
      <w:r w:rsidR="00620294" w:rsidRPr="00AB7583">
        <w:fldChar w:fldCharType="end"/>
      </w:r>
      <w:r w:rsidR="00620294" w:rsidRPr="00AB7583">
        <w:t xml:space="preserve"> to increase reliability were used in this study; case study protocol </w:t>
      </w:r>
      <w:r w:rsidR="00FD6443" w:rsidRPr="00AB7583">
        <w:t>(</w:t>
      </w:r>
      <w:r w:rsidR="00EB6575" w:rsidRPr="00AB7583">
        <w:t xml:space="preserve">see Section </w:t>
      </w:r>
      <w:r w:rsidR="00EB6575" w:rsidRPr="00AB7583">
        <w:fldChar w:fldCharType="begin"/>
      </w:r>
      <w:r w:rsidR="00EB6575" w:rsidRPr="00AB7583">
        <w:instrText xml:space="preserve"> REF _Ref37762491 \r \h </w:instrText>
      </w:r>
      <w:r w:rsidR="00CC2E16" w:rsidRPr="00AB7583">
        <w:instrText xml:space="preserve"> \* MERGEFORMAT </w:instrText>
      </w:r>
      <w:r w:rsidR="00EB6575" w:rsidRPr="00AB7583">
        <w:fldChar w:fldCharType="separate"/>
      </w:r>
      <w:r w:rsidR="00366A5C" w:rsidRPr="00AB7583">
        <w:t>4.5.6</w:t>
      </w:r>
      <w:r w:rsidR="00EB6575" w:rsidRPr="00AB7583">
        <w:fldChar w:fldCharType="end"/>
      </w:r>
      <w:r w:rsidR="00EB6575" w:rsidRPr="00AB7583">
        <w:t xml:space="preserve">) </w:t>
      </w:r>
      <w:r w:rsidR="00620294" w:rsidRPr="00AB7583">
        <w:t>and case study database (</w:t>
      </w:r>
      <w:r w:rsidR="00AE439E" w:rsidRPr="00AB7583">
        <w:t>N</w:t>
      </w:r>
      <w:r w:rsidR="00620294" w:rsidRPr="00AB7583">
        <w:t>Vivo)</w:t>
      </w:r>
      <w:r w:rsidR="00EB6575" w:rsidRPr="00AB7583">
        <w:t>.</w:t>
      </w:r>
    </w:p>
    <w:p w14:paraId="71B08FA7" w14:textId="68792AC8" w:rsidR="00980312" w:rsidRPr="00AB7583" w:rsidRDefault="00980312" w:rsidP="007919E3">
      <w:r w:rsidRPr="00AB7583">
        <w:t xml:space="preserve">What follows in this chapter is a detailed report of how this research was carried out which seeks to tackle concerns of credibility as described in this section. Additional concerns for </w:t>
      </w:r>
      <w:r w:rsidR="00B00467" w:rsidRPr="00AB7583">
        <w:t>case study researchers</w:t>
      </w:r>
      <w:r w:rsidRPr="00AB7583">
        <w:t xml:space="preserve"> are maintaining ethical and moral standards, as will be discussed next.</w:t>
      </w:r>
    </w:p>
    <w:p w14:paraId="58F0E7BC" w14:textId="77777777" w:rsidR="007919E3" w:rsidRPr="00AB7583" w:rsidRDefault="007919E3" w:rsidP="00201F96">
      <w:pPr>
        <w:pStyle w:val="Heading3"/>
      </w:pPr>
      <w:bookmarkStart w:id="156" w:name="_Toc42505027"/>
      <w:r w:rsidRPr="00AB7583">
        <w:t>Ethics</w:t>
      </w:r>
      <w:bookmarkEnd w:id="156"/>
    </w:p>
    <w:p w14:paraId="1790A8C5" w14:textId="648C7C6C" w:rsidR="007919E3" w:rsidRPr="0032657D" w:rsidRDefault="007919E3" w:rsidP="007919E3">
      <w:r w:rsidRPr="0032657D">
        <w:t xml:space="preserve">Ethics in qualitative research is defined by Myers </w:t>
      </w:r>
      <w:r w:rsidRPr="0032657D">
        <w:fldChar w:fldCharType="begin" w:fldLock="1"/>
      </w:r>
      <w:r w:rsidRPr="0032657D">
        <w:instrText>ADDIN CSL_CITATION {"citationItems":[{"id":"ITEM-1","itemData":{"author":[{"dropping-particle":"","family":"Myers","given":"Michael D","non-dropping-particle":"","parse-names":false,"suffix":""}],"edition":"1st","id":"ITEM-1","issued":{"date-parts":[["2009"]]},"publisher":"Sage Publications","publisher-place":"London, England","title":"Qualitative Research in Business and Management","type":"book"},"locator":"45","suppress-author":1,"uris":["http://www.mendeley.com/documents/?uuid=3278dab5-61f9-46c1-be02-a258839e5e38"]}],"mendeley":{"formattedCitation":"(2009, p. 45)","plainTextFormattedCitation":"(2009, p. 45)","previouslyFormattedCitation":"(2009, p. 45)"},"properties":{"noteIndex":0},"schema":"https://github.com/citation-style-language/schema/raw/master/csl-citation.json"}</w:instrText>
      </w:r>
      <w:r w:rsidRPr="0032657D">
        <w:fldChar w:fldCharType="separate"/>
      </w:r>
      <w:r w:rsidRPr="0032657D">
        <w:rPr>
          <w:noProof/>
        </w:rPr>
        <w:t>(2009, p. 45)</w:t>
      </w:r>
      <w:r w:rsidRPr="0032657D">
        <w:fldChar w:fldCharType="end"/>
      </w:r>
      <w:r w:rsidRPr="0032657D">
        <w:t xml:space="preserve"> as the application of moral principles in carrying out all aspects of research. He adds that this includes respecting and protecting those who have actively consented to be studied.</w:t>
      </w:r>
      <w:r w:rsidR="00D75818">
        <w:t xml:space="preserve"> </w:t>
      </w:r>
      <w:r w:rsidRPr="0032657D">
        <w:t xml:space="preserve">Maintaining ethical standards is paramount in </w:t>
      </w:r>
      <w:r w:rsidR="00097A7D">
        <w:t>case study</w:t>
      </w:r>
      <w:r w:rsidRPr="0032657D">
        <w:t xml:space="preserve"> research</w:t>
      </w:r>
      <w:r w:rsidR="00D75818">
        <w:t>.</w:t>
      </w:r>
      <w:r w:rsidRPr="0032657D">
        <w:t xml:space="preserve"> </w:t>
      </w:r>
      <w:r w:rsidR="00D75818">
        <w:t>T</w:t>
      </w:r>
      <w:r w:rsidR="00097A7D">
        <w:t>h</w:t>
      </w:r>
      <w:r w:rsidRPr="0032657D">
        <w:t>e researcher is in a position of trust</w:t>
      </w:r>
      <w:r w:rsidR="00097A7D">
        <w:t xml:space="preserve"> and h</w:t>
      </w:r>
      <w:r w:rsidRPr="0032657D">
        <w:t xml:space="preserve">ow the </w:t>
      </w:r>
      <w:r w:rsidR="00D75818">
        <w:t>researcher</w:t>
      </w:r>
      <w:r w:rsidRPr="0032657D">
        <w:t xml:space="preserve"> represents and interprets the stories of those they study must, therefore, be carefully considered. </w:t>
      </w:r>
    </w:p>
    <w:p w14:paraId="23A751FA" w14:textId="77777777" w:rsidR="007919E3" w:rsidRPr="0032657D" w:rsidRDefault="007919E3" w:rsidP="007919E3">
      <w:pPr>
        <w:rPr>
          <w:highlight w:val="yellow"/>
        </w:rPr>
      </w:pPr>
      <w:r w:rsidRPr="0032657D">
        <w:lastRenderedPageBreak/>
        <w:t xml:space="preserve">As advised by Myers </w:t>
      </w:r>
      <w:r w:rsidRPr="0032657D">
        <w:fldChar w:fldCharType="begin" w:fldLock="1"/>
      </w:r>
      <w:r w:rsidRPr="0032657D">
        <w:instrText>ADDIN CSL_CITATION {"citationItems":[{"id":"ITEM-1","itemData":{"author":[{"dropping-particle":"","family":"Myers","given":"Michael D","non-dropping-particle":"","parse-names":false,"suffix":""}],"edition":"1st","id":"ITEM-1","issued":{"date-parts":[["2009"]]},"publisher":"Sage Publications","publisher-place":"London, England","title":"Qualitative Research in Business and Management","type":"book"},"locator":"47","suppress-author":1,"uris":["http://www.mendeley.com/documents/?uuid=3278dab5-61f9-46c1-be02-a258839e5e38"]}],"mendeley":{"formattedCitation":"(2009, p. 47)","plainTextFormattedCitation":"(2009, p. 47)","previouslyFormattedCitation":"(2009, p. 47)"},"properties":{"noteIndex":0},"schema":"https://github.com/citation-style-language/schema/raw/master/csl-citation.json"}</w:instrText>
      </w:r>
      <w:r w:rsidRPr="0032657D">
        <w:fldChar w:fldCharType="separate"/>
      </w:r>
      <w:r w:rsidRPr="0032657D">
        <w:rPr>
          <w:noProof/>
        </w:rPr>
        <w:t>(2009, p. 47)</w:t>
      </w:r>
      <w:r w:rsidRPr="0032657D">
        <w:fldChar w:fldCharType="end"/>
      </w:r>
      <w:r w:rsidRPr="0032657D">
        <w:t>, the following ethical issues were considered for this study;</w:t>
      </w:r>
    </w:p>
    <w:p w14:paraId="6500B770" w14:textId="77777777" w:rsidR="007919E3" w:rsidRPr="0032657D" w:rsidRDefault="007919E3" w:rsidP="00D554C9">
      <w:pPr>
        <w:pStyle w:val="ListParagraph"/>
        <w:numPr>
          <w:ilvl w:val="0"/>
          <w:numId w:val="10"/>
        </w:numPr>
        <w:spacing w:after="0"/>
      </w:pPr>
      <w:r w:rsidRPr="0032657D">
        <w:t>Privacy - Ensure confidentiality is preserved</w:t>
      </w:r>
    </w:p>
    <w:p w14:paraId="678A38CC" w14:textId="77777777" w:rsidR="007919E3" w:rsidRPr="0032657D" w:rsidRDefault="007919E3" w:rsidP="00D554C9">
      <w:pPr>
        <w:pStyle w:val="ListParagraph"/>
        <w:numPr>
          <w:ilvl w:val="0"/>
          <w:numId w:val="10"/>
        </w:numPr>
        <w:spacing w:after="0"/>
      </w:pPr>
      <w:r w:rsidRPr="0032657D">
        <w:t>Representation – Honestly report and analyse data</w:t>
      </w:r>
    </w:p>
    <w:p w14:paraId="3CB1E6A4" w14:textId="77777777" w:rsidR="007919E3" w:rsidRPr="0032657D" w:rsidRDefault="007919E3" w:rsidP="00D554C9">
      <w:pPr>
        <w:pStyle w:val="ListParagraph"/>
        <w:numPr>
          <w:ilvl w:val="0"/>
          <w:numId w:val="10"/>
        </w:numPr>
      </w:pPr>
      <w:r w:rsidRPr="0032657D">
        <w:t>Responsibility – Stand behind findings, even if they are unfavourable</w:t>
      </w:r>
    </w:p>
    <w:p w14:paraId="0FE9F713" w14:textId="43E3C7F7" w:rsidR="007919E3" w:rsidRPr="0032657D" w:rsidRDefault="007919E3" w:rsidP="007919E3">
      <w:r w:rsidRPr="0032657D">
        <w:t>Privacy was upheld in this study through the anonymisation of all names and any identifying data. It was made clear to</w:t>
      </w:r>
      <w:r w:rsidR="00704D75" w:rsidRPr="0032657D">
        <w:t xml:space="preserve"> the</w:t>
      </w:r>
      <w:r w:rsidRPr="0032657D">
        <w:t xml:space="preserve"> participants during interviews and observations that any data collected would be anonymised and used for the sole purposes of the research project</w:t>
      </w:r>
      <w:r w:rsidR="00EB3EBC">
        <w:t>, not wider organisational ends.</w:t>
      </w:r>
    </w:p>
    <w:p w14:paraId="1DB8510C" w14:textId="19F4333F" w:rsidR="007919E3" w:rsidRPr="0032657D" w:rsidRDefault="007919E3" w:rsidP="007919E3">
      <w:r w:rsidRPr="0032657D">
        <w:t>To ensure an honest representation of</w:t>
      </w:r>
      <w:r w:rsidR="00EE2902" w:rsidRPr="0032657D">
        <w:t xml:space="preserve"> the</w:t>
      </w:r>
      <w:r w:rsidRPr="0032657D">
        <w:t xml:space="preserve"> </w:t>
      </w:r>
      <w:r w:rsidR="000043B8" w:rsidRPr="0032657D">
        <w:t>participants’</w:t>
      </w:r>
      <w:r w:rsidRPr="0032657D">
        <w:t xml:space="preserve"> stories and experiences in this study, they were provided with full transcripts and invited to review them. </w:t>
      </w:r>
      <w:r w:rsidR="00601A76" w:rsidRPr="0032657D">
        <w:t>The p</w:t>
      </w:r>
      <w:r w:rsidRPr="0032657D">
        <w:t>articipants were encouraged to provide clarification or corrections if they felt this was necessary. The researcher also reviewed early visualisations of the data, such as timelines, with</w:t>
      </w:r>
      <w:r w:rsidR="003E6CE9" w:rsidRPr="0032657D">
        <w:t xml:space="preserve"> the</w:t>
      </w:r>
      <w:r w:rsidRPr="0032657D">
        <w:t xml:space="preserve"> participants to ensure these were representative.</w:t>
      </w:r>
    </w:p>
    <w:p w14:paraId="4330588E" w14:textId="7CFEA28E" w:rsidR="00644BFE" w:rsidRPr="0032657D" w:rsidRDefault="007919E3" w:rsidP="00644BFE">
      <w:r w:rsidRPr="0032657D">
        <w:t xml:space="preserve">Written informed consent was requested from </w:t>
      </w:r>
      <w:r w:rsidR="003E6CE9" w:rsidRPr="0032657D">
        <w:t>every</w:t>
      </w:r>
      <w:r w:rsidRPr="0032657D">
        <w:t xml:space="preserve"> participant who </w:t>
      </w:r>
      <w:r w:rsidR="003E6CE9" w:rsidRPr="0032657D">
        <w:t>was</w:t>
      </w:r>
      <w:r w:rsidRPr="0032657D">
        <w:t xml:space="preserve"> interviewed, making the use and purpose of data collected explicit before interviews were carried out. In addition to this, it was widely communicated that observations were being carried out for PhD research. Permission was obtained from the </w:t>
      </w:r>
      <w:r w:rsidR="00CB5D4D">
        <w:t>c</w:t>
      </w:r>
      <w:r w:rsidR="002A6B77" w:rsidRPr="0032657D">
        <w:t xml:space="preserve">hief </w:t>
      </w:r>
      <w:r w:rsidR="00CB5D4D">
        <w:t>t</w:t>
      </w:r>
      <w:r w:rsidR="002A6B77" w:rsidRPr="0032657D">
        <w:t xml:space="preserve">echnology </w:t>
      </w:r>
      <w:r w:rsidR="00CB5D4D">
        <w:t>o</w:t>
      </w:r>
      <w:r w:rsidR="002A6B77" w:rsidRPr="0032657D">
        <w:t>fficer (</w:t>
      </w:r>
      <w:r w:rsidRPr="0032657D">
        <w:t>CTO</w:t>
      </w:r>
      <w:r w:rsidR="002A6B77" w:rsidRPr="0032657D">
        <w:t>)</w:t>
      </w:r>
      <w:r w:rsidRPr="0032657D">
        <w:t xml:space="preserve"> for participant observation to be carried out with the understanding that data would be anonymised.</w:t>
      </w:r>
    </w:p>
    <w:p w14:paraId="361AE95A" w14:textId="77777777" w:rsidR="007919E3" w:rsidRPr="0032657D" w:rsidRDefault="007919E3" w:rsidP="00201F96">
      <w:pPr>
        <w:pStyle w:val="Heading3"/>
      </w:pPr>
      <w:bookmarkStart w:id="157" w:name="_Toc42505028"/>
      <w:r w:rsidRPr="0032657D">
        <w:t>Identify a Research Problem</w:t>
      </w:r>
      <w:bookmarkEnd w:id="157"/>
    </w:p>
    <w:p w14:paraId="4176EE6C" w14:textId="22D5B09A" w:rsidR="007919E3" w:rsidRPr="0032657D" w:rsidRDefault="007919E3" w:rsidP="007919E3">
      <w:pPr>
        <w:rPr>
          <w:rFonts w:ascii="Times New Roman" w:hAnsi="Times New Roman"/>
          <w:szCs w:val="24"/>
        </w:rPr>
      </w:pPr>
      <w:r w:rsidRPr="0032657D">
        <w:t xml:space="preserve">LeCompte and Goetz </w:t>
      </w:r>
      <w:r w:rsidRPr="0032657D">
        <w:fldChar w:fldCharType="begin" w:fldLock="1"/>
      </w:r>
      <w:r w:rsidRPr="0032657D">
        <w:instrText>ADDIN CSL_CITATION {"citationItems":[{"id":"ITEM-1","itemData":{"DOI":"10.2307/1170272","ISSN":"0034-6543","author":[{"dropping-particle":"","family":"LeCompte","given":"Margaret","non-dropping-particle":"","parse-names":false,"suffix":""},{"dropping-particle":"","family":"Goetz","given":"Judith Preissle","non-dropping-particle":"","parse-names":false,"suffix":""}],"container-title":"Review of Educational Research","id":"ITEM-1","issue":"1","issued":{"date-parts":[["1982"]]},"page":"31","title":"Problems of Reliability and Validity in Ethnographic Research","type":"article-journal","volume":"52"},"suppress-author":1,"uris":["http://www.mendeley.com/documents/?uuid=98aa82f0-aa41-4dfb-8912-a7bc74431004"]}],"mendeley":{"formattedCitation":"(1982)","plainTextFormattedCitation":"(1982)","previouslyFormattedCitation":"(1982)"},"properties":{"noteIndex":0},"schema":"https://github.com/citation-style-language/schema/raw/master/csl-citation.json"}</w:instrText>
      </w:r>
      <w:r w:rsidRPr="0032657D">
        <w:fldChar w:fldCharType="separate"/>
      </w:r>
      <w:r w:rsidRPr="0032657D">
        <w:rPr>
          <w:noProof/>
        </w:rPr>
        <w:t>(1982)</w:t>
      </w:r>
      <w:r w:rsidRPr="0032657D">
        <w:fldChar w:fldCharType="end"/>
      </w:r>
      <w:r w:rsidRPr="0032657D">
        <w:t xml:space="preserve"> state that </w:t>
      </w:r>
      <w:r w:rsidRPr="0032657D">
        <w:rPr>
          <w:i/>
        </w:rPr>
        <w:t>“formulation of an initial research problem involves both the delineation of a content area and the choice of appropriate design and methods for investigation”.</w:t>
      </w:r>
      <w:r w:rsidRPr="0032657D">
        <w:t xml:space="preserve"> Both of these considerations drove the identification of a research problem for this study. </w:t>
      </w:r>
      <w:r w:rsidR="00096DA1">
        <w:t>First, i</w:t>
      </w:r>
      <w:r w:rsidRPr="0032657D">
        <w:t xml:space="preserve">t was evident there was a gap in the existing body of knowledge regarding how transitioning to agile working should be approached and factors influencing success. Second, the researcher </w:t>
      </w:r>
      <w:r w:rsidR="00096DA1">
        <w:t>had access to</w:t>
      </w:r>
      <w:r w:rsidRPr="0032657D">
        <w:t xml:space="preserve"> an organisation undergoing such a transition. As discussed in Chapter</w:t>
      </w:r>
      <w:r w:rsidR="00644BFE" w:rsidRPr="0032657D">
        <w:t xml:space="preserve"> </w:t>
      </w:r>
      <w:r w:rsidR="00644BFE" w:rsidRPr="0032657D">
        <w:fldChar w:fldCharType="begin"/>
      </w:r>
      <w:r w:rsidR="00644BFE" w:rsidRPr="0032657D">
        <w:instrText xml:space="preserve"> REF _Ref28966982 \r \h </w:instrText>
      </w:r>
      <w:r w:rsidR="00644BFE" w:rsidRPr="0032657D">
        <w:fldChar w:fldCharType="separate"/>
      </w:r>
      <w:r w:rsidR="004620A5">
        <w:t>2</w:t>
      </w:r>
      <w:r w:rsidR="00644BFE" w:rsidRPr="0032657D">
        <w:fldChar w:fldCharType="end"/>
      </w:r>
      <w:r w:rsidRPr="0032657D">
        <w:t xml:space="preserve">, </w:t>
      </w:r>
      <w:r w:rsidRPr="0032657D">
        <w:lastRenderedPageBreak/>
        <w:t xml:space="preserve">an initial literature review was carried out which identified a lack of research </w:t>
      </w:r>
      <w:r w:rsidR="00096DA1">
        <w:t>regarding how organisations transition to agile ways of working</w:t>
      </w:r>
      <w:r w:rsidRPr="0032657D">
        <w:t>. This gap led to the definition of the research problem for this study – to understand more about how agile principles and practices are adopted day-to-day.</w:t>
      </w:r>
    </w:p>
    <w:p w14:paraId="0AA57F14" w14:textId="77777777" w:rsidR="007919E3" w:rsidRPr="0032657D" w:rsidRDefault="007919E3" w:rsidP="00201F96">
      <w:pPr>
        <w:pStyle w:val="Heading3"/>
      </w:pPr>
      <w:bookmarkStart w:id="158" w:name="_Ref22016440"/>
      <w:bookmarkStart w:id="159" w:name="_Toc42505029"/>
      <w:r w:rsidRPr="0032657D">
        <w:t>Selection of the Case</w:t>
      </w:r>
      <w:bookmarkEnd w:id="158"/>
      <w:bookmarkEnd w:id="159"/>
    </w:p>
    <w:p w14:paraId="0A08CD94" w14:textId="33A8388B" w:rsidR="007919E3" w:rsidRPr="0032657D" w:rsidRDefault="007919E3" w:rsidP="007919E3">
      <w:r w:rsidRPr="0032657D">
        <w:t xml:space="preserve">The researcher </w:t>
      </w:r>
      <w:r w:rsidR="00A12C78">
        <w:t>had an existing relationship with contacts at</w:t>
      </w:r>
      <w:r w:rsidRPr="0032657D">
        <w:t xml:space="preserve"> SoftwareCorps, which later became the case for this research. Having restructured their management team and introduced a new CTO (see Chapter </w:t>
      </w:r>
      <w:r w:rsidRPr="0032657D">
        <w:fldChar w:fldCharType="begin"/>
      </w:r>
      <w:r w:rsidRPr="0032657D">
        <w:instrText xml:space="preserve"> REF _Ref22152195 \r \h </w:instrText>
      </w:r>
      <w:r w:rsidRPr="0032657D">
        <w:fldChar w:fldCharType="separate"/>
      </w:r>
      <w:r w:rsidR="004620A5">
        <w:t>5</w:t>
      </w:r>
      <w:r w:rsidRPr="0032657D">
        <w:fldChar w:fldCharType="end"/>
      </w:r>
      <w:r w:rsidRPr="0032657D">
        <w:t xml:space="preserve"> for more details), SoftwareCorps were transitioning to an agile way of working. The circumstances at SoftwareCorps</w:t>
      </w:r>
      <w:r w:rsidR="00A12C78">
        <w:t xml:space="preserve"> </w:t>
      </w:r>
      <w:r w:rsidRPr="0032657D">
        <w:t>provided an ideal opportunity for an in-depth qualitative study to be carried out.</w:t>
      </w:r>
    </w:p>
    <w:p w14:paraId="0EC359CC" w14:textId="0F9F7670" w:rsidR="007919E3" w:rsidRPr="0032657D" w:rsidRDefault="007919E3" w:rsidP="007919E3">
      <w:r w:rsidRPr="0032657D">
        <w:t>Having identified this opportunity, the researcher first sought permission from the CTO, who was leading the agile transition. With the support of the CTO, the wider management team were approached. Access was granted on the basi</w:t>
      </w:r>
      <w:r w:rsidR="00CD007A">
        <w:t>s that</w:t>
      </w:r>
      <w:r w:rsidRPr="0032657D">
        <w:t xml:space="preserve"> participation in any data collection would be voluntary</w:t>
      </w:r>
      <w:r w:rsidR="00CD007A">
        <w:t xml:space="preserve"> and would not interfere with the day-to-day work of participants.</w:t>
      </w:r>
    </w:p>
    <w:p w14:paraId="77588EF8" w14:textId="6B8B3616" w:rsidR="007919E3" w:rsidRPr="0032657D" w:rsidRDefault="007919E3" w:rsidP="00201F96">
      <w:pPr>
        <w:pStyle w:val="Heading4"/>
      </w:pPr>
      <w:bookmarkStart w:id="160" w:name="_Ref22016507"/>
      <w:bookmarkStart w:id="161" w:name="_Toc42505030"/>
      <w:r w:rsidRPr="0032657D">
        <w:t xml:space="preserve">Selection of </w:t>
      </w:r>
      <w:r w:rsidR="00D2453B" w:rsidRPr="0032657D">
        <w:t xml:space="preserve">the </w:t>
      </w:r>
      <w:r w:rsidRPr="0032657D">
        <w:t>Participants</w:t>
      </w:r>
      <w:bookmarkEnd w:id="160"/>
      <w:bookmarkEnd w:id="161"/>
    </w:p>
    <w:p w14:paraId="1B71B236" w14:textId="105789F8" w:rsidR="007919E3" w:rsidRPr="0032657D" w:rsidRDefault="007919E3" w:rsidP="007919E3">
      <w:r w:rsidRPr="0032657D">
        <w:t xml:space="preserve">The choice of participants for this study was driven by the research questions, which seek to better understand how software development teams adopt agile practices. Guided by this, participants from the software development and product teams, including executive managers (EX), lead developers (TL), developers (D), testers (QA), scrum masters (SM), and product owners (PO) were invited to participate to provide a cross-section of views and experiences. It was deemed necessary to interview individuals from a variety of levels within the organisation, and to select individuals with different levels of seniority and tenure, to provide a diverse set of perspectives </w:t>
      </w:r>
      <w:r w:rsidRPr="0032657D">
        <w:fldChar w:fldCharType="begin" w:fldLock="1"/>
      </w:r>
      <w:r w:rsidRPr="0032657D">
        <w:instrText>ADDIN CSL_CITATION {"citationItems":[{"id":"ITEM-1","itemData":{"author":[{"dropping-particle":"","family":"Myers","given":"Michael D","non-dropping-particle":"","parse-names":false,"suffix":""}],"edition":"2nd","id":"ITEM-1","issued":{"date-parts":[["2013"]]},"publisher":"Sage Publications","publisher-place":"Thousand Oaks, CA","title":"Qualitative Methods in Business and Management","type":"book"},"locator":"126","uris":["http://www.mendeley.com/documents/?uuid=fe2f7823-d28c-4dcb-9923-81a7bd40587f"]}],"mendeley":{"formattedCitation":"(Myers, 2013, p. 126)","plainTextFormattedCitation":"(Myers, 2013, p. 126)","previouslyFormattedCitation":"(Myers, 2013, p. 126)"},"properties":{"noteIndex":0},"schema":"https://github.com/citation-style-language/schema/raw/master/csl-citation.json"}</w:instrText>
      </w:r>
      <w:r w:rsidRPr="0032657D">
        <w:fldChar w:fldCharType="separate"/>
      </w:r>
      <w:r w:rsidRPr="0032657D">
        <w:rPr>
          <w:noProof/>
        </w:rPr>
        <w:t>(Myers, 2013, p. 126)</w:t>
      </w:r>
      <w:r w:rsidRPr="0032657D">
        <w:fldChar w:fldCharType="end"/>
      </w:r>
      <w:r w:rsidRPr="0032657D">
        <w:t>. When designing the inclusion criteria of participants for interview</w:t>
      </w:r>
      <w:r w:rsidR="001E28D1">
        <w:t>,</w:t>
      </w:r>
      <w:r w:rsidRPr="0032657D">
        <w:t xml:space="preserve"> consideration was given to the fact that qualitative research does not necessarily seek to provide a 'representative' set of participants </w:t>
      </w:r>
      <w:r w:rsidRPr="0032657D">
        <w:fldChar w:fldCharType="begin" w:fldLock="1"/>
      </w:r>
      <w:r w:rsidRPr="0032657D">
        <w:instrText>ADDIN CSL_CITATION {"citationItems":[{"id":"ITEM-1","itemData":{"abstract":"A number of issues can affect sample size in qualitative research; however, the guiding principle should be the concept of saturation. This has been explored in detail by a number of authors but is still hotly debated, and some say little understood. A sample of PhD studies using qualitative approaches, and qualitative interviews as the method of data collection was taken from theses.com and contents analysed for their sample sizes. Five hundred and sixty studies were identified that fitted the inclusion criteria. Results showed that the mean sample size was 31; however, the distribution was non-random, with a statistically significant proportion of studies, presenting sample sizes that were multiples of ten. These results are discussed in relation to saturation. They suggest a pre-meditated approach that is not wholly congruent with the principles of qualitative research.","author":[{"dropping-particle":"","family":"Mason","given":"Mark","non-dropping-particle":"","parse-names":false,"suffix":""}],"container-title":"Qualitative Social Research","id":"ITEM-1","issue":"3:8","issued":{"date-parts":[["2010"]]},"title":"Sample Size and Saturation in PhD Studies Using Qualitative Interviews","type":"article-journal","volume":"11"},"uris":["http://www.mendeley.com/documents/?uuid=d94834bd-6fd8-48a1-a2f7-dab05bd1606f"]}],"mendeley":{"formattedCitation":"(Mason, 2010)","plainTextFormattedCitation":"(Mason, 2010)","previouslyFormattedCitation":"(Mason, 2010)"},"properties":{"noteIndex":0},"schema":"https://github.com/citation-style-language/schema/raw/master/csl-citation.json"}</w:instrText>
      </w:r>
      <w:r w:rsidRPr="0032657D">
        <w:fldChar w:fldCharType="separate"/>
      </w:r>
      <w:r w:rsidRPr="0032657D">
        <w:rPr>
          <w:noProof/>
        </w:rPr>
        <w:t>(Mason, 2010)</w:t>
      </w:r>
      <w:r w:rsidRPr="0032657D">
        <w:fldChar w:fldCharType="end"/>
      </w:r>
      <w:r w:rsidRPr="0032657D">
        <w:t xml:space="preserve">. Instead, it relies on telling the stories of participants who are willing and open to sharing their own opinions and experiences with the </w:t>
      </w:r>
      <w:r w:rsidRPr="0032657D">
        <w:lastRenderedPageBreak/>
        <w:t xml:space="preserve">researcher </w:t>
      </w:r>
      <w:r w:rsidRPr="0032657D">
        <w:fldChar w:fldCharType="begin" w:fldLock="1"/>
      </w:r>
      <w:r w:rsidRPr="0032657D">
        <w:instrText>ADDIN CSL_CITATION {"citationItems":[{"id":"ITEM-1","itemData":{"abstract":"A number of issues can affect sample size in qualitative research; however, the guiding principle should be the concept of saturation. This has been explored in detail by a number of authors but is still hotly debated, and some say little understood. A sample of PhD studies using qualitative approaches, and qualitative interviews as the method of data collection was taken from theses.com and contents analysed for their sample sizes. Five hundred and sixty studies were identified that fitted the inclusion criteria. Results showed that the mean sample size was 31; however, the distribution was non-random, with a statistically significant proportion of studies, presenting sample sizes that were multiples of ten. These results are discussed in relation to saturation. They suggest a pre-meditated approach that is not wholly congruent with the principles of qualitative research.","author":[{"dropping-particle":"","family":"Mason","given":"Mark","non-dropping-particle":"","parse-names":false,"suffix":""}],"container-title":"Qualitative Social Research","id":"ITEM-1","issue":"3:8","issued":{"date-parts":[["2010"]]},"title":"Sample Size and Saturation in PhD Studies Using Qualitative Interviews","type":"article-journal","volume":"11"},"uris":["http://www.mendeley.com/documents/?uuid=d94834bd-6fd8-48a1-a2f7-dab05bd1606f"]}],"mendeley":{"formattedCitation":"(Mason, 2010)","plainTextFormattedCitation":"(Mason, 2010)","previouslyFormattedCitation":"(Mason, 2010)"},"properties":{"noteIndex":0},"schema":"https://github.com/citation-style-language/schema/raw/master/csl-citation.json"}</w:instrText>
      </w:r>
      <w:r w:rsidRPr="0032657D">
        <w:fldChar w:fldCharType="separate"/>
      </w:r>
      <w:r w:rsidRPr="0032657D">
        <w:rPr>
          <w:noProof/>
        </w:rPr>
        <w:t>(Mason, 2010)</w:t>
      </w:r>
      <w:r w:rsidRPr="0032657D">
        <w:fldChar w:fldCharType="end"/>
      </w:r>
      <w:r w:rsidRPr="0032657D">
        <w:t xml:space="preserve">, providing an in-depth and rich view of the subject under study. </w:t>
      </w:r>
    </w:p>
    <w:p w14:paraId="73CE8DAB" w14:textId="77777777" w:rsidR="007919E3" w:rsidRPr="0032657D" w:rsidRDefault="007919E3" w:rsidP="007919E3">
      <w:r w:rsidRPr="0032657D">
        <w:t>Therefore, the following conditions were considered in the selection of interview participants;</w:t>
      </w:r>
    </w:p>
    <w:p w14:paraId="561DC0F8" w14:textId="77777777" w:rsidR="007919E3" w:rsidRPr="0032657D" w:rsidRDefault="007919E3" w:rsidP="00D554C9">
      <w:pPr>
        <w:pStyle w:val="ListParagraph"/>
        <w:numPr>
          <w:ilvl w:val="0"/>
          <w:numId w:val="1"/>
        </w:numPr>
        <w:spacing w:after="0"/>
      </w:pPr>
      <w:r w:rsidRPr="0032657D">
        <w:t>Providing a spread of participants in roles from across the software development population</w:t>
      </w:r>
    </w:p>
    <w:p w14:paraId="4E80E101" w14:textId="77777777" w:rsidR="007919E3" w:rsidRPr="0032657D" w:rsidRDefault="007919E3" w:rsidP="00D554C9">
      <w:pPr>
        <w:pStyle w:val="ListParagraph"/>
        <w:numPr>
          <w:ilvl w:val="0"/>
          <w:numId w:val="1"/>
        </w:numPr>
        <w:spacing w:after="0"/>
      </w:pPr>
      <w:r w:rsidRPr="0032657D">
        <w:t>Including participants known to be actively for, actively against, and indifferent to agile practices in order to capture a spread of views</w:t>
      </w:r>
    </w:p>
    <w:p w14:paraId="069F541B" w14:textId="685B4394" w:rsidR="007919E3" w:rsidRPr="0032657D" w:rsidRDefault="007919E3" w:rsidP="00D554C9">
      <w:pPr>
        <w:pStyle w:val="ListParagraph"/>
        <w:numPr>
          <w:ilvl w:val="0"/>
          <w:numId w:val="1"/>
        </w:numPr>
        <w:spacing w:after="0"/>
      </w:pPr>
      <w:r w:rsidRPr="0032657D">
        <w:t xml:space="preserve">Availability of </w:t>
      </w:r>
      <w:r w:rsidR="007B37D8" w:rsidRPr="0032657D">
        <w:t xml:space="preserve">the </w:t>
      </w:r>
      <w:r w:rsidRPr="0032657D">
        <w:t>participant (for example, some teams may be unable to participate due to project deadlines)</w:t>
      </w:r>
    </w:p>
    <w:p w14:paraId="296A55F1" w14:textId="77777777" w:rsidR="007919E3" w:rsidRPr="0032657D" w:rsidRDefault="007919E3" w:rsidP="00D554C9">
      <w:pPr>
        <w:pStyle w:val="ListParagraph"/>
        <w:numPr>
          <w:ilvl w:val="0"/>
          <w:numId w:val="1"/>
        </w:numPr>
      </w:pPr>
      <w:r w:rsidRPr="0032657D">
        <w:t>Mitigating the possibility that requests for interviews would be declined by extending invitations for participation to as many individuals as possible</w:t>
      </w:r>
    </w:p>
    <w:p w14:paraId="4330FA30" w14:textId="4E614134" w:rsidR="00ED0486" w:rsidRDefault="007919E3" w:rsidP="007919E3">
      <w:r w:rsidRPr="0032657D">
        <w:t xml:space="preserve">Across the roles identified, taking into consideration the criteria above, 68 individuals were identified. It was not feasible or realistic to set up interviews with all 68 individuals identified from the outset. Instead, an iterative approach was taken, and invites were distributed in batches prioritising individuals who met with the inclusion criteria stated above. </w:t>
      </w:r>
      <w:r w:rsidRPr="0032657D">
        <w:fldChar w:fldCharType="begin"/>
      </w:r>
      <w:r w:rsidRPr="0032657D">
        <w:instrText xml:space="preserve"> REF _Ref477343546 \h </w:instrText>
      </w:r>
      <w:r w:rsidRPr="0032657D">
        <w:fldChar w:fldCharType="separate"/>
      </w:r>
      <w:r w:rsidR="00053C99" w:rsidRPr="0064350E">
        <w:t xml:space="preserve">Table </w:t>
      </w:r>
      <w:r w:rsidR="00053C99">
        <w:rPr>
          <w:noProof/>
        </w:rPr>
        <w:t>13</w:t>
      </w:r>
      <w:r w:rsidRPr="0032657D">
        <w:fldChar w:fldCharType="end"/>
      </w:r>
      <w:r w:rsidRPr="0032657D">
        <w:t xml:space="preserve"> shows the total number of individuals available in each category in brackets, along with the total number of participants ultimately interviewed in each group for each phase.</w:t>
      </w:r>
    </w:p>
    <w:p w14:paraId="15F9086B" w14:textId="0DC4B249" w:rsidR="00053C99" w:rsidRDefault="00053C99" w:rsidP="007919E3"/>
    <w:p w14:paraId="4DF863F3" w14:textId="6CE413FF" w:rsidR="00053C99" w:rsidRDefault="00053C99" w:rsidP="007919E3"/>
    <w:p w14:paraId="04E001AC" w14:textId="48436673" w:rsidR="00053C99" w:rsidRDefault="00053C99" w:rsidP="007919E3"/>
    <w:p w14:paraId="5CBE29AF" w14:textId="0016BE1D" w:rsidR="00053C99" w:rsidRDefault="00053C99" w:rsidP="007919E3"/>
    <w:p w14:paraId="03881995" w14:textId="01887293" w:rsidR="00053C99" w:rsidRDefault="00053C99" w:rsidP="007919E3"/>
    <w:p w14:paraId="6AA012FD" w14:textId="07DEE3B4" w:rsidR="00053C99" w:rsidRDefault="00053C99" w:rsidP="007919E3"/>
    <w:p w14:paraId="0CD22EBC" w14:textId="77777777" w:rsidR="00053C99" w:rsidRPr="0032657D" w:rsidRDefault="00053C99" w:rsidP="007919E3"/>
    <w:p w14:paraId="28A71767" w14:textId="29C6668D" w:rsidR="007919E3" w:rsidRDefault="007919E3" w:rsidP="0064350E">
      <w:pPr>
        <w:pStyle w:val="Caption"/>
      </w:pPr>
      <w:bookmarkStart w:id="162" w:name="_Ref477343546"/>
      <w:bookmarkStart w:id="163" w:name="_Ref477356097"/>
      <w:bookmarkStart w:id="164" w:name="_Toc42505220"/>
      <w:r w:rsidRPr="0064350E">
        <w:lastRenderedPageBreak/>
        <w:t xml:space="preserve">Table </w:t>
      </w:r>
      <w:r w:rsidRPr="0064350E">
        <w:fldChar w:fldCharType="begin"/>
      </w:r>
      <w:r w:rsidRPr="0064350E">
        <w:instrText xml:space="preserve"> SEQ Table \* ARABIC </w:instrText>
      </w:r>
      <w:r w:rsidRPr="0064350E">
        <w:fldChar w:fldCharType="separate"/>
      </w:r>
      <w:r w:rsidR="00066509">
        <w:rPr>
          <w:noProof/>
        </w:rPr>
        <w:t>13</w:t>
      </w:r>
      <w:r w:rsidRPr="0064350E">
        <w:fldChar w:fldCharType="end"/>
      </w:r>
      <w:bookmarkEnd w:id="162"/>
      <w:r w:rsidRPr="0064350E">
        <w:t>: Cross Section of Participants Interview</w:t>
      </w:r>
      <w:bookmarkEnd w:id="163"/>
      <w:r w:rsidRPr="0064350E">
        <w:t>ed</w:t>
      </w:r>
      <w:bookmarkEnd w:id="164"/>
    </w:p>
    <w:tbl>
      <w:tblPr>
        <w:tblStyle w:val="GridTable1Light2"/>
        <w:tblW w:w="5000" w:type="pct"/>
        <w:jc w:val="center"/>
        <w:tblLook w:val="04E0" w:firstRow="1" w:lastRow="1" w:firstColumn="1" w:lastColumn="0" w:noHBand="0" w:noVBand="1"/>
      </w:tblPr>
      <w:tblGrid>
        <w:gridCol w:w="2418"/>
        <w:gridCol w:w="791"/>
        <w:gridCol w:w="865"/>
        <w:gridCol w:w="762"/>
        <w:gridCol w:w="832"/>
        <w:gridCol w:w="815"/>
        <w:gridCol w:w="974"/>
        <w:gridCol w:w="725"/>
      </w:tblGrid>
      <w:tr w:rsidR="00EF670F" w:rsidRPr="0032657D" w14:paraId="742C1193" w14:textId="77777777" w:rsidTr="008E2AE1">
        <w:trPr>
          <w:cnfStyle w:val="100000000000" w:firstRow="1" w:lastRow="0" w:firstColumn="0" w:lastColumn="0" w:oddVBand="0" w:evenVBand="0" w:oddHBand="0"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977" w:type="pct"/>
            <w:shd w:val="clear" w:color="auto" w:fill="000000" w:themeFill="text1"/>
          </w:tcPr>
          <w:p w14:paraId="13B1E079" w14:textId="77777777" w:rsidR="00EF670F" w:rsidRPr="0032657D" w:rsidRDefault="00EF670F" w:rsidP="008E2AE1">
            <w:pPr>
              <w:keepNext/>
              <w:spacing w:line="240" w:lineRule="auto"/>
              <w:rPr>
                <w:color w:val="FFFFFF" w:themeColor="background1"/>
                <w:sz w:val="24"/>
                <w:szCs w:val="24"/>
              </w:rPr>
            </w:pPr>
            <w:r w:rsidRPr="0032657D">
              <w:rPr>
                <w:color w:val="FFFFFF" w:themeColor="background1"/>
                <w:sz w:val="24"/>
                <w:szCs w:val="24"/>
              </w:rPr>
              <w:t xml:space="preserve">              Participants</w:t>
            </w:r>
            <w:r w:rsidRPr="004E7037">
              <w:rPr>
                <w:rStyle w:val="FootnoteReference"/>
              </w:rPr>
              <w:footnoteReference w:id="3"/>
            </w:r>
            <w:r w:rsidRPr="0032657D">
              <w:rPr>
                <w:color w:val="FFFFFF" w:themeColor="background1"/>
                <w:sz w:val="24"/>
                <w:szCs w:val="24"/>
              </w:rPr>
              <w:t>:</w:t>
            </w:r>
          </w:p>
          <w:p w14:paraId="29FD2FD1" w14:textId="77777777" w:rsidR="00EF670F" w:rsidRPr="0032657D" w:rsidRDefault="00EF670F" w:rsidP="008E2AE1">
            <w:pPr>
              <w:keepNext/>
              <w:spacing w:line="240" w:lineRule="auto"/>
              <w:rPr>
                <w:rFonts w:ascii="Calibri" w:hAnsi="Calibri"/>
                <w:color w:val="FFFFFF" w:themeColor="background1"/>
                <w:sz w:val="24"/>
                <w:szCs w:val="24"/>
              </w:rPr>
            </w:pPr>
            <w:r w:rsidRPr="0032657D">
              <w:rPr>
                <w:rFonts w:ascii="Calibri" w:hAnsi="Calibri"/>
                <w:color w:val="FFFFFF" w:themeColor="background1"/>
                <w:sz w:val="24"/>
                <w:szCs w:val="24"/>
              </w:rPr>
              <w:t>Phase &amp; RQ</w:t>
            </w:r>
          </w:p>
        </w:tc>
        <w:tc>
          <w:tcPr>
            <w:tcW w:w="408" w:type="pct"/>
            <w:shd w:val="clear" w:color="auto" w:fill="000000" w:themeFill="text1"/>
            <w:noWrap/>
            <w:hideMark/>
          </w:tcPr>
          <w:p w14:paraId="71201EB1" w14:textId="77777777" w:rsidR="00EF670F" w:rsidRPr="0032657D" w:rsidRDefault="00EF670F" w:rsidP="008E2AE1">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4"/>
                <w:szCs w:val="24"/>
              </w:rPr>
            </w:pPr>
            <w:r w:rsidRPr="0032657D">
              <w:rPr>
                <w:rFonts w:ascii="Calibri" w:hAnsi="Calibri"/>
                <w:color w:val="FFFFFF" w:themeColor="background1"/>
                <w:sz w:val="24"/>
                <w:szCs w:val="24"/>
              </w:rPr>
              <w:t>EX (3)</w:t>
            </w:r>
          </w:p>
        </w:tc>
        <w:tc>
          <w:tcPr>
            <w:tcW w:w="446" w:type="pct"/>
            <w:shd w:val="clear" w:color="auto" w:fill="000000" w:themeFill="text1"/>
            <w:noWrap/>
            <w:hideMark/>
          </w:tcPr>
          <w:p w14:paraId="78466E39" w14:textId="77777777" w:rsidR="00EF670F" w:rsidRPr="0032657D" w:rsidRDefault="00EF670F" w:rsidP="008E2AE1">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4"/>
                <w:szCs w:val="24"/>
              </w:rPr>
            </w:pPr>
            <w:r w:rsidRPr="0032657D">
              <w:rPr>
                <w:rFonts w:ascii="Calibri" w:hAnsi="Calibri"/>
                <w:color w:val="FFFFFF" w:themeColor="background1"/>
                <w:sz w:val="24"/>
                <w:szCs w:val="24"/>
              </w:rPr>
              <w:t>SM (4)</w:t>
            </w:r>
          </w:p>
        </w:tc>
        <w:tc>
          <w:tcPr>
            <w:tcW w:w="394" w:type="pct"/>
            <w:shd w:val="clear" w:color="auto" w:fill="000000" w:themeFill="text1"/>
            <w:noWrap/>
            <w:hideMark/>
          </w:tcPr>
          <w:p w14:paraId="40FF7FB6" w14:textId="77777777" w:rsidR="00EF670F" w:rsidRPr="0032657D" w:rsidRDefault="00EF670F" w:rsidP="008E2AE1">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4"/>
                <w:szCs w:val="24"/>
              </w:rPr>
            </w:pPr>
            <w:r w:rsidRPr="0032657D">
              <w:rPr>
                <w:rFonts w:ascii="Calibri" w:hAnsi="Calibri"/>
                <w:color w:val="FFFFFF" w:themeColor="background1"/>
                <w:sz w:val="24"/>
                <w:szCs w:val="24"/>
              </w:rPr>
              <w:t>TL (8)</w:t>
            </w:r>
          </w:p>
        </w:tc>
        <w:tc>
          <w:tcPr>
            <w:tcW w:w="429" w:type="pct"/>
            <w:shd w:val="clear" w:color="auto" w:fill="000000" w:themeFill="text1"/>
            <w:noWrap/>
            <w:hideMark/>
          </w:tcPr>
          <w:p w14:paraId="24D33E76" w14:textId="77777777" w:rsidR="00EF670F" w:rsidRPr="0032657D" w:rsidRDefault="00EF670F" w:rsidP="008E2AE1">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4"/>
                <w:szCs w:val="24"/>
              </w:rPr>
            </w:pPr>
            <w:r w:rsidRPr="0032657D">
              <w:rPr>
                <w:rFonts w:ascii="Calibri" w:hAnsi="Calibri"/>
                <w:color w:val="FFFFFF" w:themeColor="background1"/>
                <w:sz w:val="24"/>
                <w:szCs w:val="24"/>
              </w:rPr>
              <w:t>PO (6)</w:t>
            </w:r>
          </w:p>
        </w:tc>
        <w:tc>
          <w:tcPr>
            <w:tcW w:w="421" w:type="pct"/>
            <w:shd w:val="clear" w:color="auto" w:fill="000000" w:themeFill="text1"/>
            <w:noWrap/>
            <w:hideMark/>
          </w:tcPr>
          <w:p w14:paraId="57100A6F" w14:textId="77777777" w:rsidR="00EF670F" w:rsidRPr="0032657D" w:rsidRDefault="00EF670F" w:rsidP="008E2AE1">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4"/>
                <w:szCs w:val="24"/>
              </w:rPr>
            </w:pPr>
            <w:r w:rsidRPr="0032657D">
              <w:rPr>
                <w:rFonts w:ascii="Calibri" w:hAnsi="Calibri"/>
                <w:color w:val="FFFFFF" w:themeColor="background1"/>
                <w:sz w:val="24"/>
                <w:szCs w:val="24"/>
              </w:rPr>
              <w:t>D (34)</w:t>
            </w:r>
          </w:p>
        </w:tc>
        <w:tc>
          <w:tcPr>
            <w:tcW w:w="501" w:type="pct"/>
            <w:shd w:val="clear" w:color="auto" w:fill="000000" w:themeFill="text1"/>
            <w:noWrap/>
            <w:hideMark/>
          </w:tcPr>
          <w:p w14:paraId="1D6D2ECD" w14:textId="77777777" w:rsidR="00EF670F" w:rsidRPr="0032657D" w:rsidRDefault="00EF670F" w:rsidP="008E2AE1">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4"/>
                <w:szCs w:val="24"/>
              </w:rPr>
            </w:pPr>
            <w:r w:rsidRPr="0032657D">
              <w:rPr>
                <w:rFonts w:ascii="Calibri" w:hAnsi="Calibri"/>
                <w:color w:val="FFFFFF" w:themeColor="background1"/>
                <w:sz w:val="24"/>
                <w:szCs w:val="24"/>
              </w:rPr>
              <w:t>QA (13)</w:t>
            </w:r>
          </w:p>
        </w:tc>
        <w:tc>
          <w:tcPr>
            <w:tcW w:w="423" w:type="pct"/>
            <w:shd w:val="clear" w:color="auto" w:fill="000000" w:themeFill="text1"/>
            <w:noWrap/>
            <w:hideMark/>
          </w:tcPr>
          <w:p w14:paraId="00A92639" w14:textId="77777777" w:rsidR="00EF670F" w:rsidRPr="0032657D" w:rsidRDefault="00EF670F" w:rsidP="008E2AE1">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4"/>
                <w:szCs w:val="24"/>
              </w:rPr>
            </w:pPr>
            <w:r w:rsidRPr="0032657D">
              <w:rPr>
                <w:rFonts w:ascii="Calibri" w:hAnsi="Calibri"/>
                <w:color w:val="FFFFFF" w:themeColor="background1"/>
                <w:sz w:val="24"/>
                <w:szCs w:val="24"/>
              </w:rPr>
              <w:t>Total</w:t>
            </w:r>
          </w:p>
        </w:tc>
      </w:tr>
      <w:tr w:rsidR="00EF670F" w:rsidRPr="0032657D" w14:paraId="6C60B803" w14:textId="77777777" w:rsidTr="008E2AE1">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977" w:type="pct"/>
          </w:tcPr>
          <w:p w14:paraId="59AB2F6F" w14:textId="77777777" w:rsidR="00EF670F" w:rsidRPr="0032657D" w:rsidRDefault="00EF670F" w:rsidP="008E2AE1">
            <w:pPr>
              <w:keepNext/>
              <w:spacing w:line="240" w:lineRule="auto"/>
              <w:rPr>
                <w:rFonts w:cs="Arial"/>
                <w:sz w:val="24"/>
                <w:szCs w:val="24"/>
              </w:rPr>
            </w:pPr>
            <w:r w:rsidRPr="0032657D">
              <w:rPr>
                <w:rFonts w:cs="Arial"/>
                <w:sz w:val="24"/>
                <w:szCs w:val="24"/>
              </w:rPr>
              <w:t xml:space="preserve">Phase 1: </w:t>
            </w:r>
            <w:r w:rsidRPr="0032657D">
              <w:rPr>
                <w:rFonts w:cs="Arial"/>
                <w:b w:val="0"/>
                <w:sz w:val="24"/>
                <w:szCs w:val="24"/>
              </w:rPr>
              <w:t>How is agile adopted?</w:t>
            </w:r>
          </w:p>
        </w:tc>
        <w:tc>
          <w:tcPr>
            <w:tcW w:w="408" w:type="pct"/>
            <w:noWrap/>
            <w:hideMark/>
          </w:tcPr>
          <w:p w14:paraId="1747A472"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3</w:t>
            </w:r>
          </w:p>
        </w:tc>
        <w:tc>
          <w:tcPr>
            <w:tcW w:w="446" w:type="pct"/>
            <w:noWrap/>
            <w:hideMark/>
          </w:tcPr>
          <w:p w14:paraId="327C6B34"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4</w:t>
            </w:r>
          </w:p>
        </w:tc>
        <w:tc>
          <w:tcPr>
            <w:tcW w:w="394" w:type="pct"/>
            <w:noWrap/>
            <w:hideMark/>
          </w:tcPr>
          <w:p w14:paraId="6A296FCC"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7</w:t>
            </w:r>
          </w:p>
        </w:tc>
        <w:tc>
          <w:tcPr>
            <w:tcW w:w="429" w:type="pct"/>
            <w:noWrap/>
            <w:hideMark/>
          </w:tcPr>
          <w:p w14:paraId="52B2D101"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5</w:t>
            </w:r>
          </w:p>
        </w:tc>
        <w:tc>
          <w:tcPr>
            <w:tcW w:w="421" w:type="pct"/>
            <w:noWrap/>
            <w:hideMark/>
          </w:tcPr>
          <w:p w14:paraId="310902C8"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6</w:t>
            </w:r>
          </w:p>
        </w:tc>
        <w:tc>
          <w:tcPr>
            <w:tcW w:w="501" w:type="pct"/>
            <w:noWrap/>
            <w:hideMark/>
          </w:tcPr>
          <w:p w14:paraId="41BC9051"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2</w:t>
            </w:r>
          </w:p>
        </w:tc>
        <w:tc>
          <w:tcPr>
            <w:tcW w:w="423" w:type="pct"/>
            <w:noWrap/>
            <w:hideMark/>
          </w:tcPr>
          <w:p w14:paraId="79F94F36"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27</w:t>
            </w:r>
          </w:p>
        </w:tc>
      </w:tr>
      <w:tr w:rsidR="00EF670F" w:rsidRPr="0032657D" w14:paraId="392B8892" w14:textId="77777777" w:rsidTr="008E2AE1">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977" w:type="pct"/>
          </w:tcPr>
          <w:p w14:paraId="55802C6C" w14:textId="77777777" w:rsidR="00EF670F" w:rsidRPr="0032657D" w:rsidRDefault="00EF670F" w:rsidP="008E2AE1">
            <w:pPr>
              <w:keepNext/>
              <w:spacing w:line="240" w:lineRule="auto"/>
              <w:rPr>
                <w:rFonts w:ascii="Calibri" w:hAnsi="Calibri"/>
                <w:color w:val="000000"/>
                <w:sz w:val="24"/>
                <w:szCs w:val="24"/>
              </w:rPr>
            </w:pPr>
            <w:r w:rsidRPr="0032657D">
              <w:rPr>
                <w:rFonts w:cs="Arial"/>
                <w:sz w:val="24"/>
                <w:szCs w:val="24"/>
              </w:rPr>
              <w:t xml:space="preserve">Phase 2: </w:t>
            </w:r>
            <w:r w:rsidRPr="0032657D">
              <w:rPr>
                <w:rFonts w:cs="Arial"/>
                <w:b w:val="0"/>
                <w:sz w:val="24"/>
                <w:szCs w:val="24"/>
              </w:rPr>
              <w:t>How does leadership style affect adoption?</w:t>
            </w:r>
          </w:p>
        </w:tc>
        <w:tc>
          <w:tcPr>
            <w:tcW w:w="408" w:type="pct"/>
            <w:noWrap/>
            <w:hideMark/>
          </w:tcPr>
          <w:p w14:paraId="31350347"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3</w:t>
            </w:r>
          </w:p>
        </w:tc>
        <w:tc>
          <w:tcPr>
            <w:tcW w:w="446" w:type="pct"/>
            <w:noWrap/>
            <w:hideMark/>
          </w:tcPr>
          <w:p w14:paraId="59CB7EAD"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2</w:t>
            </w:r>
          </w:p>
        </w:tc>
        <w:tc>
          <w:tcPr>
            <w:tcW w:w="394" w:type="pct"/>
            <w:noWrap/>
            <w:hideMark/>
          </w:tcPr>
          <w:p w14:paraId="6EC7A26A"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6</w:t>
            </w:r>
          </w:p>
        </w:tc>
        <w:tc>
          <w:tcPr>
            <w:tcW w:w="429" w:type="pct"/>
            <w:noWrap/>
            <w:hideMark/>
          </w:tcPr>
          <w:p w14:paraId="7BAEA81A"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2</w:t>
            </w:r>
          </w:p>
        </w:tc>
        <w:tc>
          <w:tcPr>
            <w:tcW w:w="421" w:type="pct"/>
            <w:noWrap/>
            <w:hideMark/>
          </w:tcPr>
          <w:p w14:paraId="7673E75A"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5</w:t>
            </w:r>
          </w:p>
        </w:tc>
        <w:tc>
          <w:tcPr>
            <w:tcW w:w="501" w:type="pct"/>
            <w:noWrap/>
            <w:hideMark/>
          </w:tcPr>
          <w:p w14:paraId="577F55EA"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2</w:t>
            </w:r>
          </w:p>
        </w:tc>
        <w:tc>
          <w:tcPr>
            <w:tcW w:w="423" w:type="pct"/>
            <w:noWrap/>
            <w:hideMark/>
          </w:tcPr>
          <w:p w14:paraId="4B0FD357" w14:textId="77777777" w:rsidR="00EF670F" w:rsidRPr="0032657D" w:rsidRDefault="00EF670F" w:rsidP="008E2AE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color w:val="000000"/>
                <w:sz w:val="24"/>
                <w:szCs w:val="24"/>
              </w:rPr>
              <w:t>20</w:t>
            </w:r>
          </w:p>
        </w:tc>
      </w:tr>
      <w:tr w:rsidR="00EF670F" w:rsidRPr="0032657D" w14:paraId="1C83A675" w14:textId="77777777" w:rsidTr="008E2AE1">
        <w:trPr>
          <w:cnfStyle w:val="010000000000" w:firstRow="0" w:lastRow="1" w:firstColumn="0" w:lastColumn="0" w:oddVBand="0" w:evenVBand="0" w:oddHBand="0" w:evenHBand="0" w:firstRowFirstColumn="0" w:firstRowLastColumn="0" w:lastRowFirstColumn="0" w:lastRowLastColumn="0"/>
          <w:cantSplit/>
          <w:trHeight w:val="320"/>
          <w:jc w:val="center"/>
        </w:trPr>
        <w:tc>
          <w:tcPr>
            <w:cnfStyle w:val="001000000000" w:firstRow="0" w:lastRow="0" w:firstColumn="1" w:lastColumn="0" w:oddVBand="0" w:evenVBand="0" w:oddHBand="0" w:evenHBand="0" w:firstRowFirstColumn="0" w:firstRowLastColumn="0" w:lastRowFirstColumn="0" w:lastRowLastColumn="0"/>
            <w:tcW w:w="1977" w:type="pct"/>
          </w:tcPr>
          <w:p w14:paraId="56232C51" w14:textId="77777777" w:rsidR="00EF670F" w:rsidRPr="0032657D" w:rsidRDefault="00EF670F" w:rsidP="008E2AE1">
            <w:pPr>
              <w:keepNext/>
              <w:spacing w:line="240" w:lineRule="auto"/>
              <w:rPr>
                <w:rFonts w:ascii="Calibri" w:hAnsi="Calibri"/>
                <w:color w:val="000000"/>
                <w:sz w:val="24"/>
                <w:szCs w:val="24"/>
              </w:rPr>
            </w:pPr>
            <w:r w:rsidRPr="0032657D">
              <w:rPr>
                <w:rFonts w:ascii="Calibri" w:hAnsi="Calibri"/>
                <w:sz w:val="24"/>
                <w:szCs w:val="24"/>
              </w:rPr>
              <w:t>Total</w:t>
            </w:r>
          </w:p>
        </w:tc>
        <w:tc>
          <w:tcPr>
            <w:tcW w:w="408" w:type="pct"/>
            <w:noWrap/>
            <w:hideMark/>
          </w:tcPr>
          <w:p w14:paraId="1E68131E" w14:textId="77777777" w:rsidR="00EF670F" w:rsidRPr="0032657D" w:rsidRDefault="00EF670F" w:rsidP="008E2AE1">
            <w:pPr>
              <w:keepNext/>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b w:val="0"/>
                <w:color w:val="000000"/>
                <w:sz w:val="24"/>
                <w:szCs w:val="24"/>
              </w:rPr>
              <w:t>3</w:t>
            </w:r>
          </w:p>
        </w:tc>
        <w:tc>
          <w:tcPr>
            <w:tcW w:w="446" w:type="pct"/>
            <w:noWrap/>
            <w:hideMark/>
          </w:tcPr>
          <w:p w14:paraId="19B22AC3" w14:textId="77777777" w:rsidR="00EF670F" w:rsidRPr="0032657D" w:rsidRDefault="00EF670F" w:rsidP="008E2AE1">
            <w:pPr>
              <w:keepNext/>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b w:val="0"/>
                <w:color w:val="000000"/>
                <w:sz w:val="24"/>
                <w:szCs w:val="24"/>
              </w:rPr>
              <w:t>4</w:t>
            </w:r>
          </w:p>
        </w:tc>
        <w:tc>
          <w:tcPr>
            <w:tcW w:w="394" w:type="pct"/>
            <w:noWrap/>
            <w:hideMark/>
          </w:tcPr>
          <w:p w14:paraId="631F2B8B" w14:textId="77777777" w:rsidR="00EF670F" w:rsidRPr="0032657D" w:rsidRDefault="00EF670F" w:rsidP="008E2AE1">
            <w:pPr>
              <w:keepNext/>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b w:val="0"/>
                <w:color w:val="000000"/>
                <w:sz w:val="24"/>
                <w:szCs w:val="24"/>
              </w:rPr>
              <w:t>7</w:t>
            </w:r>
          </w:p>
        </w:tc>
        <w:tc>
          <w:tcPr>
            <w:tcW w:w="429" w:type="pct"/>
            <w:noWrap/>
            <w:hideMark/>
          </w:tcPr>
          <w:p w14:paraId="3DD64FE2" w14:textId="77777777" w:rsidR="00EF670F" w:rsidRPr="0032657D" w:rsidRDefault="00EF670F" w:rsidP="008E2AE1">
            <w:pPr>
              <w:keepNext/>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b w:val="0"/>
                <w:color w:val="000000"/>
                <w:sz w:val="24"/>
                <w:szCs w:val="24"/>
              </w:rPr>
              <w:t>5</w:t>
            </w:r>
          </w:p>
        </w:tc>
        <w:tc>
          <w:tcPr>
            <w:tcW w:w="421" w:type="pct"/>
            <w:noWrap/>
            <w:hideMark/>
          </w:tcPr>
          <w:p w14:paraId="61C36984" w14:textId="77777777" w:rsidR="00EF670F" w:rsidRPr="0032657D" w:rsidRDefault="00EF670F" w:rsidP="008E2AE1">
            <w:pPr>
              <w:keepNext/>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b w:val="0"/>
                <w:color w:val="000000"/>
                <w:sz w:val="24"/>
                <w:szCs w:val="24"/>
              </w:rPr>
              <w:t>7</w:t>
            </w:r>
          </w:p>
        </w:tc>
        <w:tc>
          <w:tcPr>
            <w:tcW w:w="501" w:type="pct"/>
            <w:noWrap/>
            <w:hideMark/>
          </w:tcPr>
          <w:p w14:paraId="20B3D3AF" w14:textId="77777777" w:rsidR="00EF670F" w:rsidRPr="0032657D" w:rsidRDefault="00EF670F" w:rsidP="008E2AE1">
            <w:pPr>
              <w:keepNext/>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b w:val="0"/>
                <w:color w:val="000000"/>
                <w:sz w:val="24"/>
                <w:szCs w:val="24"/>
              </w:rPr>
              <w:t>3</w:t>
            </w:r>
          </w:p>
        </w:tc>
        <w:tc>
          <w:tcPr>
            <w:tcW w:w="423" w:type="pct"/>
            <w:noWrap/>
            <w:hideMark/>
          </w:tcPr>
          <w:p w14:paraId="2DCC952D" w14:textId="77777777" w:rsidR="00EF670F" w:rsidRPr="0032657D" w:rsidRDefault="00EF670F" w:rsidP="008E2AE1">
            <w:pPr>
              <w:keepNext/>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sz w:val="24"/>
                <w:szCs w:val="24"/>
              </w:rPr>
            </w:pPr>
            <w:r w:rsidRPr="0032657D">
              <w:rPr>
                <w:rFonts w:ascii="Calibri" w:hAnsi="Calibri"/>
                <w:bCs w:val="0"/>
                <w:color w:val="000000"/>
                <w:sz w:val="24"/>
                <w:szCs w:val="24"/>
              </w:rPr>
              <w:t>29</w:t>
            </w:r>
            <w:r w:rsidRPr="004E7037">
              <w:rPr>
                <w:rStyle w:val="FootnoteReference"/>
              </w:rPr>
              <w:footnoteReference w:id="4"/>
            </w:r>
          </w:p>
        </w:tc>
      </w:tr>
    </w:tbl>
    <w:p w14:paraId="1EBB54D3" w14:textId="77777777" w:rsidR="00EF670F" w:rsidRPr="00EF670F" w:rsidRDefault="00EF670F" w:rsidP="00EF670F"/>
    <w:p w14:paraId="15290321" w14:textId="5A66EC86" w:rsidR="007919E3" w:rsidRPr="0032657D" w:rsidRDefault="007919E3" w:rsidP="007919E3">
      <w:r w:rsidRPr="0032657D">
        <w:t xml:space="preserve">In total, </w:t>
      </w:r>
      <w:r w:rsidR="003920C1" w:rsidRPr="0032657D">
        <w:t>29 participants were interviews for th</w:t>
      </w:r>
      <w:r w:rsidR="008963AD" w:rsidRPr="0032657D">
        <w:t>is</w:t>
      </w:r>
      <w:r w:rsidR="003920C1" w:rsidRPr="0032657D">
        <w:t xml:space="preserve"> study</w:t>
      </w:r>
      <w:r w:rsidR="008963AD" w:rsidRPr="0032657D">
        <w:t xml:space="preserve">. In phase </w:t>
      </w:r>
      <w:r w:rsidR="00DD5ED5">
        <w:t>one</w:t>
      </w:r>
      <w:r w:rsidR="008963AD" w:rsidRPr="0032657D">
        <w:t xml:space="preserve">, </w:t>
      </w:r>
      <w:r w:rsidRPr="0032657D">
        <w:t>27 interviews were carried out</w:t>
      </w:r>
      <w:r w:rsidR="008963AD" w:rsidRPr="0032657D">
        <w:t>.</w:t>
      </w:r>
      <w:r w:rsidRPr="0032657D">
        <w:t xml:space="preserve"> </w:t>
      </w:r>
      <w:r w:rsidR="008963AD" w:rsidRPr="0032657D">
        <w:t>In</w:t>
      </w:r>
      <w:r w:rsidRPr="0032657D">
        <w:t xml:space="preserve"> phase </w:t>
      </w:r>
      <w:r w:rsidR="00DD5ED5">
        <w:t>two</w:t>
      </w:r>
      <w:r w:rsidRPr="0032657D">
        <w:t xml:space="preserve"> a further</w:t>
      </w:r>
      <w:r w:rsidR="008963AD" w:rsidRPr="0032657D">
        <w:t xml:space="preserve"> </w:t>
      </w:r>
      <w:r w:rsidR="00A1677C" w:rsidRPr="0032657D">
        <w:t>20</w:t>
      </w:r>
      <w:r w:rsidRPr="0032657D">
        <w:t xml:space="preserve"> interviews</w:t>
      </w:r>
      <w:r w:rsidR="00A1677C" w:rsidRPr="0032657D">
        <w:t xml:space="preserve"> were</w:t>
      </w:r>
      <w:r w:rsidRPr="0032657D">
        <w:t xml:space="preserve"> carried out</w:t>
      </w:r>
      <w:r w:rsidR="00A1677C" w:rsidRPr="0032657D">
        <w:t>.</w:t>
      </w:r>
      <w:r w:rsidR="005360AF" w:rsidRPr="0032657D">
        <w:t xml:space="preserve"> </w:t>
      </w:r>
      <w:r w:rsidRPr="0032657D">
        <w:t>Nine</w:t>
      </w:r>
      <w:r w:rsidR="00872CC0" w:rsidRPr="0032657D">
        <w:t xml:space="preserve"> of the</w:t>
      </w:r>
      <w:r w:rsidRPr="0032657D">
        <w:t xml:space="preserve"> participants from phase </w:t>
      </w:r>
      <w:r w:rsidR="00DD5ED5">
        <w:t>one</w:t>
      </w:r>
      <w:r w:rsidRPr="0032657D">
        <w:t xml:space="preserve"> were not interviewed in phase </w:t>
      </w:r>
      <w:r w:rsidR="00DD5ED5">
        <w:t>two</w:t>
      </w:r>
      <w:r w:rsidRPr="0032657D">
        <w:t xml:space="preserve"> due to extenuating circumstance; five left the company before phase </w:t>
      </w:r>
      <w:r w:rsidR="00DD5ED5">
        <w:t>two</w:t>
      </w:r>
      <w:r w:rsidRPr="0032657D">
        <w:t xml:space="preserve"> began, the others declined to participate further due to project commitments. Two participants </w:t>
      </w:r>
      <w:r w:rsidR="006512A2" w:rsidRPr="0032657D">
        <w:t xml:space="preserve">(D, QA) </w:t>
      </w:r>
      <w:r w:rsidRPr="0032657D">
        <w:t xml:space="preserve">were unavailable during phase </w:t>
      </w:r>
      <w:r w:rsidR="00DD5ED5">
        <w:t>one</w:t>
      </w:r>
      <w:r w:rsidRPr="0032657D">
        <w:t xml:space="preserve"> due to project commitments and so participated in phase </w:t>
      </w:r>
      <w:r w:rsidR="00DD5ED5">
        <w:t>two</w:t>
      </w:r>
      <w:r w:rsidRPr="0032657D">
        <w:t xml:space="preserve"> only. </w:t>
      </w:r>
    </w:p>
    <w:p w14:paraId="6169C23B" w14:textId="6DA803A0" w:rsidR="007919E3" w:rsidRPr="0032657D" w:rsidRDefault="007919E3" w:rsidP="007919E3">
      <w:r w:rsidRPr="0032657D">
        <w:t xml:space="preserve">Of all </w:t>
      </w:r>
      <w:r w:rsidR="00872CC0" w:rsidRPr="0032657D">
        <w:t xml:space="preserve">the </w:t>
      </w:r>
      <w:r w:rsidRPr="0032657D">
        <w:t xml:space="preserve">participants who were invited to take part in the study, one product owner and one lead developer were non-responders. Except for one lead developer, who withdrew from phase </w:t>
      </w:r>
      <w:r w:rsidR="00DD5ED5">
        <w:t>two</w:t>
      </w:r>
      <w:r w:rsidRPr="0032657D">
        <w:t xml:space="preserve"> due to project commitments, all other participants accepted invitations to participate in an interview.</w:t>
      </w:r>
    </w:p>
    <w:p w14:paraId="494DD2D7" w14:textId="77777777" w:rsidR="007919E3" w:rsidRPr="0032657D" w:rsidRDefault="007919E3" w:rsidP="00201F96">
      <w:pPr>
        <w:pStyle w:val="Heading3"/>
      </w:pPr>
      <w:bookmarkStart w:id="165" w:name="_Ref22017738"/>
      <w:bookmarkStart w:id="166" w:name="_Ref25655091"/>
      <w:bookmarkStart w:id="167" w:name="_Toc42505031"/>
      <w:r w:rsidRPr="0032657D">
        <w:t>Data Collection</w:t>
      </w:r>
      <w:bookmarkEnd w:id="165"/>
      <w:r w:rsidRPr="0032657D">
        <w:t xml:space="preserve"> Methods</w:t>
      </w:r>
      <w:bookmarkEnd w:id="166"/>
      <w:bookmarkEnd w:id="167"/>
    </w:p>
    <w:p w14:paraId="499E55A6" w14:textId="5632FB6F" w:rsidR="007919E3" w:rsidRPr="0032657D" w:rsidRDefault="007919E3" w:rsidP="007919E3">
      <w:r w:rsidRPr="00C517AB">
        <w:t>In a</w:t>
      </w:r>
      <w:r w:rsidR="00F05729" w:rsidRPr="00C517AB">
        <w:t xml:space="preserve"> case </w:t>
      </w:r>
      <w:r w:rsidRPr="00C517AB">
        <w:t xml:space="preserve">study, </w:t>
      </w:r>
      <w:r w:rsidR="00F05729" w:rsidRPr="00C517AB">
        <w:t>a</w:t>
      </w:r>
      <w:r w:rsidRPr="0032657D">
        <w:t xml:space="preserve"> period of on-site fieldwork is carried out where data are collected </w:t>
      </w:r>
      <w:r w:rsidR="00F05729">
        <w:t>primarily</w:t>
      </w:r>
      <w:r w:rsidR="00DD085A">
        <w:t xml:space="preserve"> </w:t>
      </w:r>
      <w:r w:rsidRPr="0032657D">
        <w:t xml:space="preserve">through interview </w:t>
      </w:r>
      <w:r w:rsidRPr="0032657D">
        <w:fldChar w:fldCharType="begin" w:fldLock="1"/>
      </w:r>
      <w:r w:rsidRPr="0032657D">
        <w:instrText>ADDIN CSL_CITATION {"citationItems":[{"id":"ITEM-1","itemData":{"DOI":"10.17705/1cais.00223","abstract":"Ethnographic research is one of the most in-depth research methods possible. Because the researcher is at a research site for a long time - and sees what people are doing as well as what they say they are doing – an ethnographer obtains a deep understanding of the people, the organization, and the broader context within which they work. Ethnographic research is thus well suited to providing information systems researchers with rich insights into the human, social, and organizational aspects of information systems. This article discusses the potential of ethnographic research for IS researchers, and outlines the most important issues that need to be considered in selecting this method.","author":[{"dropping-particle":"","family":"Myers","given":"Michael D","non-dropping-particle":"","parse-names":false,"suffix":""}],"container-title":"Communications of the Association for Information Systems","id":"ITEM-1","issue":"December","issued":{"date-parts":[["1999"]]},"title":"Investigating Information Systems with Ethnographic Research","type":"article-journal","volume":"2"},"uris":["http://www.mendeley.com/documents/?uuid=01d85fab-b0e0-4ccf-a2e9-c392b5d1ad59"]}],"mendeley":{"formattedCitation":"(Myers, 1999)","plainTextFormattedCitation":"(Myers, 1999)","previouslyFormattedCitation":"(Myers, 1999)"},"properties":{"noteIndex":0},"schema":"https://github.com/citation-style-language/schema/raw/master/csl-citation.json"}</w:instrText>
      </w:r>
      <w:r w:rsidRPr="0032657D">
        <w:fldChar w:fldCharType="separate"/>
      </w:r>
      <w:r w:rsidRPr="0032657D">
        <w:rPr>
          <w:noProof/>
        </w:rPr>
        <w:t>(Myers, 1999)</w:t>
      </w:r>
      <w:r w:rsidRPr="0032657D">
        <w:fldChar w:fldCharType="end"/>
      </w:r>
      <w:r w:rsidRPr="0032657D">
        <w:t xml:space="preserve">. It is the intervention of the researcher in this collection, selecting some things and excluding others, that transforms </w:t>
      </w:r>
      <w:r w:rsidRPr="0032657D">
        <w:rPr>
          <w:i/>
        </w:rPr>
        <w:lastRenderedPageBreak/>
        <w:t>potential data</w:t>
      </w:r>
      <w:r w:rsidRPr="0032657D">
        <w:t xml:space="preserve"> into data that holds relevance and forms the basis of research </w:t>
      </w:r>
      <w:r w:rsidRPr="0032657D">
        <w:fldChar w:fldCharType="begin" w:fldLock="1"/>
      </w:r>
      <w:r w:rsidRPr="0032657D">
        <w:instrText>ADDIN CSL_CITATION {"citationItems":[{"id":"ITEM-1","itemData":{"abstract":"The process of analyzing qualitative data and producing a complete study is discussed in this book. Breaking down the transformation process into description, analysis and interpretation, Harry Wolcott discusses these three related activities. To illustrate them, he critically analyzes his own work, using nine of his previous studies as examples. He concludes by examining how to learn and teach qualitative research using these principles.","author":[{"dropping-particle":"","family":"Wolcott","given":"Harry F","non-dropping-particle":"","parse-names":false,"suffix":""}],"id":"ITEM-1","issued":{"date-parts":[["1994"]]},"publisher":"Sage Publications","publisher-place":"Thousand Oaks, CA","title":"Transforming Qualitative Data: Description, Analysis, and Interpretation","type":"book"},"locator":"3","uris":["http://www.mendeley.com/documents/?uuid=b856867b-823c-4820-a822-34fa5085e7f9"]}],"mendeley":{"formattedCitation":"(Wolcott, 1994, p. 3)","plainTextFormattedCitation":"(Wolcott, 1994, p. 3)","previouslyFormattedCitation":"(Wolcott, 1994, p. 3)"},"properties":{"noteIndex":0},"schema":"https://github.com/citation-style-language/schema/raw/master/csl-citation.json"}</w:instrText>
      </w:r>
      <w:r w:rsidRPr="0032657D">
        <w:fldChar w:fldCharType="separate"/>
      </w:r>
      <w:r w:rsidRPr="0032657D">
        <w:rPr>
          <w:noProof/>
        </w:rPr>
        <w:t>(Wolcott, 1994, p. 3)</w:t>
      </w:r>
      <w:r w:rsidRPr="0032657D">
        <w:fldChar w:fldCharType="end"/>
      </w:r>
      <w:r w:rsidRPr="0032657D">
        <w:t>. Fieldwork requires respecting the daily lives of</w:t>
      </w:r>
      <w:r w:rsidR="00553EC4" w:rsidRPr="0032657D">
        <w:t xml:space="preserve"> the</w:t>
      </w:r>
      <w:r w:rsidRPr="0032657D">
        <w:t xml:space="preserve"> participants</w:t>
      </w:r>
      <w:r w:rsidR="00553EC4" w:rsidRPr="0032657D">
        <w:t>,</w:t>
      </w:r>
      <w:r w:rsidRPr="0032657D">
        <w:t xml:space="preserve"> maintaining sensitivity to them, reciprocity (such as providing them with advice), and maintaining ethics in all aspects of the research (for example being explicit about the research undertaking) </w:t>
      </w:r>
      <w:r w:rsidRPr="0032657D">
        <w:fldChar w:fldCharType="begin" w:fldLock="1"/>
      </w:r>
      <w:r w:rsidRPr="0032657D">
        <w:instrText>ADDIN CSL_CITATION {"citationItems":[{"id":"ITEM-1","itemData":{"abstract":"In this chapter, we begin our detailed exploration of narrative research, phenomenology, grounded theory, ethnography, and case studies. For each approach, I pose a definition, briefly trace its history, explore types of stud- ies, introduce procedures involved in conducting a study, and indicate poten- tial challenges in using the approach. I also review some of the similarities and differences among the five approaches so that qualitative researchers can decide which approach is best to use for their particular study.","author":[{"dropping-particle":"","family":"Creswell","given":"J W","non-dropping-particle":"","parse-names":false,"suffix":""}],"edition":"2nd","id":"ITEM-1","issued":{"date-parts":[["2007"]]},"publisher":"Sage Publications","publisher-place":"Thousand Oaks, CA","title":"Qualitative Inquiry and Research Design. Choosing Among Five Approaches","type":"book"},"locator":"71","uris":["http://www.mendeley.com/documents/?uuid=ee7b319c-7453-4e00-bf2e-ab976b3802d0"]}],"mendeley":{"formattedCitation":"(Creswell, 2007, p. 71)","plainTextFormattedCitation":"(Creswell, 2007, p. 71)","previouslyFormattedCitation":"(Creswell, 2007, p. 71)"},"properties":{"noteIndex":0},"schema":"https://github.com/citation-style-language/schema/raw/master/csl-citation.json"}</w:instrText>
      </w:r>
      <w:r w:rsidRPr="0032657D">
        <w:fldChar w:fldCharType="separate"/>
      </w:r>
      <w:r w:rsidRPr="0032657D">
        <w:rPr>
          <w:noProof/>
        </w:rPr>
        <w:t>(Creswell, 2007, p. 71)</w:t>
      </w:r>
      <w:r w:rsidRPr="0032657D">
        <w:fldChar w:fldCharType="end"/>
      </w:r>
      <w:r w:rsidRPr="0032657D">
        <w:t xml:space="preserve">. In this section, an overview of the types of data collection methods used in this study will be given. </w:t>
      </w:r>
    </w:p>
    <w:p w14:paraId="5A48AF73" w14:textId="77777777" w:rsidR="007919E3" w:rsidRPr="0032657D" w:rsidRDefault="007919E3" w:rsidP="00201F96">
      <w:pPr>
        <w:pStyle w:val="Heading4"/>
      </w:pPr>
      <w:bookmarkStart w:id="168" w:name="_Toc42505032"/>
      <w:r w:rsidRPr="0032657D">
        <w:t>Interviews</w:t>
      </w:r>
      <w:bookmarkEnd w:id="168"/>
    </w:p>
    <w:p w14:paraId="317FA911" w14:textId="16CB654B" w:rsidR="007919E3" w:rsidRPr="0032657D" w:rsidRDefault="007919E3" w:rsidP="007919E3">
      <w:r w:rsidRPr="0032657D">
        <w:t xml:space="preserve">Interviews are the most common form of data collection in qualitative research, allowing the researcher to gather rich data from a variety of people </w:t>
      </w:r>
      <w:r w:rsidRPr="0032657D">
        <w:fldChar w:fldCharType="begin" w:fldLock="1"/>
      </w:r>
      <w:r w:rsidRPr="0032657D">
        <w:instrText>ADDIN CSL_CITATION {"citationItems":[{"id":"ITEM-1","itemData":{"author":[{"dropping-particle":"","family":"Myers","given":"Michael D","non-dropping-particle":"","parse-names":false,"suffix":""}],"edition":"2nd","id":"ITEM-1","issued":{"date-parts":[["2013"]]},"publisher":"Sage Publications","publisher-place":"Thousand Oaks, CA","title":"Qualitative Methods in Business and Management","type":"book"},"locator":"119","uris":["http://www.mendeley.com/documents/?uuid=fe2f7823-d28c-4dcb-9923-81a7bd40587f"]}],"mendeley":{"formattedCitation":"(Myers, 2013, p. 119)","plainTextFormattedCitation":"(Myers, 2013, p. 119)","previouslyFormattedCitation":"(Myers, 2013, p. 119)"},"properties":{"noteIndex":0},"schema":"https://github.com/citation-style-language/schema/raw/master/csl-citation.json"}</w:instrText>
      </w:r>
      <w:r w:rsidRPr="0032657D">
        <w:fldChar w:fldCharType="separate"/>
      </w:r>
      <w:r w:rsidRPr="0032657D">
        <w:rPr>
          <w:noProof/>
        </w:rPr>
        <w:t>(Myers, 2013, p. 119)</w:t>
      </w:r>
      <w:r w:rsidRPr="0032657D">
        <w:fldChar w:fldCharType="end"/>
      </w:r>
      <w:r w:rsidRPr="0032657D">
        <w:t xml:space="preserve">. There are several interview types, typically categorised into structured, semi-structured and unstructured </w:t>
      </w:r>
      <w:r w:rsidRPr="0032657D">
        <w:fldChar w:fldCharType="begin" w:fldLock="1"/>
      </w:r>
      <w:r w:rsidRPr="0032657D">
        <w:instrText>ADDIN CSL_CITATION {"citationItems":[{"id":"ITEM-1","itemData":{"author":[{"dropping-particle":"","family":"Myers","given":"Michael D","non-dropping-particle":"","parse-names":false,"suffix":""}],"edition":"2nd","id":"ITEM-1","issued":{"date-parts":[["2013"]]},"publisher":"Sage Publications","publisher-place":"Thousand Oaks, CA","title":"Qualitative Methods in Business and Management","type":"book"},"locator":"121","uris":["http://www.mendeley.com/documents/?uuid=fe2f7823-d28c-4dcb-9923-81a7bd40587f"]}],"mendeley":{"formattedCitation":"(Myers, 2013, p. 121)","plainTextFormattedCitation":"(Myers, 2013, p. 121)","previouslyFormattedCitation":"(Myers, 2013, p. 121)"},"properties":{"noteIndex":0},"schema":"https://github.com/citation-style-language/schema/raw/master/csl-citation.json"}</w:instrText>
      </w:r>
      <w:r w:rsidRPr="0032657D">
        <w:fldChar w:fldCharType="separate"/>
      </w:r>
      <w:r w:rsidRPr="0032657D">
        <w:rPr>
          <w:noProof/>
        </w:rPr>
        <w:t>(Myers, 2013, p. 121)</w:t>
      </w:r>
      <w:r w:rsidRPr="0032657D">
        <w:fldChar w:fldCharType="end"/>
      </w:r>
      <w:r w:rsidRPr="0032657D">
        <w:t xml:space="preserve">. Structured interviews use pre-defined questions which are strictly adhered to, providing consistency across interviews. Unstructured interviews have few if any pre-defined questions, </w:t>
      </w:r>
      <w:r w:rsidR="006A0A62" w:rsidRPr="0032657D">
        <w:t xml:space="preserve">the </w:t>
      </w:r>
      <w:r w:rsidRPr="0032657D">
        <w:t xml:space="preserve">participant </w:t>
      </w:r>
      <w:r w:rsidR="006A0A62" w:rsidRPr="0032657D">
        <w:t>is</w:t>
      </w:r>
      <w:r w:rsidRPr="0032657D">
        <w:t xml:space="preserve"> free to say whatever they want, and the interviewer is expected to improvise. Semi-structured interviews are a combination of structured and unstructured interviews. They have some pre-defined questions (usually open-ended), and new questions emerge during the conversation, which is encouraged </w:t>
      </w:r>
      <w:r w:rsidRPr="0032657D">
        <w:fldChar w:fldCharType="begin" w:fldLock="1"/>
      </w:r>
      <w:r w:rsidRPr="0032657D">
        <w:instrText>ADDIN CSL_CITATION {"citationItems":[{"id":"ITEM-1","itemData":{"author":[{"dropping-particle":"","family":"Myers","given":"Michael D","non-dropping-particle":"","parse-names":false,"suffix":""}],"edition":"2nd","id":"ITEM-1","issued":{"date-parts":[["2013"]]},"publisher":"Sage Publications","publisher-place":"Thousand Oaks, CA","title":"Qualitative Methods in Business and Management","type":"book"},"locator":"122","uris":["http://www.mendeley.com/documents/?uuid=fe2f7823-d28c-4dcb-9923-81a7bd40587f"]}],"mendeley":{"formattedCitation":"(Myers, 2013, p. 122)","plainTextFormattedCitation":"(Myers, 2013, p. 122)","previouslyFormattedCitation":"(Myers, 2013, p. 122)"},"properties":{"noteIndex":0},"schema":"https://github.com/citation-style-language/schema/raw/master/csl-citation.json"}</w:instrText>
      </w:r>
      <w:r w:rsidRPr="0032657D">
        <w:fldChar w:fldCharType="separate"/>
      </w:r>
      <w:r w:rsidRPr="0032657D">
        <w:rPr>
          <w:noProof/>
        </w:rPr>
        <w:t>(Myers, 2013, p. 122)</w:t>
      </w:r>
      <w:r w:rsidRPr="0032657D">
        <w:fldChar w:fldCharType="end"/>
      </w:r>
      <w:r w:rsidRPr="0032657D">
        <w:t xml:space="preserve">. Semi-structured interviews take the best parts of structured and semi-structured interviews while minimising risk. For example, important data could be missed through adherence to pre-defined questions, or a participant may be un-talkative in an unstructured interview </w:t>
      </w:r>
      <w:r w:rsidRPr="0032657D">
        <w:fldChar w:fldCharType="begin" w:fldLock="1"/>
      </w:r>
      <w:r w:rsidRPr="0032657D">
        <w:instrText>ADDIN CSL_CITATION {"citationItems":[{"id":"ITEM-1","itemData":{"author":[{"dropping-particle":"","family":"Myers","given":"Michael D","non-dropping-particle":"","parse-names":false,"suffix":""}],"edition":"2nd","id":"ITEM-1","issued":{"date-parts":[["2013"]]},"publisher":"Sage Publications","publisher-place":"Thousand Oaks, CA","title":"Qualitative Methods in Business and Management","type":"book"},"locator":"122","uris":["http://www.mendeley.com/documents/?uuid=fe2f7823-d28c-4dcb-9923-81a7bd40587f"]}],"mendeley":{"formattedCitation":"(Myers, 2013, p. 122)","plainTextFormattedCitation":"(Myers, 2013, p. 122)","previouslyFormattedCitation":"(Myers, 2013, p. 122)"},"properties":{"noteIndex":0},"schema":"https://github.com/citation-style-language/schema/raw/master/csl-citation.json"}</w:instrText>
      </w:r>
      <w:r w:rsidRPr="0032657D">
        <w:fldChar w:fldCharType="separate"/>
      </w:r>
      <w:r w:rsidRPr="0032657D">
        <w:rPr>
          <w:noProof/>
        </w:rPr>
        <w:t>(Myers, 2013, p. 122)</w:t>
      </w:r>
      <w:r w:rsidRPr="0032657D">
        <w:fldChar w:fldCharType="end"/>
      </w:r>
      <w:r w:rsidRPr="0032657D">
        <w:t>. A semi-structured interview provides the opportunity for the researcher to act on insights during the interview, based on</w:t>
      </w:r>
      <w:r w:rsidR="003C68D4" w:rsidRPr="0032657D">
        <w:t xml:space="preserve"> the</w:t>
      </w:r>
      <w:r w:rsidRPr="0032657D">
        <w:t xml:space="preserve"> participant</w:t>
      </w:r>
      <w:r w:rsidR="003C68D4" w:rsidRPr="0032657D">
        <w:t>’</w:t>
      </w:r>
      <w:r w:rsidRPr="0032657D">
        <w:t>s answers. For these reasons, semi-structured interviews were selected for this study.</w:t>
      </w:r>
    </w:p>
    <w:p w14:paraId="0985C64C" w14:textId="77777777" w:rsidR="007919E3" w:rsidRPr="0032657D" w:rsidRDefault="007919E3" w:rsidP="00201F96">
      <w:pPr>
        <w:pStyle w:val="Heading4"/>
      </w:pPr>
      <w:bookmarkStart w:id="169" w:name="_Toc42505033"/>
      <w:r w:rsidRPr="0032657D">
        <w:t>Participant Observation</w:t>
      </w:r>
      <w:bookmarkEnd w:id="169"/>
    </w:p>
    <w:p w14:paraId="6C151245" w14:textId="63F53B02" w:rsidR="007919E3" w:rsidRPr="0032657D" w:rsidRDefault="007919E3" w:rsidP="007919E3">
      <w:r w:rsidRPr="0032657D">
        <w:t xml:space="preserve">Participant observation involves the researcher observing people in their natural setting. The researcher is immersed in the ongoing activities of the group and is personally involved in order to gain an understanding that will be shared with </w:t>
      </w:r>
      <w:r w:rsidRPr="0032657D">
        <w:lastRenderedPageBreak/>
        <w:t xml:space="preserve">others </w:t>
      </w:r>
      <w:r w:rsidRPr="0032657D">
        <w:fldChar w:fldCharType="begin" w:fldLock="1"/>
      </w:r>
      <w:r w:rsidRPr="0032657D">
        <w:instrText>ADDIN CSL_CITATION {"citationItems":[{"id":"ITEM-1","itemData":{"author":[{"dropping-particle":"","family":"Myers","given":"Michael D","non-dropping-particle":"","parse-names":false,"suffix":""}],"edition":"2nd","id":"ITEM-1","issued":{"date-parts":[["2013"]]},"publisher":"Sage Publications","publisher-place":"Thousand Oaks, CA","title":"Qualitative Methods in Business and Management","type":"book"},"locator":"136","uris":["http://www.mendeley.com/documents/?uuid=fe2f7823-d28c-4dcb-9923-81a7bd40587f"]}],"mendeley":{"formattedCitation":"(Myers, 2013, p. 136)","plainTextFormattedCitation":"(Myers, 2013, p. 136)","previouslyFormattedCitation":"(Myers, 2013, p. 136)"},"properties":{"noteIndex":0},"schema":"https://github.com/citation-style-language/schema/raw/master/csl-citation.json"}</w:instrText>
      </w:r>
      <w:r w:rsidRPr="0032657D">
        <w:fldChar w:fldCharType="separate"/>
      </w:r>
      <w:r w:rsidRPr="0032657D">
        <w:rPr>
          <w:noProof/>
        </w:rPr>
        <w:t>(Myers, 2013, p. 136)</w:t>
      </w:r>
      <w:r w:rsidRPr="0032657D">
        <w:fldChar w:fldCharType="end"/>
      </w:r>
      <w:r w:rsidRPr="0032657D">
        <w:t xml:space="preserve">. There is an important distinction between observation, where the researcher observes from the outside, and participant observation, where the researcher participates in the activities they are observing. This distinction allows the researcher to gain a deeper understanding and an insider perspective of the society and culture they are observing </w:t>
      </w:r>
      <w:r w:rsidRPr="0032657D">
        <w:fldChar w:fldCharType="begin" w:fldLock="1"/>
      </w:r>
      <w:r w:rsidRPr="0032657D">
        <w:instrText>ADDIN CSL_CITATION {"citationItems":[{"id":"ITEM-1","itemData":{"author":[{"dropping-particle":"","family":"Myers","given":"Michael D","non-dropping-particle":"","parse-names":false,"suffix":""}],"edition":"2nd","id":"ITEM-1","issued":{"date-parts":[["2013"]]},"publisher":"Sage Publications","publisher-place":"Thousand Oaks, CA","title":"Qualitative Methods in Business and Management","type":"book"},"locator":"137","uris":["http://www.mendeley.com/documents/?uuid=fe2f7823-d28c-4dcb-9923-81a7bd40587f"]}],"mendeley":{"formattedCitation":"(Myers, 2013, p. 137)","plainTextFormattedCitation":"(Myers, 2013, p. 137)","previouslyFormattedCitation":"(Myers, 2013, p. 137)"},"properties":{"noteIndex":0},"schema":"https://github.com/citation-style-language/schema/raw/master/csl-citation.json"}</w:instrText>
      </w:r>
      <w:r w:rsidRPr="0032657D">
        <w:fldChar w:fldCharType="separate"/>
      </w:r>
      <w:r w:rsidRPr="0032657D">
        <w:rPr>
          <w:noProof/>
        </w:rPr>
        <w:t>(Myers, 2013, p. 137)</w:t>
      </w:r>
      <w:r w:rsidRPr="0032657D">
        <w:fldChar w:fldCharType="end"/>
      </w:r>
      <w:r w:rsidRPr="0032657D">
        <w:t xml:space="preserve">. </w:t>
      </w:r>
    </w:p>
    <w:p w14:paraId="7F6AD7E6" w14:textId="77777777" w:rsidR="007919E3" w:rsidRPr="0032657D" w:rsidRDefault="007919E3" w:rsidP="00201F96">
      <w:pPr>
        <w:pStyle w:val="Heading4"/>
      </w:pPr>
      <w:bookmarkStart w:id="170" w:name="_Toc42505034"/>
      <w:r w:rsidRPr="0032657D">
        <w:t>Documents</w:t>
      </w:r>
      <w:bookmarkEnd w:id="170"/>
    </w:p>
    <w:p w14:paraId="40E9960E" w14:textId="77777777" w:rsidR="007919E3" w:rsidRPr="0032657D" w:rsidRDefault="007919E3" w:rsidP="007919E3">
      <w:r w:rsidRPr="0032657D">
        <w:t xml:space="preserve">Documents were used in this study as a supplementary or supportive form of data rather than as a central source of insight </w:t>
      </w:r>
      <w:r w:rsidRPr="0032657D">
        <w:fldChar w:fldCharType="begin" w:fldLock="1"/>
      </w:r>
      <w:r w:rsidRPr="0032657D">
        <w:instrText>ADDIN CSL_CITATION {"citationItems":[{"id":"ITEM-1","itemData":{"author":[{"dropping-particle":"","family":"Myers","given":"Michael D","non-dropping-particle":"","parse-names":false,"suffix":""}],"edition":"2nd","id":"ITEM-1","issued":{"date-parts":[["2013"]]},"publisher":"Sage Publications","publisher-place":"Thousand Oaks, CA","title":"Qualitative Methods in Business and Management","type":"book"},"locator":"159","uris":["http://www.mendeley.com/documents/?uuid=fe2f7823-d28c-4dcb-9923-81a7bd40587f"]}],"mendeley":{"formattedCitation":"(Myers, 2013, p. 159)","plainTextFormattedCitation":"(Myers, 2013, p. 159)","previouslyFormattedCitation":"(Myers, 2013, p. 159)"},"properties":{"noteIndex":0},"schema":"https://github.com/citation-style-language/schema/raw/master/csl-citation.json"}</w:instrText>
      </w:r>
      <w:r w:rsidRPr="0032657D">
        <w:fldChar w:fldCharType="separate"/>
      </w:r>
      <w:r w:rsidRPr="0032657D">
        <w:rPr>
          <w:noProof/>
        </w:rPr>
        <w:t>(Myers, 2013, p. 159)</w:t>
      </w:r>
      <w:r w:rsidRPr="0032657D">
        <w:fldChar w:fldCharType="end"/>
      </w:r>
      <w:r w:rsidRPr="0032657D">
        <w:t xml:space="preserve">. For example, documents were used to supplement the history provided during interviews of the software development processes used historically. Most documents collected were already in electronic form, where this was not the case electronic copies were taken using a scanner or by photographing the document. </w:t>
      </w:r>
    </w:p>
    <w:p w14:paraId="5C2E6888" w14:textId="77777777" w:rsidR="007919E3" w:rsidRPr="0032657D" w:rsidRDefault="007919E3" w:rsidP="00201F96">
      <w:pPr>
        <w:pStyle w:val="Heading3"/>
      </w:pPr>
      <w:bookmarkStart w:id="171" w:name="_Ref37758071"/>
      <w:bookmarkStart w:id="172" w:name="_Ref37762468"/>
      <w:bookmarkStart w:id="173" w:name="_Ref37762491"/>
      <w:bookmarkStart w:id="174" w:name="_Ref37941098"/>
      <w:bookmarkStart w:id="175" w:name="_Ref37941101"/>
      <w:bookmarkStart w:id="176" w:name="_Toc42505035"/>
      <w:r w:rsidRPr="0032657D">
        <w:t>Data Collection Process</w:t>
      </w:r>
      <w:bookmarkEnd w:id="171"/>
      <w:bookmarkEnd w:id="172"/>
      <w:bookmarkEnd w:id="173"/>
      <w:bookmarkEnd w:id="174"/>
      <w:bookmarkEnd w:id="175"/>
      <w:bookmarkEnd w:id="176"/>
    </w:p>
    <w:p w14:paraId="7B6D1440" w14:textId="77777777" w:rsidR="007919E3" w:rsidRPr="0032657D" w:rsidRDefault="007919E3" w:rsidP="007919E3">
      <w:r w:rsidRPr="0032657D">
        <w:t>This section will detail the processes and procedures of data collection carried out during this study, based on advice and guidance provided by experts in the field, as discussed in the previous sections.</w:t>
      </w:r>
    </w:p>
    <w:p w14:paraId="22AEDC34" w14:textId="77777777" w:rsidR="007919E3" w:rsidRPr="0032657D" w:rsidRDefault="007919E3" w:rsidP="00201F96">
      <w:pPr>
        <w:pStyle w:val="Heading4"/>
      </w:pPr>
      <w:bookmarkStart w:id="177" w:name="_Toc42505036"/>
      <w:r w:rsidRPr="0032657D">
        <w:t>Pilot Interviews</w:t>
      </w:r>
      <w:bookmarkEnd w:id="177"/>
    </w:p>
    <w:p w14:paraId="777281BA" w14:textId="71E0D3BD" w:rsidR="007919E3" w:rsidRPr="0032657D" w:rsidRDefault="007919E3" w:rsidP="007919E3">
      <w:r w:rsidRPr="0032657D">
        <w:t>Initially, a small number of pilot interviews were carried out to test the semi-structured questions, interview procedures, and interview protocol. From these pilot interviews the following protocols were defined;</w:t>
      </w:r>
    </w:p>
    <w:p w14:paraId="7EE7B0C8" w14:textId="7D03D135" w:rsidR="007919E3" w:rsidRPr="0032657D" w:rsidRDefault="007919E3" w:rsidP="00D554C9">
      <w:pPr>
        <w:pStyle w:val="ListParagraph"/>
        <w:numPr>
          <w:ilvl w:val="0"/>
          <w:numId w:val="9"/>
        </w:numPr>
        <w:spacing w:after="0"/>
      </w:pPr>
      <w:r w:rsidRPr="0032657D">
        <w:t xml:space="preserve">All individuals invited to participate in research interviews were advised that involvement was voluntary and that any data collected would be anonymised (see </w:t>
      </w:r>
      <w:r w:rsidRPr="0032657D">
        <w:fldChar w:fldCharType="begin"/>
      </w:r>
      <w:r w:rsidRPr="0032657D">
        <w:instrText xml:space="preserve"> REF _Ref22056720 \h </w:instrText>
      </w:r>
      <w:r w:rsidRPr="0032657D">
        <w:fldChar w:fldCharType="separate"/>
      </w:r>
      <w:r w:rsidR="00EE049E" w:rsidRPr="0032657D">
        <w:t>Appendix</w:t>
      </w:r>
      <w:r w:rsidRPr="0032657D">
        <w:fldChar w:fldCharType="end"/>
      </w:r>
      <w:r w:rsidRPr="0032657D">
        <w:t xml:space="preserve"> </w:t>
      </w:r>
      <w:r w:rsidRPr="0032657D">
        <w:fldChar w:fldCharType="begin"/>
      </w:r>
      <w:r w:rsidRPr="0032657D">
        <w:instrText xml:space="preserve"> REF _Ref22152269 \r \h </w:instrText>
      </w:r>
      <w:r w:rsidRPr="0032657D">
        <w:fldChar w:fldCharType="separate"/>
      </w:r>
      <w:r w:rsidR="00C20CFE">
        <w:t>11.1</w:t>
      </w:r>
      <w:r w:rsidRPr="0032657D">
        <w:fldChar w:fldCharType="end"/>
      </w:r>
      <w:r w:rsidRPr="0032657D">
        <w:t>).</w:t>
      </w:r>
    </w:p>
    <w:p w14:paraId="1975DE5F" w14:textId="73761B26" w:rsidR="007919E3" w:rsidRPr="0032657D" w:rsidRDefault="007919E3" w:rsidP="00D554C9">
      <w:pPr>
        <w:pStyle w:val="ListParagraph"/>
        <w:numPr>
          <w:ilvl w:val="0"/>
          <w:numId w:val="9"/>
        </w:numPr>
        <w:spacing w:after="0"/>
      </w:pPr>
      <w:r w:rsidRPr="0032657D">
        <w:t xml:space="preserve">Participants were provided with a consent form at the start of the interview detailing how the data from the interview would be used and collecting basic demographic information (see </w:t>
      </w:r>
      <w:r w:rsidRPr="0032657D">
        <w:fldChar w:fldCharType="begin"/>
      </w:r>
      <w:r w:rsidRPr="0032657D">
        <w:instrText xml:space="preserve"> REF _Ref22056720 \h </w:instrText>
      </w:r>
      <w:r w:rsidRPr="0032657D">
        <w:fldChar w:fldCharType="separate"/>
      </w:r>
      <w:r w:rsidR="00EE049E" w:rsidRPr="0032657D">
        <w:t>Appendix</w:t>
      </w:r>
      <w:r w:rsidRPr="0032657D">
        <w:fldChar w:fldCharType="end"/>
      </w:r>
      <w:r w:rsidRPr="0032657D">
        <w:t xml:space="preserve"> </w:t>
      </w:r>
      <w:r w:rsidRPr="0032657D">
        <w:fldChar w:fldCharType="begin"/>
      </w:r>
      <w:r w:rsidRPr="0032657D">
        <w:instrText xml:space="preserve"> REF _Ref22152297 \r \h </w:instrText>
      </w:r>
      <w:r w:rsidRPr="0032657D">
        <w:fldChar w:fldCharType="separate"/>
      </w:r>
      <w:r w:rsidR="00C20CFE">
        <w:t>11.2</w:t>
      </w:r>
      <w:r w:rsidRPr="0032657D">
        <w:fldChar w:fldCharType="end"/>
      </w:r>
      <w:r w:rsidRPr="0032657D">
        <w:t>).</w:t>
      </w:r>
    </w:p>
    <w:p w14:paraId="59E0A3C6" w14:textId="5270FEF8" w:rsidR="007919E3" w:rsidRPr="0032657D" w:rsidRDefault="007919E3" w:rsidP="00D554C9">
      <w:pPr>
        <w:pStyle w:val="ListParagraph"/>
        <w:numPr>
          <w:ilvl w:val="0"/>
          <w:numId w:val="9"/>
        </w:numPr>
        <w:spacing w:after="0"/>
      </w:pPr>
      <w:r w:rsidRPr="0032657D">
        <w:t>Interviews were carried out on-site in meeting rooms</w:t>
      </w:r>
      <w:r w:rsidR="00C517AB">
        <w:t xml:space="preserve"> which were</w:t>
      </w:r>
      <w:r w:rsidRPr="0032657D">
        <w:t xml:space="preserve"> familiar to </w:t>
      </w:r>
      <w:r w:rsidR="00974A5D" w:rsidRPr="0032657D">
        <w:t xml:space="preserve">the </w:t>
      </w:r>
      <w:r w:rsidRPr="0032657D">
        <w:t>participants</w:t>
      </w:r>
      <w:r w:rsidR="00C517AB">
        <w:t>.</w:t>
      </w:r>
    </w:p>
    <w:p w14:paraId="19F7C4CA" w14:textId="4D2FB5A9" w:rsidR="007919E3" w:rsidRPr="0032657D" w:rsidRDefault="007919E3" w:rsidP="00D554C9">
      <w:pPr>
        <w:pStyle w:val="ListParagraph"/>
        <w:numPr>
          <w:ilvl w:val="0"/>
          <w:numId w:val="9"/>
        </w:numPr>
        <w:spacing w:after="0"/>
      </w:pPr>
      <w:r w:rsidRPr="0032657D">
        <w:lastRenderedPageBreak/>
        <w:t>Interviews were booked for 1 hour, with rooms booked for an additional 30 minutes to minimise any disruption if the interview over-ran (at the discretion of the participant)</w:t>
      </w:r>
      <w:r w:rsidR="00ED5B28">
        <w:t>.</w:t>
      </w:r>
    </w:p>
    <w:p w14:paraId="51453566" w14:textId="3A58EFE2" w:rsidR="007919E3" w:rsidRPr="0032657D" w:rsidRDefault="007919E3" w:rsidP="00D554C9">
      <w:pPr>
        <w:pStyle w:val="ListParagraph"/>
        <w:numPr>
          <w:ilvl w:val="0"/>
          <w:numId w:val="9"/>
        </w:numPr>
        <w:spacing w:after="0"/>
      </w:pPr>
      <w:r w:rsidRPr="0032657D">
        <w:t xml:space="preserve">Participants were not provided interview questions in advance of the interview as </w:t>
      </w:r>
      <w:r w:rsidR="00997352" w:rsidRPr="0032657D">
        <w:t xml:space="preserve">the </w:t>
      </w:r>
      <w:r w:rsidRPr="0032657D">
        <w:t>participants in pilot interviews did not read them when given a copy in advance</w:t>
      </w:r>
      <w:r w:rsidR="00ED5B28">
        <w:t>.</w:t>
      </w:r>
    </w:p>
    <w:p w14:paraId="671E76D9" w14:textId="00F782A1" w:rsidR="007919E3" w:rsidRPr="0032657D" w:rsidRDefault="007919E3" w:rsidP="00D554C9">
      <w:pPr>
        <w:pStyle w:val="ListParagraph"/>
        <w:numPr>
          <w:ilvl w:val="0"/>
          <w:numId w:val="9"/>
        </w:numPr>
        <w:spacing w:after="0"/>
      </w:pPr>
      <w:r w:rsidRPr="0032657D">
        <w:t xml:space="preserve">With </w:t>
      </w:r>
      <w:r w:rsidR="00B00E83" w:rsidRPr="0032657D">
        <w:t xml:space="preserve">the participant’s </w:t>
      </w:r>
      <w:r w:rsidRPr="0032657D">
        <w:t xml:space="preserve">permission, interviews were recorded using an iPhone and lapel microphone for transcription at a later date (see Section </w:t>
      </w:r>
      <w:r w:rsidRPr="0032657D">
        <w:fldChar w:fldCharType="begin"/>
      </w:r>
      <w:r w:rsidRPr="0032657D">
        <w:instrText xml:space="preserve"> REF _Ref22130589 \r \h </w:instrText>
      </w:r>
      <w:r w:rsidRPr="0032657D">
        <w:fldChar w:fldCharType="separate"/>
      </w:r>
      <w:r w:rsidR="00366A5C">
        <w:t>4.6.1</w:t>
      </w:r>
      <w:r w:rsidRPr="0032657D">
        <w:fldChar w:fldCharType="end"/>
      </w:r>
      <w:r w:rsidR="00C25263" w:rsidRPr="0032657D">
        <w:t xml:space="preserve"> </w:t>
      </w:r>
      <w:r w:rsidRPr="0032657D">
        <w:t>for details on transcription process)</w:t>
      </w:r>
      <w:r w:rsidR="00ED5B28">
        <w:t>.</w:t>
      </w:r>
    </w:p>
    <w:p w14:paraId="16C25926" w14:textId="325AFF94" w:rsidR="007919E3" w:rsidRPr="0032657D" w:rsidRDefault="007919E3" w:rsidP="00D554C9">
      <w:pPr>
        <w:pStyle w:val="ListParagraph"/>
        <w:numPr>
          <w:ilvl w:val="0"/>
          <w:numId w:val="9"/>
        </w:numPr>
        <w:spacing w:after="0"/>
      </w:pPr>
      <w:r w:rsidRPr="0032657D">
        <w:t>With permission from</w:t>
      </w:r>
      <w:r w:rsidR="00B00E83" w:rsidRPr="0032657D">
        <w:t xml:space="preserve"> the</w:t>
      </w:r>
      <w:r w:rsidRPr="0032657D">
        <w:t xml:space="preserve"> participant, notes were taken throughout the interview to mitigate the risk of problems when recording the interview</w:t>
      </w:r>
      <w:r w:rsidR="00ED5B28">
        <w:t>.</w:t>
      </w:r>
    </w:p>
    <w:p w14:paraId="38E2B303" w14:textId="77777777" w:rsidR="007919E3" w:rsidRPr="0032657D" w:rsidRDefault="007919E3" w:rsidP="00201F96">
      <w:pPr>
        <w:pStyle w:val="Heading4"/>
      </w:pPr>
      <w:bookmarkStart w:id="178" w:name="_Toc42505037"/>
      <w:r w:rsidRPr="0032657D">
        <w:t>Semi-Structured Interviews</w:t>
      </w:r>
      <w:bookmarkEnd w:id="178"/>
    </w:p>
    <w:p w14:paraId="6BFA5A5F" w14:textId="3C782968" w:rsidR="007919E3" w:rsidRPr="0032657D" w:rsidRDefault="007919E3" w:rsidP="007919E3">
      <w:r w:rsidRPr="0032657D">
        <w:t xml:space="preserve">Two </w:t>
      </w:r>
      <w:r w:rsidR="006512A2" w:rsidRPr="0032657D">
        <w:t>phases</w:t>
      </w:r>
      <w:r w:rsidRPr="0032657D">
        <w:t xml:space="preserve"> of interview were carried out for this study. In both </w:t>
      </w:r>
      <w:r w:rsidR="006512A2" w:rsidRPr="0032657D">
        <w:t>phases</w:t>
      </w:r>
      <w:r w:rsidRPr="0032657D">
        <w:t xml:space="preserve">, interviews were designed to capture data on actual events in order to present the story of the case and to capture the </w:t>
      </w:r>
      <w:r w:rsidR="0077578A" w:rsidRPr="0032657D">
        <w:t xml:space="preserve">participants’ </w:t>
      </w:r>
      <w:r w:rsidRPr="0032657D">
        <w:t xml:space="preserve">perspectives regarding their experience of those events </w:t>
      </w:r>
      <w:r w:rsidRPr="0032657D">
        <w:fldChar w:fldCharType="begin" w:fldLock="1"/>
      </w:r>
      <w:r w:rsidRPr="0032657D">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Methods","type":"book"},"locator":"102","uris":["http://www.mendeley.com/documents/?uuid=b5ca7c5a-00d3-4ac6-9f73-347f1a07f758"]}],"mendeley":{"formattedCitation":"(Yin, 2014, p. 102)","plainTextFormattedCitation":"(Yin, 2014, p. 102)","previouslyFormattedCitation":"(Yin, 2014, p. 102)"},"properties":{"noteIndex":0},"schema":"https://github.com/citation-style-language/schema/raw/master/csl-citation.json"}</w:instrText>
      </w:r>
      <w:r w:rsidRPr="0032657D">
        <w:fldChar w:fldCharType="separate"/>
      </w:r>
      <w:r w:rsidRPr="0032657D">
        <w:rPr>
          <w:noProof/>
        </w:rPr>
        <w:t>(Yin, 2014, p. 102)</w:t>
      </w:r>
      <w:r w:rsidRPr="0032657D">
        <w:fldChar w:fldCharType="end"/>
      </w:r>
      <w:r w:rsidRPr="0032657D">
        <w:t>. Interview questions were positioned in a way to explore the research objectives and the</w:t>
      </w:r>
      <w:r w:rsidR="008549FC" w:rsidRPr="0032657D">
        <w:t xml:space="preserve"> participants’</w:t>
      </w:r>
      <w:r w:rsidRPr="0032657D">
        <w:t xml:space="preserve"> experiences in the adoption of agile working. </w:t>
      </w:r>
      <w:r w:rsidR="00F34BD5">
        <w:t>An</w:t>
      </w:r>
      <w:r w:rsidRPr="0032657D">
        <w:t xml:space="preserve"> informal and conversational </w:t>
      </w:r>
      <w:r w:rsidR="00F34BD5">
        <w:t xml:space="preserve">approach to </w:t>
      </w:r>
      <w:r w:rsidR="002610AA">
        <w:t>the interviews was</w:t>
      </w:r>
      <w:r w:rsidRPr="0032657D">
        <w:t xml:space="preserve"> developed during the pilot interviews (discussed next). </w:t>
      </w:r>
    </w:p>
    <w:p w14:paraId="7E69D802" w14:textId="77777777" w:rsidR="007919E3" w:rsidRPr="0032657D" w:rsidRDefault="007919E3" w:rsidP="00201F96">
      <w:pPr>
        <w:pStyle w:val="Heading5"/>
      </w:pPr>
      <w:bookmarkStart w:id="179" w:name="_Ref22017743"/>
      <w:bookmarkStart w:id="180" w:name="_Toc42505038"/>
      <w:r w:rsidRPr="0032657D">
        <w:t>Designing the interview instrument</w:t>
      </w:r>
      <w:bookmarkEnd w:id="179"/>
      <w:r w:rsidRPr="0032657D">
        <w:t>s</w:t>
      </w:r>
      <w:bookmarkEnd w:id="180"/>
    </w:p>
    <w:p w14:paraId="3D90BB57" w14:textId="56764B2B" w:rsidR="007919E3" w:rsidRPr="0032657D" w:rsidRDefault="007919E3" w:rsidP="007919E3">
      <w:r w:rsidRPr="0032657D">
        <w:t>For</w:t>
      </w:r>
      <w:r w:rsidR="006421DA" w:rsidRPr="0032657D">
        <w:t xml:space="preserve"> the</w:t>
      </w:r>
      <w:r w:rsidRPr="0032657D">
        <w:t xml:space="preserve"> </w:t>
      </w:r>
      <w:r w:rsidR="006421DA" w:rsidRPr="0032657D">
        <w:t xml:space="preserve">phase </w:t>
      </w:r>
      <w:r w:rsidR="00DD5ED5">
        <w:t>one</w:t>
      </w:r>
      <w:r w:rsidR="006421DA" w:rsidRPr="0032657D">
        <w:t xml:space="preserve"> </w:t>
      </w:r>
      <w:r w:rsidRPr="0032657D">
        <w:t xml:space="preserve">interviews, an instrument was developed to guide the conversation on the topics of agile adoption, the use of agile practices, and views of agile principles. Four versions of this instrument were created (see </w:t>
      </w:r>
      <w:r w:rsidRPr="0032657D">
        <w:fldChar w:fldCharType="begin"/>
      </w:r>
      <w:r w:rsidRPr="0032657D">
        <w:instrText xml:space="preserve"> REF _Ref22056500 \h  \* MERGEFORMAT </w:instrText>
      </w:r>
      <w:r w:rsidRPr="0032657D">
        <w:fldChar w:fldCharType="separate"/>
      </w:r>
      <w:r w:rsidR="00EE049E" w:rsidRPr="0032657D">
        <w:t>Appendix</w:t>
      </w:r>
      <w:r w:rsidRPr="0032657D">
        <w:fldChar w:fldCharType="end"/>
      </w:r>
      <w:r w:rsidRPr="0032657D">
        <w:t xml:space="preserve"> </w:t>
      </w:r>
      <w:r w:rsidRPr="0032657D">
        <w:fldChar w:fldCharType="begin"/>
      </w:r>
      <w:r w:rsidRPr="0032657D">
        <w:instrText xml:space="preserve"> REF _Ref22113131 \r \h </w:instrText>
      </w:r>
      <w:r w:rsidRPr="0032657D">
        <w:fldChar w:fldCharType="separate"/>
      </w:r>
      <w:r w:rsidR="00C20CFE">
        <w:t>11.3</w:t>
      </w:r>
      <w:r w:rsidRPr="0032657D">
        <w:fldChar w:fldCharType="end"/>
      </w:r>
      <w:r w:rsidRPr="0032657D">
        <w:t xml:space="preserve">) with adjustments made for </w:t>
      </w:r>
      <w:r w:rsidR="00CB5D4D">
        <w:t>p</w:t>
      </w:r>
      <w:r w:rsidR="006421DA" w:rsidRPr="0032657D">
        <w:t xml:space="preserve">roduct </w:t>
      </w:r>
      <w:r w:rsidR="00CB5D4D">
        <w:t>o</w:t>
      </w:r>
      <w:r w:rsidR="006421DA" w:rsidRPr="0032657D">
        <w:t>wner (PO)</w:t>
      </w:r>
      <w:r w:rsidRPr="0032657D">
        <w:t xml:space="preserve">, </w:t>
      </w:r>
      <w:r w:rsidR="00CB5D4D">
        <w:t>c</w:t>
      </w:r>
      <w:r w:rsidR="006421DA" w:rsidRPr="0032657D">
        <w:t xml:space="preserve">hief </w:t>
      </w:r>
      <w:r w:rsidR="00CB5D4D">
        <w:t>t</w:t>
      </w:r>
      <w:r w:rsidR="006421DA" w:rsidRPr="0032657D">
        <w:t xml:space="preserve">echnology </w:t>
      </w:r>
      <w:r w:rsidR="00CB5D4D">
        <w:t>o</w:t>
      </w:r>
      <w:r w:rsidR="006421DA" w:rsidRPr="0032657D">
        <w:t>fficer (</w:t>
      </w:r>
      <w:r w:rsidRPr="0032657D">
        <w:t>CTO</w:t>
      </w:r>
      <w:r w:rsidR="006421DA" w:rsidRPr="0032657D">
        <w:t>)</w:t>
      </w:r>
      <w:r w:rsidRPr="0032657D">
        <w:t xml:space="preserve"> and</w:t>
      </w:r>
      <w:r w:rsidR="006421DA" w:rsidRPr="0032657D">
        <w:t xml:space="preserve"> </w:t>
      </w:r>
      <w:r w:rsidR="00CB5D4D">
        <w:t>c</w:t>
      </w:r>
      <w:r w:rsidR="006421DA" w:rsidRPr="0032657D">
        <w:t xml:space="preserve">hief </w:t>
      </w:r>
      <w:r w:rsidR="00CB5D4D">
        <w:t>o</w:t>
      </w:r>
      <w:r w:rsidR="006421DA" w:rsidRPr="0032657D">
        <w:t xml:space="preserve">perating </w:t>
      </w:r>
      <w:r w:rsidR="00CB5D4D">
        <w:t>o</w:t>
      </w:r>
      <w:r w:rsidR="006421DA" w:rsidRPr="0032657D">
        <w:t>fficer</w:t>
      </w:r>
      <w:r w:rsidRPr="0032657D">
        <w:t xml:space="preserve"> </w:t>
      </w:r>
      <w:r w:rsidR="006421DA" w:rsidRPr="0032657D">
        <w:t>(</w:t>
      </w:r>
      <w:r w:rsidRPr="0032657D">
        <w:t>COO</w:t>
      </w:r>
      <w:r w:rsidR="006421DA" w:rsidRPr="0032657D">
        <w:t>)</w:t>
      </w:r>
      <w:r w:rsidRPr="0032657D">
        <w:t xml:space="preserve"> roles. These guides were used only to prompt conversation, follow-up and emergent questions were subsequently asked based on participant responses.</w:t>
      </w:r>
    </w:p>
    <w:p w14:paraId="746FC0C2" w14:textId="490C9E8E" w:rsidR="007919E3" w:rsidRPr="0032657D" w:rsidRDefault="007919E3" w:rsidP="007919E3">
      <w:r w:rsidRPr="0032657D">
        <w:t xml:space="preserve">When designing the interview instrument care was taken to script open-ended questions to which there was no obvious or "correct" answer — for example, </w:t>
      </w:r>
      <w:r w:rsidRPr="0032657D">
        <w:lastRenderedPageBreak/>
        <w:t xml:space="preserve">posing questions in the form of "in your opinion" and "in your own words". It was stated at the start of each interview that the focus would be on how </w:t>
      </w:r>
      <w:r w:rsidR="003B0614" w:rsidRPr="0032657D">
        <w:t>the participant</w:t>
      </w:r>
      <w:r w:rsidRPr="0032657D">
        <w:t xml:space="preserve"> had personally experienced the evolution of agile at SoftwareCorps. It was also reiterated that there were no right or wrong answers to the questions asked.</w:t>
      </w:r>
    </w:p>
    <w:p w14:paraId="7E42CF9A" w14:textId="10E0C7EE" w:rsidR="007919E3" w:rsidRPr="0032657D" w:rsidRDefault="007919E3" w:rsidP="007919E3">
      <w:r w:rsidRPr="0032657D">
        <w:t xml:space="preserve">For </w:t>
      </w:r>
      <w:r w:rsidR="006421DA" w:rsidRPr="0032657D">
        <w:t xml:space="preserve">the </w:t>
      </w:r>
      <w:r w:rsidRPr="0032657D">
        <w:t xml:space="preserve">phase </w:t>
      </w:r>
      <w:r w:rsidR="00DD5ED5">
        <w:t>two</w:t>
      </w:r>
      <w:r w:rsidRPr="0032657D">
        <w:t xml:space="preserve"> interviews, which were focused on exploring the influence of different leaders on the adoption of agile working, a new interview instrument was designed (see </w:t>
      </w:r>
      <w:r w:rsidRPr="0032657D">
        <w:fldChar w:fldCharType="begin"/>
      </w:r>
      <w:r w:rsidRPr="0032657D">
        <w:instrText xml:space="preserve"> REF _Ref22056500 \h  \* MERGEFORMAT </w:instrText>
      </w:r>
      <w:r w:rsidRPr="0032657D">
        <w:fldChar w:fldCharType="separate"/>
      </w:r>
      <w:r w:rsidR="00EE049E" w:rsidRPr="0032657D">
        <w:t>Appendix</w:t>
      </w:r>
      <w:r w:rsidRPr="0032657D">
        <w:fldChar w:fldCharType="end"/>
      </w:r>
      <w:r w:rsidRPr="0032657D">
        <w:t xml:space="preserve"> </w:t>
      </w:r>
      <w:r w:rsidRPr="0032657D">
        <w:fldChar w:fldCharType="begin"/>
      </w:r>
      <w:r w:rsidRPr="0032657D">
        <w:instrText xml:space="preserve"> REF _Ref22113131 \r \h </w:instrText>
      </w:r>
      <w:r w:rsidRPr="0032657D">
        <w:fldChar w:fldCharType="separate"/>
      </w:r>
      <w:r w:rsidR="00C20CFE">
        <w:t>11.3</w:t>
      </w:r>
      <w:r w:rsidRPr="0032657D">
        <w:fldChar w:fldCharType="end"/>
      </w:r>
      <w:r w:rsidRPr="0032657D">
        <w:t>). The same approach to phase one was taken, where open-ended questions were designed to prompt conversation rather than explicitly drive the interview.</w:t>
      </w:r>
    </w:p>
    <w:p w14:paraId="64235455" w14:textId="69F2E2DC" w:rsidR="007919E3" w:rsidRPr="0032657D" w:rsidRDefault="007919E3" w:rsidP="007919E3">
      <w:r w:rsidRPr="0032657D">
        <w:t xml:space="preserve">When reviewing the literature to explore what was known about leadership and agile working, the researcher came across transformational-transactional leadership theory and subsequently, the Multifactor Leadership Questionnaire (MLQ) </w:t>
      </w:r>
      <w:r w:rsidRPr="0032657D">
        <w:fldChar w:fldCharType="begin" w:fldLock="1"/>
      </w:r>
      <w:r w:rsidR="00237CB8">
        <w:instrText>ADDIN CSL_CITATION {"citationItems":[{"id":"ITEM-1","itemData":{"author":[{"dropping-particle":"","family":"Avolio","given":"Bruce J","non-dropping-particle":"","parse-names":false,"suffix":""},{"dropping-particle":"","family":"Bass","given":"Bernard M","non-dropping-particle":"","parse-names":false,"suffix":""}],"id":"ITEM-1","issued":{"date-parts":[["2004"]]},"title":"Multifactor Leadership Questionnaire 3rd Edition","type":"report"},"uris":["http://www.mendeley.com/documents/?uuid=2b928bbd-9ac7-4316-a02b-c7daf1fc6242"]}],"mendeley":{"formattedCitation":"(Avolio &amp; Bass, 2004)","plainTextFormattedCitation":"(Avolio &amp; Bass, 2004)","previouslyFormattedCitation":"(Avolio &amp; Bass, 2004)"},"properties":{"noteIndex":0},"schema":"https://github.com/citation-style-language/schema/raw/master/csl-citation.json"}</w:instrText>
      </w:r>
      <w:r w:rsidRPr="0032657D">
        <w:fldChar w:fldCharType="separate"/>
      </w:r>
      <w:r w:rsidR="004C41C3" w:rsidRPr="004C41C3">
        <w:rPr>
          <w:noProof/>
        </w:rPr>
        <w:t>(Avolio &amp; Bass, 2004)</w:t>
      </w:r>
      <w:r w:rsidRPr="0032657D">
        <w:fldChar w:fldCharType="end"/>
      </w:r>
      <w:r w:rsidRPr="0032657D">
        <w:t>. The MLQ is typically used to measure leadership style and effectiveness quantitatively. However, for this study, it was used as a foundation for a more in-depth exploration of leadership. As such, closed questions from the survey were adapted to be open-ended so they could be used to guide semi-structured interviews. This adaptation allowed for a more in-depth exploration of leadership than the original survey format, exploring how and why leadership affected agile working. An example of how questions were adapted is provided below.</w:t>
      </w:r>
    </w:p>
    <w:p w14:paraId="3A6737CA" w14:textId="74419C9B" w:rsidR="007919E3" w:rsidRPr="0032657D" w:rsidRDefault="007919E3" w:rsidP="007919E3">
      <w:pPr>
        <w:pStyle w:val="NormalWeb"/>
        <w:spacing w:line="360" w:lineRule="auto"/>
        <w:rPr>
          <w:rFonts w:asciiTheme="minorHAnsi" w:hAnsiTheme="minorHAnsi" w:cstheme="minorBidi"/>
          <w:sz w:val="24"/>
          <w:szCs w:val="22"/>
        </w:rPr>
      </w:pPr>
      <w:r w:rsidRPr="0032657D">
        <w:rPr>
          <w:rFonts w:asciiTheme="minorHAnsi" w:hAnsiTheme="minorHAnsi" w:cstheme="minorBidi"/>
          <w:sz w:val="24"/>
          <w:szCs w:val="22"/>
        </w:rPr>
        <w:t xml:space="preserve">Example statements from MLQ </w:t>
      </w:r>
      <w:r w:rsidRPr="0032657D">
        <w:rPr>
          <w:rFonts w:asciiTheme="minorHAnsi" w:hAnsiTheme="minorHAnsi" w:cstheme="minorBidi"/>
          <w:sz w:val="24"/>
          <w:szCs w:val="22"/>
        </w:rPr>
        <w:fldChar w:fldCharType="begin" w:fldLock="1"/>
      </w:r>
      <w:r w:rsidR="00237CB8">
        <w:rPr>
          <w:rFonts w:asciiTheme="minorHAnsi" w:hAnsiTheme="minorHAnsi" w:cstheme="minorBidi"/>
          <w:sz w:val="24"/>
          <w:szCs w:val="22"/>
        </w:rPr>
        <w:instrText>ADDIN CSL_CITATION {"citationItems":[{"id":"ITEM-1","itemData":{"author":[{"dropping-particle":"","family":"Avolio","given":"Bruce J","non-dropping-particle":"","parse-names":false,"suffix":""},{"dropping-particle":"","family":"Bass","given":"Bernard M","non-dropping-particle":"","parse-names":false,"suffix":""}],"id":"ITEM-1","issued":{"date-parts":[["2004"]]},"title":"Multifactor Leadership Questionnaire 3rd Edition","type":"report"},"uris":["http://www.mendeley.com/documents/?uuid=2b928bbd-9ac7-4316-a02b-c7daf1fc6242"]}],"mendeley":{"formattedCitation":"(Avolio &amp; Bass, 2004)","plainTextFormattedCitation":"(Avolio &amp; Bass, 2004)","previouslyFormattedCitation":"(Avolio &amp; Bass, 2004)"},"properties":{"noteIndex":0},"schema":"https://github.com/citation-style-language/schema/raw/master/csl-citation.json"}</w:instrText>
      </w:r>
      <w:r w:rsidRPr="0032657D">
        <w:rPr>
          <w:rFonts w:asciiTheme="minorHAnsi" w:hAnsiTheme="minorHAnsi" w:cstheme="minorBidi"/>
          <w:sz w:val="24"/>
          <w:szCs w:val="22"/>
        </w:rPr>
        <w:fldChar w:fldCharType="separate"/>
      </w:r>
      <w:r w:rsidR="004C41C3" w:rsidRPr="004C41C3">
        <w:rPr>
          <w:rFonts w:asciiTheme="minorHAnsi" w:hAnsiTheme="minorHAnsi" w:cstheme="minorBidi"/>
          <w:noProof/>
          <w:sz w:val="24"/>
          <w:szCs w:val="22"/>
        </w:rPr>
        <w:t>(Avolio &amp; Bass, 2004)</w:t>
      </w:r>
      <w:r w:rsidRPr="0032657D">
        <w:rPr>
          <w:rFonts w:asciiTheme="minorHAnsi" w:hAnsiTheme="minorHAnsi" w:cstheme="minorBidi"/>
          <w:sz w:val="24"/>
          <w:szCs w:val="22"/>
        </w:rPr>
        <w:fldChar w:fldCharType="end"/>
      </w:r>
      <w:r w:rsidRPr="0032657D">
        <w:rPr>
          <w:rFonts w:asciiTheme="minorHAnsi" w:hAnsiTheme="minorHAnsi" w:cstheme="minorBidi"/>
          <w:sz w:val="24"/>
          <w:szCs w:val="22"/>
        </w:rPr>
        <w:t xml:space="preserve"> which contribute towards a score for idealised influence, a facet of transformational leadership style;</w:t>
      </w:r>
    </w:p>
    <w:p w14:paraId="24D42457" w14:textId="77777777" w:rsidR="007919E3" w:rsidRPr="0032657D" w:rsidRDefault="007919E3" w:rsidP="007919E3">
      <w:pPr>
        <w:pStyle w:val="Quote"/>
      </w:pPr>
      <w:r w:rsidRPr="0032657D">
        <w:t>“Talks about his/her most important values and beliefs”</w:t>
      </w:r>
    </w:p>
    <w:p w14:paraId="7982DCEB" w14:textId="77777777" w:rsidR="007919E3" w:rsidRPr="0032657D" w:rsidRDefault="007919E3" w:rsidP="007919E3">
      <w:pPr>
        <w:pStyle w:val="Quote"/>
      </w:pPr>
      <w:r w:rsidRPr="0032657D">
        <w:t>“Considers the moral and ethical consequences of decisions”</w:t>
      </w:r>
    </w:p>
    <w:p w14:paraId="2C620FDE" w14:textId="680BA73B" w:rsidR="007919E3" w:rsidRPr="0032657D" w:rsidRDefault="007919E3" w:rsidP="007919E3">
      <w:r w:rsidRPr="0032657D">
        <w:t>Example of a question from the interview instrument used in this study</w:t>
      </w:r>
      <w:r w:rsidR="00ED5B28">
        <w:t>,</w:t>
      </w:r>
      <w:r w:rsidRPr="0032657D">
        <w:t xml:space="preserve"> inspired by these statements;</w:t>
      </w:r>
    </w:p>
    <w:p w14:paraId="49079216" w14:textId="712A4E55" w:rsidR="007919E3" w:rsidRPr="0032657D" w:rsidRDefault="007919E3" w:rsidP="007919E3">
      <w:pPr>
        <w:pStyle w:val="ListParagraph"/>
        <w:spacing w:after="0"/>
      </w:pPr>
      <w:r w:rsidRPr="0032657D">
        <w:lastRenderedPageBreak/>
        <w:t xml:space="preserve">In your experience, does (INSERT </w:t>
      </w:r>
      <w:r w:rsidR="006421DA" w:rsidRPr="0032657D">
        <w:t xml:space="preserve">NAME OF </w:t>
      </w:r>
      <w:r w:rsidRPr="0032657D">
        <w:t xml:space="preserve">LEADER) have any values or beliefs that are important to him? </w:t>
      </w:r>
    </w:p>
    <w:p w14:paraId="427C390C" w14:textId="77777777" w:rsidR="007919E3" w:rsidRPr="0032657D" w:rsidRDefault="007919E3" w:rsidP="00D554C9">
      <w:pPr>
        <w:pStyle w:val="ListParagraph"/>
        <w:numPr>
          <w:ilvl w:val="0"/>
          <w:numId w:val="14"/>
        </w:numPr>
        <w:spacing w:after="0"/>
      </w:pPr>
      <w:r w:rsidRPr="0032657D">
        <w:t>If so, what were/are these? (e.g. integrity? trustworthy? honest and open? moral? ethical?)</w:t>
      </w:r>
    </w:p>
    <w:p w14:paraId="32A56025" w14:textId="12EA42F5" w:rsidR="007919E3" w:rsidRPr="0032657D" w:rsidRDefault="007919E3" w:rsidP="00D554C9">
      <w:pPr>
        <w:pStyle w:val="ListParagraph"/>
        <w:numPr>
          <w:ilvl w:val="0"/>
          <w:numId w:val="14"/>
        </w:numPr>
        <w:spacing w:after="0"/>
      </w:pPr>
      <w:r w:rsidRPr="0032657D">
        <w:t>Does he practice what he preaches? If so, can you give any examples? (</w:t>
      </w:r>
      <w:r w:rsidR="00ED5B28">
        <w:t xml:space="preserve">e.g. </w:t>
      </w:r>
      <w:r w:rsidRPr="0032657D">
        <w:t>makes decisions based on values and beliefs?)</w:t>
      </w:r>
    </w:p>
    <w:p w14:paraId="0D663CAB" w14:textId="66C609C7" w:rsidR="007919E3" w:rsidRPr="0032657D" w:rsidRDefault="007919E3" w:rsidP="00D554C9">
      <w:pPr>
        <w:pStyle w:val="ListParagraph"/>
        <w:numPr>
          <w:ilvl w:val="0"/>
          <w:numId w:val="14"/>
        </w:numPr>
      </w:pPr>
      <w:r w:rsidRPr="0032657D">
        <w:t xml:space="preserve">Do </w:t>
      </w:r>
      <w:r w:rsidR="006421DA" w:rsidRPr="0032657D">
        <w:t xml:space="preserve">(INSERT NAME OF </w:t>
      </w:r>
      <w:r w:rsidRPr="0032657D">
        <w:t>LEADER</w:t>
      </w:r>
      <w:r w:rsidR="006421DA" w:rsidRPr="0032657D">
        <w:t>)</w:t>
      </w:r>
      <w:r w:rsidR="0090601A" w:rsidRPr="0032657D">
        <w:t>’s</w:t>
      </w:r>
      <w:r w:rsidRPr="0032657D">
        <w:t xml:space="preserve"> values affect how you approach </w:t>
      </w:r>
      <w:r w:rsidR="009A1EDE" w:rsidRPr="0032657D">
        <w:t>agile software development</w:t>
      </w:r>
      <w:r w:rsidRPr="0032657D">
        <w:t>? If so, how?</w:t>
      </w:r>
    </w:p>
    <w:p w14:paraId="26321BB4" w14:textId="4FFFCE40" w:rsidR="007919E3" w:rsidRPr="0032657D" w:rsidRDefault="007919E3" w:rsidP="007919E3">
      <w:r w:rsidRPr="0032657D">
        <w:t>The full leadership interview instrument can be found in the appendix. Although the MLQ could not be included in the appendix due to copyright restrictions, it can be accessed at www.mindgarden.com.</w:t>
      </w:r>
    </w:p>
    <w:p w14:paraId="6B5D88FA" w14:textId="77777777" w:rsidR="007919E3" w:rsidRPr="0032657D" w:rsidRDefault="007919E3" w:rsidP="00201F96">
      <w:pPr>
        <w:pStyle w:val="Heading4"/>
      </w:pPr>
      <w:bookmarkStart w:id="181" w:name="_Toc42505039"/>
      <w:r w:rsidRPr="0032657D">
        <w:t>Participant Observation</w:t>
      </w:r>
      <w:bookmarkEnd w:id="181"/>
    </w:p>
    <w:p w14:paraId="7E5CCEAF" w14:textId="689E5964" w:rsidR="007919E3" w:rsidRPr="0032657D" w:rsidRDefault="007919E3" w:rsidP="007919E3">
      <w:r w:rsidRPr="0032657D">
        <w:t>The period of participant observation for this study lasted three-and-a-half-years, from January 2014 to August 2017. During this time, a variety of tools were used to collect data, including contemporaneous note-taking, photographs, copies of electronic communications and email, and other organisational documents</w:t>
      </w:r>
      <w:r w:rsidR="00ED5B28">
        <w:t xml:space="preserve">. </w:t>
      </w:r>
      <w:r w:rsidRPr="0032657D">
        <w:t xml:space="preserve">The approach to dealing with the quantity of data collected through an extended period of participant observation such as this was to categorise, index, and reflect on this data iteratively and incrementally </w:t>
      </w:r>
      <w:r w:rsidRPr="0032657D">
        <w:fldChar w:fldCharType="begin" w:fldLock="1"/>
      </w:r>
      <w:r w:rsidRPr="0032657D">
        <w:instrText>ADDIN CSL_CITATION {"citationItems":[{"id":"ITEM-1","itemData":{"author":[{"dropping-particle":"","family":"Myers","given":"Michael D","non-dropping-particle":"","parse-names":false,"suffix":""}],"edition":"2nd","id":"ITEM-1","issued":{"date-parts":[["2013"]]},"publisher":"Sage Publications","publisher-place":"Thousand Oaks, CA","title":"Qualitative Methods in Business and Management","type":"book"},"locator":"144","uris":["http://www.mendeley.com/documents/?uuid=fe2f7823-d28c-4dcb-9923-81a7bd40587f"]}],"mendeley":{"formattedCitation":"(Myers, 2013, p. 144)","plainTextFormattedCitation":"(Myers, 2013, p. 144)","previouslyFormattedCitation":"(Myers, 2013, p. 144)"},"properties":{"noteIndex":0},"schema":"https://github.com/citation-style-language/schema/raw/master/csl-citation.json"}</w:instrText>
      </w:r>
      <w:r w:rsidRPr="0032657D">
        <w:fldChar w:fldCharType="separate"/>
      </w:r>
      <w:r w:rsidRPr="0032657D">
        <w:rPr>
          <w:noProof/>
        </w:rPr>
        <w:t>(Myers, 2013, p. 144)</w:t>
      </w:r>
      <w:r w:rsidRPr="0032657D">
        <w:fldChar w:fldCharType="end"/>
      </w:r>
      <w:r w:rsidRPr="0032657D">
        <w:t>.</w:t>
      </w:r>
    </w:p>
    <w:p w14:paraId="4972171F" w14:textId="77777777" w:rsidR="007919E3" w:rsidRPr="0032657D" w:rsidRDefault="007919E3" w:rsidP="007919E3">
      <w:r w:rsidRPr="0032657D">
        <w:t xml:space="preserve">The decision to end participant observation was based on the researcher feeling no new insights were being discovered, combined with the sense that the original research questions could be answered using what had already been discovered </w:t>
      </w:r>
      <w:r w:rsidRPr="0032657D">
        <w:fldChar w:fldCharType="begin" w:fldLock="1"/>
      </w:r>
      <w:r w:rsidRPr="0032657D">
        <w:instrText>ADDIN CSL_CITATION {"citationItems":[{"id":"ITEM-1","itemData":{"author":[{"dropping-particle":"","family":"Myers","given":"Michael D","non-dropping-particle":"","parse-names":false,"suffix":""}],"edition":"2nd","id":"ITEM-1","issued":{"date-parts":[["2013"]]},"publisher":"Sage Publications","publisher-place":"Thousand Oaks, CA","title":"Qualitative Methods in Business and Management","type":"book"},"locator":"143","uris":["http://www.mendeley.com/documents/?uuid=fe2f7823-d28c-4dcb-9923-81a7bd40587f"]}],"mendeley":{"formattedCitation":"(Myers, 2013, p. 143)","plainTextFormattedCitation":"(Myers, 2013, p. 143)","previouslyFormattedCitation":"(Myers, 2013, p. 143)"},"properties":{"noteIndex":0},"schema":"https://github.com/citation-style-language/schema/raw/master/csl-citation.json"}</w:instrText>
      </w:r>
      <w:r w:rsidRPr="0032657D">
        <w:fldChar w:fldCharType="separate"/>
      </w:r>
      <w:r w:rsidRPr="0032657D">
        <w:rPr>
          <w:noProof/>
        </w:rPr>
        <w:t>(Myers, 2013, p. 143)</w:t>
      </w:r>
      <w:r w:rsidRPr="0032657D">
        <w:fldChar w:fldCharType="end"/>
      </w:r>
      <w:r w:rsidRPr="0032657D">
        <w:t>.</w:t>
      </w:r>
    </w:p>
    <w:p w14:paraId="38EDCA5E" w14:textId="77777777" w:rsidR="007919E3" w:rsidRPr="0032657D" w:rsidRDefault="007919E3" w:rsidP="00201F96">
      <w:pPr>
        <w:pStyle w:val="Heading4"/>
      </w:pPr>
      <w:bookmarkStart w:id="182" w:name="_Toc42505040"/>
      <w:r w:rsidRPr="0032657D">
        <w:t>Data Collection Log</w:t>
      </w:r>
      <w:bookmarkEnd w:id="182"/>
    </w:p>
    <w:p w14:paraId="15794447" w14:textId="1D7662A6" w:rsidR="007919E3" w:rsidRPr="0032657D" w:rsidRDefault="007919E3" w:rsidP="007919E3">
      <w:r w:rsidRPr="0032657D">
        <w:t>Given the volume and variety of data involved in this study, it was essential to establish a system for organising and managing everything from interview bookings to documents. Two tools were used for this; Excel and NVivo. Excel was used to track interviews</w:t>
      </w:r>
      <w:r w:rsidR="003B0614" w:rsidRPr="0032657D">
        <w:t>,</w:t>
      </w:r>
      <w:r w:rsidRPr="0032657D">
        <w:t xml:space="preserve"> from the selection of </w:t>
      </w:r>
      <w:r w:rsidR="003B0614" w:rsidRPr="0032657D">
        <w:t xml:space="preserve">the </w:t>
      </w:r>
      <w:r w:rsidRPr="0032657D">
        <w:t xml:space="preserve">participants through to transcription and </w:t>
      </w:r>
      <w:r w:rsidRPr="0032657D">
        <w:lastRenderedPageBreak/>
        <w:t>coding</w:t>
      </w:r>
      <w:r w:rsidR="003B0614" w:rsidRPr="0032657D">
        <w:t xml:space="preserve"> of the interview data</w:t>
      </w:r>
      <w:r w:rsidRPr="0032657D">
        <w:t>. NVivo was used to store data such as transcripts, documents, and demographic information. It was also used to carry out coding and analysis as will be described later in this chapter. Copies of transcripts, audio recordings, documents, and photographs were also stored on a password-protected hard drive.</w:t>
      </w:r>
    </w:p>
    <w:p w14:paraId="683D203F" w14:textId="77777777" w:rsidR="007919E3" w:rsidRPr="0032657D" w:rsidRDefault="007919E3" w:rsidP="00201F96">
      <w:pPr>
        <w:pStyle w:val="Heading3"/>
      </w:pPr>
      <w:bookmarkStart w:id="183" w:name="_Ref24638680"/>
      <w:bookmarkStart w:id="184" w:name="_Toc42505041"/>
      <w:r w:rsidRPr="0032657D">
        <w:t>Validity and Triangulation</w:t>
      </w:r>
      <w:bookmarkEnd w:id="183"/>
      <w:bookmarkEnd w:id="184"/>
    </w:p>
    <w:p w14:paraId="0C0B0388" w14:textId="1ABCD574" w:rsidR="007919E3" w:rsidRPr="0032657D" w:rsidRDefault="007919E3" w:rsidP="007919E3">
      <w:r w:rsidRPr="0032657D">
        <w:t xml:space="preserve">In order to mitigate the weaknesses associated with interviews, such as bias due to poorly articulated questions, response bias, and inaccuracies due to poor recall and reflexivity </w:t>
      </w:r>
      <w:r w:rsidRPr="0032657D">
        <w:fldChar w:fldCharType="begin" w:fldLock="1"/>
      </w:r>
      <w:r w:rsidRPr="0032657D">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Methods","type":"book"},"locator":"106","uris":["http://www.mendeley.com/documents/?uuid=b5ca7c5a-00d3-4ac6-9f73-347f1a07f758"]}],"mendeley":{"formattedCitation":"(Yin, 2014, p. 106)","plainTextFormattedCitation":"(Yin, 2014, p. 106)","previouslyFormattedCitation":"(Yin, 2014, p. 106)"},"properties":{"noteIndex":0},"schema":"https://github.com/citation-style-language/schema/raw/master/csl-citation.json"}</w:instrText>
      </w:r>
      <w:r w:rsidRPr="0032657D">
        <w:fldChar w:fldCharType="separate"/>
      </w:r>
      <w:r w:rsidRPr="0032657D">
        <w:rPr>
          <w:noProof/>
        </w:rPr>
        <w:t>(Yin, 2014, p. 106)</w:t>
      </w:r>
      <w:r w:rsidRPr="0032657D">
        <w:fldChar w:fldCharType="end"/>
      </w:r>
      <w:r w:rsidRPr="0032657D">
        <w:t xml:space="preserve">, multiple sources of data were combined. These included documents and participant observations. During interviews, </w:t>
      </w:r>
      <w:r w:rsidR="00D55CA5" w:rsidRPr="0032657D">
        <w:t xml:space="preserve">the </w:t>
      </w:r>
      <w:r w:rsidRPr="0032657D">
        <w:t xml:space="preserve">participants were asked to provide examples of what they were describing. This allowed the researcher to cross-reference examples provided with other accounts, contemporaneous notes of events, and organisational documentation. As suggested by a number of experienced qualitative researchers including Yin </w:t>
      </w:r>
      <w:r w:rsidRPr="0032657D">
        <w:fldChar w:fldCharType="begin" w:fldLock="1"/>
      </w:r>
      <w:r w:rsidRPr="0032657D">
        <w:instrText>ADDIN CSL_CITATION {"citationItems":[{"id":"ITEM-1","itemData":{"ISBN":"9781452242569","abstract":"Providing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fields.Key Features of the Fourth Edition Highlights each specific research feature through 44 boxed vignettes that feature previously published case studies Provides methodological insights to show the similarities between case studies and other social science methods Suggests a three-stage approach to help readers define the initial questions they will consider in their own case study research Covers new material on human subjects protection, the role of Institutional Review Boards, and the interplay between obtaining IRB approval and the final development of the case study protocol and conduct of a pilot case 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tableCase Study Research, Fourth Edition is ideal for courses in departments of Education, Business and Management, Nursing and Public Health, Public Administration, Anthropology, Sociology, and Political Science.","author":[{"dropping-particle":"","family":"Yin","given":"Robert K","non-dropping-particle":"","parse-names":false,"suffix":""}],"edition":"5th","id":"ITEM-1","issued":{"date-parts":[["2014"]]},"note":"NULL","number-of-pages":"282","publisher":"Sage","publisher-place":"London","title":"Case Study Research: Design and Methods","type":"book"},"locator":"102","suppress-author":1,"uris":["http://www.mendeley.com/documents/?uuid=b5ca7c5a-00d3-4ac6-9f73-347f1a07f758"]}],"mendeley":{"formattedCitation":"(2014, p. 102)","plainTextFormattedCitation":"(2014, p. 102)","previouslyFormattedCitation":"(2014, p. 102)"},"properties":{"noteIndex":0},"schema":"https://github.com/citation-style-language/schema/raw/master/csl-citation.json"}</w:instrText>
      </w:r>
      <w:r w:rsidRPr="0032657D">
        <w:fldChar w:fldCharType="separate"/>
      </w:r>
      <w:r w:rsidRPr="0032657D">
        <w:rPr>
          <w:noProof/>
        </w:rPr>
        <w:t>(2014, p. 102)</w:t>
      </w:r>
      <w:r w:rsidRPr="0032657D">
        <w:fldChar w:fldCharType="end"/>
      </w:r>
      <w:r w:rsidRPr="0032657D">
        <w:t xml:space="preserve">, an electronic tool (NVivo) was used to create a database and chain of evidence of all data collected. This tool was also used to code and analyse data, as will be discussed in Section </w:t>
      </w:r>
      <w:r w:rsidRPr="0032657D">
        <w:fldChar w:fldCharType="begin"/>
      </w:r>
      <w:r w:rsidRPr="0032657D">
        <w:instrText xml:space="preserve"> REF _Ref22056576 \r \h </w:instrText>
      </w:r>
      <w:r w:rsidRPr="0032657D">
        <w:fldChar w:fldCharType="separate"/>
      </w:r>
      <w:r w:rsidR="00366A5C">
        <w:t>4.6</w:t>
      </w:r>
      <w:r w:rsidRPr="0032657D">
        <w:fldChar w:fldCharType="end"/>
      </w:r>
      <w:r w:rsidRPr="0032657D">
        <w:t>.</w:t>
      </w:r>
    </w:p>
    <w:p w14:paraId="1D932870" w14:textId="4257B32B" w:rsidR="007919E3" w:rsidRPr="0032657D" w:rsidRDefault="007919E3" w:rsidP="007919E3">
      <w:r w:rsidRPr="0032657D">
        <w:t xml:space="preserve">As detailed in Section </w:t>
      </w:r>
      <w:r w:rsidRPr="0032657D">
        <w:fldChar w:fldCharType="begin"/>
      </w:r>
      <w:r w:rsidRPr="0032657D">
        <w:instrText xml:space="preserve"> REF _Ref22016440 \r \h </w:instrText>
      </w:r>
      <w:r w:rsidRPr="0032657D">
        <w:fldChar w:fldCharType="separate"/>
      </w:r>
      <w:r w:rsidR="00366A5C">
        <w:t>4.5.4</w:t>
      </w:r>
      <w:r w:rsidRPr="0032657D">
        <w:fldChar w:fldCharType="end"/>
      </w:r>
      <w:r w:rsidRPr="0032657D">
        <w:t xml:space="preserve">, a cross-section of participants </w:t>
      </w:r>
      <w:r w:rsidR="00D55CA5" w:rsidRPr="0032657D">
        <w:t>were</w:t>
      </w:r>
      <w:r w:rsidRPr="0032657D">
        <w:t xml:space="preserve"> selected for interview</w:t>
      </w:r>
      <w:r w:rsidR="00D55CA5" w:rsidRPr="0032657D">
        <w:t>,</w:t>
      </w:r>
      <w:r w:rsidRPr="0032657D">
        <w:t xml:space="preserve"> representing ‘various voices’ </w:t>
      </w:r>
      <w:r w:rsidRPr="0032657D">
        <w:fldChar w:fldCharType="begin" w:fldLock="1"/>
      </w:r>
      <w:r w:rsidR="00237CB8">
        <w:instrText>ADDIN CSL_CITATION {"citationItems":[{"id":"ITEM-1","itemData":{"DOI":"10.1016/j.infoandorg.2006.11.001","ISSN":"14717727","abstract":"The qualitative interview is one of the most important data gathering tools in qualitative research, yet it has remained an unexamined craft in IS research. This paper discusses the potential difficulties, pitfalls and problems of the qualitative interview in IS research. Building on Goffman's seminal work on social life, the paper proposes a dramaturgical model as a useful way of conceptualizing the qualitative interview. Based on this model the authors suggest guidelines for the conduct of qualitative interviews. © 2006 Elsevier Ltd. All rights reserved.","author":[{"dropping-particle":"","family":"Myers","given":"Michael D","non-dropping-particle":"","parse-names":false,"suffix":""},{"dropping-particle":"","family":"Newman","given":"Michael","non-dropping-particle":"","parse-names":false,"suffix":""}],"container-title":"Information and Organization","id":"ITEM-1","issue":"1","issued":{"date-parts":[["2007"]]},"page":"2-26","title":"The qualitative interview in IS research: Examining the craft","type":"article-journal","volume":"17"},"uris":["http://www.mendeley.com/documents/?uuid=efba5168-ccbe-4bbc-83a7-be805382b02c"]}],"mendeley":{"formattedCitation":"(Myers &amp; Newman, 2007)","plainTextFormattedCitation":"(Myers &amp; Newman, 2007)","previouslyFormattedCitation":"(Myers &amp; Newman, 2007)"},"properties":{"noteIndex":0},"schema":"https://github.com/citation-style-language/schema/raw/master/csl-citation.json"}</w:instrText>
      </w:r>
      <w:r w:rsidRPr="0032657D">
        <w:fldChar w:fldCharType="separate"/>
      </w:r>
      <w:r w:rsidR="004C41C3" w:rsidRPr="004C41C3">
        <w:rPr>
          <w:noProof/>
        </w:rPr>
        <w:t>(Myers &amp; Newman, 2007)</w:t>
      </w:r>
      <w:r w:rsidRPr="0032657D">
        <w:fldChar w:fldCharType="end"/>
      </w:r>
      <w:r w:rsidRPr="0032657D">
        <w:t xml:space="preserve">. It was also considered necessary to include a minimum of 2 individuals from each role, for each phase, to reduce the risk of individual bias. Given the depth of each interview, a large sample size was not deemed necessary to gather a rich data set </w:t>
      </w:r>
      <w:r w:rsidRPr="0032657D">
        <w:fldChar w:fldCharType="begin" w:fldLock="1"/>
      </w:r>
      <w:r w:rsidR="00237CB8">
        <w:instrText>ADDIN CSL_CITATION {"citationItems":[{"id":"ITEM-1","itemData":{"DOI":"10.1177/1049732307307031","ISBN":"1049732307307","ISSN":"1049-7323","PMID":"18000076","abstract":"The purpose of this article is to compare three qualitative approaches that can be used in health research: phenomenology, discourse analysis, and grounded theory. The authors include a model that summarizes similarities and differences among the approaches, with attention to their historical development, goals, methods, audience, and products. They then illustrate how these approaches differ by applying them to the same data set. The goal in phenomenology is to study how people make meaning of their lived experience; discourse analysis examines how language is used to accomplish personal, social, and political projects; and grounded theory develops explanatory theories of basic social processes studied in context. The authors argue that by familiarizing themselves with the origins and details of these approaches, researchers can make better matches between their research question(s) and the goals and products of the study.","author":[{"dropping-particle":"","family":"Starks","given":"Helene","non-dropping-particle":"","parse-names":false,"suffix":""},{"dropping-particle":"","family":"Trinidad","given":"Susan Brown","non-dropping-particle":"","parse-names":false,"suffix":""}],"container-title":"Qualitative Health Research","id":"ITEM-1","issue":"10","issued":{"date-parts":[["2007"]]},"page":"1372-1380","title":"Choose your method: a comparison of phenomenology, discourse analysis, and grounded theory","type":"article-journal","volume":"17"},"locator":"1374","uris":["http://www.mendeley.com/documents/?uuid=24857ce1-b9f7-47c1-9253-35fec5dfa14d"]}],"mendeley":{"formattedCitation":"(Starks &amp; Trinidad, 2007, p. 1374)","plainTextFormattedCitation":"(Starks &amp; Trinidad, 2007, p. 1374)","previouslyFormattedCitation":"(Starks &amp; Trinidad, 2007, p. 1374)"},"properties":{"noteIndex":0},"schema":"https://github.com/citation-style-language/schema/raw/master/csl-citation.json"}</w:instrText>
      </w:r>
      <w:r w:rsidRPr="0032657D">
        <w:fldChar w:fldCharType="separate"/>
      </w:r>
      <w:r w:rsidR="004C41C3" w:rsidRPr="004C41C3">
        <w:rPr>
          <w:noProof/>
        </w:rPr>
        <w:t>(Starks &amp; Trinidad, 2007, p. 1374)</w:t>
      </w:r>
      <w:r w:rsidRPr="0032657D">
        <w:fldChar w:fldCharType="end"/>
      </w:r>
      <w:r w:rsidRPr="0032657D">
        <w:t xml:space="preserve">. However, no upper limit was set. Instead, interviews continued until the researcher was comfortable that no new significant themes were emerging from the data and as such saturation had been reached </w:t>
      </w:r>
      <w:r w:rsidRPr="0032657D">
        <w:fldChar w:fldCharType="begin" w:fldLock="1"/>
      </w:r>
      <w:r w:rsidR="00237CB8">
        <w:instrText>ADDIN CSL_CITATION {"citationItems":[{"id":"ITEM-1","itemData":{"DOI":"10.1177/1525822X05279903","ISBN":"1525822X","ISSN":"1525-822X","PMID":"19638638","abstract":"Guidelines for determining nonprobabilistic sample sizes are virtually nonexistent. Purposive samples are the most commonly used form of nonprobabilistic sampling, and their size typically relies on the concept of “saturation,” or the point at which no new information or themes are observed in the data. Although the idea of saturation is helpful at the conceptual level, it provides little practical guidance for estimating sample sizes, prior to data collection, necessary for conducting quality research. Using data from a study involving sixty in-depth interviews with women in two West African countries, the authors systematically document the degree of data saturation and variability over the course of thematic analysis. They operationalize saturation and make evidence-based recommendations regarding nonprobabilistic sample sizes for interviews. Based on the data set, they found that saturation occurred within the first twelve interviews, although basic elements for metathemes were present as early as six interviews. Variability within the data followed similar patterns.","author":[{"dropping-particle":"","family":"Guest","given":"Greg","non-dropping-particle":"","parse-names":false,"suffix":""},{"dropping-particle":"","family":"Bunce","given":"Arwen","non-dropping-particle":"","parse-names":false,"suffix":""},{"dropping-particle":"","family":"Johnson","given":"Laura","non-dropping-particle":"","parse-names":false,"suffix":""}],"container-title":"Field Methods","id":"ITEM-1","issue":"1","issued":{"date-parts":[["2006"]]},"note":"NULL","page":"59-82","title":"How Many Interviews Are Enough ? An Experiment with Data Saturation and Variability","type":"article-journal","volume":"18"},"locator":"65","uris":["http://www.mendeley.com/documents/?uuid=6b15297f-4a80-42c7-aa66-e823bc2b51e2"]},{"id":"ITEM-2","itemData":{"abstract":"A number of issues can affect sample size in qualitative research; however, the guiding principle should be the concept of saturation. This has been explored in detail by a number of authors but is still hotly debated, and some say little understood. A sample of PhD studies using qualitative approaches, and qualitative interviews as the method of data collection was taken from theses.com and contents analysed for their sample sizes. Five hundred and sixty studies were identified that fitted the inclusion criteria. Results showed that the mean sample size was 31; however, the distribution was non-random, with a statistically significant proportion of studies, presenting sample sizes that were multiples of ten. These results are discussed in relation to saturation. They suggest a pre-meditated approach that is not wholly congruent with the principles of qualitative research.","author":[{"dropping-particle":"","family":"Mason","given":"Mark","non-dropping-particle":"","parse-names":false,"suffix":""}],"container-title":"Qualitative Social Research","id":"ITEM-2","issue":"3:8","issued":{"date-parts":[["2010"]]},"title":"Sample Size and Saturation in PhD Studies Using Qualitative Interviews","type":"article-journal","volume":"11"},"uris":["http://www.mendeley.com/documents/?uuid=d94834bd-6fd8-48a1-a2f7-dab05bd1606f"]},{"id":"ITEM-3","itemData":{"DOI":"10.1080/08870440903194015","ISBN":"1476-8321 (Electronic)\\r0887-0446 (Linking)","ISSN":"1476-8321","PMID":"20204937","abstract":"In interview studies, sample size is often justified by interviewing participants until reaching 'data saturation'. However, there is no agreed method of establishing this. We propose principles for deciding saturation in theory-based interview studies (where conceptual categories are pre-established by existing theory). First, specify a minimum sample size for initial analysis (initial analysis sample). Second, specify how many more interviews will be conducted without new ideas emerging (stopping criterion). We demonstrate these principles in two studies, based on the theory of planned behaviour, designed to identify three belief categories (Behavioural, Normative and Control), using an initial analysis sample of 10 and stopping criterion of 3. Study 1 (retrospective analysis of existing data) identified 84 shared beliefs of 14 general medical practitioners about managing patients with sore throat without prescribing antibiotics. The criterion for saturation was achieved for Normative beliefs but not for other beliefs or studywise saturation. In Study 2 (prospective analysis), 17 relatives of people with Paget's disease of the bone reported 44 shared beliefs about taking genetic testing. Studywise data saturation was achieved at interview 17. We propose specification of these principles for reporting data saturation in theory-based interview studies. The principles may be adaptable for other types of studies.","author":[{"dropping-particle":"","family":"Francis","given":"Jill J","non-dropping-particle":"","parse-names":false,"suffix":""},{"dropping-particle":"","family":"Johnston","given":"Marie","non-dropping-particle":"","parse-names":false,"suffix":""},{"dropping-particle":"","family":"Robertson","given":"Clare","non-dropping-particle":"","parse-names":false,"suffix":""},{"dropping-particle":"","family":"Glidewell","given":"Liz","non-dropping-particle":"","parse-names":false,"suffix":""},{"dropping-particle":"","family":"Entwistle","given":"Vikki","non-dropping-particle":"","parse-names":false,"suffix":""},{"dropping-particle":"","family":"Eccles","given":"Martin P","non-dropping-particle":"","parse-names":false,"suffix":""},{"dropping-particle":"","family":"Grimshaw","given":"Jeremy M","non-dropping-particle":"","parse-names":false,"suffix":""}],"container-title":"Psychology &amp; Health","id":"ITEM-3","issue":"10","issued":{"date-parts":[["2010"]]},"page":"1229-45","title":"What is an adequate sample size? Operationalising data saturation for theory-based interview studies","type":"article-journal","volume":"25"},"locator":"1230","uris":["http://www.mendeley.com/documents/?uuid=c6c0461e-5316-4452-a31c-95bad02d0698"]}],"mendeley":{"formattedCitation":"(Francis et al., 2010, p. 1230; Guest, Bunce, &amp; Johnson, 2006, p. 65; Mason, 2010)","manualFormatting":"(Guest et al. 2006, p.65; Francis et al. 2010, p.1230)","plainTextFormattedCitation":"(Francis et al., 2010, p. 1230; Guest, Bunce, &amp; Johnson, 2006, p. 65; Mason, 2010)","previouslyFormattedCitation":"(Francis et al., 2010, p. 1230; Guest, Bunce, &amp; Johnson, 2006, p. 65; Mason, 2010)"},"properties":{"noteIndex":0},"schema":"https://github.com/citation-style-language/schema/raw/master/csl-citation.json"}</w:instrText>
      </w:r>
      <w:r w:rsidRPr="0032657D">
        <w:fldChar w:fldCharType="separate"/>
      </w:r>
      <w:r w:rsidRPr="0032657D">
        <w:rPr>
          <w:noProof/>
        </w:rPr>
        <w:t>(Guest et al. 2006, p.65; Francis et al. 2010, p.1230)</w:t>
      </w:r>
      <w:r w:rsidRPr="0032657D">
        <w:fldChar w:fldCharType="end"/>
      </w:r>
      <w:r w:rsidRPr="0032657D">
        <w:t xml:space="preserve">. </w:t>
      </w:r>
    </w:p>
    <w:p w14:paraId="318314B9" w14:textId="00D7EE0D" w:rsidR="007919E3" w:rsidRPr="0032657D" w:rsidRDefault="007919E3" w:rsidP="007919E3">
      <w:r w:rsidRPr="0032657D">
        <w:t xml:space="preserve">Several precautions were taken to minimise bias, both on the part of the researcher and through the selection of interview participants. First, participant bias was addressed through the selection of at least two individuals from each role, and </w:t>
      </w:r>
      <w:r w:rsidRPr="0032657D">
        <w:lastRenderedPageBreak/>
        <w:t xml:space="preserve">through interviewing a cross-section of people from different levels of the organisation (junior developers to executive managers). As noted by Myers </w:t>
      </w:r>
      <w:r w:rsidRPr="0032657D">
        <w:fldChar w:fldCharType="begin" w:fldLock="1"/>
      </w:r>
      <w:r w:rsidRPr="0032657D">
        <w:instrText>ADDIN CSL_CITATION {"citationItems":[{"id":"ITEM-1","itemData":{"author":[{"dropping-particle":"","family":"Myers","given":"Michael D","non-dropping-particle":"","parse-names":false,"suffix":""}],"edition":"1st","id":"ITEM-1","issued":{"date-parts":[["2009"]]},"publisher":"Sage Publications","publisher-place":"London, England","title":"Qualitative Research in Business and Management","type":"book"},"locator":"133","suppress-author":1,"uris":["http://www.mendeley.com/documents/?uuid=3278dab5-61f9-46c1-be02-a258839e5e38"]}],"mendeley":{"formattedCitation":"(2009, p. 133)","plainTextFormattedCitation":"(2009, p. 133)","previouslyFormattedCitation":"(2009, p. 133)"},"properties":{"noteIndex":0},"schema":"https://github.com/citation-style-language/schema/raw/master/csl-citation.json"}</w:instrText>
      </w:r>
      <w:r w:rsidRPr="0032657D">
        <w:fldChar w:fldCharType="separate"/>
      </w:r>
      <w:r w:rsidRPr="0032657D">
        <w:rPr>
          <w:noProof/>
        </w:rPr>
        <w:t>(2009, p. 133)</w:t>
      </w:r>
      <w:r w:rsidRPr="0032657D">
        <w:fldChar w:fldCharType="end"/>
      </w:r>
      <w:r w:rsidRPr="0032657D">
        <w:t xml:space="preserve">, this not only aids in the representativeness of diverse views but also triangulates the data and addresses some forms of bias. Second, researcher bias was mitigated through the provision of full interview transcripts to all participants interviewed, along with encouragement to review, correct, and clarify what was presented. Additionally, the researcher reviewed early visualisations of the data with </w:t>
      </w:r>
      <w:r w:rsidR="00D55CA5" w:rsidRPr="0032657D">
        <w:t xml:space="preserve">a number of </w:t>
      </w:r>
      <w:r w:rsidRPr="0032657D">
        <w:t>participants</w:t>
      </w:r>
      <w:r w:rsidR="00D55CA5" w:rsidRPr="0032657D">
        <w:t>,</w:t>
      </w:r>
      <w:r w:rsidRPr="0032657D">
        <w:t xml:space="preserve"> as well as sharing early thematic analysis for the purposes of sense checking and obtaining multiple perspectives.</w:t>
      </w:r>
    </w:p>
    <w:p w14:paraId="0CBED45A" w14:textId="77777777" w:rsidR="007919E3" w:rsidRPr="0032657D" w:rsidRDefault="007919E3" w:rsidP="007919E3">
      <w:pPr>
        <w:pStyle w:val="Heading2"/>
      </w:pPr>
      <w:bookmarkStart w:id="185" w:name="_Ref22056576"/>
      <w:bookmarkStart w:id="186" w:name="_Toc42505042"/>
      <w:r w:rsidRPr="0032657D">
        <w:t>Data Analysis</w:t>
      </w:r>
      <w:bookmarkEnd w:id="185"/>
      <w:bookmarkEnd w:id="186"/>
      <w:r w:rsidRPr="0032657D">
        <w:t xml:space="preserve"> </w:t>
      </w:r>
    </w:p>
    <w:p w14:paraId="0FE53DB1" w14:textId="3D280021" w:rsidR="007919E3" w:rsidRPr="0032657D" w:rsidRDefault="007919E3" w:rsidP="007919E3">
      <w:r w:rsidRPr="0032657D">
        <w:t xml:space="preserve">Although the distinction is often made between data collection and data analysis, in qualitative research, the boundaries between these activities are blurred </w:t>
      </w:r>
      <w:r w:rsidRPr="0032657D">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systems","type":"article-journal"},"uris":["http://www.mendeley.com/documents/?uuid=8eb532cf-b829-4195-b084-cc5b12b8e7f1"]}],"mendeley":{"formattedCitation":"(Myers, 1997)","plainTextFormattedCitation":"(Myers, 1997)","previouslyFormattedCitation":"(Myers, 1997)"},"properties":{"noteIndex":0},"schema":"https://github.com/citation-style-language/schema/raw/master/csl-citation.json"}</w:instrText>
      </w:r>
      <w:r w:rsidRPr="0032657D">
        <w:fldChar w:fldCharType="separate"/>
      </w:r>
      <w:r w:rsidRPr="0032657D">
        <w:rPr>
          <w:noProof/>
        </w:rPr>
        <w:t>(Myers, 1997)</w:t>
      </w:r>
      <w:r w:rsidRPr="0032657D">
        <w:fldChar w:fldCharType="end"/>
      </w:r>
      <w:r w:rsidRPr="0032657D">
        <w:t xml:space="preserve">. The researcher's philosophy, perceptions, and perspective all affect the gathering of data. The researcher defines the questions being asked, which ultimately determine what will be discovered. As Myers </w:t>
      </w:r>
      <w:r w:rsidRPr="0032657D">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suppress-author":1,"uris":["http://www.mendeley.com/documents/?uuid=8eb532cf-b829-4195-b084-cc5b12b8e7f1"]}],"mendeley":{"formattedCitation":"(1997)","plainTextFormattedCitation":"(1997)","previouslyFormattedCitation":"(1997)"},"properties":{"noteIndex":0},"schema":"https://github.com/citation-style-language/schema/raw/master/csl-citation.json"}</w:instrText>
      </w:r>
      <w:r w:rsidRPr="0032657D">
        <w:fldChar w:fldCharType="separate"/>
      </w:r>
      <w:r w:rsidRPr="0032657D">
        <w:rPr>
          <w:noProof/>
        </w:rPr>
        <w:t>(1997)</w:t>
      </w:r>
      <w:r w:rsidRPr="0032657D">
        <w:fldChar w:fldCharType="end"/>
      </w:r>
      <w:r w:rsidRPr="0032657D">
        <w:t xml:space="preserve"> states </w:t>
      </w:r>
      <w:r w:rsidRPr="0032657D">
        <w:rPr>
          <w:i/>
        </w:rPr>
        <w:t>"the analysis affects the data, and the data affect the analysis in significant ways".</w:t>
      </w:r>
      <w:r w:rsidRPr="0032657D">
        <w:t xml:space="preserve"> Consequently, in addition to coding, the process of interviewing, transcribing, and writing up of qualitative findings are considered part of the data analysis process in this study. </w:t>
      </w:r>
      <w:r w:rsidR="009C21C5">
        <w:t>Each of these are discussed in the following sections.</w:t>
      </w:r>
    </w:p>
    <w:p w14:paraId="687C5D3B" w14:textId="77777777" w:rsidR="007919E3" w:rsidRPr="0032657D" w:rsidRDefault="007919E3" w:rsidP="00201F96">
      <w:pPr>
        <w:pStyle w:val="Heading3"/>
      </w:pPr>
      <w:bookmarkStart w:id="187" w:name="_Ref22130589"/>
      <w:bookmarkStart w:id="188" w:name="_Toc42505043"/>
      <w:r w:rsidRPr="0032657D">
        <w:t>Transcription</w:t>
      </w:r>
      <w:bookmarkEnd w:id="187"/>
      <w:bookmarkEnd w:id="188"/>
    </w:p>
    <w:p w14:paraId="0611878A" w14:textId="2A993FA3" w:rsidR="007919E3" w:rsidRPr="0032657D" w:rsidRDefault="007919E3" w:rsidP="007919E3">
      <w:r w:rsidRPr="0032657D">
        <w:t xml:space="preserve">The process of transcribing interviews is in and of itself a part of the data analysis process. It allows the researcher to immerse </w:t>
      </w:r>
      <w:r w:rsidR="00C25263" w:rsidRPr="0032657D">
        <w:t>themselves</w:t>
      </w:r>
      <w:r w:rsidRPr="0032657D">
        <w:t xml:space="preserve"> in the data, familiarise </w:t>
      </w:r>
      <w:r w:rsidR="00C25263" w:rsidRPr="0032657D">
        <w:t>themselves</w:t>
      </w:r>
      <w:r w:rsidRPr="0032657D">
        <w:t xml:space="preserve"> with it, and start to form ideas about topics and themes. For this reason, reading through transcripts before coding them is recommended by virtually all methodologies</w:t>
      </w:r>
      <w:r w:rsidR="007C425B">
        <w:t xml:space="preserve"> </w:t>
      </w:r>
      <w:r w:rsidR="006948BF">
        <w:fldChar w:fldCharType="begin" w:fldLock="1"/>
      </w:r>
      <w:r w:rsidR="008C72EE">
        <w:instrText>ADDIN CSL_CITATION {"citationItems":[{"id":"ITEM-1","itemData":{"DOI":"10.1519/JSC.0b013e3181ddfd0a","ISBN":"1446200124","ISSN":"1533-4287","PMID":"21602647","abstract":"This chapter first presents the purposes and goals of The Coding Manual for Qualitative Researchers. It then provides definitions and examples of codes and categories and their roles in qualitative data analysis. The procedures and mechanics of coding follow, along with discussions of analytic software and team collaboration. The chapter concludes with reflections on necessary researcher attributes and the role of method in coding.","author":[{"dropping-particle":"","family":"Saldaña","given":"Johnny","non-dropping-particle":"","parse-names":false,"suffix":""}],"chapter-number":"1","container-title":"The Coding Manual for Qualitative Researchers","id":"ITEM-1","issue":"2006","issued":{"date-parts":[["1987"]]},"page":"1-31","title":"An Introduction to Codes and Coding","type":"chapter"},"locator":"18","uris":["http://www.mendeley.com/documents/?uuid=0f164605-f0c4-4ba8-92b1-4b1a604ca382"]}],"mendeley":{"formattedCitation":"(Saldaña, 1987, p. 18)","plainTextFormattedCitation":"(Saldaña, 1987, p. 18)","previouslyFormattedCitation":"(Saldaña, 1987, p. 18)"},"properties":{"noteIndex":0},"schema":"https://github.com/citation-style-language/schema/raw/master/csl-citation.json"}</w:instrText>
      </w:r>
      <w:r w:rsidR="006948BF">
        <w:fldChar w:fldCharType="separate"/>
      </w:r>
      <w:r w:rsidR="004505A0" w:rsidRPr="004505A0">
        <w:rPr>
          <w:noProof/>
        </w:rPr>
        <w:t>(Saldaña, 1987, p. 18)</w:t>
      </w:r>
      <w:r w:rsidR="006948BF">
        <w:fldChar w:fldCharType="end"/>
      </w:r>
      <w:r w:rsidR="006948BF">
        <w:t xml:space="preserve">. </w:t>
      </w:r>
      <w:r w:rsidRPr="0032657D">
        <w:t xml:space="preserve">The process of transcription itself involves reducing the data. The researcher removes the text from its context, including the nonverbal cues experienced during the interview. In this way, the researcher is selecting what is ‘seen’ even at the transcription stage </w:t>
      </w:r>
      <w:r w:rsidRPr="0032657D">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systems","type":"article-journal"},"locator":"56","uris":["http://www.mendeley.com/documents/?uuid=8eb532cf-b829-4195-b084-cc5b12b8e7f1"]}],"mendeley":{"formattedCitation":"(Myers, 1997, p. 56)","plainTextFormattedCitation":"(Myers, 1997, p. 56)","previouslyFormattedCitation":"(Myers, 1997, p. 56)"},"properties":{"noteIndex":0},"schema":"https://github.com/citation-style-language/schema/raw/master/csl-citation.json"}</w:instrText>
      </w:r>
      <w:r w:rsidRPr="0032657D">
        <w:fldChar w:fldCharType="separate"/>
      </w:r>
      <w:r w:rsidRPr="0032657D">
        <w:rPr>
          <w:noProof/>
        </w:rPr>
        <w:t>(Myers, 1997, p. 56)</w:t>
      </w:r>
      <w:r w:rsidRPr="0032657D">
        <w:fldChar w:fldCharType="end"/>
      </w:r>
      <w:r w:rsidRPr="0032657D">
        <w:t xml:space="preserve">. </w:t>
      </w:r>
    </w:p>
    <w:p w14:paraId="69896A35" w14:textId="77777777" w:rsidR="007919E3" w:rsidRPr="0032657D" w:rsidRDefault="007919E3" w:rsidP="007919E3">
      <w:r w:rsidRPr="0032657D">
        <w:lastRenderedPageBreak/>
        <w:t>Each interview was audio recorded with the permission of the participant, which allowed for transcription at a later date. Due to time constraints, as a result of the researcher working a full-time job in parallel to carrying out this research project, some interviews were transcribed by a professional transcription company. Where this was the case, the researcher reviewed each completed transcript while listening back to the interview recording to ensure accuracy, especially around company-specific acronyms and names.</w:t>
      </w:r>
    </w:p>
    <w:p w14:paraId="57BC727B" w14:textId="77777777" w:rsidR="007919E3" w:rsidRPr="00D14624" w:rsidRDefault="007919E3" w:rsidP="00201F96">
      <w:pPr>
        <w:pStyle w:val="Heading3"/>
      </w:pPr>
      <w:bookmarkStart w:id="189" w:name="_Toc42505044"/>
      <w:r w:rsidRPr="00D14624">
        <w:t>Coding</w:t>
      </w:r>
      <w:bookmarkEnd w:id="189"/>
    </w:p>
    <w:p w14:paraId="7380C2DB" w14:textId="3D4D26FC" w:rsidR="007919E3" w:rsidRPr="0032657D" w:rsidRDefault="007919E3" w:rsidP="007919E3">
      <w:r w:rsidRPr="0032657D">
        <w:t xml:space="preserve">The approach to coding taken in this study was based on principles set out by Salanda </w:t>
      </w:r>
      <w:r w:rsidRPr="0032657D">
        <w:fldChar w:fldCharType="begin" w:fldLock="1"/>
      </w:r>
      <w:r w:rsidR="004505A0">
        <w:instrText>ADDIN CSL_CITATION {"citationItems":[{"id":"ITEM-1","itemData":{"DOI":"10.1519/JSC.0b013e3181ddfd0a","ISBN":"1446200124","ISSN":"1533-4287","PMID":"21602647","abstract":"This chapter first presents the purposes and goals of The Coding Manual for Qualitative Researchers. It then provides definitions and examples of codes and categories and their roles in qualitative data analysis. The procedures and mechanics of coding follow, along with discussions of analytic software and team collaboration. The chapter concludes with reflections on necessary researcher attributes and the role of method in coding.","author":[{"dropping-particle":"","family":"Saldaña","given":"Johnny","non-dropping-particle":"","parse-names":false,"suffix":""}],"chapter-number":"1","container-title":"The Coding Manual for Qualitative Researchers","id":"ITEM-1","issue":"2006","issued":{"date-parts":[["1987"]]},"page":"1-31","title":"An Introduction to Codes and Coding","type":"chapter"},"suppress-author":1,"uris":["http://www.mendeley.com/documents/?uuid=0f164605-f0c4-4ba8-92b1-4b1a604ca382"]}],"mendeley":{"formattedCitation":"(1987)","plainTextFormattedCitation":"(1987)","previouslyFormattedCitation":"(1987)"},"properties":{"noteIndex":0},"schema":"https://github.com/citation-style-language/schema/raw/master/csl-citation.json"}</w:instrText>
      </w:r>
      <w:r w:rsidRPr="0032657D">
        <w:fldChar w:fldCharType="separate"/>
      </w:r>
      <w:r w:rsidRPr="0032657D">
        <w:rPr>
          <w:noProof/>
        </w:rPr>
        <w:t>(1987)</w:t>
      </w:r>
      <w:r w:rsidRPr="0032657D">
        <w:fldChar w:fldCharType="end"/>
      </w:r>
      <w:r w:rsidRPr="0032657D">
        <w:t xml:space="preserve">. Computer-assisted qualitative data analysis software (CAQDAS) NVivo was used to store, code, and analyse data. </w:t>
      </w:r>
    </w:p>
    <w:p w14:paraId="2DC03429" w14:textId="077CB29A" w:rsidR="007919E3" w:rsidRPr="0032657D" w:rsidRDefault="007919E3" w:rsidP="007919E3">
      <w:r w:rsidRPr="0032657D">
        <w:t xml:space="preserve">Salanda </w:t>
      </w:r>
      <w:r w:rsidRPr="0032657D">
        <w:fldChar w:fldCharType="begin" w:fldLock="1"/>
      </w:r>
      <w:r w:rsidR="004505A0">
        <w:instrText>ADDIN CSL_CITATION {"citationItems":[{"id":"ITEM-1","itemData":{"DOI":"10.1519/JSC.0b013e3181ddfd0a","ISBN":"1446200124","ISSN":"1533-4287","PMID":"21602647","abstract":"This chapter first presents the purposes and goals of The Coding Manual for Qualitative Researchers. It then provides definitions and examples of codes and categories and their roles in qualitative data analysis. The procedures and mechanics of coding follow, along with discussions of analytic software and team collaboration. The chapter concludes with reflections on necessary researcher attributes and the role of method in coding.","author":[{"dropping-particle":"","family":"Saldaña","given":"Johnny","non-dropping-particle":"","parse-names":false,"suffix":""}],"chapter-number":"1","container-title":"The Coding Manual for Qualitative Researchers","id":"ITEM-1","issue":"2006","issued":{"date-parts":[["1987"]]},"page":"1-31","title":"An Introduction to Codes and Coding","type":"chapter"},"locator":"3","suppress-author":1,"uris":["http://www.mendeley.com/documents/?uuid=0f164605-f0c4-4ba8-92b1-4b1a604ca382"]}],"mendeley":{"formattedCitation":"(1987, p. 3)","plainTextFormattedCitation":"(1987, p. 3)","previouslyFormattedCitation":"(1987, p. 3)"},"properties":{"noteIndex":0},"schema":"https://github.com/citation-style-language/schema/raw/master/csl-citation.json"}</w:instrText>
      </w:r>
      <w:r w:rsidRPr="0032657D">
        <w:fldChar w:fldCharType="separate"/>
      </w:r>
      <w:r w:rsidRPr="0032657D">
        <w:rPr>
          <w:noProof/>
        </w:rPr>
        <w:t>(1987, p. 3)</w:t>
      </w:r>
      <w:r w:rsidRPr="0032657D">
        <w:fldChar w:fldCharType="end"/>
      </w:r>
      <w:r w:rsidRPr="0032657D">
        <w:t xml:space="preserve"> defines a code in qualitative research as </w:t>
      </w:r>
      <w:r w:rsidRPr="0032657D">
        <w:rPr>
          <w:i/>
        </w:rPr>
        <w:t>“most often a word or short phrase that symbolically assigns a summative, salient, essence-capturing, and/or evocative attribute for a portion of language-based or visual data”.</w:t>
      </w:r>
      <w:r w:rsidRPr="0032657D">
        <w:t xml:space="preserve"> Given the interpretive nature of coding, it is not a precise science. It is down to the coder to interpret and define codes to make sense of their data </w:t>
      </w:r>
      <w:r w:rsidRPr="0032657D">
        <w:fldChar w:fldCharType="begin" w:fldLock="1"/>
      </w:r>
      <w:r w:rsidR="008C72EE">
        <w:instrText>ADDIN CSL_CITATION {"citationItems":[{"id":"ITEM-1","itemData":{"DOI":"10.1519/JSC.0b013e3181ddfd0a","ISBN":"1446200124","ISSN":"1533-4287","PMID":"21602647","abstract":"This chapter first presents the purposes and goals of The Coding Manual for Qualitative Researchers. It then provides definitions and examples of codes and categories and their roles in qualitative data analysis. The procedures and mechanics of coding follow, along with discussions of analytic software and team collaboration. The chapter concludes with reflections on necessary researcher attributes and the role of method in coding.","author":[{"dropping-particle":"","family":"Saldaña","given":"Johnny","non-dropping-particle":"","parse-names":false,"suffix":""}],"chapter-number":"1","container-title":"The Coding Manual for Qualitative Researchers","id":"ITEM-1","issue":"2006","issued":{"date-parts":[["1987"]]},"page":"1-31","title":"An Introduction to Codes and Coding","type":"chapter"},"locator":"4","uris":["http://www.mendeley.com/documents/?uuid=0f164605-f0c4-4ba8-92b1-4b1a604ca382"]}],"mendeley":{"formattedCitation":"(Saldaña, 1987, p. 4)","plainTextFormattedCitation":"(Saldaña, 1987, p. 4)","previouslyFormattedCitation":"(Saldaña, 1987, p. 4)"},"properties":{"noteIndex":0},"schema":"https://github.com/citation-style-language/schema/raw/master/csl-citation.json"}</w:instrText>
      </w:r>
      <w:r w:rsidRPr="0032657D">
        <w:fldChar w:fldCharType="separate"/>
      </w:r>
      <w:r w:rsidR="004505A0" w:rsidRPr="004505A0">
        <w:rPr>
          <w:noProof/>
        </w:rPr>
        <w:t>(Saldaña, 1987, p. 4)</w:t>
      </w:r>
      <w:r w:rsidRPr="0032657D">
        <w:fldChar w:fldCharType="end"/>
      </w:r>
      <w:r w:rsidRPr="0032657D">
        <w:t xml:space="preserve">. The purpose of coding is to reduce the vast amounts of qualitative data typical in this type of research to allow further analysis. This analysis includes identifying patterns and themes and enabling theory building </w:t>
      </w:r>
      <w:r w:rsidRPr="0032657D">
        <w:fldChar w:fldCharType="begin" w:fldLock="1"/>
      </w:r>
      <w:r w:rsidR="008C72EE">
        <w:instrText>ADDIN CSL_CITATION {"citationItems":[{"id":"ITEM-1","itemData":{"DOI":"10.1519/JSC.0b013e3181ddfd0a","ISBN":"1446200124","ISSN":"1533-4287","PMID":"21602647","abstract":"This chapter first presents the purposes and goals of The Coding Manual for Qualitative Researchers. It then provides definitions and examples of codes and categories and their roles in qualitative data analysis. The procedures and mechanics of coding follow, along with discussions of analytic software and team collaboration. The chapter concludes with reflections on necessary researcher attributes and the role of method in coding.","author":[{"dropping-particle":"","family":"Saldaña","given":"Johnny","non-dropping-particle":"","parse-names":false,"suffix":""}],"chapter-number":"1","container-title":"The Coding Manual for Qualitative Researchers","id":"ITEM-1","issue":"2006","issued":{"date-parts":[["1987"]]},"page":"1-31","title":"An Introduction to Codes and Coding","type":"chapter"},"locator":"8","uris":["http://www.mendeley.com/documents/?uuid=0f164605-f0c4-4ba8-92b1-4b1a604ca382"]}],"mendeley":{"formattedCitation":"(Saldaña, 1987, p. 8)","plainTextFormattedCitation":"(Saldaña, 1987, p. 8)","previouslyFormattedCitation":"(Saldaña, 1987, p. 8)"},"properties":{"noteIndex":0},"schema":"https://github.com/citation-style-language/schema/raw/master/csl-citation.json"}</w:instrText>
      </w:r>
      <w:r w:rsidRPr="0032657D">
        <w:fldChar w:fldCharType="separate"/>
      </w:r>
      <w:r w:rsidR="004505A0" w:rsidRPr="004505A0">
        <w:rPr>
          <w:noProof/>
        </w:rPr>
        <w:t>(Saldaña, 1987, p. 8)</w:t>
      </w:r>
      <w:r w:rsidRPr="0032657D">
        <w:fldChar w:fldCharType="end"/>
      </w:r>
      <w:r w:rsidRPr="0032657D">
        <w:t>.</w:t>
      </w:r>
    </w:p>
    <w:p w14:paraId="419DD240" w14:textId="5B2E32D2" w:rsidR="007919E3" w:rsidRPr="0032657D" w:rsidRDefault="007919E3" w:rsidP="007919E3">
      <w:pPr>
        <w:rPr>
          <w:noProof/>
        </w:rPr>
      </w:pPr>
      <w:r w:rsidRPr="0032657D">
        <w:t xml:space="preserve">There are several styles of coding, the choice of which is often driven by the researchers underlying philosophy. For example, </w:t>
      </w:r>
      <w:r w:rsidRPr="0032657D">
        <w:rPr>
          <w:i/>
        </w:rPr>
        <w:t>In Vivo</w:t>
      </w:r>
      <w:r w:rsidRPr="0032657D">
        <w:t xml:space="preserve"> coding involves using </w:t>
      </w:r>
      <w:r w:rsidR="00AD48C9" w:rsidRPr="0032657D">
        <w:t xml:space="preserve">the </w:t>
      </w:r>
      <w:r w:rsidRPr="0032657D">
        <w:t>participant</w:t>
      </w:r>
      <w:r w:rsidR="00AD48C9" w:rsidRPr="0032657D">
        <w:t>’</w:t>
      </w:r>
      <w:r w:rsidRPr="0032657D">
        <w:t xml:space="preserve">s own language to phrase codes. A </w:t>
      </w:r>
      <w:r w:rsidRPr="0032657D">
        <w:rPr>
          <w:i/>
        </w:rPr>
        <w:t xml:space="preserve">Descriptive </w:t>
      </w:r>
      <w:r w:rsidRPr="0032657D">
        <w:t xml:space="preserve">coder might attempt to capture and categorise a breadth of meaning, and a </w:t>
      </w:r>
      <w:r w:rsidRPr="0032657D">
        <w:rPr>
          <w:i/>
        </w:rPr>
        <w:t>Values</w:t>
      </w:r>
      <w:r w:rsidRPr="0032657D">
        <w:t xml:space="preserve"> coder might attempt to label subjective opinions </w:t>
      </w:r>
      <w:r w:rsidRPr="0032657D">
        <w:fldChar w:fldCharType="begin" w:fldLock="1"/>
      </w:r>
      <w:r w:rsidR="008C72EE">
        <w:instrText>ADDIN CSL_CITATION {"citationItems":[{"id":"ITEM-1","itemData":{"DOI":"10.1519/JSC.0b013e3181ddfd0a","ISBN":"1446200124","ISSN":"1533-4287","PMID":"21602647","abstract":"This chapter first presents the purposes and goals of The Coding Manual for Qualitative Researchers. It then provides definitions and examples of codes and categories and their roles in qualitative data analysis. The procedures and mechanics of coding follow, along with discussions of analytic software and team collaboration. The chapter concludes with reflections on necessary researcher attributes and the role of method in coding.","author":[{"dropping-particle":"","family":"Saldaña","given":"Johnny","non-dropping-particle":"","parse-names":false,"suffix":""}],"chapter-number":"1","container-title":"The Coding Manual for Qualitative Researchers","id":"ITEM-1","issue":"2006","issued":{"date-parts":[["1987"]]},"page":"1-31","title":"An Introduction to Codes and Coding","type":"chapter"},"locator":"7","uris":["http://www.mendeley.com/documents/?uuid=0f164605-f0c4-4ba8-92b1-4b1a604ca382"]}],"mendeley":{"formattedCitation":"(Saldaña, 1987, p. 7)","plainTextFormattedCitation":"(Saldaña, 1987, p. 7)","previouslyFormattedCitation":"(Saldaña, 1987, p. 7)"},"properties":{"noteIndex":0},"schema":"https://github.com/citation-style-language/schema/raw/master/csl-citation.json"}</w:instrText>
      </w:r>
      <w:r w:rsidRPr="0032657D">
        <w:fldChar w:fldCharType="separate"/>
      </w:r>
      <w:r w:rsidR="004505A0" w:rsidRPr="004505A0">
        <w:rPr>
          <w:noProof/>
        </w:rPr>
        <w:t>(Saldaña, 1987, p. 7)</w:t>
      </w:r>
      <w:r w:rsidRPr="0032657D">
        <w:fldChar w:fldCharType="end"/>
      </w:r>
      <w:r w:rsidRPr="0032657D">
        <w:t xml:space="preserve">. It is important to note that coding is not simply labelling but rather linking and assigning meaning </w:t>
      </w:r>
      <w:r w:rsidRPr="0032657D">
        <w:fldChar w:fldCharType="begin" w:fldLock="1"/>
      </w:r>
      <w:r w:rsidR="008C72EE">
        <w:instrText>ADDIN CSL_CITATION {"citationItems":[{"id":"ITEM-1","itemData":{"DOI":"10.1519/JSC.0b013e3181ddfd0a","ISBN":"1446200124","ISSN":"1533-4287","PMID":"21602647","abstract":"This chapter first presents the purposes and goals of The Coding Manual for Qualitative Researchers. It then provides definitions and examples of codes and categories and their roles in qualitative data analysis. The procedures and mechanics of coding follow, along with discussions of analytic software and team collaboration. The chapter concludes with reflections on necessary researcher attributes and the role of method in coding.","author":[{"dropping-particle":"","family":"Saldaña","given":"Johnny","non-dropping-particle":"","parse-names":false,"suffix":""}],"chapter-number":"1","container-title":"The Coding Manual for Qualitative Researchers","id":"ITEM-1","issue":"2006","issued":{"date-parts":[["1987"]]},"page":"1-31","title":"An Introduction to Codes and Coding","type":"chapter"},"locator":"8","uris":["http://www.mendeley.com/documents/?uuid=0f164605-f0c4-4ba8-92b1-4b1a604ca382"]}],"mendeley":{"formattedCitation":"(Saldaña, 1987, p. 8)","plainTextFormattedCitation":"(Saldaña, 1987, p. 8)","previouslyFormattedCitation":"(Saldaña, 1987, p. 8)"},"properties":{"noteIndex":0},"schema":"https://github.com/citation-style-language/schema/raw/master/csl-citation.json"}</w:instrText>
      </w:r>
      <w:r w:rsidRPr="0032657D">
        <w:fldChar w:fldCharType="separate"/>
      </w:r>
      <w:r w:rsidR="004505A0" w:rsidRPr="004505A0">
        <w:rPr>
          <w:noProof/>
        </w:rPr>
        <w:t>(Saldaña, 1987, p. 8)</w:t>
      </w:r>
      <w:r w:rsidRPr="0032657D">
        <w:fldChar w:fldCharType="end"/>
      </w:r>
      <w:r w:rsidRPr="0032657D">
        <w:t>. It is through linking of these codes that sensemaking and theory building can take place. Coding is also a cyclical process; the researcher reflects, reviews, improves and iterates their coding through many coding cycles.</w:t>
      </w:r>
    </w:p>
    <w:p w14:paraId="5E97B46B" w14:textId="77777777" w:rsidR="007919E3" w:rsidRPr="0032657D" w:rsidRDefault="007919E3" w:rsidP="00201F96">
      <w:pPr>
        <w:pStyle w:val="Heading4"/>
      </w:pPr>
      <w:bookmarkStart w:id="190" w:name="_Toc42505045"/>
      <w:r w:rsidRPr="0032657D">
        <w:lastRenderedPageBreak/>
        <w:t>Coding Strategy</w:t>
      </w:r>
      <w:bookmarkEnd w:id="190"/>
    </w:p>
    <w:p w14:paraId="7CF15E89" w14:textId="01F90E0A" w:rsidR="007919E3" w:rsidRPr="0032657D" w:rsidRDefault="007919E3" w:rsidP="007919E3">
      <w:r w:rsidRPr="0032657D">
        <w:t xml:space="preserve">This section details the process of coding carried out in this study. Rather than waiting for all interviews to be transcribed before commencing coding, an iterative approach was taken. Batches of interviews which had been transcribed and reviewed were coded while transcription and data collection were ongoing. Commencing coding as data is being collected is the approach recommended by Salanda </w:t>
      </w:r>
      <w:r w:rsidRPr="0032657D">
        <w:fldChar w:fldCharType="begin" w:fldLock="1"/>
      </w:r>
      <w:r w:rsidR="004505A0">
        <w:instrText>ADDIN CSL_CITATION {"citationItems":[{"id":"ITEM-1","itemData":{"DOI":"10.1519/JSC.0b013e3181ddfd0a","ISBN":"1446200124","ISSN":"1533-4287","PMID":"21602647","abstract":"This chapter first presents the purposes and goals of The Coding Manual for Qualitative Researchers. It then provides definitions and examples of codes and categories and their roles in qualitative data analysis. The procedures and mechanics of coding follow, along with discussions of analytic software and team collaboration. The chapter concludes with reflections on necessary researcher attributes and the role of method in coding.","author":[{"dropping-particle":"","family":"Saldaña","given":"Johnny","non-dropping-particle":"","parse-names":false,"suffix":""}],"chapter-number":"1","container-title":"The Coding Manual for Qualitative Researchers","id":"ITEM-1","issue":"2006","issued":{"date-parts":[["1987"]]},"page":"1-31","title":"An Introduction to Codes and Coding","type":"chapter"},"locator":"17","suppress-author":1,"uris":["http://www.mendeley.com/documents/?uuid=0f164605-f0c4-4ba8-92b1-4b1a604ca382"]}],"mendeley":{"formattedCitation":"(1987, p. 17)","plainTextFormattedCitation":"(1987, p. 17)","previouslyFormattedCitation":"(1987, p. 17)"},"properties":{"noteIndex":0},"schema":"https://github.com/citation-style-language/schema/raw/master/csl-citation.json"}</w:instrText>
      </w:r>
      <w:r w:rsidRPr="0032657D">
        <w:fldChar w:fldCharType="separate"/>
      </w:r>
      <w:r w:rsidRPr="0032657D">
        <w:rPr>
          <w:noProof/>
        </w:rPr>
        <w:t>(1987, p. 17)</w:t>
      </w:r>
      <w:r w:rsidRPr="0032657D">
        <w:fldChar w:fldCharType="end"/>
      </w:r>
      <w:r w:rsidRPr="0032657D">
        <w:t>.</w:t>
      </w:r>
    </w:p>
    <w:p w14:paraId="52C49CAA" w14:textId="179AA26F" w:rsidR="007919E3" w:rsidRPr="0032657D" w:rsidRDefault="007919E3" w:rsidP="007919E3">
      <w:r w:rsidRPr="0032657D">
        <w:t xml:space="preserve">Both an inductive and deductive approach to coding was taken. A set of a-priori codes were inductively created based on the 12 agile principles, as shown in </w:t>
      </w:r>
      <w:r w:rsidRPr="0032657D">
        <w:fldChar w:fldCharType="begin"/>
      </w:r>
      <w:r w:rsidRPr="0032657D">
        <w:instrText xml:space="preserve"> REF _Ref22137809 \h </w:instrText>
      </w:r>
      <w:r w:rsidRPr="0032657D">
        <w:fldChar w:fldCharType="separate"/>
      </w:r>
      <w:r w:rsidR="00740217" w:rsidRPr="0064350E">
        <w:t xml:space="preserve">Figure </w:t>
      </w:r>
      <w:r w:rsidR="00740217">
        <w:rPr>
          <w:noProof/>
        </w:rPr>
        <w:t>3</w:t>
      </w:r>
      <w:r w:rsidRPr="0032657D">
        <w:fldChar w:fldCharType="end"/>
      </w:r>
      <w:r w:rsidRPr="0032657D">
        <w:t>. These were created to give some direction to the coding process, to help identify perceptions, and explore the manifestation of agile principles and practices in the day-to-day activities of teams. In addition to this, codes were deductively created based on the data. As such, the researcher's coding book evolved throughout the coding process.</w:t>
      </w:r>
    </w:p>
    <w:p w14:paraId="5BBAF900" w14:textId="37FECC24" w:rsidR="007919E3" w:rsidRPr="0064350E" w:rsidRDefault="007919E3" w:rsidP="0064350E">
      <w:pPr>
        <w:pStyle w:val="Caption"/>
      </w:pPr>
      <w:bookmarkStart w:id="191" w:name="_Ref22137809"/>
      <w:bookmarkStart w:id="192" w:name="_Ref22137774"/>
      <w:bookmarkStart w:id="193" w:name="_Toc42505185"/>
      <w:r w:rsidRPr="0064350E">
        <w:rPr>
          <w:noProof/>
        </w:rPr>
        <w:drawing>
          <wp:anchor distT="0" distB="0" distL="114300" distR="114300" simplePos="0" relativeHeight="251675648" behindDoc="0" locked="0" layoutInCell="1" allowOverlap="1" wp14:anchorId="0F77D9FA" wp14:editId="68B62DF9">
            <wp:simplePos x="0" y="0"/>
            <wp:positionH relativeFrom="margin">
              <wp:posOffset>853575</wp:posOffset>
            </wp:positionH>
            <wp:positionV relativeFrom="paragraph">
              <wp:posOffset>274996</wp:posOffset>
            </wp:positionV>
            <wp:extent cx="3202305" cy="309308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66458" name="Screenshot 2019-10-16 at 15.16.17.png"/>
                    <pic:cNvPicPr/>
                  </pic:nvPicPr>
                  <pic:blipFill>
                    <a:blip r:embed="rId16">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3202305" cy="3093085"/>
                    </a:xfrm>
                    <a:prstGeom prst="rect">
                      <a:avLst/>
                    </a:prstGeom>
                  </pic:spPr>
                </pic:pic>
              </a:graphicData>
            </a:graphic>
            <wp14:sizeRelH relativeFrom="margin">
              <wp14:pctWidth>0</wp14:pctWidth>
            </wp14:sizeRelH>
            <wp14:sizeRelV relativeFrom="margin">
              <wp14:pctHeight>0</wp14:pctHeight>
            </wp14:sizeRelV>
          </wp:anchor>
        </w:drawing>
      </w:r>
      <w:r w:rsidRPr="0064350E">
        <w:t xml:space="preserve">Figure </w:t>
      </w:r>
      <w:r w:rsidRPr="0064350E">
        <w:fldChar w:fldCharType="begin"/>
      </w:r>
      <w:r w:rsidRPr="0064350E">
        <w:instrText xml:space="preserve"> SEQ Figure \* ARABIC </w:instrText>
      </w:r>
      <w:r w:rsidRPr="0064350E">
        <w:fldChar w:fldCharType="separate"/>
      </w:r>
      <w:r w:rsidR="007E6E61">
        <w:rPr>
          <w:noProof/>
        </w:rPr>
        <w:t>3</w:t>
      </w:r>
      <w:r w:rsidRPr="0064350E">
        <w:fldChar w:fldCharType="end"/>
      </w:r>
      <w:bookmarkEnd w:id="191"/>
      <w:r w:rsidRPr="0064350E">
        <w:t>: A Priori Codes</w:t>
      </w:r>
      <w:bookmarkEnd w:id="192"/>
      <w:bookmarkEnd w:id="193"/>
    </w:p>
    <w:p w14:paraId="3AAE47D7" w14:textId="77777777" w:rsidR="00BD3F2F" w:rsidRPr="0032657D" w:rsidRDefault="00BD3F2F" w:rsidP="007919E3"/>
    <w:p w14:paraId="2EEF6DA3" w14:textId="1C8F25EA" w:rsidR="007919E3" w:rsidRPr="0032657D" w:rsidRDefault="007919E3" w:rsidP="007919E3">
      <w:r w:rsidRPr="0032657D">
        <w:t xml:space="preserve">Throughout the coding process, numerous codes were created, revised, rephrased, added, removed, grouped, and categorised. Due to the iterative nature of coding, it </w:t>
      </w:r>
      <w:r w:rsidRPr="0032657D">
        <w:lastRenderedPageBreak/>
        <w:t>was also necessary to revisit previously coded interviews as new codes and themes emerged. Keyword searches, a feature of NVivo, were used to aid in this process. An example of this is the code "seniority" which was created after several transcripts had already been coded. Due to immersion in the data, the researcher believed "seniority" appeared in earlier interviews but had not been coded under this label. The search functionality in NVivo allowed for targeted coding of references to this topic across multiple sources. Variations on the word "seniority" were used such as senior, manager, elite, rank. The context within which these terms were used was verified before coding. This verification ensured their meaning was consistent with the categorisation of the code.</w:t>
      </w:r>
    </w:p>
    <w:p w14:paraId="324DCAA0" w14:textId="16CB22BD" w:rsidR="007919E3" w:rsidRDefault="007919E3" w:rsidP="007919E3">
      <w:r w:rsidRPr="0032657D">
        <w:t>It should be noted that although an auto-coding feature is available in NVivo, this was not used. Given the semi-structured nature of the interviews carried out, there was not enough consistency between interviews for this to be useful.</w:t>
      </w:r>
    </w:p>
    <w:p w14:paraId="5B90F835" w14:textId="0A2B5119" w:rsidR="00FC527C" w:rsidRPr="00FC527C" w:rsidRDefault="00FC527C" w:rsidP="00FC527C">
      <w:pPr>
        <w:pStyle w:val="Heading5"/>
      </w:pPr>
      <w:bookmarkStart w:id="194" w:name="_Toc42505046"/>
      <w:r>
        <w:t>Codes-to-Theory</w:t>
      </w:r>
      <w:bookmarkEnd w:id="194"/>
    </w:p>
    <w:p w14:paraId="6D632FBE" w14:textId="789F0758" w:rsidR="007919E3" w:rsidRPr="00AB7583" w:rsidRDefault="007919E3" w:rsidP="007919E3">
      <w:r w:rsidRPr="0032657D">
        <w:t xml:space="preserve">The process of recoding and recategorising </w:t>
      </w:r>
      <w:r w:rsidRPr="0032657D">
        <w:fldChar w:fldCharType="begin" w:fldLock="1"/>
      </w:r>
      <w:r w:rsidR="008C72EE">
        <w:instrText>ADDIN CSL_CITATION {"citationItems":[{"id":"ITEM-1","itemData":{"DOI":"10.1519/JSC.0b013e3181ddfd0a","ISBN":"1446200124","ISSN":"1533-4287","PMID":"21602647","abstract":"This chapter first presents the purposes and goals of The Coding Manual for Qualitative Researchers. It then provides definitions and examples of codes and categories and their roles in qualitative data analysis. The procedures and mechanics of coding follow, along with discussions of analytic software and team collaboration. The chapter concludes with reflections on necessary researcher attributes and the role of method in coding.","author":[{"dropping-particle":"","family":"Saldaña","given":"Johnny","non-dropping-particle":"","parse-names":false,"suffix":""}],"chapter-number":"1","container-title":"The Coding Manual for Qualitative Researchers","id":"ITEM-1","issue":"2006","issued":{"date-parts":[["1987"]]},"page":"1-31","title":"An Introduction to Codes and Coding","type":"chapter"},"locator":"10","uris":["http://www.mendeley.com/documents/?uuid=0f164605-f0c4-4ba8-92b1-4b1a604ca382"]}],"mendeley":{"formattedCitation":"(Saldaña, 1987, p. 10)","plainTextFormattedCitation":"(Saldaña, 1987, p. 10)","previouslyFormattedCitation":"(Saldaña, 1987, p. 10)"},"properties":{"noteIndex":0},"schema":"https://github.com/citation-style-language/schema/raw/master/csl-citation.json"}</w:instrText>
      </w:r>
      <w:r w:rsidRPr="0032657D">
        <w:fldChar w:fldCharType="separate"/>
      </w:r>
      <w:r w:rsidR="004505A0" w:rsidRPr="004505A0">
        <w:rPr>
          <w:noProof/>
        </w:rPr>
        <w:t>(Saldaña, 1987, p. 10)</w:t>
      </w:r>
      <w:r w:rsidRPr="0032657D">
        <w:fldChar w:fldCharType="end"/>
      </w:r>
      <w:r w:rsidRPr="0032657D">
        <w:t xml:space="preserve"> was done continuously throughout the data analysis phase. However, once transcripts had been coded and keyword searches for newer codes had been carried out, this process was repeated to facilitate a codes-to-theory progression. The codes-to-theory model involves a process of taking lower-level codes defined by the researcher and organising them into categories and subcategories. This categorisation further reduces the data while maintaining the meaning behind it. From these categories, themes and concepts can be more easily identified and, ultimately, theories built. This process is </w:t>
      </w:r>
      <w:r w:rsidRPr="00AB7583">
        <w:t xml:space="preserve">visualised in </w:t>
      </w:r>
      <w:r w:rsidRPr="00AB7583">
        <w:fldChar w:fldCharType="begin"/>
      </w:r>
      <w:r w:rsidRPr="00AB7583">
        <w:instrText xml:space="preserve"> REF _Ref22140009 \h </w:instrText>
      </w:r>
      <w:r w:rsidR="00AB7583">
        <w:instrText xml:space="preserve"> \* MERGEFORMAT </w:instrText>
      </w:r>
      <w:r w:rsidRPr="00AB7583">
        <w:fldChar w:fldCharType="separate"/>
      </w:r>
      <w:r w:rsidR="0058689B" w:rsidRPr="00AB7583">
        <w:t xml:space="preserve">Figure </w:t>
      </w:r>
      <w:r w:rsidR="0058689B" w:rsidRPr="00AB7583">
        <w:rPr>
          <w:noProof/>
        </w:rPr>
        <w:t>4</w:t>
      </w:r>
      <w:r w:rsidRPr="00AB7583">
        <w:fldChar w:fldCharType="end"/>
      </w:r>
      <w:r w:rsidRPr="00AB7583">
        <w:t xml:space="preserve">, taken from Salanda </w:t>
      </w:r>
      <w:r w:rsidRPr="00AB7583">
        <w:fldChar w:fldCharType="begin" w:fldLock="1"/>
      </w:r>
      <w:r w:rsidR="004505A0" w:rsidRPr="00AB7583">
        <w:instrText>ADDIN CSL_CITATION {"citationItems":[{"id":"ITEM-1","itemData":{"DOI":"10.1519/JSC.0b013e3181ddfd0a","ISBN":"1446200124","ISSN":"1533-4287","PMID":"21602647","abstract":"This chapter first presents the purposes and goals of The Coding Manual for Qualitative Researchers. It then provides definitions and examples of codes and categories and their roles in qualitative data analysis. The procedures and mechanics of coding follow, along with discussions of analytic software and team collaboration. The chapter concludes with reflections on necessary researcher attributes and the role of method in coding.","author":[{"dropping-particle":"","family":"Saldaña","given":"Johnny","non-dropping-particle":"","parse-names":false,"suffix":""}],"chapter-number":"1","container-title":"The Coding Manual for Qualitative Researchers","id":"ITEM-1","issue":"2006","issued":{"date-parts":[["1987"]]},"page":"1-31","title":"An Introduction to Codes and Coding","type":"chapter"},"locator":"12","suppress-author":1,"uris":["http://www.mendeley.com/documents/?uuid=0f164605-f0c4-4ba8-92b1-4b1a604ca382"]}],"mendeley":{"formattedCitation":"(1987, p. 12)","plainTextFormattedCitation":"(1987, p. 12)","previouslyFormattedCitation":"(1987, p. 12)"},"properties":{"noteIndex":0},"schema":"https://github.com/citation-style-language/schema/raw/master/csl-citation.json"}</w:instrText>
      </w:r>
      <w:r w:rsidRPr="00AB7583">
        <w:fldChar w:fldCharType="separate"/>
      </w:r>
      <w:r w:rsidRPr="00AB7583">
        <w:rPr>
          <w:noProof/>
        </w:rPr>
        <w:t>(1987, p. 12)</w:t>
      </w:r>
      <w:r w:rsidRPr="00AB7583">
        <w:fldChar w:fldCharType="end"/>
      </w:r>
      <w:r w:rsidRPr="00AB7583">
        <w:t>.</w:t>
      </w:r>
      <w:r w:rsidRPr="00AB7583">
        <w:rPr>
          <w:noProof/>
        </w:rPr>
        <w:t xml:space="preserve"> </w:t>
      </w:r>
    </w:p>
    <w:p w14:paraId="112B8124" w14:textId="573E25DC" w:rsidR="007919E3" w:rsidRPr="0064350E" w:rsidRDefault="004556A2" w:rsidP="0064350E">
      <w:pPr>
        <w:pStyle w:val="Caption"/>
      </w:pPr>
      <w:bookmarkStart w:id="195" w:name="_Ref22140009"/>
      <w:bookmarkStart w:id="196" w:name="_Toc42505186"/>
      <w:r w:rsidRPr="00AB7583">
        <w:rPr>
          <w:noProof/>
        </w:rPr>
        <w:lastRenderedPageBreak/>
        <w:drawing>
          <wp:anchor distT="0" distB="0" distL="114300" distR="114300" simplePos="0" relativeHeight="251676672" behindDoc="0" locked="0" layoutInCell="1" allowOverlap="1" wp14:anchorId="73E4CEE9" wp14:editId="08DE9725">
            <wp:simplePos x="0" y="0"/>
            <wp:positionH relativeFrom="margin">
              <wp:posOffset>349885</wp:posOffset>
            </wp:positionH>
            <wp:positionV relativeFrom="paragraph">
              <wp:posOffset>248920</wp:posOffset>
            </wp:positionV>
            <wp:extent cx="4470400" cy="359981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87368" name="Screenshot 2019-10-16 at 16.15.54.png"/>
                    <pic:cNvPicPr/>
                  </pic:nvPicPr>
                  <pic:blipFill rotWithShape="1">
                    <a:blip r:embed="rId17"/>
                    <a:srcRect b="6612"/>
                    <a:stretch/>
                  </pic:blipFill>
                  <pic:spPr bwMode="auto">
                    <a:xfrm>
                      <a:off x="0" y="0"/>
                      <a:ext cx="4470400" cy="35998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919E3" w:rsidRPr="00AB7583">
        <w:t xml:space="preserve">Figure </w:t>
      </w:r>
      <w:r w:rsidR="007919E3" w:rsidRPr="00AB7583">
        <w:fldChar w:fldCharType="begin"/>
      </w:r>
      <w:r w:rsidR="007919E3" w:rsidRPr="00AB7583">
        <w:instrText xml:space="preserve"> SEQ Figure \* ARABIC </w:instrText>
      </w:r>
      <w:r w:rsidR="007919E3" w:rsidRPr="00AB7583">
        <w:fldChar w:fldCharType="separate"/>
      </w:r>
      <w:r w:rsidR="0058689B" w:rsidRPr="00AB7583">
        <w:rPr>
          <w:noProof/>
        </w:rPr>
        <w:t>4</w:t>
      </w:r>
      <w:r w:rsidR="007919E3" w:rsidRPr="00AB7583">
        <w:fldChar w:fldCharType="end"/>
      </w:r>
      <w:bookmarkEnd w:id="195"/>
      <w:r w:rsidR="007919E3" w:rsidRPr="00AB7583">
        <w:t>: Codes-to-Theory Model taken from Salanda 1987, p.12</w:t>
      </w:r>
      <w:bookmarkEnd w:id="196"/>
    </w:p>
    <w:p w14:paraId="7D8D1500" w14:textId="77777777" w:rsidR="00BD3F2F" w:rsidRPr="0032657D" w:rsidRDefault="00BD3F2F" w:rsidP="007919E3"/>
    <w:p w14:paraId="4D05F1F5" w14:textId="01E53B06" w:rsidR="007919E3" w:rsidRDefault="007919E3" w:rsidP="007919E3">
      <w:r w:rsidRPr="0032657D">
        <w:t>In the following section, the process of moving from coding to data visualisation is described.</w:t>
      </w:r>
    </w:p>
    <w:p w14:paraId="78202076" w14:textId="77777777" w:rsidR="007919E3" w:rsidRPr="0032657D" w:rsidRDefault="007919E3" w:rsidP="00201F96">
      <w:pPr>
        <w:pStyle w:val="Heading3"/>
      </w:pPr>
      <w:bookmarkStart w:id="197" w:name="_Ref37773585"/>
      <w:bookmarkStart w:id="198" w:name="_Toc42505047"/>
      <w:r w:rsidRPr="0032657D">
        <w:t>Data Display</w:t>
      </w:r>
      <w:bookmarkEnd w:id="197"/>
      <w:bookmarkEnd w:id="198"/>
    </w:p>
    <w:p w14:paraId="729867C9" w14:textId="7B7972B4" w:rsidR="007919E3" w:rsidRPr="0064350E" w:rsidRDefault="007919E3" w:rsidP="008F15AA">
      <w:r w:rsidRPr="0032657D">
        <w:t xml:space="preserve">Data analysis in this study was carried out according to Miles et al. </w:t>
      </w:r>
      <w:r w:rsidRPr="0032657D">
        <w:fldChar w:fldCharType="begin" w:fldLock="1"/>
      </w:r>
      <w:r w:rsidR="004505A0">
        <w:instrText>ADDIN CSL_CITATION {"citationItems":[{"id":"ITEM-1","itemData":{"ISBN":"9781452257877","author":[{"dropping-particle":"","family":"Miles","given":"Matthew B","non-dropping-particle":"","parse-names":false,"suffix":""},{"dropping-particle":"","family":"Huberman","given":"A Michael","non-dropping-particle":"","parse-names":false,"suffix":""},{"dropping-particle":"","family":"Saldaña","given":"Johnny","non-dropping-particle":"","parse-names":false,"suffix":""}],"edition":"3rd","id":"ITEM-1","issued":{"date-parts":[["2014"]]},"note":"File attached is a PDF of the 2nd edition, I also have a copy of the 3rd edition book.","number-of-pages":"381","publisher":"Sage","publisher-place":"London","title":"Qualitative Data Analysis","type":"book"},"locator":"12","suppress-author":1,"uris":["http://www.mendeley.com/documents/?uuid=76fd39b6-55a5-4e75-8ce5-e90ebe40f859"]}],"mendeley":{"formattedCitation":"(2014, p. 12)","plainTextFormattedCitation":"(2014, p. 12)","previouslyFormattedCitation":"(2014, p. 12)"},"properties":{"noteIndex":0},"schema":"https://github.com/citation-style-language/schema/raw/master/csl-citation.json"}</w:instrText>
      </w:r>
      <w:r w:rsidRPr="0032657D">
        <w:fldChar w:fldCharType="separate"/>
      </w:r>
      <w:r w:rsidRPr="0032657D">
        <w:rPr>
          <w:noProof/>
        </w:rPr>
        <w:t>(2014, p. 12)</w:t>
      </w:r>
      <w:r w:rsidRPr="0032657D">
        <w:fldChar w:fldCharType="end"/>
      </w:r>
      <w:r w:rsidRPr="0032657D">
        <w:t xml:space="preserve"> who define data analysis as three concurrent flows of activity; data condensation, data display, and conclusion drawing/verification. Data condensation includes note-taking, coding, and categorisation, as discussed in the previous section. In its original form, unreduced text in qualitative research is cumbersome and difficult to view as a whole and can overburden the researcher. Data display is the organised, compressed assembly of information to allow conclusion drawing, helping the researcher understand what is happening. Data displays include many types of matrices, graphs, charts, and networks, which are focused on presenting data in a way to enable viewing of a full data set in a single location. Conclusion drawing and verification is the interpretation of meaning from the data and data analysis, followed by testing for plausibility and sturdiness. These activities are carried out </w:t>
      </w:r>
      <w:r w:rsidRPr="0032657D">
        <w:lastRenderedPageBreak/>
        <w:t>continuously and iteratively from a fluid and humanistic position, as illustrated in</w:t>
      </w:r>
      <w:r w:rsidR="008F15AA">
        <w:t xml:space="preserve"> </w:t>
      </w:r>
      <w:r w:rsidR="008F15AA">
        <w:fldChar w:fldCharType="begin"/>
      </w:r>
      <w:r w:rsidR="008F15AA">
        <w:instrText xml:space="preserve"> REF _Ref26105087 \h </w:instrText>
      </w:r>
      <w:r w:rsidR="008F15AA">
        <w:fldChar w:fldCharType="separate"/>
      </w:r>
      <w:r w:rsidR="0058689B" w:rsidRPr="0064350E">
        <w:t xml:space="preserve">Figure </w:t>
      </w:r>
      <w:r w:rsidR="0058689B">
        <w:rPr>
          <w:noProof/>
        </w:rPr>
        <w:t>5</w:t>
      </w:r>
      <w:r w:rsidR="008F15AA">
        <w:fldChar w:fldCharType="end"/>
      </w:r>
      <w:r w:rsidR="008F15AA">
        <w:t xml:space="preserve"> </w:t>
      </w:r>
      <w:r w:rsidRPr="0032657D">
        <w:fldChar w:fldCharType="begin" w:fldLock="1"/>
      </w:r>
      <w:r w:rsidR="004505A0">
        <w:instrText>ADDIN CSL_CITATION {"citationItems":[{"id":"ITEM-1","itemData":{"ISBN":"9781452257877","author":[{"dropping-particle":"","family":"Miles","given":"Matthew B","non-dropping-particle":"","parse-names":false,"suffix":""},{"dropping-particle":"","family":"Huberman","given":"A Michael","non-dropping-particle":"","parse-names":false,"suffix":""},{"dropping-particle":"","family":"Saldaña","given":"Johnny","non-dropping-particle":"","parse-names":false,"suffix":""}],"edition":"3rd","id":"ITEM-1","issued":{"date-parts":[["2014"]]},"note":"File attached is a PDF of the 2nd edition, I also have a copy of the 3rd edition book.","number-of-pages":"381","publisher":"Sage","publisher-place":"London","title":"Qualitative Data Analysis","type":"book"},"locator":"14","uris":["http://www.mendeley.com/documents/?uuid=76fd39b6-55a5-4e75-8ce5-e90ebe40f859"]}],"mendeley":{"formattedCitation":"(Miles et al., 2014, p. 14)","plainTextFormattedCitation":"(Miles et al., 2014, p. 14)","previouslyFormattedCitation":"(Miles et al., 2014, p. 14)"},"properties":{"noteIndex":0},"schema":"https://github.com/citation-style-language/schema/raw/master/csl-citation.json"}</w:instrText>
      </w:r>
      <w:r w:rsidRPr="0032657D">
        <w:fldChar w:fldCharType="separate"/>
      </w:r>
      <w:r w:rsidR="00EC6AF2" w:rsidRPr="004C41C3">
        <w:rPr>
          <w:noProof/>
        </w:rPr>
        <w:t>(Miles et al., 2014, p. 14)</w:t>
      </w:r>
      <w:r w:rsidRPr="0032657D">
        <w:fldChar w:fldCharType="end"/>
      </w:r>
      <w:r w:rsidRPr="0032657D">
        <w:t>. This section will focus on data display, conclusion drawing and verification.</w:t>
      </w:r>
      <w:bookmarkStart w:id="199" w:name="_Ref25660238"/>
      <w:bookmarkStart w:id="200" w:name="_Ref25660225"/>
    </w:p>
    <w:p w14:paraId="5BD26FD9" w14:textId="211BBD01" w:rsidR="007919E3" w:rsidRPr="0064350E" w:rsidRDefault="008E2AE1" w:rsidP="0064350E">
      <w:pPr>
        <w:pStyle w:val="Caption"/>
      </w:pPr>
      <w:bookmarkStart w:id="201" w:name="_Ref26105087"/>
      <w:bookmarkStart w:id="202" w:name="_Toc42505187"/>
      <w:r w:rsidRPr="0032657D">
        <w:rPr>
          <w:i w:val="0"/>
          <w:noProof/>
          <w:color w:val="808080" w:themeColor="background1" w:themeShade="80"/>
        </w:rPr>
        <w:drawing>
          <wp:anchor distT="0" distB="0" distL="114300" distR="114300" simplePos="0" relativeHeight="251677696" behindDoc="0" locked="0" layoutInCell="1" allowOverlap="0" wp14:anchorId="33D3C4C0" wp14:editId="21E5BAA2">
            <wp:simplePos x="0" y="0"/>
            <wp:positionH relativeFrom="margin">
              <wp:posOffset>842955</wp:posOffset>
            </wp:positionH>
            <wp:positionV relativeFrom="paragraph">
              <wp:posOffset>335672</wp:posOffset>
            </wp:positionV>
            <wp:extent cx="3297555" cy="1932940"/>
            <wp:effectExtent l="0" t="0" r="444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60430" name="Data-Analysis-Interactive-Model.png"/>
                    <pic:cNvPicPr/>
                  </pic:nvPicPr>
                  <pic:blipFill>
                    <a:blip r:embed="rId18"/>
                    <a:stretch>
                      <a:fillRect/>
                    </a:stretch>
                  </pic:blipFill>
                  <pic:spPr>
                    <a:xfrm>
                      <a:off x="0" y="0"/>
                      <a:ext cx="3297555" cy="1932940"/>
                    </a:xfrm>
                    <a:prstGeom prst="rect">
                      <a:avLst/>
                    </a:prstGeom>
                  </pic:spPr>
                </pic:pic>
              </a:graphicData>
            </a:graphic>
            <wp14:sizeRelH relativeFrom="margin">
              <wp14:pctWidth>0</wp14:pctWidth>
            </wp14:sizeRelH>
            <wp14:sizeRelV relativeFrom="margin">
              <wp14:pctHeight>0</wp14:pctHeight>
            </wp14:sizeRelV>
          </wp:anchor>
        </w:drawing>
      </w:r>
      <w:r w:rsidR="007919E3" w:rsidRPr="0064350E">
        <w:t xml:space="preserve">Figure </w:t>
      </w:r>
      <w:r w:rsidR="007919E3" w:rsidRPr="0064350E">
        <w:fldChar w:fldCharType="begin"/>
      </w:r>
      <w:r w:rsidR="007919E3" w:rsidRPr="0064350E">
        <w:instrText xml:space="preserve"> SEQ Figure \* ARABIC </w:instrText>
      </w:r>
      <w:r w:rsidR="007919E3" w:rsidRPr="0064350E">
        <w:fldChar w:fldCharType="separate"/>
      </w:r>
      <w:r w:rsidR="0058689B">
        <w:rPr>
          <w:noProof/>
        </w:rPr>
        <w:t>5</w:t>
      </w:r>
      <w:r w:rsidR="007919E3" w:rsidRPr="0064350E">
        <w:fldChar w:fldCharType="end"/>
      </w:r>
      <w:bookmarkEnd w:id="199"/>
      <w:bookmarkEnd w:id="201"/>
      <w:r w:rsidR="007919E3" w:rsidRPr="0064350E">
        <w:t>: Components of Data Analysis: Interactive Model (Miles et al. 2014 p.14)</w:t>
      </w:r>
      <w:bookmarkEnd w:id="200"/>
      <w:bookmarkEnd w:id="202"/>
    </w:p>
    <w:p w14:paraId="04035ABA" w14:textId="77777777" w:rsidR="008E2AE1" w:rsidRDefault="008E2AE1" w:rsidP="007919E3"/>
    <w:p w14:paraId="3319ABFA" w14:textId="762E137A" w:rsidR="007919E3" w:rsidRPr="0032657D" w:rsidRDefault="007919E3" w:rsidP="007919E3">
      <w:r w:rsidRPr="0032657D">
        <w:t>Both matrices (with defined rows and columns) and networks (a series of nodes with lines and arrows between them) were used to display data in this study</w:t>
      </w:r>
      <w:r w:rsidR="00F94ED1">
        <w:t xml:space="preserve"> (see Appendix </w:t>
      </w:r>
      <w:r w:rsidR="00F94ED1">
        <w:fldChar w:fldCharType="begin"/>
      </w:r>
      <w:r w:rsidR="00F94ED1">
        <w:instrText xml:space="preserve"> REF _Ref39003658 \r \h </w:instrText>
      </w:r>
      <w:r w:rsidR="00F94ED1">
        <w:fldChar w:fldCharType="separate"/>
      </w:r>
      <w:r w:rsidR="00F94ED1">
        <w:t>11.7</w:t>
      </w:r>
      <w:r w:rsidR="00F94ED1">
        <w:fldChar w:fldCharType="end"/>
      </w:r>
      <w:r w:rsidR="00F94ED1">
        <w:t xml:space="preserve"> &amp; </w:t>
      </w:r>
      <w:r w:rsidR="00F94ED1">
        <w:fldChar w:fldCharType="begin"/>
      </w:r>
      <w:r w:rsidR="00F94ED1">
        <w:instrText xml:space="preserve"> REF _Ref39003659 \r \h </w:instrText>
      </w:r>
      <w:r w:rsidR="00F94ED1">
        <w:fldChar w:fldCharType="separate"/>
      </w:r>
      <w:r w:rsidR="00F94ED1">
        <w:t>11.8</w:t>
      </w:r>
      <w:r w:rsidR="00F94ED1">
        <w:fldChar w:fldCharType="end"/>
      </w:r>
      <w:r w:rsidR="00F94ED1">
        <w:t>)</w:t>
      </w:r>
      <w:r w:rsidRPr="0032657D">
        <w:t xml:space="preserve">, as suggested by Miles et al. </w:t>
      </w:r>
      <w:r w:rsidRPr="0032657D">
        <w:fldChar w:fldCharType="begin" w:fldLock="1"/>
      </w:r>
      <w:r w:rsidR="004505A0">
        <w:instrText>ADDIN CSL_CITATION {"citationItems":[{"id":"ITEM-1","itemData":{"ISBN":"9781452257877","author":[{"dropping-particle":"","family":"Miles","given":"Matthew B","non-dropping-particle":"","parse-names":false,"suffix":""},{"dropping-particle":"","family":"Huberman","given":"A Michael","non-dropping-particle":"","parse-names":false,"suffix":""},{"dropping-particle":"","family":"Saldaña","given":"Johnny","non-dropping-particle":"","parse-names":false,"suffix":""}],"edition":"3rd","id":"ITEM-1","issued":{"date-parts":[["2014"]]},"note":"File attached is a PDF of the 2nd edition, I also have a copy of the 3rd edition book.","number-of-pages":"381","publisher":"Sage","publisher-place":"London","title":"Qualitative Data Analysis","type":"book"},"locator":"107","suppress-author":1,"uris":["http://www.mendeley.com/documents/?uuid=76fd39b6-55a5-4e75-8ce5-e90ebe40f859"]}],"mendeley":{"formattedCitation":"(2014, p. 107)","plainTextFormattedCitation":"(2014, p. 107)","previouslyFormattedCitation":"(2014, p. 107)"},"properties":{"noteIndex":0},"schema":"https://github.com/citation-style-language/schema/raw/master/csl-citation.json"}</w:instrText>
      </w:r>
      <w:r w:rsidRPr="0032657D">
        <w:fldChar w:fldCharType="separate"/>
      </w:r>
      <w:r w:rsidRPr="0032657D">
        <w:rPr>
          <w:noProof/>
        </w:rPr>
        <w:t>(2014, p. 107)</w:t>
      </w:r>
      <w:r w:rsidRPr="0032657D">
        <w:fldChar w:fldCharType="end"/>
      </w:r>
      <w:r w:rsidRPr="0032657D">
        <w:t>. These were created using a combination of coding, direct quotes and company documentation.</w:t>
      </w:r>
      <w:r w:rsidR="00B811C7" w:rsidRPr="0032657D">
        <w:t xml:space="preserve"> </w:t>
      </w:r>
    </w:p>
    <w:p w14:paraId="7AE76EFB" w14:textId="6D34E0A1" w:rsidR="007919E3" w:rsidRPr="0032657D" w:rsidRDefault="007919E3" w:rsidP="007919E3">
      <w:r w:rsidRPr="0032657D">
        <w:t>In order to search for themes and patterns in the data, a timeline view of the evolution of software development at SoftwareCorps was created</w:t>
      </w:r>
      <w:r w:rsidR="007E71AA">
        <w:t xml:space="preserve">. </w:t>
      </w:r>
      <w:r w:rsidRPr="0032657D">
        <w:t>This timeline illustrated the "phases" of agile adoption, different approaches to software development, and significant punctuating events. Direct quotes were used as descriptors for each phase, along with other contextual information such changes to who held the role of CTO</w:t>
      </w:r>
      <w:r w:rsidR="00F94ED1">
        <w:t xml:space="preserve"> (see Appendix </w:t>
      </w:r>
      <w:r w:rsidR="00F94ED1">
        <w:fldChar w:fldCharType="begin"/>
      </w:r>
      <w:r w:rsidR="00F94ED1">
        <w:instrText xml:space="preserve"> REF _Ref39003657 \r \h </w:instrText>
      </w:r>
      <w:r w:rsidR="00F94ED1">
        <w:fldChar w:fldCharType="separate"/>
      </w:r>
      <w:r w:rsidR="00F94ED1">
        <w:t>11.6</w:t>
      </w:r>
      <w:r w:rsidR="00F94ED1">
        <w:fldChar w:fldCharType="end"/>
      </w:r>
      <w:r w:rsidR="00F94ED1">
        <w:t>)</w:t>
      </w:r>
      <w:r w:rsidRPr="009E3464">
        <w:t>. From this visualisation, the theme of leadership began to emerge as each phase of agile evolution appeared to be linked to changes in leadership. Building</w:t>
      </w:r>
      <w:r w:rsidRPr="0032657D">
        <w:t xml:space="preserve"> on this early visualisation, and drawing on the literature </w:t>
      </w:r>
      <w:r w:rsidRPr="0032657D">
        <w:fldChar w:fldCharType="begin" w:fldLock="1"/>
      </w:r>
      <w:r w:rsidR="00237CB8">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fashion","type":"article-journal","volume":"25"},"prefix":"namely","uris":["http://www.mendeley.com/documents/?uuid=714005c6-c85d-490e-abca-ef991b25726d"]}],"mendeley":{"formattedCitation":"(namely Cram &amp; Newell, 2016)","plainTextFormattedCitation":"(namely Cram &amp; Newell, 2016)","previouslyFormattedCitation":"(namely Cram &amp; Newell, 2016)"},"properties":{"noteIndex":0},"schema":"https://github.com/citation-style-language/schema/raw/master/csl-citation.json"}</w:instrText>
      </w:r>
      <w:r w:rsidRPr="0032657D">
        <w:fldChar w:fldCharType="separate"/>
      </w:r>
      <w:r w:rsidR="004C41C3" w:rsidRPr="004C41C3">
        <w:rPr>
          <w:noProof/>
        </w:rPr>
        <w:t>(namely Cram &amp; Newell, 2016)</w:t>
      </w:r>
      <w:r w:rsidRPr="0032657D">
        <w:fldChar w:fldCharType="end"/>
      </w:r>
      <w:r w:rsidRPr="0032657D">
        <w:t xml:space="preserve"> a network model of agile evolution at SoftwareCorps was created</w:t>
      </w:r>
      <w:r w:rsidR="00C34B7B">
        <w:t xml:space="preserve">. </w:t>
      </w:r>
      <w:r w:rsidRPr="0032657D">
        <w:t>This model helped to identify and categorise the different phases of agile working, linking this to Cram and Newell's agile fads research.</w:t>
      </w:r>
    </w:p>
    <w:p w14:paraId="1B99993C" w14:textId="5B0F2463" w:rsidR="007919E3" w:rsidRPr="0032657D" w:rsidRDefault="007919E3" w:rsidP="007919E3">
      <w:r w:rsidRPr="0032657D">
        <w:lastRenderedPageBreak/>
        <w:t>Matrices</w:t>
      </w:r>
      <w:r w:rsidR="007E71AA">
        <w:t xml:space="preserve"> </w:t>
      </w:r>
      <w:r w:rsidRPr="0032657D">
        <w:t>were used to collate data in a format from which comparisons could be made across the data. Interview transcripts in their raw form are sequential and linear and do not make for easy comparison or pattern identification</w:t>
      </w:r>
      <w:r w:rsidR="007E71AA">
        <w:t xml:space="preserve"> </w:t>
      </w:r>
      <w:r w:rsidRPr="0032657D">
        <w:fldChar w:fldCharType="begin" w:fldLock="1"/>
      </w:r>
      <w:r w:rsidR="004505A0">
        <w:instrText>ADDIN CSL_CITATION {"citationItems":[{"id":"ITEM-1","itemData":{"ISBN":"9781452257877","author":[{"dropping-particle":"","family":"Miles","given":"Matthew B","non-dropping-particle":"","parse-names":false,"suffix":""},{"dropping-particle":"","family":"Huberman","given":"A Michael","non-dropping-particle":"","parse-names":false,"suffix":""},{"dropping-particle":"","family":"Saldaña","given":"Johnny","non-dropping-particle":"","parse-names":false,"suffix":""}],"edition":"3rd","id":"ITEM-1","issued":{"date-parts":[["2014"]]},"note":"File attached is a PDF of the 2nd edition, I also have a copy of the 3rd edition book.","number-of-pages":"381","publisher":"Sage","publisher-place":"London","title":"Qualitative Data Analysis","type":"book"},"locator":"108","uris":["http://www.mendeley.com/documents/?uuid=76fd39b6-55a5-4e75-8ce5-e90ebe40f859"]}],"mendeley":{"formattedCitation":"(Miles et al., 2014, p. 108)","plainTextFormattedCitation":"(Miles et al., 2014, p. 108)","previouslyFormattedCitation":"(Miles et al., 2014, p. 108)"},"properties":{"noteIndex":0},"schema":"https://github.com/citation-style-language/schema/raw/master/csl-citation.json"}</w:instrText>
      </w:r>
      <w:r w:rsidRPr="0032657D">
        <w:fldChar w:fldCharType="separate"/>
      </w:r>
      <w:r w:rsidR="00EC6AF2" w:rsidRPr="004C41C3">
        <w:rPr>
          <w:noProof/>
        </w:rPr>
        <w:t>(Miles et al., 2014, p. 108)</w:t>
      </w:r>
      <w:r w:rsidRPr="0032657D">
        <w:fldChar w:fldCharType="end"/>
      </w:r>
      <w:r w:rsidRPr="0032657D">
        <w:t xml:space="preserve">. This technique was also used when carrying out reviews of the literature to identify themes, as can be seen throughout this thesis (e.g. </w:t>
      </w:r>
      <w:r w:rsidRPr="0032657D">
        <w:fldChar w:fldCharType="begin"/>
      </w:r>
      <w:r w:rsidRPr="0032657D">
        <w:instrText xml:space="preserve"> REF _Ref15472735 \h </w:instrText>
      </w:r>
      <w:r w:rsidRPr="0032657D">
        <w:fldChar w:fldCharType="separate"/>
      </w:r>
      <w:r w:rsidR="00053C99" w:rsidRPr="0064350E">
        <w:t xml:space="preserve">Table </w:t>
      </w:r>
      <w:r w:rsidR="00053C99">
        <w:rPr>
          <w:noProof/>
        </w:rPr>
        <w:t>6</w:t>
      </w:r>
      <w:r w:rsidRPr="0032657D">
        <w:fldChar w:fldCharType="end"/>
      </w:r>
      <w:r w:rsidRPr="0032657D">
        <w:t xml:space="preserve"> and </w:t>
      </w:r>
      <w:r w:rsidRPr="0032657D">
        <w:fldChar w:fldCharType="begin"/>
      </w:r>
      <w:r w:rsidRPr="0032657D">
        <w:instrText xml:space="preserve"> REF _Ref13658737 \h </w:instrText>
      </w:r>
      <w:r w:rsidRPr="0032657D">
        <w:fldChar w:fldCharType="separate"/>
      </w:r>
      <w:r w:rsidR="00053C99" w:rsidRPr="0064350E">
        <w:t xml:space="preserve">Table </w:t>
      </w:r>
      <w:r w:rsidR="00053C99">
        <w:rPr>
          <w:noProof/>
        </w:rPr>
        <w:t>9</w:t>
      </w:r>
      <w:r w:rsidRPr="0032657D">
        <w:fldChar w:fldCharType="end"/>
      </w:r>
      <w:r w:rsidRPr="0032657D">
        <w:t>).</w:t>
      </w:r>
    </w:p>
    <w:p w14:paraId="5104F653" w14:textId="59A82522" w:rsidR="00CB14E1" w:rsidRDefault="007919E3" w:rsidP="00C14DB4">
      <w:r w:rsidRPr="0032657D">
        <w:t xml:space="preserve">As suggested by Miles et al. </w:t>
      </w:r>
      <w:r w:rsidRPr="0032657D">
        <w:fldChar w:fldCharType="begin" w:fldLock="1"/>
      </w:r>
      <w:r w:rsidR="004505A0">
        <w:instrText>ADDIN CSL_CITATION {"citationItems":[{"id":"ITEM-1","itemData":{"ISBN":"9781452257877","author":[{"dropping-particle":"","family":"Miles","given":"Matthew B","non-dropping-particle":"","parse-names":false,"suffix":""},{"dropping-particle":"","family":"Huberman","given":"A Michael","non-dropping-particle":"","parse-names":false,"suffix":""},{"dropping-particle":"","family":"Saldaña","given":"Johnny","non-dropping-particle":"","parse-names":false,"suffix":""}],"edition":"3rd","id":"ITEM-1","issued":{"date-parts":[["2014"]]},"note":"File attached is a PDF of the 2nd edition, I also have a copy of the 3rd edition book.","number-of-pages":"381","publisher":"Sage","publisher-place":"London","title":"Qualitative Data Analysis","type":"book"},"locator":"117","suppress-author":1,"uris":["http://www.mendeley.com/documents/?uuid=76fd39b6-55a5-4e75-8ce5-e90ebe40f859"]}],"mendeley":{"formattedCitation":"(2014, p. 117)","plainTextFormattedCitation":"(2014, p. 117)","previouslyFormattedCitation":"(2014, p. 117)"},"properties":{"noteIndex":0},"schema":"https://github.com/citation-style-language/schema/raw/master/csl-citation.json"}</w:instrText>
      </w:r>
      <w:r w:rsidRPr="0032657D">
        <w:fldChar w:fldCharType="separate"/>
      </w:r>
      <w:r w:rsidRPr="0032657D">
        <w:rPr>
          <w:noProof/>
        </w:rPr>
        <w:t>(2014, p. 117)</w:t>
      </w:r>
      <w:r w:rsidRPr="0032657D">
        <w:fldChar w:fldCharType="end"/>
      </w:r>
      <w:r w:rsidRPr="0032657D">
        <w:t xml:space="preserve">, several 'tactics' were used to make inferences and draw conclusions from data displays created. These included scanning displays for anything that might 'jump out', noting patterns and themes, making comparisons, clustering and counting, consulting field notes, and written explanations of what was being inferred. This writing up is itself a form of data analysis, helping to clarify and reformulate ideas </w:t>
      </w:r>
      <w:r w:rsidRPr="0032657D">
        <w:fldChar w:fldCharType="begin" w:fldLock="1"/>
      </w:r>
      <w:r w:rsidR="004505A0">
        <w:instrText>ADDIN CSL_CITATION {"citationItems":[{"id":"ITEM-1","itemData":{"ISBN":"9781452257877","author":[{"dropping-particle":"","family":"Miles","given":"Matthew B","non-dropping-particle":"","parse-names":false,"suffix":""},{"dropping-particle":"","family":"Huberman","given":"A Michael","non-dropping-particle":"","parse-names":false,"suffix":""},{"dropping-particle":"","family":"Saldaña","given":"Johnny","non-dropping-particle":"","parse-names":false,"suffix":""}],"edition":"3rd","id":"ITEM-1","issued":{"date-parts":[["2014"]]},"note":"File attached is a PDF of the 2nd edition, I also have a copy of the 3rd edition book.","number-of-pages":"381","publisher":"Sage","publisher-place":"London","title":"Qualitative Data Analysis","type":"book"},"locator":"117","uris":["http://www.mendeley.com/documents/?uuid=76fd39b6-55a5-4e75-8ce5-e90ebe40f859"]}],"mendeley":{"formattedCitation":"(Miles et al., 2014, p. 117)","plainTextFormattedCitation":"(Miles et al., 2014, p. 117)","previouslyFormattedCitation":"(Miles et al., 2014, p. 117)"},"properties":{"noteIndex":0},"schema":"https://github.com/citation-style-language/schema/raw/master/csl-citation.json"}</w:instrText>
      </w:r>
      <w:r w:rsidRPr="0032657D">
        <w:fldChar w:fldCharType="separate"/>
      </w:r>
      <w:r w:rsidR="00EC6AF2" w:rsidRPr="004C41C3">
        <w:rPr>
          <w:noProof/>
        </w:rPr>
        <w:t>(Miles et al., 2014, p. 117)</w:t>
      </w:r>
      <w:r w:rsidRPr="0032657D">
        <w:fldChar w:fldCharType="end"/>
      </w:r>
      <w:r w:rsidRPr="0032657D">
        <w:t xml:space="preserve">. Data displays were also reviewed with </w:t>
      </w:r>
      <w:r w:rsidR="00AD48C9" w:rsidRPr="0032657D">
        <w:t xml:space="preserve">a number of </w:t>
      </w:r>
      <w:r w:rsidRPr="0032657D">
        <w:t>participants to sense-check and validate what the researcher had interpreted from the data. The literature was also revisited to determine if any other explanations could make sense of the data.</w:t>
      </w:r>
      <w:r w:rsidR="00C14DB4" w:rsidRPr="0032657D">
        <w:t xml:space="preserve"> </w:t>
      </w:r>
    </w:p>
    <w:p w14:paraId="5B79F381" w14:textId="09F35EDD" w:rsidR="00CB14E1" w:rsidRPr="00AB7583" w:rsidRDefault="00CB14E1" w:rsidP="00CB14E1">
      <w:pPr>
        <w:pStyle w:val="Heading5"/>
      </w:pPr>
      <w:bookmarkStart w:id="203" w:name="_Toc42505048"/>
      <w:r w:rsidRPr="00AB7583">
        <w:t>Emergence of</w:t>
      </w:r>
      <w:r w:rsidR="00A81A5A" w:rsidRPr="00AB7583">
        <w:t xml:space="preserve"> the</w:t>
      </w:r>
      <w:r w:rsidRPr="00AB7583">
        <w:t xml:space="preserve"> Leadership</w:t>
      </w:r>
      <w:r w:rsidR="000E561E" w:rsidRPr="00AB7583">
        <w:t xml:space="preserve"> Theme</w:t>
      </w:r>
      <w:bookmarkEnd w:id="203"/>
    </w:p>
    <w:p w14:paraId="36050CB2" w14:textId="77777777" w:rsidR="00B57FA9" w:rsidRPr="00AB7583" w:rsidRDefault="00A81A5A" w:rsidP="00CB14E1">
      <w:pPr>
        <w:rPr>
          <w:lang w:eastAsia="en-GB"/>
        </w:rPr>
        <w:sectPr w:rsidR="00B57FA9" w:rsidRPr="00AB7583" w:rsidSect="004B4F5E">
          <w:pgSz w:w="11900" w:h="16840"/>
          <w:pgMar w:top="1701" w:right="1701" w:bottom="1701" w:left="2007" w:header="708" w:footer="708" w:gutter="0"/>
          <w:cols w:space="708"/>
          <w:docGrid w:linePitch="360"/>
        </w:sectPr>
      </w:pPr>
      <w:r w:rsidRPr="00AB7583">
        <w:rPr>
          <w:lang w:eastAsia="en-GB"/>
        </w:rPr>
        <w:t>One of the most striking themes to emerge from phase one</w:t>
      </w:r>
      <w:r w:rsidR="002670C7" w:rsidRPr="00AB7583">
        <w:rPr>
          <w:lang w:eastAsia="en-GB"/>
        </w:rPr>
        <w:t>, through a process of data gathering, coding, analysis and reviewing the literature, was that of leadership.</w:t>
      </w:r>
      <w:r w:rsidR="00CB14E1" w:rsidRPr="00AB7583">
        <w:rPr>
          <w:lang w:eastAsia="en-GB"/>
        </w:rPr>
        <w:t xml:space="preserve"> This process is illustrated in </w:t>
      </w:r>
      <w:r w:rsidR="00CB14E1" w:rsidRPr="00AB7583">
        <w:rPr>
          <w:lang w:eastAsia="en-GB"/>
        </w:rPr>
        <w:fldChar w:fldCharType="begin"/>
      </w:r>
      <w:r w:rsidR="00CB14E1" w:rsidRPr="00AB7583">
        <w:rPr>
          <w:lang w:eastAsia="en-GB"/>
        </w:rPr>
        <w:instrText xml:space="preserve"> REF _Ref37940641 \h </w:instrText>
      </w:r>
      <w:r w:rsidR="009955F0" w:rsidRPr="00AB7583">
        <w:rPr>
          <w:lang w:eastAsia="en-GB"/>
        </w:rPr>
        <w:instrText xml:space="preserve"> \* MERGEFORMAT </w:instrText>
      </w:r>
      <w:r w:rsidR="00CB14E1" w:rsidRPr="00AB7583">
        <w:rPr>
          <w:lang w:eastAsia="en-GB"/>
        </w:rPr>
      </w:r>
      <w:r w:rsidR="00CB14E1" w:rsidRPr="00AB7583">
        <w:rPr>
          <w:lang w:eastAsia="en-GB"/>
        </w:rPr>
        <w:fldChar w:fldCharType="separate"/>
      </w:r>
      <w:r w:rsidR="0058689B" w:rsidRPr="00AB7583">
        <w:t xml:space="preserve">Figure </w:t>
      </w:r>
      <w:r w:rsidR="0058689B" w:rsidRPr="00AB7583">
        <w:rPr>
          <w:noProof/>
        </w:rPr>
        <w:t>6</w:t>
      </w:r>
      <w:r w:rsidR="00CB14E1" w:rsidRPr="00AB7583">
        <w:rPr>
          <w:lang w:eastAsia="en-GB"/>
        </w:rPr>
        <w:fldChar w:fldCharType="end"/>
      </w:r>
      <w:r w:rsidR="00CB14E1" w:rsidRPr="00AB7583">
        <w:rPr>
          <w:lang w:eastAsia="en-GB"/>
        </w:rPr>
        <w:t>. Many of the activities shown overlapped and were iterative, however, for simplicity the overall flow is presented as discreet stages.</w:t>
      </w:r>
    </w:p>
    <w:p w14:paraId="649F8E63" w14:textId="318DF378" w:rsidR="00CB14E1" w:rsidRPr="009955F0" w:rsidRDefault="00A06670" w:rsidP="00CB14E1">
      <w:pPr>
        <w:pStyle w:val="Caption"/>
        <w:rPr>
          <w:highlight w:val="yellow"/>
        </w:rPr>
      </w:pPr>
      <w:bookmarkStart w:id="204" w:name="_Ref37940641"/>
      <w:bookmarkStart w:id="205" w:name="_Toc42505188"/>
      <w:r w:rsidRPr="00AB7583">
        <w:rPr>
          <w:noProof/>
        </w:rPr>
        <w:lastRenderedPageBreak/>
        <w:drawing>
          <wp:anchor distT="0" distB="0" distL="114300" distR="114300" simplePos="0" relativeHeight="251738112" behindDoc="0" locked="0" layoutInCell="1" allowOverlap="1" wp14:anchorId="2DA76DD7" wp14:editId="17B9EBB8">
            <wp:simplePos x="0" y="0"/>
            <wp:positionH relativeFrom="margin">
              <wp:align>center</wp:align>
            </wp:positionH>
            <wp:positionV relativeFrom="paragraph">
              <wp:posOffset>300990</wp:posOffset>
            </wp:positionV>
            <wp:extent cx="7240905" cy="4727575"/>
            <wp:effectExtent l="0" t="0" r="0" b="0"/>
            <wp:wrapTopAndBottom/>
            <wp:docPr id="10" name="Picture 1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4-26 at 17.42.31.png"/>
                    <pic:cNvPicPr/>
                  </pic:nvPicPr>
                  <pic:blipFill>
                    <a:blip r:embed="rId19">
                      <a:extLst>
                        <a:ext uri="{28A0092B-C50C-407E-A947-70E740481C1C}">
                          <a14:useLocalDpi xmlns:a14="http://schemas.microsoft.com/office/drawing/2010/main" val="0"/>
                        </a:ext>
                      </a:extLst>
                    </a:blip>
                    <a:stretch>
                      <a:fillRect/>
                    </a:stretch>
                  </pic:blipFill>
                  <pic:spPr>
                    <a:xfrm>
                      <a:off x="0" y="0"/>
                      <a:ext cx="7242068" cy="4728197"/>
                    </a:xfrm>
                    <a:prstGeom prst="rect">
                      <a:avLst/>
                    </a:prstGeom>
                  </pic:spPr>
                </pic:pic>
              </a:graphicData>
            </a:graphic>
            <wp14:sizeRelH relativeFrom="margin">
              <wp14:pctWidth>0</wp14:pctWidth>
            </wp14:sizeRelH>
            <wp14:sizeRelV relativeFrom="margin">
              <wp14:pctHeight>0</wp14:pctHeight>
            </wp14:sizeRelV>
          </wp:anchor>
        </w:drawing>
      </w:r>
      <w:r w:rsidR="00CB14E1" w:rsidRPr="00AB7583">
        <w:t xml:space="preserve">Figure </w:t>
      </w:r>
      <w:r w:rsidR="00CB14E1" w:rsidRPr="00AB7583">
        <w:fldChar w:fldCharType="begin"/>
      </w:r>
      <w:r w:rsidR="00CB14E1" w:rsidRPr="00AB7583">
        <w:instrText xml:space="preserve"> SEQ Figure \* ARABIC </w:instrText>
      </w:r>
      <w:r w:rsidR="00CB14E1" w:rsidRPr="00AB7583">
        <w:fldChar w:fldCharType="separate"/>
      </w:r>
      <w:r w:rsidR="0058689B" w:rsidRPr="00AB7583">
        <w:rPr>
          <w:noProof/>
        </w:rPr>
        <w:t>6</w:t>
      </w:r>
      <w:r w:rsidR="00CB14E1" w:rsidRPr="00AB7583">
        <w:fldChar w:fldCharType="end"/>
      </w:r>
      <w:bookmarkEnd w:id="204"/>
      <w:r w:rsidR="00CB14E1" w:rsidRPr="00AB7583">
        <w:t>: Emergence of Leadership from Coding</w:t>
      </w:r>
      <w:bookmarkEnd w:id="205"/>
    </w:p>
    <w:p w14:paraId="7083F08A" w14:textId="77777777" w:rsidR="00B57FA9" w:rsidRDefault="00B57FA9" w:rsidP="00CB14E1">
      <w:pPr>
        <w:rPr>
          <w:i/>
          <w:iCs/>
          <w:highlight w:val="yellow"/>
          <w:lang w:eastAsia="en-GB"/>
        </w:rPr>
        <w:sectPr w:rsidR="00B57FA9" w:rsidSect="00B57FA9">
          <w:pgSz w:w="16840" w:h="11900" w:orient="landscape"/>
          <w:pgMar w:top="1701" w:right="1701" w:bottom="2007" w:left="1701" w:header="708" w:footer="708" w:gutter="0"/>
          <w:cols w:space="708"/>
          <w:docGrid w:linePitch="360"/>
        </w:sectPr>
      </w:pPr>
    </w:p>
    <w:p w14:paraId="4573E931" w14:textId="5294A768" w:rsidR="00B57FA9" w:rsidRPr="00AB7583" w:rsidRDefault="00CB14E1" w:rsidP="00CB14E1">
      <w:pPr>
        <w:rPr>
          <w:lang w:eastAsia="en-GB"/>
        </w:rPr>
      </w:pPr>
      <w:r w:rsidRPr="00AB7583">
        <w:rPr>
          <w:lang w:eastAsia="en-GB"/>
        </w:rPr>
        <w:lastRenderedPageBreak/>
        <w:t xml:space="preserve">During </w:t>
      </w:r>
      <w:r w:rsidRPr="00AB7583">
        <w:rPr>
          <w:b/>
          <w:bCs/>
          <w:lang w:eastAsia="en-GB"/>
        </w:rPr>
        <w:t>phase one interviews</w:t>
      </w:r>
      <w:r w:rsidRPr="00AB7583">
        <w:rPr>
          <w:lang w:eastAsia="en-GB"/>
        </w:rPr>
        <w:t xml:space="preserve">, participants were asked to recount their experiences of different ways of working during their time at SoftwareCorps, and many associated different attempts at agile working with changes in leadership (see Chapter </w:t>
      </w:r>
      <w:r w:rsidRPr="00AB7583">
        <w:rPr>
          <w:lang w:eastAsia="en-GB"/>
        </w:rPr>
        <w:fldChar w:fldCharType="begin"/>
      </w:r>
      <w:r w:rsidRPr="00AB7583">
        <w:rPr>
          <w:lang w:eastAsia="en-GB"/>
        </w:rPr>
        <w:instrText xml:space="preserve"> REF _Ref22150886 \r \h </w:instrText>
      </w:r>
      <w:r w:rsidR="009955F0" w:rsidRPr="00AB7583">
        <w:rPr>
          <w:lang w:eastAsia="en-GB"/>
        </w:rPr>
        <w:instrText xml:space="preserve"> \* MERGEFORMAT </w:instrText>
      </w:r>
      <w:r w:rsidRPr="00AB7583">
        <w:rPr>
          <w:lang w:eastAsia="en-GB"/>
        </w:rPr>
      </w:r>
      <w:r w:rsidRPr="00AB7583">
        <w:rPr>
          <w:lang w:eastAsia="en-GB"/>
        </w:rPr>
        <w:fldChar w:fldCharType="separate"/>
      </w:r>
      <w:r w:rsidRPr="00AB7583">
        <w:rPr>
          <w:lang w:eastAsia="en-GB"/>
        </w:rPr>
        <w:t>5</w:t>
      </w:r>
      <w:r w:rsidRPr="00AB7583">
        <w:rPr>
          <w:lang w:eastAsia="en-GB"/>
        </w:rPr>
        <w:fldChar w:fldCharType="end"/>
      </w:r>
      <w:r w:rsidRPr="00AB7583">
        <w:rPr>
          <w:lang w:eastAsia="en-GB"/>
        </w:rPr>
        <w:t xml:space="preserve"> and </w:t>
      </w:r>
      <w:r w:rsidRPr="00AB7583">
        <w:rPr>
          <w:lang w:eastAsia="en-GB"/>
        </w:rPr>
        <w:fldChar w:fldCharType="begin"/>
      </w:r>
      <w:r w:rsidRPr="00AB7583">
        <w:rPr>
          <w:lang w:eastAsia="en-GB"/>
        </w:rPr>
        <w:instrText xml:space="preserve"> REF _Ref13740828 \r \h </w:instrText>
      </w:r>
      <w:r w:rsidR="009955F0" w:rsidRPr="00AB7583">
        <w:rPr>
          <w:lang w:eastAsia="en-GB"/>
        </w:rPr>
        <w:instrText xml:space="preserve"> \* MERGEFORMAT </w:instrText>
      </w:r>
      <w:r w:rsidRPr="00AB7583">
        <w:rPr>
          <w:lang w:eastAsia="en-GB"/>
        </w:rPr>
      </w:r>
      <w:r w:rsidRPr="00AB7583">
        <w:rPr>
          <w:lang w:eastAsia="en-GB"/>
        </w:rPr>
        <w:fldChar w:fldCharType="separate"/>
      </w:r>
      <w:r w:rsidRPr="00AB7583">
        <w:rPr>
          <w:lang w:eastAsia="en-GB"/>
        </w:rPr>
        <w:t>6</w:t>
      </w:r>
      <w:r w:rsidRPr="00AB7583">
        <w:rPr>
          <w:lang w:eastAsia="en-GB"/>
        </w:rPr>
        <w:fldChar w:fldCharType="end"/>
      </w:r>
      <w:r w:rsidRPr="00AB7583">
        <w:rPr>
          <w:lang w:eastAsia="en-GB"/>
        </w:rPr>
        <w:t xml:space="preserve"> for more detail). The researcher </w:t>
      </w:r>
      <w:r w:rsidRPr="00AB7583">
        <w:rPr>
          <w:b/>
          <w:bCs/>
          <w:lang w:eastAsia="en-GB"/>
        </w:rPr>
        <w:t>identified this as a theme</w:t>
      </w:r>
      <w:r w:rsidRPr="00AB7583">
        <w:rPr>
          <w:lang w:eastAsia="en-GB"/>
        </w:rPr>
        <w:t xml:space="preserve"> through conducting the interviews, and this was more formally identified during early coding. </w:t>
      </w:r>
      <w:r w:rsidR="00BF7858" w:rsidRPr="00AB7583">
        <w:rPr>
          <w:lang w:eastAsia="en-GB"/>
        </w:rPr>
        <w:t>Ultimately this theme was confirmed</w:t>
      </w:r>
      <w:r w:rsidR="00232B4C" w:rsidRPr="00AB7583">
        <w:rPr>
          <w:lang w:eastAsia="en-GB"/>
        </w:rPr>
        <w:t xml:space="preserve"> through further data analysis. </w:t>
      </w:r>
    </w:p>
    <w:p w14:paraId="549D8477" w14:textId="1460178B" w:rsidR="00CB14E1" w:rsidRPr="00AB7583" w:rsidRDefault="00CB14E1" w:rsidP="00CB14E1">
      <w:pPr>
        <w:rPr>
          <w:lang w:eastAsia="en-GB"/>
        </w:rPr>
      </w:pPr>
      <w:r w:rsidRPr="00AB7583">
        <w:rPr>
          <w:lang w:eastAsia="en-GB"/>
        </w:rPr>
        <w:t>Codes relating to leaders appeared in various forms in the coding book. An anonymised example of this is as follows;</w:t>
      </w:r>
    </w:p>
    <w:p w14:paraId="39EFAE02" w14:textId="77777777" w:rsidR="00CB14E1" w:rsidRPr="00AB7583" w:rsidRDefault="00CB14E1" w:rsidP="00CB14E1">
      <w:pPr>
        <w:pStyle w:val="ListParagraph"/>
        <w:numPr>
          <w:ilvl w:val="0"/>
          <w:numId w:val="22"/>
        </w:numPr>
        <w:spacing w:after="0" w:line="240" w:lineRule="auto"/>
        <w:rPr>
          <w:lang w:eastAsia="en-GB"/>
        </w:rPr>
      </w:pPr>
      <w:r w:rsidRPr="00AB7583">
        <w:rPr>
          <w:lang w:eastAsia="en-GB"/>
        </w:rPr>
        <w:t>Timeline of SoftwareCorps</w:t>
      </w:r>
    </w:p>
    <w:p w14:paraId="3AF36854" w14:textId="77777777" w:rsidR="00CB14E1" w:rsidRPr="00AB7583" w:rsidRDefault="00CB14E1" w:rsidP="00CB14E1">
      <w:pPr>
        <w:pStyle w:val="ListParagraph"/>
        <w:numPr>
          <w:ilvl w:val="1"/>
          <w:numId w:val="22"/>
        </w:numPr>
        <w:spacing w:after="0" w:line="240" w:lineRule="auto"/>
        <w:rPr>
          <w:lang w:eastAsia="en-GB"/>
        </w:rPr>
      </w:pPr>
      <w:r w:rsidRPr="00AB7583">
        <w:rPr>
          <w:lang w:eastAsia="en-GB"/>
        </w:rPr>
        <w:t>Nelson CTO</w:t>
      </w:r>
    </w:p>
    <w:p w14:paraId="26F6440C" w14:textId="77777777" w:rsidR="00CB14E1" w:rsidRPr="00AB7583" w:rsidRDefault="00CB14E1" w:rsidP="00CB14E1">
      <w:pPr>
        <w:pStyle w:val="ListParagraph"/>
        <w:numPr>
          <w:ilvl w:val="1"/>
          <w:numId w:val="22"/>
        </w:numPr>
        <w:spacing w:after="0" w:line="240" w:lineRule="auto"/>
        <w:rPr>
          <w:lang w:eastAsia="en-GB"/>
        </w:rPr>
      </w:pPr>
      <w:r w:rsidRPr="00AB7583">
        <w:rPr>
          <w:lang w:eastAsia="en-GB"/>
        </w:rPr>
        <w:t>Julius CTO</w:t>
      </w:r>
    </w:p>
    <w:p w14:paraId="509D388E" w14:textId="77777777" w:rsidR="00CB14E1" w:rsidRPr="00AB7583" w:rsidRDefault="00CB14E1" w:rsidP="00CB14E1">
      <w:pPr>
        <w:pStyle w:val="ListParagraph"/>
        <w:numPr>
          <w:ilvl w:val="1"/>
          <w:numId w:val="22"/>
        </w:numPr>
        <w:spacing w:after="0" w:line="240" w:lineRule="auto"/>
        <w:rPr>
          <w:lang w:eastAsia="en-GB"/>
        </w:rPr>
      </w:pPr>
      <w:r w:rsidRPr="00AB7583">
        <w:rPr>
          <w:lang w:eastAsia="en-GB"/>
        </w:rPr>
        <w:t>Jamie CTO</w:t>
      </w:r>
    </w:p>
    <w:p w14:paraId="3A8F8244" w14:textId="77777777" w:rsidR="00CB14E1" w:rsidRPr="00AB7583" w:rsidRDefault="00CB14E1" w:rsidP="00CB14E1">
      <w:pPr>
        <w:pStyle w:val="ListParagraph"/>
        <w:numPr>
          <w:ilvl w:val="2"/>
          <w:numId w:val="22"/>
        </w:numPr>
        <w:spacing w:after="0" w:line="240" w:lineRule="auto"/>
        <w:rPr>
          <w:lang w:eastAsia="en-GB"/>
        </w:rPr>
      </w:pPr>
      <w:r w:rsidRPr="00AB7583">
        <w:rPr>
          <w:lang w:eastAsia="en-GB"/>
        </w:rPr>
        <w:t>Nelson Consultant</w:t>
      </w:r>
    </w:p>
    <w:p w14:paraId="2E854D03" w14:textId="77777777" w:rsidR="00CB14E1" w:rsidRPr="00AB7583" w:rsidRDefault="00CB14E1" w:rsidP="00CB14E1">
      <w:pPr>
        <w:pStyle w:val="ListParagraph"/>
        <w:numPr>
          <w:ilvl w:val="1"/>
          <w:numId w:val="22"/>
        </w:numPr>
        <w:spacing w:after="0" w:line="240" w:lineRule="auto"/>
        <w:rPr>
          <w:lang w:eastAsia="en-GB"/>
        </w:rPr>
      </w:pPr>
      <w:r w:rsidRPr="00AB7583">
        <w:rPr>
          <w:lang w:eastAsia="en-GB"/>
        </w:rPr>
        <w:t>Zane &amp; Andrii</w:t>
      </w:r>
    </w:p>
    <w:p w14:paraId="4AE82B8E" w14:textId="77777777" w:rsidR="00CB14E1" w:rsidRPr="00AB7583" w:rsidRDefault="00CB14E1" w:rsidP="00CB14E1">
      <w:pPr>
        <w:pStyle w:val="ListParagraph"/>
        <w:numPr>
          <w:ilvl w:val="1"/>
          <w:numId w:val="22"/>
        </w:numPr>
        <w:spacing w:after="0" w:line="240" w:lineRule="auto"/>
        <w:rPr>
          <w:lang w:eastAsia="en-GB"/>
        </w:rPr>
      </w:pPr>
      <w:r w:rsidRPr="00AB7583">
        <w:rPr>
          <w:lang w:eastAsia="en-GB"/>
        </w:rPr>
        <w:t>‘Phases’ generally</w:t>
      </w:r>
    </w:p>
    <w:p w14:paraId="47DBBAA8" w14:textId="77777777" w:rsidR="00CB14E1" w:rsidRPr="00AB7583" w:rsidRDefault="00CB14E1" w:rsidP="00CB14E1">
      <w:pPr>
        <w:pStyle w:val="ListParagraph"/>
        <w:numPr>
          <w:ilvl w:val="1"/>
          <w:numId w:val="22"/>
        </w:numPr>
        <w:spacing w:after="0" w:line="240" w:lineRule="auto"/>
        <w:rPr>
          <w:lang w:eastAsia="en-GB"/>
        </w:rPr>
      </w:pPr>
      <w:r w:rsidRPr="00AB7583">
        <w:rPr>
          <w:lang w:eastAsia="en-GB"/>
        </w:rPr>
        <w:t>Early SoftwareCorps</w:t>
      </w:r>
    </w:p>
    <w:p w14:paraId="5394913A" w14:textId="77777777" w:rsidR="00CB14E1" w:rsidRPr="00AB7583" w:rsidRDefault="00CB14E1" w:rsidP="00CB14E1">
      <w:pPr>
        <w:pStyle w:val="ListParagraph"/>
        <w:numPr>
          <w:ilvl w:val="2"/>
          <w:numId w:val="22"/>
        </w:numPr>
        <w:spacing w:after="0" w:line="240" w:lineRule="auto"/>
        <w:rPr>
          <w:lang w:eastAsia="en-GB"/>
        </w:rPr>
      </w:pPr>
      <w:r w:rsidRPr="00AB7583">
        <w:rPr>
          <w:lang w:eastAsia="en-GB"/>
        </w:rPr>
        <w:t>Will</w:t>
      </w:r>
    </w:p>
    <w:p w14:paraId="059441E1" w14:textId="77777777" w:rsidR="00CB14E1" w:rsidRPr="00AB7583" w:rsidRDefault="00CB14E1" w:rsidP="00CB14E1">
      <w:pPr>
        <w:pStyle w:val="ListParagraph"/>
        <w:numPr>
          <w:ilvl w:val="2"/>
          <w:numId w:val="22"/>
        </w:numPr>
        <w:spacing w:after="0" w:line="240" w:lineRule="auto"/>
        <w:rPr>
          <w:lang w:eastAsia="en-GB"/>
        </w:rPr>
      </w:pPr>
      <w:r w:rsidRPr="00AB7583">
        <w:rPr>
          <w:lang w:eastAsia="en-GB"/>
        </w:rPr>
        <w:t>Early Development Approach</w:t>
      </w:r>
    </w:p>
    <w:p w14:paraId="23B0061E" w14:textId="77777777" w:rsidR="00CB14E1" w:rsidRPr="00AB7583" w:rsidRDefault="00CB14E1" w:rsidP="00CB14E1">
      <w:pPr>
        <w:pStyle w:val="ListParagraph"/>
        <w:numPr>
          <w:ilvl w:val="1"/>
          <w:numId w:val="22"/>
        </w:numPr>
        <w:spacing w:after="0" w:line="240" w:lineRule="auto"/>
        <w:rPr>
          <w:lang w:eastAsia="en-GB"/>
        </w:rPr>
      </w:pPr>
      <w:r w:rsidRPr="00AB7583">
        <w:rPr>
          <w:lang w:eastAsia="en-GB"/>
        </w:rPr>
        <w:t>First Buy-out</w:t>
      </w:r>
    </w:p>
    <w:p w14:paraId="32E77B46" w14:textId="77777777" w:rsidR="00CB14E1" w:rsidRPr="00AB7583" w:rsidRDefault="00CB14E1" w:rsidP="00CB14E1">
      <w:pPr>
        <w:pStyle w:val="ListParagraph"/>
        <w:numPr>
          <w:ilvl w:val="1"/>
          <w:numId w:val="22"/>
        </w:numPr>
        <w:rPr>
          <w:lang w:eastAsia="en-GB"/>
        </w:rPr>
      </w:pPr>
      <w:r w:rsidRPr="00AB7583">
        <w:rPr>
          <w:lang w:eastAsia="en-GB"/>
        </w:rPr>
        <w:t>Second Buy-out</w:t>
      </w:r>
    </w:p>
    <w:p w14:paraId="7571061E" w14:textId="77777777" w:rsidR="00CB14E1" w:rsidRPr="00AB7583" w:rsidRDefault="00CB14E1" w:rsidP="00CB14E1">
      <w:r w:rsidRPr="00AB7583">
        <w:t xml:space="preserve">As shown, codes relating to the ‘timeline’ of SoftwareCorps were created, with a node for each leader who held the role of CTO and other key events such as company buy-outs. These codes were used to create </w:t>
      </w:r>
      <w:r w:rsidRPr="00AB7583">
        <w:rPr>
          <w:b/>
          <w:bCs/>
        </w:rPr>
        <w:t>early data displays</w:t>
      </w:r>
      <w:r w:rsidRPr="00AB7583">
        <w:t xml:space="preserve"> (see section </w:t>
      </w:r>
      <w:r w:rsidRPr="00AB7583">
        <w:fldChar w:fldCharType="begin"/>
      </w:r>
      <w:r w:rsidRPr="00AB7583">
        <w:instrText xml:space="preserve"> REF _Ref37773585 \r \h  \* MERGEFORMAT </w:instrText>
      </w:r>
      <w:r w:rsidRPr="00AB7583">
        <w:fldChar w:fldCharType="separate"/>
      </w:r>
      <w:r w:rsidRPr="00AB7583">
        <w:t>4.6.3</w:t>
      </w:r>
      <w:r w:rsidRPr="00AB7583">
        <w:fldChar w:fldCharType="end"/>
      </w:r>
      <w:r w:rsidRPr="00AB7583">
        <w:t xml:space="preserve">) which further elucidated the theme of leaders as significant in the agile journey at SoftwareCorps. Given this, the researcher </w:t>
      </w:r>
      <w:r w:rsidRPr="00AB7583">
        <w:rPr>
          <w:b/>
          <w:bCs/>
        </w:rPr>
        <w:t>returned to the literature</w:t>
      </w:r>
      <w:r w:rsidRPr="00AB7583">
        <w:t xml:space="preserve"> to search for theories which might explain what was being observed at SoftwareCorps, with a focus on leadership and agile adoption. </w:t>
      </w:r>
    </w:p>
    <w:p w14:paraId="0C049700" w14:textId="79A7BF3C" w:rsidR="00CB14E1" w:rsidRPr="00AB7583" w:rsidRDefault="00CB14E1" w:rsidP="00CB14E1">
      <w:r w:rsidRPr="00AB7583">
        <w:t xml:space="preserve">As was described in Section </w:t>
      </w:r>
      <w:r w:rsidRPr="00AB7583">
        <w:fldChar w:fldCharType="begin"/>
      </w:r>
      <w:r w:rsidRPr="00AB7583">
        <w:instrText xml:space="preserve"> REF _Ref37940306 \r \h </w:instrText>
      </w:r>
      <w:r w:rsidR="009955F0" w:rsidRPr="00AB7583">
        <w:instrText xml:space="preserve"> \* MERGEFORMAT </w:instrText>
      </w:r>
      <w:r w:rsidRPr="00AB7583">
        <w:fldChar w:fldCharType="separate"/>
      </w:r>
      <w:r w:rsidRPr="00AB7583">
        <w:t>3.4</w:t>
      </w:r>
      <w:r w:rsidRPr="00AB7583">
        <w:fldChar w:fldCharType="end"/>
      </w:r>
      <w:r w:rsidRPr="00AB7583">
        <w:t xml:space="preserve">, many leadership theories were reviewed. However, that of transformational and transactional leadership appeared to be the strongest in terms of helping to explain what was being observed at SoftwareCorps. Consequently, some additional a priori codes were added to the code book which covered facets of transformational and transactional leadership theory. </w:t>
      </w:r>
    </w:p>
    <w:p w14:paraId="03E3F6A6" w14:textId="75C59626" w:rsidR="00CB14E1" w:rsidRPr="00AB7583" w:rsidRDefault="00CB14E1" w:rsidP="00C14DB4">
      <w:r w:rsidRPr="00AB7583">
        <w:lastRenderedPageBreak/>
        <w:t xml:space="preserve">A process of </w:t>
      </w:r>
      <w:r w:rsidRPr="00AB7583">
        <w:rPr>
          <w:b/>
          <w:bCs/>
        </w:rPr>
        <w:t>coding and re-coding</w:t>
      </w:r>
      <w:r w:rsidRPr="00AB7583">
        <w:t xml:space="preserve"> was then carried out, as well as a </w:t>
      </w:r>
      <w:r w:rsidRPr="00AB7583">
        <w:rPr>
          <w:b/>
          <w:bCs/>
        </w:rPr>
        <w:t>second phase of interviews</w:t>
      </w:r>
      <w:r w:rsidRPr="00AB7583">
        <w:t xml:space="preserve"> targeted at capturing data specifically around leaders and leadership. As described in Section </w:t>
      </w:r>
      <w:r w:rsidRPr="00AB7583">
        <w:fldChar w:fldCharType="begin"/>
      </w:r>
      <w:r w:rsidRPr="00AB7583">
        <w:instrText xml:space="preserve"> REF _Ref37941101 \r \h </w:instrText>
      </w:r>
      <w:r w:rsidR="009955F0" w:rsidRPr="00AB7583">
        <w:instrText xml:space="preserve"> \* MERGEFORMAT </w:instrText>
      </w:r>
      <w:r w:rsidRPr="00AB7583">
        <w:fldChar w:fldCharType="separate"/>
      </w:r>
      <w:r w:rsidRPr="00AB7583">
        <w:t>4.5.6</w:t>
      </w:r>
      <w:r w:rsidRPr="00AB7583">
        <w:fldChar w:fldCharType="end"/>
      </w:r>
      <w:r w:rsidRPr="00AB7583">
        <w:t>, interview protocols were designed using leadership theory as a grounding. Through the process of coding and re-coding, codes were categorised to create a hierarchy and structure within the coding book. For example codes such as ‘dictate’, ‘controlling’, ‘micro-manage’ were mapped to facets of transformational leadership, and codes such as ‘empower’ ‘motivate’ ‘inspire’ were mapped to facets of transformational leadership.</w:t>
      </w:r>
    </w:p>
    <w:p w14:paraId="5BC290CA" w14:textId="466AA25F" w:rsidR="007919E3" w:rsidRPr="00AB7583" w:rsidRDefault="007919E3" w:rsidP="00F53276">
      <w:pPr>
        <w:pStyle w:val="Heading3"/>
      </w:pPr>
      <w:bookmarkStart w:id="206" w:name="_Toc42505049"/>
      <w:r w:rsidRPr="00AB7583">
        <w:t>Write-up</w:t>
      </w:r>
      <w:bookmarkEnd w:id="206"/>
    </w:p>
    <w:p w14:paraId="52398639" w14:textId="5A9FC44E" w:rsidR="007919E3" w:rsidRPr="00AB7583" w:rsidRDefault="007919E3" w:rsidP="007919E3">
      <w:r w:rsidRPr="00AB7583">
        <w:t xml:space="preserve">The process of writing up the findings of this study, as presented in Chapter </w:t>
      </w:r>
      <w:r w:rsidRPr="00AB7583">
        <w:fldChar w:fldCharType="begin"/>
      </w:r>
      <w:r w:rsidRPr="00AB7583">
        <w:instrText xml:space="preserve"> REF _Ref13740828 \r \h </w:instrText>
      </w:r>
      <w:r w:rsidR="009955F0" w:rsidRPr="00AB7583">
        <w:instrText xml:space="preserve"> \* MERGEFORMAT </w:instrText>
      </w:r>
      <w:r w:rsidRPr="00AB7583">
        <w:fldChar w:fldCharType="separate"/>
      </w:r>
      <w:r w:rsidR="004620A5" w:rsidRPr="00AB7583">
        <w:t>6</w:t>
      </w:r>
      <w:r w:rsidRPr="00AB7583">
        <w:fldChar w:fldCharType="end"/>
      </w:r>
      <w:r w:rsidRPr="00AB7583">
        <w:t xml:space="preserve"> and Chapter</w:t>
      </w:r>
      <w:r w:rsidR="004620A5" w:rsidRPr="00AB7583">
        <w:t xml:space="preserve"> </w:t>
      </w:r>
      <w:r w:rsidR="004620A5" w:rsidRPr="00AB7583">
        <w:fldChar w:fldCharType="begin"/>
      </w:r>
      <w:r w:rsidR="004620A5" w:rsidRPr="00AB7583">
        <w:instrText xml:space="preserve"> REF _Ref37943660 \r \h </w:instrText>
      </w:r>
      <w:r w:rsidR="009955F0" w:rsidRPr="00AB7583">
        <w:instrText xml:space="preserve"> \* MERGEFORMAT </w:instrText>
      </w:r>
      <w:r w:rsidR="004620A5" w:rsidRPr="00AB7583">
        <w:fldChar w:fldCharType="separate"/>
      </w:r>
      <w:r w:rsidR="004620A5" w:rsidRPr="00AB7583">
        <w:t>7</w:t>
      </w:r>
      <w:r w:rsidR="004620A5" w:rsidRPr="00AB7583">
        <w:fldChar w:fldCharType="end"/>
      </w:r>
      <w:r w:rsidRPr="00AB7583">
        <w:t>, also formed part of the data analysis process. In the process of organising thoughts, ideas and themes into coherent written findings, ideas were developed, matured and clarified.</w:t>
      </w:r>
    </w:p>
    <w:p w14:paraId="03DF27AE" w14:textId="77777777" w:rsidR="007919E3" w:rsidRPr="00AB7583" w:rsidRDefault="007919E3" w:rsidP="007919E3">
      <w:pPr>
        <w:pStyle w:val="Heading2"/>
      </w:pPr>
      <w:bookmarkStart w:id="207" w:name="_Toc42505050"/>
      <w:r w:rsidRPr="00AB7583">
        <w:t>Summary</w:t>
      </w:r>
      <w:bookmarkEnd w:id="207"/>
    </w:p>
    <w:p w14:paraId="67712B13" w14:textId="17284793" w:rsidR="00B77C8A" w:rsidRPr="00AB7583" w:rsidRDefault="000A27E0" w:rsidP="007919E3">
      <w:r w:rsidRPr="00AB7583">
        <w:t xml:space="preserve">This study was carried out in two phases, </w:t>
      </w:r>
      <w:r w:rsidR="00B13421" w:rsidRPr="00AB7583">
        <w:t xml:space="preserve">each </w:t>
      </w:r>
      <w:r w:rsidR="00F60F7F" w:rsidRPr="00AB7583">
        <w:t xml:space="preserve">designed around </w:t>
      </w:r>
      <w:r w:rsidR="00B13421" w:rsidRPr="00AB7583">
        <w:t>a</w:t>
      </w:r>
      <w:r w:rsidR="00F60F7F" w:rsidRPr="00AB7583">
        <w:t xml:space="preserve"> research question </w:t>
      </w:r>
      <w:r w:rsidR="005E1228" w:rsidRPr="00AB7583">
        <w:t>seeking</w:t>
      </w:r>
      <w:r w:rsidR="00F60F7F" w:rsidRPr="00AB7583">
        <w:t xml:space="preserve"> to inform the </w:t>
      </w:r>
      <w:r w:rsidR="00B13421" w:rsidRPr="00AB7583">
        <w:t xml:space="preserve">overall </w:t>
      </w:r>
      <w:r w:rsidR="00B77C8A" w:rsidRPr="00AB7583">
        <w:t>research</w:t>
      </w:r>
      <w:r w:rsidR="00F60F7F" w:rsidRPr="00AB7583">
        <w:t xml:space="preserve"> objective</w:t>
      </w:r>
      <w:r w:rsidR="00B77C8A" w:rsidRPr="00AB7583">
        <w:t>;</w:t>
      </w:r>
      <w:r w:rsidR="00F60F7F" w:rsidRPr="00AB7583">
        <w:t xml:space="preserve"> to understand how the adoption of agile manifests in a real-life context.</w:t>
      </w:r>
      <w:r w:rsidRPr="00AB7583">
        <w:t xml:space="preserve"> </w:t>
      </w:r>
    </w:p>
    <w:p w14:paraId="34CA74E1" w14:textId="5C6B43F3" w:rsidR="00B13421" w:rsidRPr="00AB7583" w:rsidRDefault="000A27E0" w:rsidP="007919E3">
      <w:r w:rsidRPr="00AB7583">
        <w:t xml:space="preserve">The </w:t>
      </w:r>
      <w:r w:rsidR="00F85D67" w:rsidRPr="00AB7583">
        <w:t>researcher’s</w:t>
      </w:r>
      <w:r w:rsidR="007919E3" w:rsidRPr="00AB7583">
        <w:t xml:space="preserve"> interpretive</w:t>
      </w:r>
      <w:r w:rsidRPr="00AB7583">
        <w:t xml:space="preserve"> perspective was appropriate for this study given the</w:t>
      </w:r>
      <w:r w:rsidR="00F60F7F" w:rsidRPr="00AB7583">
        <w:t xml:space="preserve"> socio-technical nature of software development and the focus of the Agile Manifesto on values and principles.</w:t>
      </w:r>
      <w:r w:rsidRPr="00AB7583">
        <w:t xml:space="preserve"> </w:t>
      </w:r>
      <w:r w:rsidR="00B77C8A" w:rsidRPr="00AB7583">
        <w:t>A qualitative</w:t>
      </w:r>
      <w:r w:rsidR="007919E3" w:rsidRPr="00AB7583">
        <w:t xml:space="preserve"> in-depth</w:t>
      </w:r>
      <w:r w:rsidR="00C34B7B" w:rsidRPr="00AB7583">
        <w:t xml:space="preserve"> case study</w:t>
      </w:r>
      <w:r w:rsidR="007919E3" w:rsidRPr="00AB7583">
        <w:t xml:space="preserve"> approach</w:t>
      </w:r>
      <w:r w:rsidR="00F96CDC" w:rsidRPr="00AB7583">
        <w:t xml:space="preserve"> was selected</w:t>
      </w:r>
      <w:r w:rsidR="007919E3" w:rsidRPr="00AB7583">
        <w:t>, driven by the exploratory nature of the research questions.</w:t>
      </w:r>
      <w:r w:rsidR="000755CA" w:rsidRPr="00AB7583">
        <w:t xml:space="preserve"> </w:t>
      </w:r>
      <w:r w:rsidR="000434AB" w:rsidRPr="00AB7583">
        <w:t>The case study approach allowed the researcher to gain an in-depth understanding of the phenomena, complementing both the interpretive philosophical perspective and the objectives of the study</w:t>
      </w:r>
      <w:r w:rsidR="00E01827" w:rsidRPr="00AB7583">
        <w:t>.</w:t>
      </w:r>
    </w:p>
    <w:p w14:paraId="1A1AA7A2" w14:textId="237F1C03" w:rsidR="00E01827" w:rsidRPr="00AB7583" w:rsidRDefault="00E01827" w:rsidP="007919E3">
      <w:r w:rsidRPr="00AB7583">
        <w:t xml:space="preserve">The selection of the case was purposeful, based on the access the researcher had to the organisation and the </w:t>
      </w:r>
      <w:r w:rsidR="00927900" w:rsidRPr="00AB7583">
        <w:t>commencement of an ‘agile transformation’ at the time of the study.</w:t>
      </w:r>
    </w:p>
    <w:p w14:paraId="5ECF0924" w14:textId="049EFDFA" w:rsidR="005B3D8D" w:rsidRPr="00AB7583" w:rsidRDefault="004A68A9" w:rsidP="007919E3">
      <w:r w:rsidRPr="00AB7583">
        <w:lastRenderedPageBreak/>
        <w:t>Various c</w:t>
      </w:r>
      <w:r w:rsidR="00C34B7B" w:rsidRPr="00AB7583">
        <w:t>ase study</w:t>
      </w:r>
      <w:r w:rsidR="007919E3" w:rsidRPr="00AB7583">
        <w:t xml:space="preserve"> data collection methods were employed during three-and-a-half-years of fieldwork; semi-structured interview, participant observation, and documents.</w:t>
      </w:r>
      <w:r w:rsidRPr="00AB7583">
        <w:t xml:space="preserve"> Interview was the primary source of data with observation and documents used to supplement the data.</w:t>
      </w:r>
      <w:r w:rsidR="007919E3" w:rsidRPr="00AB7583">
        <w:t xml:space="preserve"> Coding of the data was carried out according to Salanda </w:t>
      </w:r>
      <w:r w:rsidR="007919E3" w:rsidRPr="00AB7583">
        <w:fldChar w:fldCharType="begin" w:fldLock="1"/>
      </w:r>
      <w:r w:rsidR="004505A0" w:rsidRPr="00AB7583">
        <w:instrText>ADDIN CSL_CITATION {"citationItems":[{"id":"ITEM-1","itemData":{"DOI":"10.1519/JSC.0b013e3181ddfd0a","ISBN":"1446200124","ISSN":"1533-4287","PMID":"21602647","abstract":"This chapter first presents the purposes and goals of The Coding Manual for Qualitative Researchers. It then provides definitions and examples of codes and categories and their roles in qualitative data analysis. The procedures and mechanics of coding follow, along with discussions of analytic software and team collaboration. The chapter concludes with reflections on necessary researcher attributes and the role of method in coding.","author":[{"dropping-particle":"","family":"Saldaña","given":"Johnny","non-dropping-particle":"","parse-names":false,"suffix":""}],"chapter-number":"1","container-title":"The Coding Manual for Qualitative Researchers","id":"ITEM-1","issue":"2006","issued":{"date-parts":[["1987"]]},"page":"1-31","title":"An Introduction to Codes and Coding","type":"chapter"},"suppress-author":1,"uris":["http://www.mendeley.com/documents/?uuid=0f164605-f0c4-4ba8-92b1-4b1a604ca382"]}],"mendeley":{"formattedCitation":"(1987)","plainTextFormattedCitation":"(1987)","previouslyFormattedCitation":"(1987)"},"properties":{"noteIndex":0},"schema":"https://github.com/citation-style-language/schema/raw/master/csl-citation.json"}</w:instrText>
      </w:r>
      <w:r w:rsidR="007919E3" w:rsidRPr="00AB7583">
        <w:fldChar w:fldCharType="separate"/>
      </w:r>
      <w:r w:rsidR="007919E3" w:rsidRPr="00AB7583">
        <w:rPr>
          <w:noProof/>
        </w:rPr>
        <w:t>(1987)</w:t>
      </w:r>
      <w:r w:rsidR="007919E3" w:rsidRPr="00AB7583">
        <w:fldChar w:fldCharType="end"/>
      </w:r>
      <w:r w:rsidR="007919E3" w:rsidRPr="00AB7583">
        <w:t xml:space="preserve">, and the creation of data displays according to Miles et al. </w:t>
      </w:r>
      <w:r w:rsidR="007919E3" w:rsidRPr="00AB7583">
        <w:fldChar w:fldCharType="begin" w:fldLock="1"/>
      </w:r>
      <w:r w:rsidR="004505A0" w:rsidRPr="00AB7583">
        <w:instrText>ADDIN CSL_CITATION {"citationItems":[{"id":"ITEM-1","itemData":{"ISBN":"9781452257877","author":[{"dropping-particle":"","family":"Miles","given":"Matthew B","non-dropping-particle":"","parse-names":false,"suffix":""},{"dropping-particle":"","family":"Huberman","given":"A Michael","non-dropping-particle":"","parse-names":false,"suffix":""},{"dropping-particle":"","family":"Saldaña","given":"Johnny","non-dropping-particle":"","parse-names":false,"suffix":""}],"edition":"3rd","id":"ITEM-1","issued":{"date-parts":[["2014"]]},"note":"File attached is a PDF of the 2nd edition, I also have a copy of the 3rd edition book.","number-of-pages":"381","publisher":"Sage","publisher-place":"London","title":"Qualitative Data Analysis","type":"book"},"suppress-author":1,"uris":["http://www.mendeley.com/documents/?uuid=76fd39b6-55a5-4e75-8ce5-e90ebe40f859"]}],"mendeley":{"formattedCitation":"(2014)","plainTextFormattedCitation":"(2014)","previouslyFormattedCitation":"(2014)"},"properties":{"noteIndex":0},"schema":"https://github.com/citation-style-language/schema/raw/master/csl-citation.json"}</w:instrText>
      </w:r>
      <w:r w:rsidR="007919E3" w:rsidRPr="00AB7583">
        <w:fldChar w:fldCharType="separate"/>
      </w:r>
      <w:r w:rsidR="007919E3" w:rsidRPr="00AB7583">
        <w:rPr>
          <w:noProof/>
        </w:rPr>
        <w:t>(2014)</w:t>
      </w:r>
      <w:r w:rsidR="007919E3" w:rsidRPr="00AB7583">
        <w:fldChar w:fldCharType="end"/>
      </w:r>
      <w:r w:rsidR="007919E3" w:rsidRPr="00AB7583">
        <w:t xml:space="preserve">. </w:t>
      </w:r>
    </w:p>
    <w:p w14:paraId="1CB01DF7" w14:textId="4B38D84E" w:rsidR="007919E3" w:rsidRPr="00AB7583" w:rsidRDefault="007919E3" w:rsidP="007919E3">
      <w:r w:rsidRPr="00AB7583">
        <w:t xml:space="preserve">This chapter has presented the research methodology and methods used to collect and analyse data. Subsequent chapters will present the findings of this study. First, a history of SoftwareCorps' agile journey will be presented, which provides context for the research findings. </w:t>
      </w:r>
    </w:p>
    <w:p w14:paraId="2B7A5184" w14:textId="77777777" w:rsidR="007919E3" w:rsidRPr="00AB7583" w:rsidRDefault="007919E3" w:rsidP="007919E3">
      <w:pPr>
        <w:pStyle w:val="Heading1"/>
        <w:numPr>
          <w:ilvl w:val="0"/>
          <w:numId w:val="0"/>
        </w:numPr>
        <w:sectPr w:rsidR="007919E3" w:rsidRPr="00AB7583" w:rsidSect="004B4F5E">
          <w:pgSz w:w="11900" w:h="16840"/>
          <w:pgMar w:top="1701" w:right="1701" w:bottom="1701" w:left="2007" w:header="708" w:footer="708" w:gutter="0"/>
          <w:cols w:space="708"/>
          <w:docGrid w:linePitch="360"/>
        </w:sectPr>
      </w:pPr>
    </w:p>
    <w:p w14:paraId="704959AE" w14:textId="77777777" w:rsidR="00B57FA9" w:rsidRPr="00AB7583" w:rsidRDefault="00B57FA9" w:rsidP="00B57FA9">
      <w:pPr>
        <w:sectPr w:rsidR="00B57FA9" w:rsidRPr="00AB7583" w:rsidSect="004B4F5E">
          <w:pgSz w:w="11900" w:h="16840"/>
          <w:pgMar w:top="1701" w:right="1701" w:bottom="1701" w:left="2007" w:header="708" w:footer="708" w:gutter="0"/>
          <w:cols w:space="708"/>
          <w:docGrid w:linePitch="360"/>
        </w:sectPr>
      </w:pPr>
      <w:bookmarkStart w:id="208" w:name="_Ref22150886"/>
      <w:bookmarkStart w:id="209" w:name="_Ref22150893"/>
      <w:bookmarkStart w:id="210" w:name="_Ref22150896"/>
      <w:bookmarkStart w:id="211" w:name="_Ref22152195"/>
      <w:bookmarkStart w:id="212" w:name="_Ref23683498"/>
    </w:p>
    <w:p w14:paraId="0E96050E" w14:textId="33BCE27B" w:rsidR="007919E3" w:rsidRPr="0032657D" w:rsidRDefault="007919E3" w:rsidP="007919E3">
      <w:pPr>
        <w:pStyle w:val="Heading1"/>
      </w:pPr>
      <w:bookmarkStart w:id="213" w:name="_Toc42505051"/>
      <w:r w:rsidRPr="00AB7583">
        <w:lastRenderedPageBreak/>
        <w:t>A History of SoftwareCorp</w:t>
      </w:r>
      <w:r w:rsidR="00D90766" w:rsidRPr="00AB7583">
        <w:t>s</w:t>
      </w:r>
      <w:r w:rsidRPr="00AB7583">
        <w:t xml:space="preserve"> and their Agile Journey</w:t>
      </w:r>
      <w:bookmarkEnd w:id="14"/>
      <w:bookmarkEnd w:id="129"/>
      <w:bookmarkEnd w:id="208"/>
      <w:bookmarkEnd w:id="209"/>
      <w:bookmarkEnd w:id="210"/>
      <w:bookmarkEnd w:id="211"/>
      <w:bookmarkEnd w:id="212"/>
      <w:bookmarkEnd w:id="213"/>
    </w:p>
    <w:p w14:paraId="2C4CA43B" w14:textId="48DF4DA6" w:rsidR="007919E3" w:rsidRPr="0032657D" w:rsidRDefault="007919E3" w:rsidP="007919E3">
      <w:pPr>
        <w:shd w:val="clear" w:color="auto" w:fill="FFFFFF"/>
        <w:rPr>
          <w:rFonts w:cs="Arial"/>
        </w:rPr>
      </w:pPr>
      <w:r w:rsidRPr="0032657D">
        <w:rPr>
          <w:rFonts w:cs="Arial"/>
        </w:rPr>
        <w:t>The purpose of this section is to provide some background of the case under study, detailing key events in the organisation’s history in order to provide context within which the research project took place. This chapter begins by providing a summary of</w:t>
      </w:r>
      <w:r w:rsidR="001F2269" w:rsidRPr="0032657D">
        <w:rPr>
          <w:rFonts w:cs="Arial"/>
        </w:rPr>
        <w:t xml:space="preserve"> the</w:t>
      </w:r>
      <w:r w:rsidRPr="0032657D">
        <w:rPr>
          <w:rFonts w:cs="Arial"/>
        </w:rPr>
        <w:t xml:space="preserve"> participants and their roles for the purposes of reference before detailing the agile journey at SoftwareCorps, from its founding in 1993 through to the period during which the researcher carried out the study, ending in 2017.</w:t>
      </w:r>
    </w:p>
    <w:p w14:paraId="1345437A" w14:textId="02BDD446" w:rsidR="007919E3" w:rsidRPr="0032657D" w:rsidRDefault="007919E3" w:rsidP="007919E3">
      <w:pPr>
        <w:pStyle w:val="Heading2"/>
        <w:autoSpaceDE w:val="0"/>
        <w:autoSpaceDN w:val="0"/>
        <w:adjustRightInd w:val="0"/>
        <w:rPr>
          <w:rFonts w:asciiTheme="minorHAnsi" w:hAnsiTheme="minorHAnsi" w:cstheme="minorHAnsi"/>
        </w:rPr>
      </w:pPr>
      <w:bookmarkStart w:id="214" w:name="_Toc946197"/>
      <w:bookmarkStart w:id="215" w:name="_Toc512090128"/>
      <w:bookmarkStart w:id="216" w:name="_Toc42505052"/>
      <w:r w:rsidRPr="0032657D">
        <w:rPr>
          <w:rFonts w:asciiTheme="minorHAnsi" w:hAnsiTheme="minorHAnsi" w:cstheme="minorHAnsi"/>
        </w:rPr>
        <w:t>Summary of</w:t>
      </w:r>
      <w:r w:rsidR="008B288B" w:rsidRPr="0032657D">
        <w:rPr>
          <w:rFonts w:asciiTheme="minorHAnsi" w:hAnsiTheme="minorHAnsi" w:cstheme="minorHAnsi"/>
        </w:rPr>
        <w:t xml:space="preserve"> the</w:t>
      </w:r>
      <w:r w:rsidRPr="0032657D">
        <w:rPr>
          <w:rFonts w:asciiTheme="minorHAnsi" w:hAnsiTheme="minorHAnsi" w:cstheme="minorHAnsi"/>
        </w:rPr>
        <w:t xml:space="preserve"> Participants and Key Roles</w:t>
      </w:r>
      <w:bookmarkEnd w:id="214"/>
      <w:bookmarkEnd w:id="216"/>
    </w:p>
    <w:p w14:paraId="633A6334" w14:textId="02089516" w:rsidR="007919E3" w:rsidRPr="0032657D" w:rsidRDefault="007919E3" w:rsidP="007919E3">
      <w:pPr>
        <w:rPr>
          <w:rFonts w:cstheme="minorHAnsi"/>
        </w:rPr>
      </w:pPr>
      <w:r w:rsidRPr="0032657D">
        <w:rPr>
          <w:rFonts w:cstheme="minorHAnsi"/>
        </w:rPr>
        <w:t>The following table (</w:t>
      </w:r>
      <w:r w:rsidRPr="0032657D">
        <w:rPr>
          <w:rFonts w:cstheme="minorHAnsi"/>
        </w:rPr>
        <w:fldChar w:fldCharType="begin"/>
      </w:r>
      <w:r w:rsidRPr="0032657D">
        <w:rPr>
          <w:rFonts w:cstheme="minorHAnsi"/>
        </w:rPr>
        <w:instrText xml:space="preserve"> REF _Ref25736326 \h </w:instrText>
      </w:r>
      <w:r w:rsidRPr="0032657D">
        <w:rPr>
          <w:rFonts w:cstheme="minorHAnsi"/>
        </w:rPr>
      </w:r>
      <w:r w:rsidRPr="0032657D">
        <w:rPr>
          <w:rFonts w:cstheme="minorHAnsi"/>
        </w:rPr>
        <w:fldChar w:fldCharType="separate"/>
      </w:r>
      <w:r w:rsidR="00053C99" w:rsidRPr="0064350E">
        <w:t xml:space="preserve">Table </w:t>
      </w:r>
      <w:r w:rsidR="00053C99">
        <w:rPr>
          <w:noProof/>
        </w:rPr>
        <w:t>14</w:t>
      </w:r>
      <w:r w:rsidRPr="0032657D">
        <w:rPr>
          <w:rFonts w:cstheme="minorHAnsi"/>
        </w:rPr>
        <w:fldChar w:fldCharType="end"/>
      </w:r>
      <w:r w:rsidRPr="0032657D">
        <w:rPr>
          <w:rFonts w:cstheme="minorHAnsi"/>
        </w:rPr>
        <w:t>) is provided as a reference for the reader</w:t>
      </w:r>
      <w:r w:rsidR="00014E94" w:rsidRPr="0032657D">
        <w:rPr>
          <w:rFonts w:cstheme="minorHAnsi"/>
        </w:rPr>
        <w:t xml:space="preserve">. It presents </w:t>
      </w:r>
      <w:r w:rsidRPr="0032657D">
        <w:rPr>
          <w:rFonts w:cstheme="minorHAnsi"/>
        </w:rPr>
        <w:t xml:space="preserve">a summary of all interview participants and </w:t>
      </w:r>
      <w:r w:rsidR="008B288B" w:rsidRPr="0032657D">
        <w:rPr>
          <w:rFonts w:cstheme="minorHAnsi"/>
        </w:rPr>
        <w:t xml:space="preserve">their </w:t>
      </w:r>
      <w:r w:rsidRPr="0032657D">
        <w:rPr>
          <w:rFonts w:cstheme="minorHAnsi"/>
        </w:rPr>
        <w:t>roles</w:t>
      </w:r>
      <w:r w:rsidR="008B288B" w:rsidRPr="0032657D">
        <w:rPr>
          <w:rFonts w:cstheme="minorHAnsi"/>
        </w:rPr>
        <w:t>,</w:t>
      </w:r>
      <w:r w:rsidR="00014E94" w:rsidRPr="0032657D">
        <w:rPr>
          <w:rFonts w:cstheme="minorHAnsi"/>
        </w:rPr>
        <w:t xml:space="preserve"> as well as </w:t>
      </w:r>
      <w:r w:rsidRPr="0032657D">
        <w:rPr>
          <w:rFonts w:cstheme="minorHAnsi"/>
        </w:rPr>
        <w:t>some key individuals who were named during interviews (such as legacy managers) but who were not interviewed.</w:t>
      </w:r>
      <w:r w:rsidR="0090601A" w:rsidRPr="0032657D">
        <w:rPr>
          <w:rFonts w:cstheme="minorHAnsi"/>
        </w:rPr>
        <w:t xml:space="preserve"> </w:t>
      </w:r>
      <w:r w:rsidR="00C6748B" w:rsidRPr="0032657D">
        <w:rPr>
          <w:rFonts w:cstheme="minorHAnsi"/>
        </w:rPr>
        <w:t>Pseudonyms are used</w:t>
      </w:r>
      <w:r w:rsidR="00C9416B" w:rsidRPr="0032657D">
        <w:rPr>
          <w:rFonts w:cstheme="minorHAnsi"/>
        </w:rPr>
        <w:t xml:space="preserve"> in all cases</w:t>
      </w:r>
      <w:r w:rsidR="001D1E67" w:rsidRPr="0032657D">
        <w:rPr>
          <w:rFonts w:cstheme="minorHAnsi"/>
        </w:rPr>
        <w:t xml:space="preserve"> to provide anonymity, as was agreed during the interview process. </w:t>
      </w:r>
    </w:p>
    <w:p w14:paraId="51FCB175" w14:textId="77777777" w:rsidR="007919E3" w:rsidRPr="0032657D" w:rsidRDefault="007919E3" w:rsidP="007919E3">
      <w:pPr>
        <w:rPr>
          <w:rFonts w:cstheme="minorHAnsi"/>
          <w:b/>
          <w:bCs/>
          <w:sz w:val="20"/>
          <w:szCs w:val="20"/>
        </w:rPr>
        <w:sectPr w:rsidR="007919E3" w:rsidRPr="0032657D" w:rsidSect="004B4F5E">
          <w:pgSz w:w="11900" w:h="16840"/>
          <w:pgMar w:top="1701" w:right="1701" w:bottom="1701" w:left="2007" w:header="708" w:footer="708" w:gutter="0"/>
          <w:cols w:space="708"/>
          <w:docGrid w:linePitch="360"/>
        </w:sectPr>
      </w:pPr>
    </w:p>
    <w:p w14:paraId="4FFFF2D0" w14:textId="1A399F20" w:rsidR="007919E3" w:rsidRDefault="007919E3" w:rsidP="0064350E">
      <w:pPr>
        <w:pStyle w:val="Caption"/>
      </w:pPr>
      <w:bookmarkStart w:id="217" w:name="_Ref25736326"/>
      <w:bookmarkStart w:id="218" w:name="_Toc887333"/>
      <w:bookmarkStart w:id="219" w:name="_Ref25736160"/>
      <w:bookmarkStart w:id="220" w:name="_Toc42505221"/>
      <w:r w:rsidRPr="0064350E">
        <w:lastRenderedPageBreak/>
        <w:t xml:space="preserve">Table </w:t>
      </w:r>
      <w:r w:rsidRPr="0064350E">
        <w:fldChar w:fldCharType="begin"/>
      </w:r>
      <w:r w:rsidRPr="0064350E">
        <w:instrText xml:space="preserve"> SEQ Table \* ARABIC </w:instrText>
      </w:r>
      <w:r w:rsidRPr="0064350E">
        <w:fldChar w:fldCharType="separate"/>
      </w:r>
      <w:r w:rsidR="00066509">
        <w:rPr>
          <w:noProof/>
        </w:rPr>
        <w:t>14</w:t>
      </w:r>
      <w:r w:rsidRPr="0064350E">
        <w:fldChar w:fldCharType="end"/>
      </w:r>
      <w:bookmarkEnd w:id="217"/>
      <w:r w:rsidRPr="0064350E">
        <w:t xml:space="preserve">: Summary of </w:t>
      </w:r>
      <w:r w:rsidR="008B288B" w:rsidRPr="0064350E">
        <w:t xml:space="preserve">the </w:t>
      </w:r>
      <w:r w:rsidRPr="0064350E">
        <w:t>Participants and</w:t>
      </w:r>
      <w:r w:rsidR="008B288B" w:rsidRPr="0064350E">
        <w:t xml:space="preserve"> their</w:t>
      </w:r>
      <w:r w:rsidRPr="0064350E">
        <w:t xml:space="preserve"> Roles</w:t>
      </w:r>
      <w:bookmarkEnd w:id="218"/>
      <w:bookmarkEnd w:id="219"/>
      <w:bookmarkEnd w:id="220"/>
    </w:p>
    <w:tbl>
      <w:tblPr>
        <w:tblStyle w:val="GridTable1Light2"/>
        <w:tblW w:w="5000" w:type="pct"/>
        <w:jc w:val="center"/>
        <w:tblLook w:val="04A0" w:firstRow="1" w:lastRow="0" w:firstColumn="1" w:lastColumn="0" w:noHBand="0" w:noVBand="1"/>
      </w:tblPr>
      <w:tblGrid>
        <w:gridCol w:w="2550"/>
        <w:gridCol w:w="1996"/>
        <w:gridCol w:w="1777"/>
        <w:gridCol w:w="1859"/>
      </w:tblGrid>
      <w:tr w:rsidR="00EF670F" w:rsidRPr="0032657D" w14:paraId="4FD88D82" w14:textId="77777777" w:rsidTr="008E2AE1">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shd w:val="clear" w:color="auto" w:fill="000000" w:themeFill="text1"/>
          </w:tcPr>
          <w:p w14:paraId="291308BB" w14:textId="77777777" w:rsidR="00EF670F" w:rsidRPr="0032657D" w:rsidRDefault="00EF670F" w:rsidP="008E2AE1">
            <w:pPr>
              <w:spacing w:after="0" w:line="240" w:lineRule="auto"/>
              <w:rPr>
                <w:rFonts w:cstheme="minorHAnsi"/>
                <w:color w:val="FFFFFF" w:themeColor="background1"/>
                <w:sz w:val="24"/>
                <w:szCs w:val="24"/>
              </w:rPr>
            </w:pPr>
            <w:r w:rsidRPr="0032657D">
              <w:rPr>
                <w:rFonts w:cstheme="minorHAnsi"/>
                <w:color w:val="FFFFFF" w:themeColor="background1"/>
                <w:sz w:val="24"/>
                <w:szCs w:val="24"/>
              </w:rPr>
              <w:t>Group</w:t>
            </w:r>
          </w:p>
        </w:tc>
        <w:tc>
          <w:tcPr>
            <w:tcW w:w="1220" w:type="pct"/>
            <w:shd w:val="clear" w:color="auto" w:fill="000000" w:themeFill="text1"/>
          </w:tcPr>
          <w:p w14:paraId="5A42A860" w14:textId="77777777" w:rsidR="00EF670F" w:rsidRPr="0032657D" w:rsidRDefault="00EF670F" w:rsidP="008E2AE1">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32657D">
              <w:rPr>
                <w:rFonts w:cstheme="minorHAnsi"/>
                <w:color w:val="FFFFFF" w:themeColor="background1"/>
                <w:sz w:val="24"/>
                <w:szCs w:val="24"/>
              </w:rPr>
              <w:t>Role</w:t>
            </w:r>
          </w:p>
        </w:tc>
        <w:tc>
          <w:tcPr>
            <w:tcW w:w="1086" w:type="pct"/>
            <w:shd w:val="clear" w:color="auto" w:fill="000000" w:themeFill="text1"/>
          </w:tcPr>
          <w:p w14:paraId="4A425ECA" w14:textId="77777777" w:rsidR="00EF670F" w:rsidRPr="0032657D" w:rsidRDefault="00EF670F" w:rsidP="008E2AE1">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32657D">
              <w:rPr>
                <w:rFonts w:cstheme="minorHAnsi"/>
                <w:color w:val="FFFFFF" w:themeColor="background1"/>
                <w:sz w:val="24"/>
                <w:szCs w:val="24"/>
              </w:rPr>
              <w:t>Participant</w:t>
            </w:r>
          </w:p>
        </w:tc>
        <w:tc>
          <w:tcPr>
            <w:tcW w:w="1136" w:type="pct"/>
            <w:shd w:val="clear" w:color="auto" w:fill="000000" w:themeFill="text1"/>
          </w:tcPr>
          <w:p w14:paraId="6F3B4525" w14:textId="77777777" w:rsidR="00EF670F" w:rsidRPr="0032657D" w:rsidRDefault="00EF670F" w:rsidP="008E2AE1">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32657D">
              <w:rPr>
                <w:rFonts w:cstheme="minorHAnsi"/>
                <w:color w:val="FFFFFF" w:themeColor="background1"/>
                <w:sz w:val="24"/>
                <w:szCs w:val="24"/>
              </w:rPr>
              <w:t># of interviews (notes)</w:t>
            </w:r>
          </w:p>
        </w:tc>
      </w:tr>
      <w:tr w:rsidR="00EF670F" w:rsidRPr="0032657D" w14:paraId="1F043207"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val="restart"/>
          </w:tcPr>
          <w:p w14:paraId="41B991D0" w14:textId="77777777" w:rsidR="00EF670F" w:rsidRPr="0032657D" w:rsidRDefault="00EF670F" w:rsidP="008E2AE1">
            <w:pPr>
              <w:spacing w:after="0" w:line="240" w:lineRule="auto"/>
              <w:rPr>
                <w:rFonts w:cstheme="minorHAnsi"/>
                <w:sz w:val="24"/>
                <w:szCs w:val="24"/>
              </w:rPr>
            </w:pPr>
            <w:r w:rsidRPr="0032657D">
              <w:rPr>
                <w:rFonts w:cstheme="minorHAnsi"/>
                <w:sz w:val="24"/>
                <w:szCs w:val="24"/>
              </w:rPr>
              <w:t>Executive Management Team</w:t>
            </w:r>
          </w:p>
        </w:tc>
        <w:tc>
          <w:tcPr>
            <w:tcW w:w="1220" w:type="pct"/>
            <w:vMerge w:val="restart"/>
          </w:tcPr>
          <w:p w14:paraId="071BAD63"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CTO</w:t>
            </w:r>
          </w:p>
        </w:tc>
        <w:tc>
          <w:tcPr>
            <w:tcW w:w="1086" w:type="pct"/>
          </w:tcPr>
          <w:p w14:paraId="4BD753C1"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Nelson</w:t>
            </w:r>
          </w:p>
        </w:tc>
        <w:tc>
          <w:tcPr>
            <w:tcW w:w="1136" w:type="pct"/>
          </w:tcPr>
          <w:p w14:paraId="1EB4F413"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51C224C9"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7F000810" w14:textId="77777777" w:rsidR="00EF670F" w:rsidRPr="0032657D" w:rsidRDefault="00EF670F" w:rsidP="008E2AE1">
            <w:pPr>
              <w:spacing w:after="0" w:line="240" w:lineRule="auto"/>
              <w:rPr>
                <w:rFonts w:cstheme="minorHAnsi"/>
                <w:sz w:val="24"/>
                <w:szCs w:val="24"/>
              </w:rPr>
            </w:pPr>
          </w:p>
        </w:tc>
        <w:tc>
          <w:tcPr>
            <w:tcW w:w="1220" w:type="pct"/>
            <w:vMerge/>
          </w:tcPr>
          <w:p w14:paraId="3F423FA1"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6B8FDA07"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Julius</w:t>
            </w:r>
          </w:p>
        </w:tc>
        <w:tc>
          <w:tcPr>
            <w:tcW w:w="1136" w:type="pct"/>
          </w:tcPr>
          <w:p w14:paraId="08AC36E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5A250E91"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200A2510" w14:textId="77777777" w:rsidR="00EF670F" w:rsidRPr="0032657D" w:rsidRDefault="00EF670F" w:rsidP="008E2AE1">
            <w:pPr>
              <w:spacing w:after="0" w:line="240" w:lineRule="auto"/>
              <w:rPr>
                <w:rFonts w:cstheme="minorHAnsi"/>
                <w:sz w:val="24"/>
                <w:szCs w:val="24"/>
              </w:rPr>
            </w:pPr>
          </w:p>
        </w:tc>
        <w:tc>
          <w:tcPr>
            <w:tcW w:w="1220" w:type="pct"/>
            <w:vMerge/>
          </w:tcPr>
          <w:p w14:paraId="403C9BD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7032AC4A"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Jamie</w:t>
            </w:r>
          </w:p>
        </w:tc>
        <w:tc>
          <w:tcPr>
            <w:tcW w:w="1136" w:type="pct"/>
          </w:tcPr>
          <w:p w14:paraId="63088D64"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n/a</w:t>
            </w:r>
          </w:p>
        </w:tc>
      </w:tr>
      <w:tr w:rsidR="00EF670F" w:rsidRPr="0032657D" w14:paraId="7FD67CA2"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5AACB754" w14:textId="77777777" w:rsidR="00EF670F" w:rsidRPr="0032657D" w:rsidRDefault="00EF670F" w:rsidP="008E2AE1">
            <w:pPr>
              <w:spacing w:after="0" w:line="240" w:lineRule="auto"/>
              <w:rPr>
                <w:rFonts w:cstheme="minorHAnsi"/>
                <w:sz w:val="24"/>
                <w:szCs w:val="24"/>
              </w:rPr>
            </w:pPr>
          </w:p>
        </w:tc>
        <w:tc>
          <w:tcPr>
            <w:tcW w:w="1220" w:type="pct"/>
            <w:vMerge w:val="restart"/>
          </w:tcPr>
          <w:p w14:paraId="2F01E583"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C-level</w:t>
            </w:r>
          </w:p>
        </w:tc>
        <w:tc>
          <w:tcPr>
            <w:tcW w:w="1086" w:type="pct"/>
          </w:tcPr>
          <w:p w14:paraId="76CE9DD1"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Richie</w:t>
            </w:r>
          </w:p>
        </w:tc>
        <w:tc>
          <w:tcPr>
            <w:tcW w:w="1136" w:type="pct"/>
          </w:tcPr>
          <w:p w14:paraId="6F8942D9"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5A7CF6E7"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62785227" w14:textId="77777777" w:rsidR="00EF670F" w:rsidRPr="0032657D" w:rsidRDefault="00EF670F" w:rsidP="008E2AE1">
            <w:pPr>
              <w:spacing w:after="0" w:line="240" w:lineRule="auto"/>
              <w:rPr>
                <w:rFonts w:cstheme="minorHAnsi"/>
                <w:sz w:val="24"/>
                <w:szCs w:val="24"/>
              </w:rPr>
            </w:pPr>
          </w:p>
        </w:tc>
        <w:tc>
          <w:tcPr>
            <w:tcW w:w="1220" w:type="pct"/>
            <w:vMerge/>
          </w:tcPr>
          <w:p w14:paraId="3CF49363"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0DC7020D"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Will</w:t>
            </w:r>
          </w:p>
        </w:tc>
        <w:tc>
          <w:tcPr>
            <w:tcW w:w="1136" w:type="pct"/>
          </w:tcPr>
          <w:p w14:paraId="26A67255"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n/a</w:t>
            </w:r>
          </w:p>
        </w:tc>
      </w:tr>
      <w:tr w:rsidR="00EF670F" w:rsidRPr="0032657D" w14:paraId="1858829B"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0718D576" w14:textId="77777777" w:rsidR="00EF670F" w:rsidRPr="0032657D" w:rsidRDefault="00EF670F" w:rsidP="008E2AE1">
            <w:pPr>
              <w:spacing w:after="0" w:line="240" w:lineRule="auto"/>
              <w:rPr>
                <w:rFonts w:cstheme="minorHAnsi"/>
                <w:sz w:val="24"/>
                <w:szCs w:val="24"/>
              </w:rPr>
            </w:pPr>
          </w:p>
        </w:tc>
        <w:tc>
          <w:tcPr>
            <w:tcW w:w="1220" w:type="pct"/>
            <w:vMerge w:val="restart"/>
          </w:tcPr>
          <w:p w14:paraId="5EC1C5AA"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Executive level</w:t>
            </w:r>
          </w:p>
        </w:tc>
        <w:tc>
          <w:tcPr>
            <w:tcW w:w="1086" w:type="pct"/>
          </w:tcPr>
          <w:p w14:paraId="4AC8F4A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Zane</w:t>
            </w:r>
          </w:p>
        </w:tc>
        <w:tc>
          <w:tcPr>
            <w:tcW w:w="1136" w:type="pct"/>
          </w:tcPr>
          <w:p w14:paraId="1A5DB795"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n/a</w:t>
            </w:r>
          </w:p>
        </w:tc>
      </w:tr>
      <w:tr w:rsidR="00EF670F" w:rsidRPr="0032657D" w14:paraId="0790B281"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169745FC" w14:textId="77777777" w:rsidR="00EF670F" w:rsidRPr="0032657D" w:rsidRDefault="00EF670F" w:rsidP="008E2AE1">
            <w:pPr>
              <w:spacing w:after="0" w:line="240" w:lineRule="auto"/>
              <w:rPr>
                <w:rFonts w:cstheme="minorHAnsi"/>
                <w:sz w:val="24"/>
                <w:szCs w:val="24"/>
              </w:rPr>
            </w:pPr>
          </w:p>
        </w:tc>
        <w:tc>
          <w:tcPr>
            <w:tcW w:w="1220" w:type="pct"/>
            <w:vMerge/>
          </w:tcPr>
          <w:p w14:paraId="44648793"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5FB1E0A0"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Andrii</w:t>
            </w:r>
          </w:p>
        </w:tc>
        <w:tc>
          <w:tcPr>
            <w:tcW w:w="1136" w:type="pct"/>
          </w:tcPr>
          <w:p w14:paraId="46034C3E"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n/a</w:t>
            </w:r>
          </w:p>
        </w:tc>
      </w:tr>
      <w:tr w:rsidR="00EF670F" w:rsidRPr="0032657D" w14:paraId="35F1FD69"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551CB962" w14:textId="77777777" w:rsidR="00EF670F" w:rsidRPr="0032657D" w:rsidRDefault="00EF670F" w:rsidP="008E2AE1">
            <w:pPr>
              <w:spacing w:after="0" w:line="240" w:lineRule="auto"/>
              <w:rPr>
                <w:rFonts w:cstheme="minorHAnsi"/>
                <w:sz w:val="24"/>
                <w:szCs w:val="24"/>
              </w:rPr>
            </w:pPr>
          </w:p>
        </w:tc>
        <w:tc>
          <w:tcPr>
            <w:tcW w:w="1220" w:type="pct"/>
            <w:vMerge/>
          </w:tcPr>
          <w:p w14:paraId="4A00B91F"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18CAAFE8"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Chad</w:t>
            </w:r>
          </w:p>
        </w:tc>
        <w:tc>
          <w:tcPr>
            <w:tcW w:w="1136" w:type="pct"/>
          </w:tcPr>
          <w:p w14:paraId="32CB225C"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n/a</w:t>
            </w:r>
          </w:p>
        </w:tc>
      </w:tr>
      <w:tr w:rsidR="00EF670F" w:rsidRPr="0032657D" w14:paraId="3BBCE596"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1F9384C1" w14:textId="77777777" w:rsidR="00EF670F" w:rsidRPr="0032657D" w:rsidRDefault="00EF670F" w:rsidP="008E2AE1">
            <w:pPr>
              <w:spacing w:after="0" w:line="240" w:lineRule="auto"/>
              <w:rPr>
                <w:rFonts w:cstheme="minorHAnsi"/>
                <w:sz w:val="24"/>
                <w:szCs w:val="24"/>
              </w:rPr>
            </w:pPr>
          </w:p>
        </w:tc>
        <w:tc>
          <w:tcPr>
            <w:tcW w:w="1220" w:type="pct"/>
            <w:vMerge/>
          </w:tcPr>
          <w:p w14:paraId="7958B14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5A952650"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Kai</w:t>
            </w:r>
          </w:p>
        </w:tc>
        <w:tc>
          <w:tcPr>
            <w:tcW w:w="1136" w:type="pct"/>
          </w:tcPr>
          <w:p w14:paraId="26EBB649"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n/a</w:t>
            </w:r>
          </w:p>
        </w:tc>
      </w:tr>
      <w:tr w:rsidR="00EF670F" w:rsidRPr="0032657D" w14:paraId="39A5D696"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val="restart"/>
          </w:tcPr>
          <w:p w14:paraId="58C087E1" w14:textId="77777777" w:rsidR="00EF670F" w:rsidRPr="0032657D" w:rsidRDefault="00EF670F" w:rsidP="008E2AE1">
            <w:pPr>
              <w:spacing w:after="0" w:line="240" w:lineRule="auto"/>
              <w:rPr>
                <w:rFonts w:cstheme="minorHAnsi"/>
                <w:sz w:val="24"/>
                <w:szCs w:val="24"/>
              </w:rPr>
            </w:pPr>
            <w:r w:rsidRPr="0032657D">
              <w:rPr>
                <w:rFonts w:cstheme="minorHAnsi"/>
                <w:sz w:val="24"/>
                <w:szCs w:val="24"/>
              </w:rPr>
              <w:t>Software Development Leadership Team</w:t>
            </w:r>
          </w:p>
        </w:tc>
        <w:tc>
          <w:tcPr>
            <w:tcW w:w="1220" w:type="pct"/>
            <w:vMerge w:val="restart"/>
          </w:tcPr>
          <w:p w14:paraId="6D299B27"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Lead Developer (LD)</w:t>
            </w:r>
          </w:p>
        </w:tc>
        <w:tc>
          <w:tcPr>
            <w:tcW w:w="1086" w:type="pct"/>
          </w:tcPr>
          <w:p w14:paraId="70320DE4"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Woody</w:t>
            </w:r>
          </w:p>
        </w:tc>
        <w:tc>
          <w:tcPr>
            <w:tcW w:w="1136" w:type="pct"/>
          </w:tcPr>
          <w:p w14:paraId="4B4BE53B"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015D1269"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2A25FD47" w14:textId="77777777" w:rsidR="00EF670F" w:rsidRPr="0032657D" w:rsidRDefault="00EF670F" w:rsidP="008E2AE1">
            <w:pPr>
              <w:spacing w:after="0" w:line="240" w:lineRule="auto"/>
              <w:rPr>
                <w:rFonts w:cstheme="minorHAnsi"/>
                <w:sz w:val="24"/>
                <w:szCs w:val="24"/>
              </w:rPr>
            </w:pPr>
          </w:p>
        </w:tc>
        <w:tc>
          <w:tcPr>
            <w:tcW w:w="1220" w:type="pct"/>
            <w:vMerge/>
          </w:tcPr>
          <w:p w14:paraId="0E725CE5"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54627756"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Ted</w:t>
            </w:r>
          </w:p>
        </w:tc>
        <w:tc>
          <w:tcPr>
            <w:tcW w:w="1136" w:type="pct"/>
          </w:tcPr>
          <w:p w14:paraId="6088F648"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5FD097EF"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6A97E8FC" w14:textId="77777777" w:rsidR="00EF670F" w:rsidRPr="0032657D" w:rsidRDefault="00EF670F" w:rsidP="008E2AE1">
            <w:pPr>
              <w:spacing w:after="0" w:line="240" w:lineRule="auto"/>
              <w:rPr>
                <w:rFonts w:cstheme="minorHAnsi"/>
                <w:sz w:val="24"/>
                <w:szCs w:val="24"/>
              </w:rPr>
            </w:pPr>
          </w:p>
        </w:tc>
        <w:tc>
          <w:tcPr>
            <w:tcW w:w="1220" w:type="pct"/>
            <w:vMerge/>
          </w:tcPr>
          <w:p w14:paraId="60D1F725"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72032573"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Reece</w:t>
            </w:r>
          </w:p>
        </w:tc>
        <w:tc>
          <w:tcPr>
            <w:tcW w:w="1136" w:type="pct"/>
          </w:tcPr>
          <w:p w14:paraId="7DC092E7"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6168C148"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60619AF1" w14:textId="77777777" w:rsidR="00EF670F" w:rsidRPr="0032657D" w:rsidRDefault="00EF670F" w:rsidP="008E2AE1">
            <w:pPr>
              <w:spacing w:after="0" w:line="240" w:lineRule="auto"/>
              <w:rPr>
                <w:rFonts w:cstheme="minorHAnsi"/>
                <w:sz w:val="24"/>
                <w:szCs w:val="24"/>
              </w:rPr>
            </w:pPr>
          </w:p>
        </w:tc>
        <w:tc>
          <w:tcPr>
            <w:tcW w:w="1220" w:type="pct"/>
            <w:vMerge/>
          </w:tcPr>
          <w:p w14:paraId="1B81F7B4"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64087A4C"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Drew</w:t>
            </w:r>
          </w:p>
        </w:tc>
        <w:tc>
          <w:tcPr>
            <w:tcW w:w="1136" w:type="pct"/>
          </w:tcPr>
          <w:p w14:paraId="3448A18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1 (P1 only)</w:t>
            </w:r>
          </w:p>
        </w:tc>
      </w:tr>
      <w:tr w:rsidR="00EF670F" w:rsidRPr="0032657D" w14:paraId="44BE5FB3"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0ACBC4D2" w14:textId="77777777" w:rsidR="00EF670F" w:rsidRPr="0032657D" w:rsidRDefault="00EF670F" w:rsidP="008E2AE1">
            <w:pPr>
              <w:spacing w:after="0" w:line="240" w:lineRule="auto"/>
              <w:rPr>
                <w:rFonts w:cstheme="minorHAnsi"/>
                <w:sz w:val="24"/>
                <w:szCs w:val="24"/>
              </w:rPr>
            </w:pPr>
          </w:p>
        </w:tc>
        <w:tc>
          <w:tcPr>
            <w:tcW w:w="1220" w:type="pct"/>
            <w:vMerge/>
          </w:tcPr>
          <w:p w14:paraId="464A61B6"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2E937084"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Sheldon</w:t>
            </w:r>
          </w:p>
        </w:tc>
        <w:tc>
          <w:tcPr>
            <w:tcW w:w="1136" w:type="pct"/>
          </w:tcPr>
          <w:p w14:paraId="695032EB"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6431B56E"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566A394E" w14:textId="77777777" w:rsidR="00EF670F" w:rsidRPr="0032657D" w:rsidRDefault="00EF670F" w:rsidP="008E2AE1">
            <w:pPr>
              <w:spacing w:after="0" w:line="240" w:lineRule="auto"/>
              <w:rPr>
                <w:rFonts w:cstheme="minorHAnsi"/>
                <w:sz w:val="24"/>
                <w:szCs w:val="24"/>
              </w:rPr>
            </w:pPr>
          </w:p>
        </w:tc>
        <w:tc>
          <w:tcPr>
            <w:tcW w:w="1220" w:type="pct"/>
            <w:vMerge/>
          </w:tcPr>
          <w:p w14:paraId="44255906"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67D52666"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Emmett</w:t>
            </w:r>
          </w:p>
        </w:tc>
        <w:tc>
          <w:tcPr>
            <w:tcW w:w="1136" w:type="pct"/>
          </w:tcPr>
          <w:p w14:paraId="772F147B"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7C3CFF57"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620A3BD0" w14:textId="77777777" w:rsidR="00EF670F" w:rsidRPr="0032657D" w:rsidRDefault="00EF670F" w:rsidP="008E2AE1">
            <w:pPr>
              <w:spacing w:after="0" w:line="240" w:lineRule="auto"/>
              <w:rPr>
                <w:rFonts w:cstheme="minorHAnsi"/>
                <w:sz w:val="24"/>
                <w:szCs w:val="24"/>
              </w:rPr>
            </w:pPr>
          </w:p>
        </w:tc>
        <w:tc>
          <w:tcPr>
            <w:tcW w:w="1220" w:type="pct"/>
            <w:vMerge/>
          </w:tcPr>
          <w:p w14:paraId="3DA5884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126922D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Laurie</w:t>
            </w:r>
          </w:p>
        </w:tc>
        <w:tc>
          <w:tcPr>
            <w:tcW w:w="1136" w:type="pct"/>
          </w:tcPr>
          <w:p w14:paraId="666999C5"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7648C1A0"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4B1CB892" w14:textId="77777777" w:rsidR="00EF670F" w:rsidRPr="0032657D" w:rsidRDefault="00EF670F" w:rsidP="008E2AE1">
            <w:pPr>
              <w:spacing w:after="0" w:line="240" w:lineRule="auto"/>
              <w:rPr>
                <w:rFonts w:cstheme="minorHAnsi"/>
                <w:sz w:val="24"/>
                <w:szCs w:val="24"/>
              </w:rPr>
            </w:pPr>
          </w:p>
        </w:tc>
        <w:tc>
          <w:tcPr>
            <w:tcW w:w="1220" w:type="pct"/>
            <w:vMerge/>
          </w:tcPr>
          <w:p w14:paraId="27E19E9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158CFF3D"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Don</w:t>
            </w:r>
          </w:p>
        </w:tc>
        <w:tc>
          <w:tcPr>
            <w:tcW w:w="1136" w:type="pct"/>
          </w:tcPr>
          <w:p w14:paraId="5D28837A"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n/a</w:t>
            </w:r>
          </w:p>
        </w:tc>
      </w:tr>
      <w:tr w:rsidR="00EF670F" w:rsidRPr="0032657D" w14:paraId="01F754AC"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6038FCF3" w14:textId="77777777" w:rsidR="00EF670F" w:rsidRPr="0032657D" w:rsidRDefault="00EF670F" w:rsidP="008E2AE1">
            <w:pPr>
              <w:spacing w:after="0" w:line="240" w:lineRule="auto"/>
              <w:rPr>
                <w:rFonts w:cstheme="minorHAnsi"/>
                <w:sz w:val="24"/>
                <w:szCs w:val="24"/>
              </w:rPr>
            </w:pPr>
          </w:p>
        </w:tc>
        <w:tc>
          <w:tcPr>
            <w:tcW w:w="1220" w:type="pct"/>
            <w:vMerge w:val="restart"/>
          </w:tcPr>
          <w:p w14:paraId="054CF0CA"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Scrum Master (SM)</w:t>
            </w:r>
          </w:p>
        </w:tc>
        <w:tc>
          <w:tcPr>
            <w:tcW w:w="1086" w:type="pct"/>
          </w:tcPr>
          <w:p w14:paraId="73BE282E"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Adrian</w:t>
            </w:r>
          </w:p>
        </w:tc>
        <w:tc>
          <w:tcPr>
            <w:tcW w:w="1136" w:type="pct"/>
          </w:tcPr>
          <w:p w14:paraId="611872C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06A8952C"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0877F5F2" w14:textId="77777777" w:rsidR="00EF670F" w:rsidRPr="0032657D" w:rsidRDefault="00EF670F" w:rsidP="008E2AE1">
            <w:pPr>
              <w:spacing w:after="0" w:line="240" w:lineRule="auto"/>
              <w:rPr>
                <w:rFonts w:cstheme="minorHAnsi"/>
                <w:sz w:val="24"/>
                <w:szCs w:val="24"/>
              </w:rPr>
            </w:pPr>
          </w:p>
        </w:tc>
        <w:tc>
          <w:tcPr>
            <w:tcW w:w="1220" w:type="pct"/>
            <w:vMerge/>
          </w:tcPr>
          <w:p w14:paraId="7D2305E0"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43A565B7"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Rowan</w:t>
            </w:r>
          </w:p>
        </w:tc>
        <w:tc>
          <w:tcPr>
            <w:tcW w:w="1136" w:type="pct"/>
          </w:tcPr>
          <w:p w14:paraId="3B3BF81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1 (left company)</w:t>
            </w:r>
          </w:p>
        </w:tc>
      </w:tr>
      <w:tr w:rsidR="00EF670F" w:rsidRPr="0032657D" w14:paraId="520A50CC"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0C6F692B" w14:textId="77777777" w:rsidR="00EF670F" w:rsidRPr="0032657D" w:rsidRDefault="00EF670F" w:rsidP="008E2AE1">
            <w:pPr>
              <w:spacing w:after="0" w:line="240" w:lineRule="auto"/>
              <w:rPr>
                <w:rFonts w:cstheme="minorHAnsi"/>
                <w:sz w:val="24"/>
                <w:szCs w:val="24"/>
              </w:rPr>
            </w:pPr>
          </w:p>
        </w:tc>
        <w:tc>
          <w:tcPr>
            <w:tcW w:w="1220" w:type="pct"/>
            <w:vMerge/>
          </w:tcPr>
          <w:p w14:paraId="2922423B"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2253A056"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Frankie</w:t>
            </w:r>
          </w:p>
        </w:tc>
        <w:tc>
          <w:tcPr>
            <w:tcW w:w="1136" w:type="pct"/>
          </w:tcPr>
          <w:p w14:paraId="7D3AC0FB"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69E4E086"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70CA8670" w14:textId="77777777" w:rsidR="00EF670F" w:rsidRPr="0032657D" w:rsidRDefault="00EF670F" w:rsidP="008E2AE1">
            <w:pPr>
              <w:spacing w:after="0" w:line="240" w:lineRule="auto"/>
              <w:rPr>
                <w:rFonts w:cstheme="minorHAnsi"/>
                <w:sz w:val="24"/>
                <w:szCs w:val="24"/>
              </w:rPr>
            </w:pPr>
          </w:p>
        </w:tc>
        <w:tc>
          <w:tcPr>
            <w:tcW w:w="1220" w:type="pct"/>
            <w:vMerge/>
          </w:tcPr>
          <w:p w14:paraId="249458D8"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6A212E8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Paul</w:t>
            </w:r>
          </w:p>
        </w:tc>
        <w:tc>
          <w:tcPr>
            <w:tcW w:w="1136" w:type="pct"/>
          </w:tcPr>
          <w:p w14:paraId="16021B7A"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1 (left company)</w:t>
            </w:r>
          </w:p>
        </w:tc>
      </w:tr>
      <w:tr w:rsidR="00EF670F" w:rsidRPr="0032657D" w14:paraId="11994EBC"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val="restart"/>
          </w:tcPr>
          <w:p w14:paraId="0C866048" w14:textId="77777777" w:rsidR="00EF670F" w:rsidRPr="0032657D" w:rsidRDefault="00EF670F" w:rsidP="008E2AE1">
            <w:pPr>
              <w:spacing w:after="0" w:line="240" w:lineRule="auto"/>
              <w:rPr>
                <w:rFonts w:cstheme="minorHAnsi"/>
                <w:sz w:val="24"/>
                <w:szCs w:val="24"/>
              </w:rPr>
            </w:pPr>
            <w:r w:rsidRPr="0032657D">
              <w:rPr>
                <w:rFonts w:cstheme="minorHAnsi"/>
                <w:sz w:val="24"/>
                <w:szCs w:val="24"/>
              </w:rPr>
              <w:t>Software Development Team</w:t>
            </w:r>
          </w:p>
        </w:tc>
        <w:tc>
          <w:tcPr>
            <w:tcW w:w="1220" w:type="pct"/>
            <w:vMerge w:val="restart"/>
          </w:tcPr>
          <w:p w14:paraId="1A285757"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Developer (Dev)</w:t>
            </w:r>
          </w:p>
        </w:tc>
        <w:tc>
          <w:tcPr>
            <w:tcW w:w="1086" w:type="pct"/>
          </w:tcPr>
          <w:p w14:paraId="18AB6C64"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Quinn</w:t>
            </w:r>
          </w:p>
        </w:tc>
        <w:tc>
          <w:tcPr>
            <w:tcW w:w="1136" w:type="pct"/>
          </w:tcPr>
          <w:p w14:paraId="0369EC4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1D44F04B"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416E42F6" w14:textId="77777777" w:rsidR="00EF670F" w:rsidRPr="0032657D" w:rsidRDefault="00EF670F" w:rsidP="008E2AE1">
            <w:pPr>
              <w:spacing w:after="0" w:line="240" w:lineRule="auto"/>
              <w:rPr>
                <w:rFonts w:cstheme="minorHAnsi"/>
                <w:sz w:val="24"/>
                <w:szCs w:val="24"/>
              </w:rPr>
            </w:pPr>
          </w:p>
        </w:tc>
        <w:tc>
          <w:tcPr>
            <w:tcW w:w="1220" w:type="pct"/>
            <w:vMerge/>
          </w:tcPr>
          <w:p w14:paraId="3E0BA7D7"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6032C017"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Luke</w:t>
            </w:r>
          </w:p>
        </w:tc>
        <w:tc>
          <w:tcPr>
            <w:tcW w:w="1136" w:type="pct"/>
          </w:tcPr>
          <w:p w14:paraId="16001C28"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604403DD"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78C324D7" w14:textId="77777777" w:rsidR="00EF670F" w:rsidRPr="0032657D" w:rsidRDefault="00EF670F" w:rsidP="008E2AE1">
            <w:pPr>
              <w:spacing w:after="0" w:line="240" w:lineRule="auto"/>
              <w:rPr>
                <w:rFonts w:cstheme="minorHAnsi"/>
                <w:sz w:val="24"/>
                <w:szCs w:val="24"/>
              </w:rPr>
            </w:pPr>
          </w:p>
        </w:tc>
        <w:tc>
          <w:tcPr>
            <w:tcW w:w="1220" w:type="pct"/>
            <w:vMerge/>
          </w:tcPr>
          <w:p w14:paraId="716943C3"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6E599330"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Michael</w:t>
            </w:r>
          </w:p>
        </w:tc>
        <w:tc>
          <w:tcPr>
            <w:tcW w:w="1136" w:type="pct"/>
          </w:tcPr>
          <w:p w14:paraId="7D70824F"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6DEA9C82"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2C55162B" w14:textId="77777777" w:rsidR="00EF670F" w:rsidRPr="0032657D" w:rsidRDefault="00EF670F" w:rsidP="008E2AE1">
            <w:pPr>
              <w:spacing w:after="0" w:line="240" w:lineRule="auto"/>
              <w:rPr>
                <w:rFonts w:cstheme="minorHAnsi"/>
                <w:sz w:val="24"/>
                <w:szCs w:val="24"/>
              </w:rPr>
            </w:pPr>
          </w:p>
        </w:tc>
        <w:tc>
          <w:tcPr>
            <w:tcW w:w="1220" w:type="pct"/>
            <w:vMerge/>
          </w:tcPr>
          <w:p w14:paraId="57404424"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5782EEB8"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Bart</w:t>
            </w:r>
          </w:p>
        </w:tc>
        <w:tc>
          <w:tcPr>
            <w:tcW w:w="1136" w:type="pct"/>
          </w:tcPr>
          <w:p w14:paraId="550CFA49"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1DB6CC11"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5C8306D5" w14:textId="77777777" w:rsidR="00EF670F" w:rsidRPr="0032657D" w:rsidRDefault="00EF670F" w:rsidP="008E2AE1">
            <w:pPr>
              <w:spacing w:after="0" w:line="240" w:lineRule="auto"/>
              <w:rPr>
                <w:rFonts w:cstheme="minorHAnsi"/>
                <w:sz w:val="24"/>
                <w:szCs w:val="24"/>
              </w:rPr>
            </w:pPr>
          </w:p>
        </w:tc>
        <w:tc>
          <w:tcPr>
            <w:tcW w:w="1220" w:type="pct"/>
            <w:vMerge/>
          </w:tcPr>
          <w:p w14:paraId="29AA10E4"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7C56C9CD"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Darren</w:t>
            </w:r>
          </w:p>
        </w:tc>
        <w:tc>
          <w:tcPr>
            <w:tcW w:w="1136" w:type="pct"/>
          </w:tcPr>
          <w:p w14:paraId="2888A88C"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1 (P2 only)</w:t>
            </w:r>
          </w:p>
        </w:tc>
      </w:tr>
      <w:tr w:rsidR="00EF670F" w:rsidRPr="0032657D" w14:paraId="55B5B57D"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08BF6D6A" w14:textId="77777777" w:rsidR="00EF670F" w:rsidRPr="0032657D" w:rsidRDefault="00EF670F" w:rsidP="008E2AE1">
            <w:pPr>
              <w:spacing w:after="0" w:line="240" w:lineRule="auto"/>
              <w:rPr>
                <w:rFonts w:cstheme="minorHAnsi"/>
                <w:sz w:val="24"/>
                <w:szCs w:val="24"/>
              </w:rPr>
            </w:pPr>
          </w:p>
        </w:tc>
        <w:tc>
          <w:tcPr>
            <w:tcW w:w="1220" w:type="pct"/>
            <w:vMerge/>
          </w:tcPr>
          <w:p w14:paraId="32D528B1"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3686D615"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Gabor</w:t>
            </w:r>
          </w:p>
        </w:tc>
        <w:tc>
          <w:tcPr>
            <w:tcW w:w="1136" w:type="pct"/>
          </w:tcPr>
          <w:p w14:paraId="6DCFBDEA"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1 (P2 only)</w:t>
            </w:r>
          </w:p>
        </w:tc>
      </w:tr>
      <w:tr w:rsidR="00EF670F" w:rsidRPr="0032657D" w14:paraId="20E289E5"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37006370" w14:textId="77777777" w:rsidR="00EF670F" w:rsidRPr="0032657D" w:rsidRDefault="00EF670F" w:rsidP="008E2AE1">
            <w:pPr>
              <w:spacing w:after="0" w:line="240" w:lineRule="auto"/>
              <w:rPr>
                <w:rFonts w:cstheme="minorHAnsi"/>
                <w:sz w:val="24"/>
                <w:szCs w:val="24"/>
              </w:rPr>
            </w:pPr>
          </w:p>
        </w:tc>
        <w:tc>
          <w:tcPr>
            <w:tcW w:w="1220" w:type="pct"/>
            <w:vMerge/>
          </w:tcPr>
          <w:p w14:paraId="24F3902A"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2EEE51E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Darius</w:t>
            </w:r>
          </w:p>
        </w:tc>
        <w:tc>
          <w:tcPr>
            <w:tcW w:w="1136" w:type="pct"/>
          </w:tcPr>
          <w:p w14:paraId="07C80E8A"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1 (P1 only)</w:t>
            </w:r>
          </w:p>
        </w:tc>
      </w:tr>
      <w:tr w:rsidR="00EF670F" w:rsidRPr="0032657D" w14:paraId="26F57C0A"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2DD0CDCA" w14:textId="77777777" w:rsidR="00EF670F" w:rsidRPr="0032657D" w:rsidRDefault="00EF670F" w:rsidP="008E2AE1">
            <w:pPr>
              <w:spacing w:after="0" w:line="240" w:lineRule="auto"/>
              <w:rPr>
                <w:rFonts w:cstheme="minorHAnsi"/>
                <w:sz w:val="24"/>
                <w:szCs w:val="24"/>
              </w:rPr>
            </w:pPr>
          </w:p>
        </w:tc>
        <w:tc>
          <w:tcPr>
            <w:tcW w:w="1220" w:type="pct"/>
            <w:vMerge w:val="restart"/>
          </w:tcPr>
          <w:p w14:paraId="3E738FAE"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Developer in test</w:t>
            </w:r>
          </w:p>
          <w:p w14:paraId="725BE31F"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(DIT)</w:t>
            </w:r>
          </w:p>
        </w:tc>
        <w:tc>
          <w:tcPr>
            <w:tcW w:w="1086" w:type="pct"/>
          </w:tcPr>
          <w:p w14:paraId="4A24FF18"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Lance</w:t>
            </w:r>
          </w:p>
        </w:tc>
        <w:tc>
          <w:tcPr>
            <w:tcW w:w="1136" w:type="pct"/>
          </w:tcPr>
          <w:p w14:paraId="085B05AD"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3858329E"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32A45C55" w14:textId="77777777" w:rsidR="00EF670F" w:rsidRPr="0032657D" w:rsidRDefault="00EF670F" w:rsidP="008E2AE1">
            <w:pPr>
              <w:spacing w:after="0" w:line="240" w:lineRule="auto"/>
              <w:rPr>
                <w:rFonts w:cstheme="minorHAnsi"/>
                <w:sz w:val="24"/>
                <w:szCs w:val="24"/>
              </w:rPr>
            </w:pPr>
          </w:p>
        </w:tc>
        <w:tc>
          <w:tcPr>
            <w:tcW w:w="1220" w:type="pct"/>
            <w:vMerge/>
          </w:tcPr>
          <w:p w14:paraId="6676F468"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7C8B1737"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Taylor</w:t>
            </w:r>
          </w:p>
        </w:tc>
        <w:tc>
          <w:tcPr>
            <w:tcW w:w="1136" w:type="pct"/>
          </w:tcPr>
          <w:p w14:paraId="7F068639"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1 1 (P2 only)</w:t>
            </w:r>
          </w:p>
        </w:tc>
      </w:tr>
      <w:tr w:rsidR="00EF670F" w:rsidRPr="0032657D" w14:paraId="6D44A3F0"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2A9A9F42" w14:textId="77777777" w:rsidR="00EF670F" w:rsidRPr="0032657D" w:rsidRDefault="00EF670F" w:rsidP="008E2AE1">
            <w:pPr>
              <w:spacing w:after="0" w:line="240" w:lineRule="auto"/>
              <w:rPr>
                <w:rFonts w:cstheme="minorHAnsi"/>
                <w:sz w:val="24"/>
                <w:szCs w:val="24"/>
              </w:rPr>
            </w:pPr>
          </w:p>
        </w:tc>
        <w:tc>
          <w:tcPr>
            <w:tcW w:w="1220" w:type="pct"/>
            <w:vMerge/>
          </w:tcPr>
          <w:p w14:paraId="08DC61E0"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09A37903"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Gabriel</w:t>
            </w:r>
          </w:p>
        </w:tc>
        <w:tc>
          <w:tcPr>
            <w:tcW w:w="1136" w:type="pct"/>
          </w:tcPr>
          <w:p w14:paraId="5F662920"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1</w:t>
            </w:r>
          </w:p>
        </w:tc>
      </w:tr>
      <w:tr w:rsidR="00EF670F" w:rsidRPr="0032657D" w14:paraId="53F57152"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val="restart"/>
          </w:tcPr>
          <w:p w14:paraId="7D521CEE" w14:textId="77777777" w:rsidR="00EF670F" w:rsidRPr="0032657D" w:rsidRDefault="00EF670F" w:rsidP="008E2AE1">
            <w:pPr>
              <w:spacing w:after="0" w:line="240" w:lineRule="auto"/>
              <w:rPr>
                <w:rFonts w:cstheme="minorHAnsi"/>
                <w:sz w:val="24"/>
                <w:szCs w:val="24"/>
              </w:rPr>
            </w:pPr>
            <w:r w:rsidRPr="0032657D">
              <w:rPr>
                <w:rFonts w:cstheme="minorHAnsi"/>
                <w:sz w:val="24"/>
                <w:szCs w:val="24"/>
              </w:rPr>
              <w:t>Product Team</w:t>
            </w:r>
          </w:p>
        </w:tc>
        <w:tc>
          <w:tcPr>
            <w:tcW w:w="1220" w:type="pct"/>
            <w:vMerge w:val="restart"/>
          </w:tcPr>
          <w:p w14:paraId="522CC248"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Product Owner</w:t>
            </w:r>
          </w:p>
          <w:p w14:paraId="1A262CAF"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(PO)</w:t>
            </w:r>
          </w:p>
        </w:tc>
        <w:tc>
          <w:tcPr>
            <w:tcW w:w="1086" w:type="pct"/>
          </w:tcPr>
          <w:p w14:paraId="458CF7F6"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Blair</w:t>
            </w:r>
          </w:p>
        </w:tc>
        <w:tc>
          <w:tcPr>
            <w:tcW w:w="1136" w:type="pct"/>
          </w:tcPr>
          <w:p w14:paraId="4C116FA9"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r w:rsidR="00EF670F" w:rsidRPr="0032657D" w14:paraId="7F19BA2B"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0A094935" w14:textId="77777777" w:rsidR="00EF670F" w:rsidRPr="0032657D" w:rsidRDefault="00EF670F" w:rsidP="008E2AE1">
            <w:pPr>
              <w:spacing w:after="0" w:line="240" w:lineRule="auto"/>
              <w:rPr>
                <w:rFonts w:cstheme="minorHAnsi"/>
                <w:sz w:val="24"/>
                <w:szCs w:val="24"/>
              </w:rPr>
            </w:pPr>
          </w:p>
        </w:tc>
        <w:tc>
          <w:tcPr>
            <w:tcW w:w="1220" w:type="pct"/>
            <w:vMerge/>
          </w:tcPr>
          <w:p w14:paraId="214A37BE"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3749446C"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Joseph</w:t>
            </w:r>
          </w:p>
        </w:tc>
        <w:tc>
          <w:tcPr>
            <w:tcW w:w="1136" w:type="pct"/>
          </w:tcPr>
          <w:p w14:paraId="10D2B941"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1</w:t>
            </w:r>
          </w:p>
        </w:tc>
      </w:tr>
      <w:tr w:rsidR="00EF670F" w:rsidRPr="0032657D" w14:paraId="6A5C47A1"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1907EF5F" w14:textId="77777777" w:rsidR="00EF670F" w:rsidRPr="0032657D" w:rsidRDefault="00EF670F" w:rsidP="008E2AE1">
            <w:pPr>
              <w:spacing w:after="0" w:line="240" w:lineRule="auto"/>
              <w:rPr>
                <w:rFonts w:cstheme="minorHAnsi"/>
                <w:sz w:val="24"/>
                <w:szCs w:val="24"/>
              </w:rPr>
            </w:pPr>
          </w:p>
        </w:tc>
        <w:tc>
          <w:tcPr>
            <w:tcW w:w="1220" w:type="pct"/>
            <w:vMerge/>
          </w:tcPr>
          <w:p w14:paraId="6076CAC7"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484E2822"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Harper</w:t>
            </w:r>
          </w:p>
        </w:tc>
        <w:tc>
          <w:tcPr>
            <w:tcW w:w="1136" w:type="pct"/>
          </w:tcPr>
          <w:p w14:paraId="79667325"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1</w:t>
            </w:r>
          </w:p>
        </w:tc>
      </w:tr>
      <w:tr w:rsidR="00EF670F" w:rsidRPr="0032657D" w14:paraId="7C800C71"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7134C89F" w14:textId="77777777" w:rsidR="00EF670F" w:rsidRPr="0032657D" w:rsidRDefault="00EF670F" w:rsidP="008E2AE1">
            <w:pPr>
              <w:spacing w:after="0" w:line="240" w:lineRule="auto"/>
              <w:rPr>
                <w:rFonts w:cstheme="minorHAnsi"/>
                <w:sz w:val="24"/>
                <w:szCs w:val="24"/>
              </w:rPr>
            </w:pPr>
          </w:p>
        </w:tc>
        <w:tc>
          <w:tcPr>
            <w:tcW w:w="1220" w:type="pct"/>
            <w:vMerge/>
          </w:tcPr>
          <w:p w14:paraId="11017380"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7FB8B32A"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Will</w:t>
            </w:r>
          </w:p>
        </w:tc>
        <w:tc>
          <w:tcPr>
            <w:tcW w:w="1136" w:type="pct"/>
          </w:tcPr>
          <w:p w14:paraId="6BBE3EE7"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1</w:t>
            </w:r>
          </w:p>
        </w:tc>
      </w:tr>
      <w:tr w:rsidR="00EF670F" w:rsidRPr="0032657D" w14:paraId="5248BAEA" w14:textId="77777777" w:rsidTr="008E2AE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58" w:type="pct"/>
            <w:vMerge/>
          </w:tcPr>
          <w:p w14:paraId="576A33E0" w14:textId="77777777" w:rsidR="00EF670F" w:rsidRPr="0032657D" w:rsidRDefault="00EF670F" w:rsidP="008E2AE1">
            <w:pPr>
              <w:spacing w:after="0" w:line="240" w:lineRule="auto"/>
              <w:rPr>
                <w:rFonts w:cstheme="minorHAnsi"/>
                <w:sz w:val="24"/>
                <w:szCs w:val="24"/>
              </w:rPr>
            </w:pPr>
          </w:p>
        </w:tc>
        <w:tc>
          <w:tcPr>
            <w:tcW w:w="1220" w:type="pct"/>
            <w:vMerge/>
          </w:tcPr>
          <w:p w14:paraId="2054F6B6"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6" w:type="pct"/>
          </w:tcPr>
          <w:p w14:paraId="768971E4"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David</w:t>
            </w:r>
          </w:p>
        </w:tc>
        <w:tc>
          <w:tcPr>
            <w:tcW w:w="1136" w:type="pct"/>
          </w:tcPr>
          <w:p w14:paraId="11E32680" w14:textId="77777777" w:rsidR="00EF670F" w:rsidRPr="0032657D" w:rsidRDefault="00EF670F" w:rsidP="008E2AE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657D">
              <w:rPr>
                <w:rFonts w:cstheme="minorHAnsi"/>
                <w:sz w:val="24"/>
                <w:szCs w:val="24"/>
              </w:rPr>
              <w:t>2</w:t>
            </w:r>
          </w:p>
        </w:tc>
      </w:tr>
    </w:tbl>
    <w:p w14:paraId="4526D4A3" w14:textId="1D4A8C95" w:rsidR="00EF670F" w:rsidRPr="00EF670F" w:rsidRDefault="00EF670F" w:rsidP="00EF670F">
      <w:pPr>
        <w:sectPr w:rsidR="00EF670F" w:rsidRPr="00EF670F" w:rsidSect="004B4F5E">
          <w:pgSz w:w="11900" w:h="16840"/>
          <w:pgMar w:top="1701" w:right="1701" w:bottom="1701" w:left="2007" w:header="708" w:footer="708" w:gutter="0"/>
          <w:cols w:space="708"/>
          <w:docGrid w:linePitch="360"/>
        </w:sectPr>
      </w:pPr>
    </w:p>
    <w:p w14:paraId="7DB84A4D" w14:textId="5B3FDE2A" w:rsidR="007919E3" w:rsidRPr="0032657D" w:rsidRDefault="007919E3" w:rsidP="007919E3">
      <w:pPr>
        <w:pStyle w:val="Heading2"/>
        <w:autoSpaceDE w:val="0"/>
        <w:autoSpaceDN w:val="0"/>
        <w:adjustRightInd w:val="0"/>
        <w:rPr>
          <w:rFonts w:asciiTheme="minorHAnsi" w:hAnsiTheme="minorHAnsi" w:cstheme="minorHAnsi"/>
        </w:rPr>
      </w:pPr>
      <w:bookmarkStart w:id="221" w:name="_Ref520626989"/>
      <w:bookmarkStart w:id="222" w:name="_Ref520627012"/>
      <w:bookmarkStart w:id="223" w:name="_Toc946198"/>
      <w:bookmarkStart w:id="224" w:name="_Ref11769195"/>
      <w:bookmarkStart w:id="225" w:name="_Ref11769209"/>
      <w:bookmarkStart w:id="226" w:name="_Toc42505053"/>
      <w:r w:rsidRPr="0032657D">
        <w:rPr>
          <w:rFonts w:asciiTheme="minorHAnsi" w:hAnsiTheme="minorHAnsi" w:cstheme="minorHAnsi"/>
        </w:rPr>
        <w:lastRenderedPageBreak/>
        <w:t>Agile Journey at SoftwareCorp</w:t>
      </w:r>
      <w:bookmarkEnd w:id="215"/>
      <w:bookmarkEnd w:id="221"/>
      <w:bookmarkEnd w:id="222"/>
      <w:r w:rsidRPr="0032657D">
        <w:rPr>
          <w:rFonts w:asciiTheme="minorHAnsi" w:hAnsiTheme="minorHAnsi" w:cstheme="minorHAnsi"/>
        </w:rPr>
        <w:t>s</w:t>
      </w:r>
      <w:bookmarkEnd w:id="223"/>
      <w:bookmarkEnd w:id="224"/>
      <w:bookmarkEnd w:id="225"/>
      <w:bookmarkEnd w:id="226"/>
    </w:p>
    <w:p w14:paraId="22076B0E" w14:textId="77777777" w:rsidR="007919E3" w:rsidRPr="0032657D" w:rsidRDefault="007919E3" w:rsidP="007919E3">
      <w:pPr>
        <w:rPr>
          <w:rFonts w:cstheme="minorHAnsi"/>
        </w:rPr>
      </w:pPr>
      <w:r w:rsidRPr="0032657D">
        <w:rPr>
          <w:rFonts w:cstheme="minorHAnsi"/>
        </w:rPr>
        <w:t xml:space="preserve">The working practices adopted within an organisation can be complex and nuanced, and as organisations and the environments they exist within change so must the way they operate. </w:t>
      </w:r>
    </w:p>
    <w:p w14:paraId="11A2ADF6" w14:textId="77777777" w:rsidR="007919E3" w:rsidRPr="0032657D" w:rsidRDefault="007919E3" w:rsidP="007919E3">
      <w:pPr>
        <w:rPr>
          <w:rFonts w:cstheme="minorHAnsi"/>
        </w:rPr>
      </w:pPr>
      <w:r w:rsidRPr="0032657D">
        <w:rPr>
          <w:rFonts w:cstheme="minorHAnsi"/>
        </w:rPr>
        <w:t xml:space="preserve">SoftwareCorps was founded in 1993, starting out as an IT consultancy and later developing what would become a leading platform in its market and evolving into a multi-million-pound global organisation. Evidently working practices appropriate for a start-up with less than 15 people would not be fit for purpose for an established business of almost 200 employees. As you might expect, working practices evolved and grew with the business over time and this evolution was punctuated by specific periods of change and key events. </w:t>
      </w:r>
    </w:p>
    <w:p w14:paraId="28F880D9" w14:textId="3FFECBE0" w:rsidR="007919E3" w:rsidRPr="0032657D" w:rsidRDefault="007919E3" w:rsidP="007919E3">
      <w:pPr>
        <w:rPr>
          <w:rFonts w:cstheme="minorHAnsi"/>
        </w:rPr>
        <w:sectPr w:rsidR="007919E3" w:rsidRPr="0032657D" w:rsidSect="004B4F5E">
          <w:pgSz w:w="11900" w:h="16840"/>
          <w:pgMar w:top="1701" w:right="1701" w:bottom="1701" w:left="2007" w:header="708" w:footer="708" w:gutter="0"/>
          <w:cols w:space="708"/>
          <w:docGrid w:linePitch="360"/>
        </w:sectPr>
      </w:pPr>
      <w:r w:rsidRPr="0032657D">
        <w:rPr>
          <w:rFonts w:cstheme="minorHAnsi"/>
        </w:rPr>
        <w:fldChar w:fldCharType="begin"/>
      </w:r>
      <w:r w:rsidRPr="0032657D">
        <w:rPr>
          <w:rFonts w:cstheme="minorHAnsi"/>
        </w:rPr>
        <w:instrText xml:space="preserve"> REF _Ref729257 \h  \* MERGEFORMAT </w:instrText>
      </w:r>
      <w:r w:rsidRPr="0032657D">
        <w:rPr>
          <w:rFonts w:cstheme="minorHAnsi"/>
        </w:rPr>
      </w:r>
      <w:r w:rsidRPr="0032657D">
        <w:rPr>
          <w:rFonts w:cstheme="minorHAnsi"/>
        </w:rPr>
        <w:fldChar w:fldCharType="separate"/>
      </w:r>
      <w:r w:rsidR="008F15AA" w:rsidRPr="008F15AA">
        <w:rPr>
          <w:rFonts w:cstheme="minorHAnsi"/>
        </w:rPr>
        <w:t xml:space="preserve">Figure </w:t>
      </w:r>
      <w:r w:rsidR="008F15AA" w:rsidRPr="008F15AA">
        <w:rPr>
          <w:rFonts w:cstheme="minorHAnsi"/>
          <w:noProof/>
        </w:rPr>
        <w:t>7</w:t>
      </w:r>
      <w:r w:rsidRPr="0032657D">
        <w:rPr>
          <w:rFonts w:cstheme="minorHAnsi"/>
        </w:rPr>
        <w:fldChar w:fldCharType="end"/>
      </w:r>
      <w:r w:rsidRPr="0032657D">
        <w:rPr>
          <w:rFonts w:cstheme="minorHAnsi"/>
        </w:rPr>
        <w:t xml:space="preserve"> illustrates the different </w:t>
      </w:r>
      <w:r w:rsidR="004B14DC" w:rsidRPr="0032657D">
        <w:rPr>
          <w:rFonts w:cstheme="minorHAnsi"/>
        </w:rPr>
        <w:t xml:space="preserve">periods of </w:t>
      </w:r>
      <w:r w:rsidRPr="0032657D">
        <w:rPr>
          <w:rFonts w:cstheme="minorHAnsi"/>
        </w:rPr>
        <w:t>evol</w:t>
      </w:r>
      <w:r w:rsidR="004B14DC" w:rsidRPr="0032657D">
        <w:rPr>
          <w:rFonts w:cstheme="minorHAnsi"/>
        </w:rPr>
        <w:t>ving</w:t>
      </w:r>
      <w:r w:rsidRPr="0032657D">
        <w:rPr>
          <w:rFonts w:cstheme="minorHAnsi"/>
        </w:rPr>
        <w:t xml:space="preserve"> working practices</w:t>
      </w:r>
      <w:r w:rsidR="004B14DC" w:rsidRPr="0032657D">
        <w:rPr>
          <w:rFonts w:cstheme="minorHAnsi"/>
        </w:rPr>
        <w:t xml:space="preserve"> at SoftwareCorps</w:t>
      </w:r>
      <w:r w:rsidRPr="0032657D">
        <w:rPr>
          <w:rFonts w:cstheme="minorHAnsi"/>
        </w:rPr>
        <w:t xml:space="preserve">, along with reasons for leadership changes from the founding of the company through to 2017. Terms given to the overall working practices associated with each period are also presented; Pre-agile, Agile-but, Adaptation of Agile, Agile ‘by the book’ and Undoing of Agile. In the following sections SoftwareCorps’ agile journey is presented in detail, structured in terms of the approach taken towards agile during specific </w:t>
      </w:r>
      <w:r w:rsidR="009B1049" w:rsidRPr="0032657D">
        <w:rPr>
          <w:rFonts w:cstheme="minorHAnsi"/>
        </w:rPr>
        <w:t>periods</w:t>
      </w:r>
      <w:r w:rsidRPr="0032657D">
        <w:rPr>
          <w:rFonts w:cstheme="minorHAnsi"/>
        </w:rPr>
        <w:t>. Each approach is then defined at the end of each section along with a summary of the difficulties encountered.</w:t>
      </w:r>
    </w:p>
    <w:p w14:paraId="6073CD70" w14:textId="04D02789" w:rsidR="007919E3" w:rsidRPr="0064350E" w:rsidRDefault="007919E3" w:rsidP="0064350E">
      <w:pPr>
        <w:pStyle w:val="Caption"/>
        <w:sectPr w:rsidR="007919E3" w:rsidRPr="0064350E" w:rsidSect="004B4F5E">
          <w:pgSz w:w="16840" w:h="11900" w:orient="landscape"/>
          <w:pgMar w:top="1701" w:right="1701" w:bottom="1701" w:left="2007" w:header="708" w:footer="708" w:gutter="0"/>
          <w:cols w:space="708"/>
          <w:docGrid w:linePitch="360"/>
        </w:sectPr>
      </w:pPr>
      <w:bookmarkStart w:id="227" w:name="_Ref28610734"/>
      <w:bookmarkStart w:id="228" w:name="_Ref28610692"/>
      <w:bookmarkStart w:id="229" w:name="_Toc42505189"/>
      <w:r w:rsidRPr="0064350E">
        <w:rPr>
          <w:noProof/>
        </w:rPr>
        <w:lastRenderedPageBreak/>
        <w:drawing>
          <wp:anchor distT="0" distB="0" distL="114300" distR="114300" simplePos="0" relativeHeight="251680768" behindDoc="0" locked="0" layoutInCell="1" allowOverlap="1" wp14:anchorId="1B09D5E6" wp14:editId="1031AB0E">
            <wp:simplePos x="0" y="0"/>
            <wp:positionH relativeFrom="margin">
              <wp:align>center</wp:align>
            </wp:positionH>
            <wp:positionV relativeFrom="paragraph">
              <wp:posOffset>0</wp:posOffset>
            </wp:positionV>
            <wp:extent cx="8472170" cy="49574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lineAgileJourney.png"/>
                    <pic:cNvPicPr/>
                  </pic:nvPicPr>
                  <pic:blipFill>
                    <a:blip r:embed="rId20">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8472170" cy="4957445"/>
                    </a:xfrm>
                    <a:prstGeom prst="rect">
                      <a:avLst/>
                    </a:prstGeom>
                  </pic:spPr>
                </pic:pic>
              </a:graphicData>
            </a:graphic>
            <wp14:sizeRelH relativeFrom="margin">
              <wp14:pctWidth>0</wp14:pctWidth>
            </wp14:sizeRelH>
            <wp14:sizeRelV relativeFrom="margin">
              <wp14:pctHeight>0</wp14:pctHeight>
            </wp14:sizeRelV>
          </wp:anchor>
        </w:drawing>
      </w:r>
      <w:bookmarkStart w:id="230" w:name="_Ref729257"/>
      <w:bookmarkStart w:id="231" w:name="_Toc887396"/>
      <w:r w:rsidRPr="0064350E">
        <w:t xml:space="preserve">Figure </w:t>
      </w:r>
      <w:r w:rsidRPr="0064350E">
        <w:fldChar w:fldCharType="begin"/>
      </w:r>
      <w:r w:rsidRPr="0064350E">
        <w:instrText xml:space="preserve"> SEQ Figure \* ARABIC </w:instrText>
      </w:r>
      <w:r w:rsidRPr="0064350E">
        <w:fldChar w:fldCharType="separate"/>
      </w:r>
      <w:r w:rsidR="007E6E61">
        <w:rPr>
          <w:noProof/>
        </w:rPr>
        <w:t>7</w:t>
      </w:r>
      <w:r w:rsidRPr="0064350E">
        <w:fldChar w:fldCharType="end"/>
      </w:r>
      <w:bookmarkEnd w:id="227"/>
      <w:bookmarkEnd w:id="230"/>
      <w:r w:rsidRPr="0064350E">
        <w:t>: Timeline of Agile journey at SoftwareCorps</w:t>
      </w:r>
      <w:bookmarkEnd w:id="228"/>
      <w:bookmarkEnd w:id="229"/>
      <w:bookmarkEnd w:id="231"/>
    </w:p>
    <w:p w14:paraId="559D1BE6" w14:textId="3420BCD1" w:rsidR="007919E3" w:rsidRPr="0032657D" w:rsidRDefault="007919E3" w:rsidP="00201F96">
      <w:pPr>
        <w:pStyle w:val="Heading3"/>
      </w:pPr>
      <w:bookmarkStart w:id="232" w:name="_Toc512090129"/>
      <w:bookmarkStart w:id="233" w:name="_Toc946199"/>
      <w:bookmarkStart w:id="234" w:name="_Toc42505054"/>
      <w:r w:rsidRPr="0032657D">
        <w:lastRenderedPageBreak/>
        <w:t>Pre-agile (1993-2008)</w:t>
      </w:r>
      <w:bookmarkEnd w:id="232"/>
      <w:bookmarkEnd w:id="233"/>
      <w:bookmarkEnd w:id="234"/>
    </w:p>
    <w:p w14:paraId="07443B12" w14:textId="3AB11F85" w:rsidR="007919E3" w:rsidRPr="0032657D" w:rsidRDefault="007919E3" w:rsidP="007919E3">
      <w:pPr>
        <w:rPr>
          <w:rFonts w:cstheme="minorHAnsi"/>
        </w:rPr>
      </w:pPr>
      <w:r w:rsidRPr="0032657D">
        <w:rPr>
          <w:rFonts w:cstheme="minorHAnsi"/>
        </w:rPr>
        <w:t>In the early years at SoftwareCorps, when its founder Will was still leading the business, there was no formal software development approach to speak of. The company was small enough that Will could be very hands-on with his employees and manage delivery from the top. Employees were acutely aware that as the founder of the business, Will had a targeted interest in ensuring the profitability of the company. Will therefore made all key decisions and reportedly directed his colleagues clearly in what was expected of them and where he wanted to take the business. At this time the company did not officially follow any particular methodology</w:t>
      </w:r>
      <w:r w:rsidR="00F32915" w:rsidRPr="0032657D">
        <w:rPr>
          <w:rFonts w:cstheme="minorHAnsi"/>
        </w:rPr>
        <w:t>.</w:t>
      </w:r>
      <w:r w:rsidRPr="0032657D">
        <w:rPr>
          <w:rFonts w:cstheme="minorHAnsi"/>
        </w:rPr>
        <w:t xml:space="preserve"> </w:t>
      </w:r>
      <w:r w:rsidR="00F32915" w:rsidRPr="0032657D">
        <w:rPr>
          <w:rFonts w:cstheme="minorHAnsi"/>
        </w:rPr>
        <w:t>H</w:t>
      </w:r>
      <w:r w:rsidRPr="0032657D">
        <w:rPr>
          <w:rFonts w:cstheme="minorHAnsi"/>
        </w:rPr>
        <w:t>owever</w:t>
      </w:r>
      <w:r w:rsidR="00F32915" w:rsidRPr="0032657D">
        <w:rPr>
          <w:rFonts w:cstheme="minorHAnsi"/>
        </w:rPr>
        <w:t>,</w:t>
      </w:r>
      <w:r w:rsidRPr="0032657D">
        <w:rPr>
          <w:rFonts w:cstheme="minorHAnsi"/>
        </w:rPr>
        <w:t xml:space="preserve"> based on descriptions by </w:t>
      </w:r>
      <w:r w:rsidR="00F32915" w:rsidRPr="0032657D">
        <w:rPr>
          <w:rFonts w:cstheme="minorHAnsi"/>
        </w:rPr>
        <w:t xml:space="preserve">the </w:t>
      </w:r>
      <w:r w:rsidRPr="0032657D">
        <w:rPr>
          <w:rFonts w:cstheme="minorHAnsi"/>
        </w:rPr>
        <w:t>participants of how they worked</w:t>
      </w:r>
      <w:r w:rsidR="00F32915" w:rsidRPr="0032657D">
        <w:rPr>
          <w:rFonts w:cstheme="minorHAnsi"/>
        </w:rPr>
        <w:t>,</w:t>
      </w:r>
      <w:r w:rsidRPr="0032657D">
        <w:rPr>
          <w:rFonts w:cstheme="minorHAnsi"/>
        </w:rPr>
        <w:t xml:space="preserve"> their software development approach at that time is best described as an informal waterfall model following a staged approach. </w:t>
      </w:r>
    </w:p>
    <w:p w14:paraId="5F9AE652" w14:textId="77777777" w:rsidR="007919E3" w:rsidRPr="0032657D" w:rsidRDefault="007919E3" w:rsidP="007919E3">
      <w:pPr>
        <w:ind w:left="720"/>
        <w:rPr>
          <w:rFonts w:cstheme="minorHAnsi"/>
          <w:i/>
        </w:rPr>
      </w:pPr>
      <w:r w:rsidRPr="0032657D">
        <w:rPr>
          <w:rFonts w:cstheme="minorHAnsi"/>
          <w:i/>
        </w:rPr>
        <w:t>“Back then there was no real software development approach as such. You did what you were asked and that was “Right then, this client needs this thing. Here are the details of what they need.” It was all very spec-based…it was a staged delivery system” (Sheldon, LD)</w:t>
      </w:r>
    </w:p>
    <w:p w14:paraId="5482CE40" w14:textId="0D07F85D" w:rsidR="007919E3" w:rsidRPr="0032657D" w:rsidRDefault="007919E3" w:rsidP="007919E3">
      <w:pPr>
        <w:rPr>
          <w:rFonts w:cstheme="minorHAnsi"/>
        </w:rPr>
      </w:pPr>
      <w:r w:rsidRPr="0032657D">
        <w:rPr>
          <w:rFonts w:cstheme="minorHAnsi"/>
        </w:rPr>
        <w:t xml:space="preserve">The development and testing departments were separate, forming distinct teams, with the standard lifecycle following a design, build, test, and release process, though this was never formally defined. Technical assessment documents were created upfront, proposing how the software would work, which required signoff from the entire development department before the build phase began. The build phase was followed by a code freeze and testing cycle which lasted up to two months. A project would pass through each phase taking a typical waterfall route, if a project failed the testing phase it would return to development and the testing process would be repeated again once the features were passed back from the developers to the testers. Every project had to pass a phase of ‘stabilisation’ in which no more code was written and no serious bugs were found, if concerns were raised the stabilisation ‘clock’ would restart until the testing team were happy to sign off the release. This often led to discord between the development and testing </w:t>
      </w:r>
      <w:r w:rsidRPr="0032657D">
        <w:rPr>
          <w:rFonts w:cstheme="minorHAnsi"/>
        </w:rPr>
        <w:lastRenderedPageBreak/>
        <w:t>teams as responsibility for quality laid with the testers, whereas developers were keen for new features to be released.</w:t>
      </w:r>
    </w:p>
    <w:p w14:paraId="392F4DC2" w14:textId="77777777" w:rsidR="007919E3" w:rsidRPr="0032657D" w:rsidRDefault="007919E3" w:rsidP="007919E3">
      <w:pPr>
        <w:rPr>
          <w:rFonts w:cstheme="minorHAnsi"/>
        </w:rPr>
      </w:pPr>
      <w:r w:rsidRPr="0032657D">
        <w:rPr>
          <w:rFonts w:cstheme="minorHAnsi"/>
        </w:rPr>
        <w:t xml:space="preserve">This spec-based approach was perceived as suitable for SoftwareCorps at that time as they worked predominantly on bespoke products for specific clients on a project by project basis. Projects they tendered for would be designed upfront, with timescales and costs agreed and signed off before development started, in line with the customer’s request for quote (RFQ) processes and often in competition with far more established service providers. As the company grew they moved away from purely bespoke work towards a more product-based approach centred around their core platform. </w:t>
      </w:r>
    </w:p>
    <w:p w14:paraId="66C6E384" w14:textId="77777777" w:rsidR="007919E3" w:rsidRPr="0032657D" w:rsidRDefault="007919E3" w:rsidP="007919E3">
      <w:pPr>
        <w:rPr>
          <w:rFonts w:cstheme="minorHAnsi"/>
        </w:rPr>
      </w:pPr>
      <w:r w:rsidRPr="0032657D">
        <w:rPr>
          <w:rFonts w:cstheme="minorHAnsi"/>
        </w:rPr>
        <w:t>Releases of the core platform were events which occurred every 6 months at a pre-defined date with the contents of those releases agreed up-front in the form of the company roadmap, created by Will and his product manager Chad. Under this model features would need to ‘make the release’ or risk being delayed for 6 months until the next one was scheduled. A consequence of this was a desire to get “just one more thing” into a release, which often lead to delays and even larger releases. Most notably, at the point releases were rolled out there were reportedly situations where the requirements no longer satisfied the needs of the client;</w:t>
      </w:r>
    </w:p>
    <w:p w14:paraId="77132933" w14:textId="77777777" w:rsidR="007919E3" w:rsidRPr="0032657D" w:rsidRDefault="007919E3" w:rsidP="007919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i/>
        </w:rPr>
        <w:tab/>
        <w:t>“We ended up spending £1m on a product that no one really seemed to want in the end, which I guess is a lot to do with not releasing very often and being still fairly waterfall.” (Quinn, Dev)</w:t>
      </w:r>
    </w:p>
    <w:p w14:paraId="35207919" w14:textId="2E34FD73" w:rsidR="007919E3" w:rsidRPr="0032657D" w:rsidRDefault="007919E3" w:rsidP="007919E3">
      <w:pPr>
        <w:rPr>
          <w:rFonts w:cstheme="minorHAnsi"/>
        </w:rPr>
      </w:pPr>
      <w:r w:rsidRPr="0032657D">
        <w:rPr>
          <w:rFonts w:cstheme="minorHAnsi"/>
        </w:rPr>
        <w:t xml:space="preserve">To summarise, this ‘pre-agile’ </w:t>
      </w:r>
      <w:r w:rsidR="00AB1691" w:rsidRPr="0032657D">
        <w:rPr>
          <w:rFonts w:cstheme="minorHAnsi"/>
        </w:rPr>
        <w:t>period</w:t>
      </w:r>
      <w:r w:rsidRPr="0032657D">
        <w:rPr>
          <w:rFonts w:cstheme="minorHAnsi"/>
        </w:rPr>
        <w:t xml:space="preserve"> denotes the period in SoftwareCorps’ journey where a predominantly waterfall approach to software development was followed, evident from the staged lifecycle and separation of development and testing. During this period projects were often large and complex, and in some cases took years to deliver, resulting in reduced impact of features when they eventually hit the market. There was also an unhealthy relationship between each department (product, developers and testers) and lengthy periods of bug fixing reportedly </w:t>
      </w:r>
      <w:r w:rsidRPr="0032657D">
        <w:rPr>
          <w:rFonts w:cstheme="minorHAnsi"/>
        </w:rPr>
        <w:lastRenderedPageBreak/>
        <w:t xml:space="preserve">resulting from a lack of collaboration and lengthy feedback loops between coding and testing. </w:t>
      </w:r>
    </w:p>
    <w:p w14:paraId="39D27964" w14:textId="117B9B41" w:rsidR="007919E3" w:rsidRPr="0032657D" w:rsidRDefault="007919E3" w:rsidP="00201F96">
      <w:pPr>
        <w:pStyle w:val="Heading3"/>
      </w:pPr>
      <w:bookmarkStart w:id="235" w:name="_Toc512090130"/>
      <w:bookmarkStart w:id="236" w:name="_Toc946200"/>
      <w:bookmarkStart w:id="237" w:name="_Toc42505055"/>
      <w:r w:rsidRPr="0032657D">
        <w:t>Agile-but (2008-2010)</w:t>
      </w:r>
      <w:bookmarkEnd w:id="235"/>
      <w:bookmarkEnd w:id="236"/>
      <w:bookmarkEnd w:id="237"/>
    </w:p>
    <w:p w14:paraId="5A87CBD7" w14:textId="77777777" w:rsidR="007919E3" w:rsidRPr="0032657D" w:rsidRDefault="007919E3" w:rsidP="007919E3">
      <w:pPr>
        <w:rPr>
          <w:rFonts w:cstheme="minorHAnsi"/>
        </w:rPr>
      </w:pPr>
      <w:r w:rsidRPr="0032657D">
        <w:rPr>
          <w:rFonts w:cstheme="minorHAnsi"/>
        </w:rPr>
        <w:t xml:space="preserve">In the years that followed the business went through a period of rapid growth and in 2008 it was purchased by a large firm. More executive managers were introduced to support the growing business, which for the software development department meant the introduction of a ‘head of technology’ position filled by Zane. It was Zane who first introduced the language of agile into the company, sending selected individuals for external training and inviting a consultancy firm to build a process based on agile but bespoke for SoftwareCorps. Zane held the opinion that off the shelf solutions such as Scrum may work for other organisations but that SoftwareCorps would need something more bespoke; </w:t>
      </w:r>
    </w:p>
    <w:p w14:paraId="26A3E122" w14:textId="77777777" w:rsidR="007919E3" w:rsidRPr="0032657D" w:rsidRDefault="007919E3" w:rsidP="007919E3">
      <w:pPr>
        <w:ind w:left="720"/>
        <w:rPr>
          <w:rFonts w:cstheme="minorHAnsi"/>
          <w:i/>
        </w:rPr>
      </w:pPr>
      <w:r w:rsidRPr="0032657D">
        <w:rPr>
          <w:rFonts w:cstheme="minorHAnsi"/>
          <w:i/>
        </w:rPr>
        <w:t>“[Zane showed me] some of his ideas and what he’d planned to do and it was all about bringing in agile and it was all about getting the consultant in…[he said] ‘I know there is Scrum out there in the world… [but] we do things the way it works for [SoftwareCorps] so let’s customise it’” (Sheldon, LD)</w:t>
      </w:r>
    </w:p>
    <w:p w14:paraId="780089A6" w14:textId="6F8614A5" w:rsidR="007919E3" w:rsidRPr="0032657D" w:rsidRDefault="007919E3" w:rsidP="007919E3">
      <w:pPr>
        <w:rPr>
          <w:rFonts w:cstheme="minorHAnsi"/>
        </w:rPr>
      </w:pPr>
      <w:r w:rsidRPr="0032657D">
        <w:rPr>
          <w:rFonts w:cstheme="minorHAnsi"/>
        </w:rPr>
        <w:t xml:space="preserve">The consultants were engaged to design a process which would consolidate learnings and experience from past SoftwareCorps projects with the best of what Scrum and lean had to offer. With input from a small number of developers selected by Zane, the consultants created ‘Development Process v2’ (DP2). This process was specifically designed as SoftwareCorps’ own brand of agile, heavily customised to suit the organisation. Although there was an awareness in the </w:t>
      </w:r>
      <w:r w:rsidR="001C38A7">
        <w:rPr>
          <w:rFonts w:cstheme="minorHAnsi"/>
        </w:rPr>
        <w:t xml:space="preserve">software </w:t>
      </w:r>
      <w:r w:rsidRPr="0032657D">
        <w:rPr>
          <w:rFonts w:cstheme="minorHAnsi"/>
        </w:rPr>
        <w:t xml:space="preserve">development teams that agile methodologies existed, they had little if any direct experience of it. </w:t>
      </w:r>
    </w:p>
    <w:p w14:paraId="47AD9D44" w14:textId="77777777" w:rsidR="007919E3" w:rsidRPr="0032657D" w:rsidRDefault="007919E3" w:rsidP="007919E3">
      <w:pPr>
        <w:ind w:left="720"/>
        <w:rPr>
          <w:rFonts w:cstheme="minorHAnsi"/>
          <w:i/>
        </w:rPr>
      </w:pPr>
      <w:r w:rsidRPr="0032657D">
        <w:rPr>
          <w:rFonts w:cstheme="minorHAnsi"/>
          <w:i/>
        </w:rPr>
        <w:t>“I think we fell into the trap that a lot of places do which is to immediately decide that, you know, in principle [agile] was good but in order to make it work here we needed to change it. Without actually having tried it first. So they came up with this [DP2]” (Woody, LD)</w:t>
      </w:r>
    </w:p>
    <w:p w14:paraId="6A770C32" w14:textId="77777777" w:rsidR="007919E3" w:rsidRPr="0032657D" w:rsidRDefault="007919E3" w:rsidP="007919E3">
      <w:pPr>
        <w:rPr>
          <w:rFonts w:cstheme="minorHAnsi"/>
        </w:rPr>
      </w:pPr>
      <w:r w:rsidRPr="0032657D">
        <w:rPr>
          <w:rFonts w:cstheme="minorHAnsi"/>
        </w:rPr>
        <w:lastRenderedPageBreak/>
        <w:t>In December 2008 the new process was announced and teams were trained through group inductions. On completion of their engagement the consultants provided a large document detailing the process they had created, this document became affectionately known as the ‘DP2 Bible’, in part due to its considerable size.</w:t>
      </w:r>
    </w:p>
    <w:p w14:paraId="741BD9D7" w14:textId="5B19ADE1" w:rsidR="007919E3" w:rsidRDefault="007919E3" w:rsidP="007919E3">
      <w:pPr>
        <w:rPr>
          <w:rFonts w:cstheme="minorHAnsi"/>
        </w:rPr>
      </w:pPr>
      <w:r w:rsidRPr="0032657D">
        <w:rPr>
          <w:rFonts w:cstheme="minorHAnsi"/>
        </w:rPr>
        <w:t xml:space="preserve">The process was based around an iterative, staged approach. A product roadmap was defined up front followed by an ‘iteration zero’ where stories were created, architecture and domain models designed and shipping dates estimated. Four 3 week or seven 2 week ‘development’ iterations then followed and finally a stabilisation iteration for final code freeze and testing would be completed before a release was signed off. Much of the design, estimation and planning was done up-front with project delivery staged over several iterations, however a client-facing release with working software was only available after stabilisation was complete. </w:t>
      </w:r>
      <w:r w:rsidR="001923AF" w:rsidRPr="0032657D">
        <w:rPr>
          <w:rFonts w:cstheme="minorHAnsi"/>
        </w:rPr>
        <w:fldChar w:fldCharType="begin"/>
      </w:r>
      <w:r w:rsidR="001923AF" w:rsidRPr="0032657D">
        <w:rPr>
          <w:rFonts w:cstheme="minorHAnsi"/>
        </w:rPr>
        <w:instrText xml:space="preserve"> REF _Ref490823192 \h </w:instrText>
      </w:r>
      <w:r w:rsidR="001923AF" w:rsidRPr="0032657D">
        <w:rPr>
          <w:rFonts w:cstheme="minorHAnsi"/>
        </w:rPr>
      </w:r>
      <w:r w:rsidR="001923AF" w:rsidRPr="0032657D">
        <w:rPr>
          <w:rFonts w:cstheme="minorHAnsi"/>
        </w:rPr>
        <w:fldChar w:fldCharType="separate"/>
      </w:r>
      <w:r w:rsidR="008F15AA" w:rsidRPr="0064350E">
        <w:t xml:space="preserve">Figure </w:t>
      </w:r>
      <w:r w:rsidR="008F15AA">
        <w:rPr>
          <w:noProof/>
        </w:rPr>
        <w:t>8</w:t>
      </w:r>
      <w:r w:rsidR="001923AF" w:rsidRPr="0032657D">
        <w:rPr>
          <w:rFonts w:cstheme="minorHAnsi"/>
        </w:rPr>
        <w:fldChar w:fldCharType="end"/>
      </w:r>
      <w:r w:rsidR="001923AF" w:rsidRPr="0032657D">
        <w:rPr>
          <w:rFonts w:cstheme="minorHAnsi"/>
        </w:rPr>
        <w:t xml:space="preserve"> </w:t>
      </w:r>
      <w:r w:rsidRPr="0032657D">
        <w:rPr>
          <w:rFonts w:cstheme="minorHAnsi"/>
        </w:rPr>
        <w:t xml:space="preserve">illustrates this workflow and was taken from a presentation used to train people in the process. </w:t>
      </w:r>
    </w:p>
    <w:p w14:paraId="0D677706" w14:textId="54754E77" w:rsidR="00797AED" w:rsidRPr="00797AED" w:rsidRDefault="00797AED" w:rsidP="00797AED">
      <w:pPr>
        <w:pStyle w:val="Caption"/>
      </w:pPr>
      <w:bookmarkStart w:id="238" w:name="_Ref490823192"/>
      <w:bookmarkStart w:id="239" w:name="_Toc887397"/>
      <w:bookmarkStart w:id="240" w:name="_Toc42505190"/>
      <w:r w:rsidRPr="0064350E">
        <w:t xml:space="preserve">Figure </w:t>
      </w:r>
      <w:r w:rsidRPr="0064350E">
        <w:fldChar w:fldCharType="begin"/>
      </w:r>
      <w:r w:rsidRPr="0064350E">
        <w:instrText xml:space="preserve"> SEQ Figure \* ARABIC </w:instrText>
      </w:r>
      <w:r w:rsidRPr="0064350E">
        <w:fldChar w:fldCharType="separate"/>
      </w:r>
      <w:r w:rsidR="007E6E61">
        <w:rPr>
          <w:noProof/>
        </w:rPr>
        <w:t>8</w:t>
      </w:r>
      <w:r w:rsidRPr="0064350E">
        <w:fldChar w:fldCharType="end"/>
      </w:r>
      <w:bookmarkEnd w:id="238"/>
      <w:r w:rsidRPr="0064350E">
        <w:t>: Development Process v2</w:t>
      </w:r>
      <w:bookmarkEnd w:id="239"/>
      <w:r w:rsidRPr="0064350E">
        <w:t xml:space="preserve"> (DP2)</w:t>
      </w:r>
      <w:r w:rsidRPr="0032657D">
        <w:rPr>
          <w:rFonts w:cstheme="minorHAnsi"/>
          <w:noProof/>
        </w:rPr>
        <mc:AlternateContent>
          <mc:Choice Requires="wpg">
            <w:drawing>
              <wp:anchor distT="0" distB="0" distL="114300" distR="114300" simplePos="0" relativeHeight="251709440" behindDoc="0" locked="0" layoutInCell="1" allowOverlap="1" wp14:anchorId="4255E0D5" wp14:editId="60604E8C">
                <wp:simplePos x="0" y="0"/>
                <wp:positionH relativeFrom="margin">
                  <wp:posOffset>151563</wp:posOffset>
                </wp:positionH>
                <wp:positionV relativeFrom="paragraph">
                  <wp:posOffset>413114</wp:posOffset>
                </wp:positionV>
                <wp:extent cx="4795200" cy="3326400"/>
                <wp:effectExtent l="0" t="0" r="5715" b="1270"/>
                <wp:wrapTopAndBottom/>
                <wp:docPr id="25" name="Group 25"/>
                <wp:cNvGraphicFramePr/>
                <a:graphic xmlns:a="http://schemas.openxmlformats.org/drawingml/2006/main">
                  <a:graphicData uri="http://schemas.microsoft.com/office/word/2010/wordprocessingGroup">
                    <wpg:wgp>
                      <wpg:cNvGrpSpPr/>
                      <wpg:grpSpPr>
                        <a:xfrm>
                          <a:off x="0" y="0"/>
                          <a:ext cx="4795200" cy="3326400"/>
                          <a:chOff x="0" y="0"/>
                          <a:chExt cx="5727700" cy="3998595"/>
                        </a:xfrm>
                      </wpg:grpSpPr>
                      <pic:pic xmlns:pic="http://schemas.openxmlformats.org/drawingml/2006/picture">
                        <pic:nvPicPr>
                          <pic:cNvPr id="23" name="Picture 23"/>
                          <pic:cNvPicPr>
                            <a:picLocks noChangeAspect="1"/>
                          </pic:cNvPicPr>
                        </pic:nvPicPr>
                        <pic:blipFill>
                          <a:blip r:embed="rId21">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5727700" cy="3998595"/>
                          </a:xfrm>
                          <a:prstGeom prst="rect">
                            <a:avLst/>
                          </a:prstGeom>
                        </pic:spPr>
                      </pic:pic>
                      <wps:wsp>
                        <wps:cNvPr id="24" name="Rectangle 24"/>
                        <wps:cNvSpPr/>
                        <wps:spPr>
                          <a:xfrm>
                            <a:off x="2071992" y="447472"/>
                            <a:ext cx="807395" cy="408562"/>
                          </a:xfrm>
                          <a:prstGeom prst="rect">
                            <a:avLst/>
                          </a:prstGeom>
                          <a:solidFill>
                            <a:schemeClr val="bg1">
                              <a:lumMod val="95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D8C055" id="Group 25" o:spid="_x0000_s1026" style="position:absolute;margin-left:11.95pt;margin-top:32.55pt;width:377.55pt;height:261.9pt;z-index:251709440;mso-position-horizontal-relative:margin;mso-width-relative:margin;mso-height-relative:margin" coordsize="57277,399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57277;height:39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">
                  <v:imagedata r:id="rId27" o:title=""/>
                </v:shape>
                <v:rect id="Rectangle 24" o:spid="_x0000_s1028" style="position:absolute;left:20719;top:4474;width:8074;height:4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" fillcolor="#f2f2f2 [3052]" stroked="f" strokeweight="1pt"/>
                <w10:wrap type="topAndBottom" anchorx="margin"/>
              </v:group>
            </w:pict>
          </mc:Fallback>
        </mc:AlternateContent>
      </w:r>
      <w:bookmarkEnd w:id="240"/>
    </w:p>
    <w:p w14:paraId="4EB588DA" w14:textId="77777777" w:rsidR="00797AED" w:rsidRDefault="00797AED" w:rsidP="007919E3">
      <w:pPr>
        <w:rPr>
          <w:rFonts w:cstheme="minorHAnsi"/>
        </w:rPr>
      </w:pPr>
    </w:p>
    <w:p w14:paraId="6B80FAB9" w14:textId="7BF70631" w:rsidR="007919E3" w:rsidRPr="0032657D" w:rsidRDefault="007919E3" w:rsidP="007919E3">
      <w:pPr>
        <w:rPr>
          <w:rFonts w:cstheme="minorHAnsi"/>
          <w:noProof/>
        </w:rPr>
      </w:pPr>
      <w:r w:rsidRPr="0032657D">
        <w:rPr>
          <w:rFonts w:cstheme="minorHAnsi"/>
        </w:rPr>
        <w:lastRenderedPageBreak/>
        <w:t>The predominant differences between the new and previous process was the language used, the types of measurements introduced and the insertion of so-called ‘information radiators’ (whiteboards) to increase visibility of development. Requirements were now provided in the form of stories, not specs, and the teams would be required to break down the project into iterative blocks. They were also asked to commit to dates for each milestone and to provide reports on team burndown and bugs to management in an attempt to improve visibility of progress.</w:t>
      </w:r>
      <w:r w:rsidR="001923AF" w:rsidRPr="0032657D">
        <w:rPr>
          <w:rFonts w:cstheme="minorHAnsi"/>
          <w:noProof/>
        </w:rPr>
        <w:t xml:space="preserve"> </w:t>
      </w:r>
    </w:p>
    <w:p w14:paraId="29B89DF7" w14:textId="3BE44B68" w:rsidR="007919E3" w:rsidRPr="0032657D" w:rsidRDefault="007919E3" w:rsidP="007919E3">
      <w:pPr>
        <w:rPr>
          <w:rFonts w:cstheme="minorHAnsi"/>
        </w:rPr>
      </w:pPr>
      <w:r w:rsidRPr="0032657D">
        <w:rPr>
          <w:rFonts w:cstheme="minorHAnsi"/>
        </w:rPr>
        <w:t xml:space="preserve">There were four roles created as part of DP2 and individuals performing these roles formed part of the wider team of developers and testers on a project, as illustrated in </w:t>
      </w:r>
      <w:r w:rsidRPr="0032657D">
        <w:rPr>
          <w:rFonts w:cstheme="minorHAnsi"/>
        </w:rPr>
        <w:fldChar w:fldCharType="begin"/>
      </w:r>
      <w:r w:rsidRPr="0032657D">
        <w:rPr>
          <w:rFonts w:cstheme="minorHAnsi"/>
        </w:rPr>
        <w:instrText xml:space="preserve"> REF _Ref510971838 \h  \* MERGEFORMAT </w:instrText>
      </w:r>
      <w:r w:rsidRPr="0032657D">
        <w:rPr>
          <w:rFonts w:cstheme="minorHAnsi"/>
        </w:rPr>
      </w:r>
      <w:r w:rsidRPr="0032657D">
        <w:rPr>
          <w:rFonts w:cstheme="minorHAnsi"/>
        </w:rPr>
        <w:fldChar w:fldCharType="separate"/>
      </w:r>
      <w:r w:rsidR="008F15AA" w:rsidRPr="008F15AA">
        <w:rPr>
          <w:rFonts w:cstheme="minorHAnsi"/>
        </w:rPr>
        <w:t>Figure 9</w:t>
      </w:r>
      <w:r w:rsidRPr="0032657D">
        <w:rPr>
          <w:rFonts w:cstheme="minorHAnsi"/>
        </w:rPr>
        <w:fldChar w:fldCharType="end"/>
      </w:r>
      <w:r w:rsidRPr="0032657D">
        <w:rPr>
          <w:rFonts w:cstheme="minorHAnsi"/>
        </w:rPr>
        <w:t xml:space="preserve">. The roles were; a QA champion who was responsible for the ‘functional and non-functional quality’ of the release, a tech champion who was responsible for the ‘technical quality’ of the release, a product manager who ensured the product roadmap ‘added value for clients’ and a release manager who was responsible for balancing the views of the other three roles in order to ensure ‘timely delivery’. This role was described as being to DP2 what the scrum master was to Scrum </w:t>
      </w:r>
      <w:r w:rsidRPr="0032657D">
        <w:rPr>
          <w:rFonts w:cstheme="minorHAnsi"/>
          <w:i/>
        </w:rPr>
        <w:t>“with the main difference being it was a part-time role…fulfilled by a senior member of the team”</w:t>
      </w:r>
      <w:r w:rsidRPr="0032657D">
        <w:rPr>
          <w:rFonts w:cstheme="minorHAnsi"/>
        </w:rPr>
        <w:t xml:space="preserve"> (Adrian, SM). This added responsibility was seen as a form of promotion and therefore a desirable role to achieve. </w:t>
      </w:r>
    </w:p>
    <w:p w14:paraId="2A90CD9F" w14:textId="286AAD70" w:rsidR="007919E3" w:rsidRPr="0032657D" w:rsidRDefault="007919E3" w:rsidP="007919E3">
      <w:pPr>
        <w:rPr>
          <w:rFonts w:cstheme="minorHAnsi"/>
        </w:rPr>
      </w:pPr>
      <w:r w:rsidRPr="0032657D">
        <w:rPr>
          <w:rFonts w:cstheme="minorHAnsi"/>
        </w:rPr>
        <w:t>A release manager was given ultimate responsibility as to whether a release would go out, often putting them at odds with other members of the team. It was the release manager’s responsibility to enforce DP2, schedule meetings, maintain the velocity of the team, manage risks, ensure delivery was on time and of high quality, and to do resource allocation. It more closely resembled project management than the role of a scrum master (which usually holds no formal authority over the team and focuses on coaching and facilitating).</w:t>
      </w:r>
    </w:p>
    <w:p w14:paraId="102D0BC8" w14:textId="5EA8BD3A" w:rsidR="007919E3" w:rsidRPr="0064350E" w:rsidRDefault="00420429" w:rsidP="0064350E">
      <w:pPr>
        <w:pStyle w:val="Caption"/>
      </w:pPr>
      <w:bookmarkStart w:id="241" w:name="_Ref510971838"/>
      <w:bookmarkStart w:id="242" w:name="_Toc887398"/>
      <w:bookmarkStart w:id="243" w:name="_Toc42505191"/>
      <w:r w:rsidRPr="0064350E">
        <w:rPr>
          <w:noProof/>
        </w:rPr>
        <w:lastRenderedPageBreak/>
        <w:drawing>
          <wp:anchor distT="0" distB="0" distL="114300" distR="114300" simplePos="0" relativeHeight="251659264" behindDoc="0" locked="0" layoutInCell="1" allowOverlap="1" wp14:anchorId="53C16059" wp14:editId="048AFBC6">
            <wp:simplePos x="0" y="0"/>
            <wp:positionH relativeFrom="margin">
              <wp:posOffset>566217</wp:posOffset>
            </wp:positionH>
            <wp:positionV relativeFrom="paragraph">
              <wp:posOffset>222318</wp:posOffset>
            </wp:positionV>
            <wp:extent cx="4049395" cy="3084830"/>
            <wp:effectExtent l="0" t="0" r="1905" b="12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2Team.PN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49395" cy="3084830"/>
                    </a:xfrm>
                    <a:prstGeom prst="rect">
                      <a:avLst/>
                    </a:prstGeom>
                  </pic:spPr>
                </pic:pic>
              </a:graphicData>
            </a:graphic>
            <wp14:sizeRelH relativeFrom="margin">
              <wp14:pctWidth>0</wp14:pctWidth>
            </wp14:sizeRelH>
            <wp14:sizeRelV relativeFrom="margin">
              <wp14:pctHeight>0</wp14:pctHeight>
            </wp14:sizeRelV>
          </wp:anchor>
        </w:drawing>
      </w:r>
      <w:r w:rsidR="007919E3" w:rsidRPr="0064350E">
        <w:t xml:space="preserve">Figure </w:t>
      </w:r>
      <w:r w:rsidR="007919E3" w:rsidRPr="0064350E">
        <w:fldChar w:fldCharType="begin"/>
      </w:r>
      <w:r w:rsidR="007919E3" w:rsidRPr="0064350E">
        <w:instrText xml:space="preserve"> SEQ Figure \* ARABIC </w:instrText>
      </w:r>
      <w:r w:rsidR="007919E3" w:rsidRPr="0064350E">
        <w:fldChar w:fldCharType="separate"/>
      </w:r>
      <w:r w:rsidR="007E6E61">
        <w:rPr>
          <w:noProof/>
        </w:rPr>
        <w:t>9</w:t>
      </w:r>
      <w:r w:rsidR="007919E3" w:rsidRPr="0064350E">
        <w:fldChar w:fldCharType="end"/>
      </w:r>
      <w:bookmarkEnd w:id="241"/>
      <w:r w:rsidR="007919E3" w:rsidRPr="0064350E">
        <w:t xml:space="preserve">: </w:t>
      </w:r>
      <w:r w:rsidR="001C38A7" w:rsidRPr="0064350E">
        <w:t xml:space="preserve">Software </w:t>
      </w:r>
      <w:r w:rsidR="007919E3" w:rsidRPr="0064350E">
        <w:t>Development Teams</w:t>
      </w:r>
      <w:bookmarkEnd w:id="242"/>
      <w:bookmarkEnd w:id="243"/>
    </w:p>
    <w:p w14:paraId="338D8E86" w14:textId="77777777" w:rsidR="00226092" w:rsidRDefault="00226092" w:rsidP="007919E3">
      <w:pPr>
        <w:rPr>
          <w:rFonts w:cstheme="minorHAnsi"/>
        </w:rPr>
      </w:pPr>
    </w:p>
    <w:p w14:paraId="2B29A1EB" w14:textId="62E98483" w:rsidR="007919E3" w:rsidRPr="0032657D" w:rsidRDefault="007919E3" w:rsidP="007919E3">
      <w:pPr>
        <w:rPr>
          <w:rFonts w:cstheme="minorHAnsi"/>
        </w:rPr>
      </w:pPr>
      <w:r w:rsidRPr="0032657D">
        <w:rPr>
          <w:rFonts w:cstheme="minorHAnsi"/>
        </w:rPr>
        <w:t xml:space="preserve">The motivations for introducing an agile way of working were reportedly unclear to the </w:t>
      </w:r>
      <w:r w:rsidR="001C38A7">
        <w:rPr>
          <w:rFonts w:cstheme="minorHAnsi"/>
        </w:rPr>
        <w:t xml:space="preserve">software </w:t>
      </w:r>
      <w:r w:rsidRPr="0032657D">
        <w:rPr>
          <w:rFonts w:cstheme="minorHAnsi"/>
        </w:rPr>
        <w:t>development teams, with speculation ranging from ‘a way to micromanage’ to ‘management wanting to try the new and exciting fad’. The new process left SoftwareCorps with a software delivery lifecycle which neither provided results nor control over what was being delivered;</w:t>
      </w:r>
    </w:p>
    <w:p w14:paraId="773578ED" w14:textId="77777777" w:rsidR="007919E3" w:rsidRPr="0032657D" w:rsidRDefault="007919E3" w:rsidP="007919E3">
      <w:pPr>
        <w:ind w:left="720"/>
        <w:rPr>
          <w:rFonts w:cstheme="minorHAnsi"/>
          <w:i/>
        </w:rPr>
      </w:pPr>
      <w:r w:rsidRPr="0032657D">
        <w:rPr>
          <w:rFonts w:cstheme="minorHAnsi"/>
          <w:i/>
        </w:rPr>
        <w:t>“The first time we tried to go agile – and I say tried because I don’t think it was a big success – was when [Zane] joined us as our head of technology and it was he who devised the first agile process…my recollection of that period is that it was just utter chaos. I mean there was no real control. So we had the paraphernalia associated with agile development in the sense that there were story cards and boards and stuff, but it wasn’t really agile, it was just chaos.” (Harper, PO)</w:t>
      </w:r>
    </w:p>
    <w:p w14:paraId="596D2404" w14:textId="64E3D91E" w:rsidR="007919E3" w:rsidRPr="0032657D" w:rsidRDefault="007919E3" w:rsidP="007919E3">
      <w:pPr>
        <w:rPr>
          <w:rFonts w:cstheme="minorHAnsi"/>
        </w:rPr>
      </w:pPr>
      <w:r w:rsidRPr="0032657D">
        <w:rPr>
          <w:rFonts w:cstheme="minorHAnsi"/>
        </w:rPr>
        <w:t xml:space="preserve">Based on </w:t>
      </w:r>
      <w:r w:rsidR="00F32915" w:rsidRPr="0032657D">
        <w:rPr>
          <w:rFonts w:cstheme="minorHAnsi"/>
        </w:rPr>
        <w:t xml:space="preserve">the </w:t>
      </w:r>
      <w:r w:rsidRPr="0032657D">
        <w:rPr>
          <w:rFonts w:cstheme="minorHAnsi"/>
        </w:rPr>
        <w:t>participants</w:t>
      </w:r>
      <w:r w:rsidR="00F32915" w:rsidRPr="0032657D">
        <w:rPr>
          <w:rFonts w:cstheme="minorHAnsi"/>
        </w:rPr>
        <w:t>’</w:t>
      </w:r>
      <w:r w:rsidRPr="0032657D">
        <w:rPr>
          <w:rFonts w:cstheme="minorHAnsi"/>
        </w:rPr>
        <w:t xml:space="preserve"> own accounts, there was very little understanding in the development department of what agile was really about. The business was told that methodologies such as Scrum were reported to improve productivity and the software development teams had been introduced to ideas such as stories, scrum </w:t>
      </w:r>
      <w:r w:rsidRPr="0032657D">
        <w:rPr>
          <w:rFonts w:cstheme="minorHAnsi"/>
        </w:rPr>
        <w:lastRenderedPageBreak/>
        <w:t xml:space="preserve">boards and velocity. In reality however, many of the central tenants of agile working appear to have been missing. Product increments were not completed within each sprint, releases were not happening </w:t>
      </w:r>
      <w:r w:rsidRPr="0032657D">
        <w:rPr>
          <w:rFonts w:cstheme="minorHAnsi"/>
          <w:i/>
        </w:rPr>
        <w:t>“anywhere near a sprint by sprint basis”</w:t>
      </w:r>
      <w:r w:rsidRPr="0032657D">
        <w:rPr>
          <w:rFonts w:cstheme="minorHAnsi"/>
        </w:rPr>
        <w:t xml:space="preserve"> and </w:t>
      </w:r>
      <w:r w:rsidRPr="0032657D">
        <w:rPr>
          <w:rFonts w:cstheme="minorHAnsi"/>
          <w:i/>
        </w:rPr>
        <w:t>“retrospectives were rare”</w:t>
      </w:r>
      <w:r w:rsidRPr="0032657D">
        <w:rPr>
          <w:rFonts w:cstheme="minorHAnsi"/>
        </w:rPr>
        <w:t xml:space="preserve"> (Quinn, Dev).</w:t>
      </w:r>
    </w:p>
    <w:p w14:paraId="4B0B9A79" w14:textId="239D0549" w:rsidR="007919E3" w:rsidRPr="0032657D" w:rsidRDefault="007919E3" w:rsidP="007919E3">
      <w:pPr>
        <w:rPr>
          <w:rFonts w:cstheme="minorHAnsi"/>
        </w:rPr>
      </w:pPr>
      <w:r w:rsidRPr="0032657D">
        <w:rPr>
          <w:rFonts w:cstheme="minorHAnsi"/>
        </w:rPr>
        <w:t>Whilst reflecting on this period</w:t>
      </w:r>
      <w:r w:rsidR="00826D08" w:rsidRPr="0032657D">
        <w:rPr>
          <w:rFonts w:cstheme="minorHAnsi"/>
        </w:rPr>
        <w:t>,</w:t>
      </w:r>
      <w:r w:rsidRPr="0032657D">
        <w:rPr>
          <w:rFonts w:cstheme="minorHAnsi"/>
        </w:rPr>
        <w:t xml:space="preserve"> many participants noted that they would not consider how they worked then </w:t>
      </w:r>
      <w:r w:rsidR="00826D08" w:rsidRPr="0032657D">
        <w:rPr>
          <w:rFonts w:cstheme="minorHAnsi"/>
        </w:rPr>
        <w:t xml:space="preserve">as </w:t>
      </w:r>
      <w:r w:rsidRPr="0032657D">
        <w:rPr>
          <w:rFonts w:cstheme="minorHAnsi"/>
        </w:rPr>
        <w:t xml:space="preserve">agile, knowing what they </w:t>
      </w:r>
      <w:r w:rsidR="007C7082" w:rsidRPr="0032657D">
        <w:rPr>
          <w:rFonts w:cstheme="minorHAnsi"/>
        </w:rPr>
        <w:t>knew</w:t>
      </w:r>
      <w:r w:rsidRPr="0032657D">
        <w:rPr>
          <w:rFonts w:cstheme="minorHAnsi"/>
        </w:rPr>
        <w:t xml:space="preserve"> of agile </w:t>
      </w:r>
      <w:r w:rsidR="00826D08" w:rsidRPr="0032657D">
        <w:rPr>
          <w:rFonts w:cstheme="minorHAnsi"/>
        </w:rPr>
        <w:t>at the time of the interviews for this study</w:t>
      </w:r>
      <w:r w:rsidRPr="0032657D">
        <w:rPr>
          <w:rFonts w:cstheme="minorHAnsi"/>
        </w:rPr>
        <w:t>. Notably, participants felt that simply redefining the development process was not enough, and that by taking parts of a recognised methodology such as Scrum and manipulating it to fit with existing working practices SoftwareCorps had missed the point;</w:t>
      </w:r>
    </w:p>
    <w:p w14:paraId="1731F8D0" w14:textId="77777777" w:rsidR="007919E3" w:rsidRPr="0032657D" w:rsidRDefault="007919E3" w:rsidP="007919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rPr>
        <w:tab/>
        <w:t>“</w:t>
      </w:r>
      <w:r w:rsidRPr="0032657D">
        <w:rPr>
          <w:rFonts w:cstheme="minorHAnsi"/>
          <w:i/>
        </w:rPr>
        <w:t>So rather than look at the core values or the core ethos of agile, everyone just probably thought Scrum and thought “How can we adapt this to our means?” and then actually I think we threw away a lot of the bits that actually made Scrum agile and were just left with some weird process” (Blair, PO)</w:t>
      </w:r>
    </w:p>
    <w:p w14:paraId="732309C4" w14:textId="47967BDD" w:rsidR="007919E3" w:rsidRPr="0032657D" w:rsidRDefault="007919E3" w:rsidP="007919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 xml:space="preserve">In summary, this </w:t>
      </w:r>
      <w:r w:rsidR="00AB1691" w:rsidRPr="0032657D">
        <w:rPr>
          <w:rFonts w:cstheme="minorHAnsi"/>
        </w:rPr>
        <w:t>period</w:t>
      </w:r>
      <w:r w:rsidRPr="0032657D">
        <w:rPr>
          <w:rFonts w:cstheme="minorHAnsi"/>
        </w:rPr>
        <w:t xml:space="preserve"> of SoftwareCorps’ journey is labelled as ‘agile-but’, denoting an approach where some elements of agile methods are used whilst much of the underlying values, such as releasing regularly, are omitted. Working in this way in essence meant that the language and paraphernalia of agile working practices were evident, but on closer inspection little had changed in the way software was delivered. A staged approach was still in place with a period of stabilisation for code freeze and bug fixing, and a separation of responsibility between technology (coding), quality (testing) and delivery (releasing) continued to cause tensions. Products would take many months to be delivered and customer-facing releases happened only at the end of the project. To some, this was evidence that ‘agile’ as they had come to know it simply didn’t work.</w:t>
      </w:r>
    </w:p>
    <w:p w14:paraId="223AABFA" w14:textId="21107AD6" w:rsidR="007919E3" w:rsidRPr="0032657D" w:rsidRDefault="007919E3" w:rsidP="00201F96">
      <w:pPr>
        <w:pStyle w:val="Heading3"/>
      </w:pPr>
      <w:bookmarkStart w:id="244" w:name="_Toc512090131"/>
      <w:bookmarkStart w:id="245" w:name="_Toc946201"/>
      <w:bookmarkStart w:id="246" w:name="_Toc42505056"/>
      <w:r w:rsidRPr="0032657D">
        <w:t>Adaptation of Agile (2010-2013)</w:t>
      </w:r>
      <w:bookmarkEnd w:id="244"/>
      <w:bookmarkEnd w:id="245"/>
      <w:bookmarkEnd w:id="246"/>
    </w:p>
    <w:p w14:paraId="3FE44E64" w14:textId="3B3302FC" w:rsidR="007919E3" w:rsidRPr="0032657D" w:rsidRDefault="007919E3" w:rsidP="007919E3">
      <w:pPr>
        <w:rPr>
          <w:rFonts w:cstheme="minorHAnsi"/>
        </w:rPr>
      </w:pPr>
      <w:r w:rsidRPr="0032657D">
        <w:rPr>
          <w:rFonts w:cstheme="minorHAnsi"/>
        </w:rPr>
        <w:t xml:space="preserve">When put to the test issues with DP2 began to arise. Despite the changes to the process of software development, the type of work and projects it was applied to remained the same. Large and complex projects, although now broken down into </w:t>
      </w:r>
      <w:r w:rsidRPr="0032657D">
        <w:rPr>
          <w:rFonts w:cstheme="minorHAnsi"/>
        </w:rPr>
        <w:lastRenderedPageBreak/>
        <w:t xml:space="preserve">iterations could still last many months before a release was available for the customer. The promise that a new agile process would solve delivery problems for the business had not come to fruition, other executive managers in the business were unhappy with a lack of visibility and control and this led to the introduction of a delivery manager into the software </w:t>
      </w:r>
      <w:r w:rsidR="00A41578">
        <w:rPr>
          <w:rFonts w:cstheme="minorHAnsi"/>
        </w:rPr>
        <w:t>development</w:t>
      </w:r>
      <w:r w:rsidRPr="0032657D">
        <w:rPr>
          <w:rFonts w:cstheme="minorHAnsi"/>
        </w:rPr>
        <w:t xml:space="preserve"> department.</w:t>
      </w:r>
    </w:p>
    <w:p w14:paraId="34A0317D" w14:textId="77777777" w:rsidR="007919E3" w:rsidRPr="0032657D" w:rsidRDefault="007919E3" w:rsidP="007919E3">
      <w:pPr>
        <w:ind w:left="720"/>
        <w:rPr>
          <w:rFonts w:cstheme="minorHAnsi"/>
          <w:i/>
        </w:rPr>
      </w:pPr>
      <w:r w:rsidRPr="0032657D">
        <w:rPr>
          <w:rFonts w:cstheme="minorHAnsi"/>
          <w:i/>
        </w:rPr>
        <w:t>“The problem is we then put it into practice on some big projects… ‘Juggernaut’ and things like that which unfortunately kept its name…we just weren’t in a place for [agile] to work. But [Zane] got the ramifications of that…in effect he got told he can’t release software so we’re going to bring in a new delivery manager, and that’s when [Andrii] came on.” (Sheldon, LD)</w:t>
      </w:r>
    </w:p>
    <w:p w14:paraId="0097561D" w14:textId="77777777" w:rsidR="007919E3" w:rsidRPr="0032657D" w:rsidRDefault="007919E3" w:rsidP="007919E3">
      <w:pPr>
        <w:rPr>
          <w:rFonts w:cstheme="minorHAnsi"/>
        </w:rPr>
      </w:pPr>
      <w:r w:rsidRPr="0032657D">
        <w:rPr>
          <w:rFonts w:cstheme="minorHAnsi"/>
        </w:rPr>
        <w:t xml:space="preserve">Andrii first joined the company as a production manager brought in to introduce better governance and control of software projects. He had a background in project and programme management as well as software development, and shortly after he started SoftwareCorps embarked on the introduction of a Project Management Office (PMO) and a project management framework based on Prince 2. This PMO team created the ‘project framework’ which was established to address what executive management saw as key deficiencies; management and allocation of resources, delivery of commercially successful projects, and planning. </w:t>
      </w:r>
    </w:p>
    <w:p w14:paraId="48CF57DF" w14:textId="69AAC06F" w:rsidR="007919E3" w:rsidRPr="0032657D" w:rsidRDefault="007919E3" w:rsidP="007919E3">
      <w:pPr>
        <w:ind w:left="720"/>
        <w:rPr>
          <w:rFonts w:cstheme="minorHAnsi"/>
          <w:i/>
        </w:rPr>
      </w:pPr>
      <w:r w:rsidRPr="0032657D">
        <w:rPr>
          <w:rFonts w:cstheme="minorHAnsi"/>
          <w:i/>
        </w:rPr>
        <w:t>"SoftwareCorps does not consistently deliver new projects on time or on budget</w:t>
      </w:r>
      <w:r w:rsidR="006A69F4" w:rsidRPr="0032657D">
        <w:rPr>
          <w:rFonts w:cstheme="minorHAnsi"/>
          <w:i/>
        </w:rPr>
        <w:t xml:space="preserve">. </w:t>
      </w:r>
      <w:r w:rsidRPr="0032657D">
        <w:rPr>
          <w:rFonts w:cstheme="minorHAnsi"/>
          <w:i/>
        </w:rPr>
        <w:t>This has been mainly due to lack of qualified Project managers and a supported framework to do so... Senior management does not have a good handle on whether resources are used optimally and most effectively. If the company is to grow and prosper, more effective management of resources and better delivery of commitments is essential." (Delivery Project, Project Initiation Document – Business Rationale)</w:t>
      </w:r>
    </w:p>
    <w:p w14:paraId="556AEED6" w14:textId="7CCB9208" w:rsidR="007919E3" w:rsidRPr="0032657D" w:rsidRDefault="007919E3" w:rsidP="007919E3">
      <w:pPr>
        <w:rPr>
          <w:rFonts w:cstheme="minorHAnsi"/>
        </w:rPr>
      </w:pPr>
      <w:r w:rsidRPr="0032657D">
        <w:rPr>
          <w:rFonts w:cstheme="minorHAnsi"/>
        </w:rPr>
        <w:t xml:space="preserve">The project framework was designed to sit around the existing software development process (see </w:t>
      </w:r>
      <w:r w:rsidRPr="0032657D">
        <w:rPr>
          <w:rFonts w:cstheme="minorHAnsi"/>
        </w:rPr>
        <w:fldChar w:fldCharType="begin"/>
      </w:r>
      <w:r w:rsidRPr="0032657D">
        <w:rPr>
          <w:rFonts w:cstheme="minorHAnsi"/>
        </w:rPr>
        <w:instrText xml:space="preserve"> REF _Ref767974 \h </w:instrText>
      </w:r>
      <w:r w:rsidRPr="0032657D">
        <w:rPr>
          <w:rFonts w:cstheme="minorHAnsi"/>
        </w:rPr>
      </w:r>
      <w:r w:rsidRPr="0032657D">
        <w:rPr>
          <w:rFonts w:cstheme="minorHAnsi"/>
        </w:rPr>
        <w:fldChar w:fldCharType="separate"/>
      </w:r>
      <w:r w:rsidR="008F15AA" w:rsidRPr="0064350E">
        <w:t xml:space="preserve">Figure </w:t>
      </w:r>
      <w:r w:rsidR="008F15AA">
        <w:rPr>
          <w:noProof/>
        </w:rPr>
        <w:t>10</w:t>
      </w:r>
      <w:r w:rsidRPr="0032657D">
        <w:rPr>
          <w:rFonts w:cstheme="minorHAnsi"/>
        </w:rPr>
        <w:fldChar w:fldCharType="end"/>
      </w:r>
      <w:r w:rsidRPr="0032657D">
        <w:rPr>
          <w:rFonts w:cstheme="minorHAnsi"/>
        </w:rPr>
        <w:t xml:space="preserve"> below) and allow executive management more control and oversight of what was going on in the development department, known at this time as ‘Production’. The PMO was established as a governance framework </w:t>
      </w:r>
      <w:r w:rsidRPr="0032657D">
        <w:rPr>
          <w:rFonts w:cstheme="minorHAnsi"/>
        </w:rPr>
        <w:lastRenderedPageBreak/>
        <w:t>with a focus on formalising project plans, budgets and scope changes, as well as providing reports and metrics to senior management. The vision was to establish a PMO department who would police and administrate the process to ensure it was followed and maintained.</w:t>
      </w:r>
    </w:p>
    <w:p w14:paraId="02597178" w14:textId="61336E15" w:rsidR="007919E3" w:rsidRPr="0064350E" w:rsidRDefault="00226092" w:rsidP="0064350E">
      <w:pPr>
        <w:pStyle w:val="Caption"/>
      </w:pPr>
      <w:bookmarkStart w:id="247" w:name="_Ref767974"/>
      <w:bookmarkStart w:id="248" w:name="_Toc887399"/>
      <w:bookmarkStart w:id="249" w:name="_Toc42505192"/>
      <w:r w:rsidRPr="0064350E">
        <w:rPr>
          <w:noProof/>
        </w:rPr>
        <w:drawing>
          <wp:anchor distT="0" distB="0" distL="114300" distR="114300" simplePos="0" relativeHeight="251660288" behindDoc="0" locked="0" layoutInCell="1" allowOverlap="1" wp14:anchorId="7C1808EA" wp14:editId="6820C149">
            <wp:simplePos x="0" y="0"/>
            <wp:positionH relativeFrom="margin">
              <wp:posOffset>919102</wp:posOffset>
            </wp:positionH>
            <wp:positionV relativeFrom="paragraph">
              <wp:posOffset>237706</wp:posOffset>
            </wp:positionV>
            <wp:extent cx="3232785" cy="3218180"/>
            <wp:effectExtent l="0" t="0" r="571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32785" cy="3218180"/>
                    </a:xfrm>
                    <a:prstGeom prst="rect">
                      <a:avLst/>
                    </a:prstGeom>
                  </pic:spPr>
                </pic:pic>
              </a:graphicData>
            </a:graphic>
            <wp14:sizeRelH relativeFrom="margin">
              <wp14:pctWidth>0</wp14:pctWidth>
            </wp14:sizeRelH>
            <wp14:sizeRelV relativeFrom="margin">
              <wp14:pctHeight>0</wp14:pctHeight>
            </wp14:sizeRelV>
          </wp:anchor>
        </w:drawing>
      </w:r>
      <w:r w:rsidR="007919E3" w:rsidRPr="0064350E">
        <w:t xml:space="preserve">Figure </w:t>
      </w:r>
      <w:r w:rsidR="007919E3" w:rsidRPr="0064350E">
        <w:fldChar w:fldCharType="begin"/>
      </w:r>
      <w:r w:rsidR="007919E3" w:rsidRPr="0064350E">
        <w:instrText xml:space="preserve"> SEQ Figure \* ARABIC </w:instrText>
      </w:r>
      <w:r w:rsidR="007919E3" w:rsidRPr="0064350E">
        <w:fldChar w:fldCharType="separate"/>
      </w:r>
      <w:r w:rsidR="007E6E61">
        <w:rPr>
          <w:noProof/>
        </w:rPr>
        <w:t>10</w:t>
      </w:r>
      <w:r w:rsidR="007919E3" w:rsidRPr="0064350E">
        <w:fldChar w:fldCharType="end"/>
      </w:r>
      <w:bookmarkEnd w:id="247"/>
      <w:r w:rsidR="007919E3" w:rsidRPr="0064350E">
        <w:t>: Project Framework</w:t>
      </w:r>
      <w:bookmarkEnd w:id="248"/>
      <w:bookmarkEnd w:id="249"/>
    </w:p>
    <w:p w14:paraId="6B767481" w14:textId="77777777" w:rsidR="00226092" w:rsidRDefault="00226092" w:rsidP="007919E3">
      <w:pPr>
        <w:rPr>
          <w:rFonts w:cstheme="minorHAnsi"/>
        </w:rPr>
      </w:pPr>
    </w:p>
    <w:p w14:paraId="3C62C762" w14:textId="39622449" w:rsidR="007919E3" w:rsidRPr="0032657D" w:rsidRDefault="007919E3" w:rsidP="007919E3">
      <w:pPr>
        <w:rPr>
          <w:rFonts w:cstheme="minorHAnsi"/>
        </w:rPr>
      </w:pPr>
      <w:r w:rsidRPr="0032657D">
        <w:rPr>
          <w:rFonts w:cstheme="minorHAnsi"/>
        </w:rPr>
        <w:t xml:space="preserve">For each project a ‘Project Initiation Document (PID)’ was required, which needed to be signed off by executive management before development commenced. This would include high-level details of requirements, and a budget and milestones which were monitored by a steering committee through pre-defined ‘gate reviews’ and weekly reports. Any deviations from this plan required a formal change request to be raised and approved by the steering committee. This project process followed Prince 2 principles and was largely orthogonal to the software development process (indicated in </w:t>
      </w:r>
      <w:r w:rsidRPr="0032657D">
        <w:rPr>
          <w:rFonts w:cstheme="minorHAnsi"/>
        </w:rPr>
        <w:fldChar w:fldCharType="begin"/>
      </w:r>
      <w:r w:rsidRPr="0032657D">
        <w:rPr>
          <w:rFonts w:cstheme="minorHAnsi"/>
        </w:rPr>
        <w:instrText xml:space="preserve"> REF _Ref767974 \h </w:instrText>
      </w:r>
      <w:r w:rsidRPr="0032657D">
        <w:rPr>
          <w:rFonts w:cstheme="minorHAnsi"/>
        </w:rPr>
      </w:r>
      <w:r w:rsidRPr="0032657D">
        <w:rPr>
          <w:rFonts w:cstheme="minorHAnsi"/>
        </w:rPr>
        <w:fldChar w:fldCharType="separate"/>
      </w:r>
      <w:r w:rsidR="008F15AA" w:rsidRPr="0064350E">
        <w:t xml:space="preserve">Figure </w:t>
      </w:r>
      <w:r w:rsidR="008F15AA">
        <w:rPr>
          <w:noProof/>
        </w:rPr>
        <w:t>10</w:t>
      </w:r>
      <w:r w:rsidRPr="0032657D">
        <w:rPr>
          <w:rFonts w:cstheme="minorHAnsi"/>
        </w:rPr>
        <w:fldChar w:fldCharType="end"/>
      </w:r>
      <w:r w:rsidRPr="0032657D">
        <w:rPr>
          <w:rFonts w:cstheme="minorHAnsi"/>
        </w:rPr>
        <w:t xml:space="preserve"> as “Production”) by design.</w:t>
      </w:r>
    </w:p>
    <w:p w14:paraId="3487DCB0" w14:textId="77777777" w:rsidR="007919E3" w:rsidRPr="0032657D" w:rsidRDefault="007919E3" w:rsidP="007919E3">
      <w:pPr>
        <w:rPr>
          <w:rFonts w:cstheme="minorHAnsi"/>
        </w:rPr>
      </w:pPr>
      <w:r w:rsidRPr="0032657D">
        <w:rPr>
          <w:rFonts w:cstheme="minorHAnsi"/>
        </w:rPr>
        <w:t xml:space="preserve">In 2010 the business underwent a structural reorganisation, moving from business units split by client type to departmental functions (Operations, Support, Client Management etc.). This led to Zane and Andrii being given new roles; Zane as head of planning, with tactical development, product and project management teams, </w:t>
      </w:r>
      <w:r w:rsidRPr="0032657D">
        <w:rPr>
          <w:rFonts w:cstheme="minorHAnsi"/>
        </w:rPr>
        <w:lastRenderedPageBreak/>
        <w:t>and Andrii as head of production, with software development, QA and documentation teams. The two function heads would be required to work closely together in order to deliver projects, however the organisational structure now led to a discord between the two departments. With the production department housing those that built the software and the planning department those who designed and prioritised what should be built, the responsibilities and delineation of decision making was unclear;</w:t>
      </w:r>
    </w:p>
    <w:p w14:paraId="5B2A0D80" w14:textId="0277534E" w:rsidR="007919E3" w:rsidRPr="0032657D" w:rsidRDefault="007919E3" w:rsidP="007919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i/>
        </w:rPr>
      </w:pPr>
      <w:r w:rsidRPr="0032657D">
        <w:rPr>
          <w:rFonts w:cstheme="minorHAnsi"/>
          <w:i/>
        </w:rPr>
        <w:t>“the divides were all wrong again, so the people that did weren’t allowed to make the decisions on how they did it.</w:t>
      </w:r>
      <w:r w:rsidR="006A69F4" w:rsidRPr="0032657D">
        <w:rPr>
          <w:rFonts w:cstheme="minorHAnsi"/>
          <w:i/>
        </w:rPr>
        <w:t xml:space="preserve"> </w:t>
      </w:r>
      <w:r w:rsidRPr="0032657D">
        <w:rPr>
          <w:rFonts w:cstheme="minorHAnsi"/>
          <w:i/>
        </w:rPr>
        <w:t>The designs were put into ivory towers and dictated from on high.</w:t>
      </w:r>
      <w:r w:rsidR="006A69F4" w:rsidRPr="0032657D">
        <w:rPr>
          <w:rFonts w:cstheme="minorHAnsi"/>
          <w:i/>
        </w:rPr>
        <w:t xml:space="preserve"> </w:t>
      </w:r>
      <w:r w:rsidRPr="0032657D">
        <w:rPr>
          <w:rFonts w:cstheme="minorHAnsi"/>
          <w:i/>
        </w:rPr>
        <w:t>The teams lost the one thing that made them productive, the feeling of [being a] team” (Sheldon, LD)</w:t>
      </w:r>
    </w:p>
    <w:p w14:paraId="7754BEDD" w14:textId="51885641" w:rsidR="007919E3" w:rsidRPr="0032657D" w:rsidRDefault="007919E3" w:rsidP="007919E3">
      <w:pPr>
        <w:rPr>
          <w:rFonts w:cstheme="minorHAnsi"/>
        </w:rPr>
      </w:pPr>
      <w:r w:rsidRPr="0032657D">
        <w:rPr>
          <w:rFonts w:cstheme="minorHAnsi"/>
        </w:rPr>
        <w:t xml:space="preserve">Participants described conflict at the top as commonplace, and this discord filtered down through the ranks. A divide formed between architects and other developers, conflated by disagreement between Will and Zane regarding who would lead </w:t>
      </w:r>
      <w:r w:rsidR="001C38A7">
        <w:rPr>
          <w:rFonts w:cstheme="minorHAnsi"/>
        </w:rPr>
        <w:t xml:space="preserve">software </w:t>
      </w:r>
      <w:r w:rsidRPr="0032657D">
        <w:rPr>
          <w:rFonts w:cstheme="minorHAnsi"/>
        </w:rPr>
        <w:t xml:space="preserve">development teams and who had ultimate say regarding design and strategy. They resolved to have a tactical </w:t>
      </w:r>
      <w:r w:rsidR="006C58D1">
        <w:rPr>
          <w:rFonts w:cstheme="minorHAnsi"/>
        </w:rPr>
        <w:t xml:space="preserve">software </w:t>
      </w:r>
      <w:r w:rsidRPr="0032657D">
        <w:rPr>
          <w:rFonts w:cstheme="minorHAnsi"/>
        </w:rPr>
        <w:t xml:space="preserve">development team who would advise teams on architecture reporting to Zane, and senior developers who managed the team day to day reporting to Andrii. Developers under Andrii saw the tactical </w:t>
      </w:r>
      <w:r w:rsidR="006C58D1">
        <w:rPr>
          <w:rFonts w:cstheme="minorHAnsi"/>
        </w:rPr>
        <w:t xml:space="preserve">software </w:t>
      </w:r>
      <w:r w:rsidRPr="0032657D">
        <w:rPr>
          <w:rFonts w:cstheme="minorHAnsi"/>
        </w:rPr>
        <w:t>development team as ‘architecture astronauts’ who would drop-in to a team to do the stimulating and exciting work whilst they were left to deal with ‘business as usual’ day to day tasks;</w:t>
      </w:r>
    </w:p>
    <w:p w14:paraId="092B1C8C" w14:textId="77777777" w:rsidR="007919E3" w:rsidRPr="0032657D" w:rsidRDefault="007919E3" w:rsidP="007919E3">
      <w:pPr>
        <w:ind w:left="720"/>
        <w:rPr>
          <w:rFonts w:cstheme="minorHAnsi"/>
          <w:i/>
        </w:rPr>
      </w:pPr>
      <w:r w:rsidRPr="0032657D">
        <w:rPr>
          <w:rFonts w:cstheme="minorHAnsi"/>
          <w:i/>
        </w:rPr>
        <w:t>“[The planning department] was like an elitist department… architects got dropped onto all the teams. They had their own meetings about what they were doing and which way they were going…their role was really to say “this is how it's going to be done” and then everyone else executed on that…proper architecture astronauts. And that really was very divisive some people were extremely upset about that.” (Emmett, LD)</w:t>
      </w:r>
    </w:p>
    <w:p w14:paraId="55F2EEDD" w14:textId="57837B52" w:rsidR="007919E3" w:rsidRPr="0032657D" w:rsidRDefault="007919E3" w:rsidP="007919E3">
      <w:pPr>
        <w:rPr>
          <w:rFonts w:cstheme="minorHAnsi"/>
        </w:rPr>
      </w:pPr>
      <w:r w:rsidRPr="0032657D">
        <w:rPr>
          <w:rFonts w:cstheme="minorHAnsi"/>
        </w:rPr>
        <w:t xml:space="preserve">The product team reporting into Zane also had difficult relationships with Andrii’s developers, which lead to problems articulating requirements and a lack of visibility </w:t>
      </w:r>
      <w:r w:rsidRPr="0032657D">
        <w:rPr>
          <w:rFonts w:cstheme="minorHAnsi"/>
        </w:rPr>
        <w:lastRenderedPageBreak/>
        <w:t>of what was actually being developed. The perception was that prioritisation was not being done effectively, with teams deciding what to work on without consulting the product managers (who were not part of the</w:t>
      </w:r>
      <w:r w:rsidR="006C58D1">
        <w:rPr>
          <w:rFonts w:cstheme="minorHAnsi"/>
        </w:rPr>
        <w:t xml:space="preserve"> software</w:t>
      </w:r>
      <w:r w:rsidRPr="0032657D">
        <w:rPr>
          <w:rFonts w:cstheme="minorHAnsi"/>
        </w:rPr>
        <w:t xml:space="preserve"> development team), and product managers who had ‘go-to’ developers they would use to circumvent the process and get their projects done. During this time there was reportedly a continued lack of delivery and significant unhappiness from the development department regarding the number of projects in flight and a lack of clear leadership regarding prioritisation. </w:t>
      </w:r>
    </w:p>
    <w:p w14:paraId="63C2837A" w14:textId="050A9240" w:rsidR="007919E3" w:rsidRPr="0032657D" w:rsidRDefault="007919E3" w:rsidP="00AB1691">
      <w:r w:rsidRPr="0032657D">
        <w:t xml:space="preserve">This </w:t>
      </w:r>
      <w:r w:rsidR="00AB1691" w:rsidRPr="0032657D">
        <w:t>period</w:t>
      </w:r>
      <w:r w:rsidRPr="0032657D">
        <w:t xml:space="preserve"> in SoftwareCorps’ journey has been labelled ‘adaptation of agile’ as the organisation attempted to blend what it knew of agile with a structured project management framework based on Prince 2. In doing this, SoftwareCorps attempted to adapt agile to suit their existing organisational structures. During this period there were a number of difficulties, firstly a fundamental conflict between traditional Prince 2 project management and agile software development approaches. With no changes being made to the approach to software development the new project management process did not achieve its aim to improve delivery of projects ‘on time and in budget’, rather it introduced additional bureaucracy around getting software delivered in an attempt to increase control by senior management. Secondly, increased discord between the newly created ‘functions’ due to separation of decision-makers from those doing the work, and a lack of clarity around responsibilities in these areas.</w:t>
      </w:r>
    </w:p>
    <w:p w14:paraId="383ACE71" w14:textId="6D5308B3" w:rsidR="007919E3" w:rsidRPr="0032657D" w:rsidRDefault="007919E3" w:rsidP="00201F96">
      <w:pPr>
        <w:pStyle w:val="Heading3"/>
      </w:pPr>
      <w:bookmarkStart w:id="250" w:name="_Toc512090132"/>
      <w:bookmarkStart w:id="251" w:name="_Toc946202"/>
      <w:bookmarkStart w:id="252" w:name="_Ref12044523"/>
      <w:bookmarkStart w:id="253" w:name="_Ref12044570"/>
      <w:bookmarkStart w:id="254" w:name="_Ref23683510"/>
      <w:bookmarkStart w:id="255" w:name="_Ref23683516"/>
      <w:bookmarkStart w:id="256" w:name="_Toc42505057"/>
      <w:r w:rsidRPr="0032657D">
        <w:t>Introducing Agile by the book (2013-2014)</w:t>
      </w:r>
      <w:bookmarkEnd w:id="250"/>
      <w:bookmarkEnd w:id="251"/>
      <w:bookmarkEnd w:id="252"/>
      <w:bookmarkEnd w:id="253"/>
      <w:bookmarkEnd w:id="254"/>
      <w:bookmarkEnd w:id="255"/>
      <w:bookmarkEnd w:id="256"/>
    </w:p>
    <w:p w14:paraId="430E86D7" w14:textId="7B97CD41" w:rsidR="007919E3" w:rsidRPr="0032657D" w:rsidRDefault="007919E3" w:rsidP="007919E3">
      <w:pPr>
        <w:rPr>
          <w:rFonts w:cstheme="minorHAnsi"/>
        </w:rPr>
      </w:pPr>
      <w:r w:rsidRPr="0032657D">
        <w:rPr>
          <w:rFonts w:cstheme="minorHAnsi"/>
        </w:rPr>
        <w:t xml:space="preserve">As consequence in part of the ongoing delivery problems SoftwareCorps was experiencing, in late 2012 significant changes were made to the executive management team with Zane and Andrii’s roles being made redundant and the role of </w:t>
      </w:r>
      <w:r w:rsidR="00CB5D4D">
        <w:rPr>
          <w:rFonts w:cstheme="minorHAnsi"/>
        </w:rPr>
        <w:t>c</w:t>
      </w:r>
      <w:r w:rsidRPr="0032657D">
        <w:rPr>
          <w:rFonts w:cstheme="minorHAnsi"/>
        </w:rPr>
        <w:t xml:space="preserve">hief </w:t>
      </w:r>
      <w:r w:rsidR="00CB5D4D">
        <w:rPr>
          <w:rFonts w:cstheme="minorHAnsi"/>
        </w:rPr>
        <w:t>t</w:t>
      </w:r>
      <w:r w:rsidRPr="0032657D">
        <w:rPr>
          <w:rFonts w:cstheme="minorHAnsi"/>
        </w:rPr>
        <w:t xml:space="preserve">echnology </w:t>
      </w:r>
      <w:r w:rsidR="00CB5D4D">
        <w:rPr>
          <w:rFonts w:cstheme="minorHAnsi"/>
        </w:rPr>
        <w:t>o</w:t>
      </w:r>
      <w:r w:rsidRPr="0032657D">
        <w:rPr>
          <w:rFonts w:cstheme="minorHAnsi"/>
        </w:rPr>
        <w:t xml:space="preserve">fficer (CTO) being created. It was the introduction of a new CTO, Jamie, which began the next period of change which included another restructure and the formation of a new ‘technology’ function encompassing all developers, architects, QA and documentation teams. The project management </w:t>
      </w:r>
      <w:r w:rsidRPr="0032657D">
        <w:rPr>
          <w:rFonts w:cstheme="minorHAnsi"/>
        </w:rPr>
        <w:lastRenderedPageBreak/>
        <w:t xml:space="preserve">team were consolidated to report directly into Richie (COO), and product management was moved under a new head of Global Product Management. </w:t>
      </w:r>
    </w:p>
    <w:p w14:paraId="1F57AC04" w14:textId="77777777" w:rsidR="007919E3" w:rsidRPr="0032657D" w:rsidRDefault="007919E3" w:rsidP="00AC7634">
      <w:r w:rsidRPr="0032657D">
        <w:rPr>
          <w:rFonts w:cstheme="minorHAnsi"/>
        </w:rPr>
        <w:t xml:space="preserve">Jamie began by running ‘townhall’ sessions to present his vision for SoftwareCorps, in which he set out his aspirations to create self-organising, cross-functional teams who would be empowered to decide how best to deliver their products. Part of his vision was to move towards a ‘self-organising’ management model, an entirely new concept at SoftwareCorps which differed dramatically to the existing command and control model. Participants described these early interactions with the new </w:t>
      </w:r>
      <w:r w:rsidRPr="0032657D">
        <w:t xml:space="preserve">CTO as very positive and noted a difference in his approach when compared to his predecessors. </w:t>
      </w:r>
    </w:p>
    <w:p w14:paraId="016EDAFE" w14:textId="77777777" w:rsidR="007919E3" w:rsidRPr="0032657D" w:rsidRDefault="007919E3" w:rsidP="00AC7634">
      <w:pPr>
        <w:pStyle w:val="Quote"/>
      </w:pPr>
      <w:r w:rsidRPr="0032657D">
        <w:t>“[Jamie] seemed to…[want] to run a technology department and he's interested in having that run well with the rest of the company … he's not assuming the worst. He is assuming that there is good stuff there and it needs bringing out, or more of it needs bringing out. It's nice starting off positive rather than negative.” (Emmett, LD)</w:t>
      </w:r>
    </w:p>
    <w:p w14:paraId="14D3E4F8" w14:textId="67D86086" w:rsidR="007919E3" w:rsidRPr="0032657D" w:rsidRDefault="007919E3" w:rsidP="00AC7634">
      <w:r w:rsidRPr="0032657D">
        <w:t xml:space="preserve">Jamie (CTO) engaged an Agile Coach (Nelson) on a </w:t>
      </w:r>
      <w:r w:rsidR="002A15D3" w:rsidRPr="0032657D">
        <w:t>short-term</w:t>
      </w:r>
      <w:r w:rsidRPr="0032657D">
        <w:t xml:space="preserve"> contract for 2-3 days per week to help him understand how the teams worked. Together they established that the current processes (DP2 &amp; PMO) were neither agile nor working for the business. Although the existing process had been introduced as ‘agile’ there was no real understanding in the business of what this meant and in Nelson’s words, “not one iota of agile or Scrum is visible in this organisation”. Consequently, they kicked off an initiative called “Technology Transformation” and through this they retired both the project framework and DP2. Together they began training and coaching the business in the basics of agile as a methodology and mindset, advocating for doing agile “by the book” (Woody, LD).</w:t>
      </w:r>
    </w:p>
    <w:p w14:paraId="2003B565" w14:textId="77777777" w:rsidR="007919E3" w:rsidRPr="0032657D" w:rsidRDefault="007919E3" w:rsidP="007919E3">
      <w:r w:rsidRPr="0032657D">
        <w:t xml:space="preserve">Nelson began by running ‘introduction to agile’ sessions across the business, starting from the basics of what was meant by ‘agile’. After observing the teams for a few weeks and familiarising himself with the business, he asked for a team to volunteer for agile coaching. The volunteers had to agree to be coached for a </w:t>
      </w:r>
      <w:r w:rsidRPr="0032657D">
        <w:lastRenderedPageBreak/>
        <w:t xml:space="preserve">minimum of 6 sprints (12 weeks), following the principles and practices of Scrum to the letter. The technology function had become an insular unit, difficult to penetrate or influence from the outside and as such the first test was to find a team of developers and QA who were willing to accept an external person coaching them. The approach taken was to create an environment where all teams had access to coaching, but would have to ‘self-organise’ and reach out for it. One by one each team was given a period of coaching and internal coaches were trained on the job, carrying out the role of scrum master (although this was not yet recognised as a full-time role). </w:t>
      </w:r>
    </w:p>
    <w:p w14:paraId="4952A49E" w14:textId="56FAFA36" w:rsidR="007919E3" w:rsidRPr="0032657D" w:rsidRDefault="007919E3" w:rsidP="007919E3">
      <w:r w:rsidRPr="0032657D">
        <w:t xml:space="preserve">The first software development team Nelson (CTO) engaged with were at odds with their product manager. Their interactions were aggressive and adversarial which caused a breakdown in communication, especially between the lead developer and product manager. There was a perception by </w:t>
      </w:r>
      <w:r w:rsidR="00BF36E9">
        <w:t xml:space="preserve">the </w:t>
      </w:r>
      <w:r w:rsidRPr="0032657D">
        <w:t>product</w:t>
      </w:r>
      <w:r w:rsidR="00BF36E9">
        <w:t xml:space="preserve"> team</w:t>
      </w:r>
      <w:r w:rsidRPr="0032657D">
        <w:t xml:space="preserve"> that the </w:t>
      </w:r>
      <w:r w:rsidR="006C58D1">
        <w:t xml:space="preserve">software </w:t>
      </w:r>
      <w:r w:rsidRPr="0032657D">
        <w:t>development team were working too slowly and that what they were producing was of low quality. The software</w:t>
      </w:r>
      <w:r w:rsidR="008A2505">
        <w:t xml:space="preserve"> development</w:t>
      </w:r>
      <w:r w:rsidRPr="0032657D">
        <w:t xml:space="preserve"> team reportedly felt like they had to justify every design decision they made and that the product team weren’t providing them with the requirements they needed to deliver effectively. Over a number of months, the scrum master and Nelson (CTO) worked with both parties to establish a healthier working relationship. To do this they began by setting expectations of the roles, such as what a product owner did and didn’t have responsibility for, and helping the</w:t>
      </w:r>
      <w:r w:rsidR="008A2505">
        <w:t xml:space="preserve"> software development</w:t>
      </w:r>
      <w:r w:rsidRPr="0032657D">
        <w:t xml:space="preserve"> team to translate requirements into software which could be delivered incrementally. The example set in this team became the norm for each of the </w:t>
      </w:r>
      <w:r w:rsidR="008439F4">
        <w:t>software development</w:t>
      </w:r>
      <w:r w:rsidRPr="0032657D">
        <w:t xml:space="preserve"> teams as they adopted the </w:t>
      </w:r>
      <w:r w:rsidR="008439F4">
        <w:t xml:space="preserve">scrum </w:t>
      </w:r>
      <w:r w:rsidRPr="0032657D">
        <w:t xml:space="preserve">methodology, with product owners becoming embedded in the teams. </w:t>
      </w:r>
    </w:p>
    <w:p w14:paraId="02821715" w14:textId="77777777" w:rsidR="007919E3" w:rsidRPr="0032657D" w:rsidRDefault="007919E3" w:rsidP="007919E3">
      <w:r w:rsidRPr="0032657D">
        <w:t xml:space="preserve">Whilst Nelson worked on the ground, at the top Jamie (CTO) was struggling to get traction for his vision. He believed that in order to create fully functioning agile teams he needed them to be cross-functional, and to achieve this he wanted the delivery function (which housed client-facing technical support and internal IT) to report into him. This was seen as a power grab by others in the business and led to </w:t>
      </w:r>
      <w:r w:rsidRPr="0032657D">
        <w:lastRenderedPageBreak/>
        <w:t>a series of political battles at management level which appeared to ultimately cause to a loss of faith in Jamie’s (CTO) ability to deliver on the promises he had made. Jamie (CTO) stepped down just over a year after he joined SoftwareCorps and Nelson was asked to step into the CTO role temporarily to smooth the transition.</w:t>
      </w:r>
    </w:p>
    <w:p w14:paraId="53BC3BF9" w14:textId="77777777" w:rsidR="007919E3" w:rsidRPr="0032657D" w:rsidRDefault="007919E3" w:rsidP="007919E3">
      <w:pPr>
        <w:ind w:left="720"/>
        <w:rPr>
          <w:rFonts w:cstheme="minorHAnsi"/>
          <w:i/>
        </w:rPr>
      </w:pPr>
      <w:r w:rsidRPr="0032657D">
        <w:rPr>
          <w:rFonts w:cstheme="minorHAnsi"/>
          <w:i/>
        </w:rPr>
        <w:t>“[Jamie] lost his way a bit, went into a few too many political fights and in the end got discarded.” (Sheldon, LD)</w:t>
      </w:r>
    </w:p>
    <w:p w14:paraId="775593E7" w14:textId="5EC3F2F3" w:rsidR="007919E3" w:rsidRPr="0032657D" w:rsidRDefault="007919E3" w:rsidP="007919E3">
      <w:pPr>
        <w:rPr>
          <w:rFonts w:cstheme="minorHAnsi"/>
        </w:rPr>
      </w:pPr>
      <w:r w:rsidRPr="0032657D">
        <w:rPr>
          <w:rFonts w:cstheme="minorHAnsi"/>
        </w:rPr>
        <w:t xml:space="preserve">This </w:t>
      </w:r>
      <w:r w:rsidR="00AB1691" w:rsidRPr="0032657D">
        <w:rPr>
          <w:rFonts w:cstheme="minorHAnsi"/>
        </w:rPr>
        <w:t>period</w:t>
      </w:r>
      <w:r w:rsidRPr="0032657D">
        <w:rPr>
          <w:rFonts w:cstheme="minorHAnsi"/>
        </w:rPr>
        <w:t xml:space="preserve"> in SoftwareCorps’ journey is labelled ‘introducing agile by the book’, a term used by participants when describing this period. It was this point in time that participants associated with beginning to build an understanding of what agile meant, starting with getting back to basics and following agile processes initially ‘by the book’ rather than adapting them. There were a number of difficulties to overcome during this </w:t>
      </w:r>
      <w:r w:rsidR="00AB1691" w:rsidRPr="0032657D">
        <w:rPr>
          <w:rFonts w:cstheme="minorHAnsi"/>
        </w:rPr>
        <w:t>period</w:t>
      </w:r>
      <w:r w:rsidRPr="0032657D">
        <w:rPr>
          <w:rFonts w:cstheme="minorHAnsi"/>
        </w:rPr>
        <w:t>; Jamie (CTO) had to convince the wider organisation that in order to adopt a truly agile approach, there would need to be significant changes to the organisation as a whole, not just to the technology department. In addition to this, significant efforts had to be made to coach teams and managers who had misinterpreted agile practices and learned ‘bad habits’, as well as coaching the wider organisation in new concepts such as self-organisation.</w:t>
      </w:r>
    </w:p>
    <w:p w14:paraId="2917EA99" w14:textId="6D40D8F9" w:rsidR="007919E3" w:rsidRPr="0032657D" w:rsidRDefault="007919E3" w:rsidP="00201F96">
      <w:pPr>
        <w:pStyle w:val="Heading3"/>
      </w:pPr>
      <w:bookmarkStart w:id="257" w:name="_Toc512090133"/>
      <w:bookmarkStart w:id="258" w:name="_Toc946203"/>
      <w:bookmarkStart w:id="259" w:name="_Toc42505058"/>
      <w:r w:rsidRPr="0032657D">
        <w:t>Embedding Agile by the book (2014-2016)</w:t>
      </w:r>
      <w:bookmarkEnd w:id="257"/>
      <w:bookmarkEnd w:id="258"/>
      <w:bookmarkEnd w:id="259"/>
    </w:p>
    <w:p w14:paraId="158FB5CB" w14:textId="796CFC8A" w:rsidR="007919E3" w:rsidRPr="0032657D" w:rsidRDefault="007919E3" w:rsidP="007919E3">
      <w:pPr>
        <w:rPr>
          <w:rFonts w:cstheme="minorHAnsi"/>
        </w:rPr>
      </w:pPr>
      <w:r w:rsidRPr="0032657D">
        <w:rPr>
          <w:rFonts w:cstheme="minorHAnsi"/>
        </w:rPr>
        <w:t xml:space="preserve">Through his engagement as an agile coach, Nelson (CTO) had worked closely with a number of individuals to train them up as internal scrum masters with the intention of establishing an agile community of practice which would continue to develop and coach SoftwareCorps’ agile capability when his contract ended. He had also worked closely with many of the </w:t>
      </w:r>
      <w:r w:rsidR="006C58D1">
        <w:rPr>
          <w:rFonts w:cstheme="minorHAnsi"/>
        </w:rPr>
        <w:t xml:space="preserve">software </w:t>
      </w:r>
      <w:r w:rsidRPr="0032657D">
        <w:rPr>
          <w:rFonts w:cstheme="minorHAnsi"/>
        </w:rPr>
        <w:t xml:space="preserve">development teams to help them understand and adopt Scrum, and engaged with the wider business to share his knowledge and experience of agile working, in particular the need for an organisational perspective on agile delivery. Through his work with the </w:t>
      </w:r>
      <w:r w:rsidR="006C58D1">
        <w:rPr>
          <w:rFonts w:cstheme="minorHAnsi"/>
        </w:rPr>
        <w:t xml:space="preserve">software </w:t>
      </w:r>
      <w:r w:rsidRPr="0032657D">
        <w:rPr>
          <w:rFonts w:cstheme="minorHAnsi"/>
        </w:rPr>
        <w:t xml:space="preserve">development teams, he was also able to work closely with the product team. </w:t>
      </w:r>
    </w:p>
    <w:p w14:paraId="453DE7CA" w14:textId="77777777" w:rsidR="007919E3" w:rsidRPr="0032657D" w:rsidRDefault="007919E3" w:rsidP="007919E3">
      <w:pPr>
        <w:rPr>
          <w:rFonts w:cstheme="minorHAnsi"/>
        </w:rPr>
      </w:pPr>
      <w:r w:rsidRPr="0032657D">
        <w:rPr>
          <w:rFonts w:cstheme="minorHAnsi"/>
        </w:rPr>
        <w:t xml:space="preserve">During his interview, Nelson (CTO) explained that his decision to stay on as interim CTO was motivated by a desire to nurture the changes he had been working with </w:t>
      </w:r>
      <w:r w:rsidRPr="0032657D">
        <w:rPr>
          <w:rFonts w:cstheme="minorHAnsi"/>
        </w:rPr>
        <w:lastRenderedPageBreak/>
        <w:t xml:space="preserve">Jamie (CTO) to embed. He recalled that Richie (COO) had suggested to him that </w:t>
      </w:r>
      <w:r w:rsidRPr="0032657D">
        <w:rPr>
          <w:rFonts w:cstheme="minorHAnsi"/>
          <w:i/>
        </w:rPr>
        <w:t xml:space="preserve">“everything you’ve done will go [if you leave], because it’s in its infancy. It is working, but it’s not working” </w:t>
      </w:r>
      <w:r w:rsidRPr="0032657D">
        <w:rPr>
          <w:rFonts w:cstheme="minorHAnsi"/>
        </w:rPr>
        <w:t xml:space="preserve">and that if he were to accept the role as interim CTO Nelson would have </w:t>
      </w:r>
      <w:r w:rsidRPr="0032657D">
        <w:rPr>
          <w:rFonts w:cstheme="minorHAnsi"/>
          <w:i/>
        </w:rPr>
        <w:t xml:space="preserve">“more authority to do what you have been doing”. </w:t>
      </w:r>
      <w:r w:rsidRPr="0032657D">
        <w:rPr>
          <w:rFonts w:cstheme="minorHAnsi"/>
        </w:rPr>
        <w:t>This show of support was a pivotal moment;</w:t>
      </w:r>
    </w:p>
    <w:p w14:paraId="72F20F50" w14:textId="77777777" w:rsidR="007919E3" w:rsidRPr="0032657D" w:rsidRDefault="007919E3" w:rsidP="007919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theme="minorHAnsi"/>
          <w:i/>
        </w:rPr>
      </w:pPr>
      <w:r w:rsidRPr="0032657D">
        <w:rPr>
          <w:rFonts w:cstheme="minorHAnsi"/>
          <w:i/>
        </w:rPr>
        <w:t>“I needed someone to give me the cover at the senior management, [to empower] me to do it. If you took the first one away [management support] I couldn’t have done anything. So I accepted with both at the same time…what I’d done could not have survived [otherwise].” (Nelson, CTO)</w:t>
      </w:r>
    </w:p>
    <w:p w14:paraId="4B427596" w14:textId="65213D68" w:rsidR="007919E3" w:rsidRPr="0032657D" w:rsidRDefault="007919E3" w:rsidP="007919E3">
      <w:r w:rsidRPr="0032657D">
        <w:t xml:space="preserve">The announcement that Jamie (CTO) had left the company and that Nelson would be interim CTO happened abruptly. On Friday Jamie (CTO) had been carrying out his role as normal and by Monday morning the technology department were informed of his departure. Based on the role Nelson (CTO) had carried out as an agile coach, many of those who had worked with him assumed he would continue coaching the </w:t>
      </w:r>
      <w:r w:rsidR="006C58D1">
        <w:rPr>
          <w:rFonts w:cstheme="minorHAnsi"/>
        </w:rPr>
        <w:t xml:space="preserve">software </w:t>
      </w:r>
      <w:r w:rsidRPr="0032657D">
        <w:t>development teams even in his role as CTO, however with the new role came pressures and responsibilities which meant this was not possible long term.</w:t>
      </w:r>
    </w:p>
    <w:p w14:paraId="4FA5C958" w14:textId="77777777" w:rsidR="007919E3" w:rsidRPr="0032657D" w:rsidRDefault="007919E3" w:rsidP="007919E3">
      <w:pPr>
        <w:rPr>
          <w:rFonts w:cstheme="minorHAnsi"/>
        </w:rPr>
      </w:pPr>
      <w:r w:rsidRPr="0032657D">
        <w:t xml:space="preserve">One of the issues Nelson had identified during his time working as an agile coach was that there were a number of people in the technology department who were working against the move towards an agile way of working - these individuals had long tenure with the organisation but were not on board with the change to their working practices. In his new position as CTO Nelson now had the authority to deal with this issue. </w:t>
      </w:r>
      <w:r w:rsidRPr="0032657D">
        <w:rPr>
          <w:rFonts w:cstheme="minorHAnsi"/>
        </w:rPr>
        <w:t>He acted where he believed Jamie had not and a number of long-serving employees were asked to leave.</w:t>
      </w:r>
    </w:p>
    <w:p w14:paraId="262A043F" w14:textId="77777777" w:rsidR="007919E3" w:rsidRPr="0032657D" w:rsidRDefault="007919E3" w:rsidP="007919E3">
      <w:pPr>
        <w:pStyle w:val="Quote"/>
      </w:pPr>
      <w:r w:rsidRPr="0032657D">
        <w:t xml:space="preserve">“The most regrettable thing that I do, I feel like assassin most of the time, that I had to identify whom will never be here. There is no way that they will learn… there is no way they can transition to a new way of working…I believe one of the failures of [Jamie] was that I gave him the names that “these people are not technically, or in terms of knowledge of how to do work, they will not be with us” and </w:t>
      </w:r>
      <w:r w:rsidRPr="0032657D">
        <w:lastRenderedPageBreak/>
        <w:t>he retained them. All of the people that I [then later] had to part with.” (Nelson, CTO)</w:t>
      </w:r>
    </w:p>
    <w:p w14:paraId="34F19F1B" w14:textId="77777777" w:rsidR="007919E3" w:rsidRPr="0032657D" w:rsidRDefault="007919E3" w:rsidP="007919E3">
      <w:r w:rsidRPr="0032657D">
        <w:rPr>
          <w:rFonts w:cstheme="minorHAnsi"/>
        </w:rPr>
        <w:t>Although those working closely with Nelson understood his motivations it was a divisive action which caused ripples throughout the department.</w:t>
      </w:r>
      <w:r w:rsidRPr="0032657D">
        <w:rPr>
          <w:rFonts w:cstheme="minorHAnsi"/>
          <w:i/>
        </w:rPr>
        <w:t xml:space="preserve"> </w:t>
      </w:r>
      <w:r w:rsidRPr="0032657D">
        <w:rPr>
          <w:rFonts w:cstheme="minorHAnsi"/>
        </w:rPr>
        <w:t>As Nelson continued in the role of CTO, no longer purely an interim role, the lack of technical domain experience was a concern for some, and there was a perception that his focus was too much on the agile process and not enough on technology for someone in the CTO role. There were concerns that by focusing on the agile process the technology itself was suffering, becoming old and in need of renewal.</w:t>
      </w:r>
    </w:p>
    <w:p w14:paraId="3471ADD2" w14:textId="77777777" w:rsidR="007919E3" w:rsidRPr="0032657D" w:rsidRDefault="007919E3" w:rsidP="007919E3">
      <w:pPr>
        <w:rPr>
          <w:rFonts w:cstheme="minorHAnsi"/>
        </w:rPr>
      </w:pPr>
      <w:r w:rsidRPr="0032657D">
        <w:rPr>
          <w:rFonts w:cstheme="minorHAnsi"/>
        </w:rPr>
        <w:t>During their interviews, participants discussed a variety of significant changes which they attributed to Nelson (CTO). During his tenure Nelson was reportedly instrumental in establishing communities of practice with the lead developers and scrum masters, which were empowered to make decisions and implement change. He also gave more autonomy to teams to organise their work and supported the formalisation of the scrum master as a full-time role. Outside of his work with the teams, a focus for Nelson was establishing agility as an organisational concern, not just something for the software department. Through his own research and experience in implementing agile practices, he was an advocate of breaking down organisational boundaries and building cross-functional, goal-driven teams. There was however a perception that over time Nelson’s approach changed with Adrian (SM) recalling that Nelson (CTO) was very positive when he joined SoftwareCorps, but that over time he appeared to get ‘worn down’ by events, and participants held varying opinions on whether the changes he introduced were ultimately for the better.</w:t>
      </w:r>
    </w:p>
    <w:p w14:paraId="0826110F" w14:textId="77777777" w:rsidR="007919E3" w:rsidRPr="0032657D" w:rsidRDefault="007919E3" w:rsidP="007919E3">
      <w:pPr>
        <w:ind w:left="720"/>
        <w:rPr>
          <w:rFonts w:cstheme="minorHAnsi"/>
          <w:i/>
        </w:rPr>
      </w:pPr>
      <w:r w:rsidRPr="0032657D">
        <w:rPr>
          <w:rFonts w:cstheme="minorHAnsi"/>
          <w:i/>
        </w:rPr>
        <w:t xml:space="preserve">“It’s interesting in hindsight as well people’s opinions because of all the sort of regimes, for want of a better term, I think his has been probably the most divisive. Some people do not look at that time fondly, but usually when you drill into it there’s kind of times within the time, it’s not just the whole thing, </w:t>
      </w:r>
      <w:r w:rsidRPr="0032657D">
        <w:rPr>
          <w:rFonts w:cstheme="minorHAnsi"/>
          <w:i/>
        </w:rPr>
        <w:lastRenderedPageBreak/>
        <w:t>but people’s experiences do vary and people maybe didn’t see why he was doing things.” (Adrian, SM)</w:t>
      </w:r>
    </w:p>
    <w:p w14:paraId="37690FAB" w14:textId="77777777" w:rsidR="007919E3" w:rsidRPr="0032657D" w:rsidRDefault="007919E3" w:rsidP="007919E3">
      <w:pPr>
        <w:rPr>
          <w:rFonts w:cstheme="minorHAnsi"/>
        </w:rPr>
      </w:pPr>
      <w:r w:rsidRPr="0032657D">
        <w:rPr>
          <w:rFonts w:cstheme="minorHAnsi"/>
        </w:rPr>
        <w:t>Nelson (CTO) developed a number of enemies during his time as CTO due to some of his divisive ideas and actions (such as redundancies and restructuring his teams) and Richie (COO) noted that although during his earlier years at SoftwareCorps Nelson (CTO) had been successful at energising people, over time the benefits of this dwindled and Richie (COO) suggested that Nelson (CTO) had become defensive over what he had achieved;</w:t>
      </w:r>
    </w:p>
    <w:p w14:paraId="548AD4D5" w14:textId="77777777" w:rsidR="007919E3" w:rsidRPr="0032657D" w:rsidRDefault="007919E3" w:rsidP="007919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libri" w:hAnsi="Calibri" w:cs="Calibri"/>
          <w:i/>
        </w:rPr>
      </w:pPr>
      <w:r w:rsidRPr="0032657D">
        <w:rPr>
          <w:rFonts w:ascii="Calibri" w:hAnsi="Calibri" w:cs="Calibri"/>
          <w:i/>
        </w:rPr>
        <w:t>“I think what we probably didn’t realise is somebody who’s good for 6 months but as the organisation learns what he has to teach his value diminishes… then you’re not only fighting the business decisions that need to be made, you’re watching the destruction of your own legacy” (Richie, COO)</w:t>
      </w:r>
    </w:p>
    <w:p w14:paraId="6D13D4AE" w14:textId="77777777" w:rsidR="007919E3" w:rsidRPr="0032657D" w:rsidRDefault="007919E3" w:rsidP="007919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2657D">
        <w:rPr>
          <w:rFonts w:ascii="Calibri" w:hAnsi="Calibri" w:cs="Calibri"/>
        </w:rPr>
        <w:t xml:space="preserve">Richie (COO) also commented that he believed the CEO Chris had built tensions into the organisation by design, which kept leaders within the business in competition with each other and created a highly charged political environment where power struggles and shifting alliances were a regular occurrence. It came as no surprise therefore that as a result of SoftwareCorps’ acquisition by a large conglomerate (Tech Inc.) in 2016 these power struggles resulted in both the CEO Chris, and Nelson (CTO) leaving the company. When describing the events that took place leading up to Nelson’s (CTO) resignation, Richie (COO) commented that a number of people had pushed him to </w:t>
      </w:r>
      <w:r w:rsidRPr="0032657D">
        <w:rPr>
          <w:rFonts w:ascii="Calibri" w:hAnsi="Calibri" w:cs="Calibri"/>
          <w:i/>
        </w:rPr>
        <w:t>“shove Nelson (CTO) out the door”</w:t>
      </w:r>
      <w:r w:rsidRPr="0032657D">
        <w:rPr>
          <w:rFonts w:ascii="Calibri" w:hAnsi="Calibri" w:cs="Calibri"/>
        </w:rPr>
        <w:t xml:space="preserve"> before his resignation and Richie (CEO) reflected that he felt partially responsible for Nelson’s downfall;</w:t>
      </w:r>
    </w:p>
    <w:p w14:paraId="2CD3073B" w14:textId="77777777" w:rsidR="007919E3" w:rsidRPr="0032657D" w:rsidRDefault="007919E3" w:rsidP="007919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libri" w:hAnsi="Calibri" w:cs="Calibri"/>
          <w:i/>
        </w:rPr>
      </w:pPr>
      <w:r w:rsidRPr="0032657D">
        <w:rPr>
          <w:rFonts w:ascii="Calibri" w:hAnsi="Calibri" w:cs="Calibri"/>
          <w:i/>
        </w:rPr>
        <w:t>“[Nelson (CTO) was] not the genius god almighty we thought we had. [He’s] just like the rest of us and I think we built [Nelson] up and then we knocked [him] down… you have a good 2 or 3 years and all of a sudden you are rewarded with more responsibility…but higher expectations and then life happens, events occur and then you become defensive about things in a way that’s just not healthy” (Richie, COO)</w:t>
      </w:r>
    </w:p>
    <w:p w14:paraId="36C92B31" w14:textId="77777777" w:rsidR="007919E3" w:rsidRPr="0032657D" w:rsidRDefault="007919E3" w:rsidP="007919E3">
      <w:pPr>
        <w:rPr>
          <w:rFonts w:cstheme="minorHAnsi"/>
        </w:rPr>
      </w:pPr>
      <w:r w:rsidRPr="0032657D">
        <w:rPr>
          <w:rFonts w:cstheme="minorHAnsi"/>
        </w:rPr>
        <w:lastRenderedPageBreak/>
        <w:t>Through a combination of SoftwareCorps’ acquisition by Tech Inc. who were not advocates of agile working and a breakdown in relationships between Nelson (CTO) and the wider executive management team, Nelson (CTO) resigned and was replaced in his role by Julius in early 2016.</w:t>
      </w:r>
    </w:p>
    <w:p w14:paraId="5E8AB896" w14:textId="692A1497" w:rsidR="007919E3" w:rsidRPr="0032657D" w:rsidRDefault="007919E3" w:rsidP="007919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2657D">
        <w:rPr>
          <w:rFonts w:ascii="Calibri" w:hAnsi="Calibri" w:cs="Calibri"/>
        </w:rPr>
        <w:t xml:space="preserve">This </w:t>
      </w:r>
      <w:r w:rsidR="00BF7868" w:rsidRPr="0032657D">
        <w:rPr>
          <w:rFonts w:ascii="Calibri" w:hAnsi="Calibri" w:cs="Calibri"/>
        </w:rPr>
        <w:t>period</w:t>
      </w:r>
      <w:r w:rsidRPr="0032657D">
        <w:rPr>
          <w:rFonts w:ascii="Calibri" w:hAnsi="Calibri" w:cs="Calibri"/>
        </w:rPr>
        <w:t xml:space="preserve"> in SoftwareCorps’ journey is labelled ‘embedding agile by the book’ as it depicts the </w:t>
      </w:r>
      <w:r w:rsidR="00797218" w:rsidRPr="0032657D">
        <w:rPr>
          <w:rFonts w:ascii="Calibri" w:hAnsi="Calibri" w:cs="Calibri"/>
        </w:rPr>
        <w:t>time</w:t>
      </w:r>
      <w:r w:rsidRPr="0032657D">
        <w:rPr>
          <w:rFonts w:ascii="Calibri" w:hAnsi="Calibri" w:cs="Calibri"/>
        </w:rPr>
        <w:t xml:space="preserve"> in which Nelson worked to embed practices introduce by his colleague and predecessor Jamie (CTO). Many participants associated Nelson (CTO) with establishing agile as more than just a process, with a focus on changing behaviours and addressing wider organisational blockers to agile working. This focus resulted in a number of redundancies and restructuring of departments which divided opinion at all levels of the organisation, and over his tenure participants described a decline in Nelson’s success, which some suggested accompanied the change in his role from agile coach to CTO. The executive management team began to doubt Nelson’s ability to fulfil the role of CTO and with an increasingly political environment and significant pressure due to SoftwareCorps’ acquisition by Tech Inc., Nelson left SoftwareCorps. </w:t>
      </w:r>
    </w:p>
    <w:p w14:paraId="0AD83EC4" w14:textId="7B0A437E" w:rsidR="007919E3" w:rsidRPr="0032657D" w:rsidRDefault="007919E3" w:rsidP="00201F96">
      <w:pPr>
        <w:pStyle w:val="Heading3"/>
      </w:pPr>
      <w:bookmarkStart w:id="260" w:name="_Toc512090134"/>
      <w:bookmarkStart w:id="261" w:name="_Toc946204"/>
      <w:bookmarkStart w:id="262" w:name="_Toc42505059"/>
      <w:r w:rsidRPr="0032657D">
        <w:t>Return to Command and Control (2016-2017)</w:t>
      </w:r>
      <w:bookmarkEnd w:id="260"/>
      <w:bookmarkEnd w:id="261"/>
      <w:bookmarkEnd w:id="262"/>
    </w:p>
    <w:p w14:paraId="24ECAABD" w14:textId="77777777" w:rsidR="007919E3" w:rsidRPr="0032657D" w:rsidRDefault="007919E3" w:rsidP="007919E3">
      <w:pPr>
        <w:rPr>
          <w:rFonts w:cstheme="minorHAnsi"/>
        </w:rPr>
      </w:pPr>
      <w:r w:rsidRPr="0032657D">
        <w:rPr>
          <w:rFonts w:cstheme="minorHAnsi"/>
        </w:rPr>
        <w:t xml:space="preserve">According to a number of participants, including Sheldon (LD), a key motivation for selecting Julius to replace Nelson as CTO was a perception that his approach would be more closely aligned with how Tech Inc. operated, with a focus on deadlines and delivery. Participants commented on their expectations that SoftwareCorps would be required to adopt their new owners’ existing policies and procedures, and highlighted the uncertainty surrounding job security and the direction of the business. Richie (COO), who in his role was closest to the detail of the acquisition, articulated his expectation that certain parts of the business, such as marketing and legal, would be centralised and integrated into existing operations within Tech Inc. and that SoftwareCorps would exist </w:t>
      </w:r>
      <w:r w:rsidRPr="0032657D">
        <w:rPr>
          <w:rFonts w:cstheme="minorHAnsi"/>
          <w:i/>
        </w:rPr>
        <w:t>“more like a brand than a business”</w:t>
      </w:r>
      <w:r w:rsidRPr="0032657D">
        <w:rPr>
          <w:rFonts w:cstheme="minorHAnsi"/>
        </w:rPr>
        <w:t xml:space="preserve">, consequently he anticipated many of SoftwareCorps’ roles would change or become redundant. The uncertainty around when and how changes would be made </w:t>
      </w:r>
      <w:r w:rsidRPr="0032657D">
        <w:rPr>
          <w:rFonts w:cstheme="minorHAnsi"/>
        </w:rPr>
        <w:lastRenderedPageBreak/>
        <w:t>was drawn out for over a year as the details of the acquisition were negotiated, creating an environment of insecurity.</w:t>
      </w:r>
    </w:p>
    <w:p w14:paraId="206C9325" w14:textId="5B40DBCB" w:rsidR="007919E3" w:rsidRPr="0032657D" w:rsidRDefault="007919E3" w:rsidP="007919E3">
      <w:pPr>
        <w:rPr>
          <w:rFonts w:cstheme="minorHAnsi"/>
        </w:rPr>
      </w:pPr>
      <w:r w:rsidRPr="0032657D">
        <w:rPr>
          <w:rFonts w:cstheme="minorHAnsi"/>
        </w:rPr>
        <w:t xml:space="preserve">Of particular note by a number of participants </w:t>
      </w:r>
      <w:r w:rsidR="003C751C" w:rsidRPr="0032657D">
        <w:rPr>
          <w:rFonts w:cstheme="minorHAnsi"/>
        </w:rPr>
        <w:t xml:space="preserve">were concerns that </w:t>
      </w:r>
      <w:r w:rsidRPr="0032657D">
        <w:rPr>
          <w:rFonts w:cstheme="minorHAnsi"/>
        </w:rPr>
        <w:t>Tech Inc. were applying significant pressure on SoftwareCorps, and that there would be serious repercussions if SoftwareCorps failed to deliver results. In order to meet Tech Inc.’s expectations SoftwareCorps increased the number of projects in-flight which required a re-organisation of the technology department. Julius (CTO) presented the changes he would be introducing to support this in a technology all-hands meeting</w:t>
      </w:r>
      <w:r w:rsidR="003C751C" w:rsidRPr="0032657D">
        <w:rPr>
          <w:rFonts w:cstheme="minorHAnsi"/>
        </w:rPr>
        <w:t>.</w:t>
      </w:r>
      <w:r w:rsidRPr="0032657D">
        <w:rPr>
          <w:rFonts w:cstheme="minorHAnsi"/>
        </w:rPr>
        <w:t xml:space="preserve"> </w:t>
      </w:r>
      <w:r w:rsidRPr="0032657D">
        <w:rPr>
          <w:rFonts w:cstheme="minorHAnsi"/>
        </w:rPr>
        <w:fldChar w:fldCharType="begin"/>
      </w:r>
      <w:r w:rsidRPr="0032657D">
        <w:rPr>
          <w:rFonts w:cstheme="minorHAnsi"/>
        </w:rPr>
        <w:instrText xml:space="preserve"> REF _Ref887251 \h  \* MERGEFORMAT </w:instrText>
      </w:r>
      <w:r w:rsidRPr="0032657D">
        <w:rPr>
          <w:rFonts w:cstheme="minorHAnsi"/>
        </w:rPr>
      </w:r>
      <w:r w:rsidRPr="0032657D">
        <w:rPr>
          <w:rFonts w:cstheme="minorHAnsi"/>
        </w:rPr>
        <w:fldChar w:fldCharType="separate"/>
      </w:r>
      <w:r w:rsidR="008F15AA" w:rsidRPr="008F15AA">
        <w:rPr>
          <w:rFonts w:cstheme="minorHAnsi"/>
        </w:rPr>
        <w:t xml:space="preserve">Figure </w:t>
      </w:r>
      <w:r w:rsidR="008F15AA" w:rsidRPr="008F15AA">
        <w:rPr>
          <w:rFonts w:cstheme="minorHAnsi"/>
          <w:noProof/>
        </w:rPr>
        <w:t>11</w:t>
      </w:r>
      <w:r w:rsidRPr="0032657D">
        <w:rPr>
          <w:rFonts w:cstheme="minorHAnsi"/>
        </w:rPr>
        <w:fldChar w:fldCharType="end"/>
      </w:r>
      <w:r w:rsidRPr="0032657D">
        <w:rPr>
          <w:rFonts w:cstheme="minorHAnsi"/>
        </w:rPr>
        <w:t xml:space="preserve"> is taken from his PowerPoint presentation;</w:t>
      </w:r>
    </w:p>
    <w:p w14:paraId="0055A7DF" w14:textId="666B07C1" w:rsidR="007919E3" w:rsidRPr="0064350E" w:rsidRDefault="00226092" w:rsidP="0064350E">
      <w:pPr>
        <w:pStyle w:val="Caption"/>
      </w:pPr>
      <w:bookmarkStart w:id="263" w:name="_Ref887251"/>
      <w:bookmarkStart w:id="264" w:name="_Toc887400"/>
      <w:bookmarkStart w:id="265" w:name="_Toc42505193"/>
      <w:r w:rsidRPr="0032657D">
        <w:rPr>
          <w:rFonts w:cstheme="minorHAnsi"/>
          <w:noProof/>
        </w:rPr>
        <mc:AlternateContent>
          <mc:Choice Requires="wps">
            <w:drawing>
              <wp:anchor distT="0" distB="0" distL="114300" distR="114300" simplePos="0" relativeHeight="251661312" behindDoc="0" locked="0" layoutInCell="1" allowOverlap="1" wp14:anchorId="40E8F49C" wp14:editId="23CE0CAD">
                <wp:simplePos x="0" y="0"/>
                <wp:positionH relativeFrom="margin">
                  <wp:posOffset>111355</wp:posOffset>
                </wp:positionH>
                <wp:positionV relativeFrom="paragraph">
                  <wp:posOffset>246893</wp:posOffset>
                </wp:positionV>
                <wp:extent cx="4928235" cy="3851910"/>
                <wp:effectExtent l="0" t="0" r="12065" b="8890"/>
                <wp:wrapTopAndBottom/>
                <wp:docPr id="11" name="Text Box 11"/>
                <wp:cNvGraphicFramePr/>
                <a:graphic xmlns:a="http://schemas.openxmlformats.org/drawingml/2006/main">
                  <a:graphicData uri="http://schemas.microsoft.com/office/word/2010/wordprocessingShape">
                    <wps:wsp>
                      <wps:cNvSpPr txBox="1"/>
                      <wps:spPr>
                        <a:xfrm>
                          <a:off x="0" y="0"/>
                          <a:ext cx="4928235" cy="3851910"/>
                        </a:xfrm>
                        <a:prstGeom prst="rect">
                          <a:avLst/>
                        </a:prstGeom>
                        <a:solidFill>
                          <a:schemeClr val="lt1"/>
                        </a:solidFill>
                        <a:ln w="6350">
                          <a:solidFill>
                            <a:prstClr val="black"/>
                          </a:solidFill>
                        </a:ln>
                      </wps:spPr>
                      <wps:txbx>
                        <w:txbxContent>
                          <w:p w14:paraId="50487913" w14:textId="77777777" w:rsidR="00241891" w:rsidRPr="00CD0C69" w:rsidRDefault="00241891" w:rsidP="007919E3">
                            <w:pPr>
                              <w:rPr>
                                <w:b/>
                              </w:rPr>
                            </w:pPr>
                            <w:r w:rsidRPr="003D72EE">
                              <w:rPr>
                                <w:b/>
                              </w:rPr>
                              <w:t>ORGANIZATIONAL CHANGES</w:t>
                            </w:r>
                          </w:p>
                          <w:p w14:paraId="07599F0E" w14:textId="77777777" w:rsidR="00241891" w:rsidRDefault="00241891" w:rsidP="00D554C9">
                            <w:pPr>
                              <w:pStyle w:val="ListParagraph"/>
                              <w:numPr>
                                <w:ilvl w:val="0"/>
                                <w:numId w:val="3"/>
                              </w:numPr>
                              <w:autoSpaceDE w:val="0"/>
                              <w:autoSpaceDN w:val="0"/>
                              <w:adjustRightInd w:val="0"/>
                              <w:spacing w:after="0" w:line="240" w:lineRule="auto"/>
                            </w:pPr>
                            <w:r>
                              <w:t>Technology will be organized into four competency clusters</w:t>
                            </w:r>
                          </w:p>
                          <w:p w14:paraId="143784B3" w14:textId="77777777" w:rsidR="00241891" w:rsidRDefault="00241891" w:rsidP="00D554C9">
                            <w:pPr>
                              <w:pStyle w:val="ListParagraph"/>
                              <w:numPr>
                                <w:ilvl w:val="0"/>
                                <w:numId w:val="3"/>
                              </w:numPr>
                              <w:autoSpaceDE w:val="0"/>
                              <w:autoSpaceDN w:val="0"/>
                              <w:adjustRightInd w:val="0"/>
                              <w:spacing w:after="0" w:line="240" w:lineRule="auto"/>
                            </w:pPr>
                            <w:r>
                              <w:t>Each cluster will be responsible for a set of products</w:t>
                            </w:r>
                          </w:p>
                          <w:p w14:paraId="30EA8BBD" w14:textId="77777777" w:rsidR="00241891" w:rsidRDefault="00241891" w:rsidP="00D554C9">
                            <w:pPr>
                              <w:pStyle w:val="ListParagraph"/>
                              <w:numPr>
                                <w:ilvl w:val="0"/>
                                <w:numId w:val="3"/>
                              </w:numPr>
                              <w:autoSpaceDE w:val="0"/>
                              <w:autoSpaceDN w:val="0"/>
                              <w:adjustRightInd w:val="0"/>
                              <w:spacing w:after="0" w:line="240" w:lineRule="auto"/>
                            </w:pPr>
                            <w:r>
                              <w:t>Teams in each cluster will have separate planning sessions, stand-ups and retrospectives</w:t>
                            </w:r>
                          </w:p>
                          <w:p w14:paraId="30FF9ACB" w14:textId="77777777" w:rsidR="00241891" w:rsidRDefault="00241891" w:rsidP="00D554C9">
                            <w:pPr>
                              <w:pStyle w:val="ListParagraph"/>
                              <w:numPr>
                                <w:ilvl w:val="0"/>
                                <w:numId w:val="3"/>
                              </w:numPr>
                              <w:autoSpaceDE w:val="0"/>
                              <w:autoSpaceDN w:val="0"/>
                              <w:adjustRightInd w:val="0"/>
                              <w:spacing w:after="0" w:line="240" w:lineRule="auto"/>
                            </w:pPr>
                            <w:r w:rsidRPr="001D3B3B">
                              <w:rPr>
                                <w:b/>
                              </w:rPr>
                              <w:t>Lead developers and scrum masters will be responsible for organization, synchronization and distribution of work within their cluster</w:t>
                            </w:r>
                            <w:r>
                              <w:t xml:space="preserve"> e.g.</w:t>
                            </w:r>
                          </w:p>
                          <w:p w14:paraId="58E21C03" w14:textId="77777777" w:rsidR="00241891" w:rsidRDefault="00241891" w:rsidP="00D554C9">
                            <w:pPr>
                              <w:pStyle w:val="ListParagraph"/>
                              <w:numPr>
                                <w:ilvl w:val="1"/>
                                <w:numId w:val="3"/>
                              </w:numPr>
                              <w:autoSpaceDE w:val="0"/>
                              <w:autoSpaceDN w:val="0"/>
                              <w:adjustRightInd w:val="0"/>
                              <w:spacing w:after="0" w:line="240" w:lineRule="auto"/>
                            </w:pPr>
                            <w:r>
                              <w:t>There may be more than two teams at some point in time</w:t>
                            </w:r>
                          </w:p>
                          <w:p w14:paraId="755976C1" w14:textId="77777777" w:rsidR="00241891" w:rsidRDefault="00241891" w:rsidP="00D554C9">
                            <w:pPr>
                              <w:pStyle w:val="ListParagraph"/>
                              <w:numPr>
                                <w:ilvl w:val="1"/>
                                <w:numId w:val="3"/>
                              </w:numPr>
                              <w:autoSpaceDE w:val="0"/>
                              <w:autoSpaceDN w:val="0"/>
                              <w:adjustRightInd w:val="0"/>
                              <w:spacing w:after="0" w:line="240" w:lineRule="auto"/>
                            </w:pPr>
                            <w:r>
                              <w:t>Lead developers will attend all of the planning and design sessions</w:t>
                            </w:r>
                          </w:p>
                          <w:p w14:paraId="042DB7E3" w14:textId="77777777" w:rsidR="00241891" w:rsidRDefault="00241891" w:rsidP="007919E3"/>
                          <w:p w14:paraId="68F436FC" w14:textId="77777777" w:rsidR="00241891" w:rsidRDefault="00241891" w:rsidP="007919E3">
                            <w:r>
                              <w:t>Things that won’t change:</w:t>
                            </w:r>
                          </w:p>
                          <w:p w14:paraId="7BEE523C" w14:textId="77777777" w:rsidR="00241891" w:rsidRDefault="00241891" w:rsidP="00D554C9">
                            <w:pPr>
                              <w:pStyle w:val="ListParagraph"/>
                              <w:numPr>
                                <w:ilvl w:val="0"/>
                                <w:numId w:val="4"/>
                              </w:numPr>
                              <w:autoSpaceDE w:val="0"/>
                              <w:autoSpaceDN w:val="0"/>
                              <w:adjustRightInd w:val="0"/>
                              <w:spacing w:after="0" w:line="240" w:lineRule="auto"/>
                            </w:pPr>
                            <w:r>
                              <w:t>Scrum</w:t>
                            </w:r>
                          </w:p>
                          <w:p w14:paraId="00D5CF32" w14:textId="77777777" w:rsidR="00241891" w:rsidRDefault="00241891" w:rsidP="00D554C9">
                            <w:pPr>
                              <w:pStyle w:val="ListParagraph"/>
                              <w:numPr>
                                <w:ilvl w:val="0"/>
                                <w:numId w:val="4"/>
                              </w:numPr>
                              <w:autoSpaceDE w:val="0"/>
                              <w:autoSpaceDN w:val="0"/>
                              <w:adjustRightInd w:val="0"/>
                              <w:spacing w:after="0" w:line="240" w:lineRule="auto"/>
                            </w:pPr>
                            <w:r>
                              <w:t>Sprint demo</w:t>
                            </w:r>
                          </w:p>
                          <w:p w14:paraId="257A6D55" w14:textId="77777777" w:rsidR="00241891" w:rsidRDefault="00241891" w:rsidP="00D554C9">
                            <w:pPr>
                              <w:pStyle w:val="ListParagraph"/>
                              <w:numPr>
                                <w:ilvl w:val="0"/>
                                <w:numId w:val="4"/>
                              </w:numPr>
                              <w:autoSpaceDE w:val="0"/>
                              <w:autoSpaceDN w:val="0"/>
                              <w:adjustRightInd w:val="0"/>
                              <w:spacing w:after="0" w:line="240" w:lineRule="auto"/>
                            </w:pPr>
                            <w:r>
                              <w:t>Each cluster will agree the definition of done for their products</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8F49C" id="_x0000_t202" coordsize="21600,21600" o:spt="202" path="m,l,21600r21600,l21600,xe">
                <v:stroke joinstyle="miter"/>
                <v:path gradientshapeok="t" o:connecttype="rect"/>
              </v:shapetype>
              <v:shape id="Text Box 11" o:spid="_x0000_s1026" type="#_x0000_t202" style="position:absolute;margin-left:8.75pt;margin-top:19.45pt;width:388.05pt;height:30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" fillcolor="white [3201]" strokeweight=".5pt">
                <v:textbox inset="2.5mm">
                  <w:txbxContent>
                    <w:p w14:paraId="50487913" w14:textId="77777777" w:rsidR="00241891" w:rsidRPr="00CD0C69" w:rsidRDefault="00241891" w:rsidP="007919E3">
                      <w:pPr>
                        <w:rPr>
                          <w:b/>
                        </w:rPr>
                      </w:pPr>
                      <w:r w:rsidRPr="003D72EE">
                        <w:rPr>
                          <w:b/>
                        </w:rPr>
                        <w:t>ORGANIZATIONAL CHANGES</w:t>
                      </w:r>
                    </w:p>
                    <w:p w14:paraId="07599F0E" w14:textId="77777777" w:rsidR="00241891" w:rsidRDefault="00241891" w:rsidP="00D554C9">
                      <w:pPr>
                        <w:pStyle w:val="ListParagraph"/>
                        <w:numPr>
                          <w:ilvl w:val="0"/>
                          <w:numId w:val="3"/>
                        </w:numPr>
                        <w:autoSpaceDE w:val="0"/>
                        <w:autoSpaceDN w:val="0"/>
                        <w:adjustRightInd w:val="0"/>
                        <w:spacing w:after="0" w:line="240" w:lineRule="auto"/>
                      </w:pPr>
                      <w:r>
                        <w:t>Technology will be organized into four competency clusters</w:t>
                      </w:r>
                    </w:p>
                    <w:p w14:paraId="143784B3" w14:textId="77777777" w:rsidR="00241891" w:rsidRDefault="00241891" w:rsidP="00D554C9">
                      <w:pPr>
                        <w:pStyle w:val="ListParagraph"/>
                        <w:numPr>
                          <w:ilvl w:val="0"/>
                          <w:numId w:val="3"/>
                        </w:numPr>
                        <w:autoSpaceDE w:val="0"/>
                        <w:autoSpaceDN w:val="0"/>
                        <w:adjustRightInd w:val="0"/>
                        <w:spacing w:after="0" w:line="240" w:lineRule="auto"/>
                      </w:pPr>
                      <w:r>
                        <w:t>Each cluster will be responsible for a set of products</w:t>
                      </w:r>
                    </w:p>
                    <w:p w14:paraId="30EA8BBD" w14:textId="77777777" w:rsidR="00241891" w:rsidRDefault="00241891" w:rsidP="00D554C9">
                      <w:pPr>
                        <w:pStyle w:val="ListParagraph"/>
                        <w:numPr>
                          <w:ilvl w:val="0"/>
                          <w:numId w:val="3"/>
                        </w:numPr>
                        <w:autoSpaceDE w:val="0"/>
                        <w:autoSpaceDN w:val="0"/>
                        <w:adjustRightInd w:val="0"/>
                        <w:spacing w:after="0" w:line="240" w:lineRule="auto"/>
                      </w:pPr>
                      <w:r>
                        <w:t>Teams in each cluster will have separate planning sessions, stand-ups and retrospectives</w:t>
                      </w:r>
                    </w:p>
                    <w:p w14:paraId="30FF9ACB" w14:textId="77777777" w:rsidR="00241891" w:rsidRDefault="00241891" w:rsidP="00D554C9">
                      <w:pPr>
                        <w:pStyle w:val="ListParagraph"/>
                        <w:numPr>
                          <w:ilvl w:val="0"/>
                          <w:numId w:val="3"/>
                        </w:numPr>
                        <w:autoSpaceDE w:val="0"/>
                        <w:autoSpaceDN w:val="0"/>
                        <w:adjustRightInd w:val="0"/>
                        <w:spacing w:after="0" w:line="240" w:lineRule="auto"/>
                      </w:pPr>
                      <w:r w:rsidRPr="001D3B3B">
                        <w:rPr>
                          <w:b/>
                        </w:rPr>
                        <w:t>Lead developers and scrum masters will be responsible for organization, synchronization and distribution of work within their cluster</w:t>
                      </w:r>
                      <w:r>
                        <w:t xml:space="preserve"> e.g.</w:t>
                      </w:r>
                    </w:p>
                    <w:p w14:paraId="58E21C03" w14:textId="77777777" w:rsidR="00241891" w:rsidRDefault="00241891" w:rsidP="00D554C9">
                      <w:pPr>
                        <w:pStyle w:val="ListParagraph"/>
                        <w:numPr>
                          <w:ilvl w:val="1"/>
                          <w:numId w:val="3"/>
                        </w:numPr>
                        <w:autoSpaceDE w:val="0"/>
                        <w:autoSpaceDN w:val="0"/>
                        <w:adjustRightInd w:val="0"/>
                        <w:spacing w:after="0" w:line="240" w:lineRule="auto"/>
                      </w:pPr>
                      <w:r>
                        <w:t>There may be more than two teams at some point in time</w:t>
                      </w:r>
                    </w:p>
                    <w:p w14:paraId="755976C1" w14:textId="77777777" w:rsidR="00241891" w:rsidRDefault="00241891" w:rsidP="00D554C9">
                      <w:pPr>
                        <w:pStyle w:val="ListParagraph"/>
                        <w:numPr>
                          <w:ilvl w:val="1"/>
                          <w:numId w:val="3"/>
                        </w:numPr>
                        <w:autoSpaceDE w:val="0"/>
                        <w:autoSpaceDN w:val="0"/>
                        <w:adjustRightInd w:val="0"/>
                        <w:spacing w:after="0" w:line="240" w:lineRule="auto"/>
                      </w:pPr>
                      <w:r>
                        <w:t>Lead developers will attend all of the planning and design sessions</w:t>
                      </w:r>
                    </w:p>
                    <w:p w14:paraId="042DB7E3" w14:textId="77777777" w:rsidR="00241891" w:rsidRDefault="00241891" w:rsidP="007919E3"/>
                    <w:p w14:paraId="68F436FC" w14:textId="77777777" w:rsidR="00241891" w:rsidRDefault="00241891" w:rsidP="007919E3">
                      <w:r>
                        <w:t>Things that won’t change:</w:t>
                      </w:r>
                    </w:p>
                    <w:p w14:paraId="7BEE523C" w14:textId="77777777" w:rsidR="00241891" w:rsidRDefault="00241891" w:rsidP="00D554C9">
                      <w:pPr>
                        <w:pStyle w:val="ListParagraph"/>
                        <w:numPr>
                          <w:ilvl w:val="0"/>
                          <w:numId w:val="4"/>
                        </w:numPr>
                        <w:autoSpaceDE w:val="0"/>
                        <w:autoSpaceDN w:val="0"/>
                        <w:adjustRightInd w:val="0"/>
                        <w:spacing w:after="0" w:line="240" w:lineRule="auto"/>
                      </w:pPr>
                      <w:r>
                        <w:t>Scrum</w:t>
                      </w:r>
                    </w:p>
                    <w:p w14:paraId="00D5CF32" w14:textId="77777777" w:rsidR="00241891" w:rsidRDefault="00241891" w:rsidP="00D554C9">
                      <w:pPr>
                        <w:pStyle w:val="ListParagraph"/>
                        <w:numPr>
                          <w:ilvl w:val="0"/>
                          <w:numId w:val="4"/>
                        </w:numPr>
                        <w:autoSpaceDE w:val="0"/>
                        <w:autoSpaceDN w:val="0"/>
                        <w:adjustRightInd w:val="0"/>
                        <w:spacing w:after="0" w:line="240" w:lineRule="auto"/>
                      </w:pPr>
                      <w:r>
                        <w:t>Sprint demo</w:t>
                      </w:r>
                    </w:p>
                    <w:p w14:paraId="257A6D55" w14:textId="77777777" w:rsidR="00241891" w:rsidRDefault="00241891" w:rsidP="00D554C9">
                      <w:pPr>
                        <w:pStyle w:val="ListParagraph"/>
                        <w:numPr>
                          <w:ilvl w:val="0"/>
                          <w:numId w:val="4"/>
                        </w:numPr>
                        <w:autoSpaceDE w:val="0"/>
                        <w:autoSpaceDN w:val="0"/>
                        <w:adjustRightInd w:val="0"/>
                        <w:spacing w:after="0" w:line="240" w:lineRule="auto"/>
                      </w:pPr>
                      <w:r>
                        <w:t>Each cluster will agree the definition of done for their products</w:t>
                      </w:r>
                    </w:p>
                  </w:txbxContent>
                </v:textbox>
                <w10:wrap type="topAndBottom" anchorx="margin"/>
              </v:shape>
            </w:pict>
          </mc:Fallback>
        </mc:AlternateContent>
      </w:r>
      <w:r w:rsidR="007919E3" w:rsidRPr="0064350E">
        <w:t xml:space="preserve">Figure </w:t>
      </w:r>
      <w:r w:rsidR="007919E3" w:rsidRPr="0064350E">
        <w:fldChar w:fldCharType="begin"/>
      </w:r>
      <w:r w:rsidR="007919E3" w:rsidRPr="0064350E">
        <w:instrText xml:space="preserve"> SEQ Figure \* ARABIC </w:instrText>
      </w:r>
      <w:r w:rsidR="007919E3" w:rsidRPr="0064350E">
        <w:fldChar w:fldCharType="separate"/>
      </w:r>
      <w:r w:rsidR="007E6E61">
        <w:rPr>
          <w:noProof/>
        </w:rPr>
        <w:t>11</w:t>
      </w:r>
      <w:r w:rsidR="007919E3" w:rsidRPr="0064350E">
        <w:fldChar w:fldCharType="end"/>
      </w:r>
      <w:bookmarkEnd w:id="263"/>
      <w:r w:rsidR="007919E3" w:rsidRPr="0064350E">
        <w:t>: Organisational changes introduced by Julius</w:t>
      </w:r>
      <w:bookmarkEnd w:id="264"/>
      <w:bookmarkEnd w:id="265"/>
    </w:p>
    <w:p w14:paraId="531A58BA" w14:textId="77777777" w:rsidR="00226092" w:rsidRDefault="00226092" w:rsidP="007919E3">
      <w:pPr>
        <w:rPr>
          <w:rFonts w:cstheme="minorHAnsi"/>
        </w:rPr>
      </w:pPr>
    </w:p>
    <w:p w14:paraId="524F81EA" w14:textId="24FBB675" w:rsidR="00226092" w:rsidRPr="00D14238" w:rsidRDefault="007919E3" w:rsidP="007919E3">
      <w:r w:rsidRPr="0032657D">
        <w:rPr>
          <w:rFonts w:cstheme="minorHAnsi"/>
        </w:rPr>
        <w:t>There were significant changes imposed on the lead developers and scrum masters in this re-organisation</w:t>
      </w:r>
      <w:r w:rsidRPr="0032657D">
        <w:rPr>
          <w:rFonts w:ascii="Calibri" w:hAnsi="Calibri" w:cs="Calibri"/>
        </w:rPr>
        <w:t xml:space="preserve">, </w:t>
      </w:r>
      <w:r w:rsidRPr="0032657D">
        <w:rPr>
          <w:rFonts w:cstheme="minorHAnsi"/>
        </w:rPr>
        <w:t xml:space="preserve">in particular to the way Julius (CTO) expected them to manage projects and teams. Julius (CTO) was an advocate of Rational Unified Process (RUP) (an iterative software development framework with four stages – </w:t>
      </w:r>
      <w:r w:rsidRPr="0032657D">
        <w:rPr>
          <w:rFonts w:cstheme="minorHAnsi"/>
        </w:rPr>
        <w:lastRenderedPageBreak/>
        <w:t>Inception, Elaboration, Construction and Transition) and Julius set his expectations that lead developers would use RUP principles.</w:t>
      </w:r>
    </w:p>
    <w:p w14:paraId="5BEA44EC" w14:textId="19E3C6D4" w:rsidR="007919E3" w:rsidRPr="0032657D" w:rsidRDefault="007919E3" w:rsidP="007919E3">
      <w:pPr>
        <w:rPr>
          <w:rFonts w:cstheme="minorHAnsi"/>
        </w:rPr>
      </w:pPr>
      <w:r w:rsidRPr="0032657D">
        <w:rPr>
          <w:rFonts w:cstheme="minorHAnsi"/>
        </w:rPr>
        <w:t>In particular Julius (CTO) emphasised that during the ‘inception’ phase of a project the minimum number of resources should be allocated, and that usually this should be the lead developer as they were the most skilled. Once a project reached the ‘elaboration’ and ‘construction’ phases where the most effort was required, additional resources should be added before reducing resources again during the ‘transition’ phase. He also explained that projects should overlap to ensure the most efficient use of resources, such that during the transition phase of one project, the inception phase of the next should begin. A particular point of contention for Julius was what he saw as ‘over-resourcing’ of projects;</w:t>
      </w:r>
    </w:p>
    <w:p w14:paraId="4562F730" w14:textId="28A408CE" w:rsidR="007919E3" w:rsidRPr="0032657D" w:rsidRDefault="007919E3" w:rsidP="007919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Calibri" w:hAnsi="Calibri" w:cs="Calibri"/>
          <w:i/>
        </w:rPr>
      </w:pPr>
      <w:r w:rsidRPr="0032657D">
        <w:rPr>
          <w:rFonts w:ascii="Calibri" w:hAnsi="Calibri" w:cs="Calibri"/>
        </w:rPr>
        <w:tab/>
      </w:r>
      <w:r w:rsidRPr="0032657D">
        <w:rPr>
          <w:rFonts w:ascii="AppleSystemUIFontItalic" w:hAnsi="AppleSystemUIFontItalic" w:cs="AppleSystemUIFontItalic"/>
          <w:i/>
          <w:iCs/>
        </w:rPr>
        <w:t xml:space="preserve">“I was giving the team lead some advice around a very simple process model for him that he should apply and I was telling him at what point in time he should use how much resources and I was explaining to him why before a certain process step he shouldn’t put too many people on it. Then he was behind the deadline and of course he put too many people on it and of course it made things worse…he realised himself that he’d </w:t>
      </w:r>
      <w:r w:rsidR="00564216">
        <w:rPr>
          <w:rFonts w:ascii="AppleSystemUIFontItalic" w:hAnsi="AppleSystemUIFontItalic" w:cs="AppleSystemUIFontItalic"/>
          <w:i/>
          <w:iCs/>
        </w:rPr>
        <w:t>[messed]</w:t>
      </w:r>
      <w:r w:rsidRPr="0032657D">
        <w:rPr>
          <w:rFonts w:ascii="AppleSystemUIFontItalic" w:hAnsi="AppleSystemUIFontItalic" w:cs="AppleSystemUIFontItalic"/>
          <w:i/>
          <w:iCs/>
        </w:rPr>
        <w:t xml:space="preserve"> up there.” (Julius, CTO)</w:t>
      </w:r>
    </w:p>
    <w:p w14:paraId="00B1C408" w14:textId="77777777" w:rsidR="007919E3" w:rsidRPr="0032657D" w:rsidRDefault="007919E3" w:rsidP="007919E3">
      <w:pPr>
        <w:rPr>
          <w:rFonts w:cstheme="minorHAnsi"/>
        </w:rPr>
      </w:pPr>
      <w:r w:rsidRPr="0032657D">
        <w:rPr>
          <w:rFonts w:cstheme="minorHAnsi"/>
        </w:rPr>
        <w:t>Another change to the day-to-day operations for the lead developers was a significant reduction in the number of meetings they were asked to attend, which was seen as a positive, however this also meant that they were less involved in the decision-making process and their freedom to self-organise was subsequently reduced;</w:t>
      </w:r>
    </w:p>
    <w:p w14:paraId="3EBA2758" w14:textId="77777777" w:rsidR="007919E3" w:rsidRPr="0032657D" w:rsidRDefault="007919E3" w:rsidP="007919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i/>
        </w:rPr>
        <w:tab/>
        <w:t>“[Julius has] done one thing – zero meetings unless there’s an absolute reason for a meeting…there’s two flip sides to this particular equation. (1) Yes, people now have more time to hands-on code, though (2) they don’t have access to the information they necessarily had before and there are decisions now being made for the group that the group may have made before…there have been quite a few specific dictatorial decisions made already” (Sheldon, LD)</w:t>
      </w:r>
    </w:p>
    <w:p w14:paraId="06843CE8" w14:textId="77777777" w:rsidR="007919E3" w:rsidRPr="0032657D" w:rsidRDefault="007919E3" w:rsidP="001556DE">
      <w:r w:rsidRPr="0032657D">
        <w:lastRenderedPageBreak/>
        <w:t xml:space="preserve">When describing the period in which Julius was CTO, many participants spoke of a move away from agile working and a decay in their agile practices, such as collaboration and communities of practice. Frankie (SM) recalled how he had feared that agile working would </w:t>
      </w:r>
      <w:r w:rsidRPr="0032657D">
        <w:rPr>
          <w:i/>
        </w:rPr>
        <w:t>“all fall apart”</w:t>
      </w:r>
      <w:r w:rsidRPr="0032657D">
        <w:t xml:space="preserve"> as a result of Julius’ transition into the role of CTO, having worked with him in his role as a lead developer, and that it was sad to watch something he had been part of building deteriorate;</w:t>
      </w:r>
    </w:p>
    <w:p w14:paraId="1A21385F" w14:textId="7481DC26" w:rsidR="007919E3" w:rsidRPr="0032657D" w:rsidRDefault="007919E3" w:rsidP="007919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i/>
        </w:rPr>
        <w:tab/>
        <w:t>“[Julius’] ideas of how to do things are, from my point of view, not scrum. They’re waterfall or they’re manager top-down ideas. It’s basically not self-organising at all… technology isn’t working in an agile [way]...The only thing that’s agile about our technology work at the moment is the fact that we’ve got boards up.” (Frankie, SM)</w:t>
      </w:r>
    </w:p>
    <w:p w14:paraId="077C4ECF" w14:textId="77777777" w:rsidR="007919E3" w:rsidRPr="0032657D" w:rsidRDefault="007919E3" w:rsidP="001556DE">
      <w:r w:rsidRPr="0032657D">
        <w:t>Midway through Julius’ first year as CTO, he restructured the scrum master team in order to reduce the number of people reporting directly to him, freeing up his time to focus on the lead developers. This resulted in making a redundancy and hiring a delivery manager to manage the three remaining scrum masters. This was not a popular decision with the scrum master group, many of whom saw this as a demotion. Over the following year all of the scrum masters resigned, citing the return to command and control and a move away from agile working as significant reasons for their departure.</w:t>
      </w:r>
    </w:p>
    <w:p w14:paraId="46E81AD0" w14:textId="41D52F1E" w:rsidR="007919E3" w:rsidRPr="0032657D" w:rsidRDefault="007919E3" w:rsidP="001556DE">
      <w:r w:rsidRPr="0032657D">
        <w:t xml:space="preserve">This </w:t>
      </w:r>
      <w:r w:rsidR="00BF7868" w:rsidRPr="0032657D">
        <w:t>period</w:t>
      </w:r>
      <w:r w:rsidRPr="0032657D">
        <w:t xml:space="preserve"> in SoftwareCorps’ journey is labelled ‘return of command and control’ as it depicts the period in which participants described a decay in agile working and a move back towards traditional command and control management. Communities of practice who had once worked together to make departmental decisions were disempowered and decision making was centralised under Julius (CTO). In addition to this SoftwareCorps’ acquisition by Tech Inc. created looming uncertainty around job security and business direction whilst simultaneously increasing pressure to deliver results and increase the number of projects in flight. This </w:t>
      </w:r>
      <w:r w:rsidR="00BF7868" w:rsidRPr="0032657D">
        <w:t>period</w:t>
      </w:r>
      <w:r w:rsidRPr="0032657D">
        <w:t xml:space="preserve"> also marks the end of the researcher’s time at SoftwareCorps and the observation of their journey.</w:t>
      </w:r>
    </w:p>
    <w:p w14:paraId="51597F91" w14:textId="1E6C0859" w:rsidR="007919E3" w:rsidRPr="0032657D" w:rsidRDefault="007919E3" w:rsidP="001556DE">
      <w:pPr>
        <w:sectPr w:rsidR="007919E3" w:rsidRPr="0032657D" w:rsidSect="004B4F5E">
          <w:pgSz w:w="11900" w:h="16840"/>
          <w:pgMar w:top="1701" w:right="1701" w:bottom="1701" w:left="2007" w:header="708" w:footer="708" w:gutter="0"/>
          <w:cols w:space="708"/>
          <w:docGrid w:linePitch="360"/>
        </w:sectPr>
      </w:pPr>
      <w:r w:rsidRPr="0032657D">
        <w:rPr>
          <w:rFonts w:cstheme="minorHAnsi"/>
        </w:rPr>
        <w:lastRenderedPageBreak/>
        <w:t xml:space="preserve">In the following chapter </w:t>
      </w:r>
      <w:r w:rsidRPr="0032657D">
        <w:t xml:space="preserve">the </w:t>
      </w:r>
      <w:r w:rsidR="00B50F0E" w:rsidRPr="0032657D">
        <w:t xml:space="preserve">phase </w:t>
      </w:r>
      <w:r w:rsidR="00DD5ED5">
        <w:t>one</w:t>
      </w:r>
      <w:r w:rsidR="00B50F0E" w:rsidRPr="0032657D">
        <w:t xml:space="preserve"> findings</w:t>
      </w:r>
      <w:r w:rsidRPr="0032657D">
        <w:t xml:space="preserve"> of this research project are presented. This includes an analysis of the 12 agile principles and associated working practices as well the factors that influenced the adoption of agile working practices at SoftwareCorps. </w:t>
      </w:r>
    </w:p>
    <w:p w14:paraId="717FCDFE" w14:textId="77777777" w:rsidR="007919E3" w:rsidRPr="0032657D" w:rsidRDefault="007919E3" w:rsidP="007919E3">
      <w:pPr>
        <w:pStyle w:val="Heading1"/>
      </w:pPr>
      <w:bookmarkStart w:id="266" w:name="_Ref13740828"/>
      <w:bookmarkStart w:id="267" w:name="_Toc512090138"/>
      <w:bookmarkStart w:id="268" w:name="_Toc946205"/>
      <w:bookmarkStart w:id="269" w:name="_Toc42505060"/>
      <w:r w:rsidRPr="0032657D">
        <w:lastRenderedPageBreak/>
        <w:t>Phase One Findings – Agile Principles</w:t>
      </w:r>
      <w:bookmarkEnd w:id="266"/>
      <w:bookmarkEnd w:id="269"/>
    </w:p>
    <w:p w14:paraId="14F6F900" w14:textId="348F0918" w:rsidR="005B08DF" w:rsidRPr="00AB7583" w:rsidRDefault="007919E3" w:rsidP="007919E3">
      <w:pPr>
        <w:rPr>
          <w:rFonts w:cs="Arial"/>
        </w:rPr>
      </w:pPr>
      <w:r w:rsidRPr="0032657D">
        <w:t xml:space="preserve">This chapter presents the </w:t>
      </w:r>
      <w:r w:rsidR="00994700" w:rsidRPr="0032657D">
        <w:t>phase one findings</w:t>
      </w:r>
      <w:r w:rsidRPr="0032657D">
        <w:t xml:space="preserve"> of this </w:t>
      </w:r>
      <w:r w:rsidR="002E3CBB">
        <w:t>study</w:t>
      </w:r>
      <w:r w:rsidRPr="0032657D">
        <w:t xml:space="preserve"> through an in-depth analysis of qualitative interview data and participant observations. In doing so, this chapter </w:t>
      </w:r>
      <w:r w:rsidRPr="00AB7583">
        <w:t xml:space="preserve">addresses </w:t>
      </w:r>
      <w:r w:rsidRPr="00AB7583">
        <w:rPr>
          <w:i/>
          <w:iCs/>
        </w:rPr>
        <w:t xml:space="preserve">RQ1: </w:t>
      </w:r>
      <w:r w:rsidR="005B08DF" w:rsidRPr="00AB7583">
        <w:rPr>
          <w:rFonts w:cs="Arial"/>
          <w:i/>
          <w:iCs/>
        </w:rPr>
        <w:t>How do the practices of agile software development enable the manifestation of agile principles in software development teams?</w:t>
      </w:r>
      <w:r w:rsidR="005B08DF" w:rsidRPr="00AB7583">
        <w:rPr>
          <w:rFonts w:cs="Arial"/>
        </w:rPr>
        <w:t xml:space="preserve"> </w:t>
      </w:r>
    </w:p>
    <w:p w14:paraId="7F185E68" w14:textId="19C5FCEC" w:rsidR="00002B7A" w:rsidRPr="00AB7583" w:rsidRDefault="00893B0D" w:rsidP="007919E3">
      <w:r w:rsidRPr="00AB7583">
        <w:t xml:space="preserve">Data collection for phase one of this study took place during the “agile by the book” </w:t>
      </w:r>
      <w:r w:rsidR="00EA5247" w:rsidRPr="00AB7583">
        <w:t xml:space="preserve">(2013-2016) </w:t>
      </w:r>
      <w:r w:rsidRPr="00AB7583">
        <w:t>period</w:t>
      </w:r>
      <w:r w:rsidR="00B65CFD" w:rsidRPr="00AB7583">
        <w:t xml:space="preserve"> </w:t>
      </w:r>
      <w:r w:rsidRPr="00AB7583">
        <w:t>illustrated in</w:t>
      </w:r>
      <w:r w:rsidR="00442BA1" w:rsidRPr="00AB7583">
        <w:t xml:space="preserve"> Chapter </w:t>
      </w:r>
      <w:r w:rsidR="00442BA1" w:rsidRPr="00AB7583">
        <w:fldChar w:fldCharType="begin"/>
      </w:r>
      <w:r w:rsidR="00442BA1" w:rsidRPr="00AB7583">
        <w:instrText xml:space="preserve"> REF _Ref22150886 \r \h </w:instrText>
      </w:r>
      <w:r w:rsidR="00AB7583">
        <w:instrText xml:space="preserve"> \* MERGEFORMAT </w:instrText>
      </w:r>
      <w:r w:rsidR="00442BA1" w:rsidRPr="00AB7583">
        <w:fldChar w:fldCharType="separate"/>
      </w:r>
      <w:r w:rsidR="00D34858" w:rsidRPr="00AB7583">
        <w:t>5</w:t>
      </w:r>
      <w:r w:rsidR="00442BA1" w:rsidRPr="00AB7583">
        <w:fldChar w:fldCharType="end"/>
      </w:r>
      <w:r w:rsidR="00442BA1" w:rsidRPr="00AB7583">
        <w:t>,</w:t>
      </w:r>
      <w:r w:rsidRPr="00AB7583">
        <w:t xml:space="preserve"> </w:t>
      </w:r>
      <w:r w:rsidR="007D3A6B" w:rsidRPr="00AB7583">
        <w:fldChar w:fldCharType="begin"/>
      </w:r>
      <w:r w:rsidR="007D3A6B" w:rsidRPr="00AB7583">
        <w:instrText xml:space="preserve"> REF _Ref28610734 \h </w:instrText>
      </w:r>
      <w:r w:rsidR="00AB7583">
        <w:instrText xml:space="preserve"> \* MERGEFORMAT </w:instrText>
      </w:r>
      <w:r w:rsidR="007D3A6B" w:rsidRPr="00AB7583">
        <w:fldChar w:fldCharType="separate"/>
      </w:r>
      <w:r w:rsidR="008F15AA" w:rsidRPr="00AB7583">
        <w:t xml:space="preserve">Figure </w:t>
      </w:r>
      <w:r w:rsidR="008F15AA" w:rsidRPr="00AB7583">
        <w:rPr>
          <w:noProof/>
        </w:rPr>
        <w:t>7</w:t>
      </w:r>
      <w:r w:rsidR="007D3A6B" w:rsidRPr="00AB7583">
        <w:fldChar w:fldCharType="end"/>
      </w:r>
      <w:r w:rsidR="00874CAF" w:rsidRPr="00AB7583">
        <w:t xml:space="preserve">. </w:t>
      </w:r>
      <w:r w:rsidR="00B65CFD" w:rsidRPr="00AB7583">
        <w:t xml:space="preserve">This period commenced with the </w:t>
      </w:r>
      <w:r w:rsidR="009E78C7" w:rsidRPr="00AB7583">
        <w:t>introduction of a new CTO role, first held by Jamie and subsequently by Nelson</w:t>
      </w:r>
      <w:r w:rsidR="00796251" w:rsidRPr="00AB7583">
        <w:t>.</w:t>
      </w:r>
      <w:r w:rsidR="00D86E1C" w:rsidRPr="00AB7583">
        <w:t xml:space="preserve"> </w:t>
      </w:r>
      <w:r w:rsidR="008C1B86" w:rsidRPr="00AB7583">
        <w:t>This period saw the removal of existing project and development processes</w:t>
      </w:r>
      <w:r w:rsidR="005939D0" w:rsidRPr="00AB7583">
        <w:t xml:space="preserve"> and the </w:t>
      </w:r>
      <w:r w:rsidR="00442BA1" w:rsidRPr="00AB7583">
        <w:t>introduction of a ‘technology transformation’</w:t>
      </w:r>
      <w:r w:rsidR="005939D0" w:rsidRPr="00AB7583">
        <w:t xml:space="preserve"> aimed at establishing agile working across the organisation.</w:t>
      </w:r>
    </w:p>
    <w:p w14:paraId="4F0E6DD4" w14:textId="2CFBA2DE" w:rsidR="007919E3" w:rsidRPr="0032657D" w:rsidRDefault="007919E3" w:rsidP="007919E3">
      <w:r w:rsidRPr="00AB7583">
        <w:t>The chapter is structured as follows</w:t>
      </w:r>
      <w:r w:rsidR="00755F96" w:rsidRPr="00AB7583">
        <w:t>;</w:t>
      </w:r>
      <w:r w:rsidRPr="00AB7583">
        <w:t xml:space="preserve"> First, a summary of the findings is introduced at a high level. Second, each of the 12 agile principles is analysed to provide a more in-depth examination of the working practices associated with each principle and the level of adoption of these practices by </w:t>
      </w:r>
      <w:r w:rsidR="006C58D1" w:rsidRPr="00AB7583">
        <w:rPr>
          <w:rFonts w:cstheme="minorHAnsi"/>
        </w:rPr>
        <w:t xml:space="preserve">software </w:t>
      </w:r>
      <w:r w:rsidRPr="00AB7583">
        <w:t>development teams. Third, findings are presented regarding the factors that influenced the adoption of agile working practices.</w:t>
      </w:r>
      <w:r w:rsidR="002E3CBB" w:rsidRPr="00AB7583">
        <w:t xml:space="preserve"> To conclude, the emergence of leadership as a significant influence on the adoption of agile at SoftwareCorps is </w:t>
      </w:r>
      <w:r w:rsidR="00706621" w:rsidRPr="00AB7583">
        <w:t>described.</w:t>
      </w:r>
    </w:p>
    <w:p w14:paraId="77982EDC" w14:textId="77777777" w:rsidR="007919E3" w:rsidRPr="0032657D" w:rsidRDefault="007919E3" w:rsidP="007919E3">
      <w:pPr>
        <w:pStyle w:val="Heading2"/>
      </w:pPr>
      <w:bookmarkStart w:id="270" w:name="_Toc42505061"/>
      <w:r w:rsidRPr="0032657D">
        <w:t>Introduction</w:t>
      </w:r>
      <w:bookmarkEnd w:id="270"/>
    </w:p>
    <w:p w14:paraId="5FF87417" w14:textId="6978055B" w:rsidR="007919E3" w:rsidRPr="0032657D" w:rsidRDefault="007919E3" w:rsidP="007919E3">
      <w:r w:rsidRPr="0032657D">
        <w:t xml:space="preserve">As has been detailed in Section </w:t>
      </w:r>
      <w:r w:rsidRPr="0032657D">
        <w:fldChar w:fldCharType="begin"/>
      </w:r>
      <w:r w:rsidRPr="0032657D">
        <w:instrText xml:space="preserve"> REF _Ref22056576 \r \h  \* MERGEFORMAT </w:instrText>
      </w:r>
      <w:r w:rsidRPr="0032657D">
        <w:fldChar w:fldCharType="separate"/>
      </w:r>
      <w:r w:rsidR="00220BA3">
        <w:t>4.6</w:t>
      </w:r>
      <w:r w:rsidRPr="0032657D">
        <w:fldChar w:fldCharType="end"/>
      </w:r>
      <w:r w:rsidRPr="0032657D">
        <w:t>, a set of a-priori codes were created before coding transcribed interviews. These codes were created based on the 12 agile principles in order to capture data around perception and manifestation of agile principles and practices in the day-to-day activities of teams at SoftwareCorps. The ordering of the agile principles in this chapter is driven by the data, as shown in</w:t>
      </w:r>
      <w:r w:rsidR="00053C99">
        <w:t xml:space="preserve"> </w:t>
      </w:r>
      <w:r w:rsidR="00053C99">
        <w:fldChar w:fldCharType="begin"/>
      </w:r>
      <w:r w:rsidR="00053C99">
        <w:instrText xml:space="preserve"> REF _Ref38138613 \h </w:instrText>
      </w:r>
      <w:r w:rsidR="00053C99">
        <w:fldChar w:fldCharType="separate"/>
      </w:r>
      <w:r w:rsidR="00053C99" w:rsidRPr="0064350E">
        <w:t xml:space="preserve">Table </w:t>
      </w:r>
      <w:r w:rsidR="00053C99">
        <w:rPr>
          <w:noProof/>
        </w:rPr>
        <w:t>15</w:t>
      </w:r>
      <w:r w:rsidR="00053C99">
        <w:fldChar w:fldCharType="end"/>
      </w:r>
      <w:r w:rsidR="00053C99">
        <w:t xml:space="preserve"> t</w:t>
      </w:r>
      <w:r w:rsidRPr="0032657D">
        <w:t>here were 27 participants in phase one of this study.</w:t>
      </w:r>
      <w:r w:rsidR="005179EE">
        <w:t xml:space="preserve"> </w:t>
      </w:r>
      <w:r w:rsidRPr="0032657D">
        <w:t xml:space="preserve">The top 5 principles were self-organising teams, deliver working software frequently, reflect and improve, cross-functional teams, and satisfy the customer. These were mentioned </w:t>
      </w:r>
      <w:r w:rsidRPr="0032657D">
        <w:lastRenderedPageBreak/>
        <w:t xml:space="preserve">by at least 70% of participants (20 or more) and were found to be the principles that participants recalled most commonly. For example, they were often recalled when defining agile and describing what it meant to work in an agile way. </w:t>
      </w:r>
    </w:p>
    <w:p w14:paraId="598A9249" w14:textId="77777777" w:rsidR="007919E3" w:rsidRPr="0032657D" w:rsidRDefault="007919E3" w:rsidP="007919E3">
      <w:r w:rsidRPr="0032657D">
        <w:t>Agile is often promoted as a way to achieve higher customer satisfaction and increase the frequency of delivering working software. It is unsurprising, therefore, to find the principles of satisfying the customer and deliver working software frequently rank highly. These two principles are somewhat self-explanatory, however self-organising teams, cross-functional teams and reflect and improve are more nuanced, and arguably less easily defined. Consequently, a brief description of these principles will be provided.</w:t>
      </w:r>
    </w:p>
    <w:p w14:paraId="40D83D8C" w14:textId="1BF1A75C" w:rsidR="00A0248B" w:rsidRDefault="007919E3" w:rsidP="00053C99">
      <w:pPr>
        <w:sectPr w:rsidR="00A0248B" w:rsidSect="004B4F5E">
          <w:pgSz w:w="11900" w:h="16840"/>
          <w:pgMar w:top="1701" w:right="1701" w:bottom="1701" w:left="2007" w:header="708" w:footer="708" w:gutter="0"/>
          <w:cols w:space="708"/>
          <w:docGrid w:linePitch="360"/>
        </w:sectPr>
      </w:pPr>
      <w:r w:rsidRPr="0032657D">
        <w:t xml:space="preserve">A </w:t>
      </w:r>
      <w:r w:rsidRPr="0032657D">
        <w:rPr>
          <w:b/>
        </w:rPr>
        <w:t>self-organising team</w:t>
      </w:r>
      <w:r w:rsidRPr="0032657D">
        <w:t xml:space="preserve"> is autonomous and empowered. Members perform highly related work, are a social unit, are given authority and responsibility for their work and make decisions with economic consequences </w:t>
      </w:r>
      <w:r w:rsidRPr="0032657D">
        <w:fldChar w:fldCharType="begin" w:fldLock="1"/>
      </w:r>
      <w:r w:rsidR="00C20CFE">
        <w:instrText>ADDIN CSL_CITATION {"citationItems":[{"id":"ITEM-1","itemData":{"DOI":"10.1109/ASWEC.2008.4483195","ISBN":"0769531008","ISSN":"1530-0803","abstract":"Traditional software teams consist of independently focused self-managing professionals with high individual but low team autonomy. A challenge with introducing agile software development is that it requires a high level of both individual and team autonomy. This paper studies the barriers with introducing self-organizing teams in agile software development and presents data from a seven month ethnographic study of professional developers in a Scrum team. We found the most important barrier to be the highly specialized skills of the developers and the corresponding division of work. In addition we found a lack of system for team support, and reduced external autonomy to be important barriers for introducing self- organizing teams. These findings have implications for software development managers and practitioners.","author":[{"dropping-particle":"","family":"Moe","given":"Nils Brede","non-dropping-particle":"","parse-names":false,"suffix":""},{"dropping-particle":"","family":"Dingsøyr","given":"Torgeir","non-dropping-particle":"","parse-names":false,"suffix":""},{"dropping-particle":"","family":"Dybå","given":"Tore","non-dropping-particle":"","parse-names":false,"suffix":""}],"container-title":"19th Australian Conference on Software Engineering","id":"ITEM-1","issued":{"date-parts":[["2008"]]},"page":"76-85","title":"Understanding self-organizing teams in agile software development","type":"paper-conference"},"uris":["http://www.mendeley.com/documents/?uuid=9cc46075-e2c3-40a2-bc6b-c6e2e146acea"]}],"mendeley":{"formattedCitation":"(Moe, Dingsøyr, &amp; Dybå, 2008)","manualFormatting":"(Moe et al., 2008)","plainTextFormattedCitation":"(Moe, Dingsøyr, &amp; Dybå, 2008)","previouslyFormattedCitation":"(Moe, Dingsøyr, &amp; Dybå, 2008)"},"properties":{"noteIndex":0},"schema":"https://github.com/citation-style-language/schema/raw/master/csl-citation.json"}</w:instrText>
      </w:r>
      <w:r w:rsidRPr="0032657D">
        <w:fldChar w:fldCharType="separate"/>
      </w:r>
      <w:r w:rsidR="004C41C3" w:rsidRPr="004C41C3">
        <w:rPr>
          <w:noProof/>
        </w:rPr>
        <w:t>(Moe</w:t>
      </w:r>
      <w:r w:rsidR="00C20CFE" w:rsidRPr="00C20CFE">
        <w:t xml:space="preserve"> </w:t>
      </w:r>
      <w:r w:rsidR="00C20CFE" w:rsidRPr="0032657D">
        <w:t>et al.</w:t>
      </w:r>
      <w:r w:rsidR="004C41C3" w:rsidRPr="004C41C3">
        <w:rPr>
          <w:noProof/>
        </w:rPr>
        <w:t>, 2008)</w:t>
      </w:r>
      <w:r w:rsidRPr="0032657D">
        <w:fldChar w:fldCharType="end"/>
      </w:r>
      <w:r w:rsidRPr="0032657D">
        <w:t xml:space="preserve">. In order to be autonomous, self-organising teams must also be </w:t>
      </w:r>
      <w:r w:rsidRPr="0032657D">
        <w:rPr>
          <w:b/>
        </w:rPr>
        <w:t xml:space="preserve">cross-functional. </w:t>
      </w:r>
      <w:r w:rsidRPr="0032657D">
        <w:t xml:space="preserve">A cross-functional team have all the competencies they need to accomplish their work within the team, so they do not depend on anyone outside of it </w:t>
      </w:r>
      <w:r w:rsidRPr="0032657D">
        <w:fldChar w:fldCharType="begin" w:fldLock="1"/>
      </w:r>
      <w:r w:rsidR="00237CB8">
        <w:instrText>ADDIN CSL_CITATION {"citationItems":[{"id":"ITEM-1","itemData":{"abstract":"The definitive guide to Scrum: The rules of the game","author":[{"dropping-particle":"","family":"Schwaber","given":"Ken","non-dropping-particle":"","parse-names":false,"suffix":""},{"dropping-particle":"","family":"Sutherland","given":"Jeff","non-dropping-particle":"","parse-names":false,"suffix":""}],"container-title":"Scrum.org","id":"ITEM-1","issued":{"date-parts":[["2017"]]},"page":"19","title":"The Scrum Guide","type":"article"},"uris":["http://www.mendeley.com/documents/?uuid=a05a3361-6fdd-4cea-8c33-b00bca0cc58e"]}],"mendeley":{"formattedCitation":"(Schwaber &amp; Sutherland, 2017)","plainTextFormattedCitation":"(Schwaber &amp; Sutherland, 2017)","previouslyFormattedCitation":"(Schwaber &amp; Sutherland, 2017)"},"properties":{"noteIndex":0},"schema":"https://github.com/citation-style-language/schema/raw/master/csl-citation.json"}</w:instrText>
      </w:r>
      <w:r w:rsidRPr="0032657D">
        <w:fldChar w:fldCharType="separate"/>
      </w:r>
      <w:r w:rsidR="004C41C3" w:rsidRPr="004C41C3">
        <w:rPr>
          <w:noProof/>
        </w:rPr>
        <w:t>(Schwaber &amp; Sutherland, 2017)</w:t>
      </w:r>
      <w:r w:rsidRPr="0032657D">
        <w:fldChar w:fldCharType="end"/>
      </w:r>
      <w:r w:rsidRPr="0032657D">
        <w:t xml:space="preserve">. The principle of </w:t>
      </w:r>
      <w:r w:rsidRPr="0032657D">
        <w:rPr>
          <w:b/>
        </w:rPr>
        <w:t>reflect and improve</w:t>
      </w:r>
      <w:r w:rsidRPr="0032657D">
        <w:t xml:space="preserve"> refers to a team inspecting their performance, identifying potential improvements, and creating a plan to implement them </w:t>
      </w:r>
      <w:r w:rsidRPr="0032657D">
        <w:fldChar w:fldCharType="begin" w:fldLock="1"/>
      </w:r>
      <w:r w:rsidR="00237CB8">
        <w:instrText>ADDIN CSL_CITATION {"citationItems":[{"id":"ITEM-1","itemData":{"abstract":"The definitive guide to Scrum: The rules of the game","author":[{"dropping-particle":"","family":"Schwaber","given":"Ken","non-dropping-particle":"","parse-names":false,"suffix":""},{"dropping-particle":"","family":"Sutherland","given":"Jeff","non-dropping-particle":"","parse-names":false,"suffix":""}],"container-title":"Scrum.org","id":"ITEM-1","issued":{"date-parts":[["2017"]]},"page":"19","title":"The Scrum Guide","type":"article"},"uris":["http://www.mendeley.com/documents/?uuid=a05a3361-6fdd-4cea-8c33-b00bca0cc58e"]}],"mendeley":{"formattedCitation":"(Schwaber &amp; Sutherland, 2017)","plainTextFormattedCitation":"(Schwaber &amp; Sutherland, 2017)","previouslyFormattedCitation":"(Schwaber &amp; Sutherland, 2017)"},"properties":{"noteIndex":0},"schema":"https://github.com/citation-style-language/schema/raw/master/csl-citation.json"}</w:instrText>
      </w:r>
      <w:r w:rsidRPr="0032657D">
        <w:fldChar w:fldCharType="separate"/>
      </w:r>
      <w:r w:rsidR="004C41C3" w:rsidRPr="004C41C3">
        <w:rPr>
          <w:noProof/>
        </w:rPr>
        <w:t>(Schwaber &amp; Sutherland, 2017)</w:t>
      </w:r>
      <w:r w:rsidRPr="0032657D">
        <w:fldChar w:fldCharType="end"/>
      </w:r>
      <w:r w:rsidRPr="0032657D">
        <w:t>. Critically, the team must act on this reflection and continuously improve.</w:t>
      </w:r>
      <w:bookmarkStart w:id="271" w:name="_Ref11059139"/>
      <w:bookmarkStart w:id="272" w:name="_Ref26104658"/>
      <w:r w:rsidR="00053C99">
        <w:t xml:space="preserve"> </w:t>
      </w:r>
    </w:p>
    <w:p w14:paraId="5536CF09" w14:textId="3CE2A8D6" w:rsidR="007919E3" w:rsidRPr="0064350E" w:rsidRDefault="007919E3" w:rsidP="0064350E">
      <w:pPr>
        <w:pStyle w:val="Caption"/>
      </w:pPr>
      <w:bookmarkStart w:id="273" w:name="_Ref38138613"/>
      <w:bookmarkStart w:id="274" w:name="_Toc42505222"/>
      <w:r w:rsidRPr="0064350E">
        <w:lastRenderedPageBreak/>
        <w:t xml:space="preserve">Table </w:t>
      </w:r>
      <w:r w:rsidRPr="0064350E">
        <w:fldChar w:fldCharType="begin"/>
      </w:r>
      <w:r w:rsidRPr="0064350E">
        <w:instrText xml:space="preserve"> SEQ Table \* ARABIC </w:instrText>
      </w:r>
      <w:r w:rsidRPr="0064350E">
        <w:fldChar w:fldCharType="separate"/>
      </w:r>
      <w:r w:rsidR="00066509">
        <w:rPr>
          <w:noProof/>
        </w:rPr>
        <w:t>15</w:t>
      </w:r>
      <w:r w:rsidRPr="0064350E">
        <w:fldChar w:fldCharType="end"/>
      </w:r>
      <w:bookmarkEnd w:id="271"/>
      <w:bookmarkEnd w:id="272"/>
      <w:bookmarkEnd w:id="273"/>
      <w:r w:rsidRPr="0064350E">
        <w:t>: Data-Driven Ranking of Agile Principles</w:t>
      </w:r>
      <w:bookmarkEnd w:id="274"/>
    </w:p>
    <w:tbl>
      <w:tblPr>
        <w:tblStyle w:val="TableGrid"/>
        <w:tblW w:w="5000" w:type="pct"/>
        <w:tblLook w:val="04A0" w:firstRow="1" w:lastRow="0" w:firstColumn="1" w:lastColumn="0" w:noHBand="0" w:noVBand="1"/>
      </w:tblPr>
      <w:tblGrid>
        <w:gridCol w:w="714"/>
        <w:gridCol w:w="6415"/>
        <w:gridCol w:w="1053"/>
      </w:tblGrid>
      <w:tr w:rsidR="00A0248B" w:rsidRPr="0032657D" w14:paraId="3044AE98" w14:textId="77777777" w:rsidTr="008E2AE1">
        <w:trPr>
          <w:cantSplit/>
          <w:trHeight w:val="454"/>
        </w:trPr>
        <w:tc>
          <w:tcPr>
            <w:tcW w:w="365" w:type="pct"/>
            <w:shd w:val="clear" w:color="auto" w:fill="000000" w:themeFill="text1"/>
            <w:vAlign w:val="center"/>
          </w:tcPr>
          <w:p w14:paraId="7DAC7ACC" w14:textId="77777777" w:rsidR="00A0248B" w:rsidRPr="0032657D" w:rsidRDefault="00A0248B" w:rsidP="008E2AE1">
            <w:pPr>
              <w:keepNext/>
              <w:spacing w:line="240" w:lineRule="auto"/>
              <w:jc w:val="center"/>
              <w:rPr>
                <w:b/>
                <w:color w:val="FFFFFF" w:themeColor="background1"/>
                <w:sz w:val="24"/>
                <w:szCs w:val="24"/>
              </w:rPr>
            </w:pPr>
            <w:r w:rsidRPr="0032657D">
              <w:rPr>
                <w:b/>
                <w:color w:val="FFFFFF" w:themeColor="background1"/>
                <w:sz w:val="24"/>
                <w:szCs w:val="24"/>
              </w:rPr>
              <w:t>Rank</w:t>
            </w:r>
          </w:p>
        </w:tc>
        <w:tc>
          <w:tcPr>
            <w:tcW w:w="3956" w:type="pct"/>
            <w:shd w:val="clear" w:color="auto" w:fill="000000" w:themeFill="text1"/>
            <w:vAlign w:val="center"/>
          </w:tcPr>
          <w:p w14:paraId="5CEFD88C" w14:textId="77777777" w:rsidR="00A0248B" w:rsidRPr="0032657D" w:rsidRDefault="00A0248B" w:rsidP="008E2AE1">
            <w:pPr>
              <w:keepNext/>
              <w:spacing w:line="240" w:lineRule="auto"/>
              <w:jc w:val="center"/>
              <w:rPr>
                <w:b/>
                <w:color w:val="FFFFFF" w:themeColor="background1"/>
                <w:sz w:val="24"/>
                <w:szCs w:val="24"/>
              </w:rPr>
            </w:pPr>
            <w:r w:rsidRPr="0032657D">
              <w:rPr>
                <w:b/>
                <w:color w:val="FFFFFF" w:themeColor="background1"/>
                <w:sz w:val="24"/>
                <w:szCs w:val="24"/>
              </w:rPr>
              <w:t>Agile Principles</w:t>
            </w:r>
          </w:p>
        </w:tc>
        <w:tc>
          <w:tcPr>
            <w:tcW w:w="679" w:type="pct"/>
            <w:shd w:val="clear" w:color="auto" w:fill="000000" w:themeFill="text1"/>
            <w:vAlign w:val="center"/>
          </w:tcPr>
          <w:p w14:paraId="7853572F" w14:textId="77777777" w:rsidR="00A0248B" w:rsidRPr="0032657D" w:rsidRDefault="00A0248B" w:rsidP="008E2AE1">
            <w:pPr>
              <w:keepNext/>
              <w:spacing w:line="240" w:lineRule="auto"/>
              <w:jc w:val="center"/>
              <w:rPr>
                <w:b/>
                <w:color w:val="FFFFFF" w:themeColor="background1"/>
                <w:sz w:val="24"/>
                <w:szCs w:val="24"/>
              </w:rPr>
            </w:pPr>
            <w:r w:rsidRPr="0032657D">
              <w:rPr>
                <w:b/>
                <w:color w:val="FFFFFF" w:themeColor="background1"/>
                <w:sz w:val="24"/>
                <w:szCs w:val="24"/>
              </w:rPr>
              <w:t>No. Sources</w:t>
            </w:r>
          </w:p>
        </w:tc>
      </w:tr>
      <w:tr w:rsidR="00A0248B" w:rsidRPr="0032657D" w14:paraId="21FCA207" w14:textId="77777777" w:rsidTr="008E2AE1">
        <w:trPr>
          <w:cantSplit/>
        </w:trPr>
        <w:tc>
          <w:tcPr>
            <w:tcW w:w="365" w:type="pct"/>
            <w:shd w:val="clear" w:color="auto" w:fill="auto"/>
            <w:vAlign w:val="center"/>
          </w:tcPr>
          <w:p w14:paraId="55EAD542"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1</w:t>
            </w:r>
          </w:p>
        </w:tc>
        <w:tc>
          <w:tcPr>
            <w:tcW w:w="3956" w:type="pct"/>
            <w:shd w:val="clear" w:color="auto" w:fill="auto"/>
            <w:vAlign w:val="center"/>
          </w:tcPr>
          <w:p w14:paraId="2D042F3A"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 xml:space="preserve">The best architectures, requirements, and designs emerge from </w:t>
            </w:r>
            <w:r w:rsidRPr="0032657D">
              <w:rPr>
                <w:rFonts w:cstheme="minorHAnsi"/>
                <w:b/>
                <w:sz w:val="24"/>
                <w:szCs w:val="24"/>
              </w:rPr>
              <w:t>self-organising teams</w:t>
            </w:r>
          </w:p>
        </w:tc>
        <w:tc>
          <w:tcPr>
            <w:tcW w:w="679" w:type="pct"/>
            <w:vAlign w:val="center"/>
          </w:tcPr>
          <w:p w14:paraId="14948D47"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27</w:t>
            </w:r>
          </w:p>
        </w:tc>
      </w:tr>
      <w:tr w:rsidR="00A0248B" w:rsidRPr="0032657D" w14:paraId="439EFC39" w14:textId="77777777" w:rsidTr="008E2AE1">
        <w:trPr>
          <w:cantSplit/>
        </w:trPr>
        <w:tc>
          <w:tcPr>
            <w:tcW w:w="365" w:type="pct"/>
            <w:shd w:val="clear" w:color="auto" w:fill="auto"/>
            <w:vAlign w:val="center"/>
          </w:tcPr>
          <w:p w14:paraId="73E0BA16"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2</w:t>
            </w:r>
          </w:p>
        </w:tc>
        <w:tc>
          <w:tcPr>
            <w:tcW w:w="3956" w:type="pct"/>
            <w:shd w:val="clear" w:color="auto" w:fill="auto"/>
            <w:vAlign w:val="center"/>
          </w:tcPr>
          <w:p w14:paraId="0F4FCC24" w14:textId="77777777" w:rsidR="00A0248B" w:rsidRPr="0032657D" w:rsidRDefault="00A0248B" w:rsidP="008E2AE1">
            <w:pPr>
              <w:keepNext/>
              <w:spacing w:line="240" w:lineRule="auto"/>
              <w:jc w:val="center"/>
              <w:rPr>
                <w:rFonts w:cstheme="minorHAnsi"/>
                <w:sz w:val="24"/>
                <w:szCs w:val="24"/>
              </w:rPr>
            </w:pPr>
            <w:r w:rsidRPr="0032657D">
              <w:rPr>
                <w:rFonts w:cstheme="minorHAnsi"/>
                <w:b/>
                <w:sz w:val="24"/>
                <w:szCs w:val="24"/>
              </w:rPr>
              <w:t>Deliver working software frequently</w:t>
            </w:r>
            <w:r w:rsidRPr="0032657D">
              <w:rPr>
                <w:rFonts w:cstheme="minorHAnsi"/>
                <w:sz w:val="24"/>
                <w:szCs w:val="24"/>
              </w:rPr>
              <w:t>, from a couple of weeks to a couple of months, with a preference for the shorter timescale</w:t>
            </w:r>
          </w:p>
        </w:tc>
        <w:tc>
          <w:tcPr>
            <w:tcW w:w="679" w:type="pct"/>
            <w:vAlign w:val="center"/>
          </w:tcPr>
          <w:p w14:paraId="03573528"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25</w:t>
            </w:r>
          </w:p>
        </w:tc>
      </w:tr>
      <w:tr w:rsidR="00A0248B" w:rsidRPr="0032657D" w14:paraId="0965FBB9" w14:textId="77777777" w:rsidTr="008E2AE1">
        <w:trPr>
          <w:cantSplit/>
        </w:trPr>
        <w:tc>
          <w:tcPr>
            <w:tcW w:w="365" w:type="pct"/>
            <w:shd w:val="clear" w:color="auto" w:fill="auto"/>
            <w:vAlign w:val="center"/>
          </w:tcPr>
          <w:p w14:paraId="453EF57E"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3</w:t>
            </w:r>
          </w:p>
        </w:tc>
        <w:tc>
          <w:tcPr>
            <w:tcW w:w="3956" w:type="pct"/>
            <w:shd w:val="clear" w:color="auto" w:fill="auto"/>
            <w:vAlign w:val="center"/>
          </w:tcPr>
          <w:p w14:paraId="1B5CB400"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w:t>
            </w:r>
            <w:r w:rsidRPr="0032657D">
              <w:rPr>
                <w:rFonts w:cstheme="minorHAnsi"/>
                <w:b/>
                <w:sz w:val="24"/>
                <w:szCs w:val="24"/>
              </w:rPr>
              <w:t>Reflect and Improve</w:t>
            </w:r>
            <w:r w:rsidRPr="0032657D">
              <w:rPr>
                <w:rFonts w:cstheme="minorHAnsi"/>
                <w:sz w:val="24"/>
                <w:szCs w:val="24"/>
              </w:rPr>
              <w:t>] At regular intervals, the team reflects on how to become more effective, then tunes and adjusts its behaviour accordingly</w:t>
            </w:r>
          </w:p>
        </w:tc>
        <w:tc>
          <w:tcPr>
            <w:tcW w:w="679" w:type="pct"/>
            <w:vAlign w:val="center"/>
          </w:tcPr>
          <w:p w14:paraId="4E721394"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24</w:t>
            </w:r>
          </w:p>
        </w:tc>
      </w:tr>
      <w:tr w:rsidR="00A0248B" w:rsidRPr="0032657D" w14:paraId="005FB1D2" w14:textId="77777777" w:rsidTr="008E2AE1">
        <w:trPr>
          <w:cantSplit/>
        </w:trPr>
        <w:tc>
          <w:tcPr>
            <w:tcW w:w="365" w:type="pct"/>
            <w:shd w:val="clear" w:color="auto" w:fill="auto"/>
            <w:vAlign w:val="center"/>
          </w:tcPr>
          <w:p w14:paraId="28768B5A"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4</w:t>
            </w:r>
          </w:p>
        </w:tc>
        <w:tc>
          <w:tcPr>
            <w:tcW w:w="3956" w:type="pct"/>
            <w:shd w:val="clear" w:color="auto" w:fill="auto"/>
            <w:vAlign w:val="center"/>
          </w:tcPr>
          <w:p w14:paraId="66CCB670"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w:t>
            </w:r>
            <w:r w:rsidRPr="0032657D">
              <w:rPr>
                <w:rFonts w:cstheme="minorHAnsi"/>
                <w:b/>
                <w:sz w:val="24"/>
                <w:szCs w:val="24"/>
              </w:rPr>
              <w:t>Cross-functional Teams]</w:t>
            </w:r>
            <w:r w:rsidRPr="0032657D">
              <w:rPr>
                <w:rFonts w:cstheme="minorHAnsi"/>
                <w:sz w:val="24"/>
                <w:szCs w:val="24"/>
              </w:rPr>
              <w:t xml:space="preserve"> Business people and developers must work together daily throughout the project</w:t>
            </w:r>
          </w:p>
        </w:tc>
        <w:tc>
          <w:tcPr>
            <w:tcW w:w="679" w:type="pct"/>
            <w:vAlign w:val="center"/>
          </w:tcPr>
          <w:p w14:paraId="567FD01C"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22</w:t>
            </w:r>
          </w:p>
        </w:tc>
      </w:tr>
      <w:tr w:rsidR="00A0248B" w:rsidRPr="0032657D" w14:paraId="3B0499B2" w14:textId="77777777" w:rsidTr="008E2AE1">
        <w:trPr>
          <w:cantSplit/>
        </w:trPr>
        <w:tc>
          <w:tcPr>
            <w:tcW w:w="365" w:type="pct"/>
            <w:shd w:val="clear" w:color="auto" w:fill="auto"/>
            <w:vAlign w:val="center"/>
          </w:tcPr>
          <w:p w14:paraId="72356B20"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5</w:t>
            </w:r>
          </w:p>
        </w:tc>
        <w:tc>
          <w:tcPr>
            <w:tcW w:w="3956" w:type="pct"/>
            <w:shd w:val="clear" w:color="auto" w:fill="auto"/>
            <w:vAlign w:val="center"/>
          </w:tcPr>
          <w:p w14:paraId="065BA06B"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 xml:space="preserve">Our highest priority is to </w:t>
            </w:r>
            <w:r w:rsidRPr="0032657D">
              <w:rPr>
                <w:rFonts w:cstheme="minorHAnsi"/>
                <w:b/>
                <w:sz w:val="24"/>
                <w:szCs w:val="24"/>
              </w:rPr>
              <w:t>satisfy the customer</w:t>
            </w:r>
            <w:r w:rsidRPr="0032657D">
              <w:rPr>
                <w:rFonts w:cstheme="minorHAnsi"/>
                <w:sz w:val="24"/>
                <w:szCs w:val="24"/>
              </w:rPr>
              <w:t xml:space="preserve"> through early and continuous delivery of valuable software</w:t>
            </w:r>
          </w:p>
        </w:tc>
        <w:tc>
          <w:tcPr>
            <w:tcW w:w="679" w:type="pct"/>
            <w:vAlign w:val="center"/>
          </w:tcPr>
          <w:p w14:paraId="0425D90E"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20</w:t>
            </w:r>
          </w:p>
        </w:tc>
      </w:tr>
      <w:tr w:rsidR="00A0248B" w:rsidRPr="0032657D" w14:paraId="6E24CF83" w14:textId="77777777" w:rsidTr="008E2AE1">
        <w:trPr>
          <w:cantSplit/>
        </w:trPr>
        <w:tc>
          <w:tcPr>
            <w:tcW w:w="365" w:type="pct"/>
            <w:shd w:val="clear" w:color="auto" w:fill="auto"/>
            <w:vAlign w:val="center"/>
          </w:tcPr>
          <w:p w14:paraId="3A891090"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6</w:t>
            </w:r>
          </w:p>
        </w:tc>
        <w:tc>
          <w:tcPr>
            <w:tcW w:w="3956" w:type="pct"/>
            <w:shd w:val="clear" w:color="auto" w:fill="auto"/>
            <w:vAlign w:val="center"/>
          </w:tcPr>
          <w:p w14:paraId="374D486B" w14:textId="77777777" w:rsidR="00A0248B" w:rsidRPr="0032657D" w:rsidRDefault="00A0248B" w:rsidP="008E2AE1">
            <w:pPr>
              <w:keepNext/>
              <w:spacing w:line="240" w:lineRule="auto"/>
              <w:jc w:val="center"/>
              <w:rPr>
                <w:rFonts w:cstheme="minorHAnsi"/>
                <w:sz w:val="24"/>
                <w:szCs w:val="24"/>
              </w:rPr>
            </w:pPr>
            <w:r w:rsidRPr="0032657D">
              <w:rPr>
                <w:rFonts w:cstheme="minorHAnsi"/>
                <w:b/>
                <w:sz w:val="24"/>
                <w:szCs w:val="24"/>
              </w:rPr>
              <w:t>Welcome changing requirements</w:t>
            </w:r>
            <w:r w:rsidRPr="0032657D">
              <w:rPr>
                <w:rFonts w:cstheme="minorHAnsi"/>
                <w:sz w:val="24"/>
                <w:szCs w:val="24"/>
              </w:rPr>
              <w:t>, even late in development. Agile processes harness change for the customer’s competitive advantage</w:t>
            </w:r>
          </w:p>
        </w:tc>
        <w:tc>
          <w:tcPr>
            <w:tcW w:w="679" w:type="pct"/>
            <w:vAlign w:val="center"/>
          </w:tcPr>
          <w:p w14:paraId="2ADFFE20"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18</w:t>
            </w:r>
          </w:p>
        </w:tc>
      </w:tr>
      <w:tr w:rsidR="00A0248B" w:rsidRPr="0032657D" w14:paraId="7F82091A" w14:textId="77777777" w:rsidTr="008E2AE1">
        <w:trPr>
          <w:cantSplit/>
        </w:trPr>
        <w:tc>
          <w:tcPr>
            <w:tcW w:w="365" w:type="pct"/>
            <w:shd w:val="clear" w:color="auto" w:fill="auto"/>
            <w:vAlign w:val="center"/>
          </w:tcPr>
          <w:p w14:paraId="1539D625"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7</w:t>
            </w:r>
          </w:p>
        </w:tc>
        <w:tc>
          <w:tcPr>
            <w:tcW w:w="3956" w:type="pct"/>
            <w:shd w:val="clear" w:color="auto" w:fill="auto"/>
            <w:vAlign w:val="center"/>
          </w:tcPr>
          <w:p w14:paraId="66D8FF2A"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 xml:space="preserve">The most efficient and effective method of conveying information to and within a development teams is </w:t>
            </w:r>
            <w:r w:rsidRPr="0032657D">
              <w:rPr>
                <w:rFonts w:cstheme="minorHAnsi"/>
                <w:b/>
                <w:sz w:val="24"/>
                <w:szCs w:val="24"/>
              </w:rPr>
              <w:t>face to face conversation</w:t>
            </w:r>
          </w:p>
        </w:tc>
        <w:tc>
          <w:tcPr>
            <w:tcW w:w="679" w:type="pct"/>
            <w:vAlign w:val="center"/>
          </w:tcPr>
          <w:p w14:paraId="2DC1D12A"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17</w:t>
            </w:r>
          </w:p>
        </w:tc>
      </w:tr>
      <w:tr w:rsidR="00A0248B" w:rsidRPr="0032657D" w14:paraId="7795039B" w14:textId="77777777" w:rsidTr="008E2AE1">
        <w:trPr>
          <w:cantSplit/>
        </w:trPr>
        <w:tc>
          <w:tcPr>
            <w:tcW w:w="365" w:type="pct"/>
            <w:shd w:val="clear" w:color="auto" w:fill="auto"/>
            <w:vAlign w:val="center"/>
          </w:tcPr>
          <w:p w14:paraId="3AA42A46"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8</w:t>
            </w:r>
          </w:p>
        </w:tc>
        <w:tc>
          <w:tcPr>
            <w:tcW w:w="3956" w:type="pct"/>
            <w:shd w:val="clear" w:color="auto" w:fill="auto"/>
            <w:vAlign w:val="center"/>
          </w:tcPr>
          <w:p w14:paraId="46F694C6"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 xml:space="preserve">Agile processes </w:t>
            </w:r>
            <w:r w:rsidRPr="0032657D">
              <w:rPr>
                <w:rFonts w:cstheme="minorHAnsi"/>
                <w:b/>
                <w:sz w:val="24"/>
                <w:szCs w:val="24"/>
              </w:rPr>
              <w:t xml:space="preserve">promote sustainable development. </w:t>
            </w:r>
            <w:r w:rsidRPr="0032657D">
              <w:rPr>
                <w:rFonts w:cstheme="minorHAnsi"/>
                <w:sz w:val="24"/>
                <w:szCs w:val="24"/>
              </w:rPr>
              <w:t>The sponsors, developers, and users should be able to maintain a constant pace indefinitely</w:t>
            </w:r>
          </w:p>
        </w:tc>
        <w:tc>
          <w:tcPr>
            <w:tcW w:w="679" w:type="pct"/>
            <w:vAlign w:val="center"/>
          </w:tcPr>
          <w:p w14:paraId="7CB6457F"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16</w:t>
            </w:r>
          </w:p>
        </w:tc>
      </w:tr>
      <w:tr w:rsidR="00A0248B" w:rsidRPr="0032657D" w14:paraId="2BFEC0D0" w14:textId="77777777" w:rsidTr="008E2AE1">
        <w:trPr>
          <w:cantSplit/>
        </w:trPr>
        <w:tc>
          <w:tcPr>
            <w:tcW w:w="365" w:type="pct"/>
            <w:shd w:val="clear" w:color="auto" w:fill="auto"/>
            <w:vAlign w:val="center"/>
          </w:tcPr>
          <w:p w14:paraId="2AB855DC"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9</w:t>
            </w:r>
          </w:p>
        </w:tc>
        <w:tc>
          <w:tcPr>
            <w:tcW w:w="3956" w:type="pct"/>
            <w:shd w:val="clear" w:color="auto" w:fill="auto"/>
            <w:vAlign w:val="center"/>
          </w:tcPr>
          <w:p w14:paraId="7CC298D5"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 xml:space="preserve">Build projects around </w:t>
            </w:r>
            <w:r w:rsidRPr="0032657D">
              <w:rPr>
                <w:rFonts w:cstheme="minorHAnsi"/>
                <w:b/>
                <w:sz w:val="24"/>
                <w:szCs w:val="24"/>
              </w:rPr>
              <w:t>motivated individuals.</w:t>
            </w:r>
            <w:r w:rsidRPr="0032657D">
              <w:rPr>
                <w:rFonts w:cstheme="minorHAnsi"/>
                <w:sz w:val="24"/>
                <w:szCs w:val="24"/>
              </w:rPr>
              <w:t xml:space="preserve"> Give them the environment and support they need, and trust them to get the job done</w:t>
            </w:r>
          </w:p>
        </w:tc>
        <w:tc>
          <w:tcPr>
            <w:tcW w:w="679" w:type="pct"/>
            <w:vAlign w:val="center"/>
          </w:tcPr>
          <w:p w14:paraId="506E2142"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15</w:t>
            </w:r>
          </w:p>
        </w:tc>
      </w:tr>
      <w:tr w:rsidR="00A0248B" w:rsidRPr="0032657D" w14:paraId="755837D8" w14:textId="77777777" w:rsidTr="008E2AE1">
        <w:trPr>
          <w:cantSplit/>
        </w:trPr>
        <w:tc>
          <w:tcPr>
            <w:tcW w:w="365" w:type="pct"/>
            <w:shd w:val="clear" w:color="auto" w:fill="auto"/>
            <w:vAlign w:val="center"/>
          </w:tcPr>
          <w:p w14:paraId="6737AB40"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10</w:t>
            </w:r>
          </w:p>
        </w:tc>
        <w:tc>
          <w:tcPr>
            <w:tcW w:w="3956" w:type="pct"/>
            <w:shd w:val="clear" w:color="auto" w:fill="auto"/>
            <w:vAlign w:val="center"/>
          </w:tcPr>
          <w:p w14:paraId="5DB19F39"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 xml:space="preserve">Continuous attention to </w:t>
            </w:r>
            <w:r w:rsidRPr="0032657D">
              <w:rPr>
                <w:rFonts w:cstheme="minorHAnsi"/>
                <w:b/>
                <w:sz w:val="24"/>
                <w:szCs w:val="24"/>
              </w:rPr>
              <w:t>technical excellence and good design</w:t>
            </w:r>
            <w:r w:rsidRPr="0032657D">
              <w:rPr>
                <w:rFonts w:cstheme="minorHAnsi"/>
                <w:sz w:val="24"/>
                <w:szCs w:val="24"/>
              </w:rPr>
              <w:t xml:space="preserve"> enhances agility</w:t>
            </w:r>
          </w:p>
        </w:tc>
        <w:tc>
          <w:tcPr>
            <w:tcW w:w="679" w:type="pct"/>
            <w:vAlign w:val="center"/>
          </w:tcPr>
          <w:p w14:paraId="023639E8"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14</w:t>
            </w:r>
          </w:p>
        </w:tc>
      </w:tr>
      <w:tr w:rsidR="00A0248B" w:rsidRPr="0032657D" w14:paraId="1246D005" w14:textId="77777777" w:rsidTr="008E2AE1">
        <w:trPr>
          <w:cantSplit/>
        </w:trPr>
        <w:tc>
          <w:tcPr>
            <w:tcW w:w="365" w:type="pct"/>
            <w:shd w:val="clear" w:color="auto" w:fill="auto"/>
            <w:vAlign w:val="center"/>
          </w:tcPr>
          <w:p w14:paraId="54634D02"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11</w:t>
            </w:r>
          </w:p>
        </w:tc>
        <w:tc>
          <w:tcPr>
            <w:tcW w:w="3956" w:type="pct"/>
            <w:shd w:val="clear" w:color="auto" w:fill="auto"/>
            <w:vAlign w:val="center"/>
          </w:tcPr>
          <w:p w14:paraId="008E3A18" w14:textId="77777777" w:rsidR="00A0248B" w:rsidRPr="0032657D" w:rsidRDefault="00A0248B" w:rsidP="008E2AE1">
            <w:pPr>
              <w:keepNext/>
              <w:spacing w:line="240" w:lineRule="auto"/>
              <w:jc w:val="center"/>
              <w:rPr>
                <w:rFonts w:cstheme="minorHAnsi"/>
                <w:sz w:val="24"/>
                <w:szCs w:val="24"/>
              </w:rPr>
            </w:pPr>
            <w:r w:rsidRPr="0032657D">
              <w:rPr>
                <w:rFonts w:cstheme="minorHAnsi"/>
                <w:b/>
                <w:sz w:val="24"/>
                <w:szCs w:val="24"/>
              </w:rPr>
              <w:t>Simplicity</w:t>
            </w:r>
            <w:r w:rsidRPr="0032657D">
              <w:rPr>
                <w:rFonts w:cstheme="minorHAnsi"/>
                <w:sz w:val="24"/>
                <w:szCs w:val="24"/>
              </w:rPr>
              <w:t xml:space="preserve"> – the art of maximising the amount of work not done - </w:t>
            </w:r>
            <w:r w:rsidRPr="0032657D">
              <w:rPr>
                <w:rFonts w:cstheme="minorHAnsi"/>
                <w:b/>
                <w:sz w:val="24"/>
                <w:szCs w:val="24"/>
              </w:rPr>
              <w:t xml:space="preserve">is essential </w:t>
            </w:r>
          </w:p>
        </w:tc>
        <w:tc>
          <w:tcPr>
            <w:tcW w:w="679" w:type="pct"/>
            <w:vAlign w:val="center"/>
          </w:tcPr>
          <w:p w14:paraId="6B576190"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12</w:t>
            </w:r>
          </w:p>
        </w:tc>
      </w:tr>
      <w:tr w:rsidR="00A0248B" w:rsidRPr="0032657D" w14:paraId="57953383" w14:textId="77777777" w:rsidTr="008E2AE1">
        <w:trPr>
          <w:cantSplit/>
        </w:trPr>
        <w:tc>
          <w:tcPr>
            <w:tcW w:w="365" w:type="pct"/>
            <w:shd w:val="clear" w:color="auto" w:fill="auto"/>
            <w:vAlign w:val="center"/>
          </w:tcPr>
          <w:p w14:paraId="41A714D3"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11</w:t>
            </w:r>
          </w:p>
        </w:tc>
        <w:tc>
          <w:tcPr>
            <w:tcW w:w="3956" w:type="pct"/>
            <w:shd w:val="clear" w:color="auto" w:fill="auto"/>
            <w:vAlign w:val="center"/>
          </w:tcPr>
          <w:p w14:paraId="41D6C7A8" w14:textId="77777777" w:rsidR="00A0248B" w:rsidRPr="0032657D" w:rsidRDefault="00A0248B" w:rsidP="008E2AE1">
            <w:pPr>
              <w:keepNext/>
              <w:spacing w:line="240" w:lineRule="auto"/>
              <w:jc w:val="center"/>
              <w:rPr>
                <w:rFonts w:cstheme="minorHAnsi"/>
                <w:sz w:val="24"/>
                <w:szCs w:val="24"/>
              </w:rPr>
            </w:pPr>
            <w:r w:rsidRPr="0032657D">
              <w:rPr>
                <w:rFonts w:cstheme="minorHAnsi"/>
                <w:b/>
                <w:sz w:val="24"/>
                <w:szCs w:val="24"/>
              </w:rPr>
              <w:t>Working software</w:t>
            </w:r>
            <w:r w:rsidRPr="0032657D">
              <w:rPr>
                <w:rFonts w:cstheme="minorHAnsi"/>
                <w:sz w:val="24"/>
                <w:szCs w:val="24"/>
              </w:rPr>
              <w:t xml:space="preserve"> is the primary measure of progress</w:t>
            </w:r>
          </w:p>
        </w:tc>
        <w:tc>
          <w:tcPr>
            <w:tcW w:w="679" w:type="pct"/>
            <w:vAlign w:val="center"/>
          </w:tcPr>
          <w:p w14:paraId="67B64C2C" w14:textId="77777777" w:rsidR="00A0248B" w:rsidRPr="0032657D" w:rsidRDefault="00A0248B" w:rsidP="008E2AE1">
            <w:pPr>
              <w:keepNext/>
              <w:spacing w:line="240" w:lineRule="auto"/>
              <w:jc w:val="center"/>
              <w:rPr>
                <w:rFonts w:cstheme="minorHAnsi"/>
                <w:sz w:val="24"/>
                <w:szCs w:val="24"/>
              </w:rPr>
            </w:pPr>
            <w:r w:rsidRPr="0032657D">
              <w:rPr>
                <w:rFonts w:cstheme="minorHAnsi"/>
                <w:sz w:val="24"/>
                <w:szCs w:val="24"/>
              </w:rPr>
              <w:t>12</w:t>
            </w:r>
          </w:p>
        </w:tc>
      </w:tr>
    </w:tbl>
    <w:p w14:paraId="0B7BA791" w14:textId="77777777" w:rsidR="00A0248B" w:rsidRDefault="00A0248B" w:rsidP="007919E3">
      <w:pPr>
        <w:sectPr w:rsidR="00A0248B" w:rsidSect="004B4F5E">
          <w:pgSz w:w="11900" w:h="16840"/>
          <w:pgMar w:top="1701" w:right="1701" w:bottom="1701" w:left="2007" w:header="708" w:footer="708" w:gutter="0"/>
          <w:cols w:space="708"/>
          <w:docGrid w:linePitch="360"/>
        </w:sectPr>
      </w:pPr>
    </w:p>
    <w:p w14:paraId="32B16789" w14:textId="6A66ADBD" w:rsidR="007919E3" w:rsidRPr="0032657D" w:rsidRDefault="007919E3" w:rsidP="007919E3">
      <w:r w:rsidRPr="0032657D">
        <w:lastRenderedPageBreak/>
        <w:t>To understand how, and to what extent, agile principles were adopted, focus was given to the working practices associated with them</w:t>
      </w:r>
      <w:r w:rsidRPr="0051611E">
        <w:t>.</w:t>
      </w:r>
      <w:r w:rsidR="000F4956" w:rsidRPr="0051611E">
        <w:t xml:space="preserve"> As detailed in Chapter </w:t>
      </w:r>
      <w:r w:rsidR="000F4956" w:rsidRPr="0051611E">
        <w:fldChar w:fldCharType="begin"/>
      </w:r>
      <w:r w:rsidR="000F4956" w:rsidRPr="0051611E">
        <w:instrText xml:space="preserve"> REF _Ref28966982 \r \h </w:instrText>
      </w:r>
      <w:r w:rsidR="0051611E">
        <w:instrText xml:space="preserve"> \* MERGEFORMAT </w:instrText>
      </w:r>
      <w:r w:rsidR="000F4956" w:rsidRPr="0051611E">
        <w:fldChar w:fldCharType="separate"/>
      </w:r>
      <w:r w:rsidR="000F4956" w:rsidRPr="0051611E">
        <w:t>2</w:t>
      </w:r>
      <w:r w:rsidR="000F4956" w:rsidRPr="0051611E">
        <w:fldChar w:fldCharType="end"/>
      </w:r>
      <w:r w:rsidR="000F4956" w:rsidRPr="0051611E">
        <w:t xml:space="preserve"> (Section </w:t>
      </w:r>
      <w:r w:rsidR="000F4956" w:rsidRPr="0051611E">
        <w:fldChar w:fldCharType="begin"/>
      </w:r>
      <w:r w:rsidR="000F4956" w:rsidRPr="0051611E">
        <w:instrText xml:space="preserve"> REF _Ref24283049 \r \h </w:instrText>
      </w:r>
      <w:r w:rsidR="0051611E">
        <w:instrText xml:space="preserve"> \* MERGEFORMAT </w:instrText>
      </w:r>
      <w:r w:rsidR="000F4956" w:rsidRPr="0051611E">
        <w:fldChar w:fldCharType="separate"/>
      </w:r>
      <w:r w:rsidR="000F4956" w:rsidRPr="0051611E">
        <w:t>2.3.2</w:t>
      </w:r>
      <w:r w:rsidR="000F4956" w:rsidRPr="0051611E">
        <w:fldChar w:fldCharType="end"/>
      </w:r>
      <w:r w:rsidR="000F4956" w:rsidRPr="0051611E">
        <w:t>)</w:t>
      </w:r>
      <w:r w:rsidR="00671E47" w:rsidRPr="0051611E">
        <w:t>,</w:t>
      </w:r>
      <w:r w:rsidRPr="0051611E">
        <w:t xml:space="preserve"> </w:t>
      </w:r>
      <w:r w:rsidR="00671E47" w:rsidRPr="0051611E">
        <w:t xml:space="preserve">a representative set of commonly used </w:t>
      </w:r>
      <w:r w:rsidRPr="0051611E">
        <w:t xml:space="preserve">agile working practices </w:t>
      </w:r>
      <w:r w:rsidR="00671E47" w:rsidRPr="0051611E">
        <w:t xml:space="preserve">was </w:t>
      </w:r>
      <w:r w:rsidRPr="0051611E">
        <w:t>gathered from the literature. These</w:t>
      </w:r>
      <w:r w:rsidRPr="0032657D">
        <w:t xml:space="preserve"> practices were cross-referenced with data from the case under study to identify </w:t>
      </w:r>
      <w:r w:rsidR="0051611E" w:rsidRPr="0032657D">
        <w:t>shared</w:t>
      </w:r>
      <w:r w:rsidRPr="0032657D">
        <w:t xml:space="preserve"> practices and to determine how they contributed towards the adoption of agile principles. </w:t>
      </w:r>
    </w:p>
    <w:p w14:paraId="5ADDAF63" w14:textId="1B89B7B3" w:rsidR="007919E3" w:rsidRPr="0032657D" w:rsidRDefault="007919E3" w:rsidP="007919E3">
      <w:r w:rsidRPr="0032657D">
        <w:t>There are two terms used to describe the way working practices are adopted in this section; behavioural and cognitive. This categorisation aligns with similar labels found in the literature, such as Leroy and Ramanantsoa (1997), Kostova and Roth (2002), and Cram and Newell (2016)</w:t>
      </w:r>
      <w:r w:rsidR="00A30875" w:rsidRPr="0032657D">
        <w:t xml:space="preserve">. </w:t>
      </w:r>
      <w:r w:rsidRPr="0032657D">
        <w:t>When a working practice is referred to as behavioural, this denotes a practice which has been carried out in action but does not form part of the individual's values or belief system. Conversely, if a working practice is described as being carried out cognitively, this is used to express actions which are being carried out because the individual's values and beliefs are aligned with the consequences of actions associated with these practice</w:t>
      </w:r>
      <w:r w:rsidR="00AA2CAD" w:rsidRPr="0032657D">
        <w:t>s. F</w:t>
      </w:r>
      <w:r w:rsidRPr="0032657D">
        <w:t xml:space="preserve">or example, an individual who behaviourally attends a daily stand-up may be physically present, but not contribute in a way that allows the purpose of the daily stand-up </w:t>
      </w:r>
      <w:r w:rsidR="00564216" w:rsidRPr="0032657D">
        <w:t xml:space="preserve">to be fulfilled </w:t>
      </w:r>
      <w:r w:rsidRPr="0032657D">
        <w:t>(</w:t>
      </w:r>
      <w:r w:rsidR="00564216">
        <w:t xml:space="preserve">i.e. </w:t>
      </w:r>
      <w:r w:rsidRPr="0032657D">
        <w:t>for the team to optimise team collaboration and performance in order to maximise the probability of achieving their goal). Conversely, an individual who has transformed their beliefs and values to align with agile working practices would not simply go through the motions of said practices, but focus on realising their ultimate purpose having undergone a cognitive shift. These terms are used to elucidate an important distinction which was found to be evident in the way different teams and individuals carried out agile working practices at SoftwareCorps.</w:t>
      </w:r>
    </w:p>
    <w:p w14:paraId="059E40C9" w14:textId="77777777" w:rsidR="007919E3" w:rsidRPr="0032657D" w:rsidRDefault="007919E3" w:rsidP="007919E3">
      <w:r w:rsidRPr="0032657D">
        <w:t xml:space="preserve">In this section, a representative set of practices is given under each principle to demonstrate how they were operationalised day-to-day. There is, however, overlap with many practices being associated with more than one principle. It should be noted that the practices given are not an exhaustive list of the practices used to achieve each principle in practice, but rather are those which give the most </w:t>
      </w:r>
      <w:r w:rsidRPr="0032657D">
        <w:lastRenderedPageBreak/>
        <w:t>representative view of what was found at SoftwareCorps. In addition to this, complementarities between the principles are observed, such as between self-organising teams and reflect and improve.</w:t>
      </w:r>
    </w:p>
    <w:p w14:paraId="78A90B55" w14:textId="5B84B7E2" w:rsidR="00452C65" w:rsidRDefault="007919E3" w:rsidP="00452C65">
      <w:r w:rsidRPr="0032657D">
        <w:t xml:space="preserve">Each of the 12 agile principles, the associated working practices, and level of adoption will now be explored in more detail. They will be discussed in the same order as </w:t>
      </w:r>
      <w:r w:rsidRPr="00AB7583">
        <w:t>presented in</w:t>
      </w:r>
      <w:r w:rsidR="00394C86" w:rsidRPr="00AB7583">
        <w:t xml:space="preserve"> </w:t>
      </w:r>
      <w:r w:rsidR="00394C86" w:rsidRPr="00AB7583">
        <w:fldChar w:fldCharType="begin"/>
      </w:r>
      <w:r w:rsidR="00394C86" w:rsidRPr="00AB7583">
        <w:instrText xml:space="preserve"> REF _Ref38138613 \h </w:instrText>
      </w:r>
      <w:r w:rsidR="00AB7583">
        <w:instrText xml:space="preserve"> \* MERGEFORMAT </w:instrText>
      </w:r>
      <w:r w:rsidR="00394C86" w:rsidRPr="00AB7583">
        <w:fldChar w:fldCharType="separate"/>
      </w:r>
      <w:r w:rsidR="00394C86" w:rsidRPr="00AB7583">
        <w:t xml:space="preserve">Table </w:t>
      </w:r>
      <w:r w:rsidR="00394C86" w:rsidRPr="00AB7583">
        <w:rPr>
          <w:noProof/>
        </w:rPr>
        <w:t>15</w:t>
      </w:r>
      <w:r w:rsidR="00394C86" w:rsidRPr="00AB7583">
        <w:fldChar w:fldCharType="end"/>
      </w:r>
      <w:r w:rsidRPr="00AB7583">
        <w:t>, as driven by the data.</w:t>
      </w:r>
      <w:bookmarkStart w:id="275" w:name="_Ref11152815"/>
      <w:r w:rsidR="00D27147" w:rsidRPr="00AB7583">
        <w:t xml:space="preserve"> </w:t>
      </w:r>
      <w:r w:rsidR="00ED0AB7" w:rsidRPr="00AB7583">
        <w:t xml:space="preserve">To demonstrate how leadership emerged from the phase </w:t>
      </w:r>
      <w:r w:rsidR="00394C86" w:rsidRPr="00AB7583">
        <w:t>one</w:t>
      </w:r>
      <w:r w:rsidR="00ED0AB7" w:rsidRPr="00AB7583">
        <w:t xml:space="preserve"> findings</w:t>
      </w:r>
      <w:r w:rsidR="008E71B0" w:rsidRPr="00AB7583">
        <w:t xml:space="preserve"> this will be explicitly described under each of the factors influential to agile adoption</w:t>
      </w:r>
      <w:r w:rsidR="00ED0AB7" w:rsidRPr="00AB7583">
        <w:t xml:space="preserve">, although this will be covered in depth in Chapter </w:t>
      </w:r>
      <w:r w:rsidR="00ED0AB7" w:rsidRPr="00AB7583">
        <w:fldChar w:fldCharType="begin"/>
      </w:r>
      <w:r w:rsidR="00ED0AB7" w:rsidRPr="00AB7583">
        <w:instrText xml:space="preserve"> REF _Ref38130529 \r \h </w:instrText>
      </w:r>
      <w:r w:rsidR="005B6BF9" w:rsidRPr="00AB7583">
        <w:instrText xml:space="preserve"> \* MERGEFORMAT </w:instrText>
      </w:r>
      <w:r w:rsidR="00ED0AB7" w:rsidRPr="00AB7583">
        <w:fldChar w:fldCharType="separate"/>
      </w:r>
      <w:r w:rsidR="00ED0AB7" w:rsidRPr="00AB7583">
        <w:t>7</w:t>
      </w:r>
      <w:r w:rsidR="00ED0AB7" w:rsidRPr="00AB7583">
        <w:fldChar w:fldCharType="end"/>
      </w:r>
      <w:r w:rsidR="00ED0AB7" w:rsidRPr="00AB7583">
        <w:t>.</w:t>
      </w:r>
      <w:bookmarkStart w:id="276" w:name="AP1_SOT"/>
      <w:bookmarkStart w:id="277" w:name="_Toc9975083"/>
      <w:bookmarkEnd w:id="275"/>
      <w:bookmarkEnd w:id="276"/>
      <w:r w:rsidR="00452C65" w:rsidRPr="0032657D">
        <w:t xml:space="preserve"> </w:t>
      </w:r>
    </w:p>
    <w:p w14:paraId="7882D5DB" w14:textId="0C8C2D0D" w:rsidR="007919E3" w:rsidRPr="0032657D" w:rsidRDefault="007919E3" w:rsidP="00452C65">
      <w:pPr>
        <w:pStyle w:val="Heading2"/>
      </w:pPr>
      <w:bookmarkStart w:id="278" w:name="_Toc42505062"/>
      <w:r w:rsidRPr="0032657D">
        <w:t>Self-Organising Teams</w:t>
      </w:r>
      <w:bookmarkEnd w:id="277"/>
      <w:bookmarkEnd w:id="278"/>
    </w:p>
    <w:p w14:paraId="4E532F50" w14:textId="77777777" w:rsidR="007919E3" w:rsidRPr="0032657D" w:rsidRDefault="007919E3" w:rsidP="007919E3">
      <w:pPr>
        <w:rPr>
          <w:rFonts w:cstheme="minorHAnsi"/>
        </w:rPr>
      </w:pPr>
      <w:r w:rsidRPr="0032657D">
        <w:rPr>
          <w:rFonts w:cstheme="minorHAnsi"/>
        </w:rPr>
        <w:t xml:space="preserve">The principle of </w:t>
      </w:r>
      <w:r w:rsidRPr="00DB4AB6">
        <w:rPr>
          <w:rFonts w:cstheme="minorHAnsi"/>
          <w:i/>
        </w:rPr>
        <w:t>'the best architectures, requirements, and designs emerge from self-organising teams'</w:t>
      </w:r>
      <w:r w:rsidRPr="0032657D">
        <w:rPr>
          <w:rFonts w:cstheme="minorHAnsi"/>
        </w:rPr>
        <w:t xml:space="preserve"> ranked top of all the agile principles based on the data. Both direct references to and indirect examples of self-organisation were mapped to this code. All 27 participants from phase one spoke in some way about the concept of self-organisation in relation to their practice of agile, with 120 individual references coded.</w:t>
      </w:r>
    </w:p>
    <w:p w14:paraId="684AFA89" w14:textId="77777777" w:rsidR="007919E3" w:rsidRPr="0032657D" w:rsidRDefault="007919E3" w:rsidP="00201F96">
      <w:pPr>
        <w:pStyle w:val="Heading3"/>
      </w:pPr>
      <w:bookmarkStart w:id="279" w:name="_Toc42505063"/>
      <w:r w:rsidRPr="0032657D">
        <w:t>Practices associated with Self-Organising Teams</w:t>
      </w:r>
      <w:bookmarkEnd w:id="279"/>
    </w:p>
    <w:p w14:paraId="1F7A37E2" w14:textId="77777777" w:rsidR="007919E3" w:rsidRPr="0032657D" w:rsidRDefault="007919E3" w:rsidP="007919E3">
      <w:pPr>
        <w:rPr>
          <w:rFonts w:cstheme="minorHAnsi"/>
        </w:rPr>
      </w:pPr>
      <w:r w:rsidRPr="0032657D">
        <w:rPr>
          <w:rFonts w:cstheme="minorHAnsi"/>
        </w:rPr>
        <w:t>There were several working practices associated with self-organisation in teams at SoftwareCorps, which fell under behavioural or cognitive practices. Behaviourally, the daily stand-up was seen to provide an opportunity for the team to come together and self-organise around the day's work. Where teams at SoftwareCorps had achieved a level of self-organisation, the stand-up was a team owned event that focused on the team's challenges and goals for the day. Other practices which facilitated self-organisation included establishing some level of cross-functionality on teams, with embedded product owners, which reduced dependencies on external parties. This structure enabled the team to make day-to-day decisions without having to reach outside of the team.</w:t>
      </w:r>
    </w:p>
    <w:p w14:paraId="2EBE91F9" w14:textId="77777777" w:rsidR="007919E3" w:rsidRPr="0032657D" w:rsidRDefault="007919E3" w:rsidP="007919E3">
      <w:pPr>
        <w:rPr>
          <w:rFonts w:cstheme="minorHAnsi"/>
        </w:rPr>
      </w:pPr>
      <w:r w:rsidRPr="0032657D">
        <w:rPr>
          <w:rFonts w:cstheme="minorHAnsi"/>
        </w:rPr>
        <w:lastRenderedPageBreak/>
        <w:t>Additionally, co-locating all team members in an agile workspace with breakout areas, whiteboards, and an area for the team to do stand-up around their scrum board, facilitated better collaboration and communication. These were seen to be essential for effective self-organisation. Examples of other behavioural practices included the use of burndown charts and velocity tracking as team measures, and providing data for the team to review their progress and self-correct where needed. In addition to providing the team with a mechanism for monitoring progress, these practices gave them the ability to predict when features were likely to be delivered. This prediction was given as a range rather than an absolute date. These measures enabled them to take responsibility for delivery and allowed them to own their deadlines, setting realistic expectations for the business.</w:t>
      </w:r>
    </w:p>
    <w:p w14:paraId="5FF2D220" w14:textId="5CE5135F" w:rsidR="007919E3" w:rsidRPr="0032657D" w:rsidRDefault="007919E3" w:rsidP="007919E3">
      <w:pPr>
        <w:rPr>
          <w:rFonts w:cstheme="minorHAnsi"/>
        </w:rPr>
      </w:pPr>
      <w:r w:rsidRPr="0032657D">
        <w:rPr>
          <w:rFonts w:cstheme="minorHAnsi"/>
        </w:rPr>
        <w:t xml:space="preserve">Agile working practices that required individuals to make cognitive changes included transitioning to be multidisciplinary, collective code ownership and knowledge sharing. In order for teams to effectively self-organise, all members of the team needed to be willing and able to contribute towards any team problem or task. This required individuals to branch out from their given specialism and become multidisciplinary - increasing their knowledge of other disciplines. At SoftwareCorps, this was seen most frequently in developers who strived to improve their testing skills, and in testers who developed their coding skills to write automated testing frameworks. This upskilling allowed the team to organise around the work to be done to meet their shared goal, rather than defining the work to be done based on the available specialists on the team. More details and examples of this are given under Cross-Functional Teams on page </w:t>
      </w:r>
      <w:r w:rsidRPr="0032657D">
        <w:rPr>
          <w:rFonts w:cstheme="minorHAnsi"/>
        </w:rPr>
        <w:fldChar w:fldCharType="begin"/>
      </w:r>
      <w:r w:rsidRPr="0032657D">
        <w:rPr>
          <w:rFonts w:cstheme="minorHAnsi"/>
        </w:rPr>
        <w:instrText xml:space="preserve"> PAGEREF AP4_XFT \h </w:instrText>
      </w:r>
      <w:r w:rsidRPr="0032657D">
        <w:rPr>
          <w:rFonts w:cstheme="minorHAnsi"/>
        </w:rPr>
      </w:r>
      <w:r w:rsidRPr="0032657D">
        <w:rPr>
          <w:rFonts w:cstheme="minorHAnsi"/>
        </w:rPr>
        <w:fldChar w:fldCharType="separate"/>
      </w:r>
      <w:r w:rsidR="00517DFD">
        <w:rPr>
          <w:rFonts w:cstheme="minorHAnsi"/>
          <w:noProof/>
        </w:rPr>
        <w:t>175</w:t>
      </w:r>
      <w:r w:rsidRPr="0032657D">
        <w:rPr>
          <w:rFonts w:cstheme="minorHAnsi"/>
        </w:rPr>
        <w:fldChar w:fldCharType="end"/>
      </w:r>
      <w:r w:rsidRPr="0032657D">
        <w:rPr>
          <w:rFonts w:cstheme="minorHAnsi"/>
        </w:rPr>
        <w:t>.</w:t>
      </w:r>
    </w:p>
    <w:p w14:paraId="0173F935" w14:textId="77777777" w:rsidR="007919E3" w:rsidRPr="0032657D" w:rsidRDefault="007919E3" w:rsidP="007919E3">
      <w:pPr>
        <w:rPr>
          <w:rFonts w:cstheme="minorHAnsi"/>
        </w:rPr>
      </w:pPr>
      <w:r w:rsidRPr="0032657D">
        <w:rPr>
          <w:rFonts w:cstheme="minorHAnsi"/>
        </w:rPr>
        <w:t xml:space="preserve">The practices of collective code ownership and knowledge sharing were seen to go hand in hand and were facilitators to self-organisation as they created a level playing field for all team members. Collective code ownership, a term originally from Extreme Programming (XP), means that the entire team owns the code base and anyone can make changes to any area. This shared ownership created an environment where no area was out of bounds, addressing historical attitudes that seniority meant greater ownership of the code. Collective code ownership was </w:t>
      </w:r>
      <w:r w:rsidRPr="0032657D">
        <w:rPr>
          <w:rFonts w:cstheme="minorHAnsi"/>
        </w:rPr>
        <w:lastRenderedPageBreak/>
        <w:t>complemented by the practice of knowledge sharing, as those with more experience shared their knowledge to ensure the success of the team as a whole. In some cases, this was done through pair programming, in other cases face-to-face code reviews or group design discussions. At SoftwareCorps, there was a focus on giving team members a broader knowledge of their products and clients, encouraging individuals to learn other disciplines while still appreciating the need for a level of specialisation. Having multidisciplinary individuals gave the team greater flexibility around who worked on each task and therefore created durability of the team when individuals were on holiday, sick or left the team.</w:t>
      </w:r>
    </w:p>
    <w:p w14:paraId="592C2917" w14:textId="77777777" w:rsidR="007919E3" w:rsidRPr="0032657D" w:rsidRDefault="007919E3" w:rsidP="007919E3">
      <w:pPr>
        <w:rPr>
          <w:rFonts w:cstheme="minorHAnsi"/>
        </w:rPr>
      </w:pPr>
      <w:r w:rsidRPr="009615F4">
        <w:rPr>
          <w:rFonts w:cstheme="minorHAnsi"/>
        </w:rPr>
        <w:t>Finally, self-organisation at SoftwareCorps was also seen through the freedom afforded to teams to define their working practices and experiment with</w:t>
      </w:r>
      <w:r w:rsidRPr="0032657D">
        <w:rPr>
          <w:rFonts w:cstheme="minorHAnsi"/>
        </w:rPr>
        <w:t xml:space="preserve"> different ways of working. This practice created an environment where the team felt they owned their processes and could adapt and change them based on their context and needs. The majority of teams utilised their end of sprint retrospectives to reflect on how they could improve their processes and suggest experiments for future innovations in how they worked.</w:t>
      </w:r>
    </w:p>
    <w:p w14:paraId="0E313219" w14:textId="77777777" w:rsidR="007919E3" w:rsidRPr="0032657D" w:rsidRDefault="007919E3" w:rsidP="00201F96">
      <w:pPr>
        <w:pStyle w:val="Heading3"/>
      </w:pPr>
      <w:bookmarkStart w:id="280" w:name="_Toc42505064"/>
      <w:r w:rsidRPr="0032657D">
        <w:t>Adoption of Self-Organising Teams</w:t>
      </w:r>
      <w:bookmarkEnd w:id="280"/>
    </w:p>
    <w:p w14:paraId="105BA6C0" w14:textId="0BB2CED5" w:rsidR="007919E3" w:rsidRPr="0032657D" w:rsidRDefault="007919E3" w:rsidP="007919E3">
      <w:pPr>
        <w:rPr>
          <w:rFonts w:cstheme="minorHAnsi"/>
        </w:rPr>
      </w:pPr>
      <w:r w:rsidRPr="0032657D">
        <w:rPr>
          <w:rFonts w:cstheme="minorHAnsi"/>
        </w:rPr>
        <w:t xml:space="preserve">In terms of the adoption of self-organisation in teams at SoftwareCorps, this was a subject frequently spoken about at the team and departmental level. However, opinion was divided amongst </w:t>
      </w:r>
      <w:r w:rsidR="00A52B09" w:rsidRPr="0032657D">
        <w:rPr>
          <w:rFonts w:cstheme="minorHAnsi"/>
        </w:rPr>
        <w:t xml:space="preserve">the </w:t>
      </w:r>
      <w:r w:rsidRPr="0032657D">
        <w:rPr>
          <w:rFonts w:cstheme="minorHAnsi"/>
        </w:rPr>
        <w:t>participants regarding the implementation of self-organisation and its effects.</w:t>
      </w:r>
    </w:p>
    <w:p w14:paraId="2718DA09" w14:textId="77777777" w:rsidR="007919E3" w:rsidRPr="0032657D" w:rsidRDefault="007919E3" w:rsidP="007919E3">
      <w:pPr>
        <w:rPr>
          <w:rFonts w:cstheme="minorHAnsi"/>
        </w:rPr>
      </w:pPr>
      <w:r w:rsidRPr="0032657D">
        <w:rPr>
          <w:rFonts w:cstheme="minorHAnsi"/>
        </w:rPr>
        <w:t xml:space="preserve">Positive reports of self-organisation addressed both the idea in principle and its manifestation. Teams who were free to self-organise were reported to take greater responsibility for delivery. </w:t>
      </w:r>
      <w:r w:rsidRPr="009615F4">
        <w:rPr>
          <w:rFonts w:cstheme="minorHAnsi"/>
        </w:rPr>
        <w:t>Participants spoke positively of leaders empowering those doing the work to decide how it should be done, as well as the benefits of tackling problems as a team rather than individually. This</w:t>
      </w:r>
      <w:r w:rsidRPr="0032657D">
        <w:rPr>
          <w:rFonts w:cstheme="minorHAnsi"/>
        </w:rPr>
        <w:t xml:space="preserve"> reportedly led to better solutions. Participants also associated self-organisation with an environment where all voices on the team were heard and all ideas valued. They also reported having </w:t>
      </w:r>
      <w:r w:rsidRPr="0032657D">
        <w:rPr>
          <w:rFonts w:cstheme="minorHAnsi"/>
        </w:rPr>
        <w:lastRenderedPageBreak/>
        <w:t>the opportunity to learn from their own mistakes which created a feeling of empowerment and responsibility.</w:t>
      </w:r>
    </w:p>
    <w:p w14:paraId="7F714D47" w14:textId="77777777" w:rsidR="007919E3" w:rsidRPr="0032657D" w:rsidRDefault="007919E3" w:rsidP="007919E3">
      <w:pPr>
        <w:pStyle w:val="Quote"/>
      </w:pPr>
      <w:r w:rsidRPr="0032657D">
        <w:t>"The team itself makes the decisions. I don't do it sort of top-down, dictatorial style. You know, we decide within the team, people have responsibility within the team to collectively come up with the right solutions. But, I think that I make sure it's going in the right direction and guide it" (Woody, LD)</w:t>
      </w:r>
    </w:p>
    <w:p w14:paraId="38AE9DF8" w14:textId="77777777" w:rsidR="007919E3" w:rsidRPr="0032657D" w:rsidRDefault="007919E3" w:rsidP="007919E3">
      <w:pPr>
        <w:rPr>
          <w:rFonts w:cstheme="minorHAnsi"/>
        </w:rPr>
      </w:pPr>
      <w:r w:rsidRPr="0032657D">
        <w:rPr>
          <w:rFonts w:cstheme="minorHAnsi"/>
        </w:rPr>
        <w:t xml:space="preserve">On the other hand, some argued that senior individuals (seniority in terms of experience rather than formally titled) would naturally have more weight on a team, undermining their interpretation of self-organisation which considered all team members </w:t>
      </w:r>
      <w:r w:rsidRPr="009615F4">
        <w:rPr>
          <w:rFonts w:cstheme="minorHAnsi"/>
        </w:rPr>
        <w:t>equal. Some felt that self-organisation was being mandated from above, which was seemingly contradictory. Furthermore</w:t>
      </w:r>
      <w:r w:rsidRPr="0032657D">
        <w:rPr>
          <w:rFonts w:cstheme="minorHAnsi"/>
        </w:rPr>
        <w:t>, some saw self-organisation as a fashionable agile buzzword with little to do with developing software. As such, they were cynical it could be achieved in practice.</w:t>
      </w:r>
    </w:p>
    <w:p w14:paraId="1DEF12A1" w14:textId="77777777" w:rsidR="007919E3" w:rsidRPr="0032657D" w:rsidRDefault="007919E3" w:rsidP="007919E3">
      <w:pPr>
        <w:pStyle w:val="Quote"/>
      </w:pPr>
      <w:r w:rsidRPr="0032657D">
        <w:t>"I think self-management only goes to a certain degree. Complete self-management is an illusion because you could only achieve it if everybody in the team is very senior" (Julius, CTO)</w:t>
      </w:r>
    </w:p>
    <w:p w14:paraId="77AA74AA" w14:textId="662B9C04" w:rsidR="007919E3" w:rsidRDefault="007919E3" w:rsidP="007919E3">
      <w:pPr>
        <w:rPr>
          <w:rFonts w:cstheme="minorHAnsi"/>
        </w:rPr>
      </w:pPr>
      <w:r w:rsidRPr="0032657D">
        <w:rPr>
          <w:rFonts w:cstheme="minorHAnsi"/>
        </w:rPr>
        <w:t>Challenges to self-organisation were seen where there were lead developers who perceived their role as managerial. Consequently, their presence and actions suppressed self-organisation on teams with whom they worked. Challenges were also faced where teams attempted to influence aspects of their environment which sat outside of the technology department. While a level of self-organisation was evident within the boundaries of the department, many teams faced organisational constraints when attempting to instigate change, in particular with the delivery department with whom they needed to work closely.</w:t>
      </w:r>
    </w:p>
    <w:p w14:paraId="614A9737" w14:textId="77777777" w:rsidR="007919E3" w:rsidRPr="0032657D" w:rsidRDefault="007919E3" w:rsidP="007919E3">
      <w:pPr>
        <w:rPr>
          <w:rFonts w:cstheme="minorHAnsi"/>
        </w:rPr>
      </w:pPr>
      <w:r w:rsidRPr="0032657D">
        <w:rPr>
          <w:rFonts w:cstheme="minorHAnsi"/>
        </w:rPr>
        <w:t xml:space="preserve">As was evident at SoftwareCorps, self-organisation was not something a team could choose to do autonomously. It required buy-in and support from leadership as well as the wider organisation. With this in mind, although teams could be seen to enact the practices discussed in this section, this alone was no indication that they were a </w:t>
      </w:r>
      <w:r w:rsidRPr="0032657D">
        <w:rPr>
          <w:rFonts w:cstheme="minorHAnsi"/>
        </w:rPr>
        <w:lastRenderedPageBreak/>
        <w:t>self-organising team. Although these practices were seen to facilitate self-organisation, they were not enough on their own. Without supporting structures such as flattening the hierarchy (removing titles such as 'Junior' and 'Senior'), allowing teams to make decisions (such as regarding how they worked) and moving away from 'managing people' to coaching, facilitating and empowering them, self-organisation could not be considered adopted.</w:t>
      </w:r>
    </w:p>
    <w:p w14:paraId="059803C2" w14:textId="77777777" w:rsidR="007919E3" w:rsidRPr="0032657D" w:rsidRDefault="007919E3" w:rsidP="007919E3">
      <w:pPr>
        <w:pStyle w:val="Heading2"/>
      </w:pPr>
      <w:bookmarkStart w:id="281" w:name="AP2_DWS"/>
      <w:bookmarkStart w:id="282" w:name="_Toc9975084"/>
      <w:bookmarkStart w:id="283" w:name="_Toc42505065"/>
      <w:bookmarkEnd w:id="281"/>
      <w:r w:rsidRPr="0032657D">
        <w:t>Deliver Working Software Frequently</w:t>
      </w:r>
      <w:bookmarkEnd w:id="282"/>
      <w:bookmarkEnd w:id="283"/>
    </w:p>
    <w:p w14:paraId="33D4D6BC" w14:textId="77777777" w:rsidR="007919E3" w:rsidRPr="0032657D" w:rsidRDefault="007919E3" w:rsidP="007919E3">
      <w:pPr>
        <w:rPr>
          <w:rFonts w:cstheme="minorHAnsi"/>
        </w:rPr>
      </w:pPr>
      <w:r w:rsidRPr="0032657D">
        <w:rPr>
          <w:rFonts w:cstheme="minorHAnsi"/>
        </w:rPr>
        <w:t xml:space="preserve">The second most referenced agile principle based on the data was that of </w:t>
      </w:r>
      <w:r w:rsidRPr="00DB4AB6">
        <w:rPr>
          <w:rFonts w:cstheme="minorHAnsi"/>
          <w:i/>
        </w:rPr>
        <w:t>‘deliver working software frequently, from a couple of weeks to a couple of months, with a preference for the shorter timescale’</w:t>
      </w:r>
      <w:r w:rsidRPr="0032657D">
        <w:rPr>
          <w:rFonts w:cstheme="minorHAnsi"/>
        </w:rPr>
        <w:t xml:space="preserve">, with 25 of 27 participants referencing this in some way. </w:t>
      </w:r>
    </w:p>
    <w:p w14:paraId="073EB90D" w14:textId="77777777" w:rsidR="007919E3" w:rsidRPr="0032657D" w:rsidRDefault="007919E3" w:rsidP="00201F96">
      <w:pPr>
        <w:pStyle w:val="Heading3"/>
      </w:pPr>
      <w:bookmarkStart w:id="284" w:name="_Toc42505066"/>
      <w:r w:rsidRPr="0032657D">
        <w:t>Practices associated with Delivering Working Software Frequently</w:t>
      </w:r>
      <w:bookmarkEnd w:id="284"/>
    </w:p>
    <w:p w14:paraId="0C4DD788" w14:textId="77777777" w:rsidR="007919E3" w:rsidRPr="0032657D" w:rsidRDefault="007919E3" w:rsidP="007919E3">
      <w:pPr>
        <w:rPr>
          <w:rFonts w:cstheme="minorHAnsi"/>
        </w:rPr>
      </w:pPr>
      <w:r w:rsidRPr="0032657D">
        <w:rPr>
          <w:rFonts w:cstheme="minorHAnsi"/>
        </w:rPr>
        <w:t>There were several practices associated with the principle of delivering working software frequently, including adopting two-week timeboxed 'sprints', with each sprint resulting in a 'potentially shippable' product increment. At SoftwareCorps this meant that, at the end of each sprint, the team aimed to have all stories 'done' by the team's definition of done</w:t>
      </w:r>
      <w:r w:rsidRPr="004E7037">
        <w:rPr>
          <w:rStyle w:val="FootnoteReference"/>
        </w:rPr>
        <w:footnoteReference w:customMarkFollows="1" w:id="5"/>
        <w:t>*</w:t>
      </w:r>
      <w:r w:rsidRPr="0032657D">
        <w:rPr>
          <w:rFonts w:cstheme="minorHAnsi"/>
        </w:rPr>
        <w:t xml:space="preserve">, including all development, testing and documentation; in other words, there should be nothing left for the team to do in order for that piece of functionality to be shipped. It was then down to the product owner to determine whether there was value in shipping this product increment to customers, or whether to wait for further increments before releasing. </w:t>
      </w:r>
    </w:p>
    <w:p w14:paraId="21522B8A" w14:textId="77777777" w:rsidR="007919E3" w:rsidRPr="0032657D" w:rsidRDefault="007919E3" w:rsidP="007919E3">
      <w:pPr>
        <w:rPr>
          <w:rFonts w:cstheme="minorHAnsi"/>
        </w:rPr>
      </w:pPr>
      <w:r w:rsidRPr="0032657D">
        <w:rPr>
          <w:rFonts w:cstheme="minorHAnsi"/>
        </w:rPr>
        <w:t xml:space="preserve">Other practices included changing the way requirements were defined, breaking them down in such a way as to enable functionality to be released independently, through the use of ‘user stories’, or ‘stories’ for short. Frequently used alongside Scrum, although originating from XP, a story is defined as the smallest possible deliverable which meets the following criteria; it is Independent, Negotiable, </w:t>
      </w:r>
      <w:r w:rsidRPr="0032657D">
        <w:rPr>
          <w:rFonts w:cstheme="minorHAnsi"/>
        </w:rPr>
        <w:lastRenderedPageBreak/>
        <w:t xml:space="preserve">Valuable, Sized-appropriately and Testable (the acronym INVEST is used to denote these attributes). </w:t>
      </w:r>
    </w:p>
    <w:p w14:paraId="685D0A46" w14:textId="77777777" w:rsidR="007919E3" w:rsidRPr="0032657D" w:rsidRDefault="007919E3" w:rsidP="007919E3">
      <w:pPr>
        <w:rPr>
          <w:rFonts w:cstheme="minorHAnsi"/>
        </w:rPr>
      </w:pPr>
      <w:r w:rsidRPr="0032657D">
        <w:rPr>
          <w:rFonts w:cstheme="minorHAnsi"/>
        </w:rPr>
        <w:t>Within teams who were striving to release as frequently as possible (as a minimum once per sprint) changes were also made to testing practices. Firstly, teams focused on test automation which shortened the feedback loop between development and testing. It was reported that by building reliable and fast-running automated tests covering the core functionality of a product, the team could monitor when breaking changes were introduced. This monitoring enabled them to respond more quickly to bugs and avoid release blockers towards the end of a sprint. Secondly, accountability for quality and testing was shifted away from being the role of individuals (such as testers) and framed as a responsibility for the entire team, necessary for them to achieve their shared goal. Shifting the focus for testing and quality away from a subset of individuals and giving shared responsibility to the team led to developers considering testability and test automation at the point of development, rather than as an afterthought. As a result, 'testing backlogs', caused by having significantly more developers than testers, were reduced. This ultimately allowed the delivery of working features sooner.</w:t>
      </w:r>
    </w:p>
    <w:p w14:paraId="546001A9" w14:textId="77777777" w:rsidR="007919E3" w:rsidRPr="0032657D" w:rsidRDefault="007919E3" w:rsidP="00201F96">
      <w:pPr>
        <w:pStyle w:val="Heading3"/>
      </w:pPr>
      <w:bookmarkStart w:id="285" w:name="_Toc42505067"/>
      <w:r w:rsidRPr="0032657D">
        <w:t>Adoption of Delivering Working Software Frequently</w:t>
      </w:r>
      <w:bookmarkEnd w:id="285"/>
    </w:p>
    <w:p w14:paraId="022C8F42" w14:textId="77777777" w:rsidR="007919E3" w:rsidRPr="0032657D" w:rsidRDefault="007919E3" w:rsidP="007919E3">
      <w:pPr>
        <w:rPr>
          <w:rFonts w:cstheme="minorHAnsi"/>
        </w:rPr>
      </w:pPr>
      <w:r w:rsidRPr="0032657D">
        <w:rPr>
          <w:rFonts w:cstheme="minorHAnsi"/>
        </w:rPr>
        <w:t xml:space="preserve">In terms of adoption levels of the working practices discussed in this section, and by association the principle of delivering working software frequently, this varied between teams and across projects. </w:t>
      </w:r>
    </w:p>
    <w:p w14:paraId="028088CF" w14:textId="5E9222A3" w:rsidR="007919E3" w:rsidRPr="0032657D" w:rsidRDefault="007919E3" w:rsidP="007919E3">
      <w:pPr>
        <w:rPr>
          <w:rFonts w:cstheme="minorHAnsi"/>
        </w:rPr>
      </w:pPr>
      <w:r w:rsidRPr="0032657D">
        <w:rPr>
          <w:rFonts w:cstheme="minorHAnsi"/>
        </w:rPr>
        <w:t xml:space="preserve">A majority of participants supported the principle of delivering working software frequently. In particular, product owners were keen to build incrementally and release early. This would allow them to validate assumptions and gather feedback as early as possible, enabling them to identify any quality problems quickly and respond to changing requirements. Several participants spoke of aspirations to be able to release at any point in the project, and that regularly releasing had been seen to increase confidence, not only in the product but also the quality of the development. It was also reported that this regular delivery provided a higher level </w:t>
      </w:r>
      <w:r w:rsidRPr="0032657D">
        <w:rPr>
          <w:rFonts w:cstheme="minorHAnsi"/>
        </w:rPr>
        <w:lastRenderedPageBreak/>
        <w:t xml:space="preserve">of satisfaction in the </w:t>
      </w:r>
      <w:r w:rsidR="00DB4AB6">
        <w:rPr>
          <w:rFonts w:cstheme="minorHAnsi"/>
        </w:rPr>
        <w:t xml:space="preserve">software </w:t>
      </w:r>
      <w:r w:rsidRPr="0032657D">
        <w:rPr>
          <w:rFonts w:cstheme="minorHAnsi"/>
        </w:rPr>
        <w:t>development team who saw their features 'get out of the door', creating a greater desire in developers for regular releases.</w:t>
      </w:r>
    </w:p>
    <w:p w14:paraId="180D18AA" w14:textId="77777777" w:rsidR="007919E3" w:rsidRPr="0032657D" w:rsidRDefault="007919E3" w:rsidP="007919E3">
      <w:pPr>
        <w:pStyle w:val="Quote"/>
      </w:pPr>
      <w:r w:rsidRPr="0032657D">
        <w:t>"If you want to build a business, you've got to deliver working software all the time…you keep everybody focused on delivering value...You've got to release. You can theorise all you want, but get it into your client's environment and keep it working and keep that traction with your clients" (Paul, SM)</w:t>
      </w:r>
    </w:p>
    <w:p w14:paraId="4977E35B" w14:textId="77777777" w:rsidR="007919E3" w:rsidRPr="0032657D" w:rsidRDefault="007919E3" w:rsidP="007919E3">
      <w:pPr>
        <w:rPr>
          <w:rFonts w:cstheme="minorHAnsi"/>
        </w:rPr>
      </w:pPr>
      <w:r w:rsidRPr="0032657D">
        <w:rPr>
          <w:rFonts w:cstheme="minorHAnsi"/>
        </w:rPr>
        <w:t>However, not all feedback was positive. One concern surrounded the need to break larger pieces of work down into smaller, independently releasable slices in order to achieve the regular delivery of working software. Some participants argued that the perceived additional overhead involved in breaking work down in this way was unnecessary for some projects and could be cumbersome. Projects where the customer would not use the product until all features were complete were given as examples of this. Also, the re-write of an existing product where the requirements were unchanging, and there were no functional differences between the old and new product.</w:t>
      </w:r>
    </w:p>
    <w:p w14:paraId="1759F5B8" w14:textId="77777777" w:rsidR="007919E3" w:rsidRPr="0032657D" w:rsidRDefault="007919E3" w:rsidP="007919E3">
      <w:pPr>
        <w:rPr>
          <w:rFonts w:cstheme="minorHAnsi"/>
        </w:rPr>
      </w:pPr>
      <w:r w:rsidRPr="00C966A7">
        <w:rPr>
          <w:rFonts w:cstheme="minorHAnsi"/>
        </w:rPr>
        <w:t>Participants also spoke of a lack of buy-in across the organisation, such as in the customer-facing departments who reportedly did not see the value in the ‘little things’, preferring to deliver an entire product rather than a series of smaller features;</w:t>
      </w:r>
    </w:p>
    <w:p w14:paraId="71344512" w14:textId="77777777" w:rsidR="007919E3" w:rsidRPr="0032657D" w:rsidRDefault="007919E3" w:rsidP="007919E3">
      <w:pPr>
        <w:pStyle w:val="Quote"/>
      </w:pPr>
      <w:r w:rsidRPr="0032657D">
        <w:t>“[The business are] not seeing the value in little things going out…when it comes to [incremental releases] they’re like “Yeah, but this isn’t really going to be useful until we have blah. This isn’t really going to be useful until we have blah.” (Emmett, LD)</w:t>
      </w:r>
    </w:p>
    <w:p w14:paraId="7D4AAA56" w14:textId="77777777" w:rsidR="007919E3" w:rsidRPr="0032657D" w:rsidRDefault="007919E3" w:rsidP="007919E3">
      <w:pPr>
        <w:rPr>
          <w:rFonts w:cstheme="minorHAnsi"/>
        </w:rPr>
      </w:pPr>
      <w:r w:rsidRPr="0032657D">
        <w:rPr>
          <w:rFonts w:cstheme="minorHAnsi"/>
        </w:rPr>
        <w:t>This lack of buy-in was re-enforced by a lack of appetite from some customers for regular releases due to their substantial change control processes which hindered the acceptance of regular software updates.</w:t>
      </w:r>
    </w:p>
    <w:p w14:paraId="3475AD8A" w14:textId="77777777" w:rsidR="007919E3" w:rsidRPr="0032657D" w:rsidRDefault="007919E3" w:rsidP="007919E3">
      <w:pPr>
        <w:rPr>
          <w:rFonts w:cstheme="minorHAnsi"/>
        </w:rPr>
      </w:pPr>
      <w:r w:rsidRPr="0032657D">
        <w:rPr>
          <w:rFonts w:cstheme="minorHAnsi"/>
        </w:rPr>
        <w:lastRenderedPageBreak/>
        <w:t xml:space="preserve">Teams within the software development department were split into four 'quadrants' focusing on specific products. Between the four quadrants, all were seen to adopt the practice of working in two-week sprints. However, only three were seen to ship working software regularly. There were periods, however, where external factors blocked even teams who had achieved regular delivery of working </w:t>
      </w:r>
      <w:r w:rsidRPr="00C966A7">
        <w:rPr>
          <w:rFonts w:cstheme="minorHAnsi"/>
        </w:rPr>
        <w:t>software. For example, one team had a series of releases which were found to have bugs in production, and consequently, the delivery team increased the level of governance required for each release, reducing the frequency at which the team could ship products.</w:t>
      </w:r>
    </w:p>
    <w:p w14:paraId="218F4A32" w14:textId="77777777" w:rsidR="007919E3" w:rsidRPr="0032657D" w:rsidRDefault="007919E3" w:rsidP="007919E3">
      <w:pPr>
        <w:rPr>
          <w:rFonts w:cstheme="minorHAnsi"/>
        </w:rPr>
      </w:pPr>
      <w:r w:rsidRPr="0032657D">
        <w:rPr>
          <w:rFonts w:cstheme="minorHAnsi"/>
        </w:rPr>
        <w:t>The fourth quadrant, who were responsible for SoftwareCorps oldest products, did not regularly ship working software despite working in 2-week sprints. They described several blocking reasons for this, including a lack of appetite from their product owner to define independently releasable requirements, which was reportedly a consequence of their clients having lengthy change control processes which were incompatible with accepting fortnightly releases. Additionally, they reported that the complexities of working with a 'legacy' C++ codebase made test automation and delivering working software every sprint almost impossible due to the exiting architecture and testing overhead required for each change. They described this legacy codebase as having many "dark corners" and "cobwebs".</w:t>
      </w:r>
    </w:p>
    <w:p w14:paraId="111E2972" w14:textId="59388ABD" w:rsidR="007919E3" w:rsidRDefault="007919E3" w:rsidP="007919E3">
      <w:pPr>
        <w:rPr>
          <w:rFonts w:cstheme="minorHAnsi"/>
        </w:rPr>
      </w:pPr>
      <w:r w:rsidRPr="0032657D">
        <w:rPr>
          <w:rFonts w:cstheme="minorHAnsi"/>
        </w:rPr>
        <w:t>Consequently, although a majority of teams at SoftwareCorps adopted the practices associated with delivering working software frequently, it could not be said that this was fully embraced by all teams or on all projects. While some teams adopted the practices associated with this principle, this did not always lead to them achieving regular delivery of working software.</w:t>
      </w:r>
    </w:p>
    <w:p w14:paraId="4D28C69E" w14:textId="77777777" w:rsidR="007919E3" w:rsidRPr="0032657D" w:rsidRDefault="007919E3" w:rsidP="007919E3">
      <w:pPr>
        <w:pStyle w:val="Heading2"/>
      </w:pPr>
      <w:bookmarkStart w:id="286" w:name="_Toc9975085"/>
      <w:bookmarkStart w:id="287" w:name="_Toc42505068"/>
      <w:r w:rsidRPr="0032657D">
        <w:t>Reflect and Improve</w:t>
      </w:r>
      <w:bookmarkEnd w:id="286"/>
      <w:bookmarkEnd w:id="287"/>
    </w:p>
    <w:p w14:paraId="30586AD3" w14:textId="77777777" w:rsidR="007919E3" w:rsidRPr="0032657D" w:rsidRDefault="007919E3" w:rsidP="007919E3">
      <w:pPr>
        <w:rPr>
          <w:rFonts w:cstheme="minorHAnsi"/>
        </w:rPr>
      </w:pPr>
      <w:r w:rsidRPr="0032657D">
        <w:rPr>
          <w:rFonts w:cstheme="minorHAnsi"/>
        </w:rPr>
        <w:t>Ranked based on the data as 3rd of the 12 agile principles,</w:t>
      </w:r>
      <w:r w:rsidRPr="00DB4AB6">
        <w:rPr>
          <w:rFonts w:cstheme="minorHAnsi"/>
          <w:i/>
        </w:rPr>
        <w:t xml:space="preserve"> 'at regular intervals, the team reflects on how to become more effective, then tunes and adjusts its behaviour accordingly'</w:t>
      </w:r>
      <w:r w:rsidRPr="0032657D">
        <w:rPr>
          <w:rFonts w:cstheme="minorHAnsi"/>
        </w:rPr>
        <w:t xml:space="preserve"> was mentioned in some way by 24 of 27 participants with 106 individual references. The majority of participants associated this principle with </w:t>
      </w:r>
      <w:r w:rsidRPr="0032657D">
        <w:rPr>
          <w:rFonts w:cstheme="minorHAnsi"/>
        </w:rPr>
        <w:lastRenderedPageBreak/>
        <w:t>their team retrospectives which were carried out at the end of each 2-week sprint. As such, references to retrospectives were mapped to this principle during coding.</w:t>
      </w:r>
    </w:p>
    <w:p w14:paraId="4B06E8CF" w14:textId="77777777" w:rsidR="007919E3" w:rsidRPr="0032657D" w:rsidRDefault="007919E3" w:rsidP="00201F96">
      <w:pPr>
        <w:pStyle w:val="Heading3"/>
      </w:pPr>
      <w:bookmarkStart w:id="288" w:name="_Toc42505069"/>
      <w:r w:rsidRPr="0032657D">
        <w:t>Practices associated with Reflect and Improve</w:t>
      </w:r>
      <w:bookmarkEnd w:id="288"/>
    </w:p>
    <w:p w14:paraId="631E23F7" w14:textId="77777777" w:rsidR="007919E3" w:rsidRPr="0032657D" w:rsidRDefault="007919E3" w:rsidP="007919E3">
      <w:pPr>
        <w:rPr>
          <w:rFonts w:cstheme="minorHAnsi"/>
        </w:rPr>
      </w:pPr>
      <w:r w:rsidRPr="0032657D">
        <w:rPr>
          <w:rFonts w:cstheme="minorHAnsi"/>
        </w:rPr>
        <w:t>Much of the way teams at SoftwareCorps worked (through following Scrum) encouraged active and regular reflection and continuous improvement. For example, a key ceremony in Scrum is the team retrospective. Its purpose is to facilitate continuous improvement of the team's processes. Teams would use other practices such as burndown and velocity, the sprint demo and Kanban to gather data and visualise their process in order to identify areas for improvement. Teams who had a good idea of their velocity historically were able to use this to assess the impact of changes to their working practices, environment and team configuration. A number of teams were seen to review their burndown chart, using it as a tool to prompt conversation on how the team might improve going forward, or to reflect on how they had handled disruptions to their process. The sprint demo, which was a company-wide event, was also used to facilitate team improvements through gathering feedback from outside the team. Of particular importance was the emphasis on experimentation and teams were encouraged to try different ways of working in order to innovate and improve.</w:t>
      </w:r>
    </w:p>
    <w:p w14:paraId="1656A19C" w14:textId="77777777" w:rsidR="007919E3" w:rsidRPr="0032657D" w:rsidRDefault="007919E3" w:rsidP="00201F96">
      <w:pPr>
        <w:pStyle w:val="Heading3"/>
      </w:pPr>
      <w:bookmarkStart w:id="289" w:name="_Toc42505070"/>
      <w:r w:rsidRPr="0032657D">
        <w:t>Adoption of Reflect and Improve</w:t>
      </w:r>
      <w:bookmarkEnd w:id="289"/>
    </w:p>
    <w:p w14:paraId="1482A036" w14:textId="77777777" w:rsidR="007919E3" w:rsidRPr="0032657D" w:rsidRDefault="007919E3" w:rsidP="007919E3">
      <w:pPr>
        <w:rPr>
          <w:rFonts w:cstheme="minorHAnsi"/>
        </w:rPr>
      </w:pPr>
      <w:r w:rsidRPr="0032657D">
        <w:rPr>
          <w:rFonts w:cstheme="minorHAnsi"/>
        </w:rPr>
        <w:t>Considering the level of adoption of these practices, and in turn the principle of reflect and improve, it is necessary to distinguish between the ceremony of the team retrospective (behavioural) and the act of reflection as a driver for improvement (cognitive).</w:t>
      </w:r>
    </w:p>
    <w:p w14:paraId="7248F67B" w14:textId="77777777" w:rsidR="007919E3" w:rsidRPr="0032657D" w:rsidRDefault="007919E3" w:rsidP="007919E3">
      <w:pPr>
        <w:rPr>
          <w:rFonts w:cstheme="minorHAnsi"/>
        </w:rPr>
      </w:pPr>
      <w:r w:rsidRPr="0032657D">
        <w:rPr>
          <w:rFonts w:cstheme="minorHAnsi"/>
        </w:rPr>
        <w:t xml:space="preserve">There were varying reports of how valued and effective retrospectives were from team to team. Some participants argued that the time taken to carry out a retrospective was seen by some product owners as costly, suggesting that they would prefer the time to be used for development of the product. Other participants questioned the effectiveness of retrospectives that did happen. There were reports that some teams used their retrospectives to air grievances, but that </w:t>
      </w:r>
      <w:r w:rsidRPr="0032657D">
        <w:rPr>
          <w:rFonts w:cstheme="minorHAnsi"/>
        </w:rPr>
        <w:lastRenderedPageBreak/>
        <w:t>the same issues would be brought up repeatedly, with little to no action taken to address systemic problems. Where teams were unable to drive change, for example when problems were too big for the team to tackle alone, this led to disengagement from the practice of retrospectives;</w:t>
      </w:r>
    </w:p>
    <w:p w14:paraId="7424B5BB" w14:textId="77777777" w:rsidR="007919E3" w:rsidRPr="0032657D" w:rsidRDefault="007919E3" w:rsidP="007919E3">
      <w:pPr>
        <w:pStyle w:val="Quote"/>
      </w:pPr>
      <w:r w:rsidRPr="0032657D">
        <w:t xml:space="preserve">“It was just a case of you were repeating yourself because the things that were an issue for you two weeks ago were still an issue for you. So we hadn't done anything with them, and nobody really wants to sit around and talk about the same problem" (Adrian, SM) </w:t>
      </w:r>
    </w:p>
    <w:p w14:paraId="3F5CBA40" w14:textId="77777777" w:rsidR="007919E3" w:rsidRPr="0032657D" w:rsidRDefault="007919E3" w:rsidP="007919E3">
      <w:pPr>
        <w:rPr>
          <w:rFonts w:cstheme="minorHAnsi"/>
        </w:rPr>
      </w:pPr>
      <w:r w:rsidRPr="0032657D">
        <w:rPr>
          <w:rFonts w:cstheme="minorHAnsi"/>
        </w:rPr>
        <w:t>A majority of participants, however, spoke positively about the principle of reflect and improve, and about the act of carrying out retrospectives. Participants saw value in the practice of regularly reflecting on team processes and how the product was developing. Some participants suggested that even if teams did not make any changes, it was a good opportunity for individuals to voice their grievances and move past them. Participants also associated effective retrospectives with improving their productivity, using the fortnightly cadence of the retrospective to experiment with new ways of working in order to improve and learn. They suggested that regularly reflecting and improving helped teams to embrace change, take a measured approach, and adopt a mindset of continuous improvement where mistakes were seen as an opportunity for learning.</w:t>
      </w:r>
    </w:p>
    <w:p w14:paraId="6361F1B4" w14:textId="77777777" w:rsidR="007919E3" w:rsidRPr="0032657D" w:rsidRDefault="007919E3" w:rsidP="007919E3">
      <w:pPr>
        <w:pStyle w:val="Quote"/>
      </w:pPr>
      <w:r w:rsidRPr="0032657D">
        <w:t>“People make mistakes because…perhaps that’s the only way they can see of solving the problem when there’s other ways of doing it and sometimes it’s good for people to actually burn themselves” (Emmett, LD)</w:t>
      </w:r>
    </w:p>
    <w:p w14:paraId="3F827908" w14:textId="77777777" w:rsidR="007919E3" w:rsidRPr="0032657D" w:rsidRDefault="007919E3" w:rsidP="007919E3">
      <w:pPr>
        <w:rPr>
          <w:rFonts w:cstheme="minorHAnsi"/>
        </w:rPr>
      </w:pPr>
      <w:r w:rsidRPr="0032657D">
        <w:rPr>
          <w:rFonts w:cstheme="minorHAnsi"/>
        </w:rPr>
        <w:t xml:space="preserve">As has been a common theme throughout this chapter, a distinction was identified between following a process behaviourally, such as going through the motions of team retrospectives, and effectively using agile working practices to embrace agile principles – making a cognitive shift. Although all teams at SoftwareCorps were seen to carry out retrospectives as part of following Scrum, not all teams could be said to have made a cognitive shift to adopt the principle of reflecting regularly and </w:t>
      </w:r>
      <w:r w:rsidRPr="0032657D">
        <w:rPr>
          <w:rFonts w:cstheme="minorHAnsi"/>
        </w:rPr>
        <w:lastRenderedPageBreak/>
        <w:t>tuning their behaviours accordingly. To embrace the principle of reflect and improve, rather than just enact the ceremony of a retrospective, a cognitive shift is required from individuals.</w:t>
      </w:r>
    </w:p>
    <w:p w14:paraId="0B69FE4D" w14:textId="77777777" w:rsidR="007919E3" w:rsidRPr="0032657D" w:rsidRDefault="007919E3" w:rsidP="007919E3">
      <w:pPr>
        <w:pStyle w:val="Heading2"/>
      </w:pPr>
      <w:bookmarkStart w:id="290" w:name="AP4_XFT"/>
      <w:bookmarkStart w:id="291" w:name="_Toc9975086"/>
      <w:bookmarkStart w:id="292" w:name="_Ref11788520"/>
      <w:bookmarkStart w:id="293" w:name="_Ref11788523"/>
      <w:bookmarkStart w:id="294" w:name="_Toc42505071"/>
      <w:bookmarkEnd w:id="290"/>
      <w:r w:rsidRPr="0032657D">
        <w:t>Cross-Functional Teams</w:t>
      </w:r>
      <w:bookmarkEnd w:id="291"/>
      <w:bookmarkEnd w:id="292"/>
      <w:bookmarkEnd w:id="293"/>
      <w:bookmarkEnd w:id="294"/>
    </w:p>
    <w:p w14:paraId="7C4D9401" w14:textId="77777777" w:rsidR="007919E3" w:rsidRPr="0032657D" w:rsidRDefault="007919E3" w:rsidP="007919E3">
      <w:pPr>
        <w:rPr>
          <w:rFonts w:cstheme="minorHAnsi"/>
        </w:rPr>
      </w:pPr>
      <w:r w:rsidRPr="00DB4AB6">
        <w:rPr>
          <w:rFonts w:cstheme="minorHAnsi"/>
          <w:i/>
        </w:rPr>
        <w:t>'Business people and developers must work together daily throughout the project'</w:t>
      </w:r>
      <w:r w:rsidRPr="0032657D">
        <w:rPr>
          <w:rFonts w:cstheme="minorHAnsi"/>
        </w:rPr>
        <w:t xml:space="preserve"> summarised for brevity here as </w:t>
      </w:r>
      <w:r w:rsidRPr="00DB4AB6">
        <w:rPr>
          <w:rFonts w:cstheme="minorHAnsi"/>
        </w:rPr>
        <w:t>'cross-functional teams'</w:t>
      </w:r>
      <w:r w:rsidRPr="0032657D">
        <w:rPr>
          <w:rFonts w:cstheme="minorHAnsi"/>
        </w:rPr>
        <w:t xml:space="preserve"> ranked 4th of the 12 agile principles. It was mentioned by 22 of 27 participants, with 81 individual references. The definition of cross-functional was understood by participants to be a team who had all the skills required to deliver a feature end-to-end, from ideation through to delivery. In the context of SoftwareCorps, this meant a team would need a member of product, technology, sales and delivery to be embedded within a single team, working together towards a common goal. </w:t>
      </w:r>
    </w:p>
    <w:p w14:paraId="4733E7DE" w14:textId="77777777" w:rsidR="007919E3" w:rsidRPr="0032657D" w:rsidRDefault="007919E3" w:rsidP="00201F96">
      <w:pPr>
        <w:pStyle w:val="Heading3"/>
      </w:pPr>
      <w:bookmarkStart w:id="295" w:name="_Toc42505072"/>
      <w:r w:rsidRPr="0032657D">
        <w:t>Practices associated with Cross-Functional Teams</w:t>
      </w:r>
      <w:bookmarkEnd w:id="295"/>
    </w:p>
    <w:p w14:paraId="2D531314" w14:textId="77777777" w:rsidR="007919E3" w:rsidRPr="0032657D" w:rsidRDefault="007919E3" w:rsidP="007919E3">
      <w:pPr>
        <w:rPr>
          <w:rFonts w:cstheme="minorHAnsi"/>
        </w:rPr>
      </w:pPr>
      <w:r w:rsidRPr="0032657D">
        <w:rPr>
          <w:rFonts w:cstheme="minorHAnsi"/>
        </w:rPr>
        <w:t>Practices which contributed towards this principle included encouraging individuals to be multidisciplinary, creating knowledge sharing teams, utilising shared goals, dedicating a product owner to each team, and co-locating team members.</w:t>
      </w:r>
    </w:p>
    <w:p w14:paraId="670FC187" w14:textId="77777777" w:rsidR="007919E3" w:rsidRPr="0032657D" w:rsidRDefault="007919E3" w:rsidP="007919E3">
      <w:pPr>
        <w:rPr>
          <w:rFonts w:cstheme="minorHAnsi"/>
        </w:rPr>
      </w:pPr>
      <w:r w:rsidRPr="0032657D">
        <w:rPr>
          <w:rFonts w:cstheme="minorHAnsi"/>
        </w:rPr>
        <w:t>To reduce knowledge silos, individuals at SoftwareCorps were expected to be somewhat multidisciplinary. That is, although each person had a specialism, they could carry out tasks in other disciplines. For example, developers were expected to be able to participate in testing, and testers were expected to learn enough about coding to write automated tests. Upskilling, in this way, helped the team to balance their workload and also reduced knowledge silos.</w:t>
      </w:r>
    </w:p>
    <w:p w14:paraId="62803B05" w14:textId="77777777" w:rsidR="007919E3" w:rsidRPr="0032657D" w:rsidRDefault="007919E3" w:rsidP="007919E3">
      <w:pPr>
        <w:rPr>
          <w:rFonts w:cstheme="minorHAnsi"/>
        </w:rPr>
      </w:pPr>
      <w:r w:rsidRPr="0032657D">
        <w:rPr>
          <w:rFonts w:cstheme="minorHAnsi"/>
        </w:rPr>
        <w:t xml:space="preserve">Problems with knowledge siloes were seen to occur in teams at SoftwareCorps where certain types of work or certain tasks could only be done by a specific team member, who knew that area. If that team member was out of the office or tied up on another task, this created queues of work. These queues reduced the team's ability to deliver as it created dependencies. An example of this was seen in what was referred to as a 'testing backlog', where the amount of testing to be done by </w:t>
      </w:r>
      <w:r w:rsidRPr="0032657D">
        <w:rPr>
          <w:rFonts w:cstheme="minorHAnsi"/>
        </w:rPr>
        <w:lastRenderedPageBreak/>
        <w:t>the relatively small number of testers was growing faster than it could be completed. For example, one team at SoftwareCorps were aiming to release a specific feature at the end of their sprint. To do this required all team members to participate in testing as there was a considerable amount to be done and a limited number of testers. The team rallied around the work to be done, rather than having those who specialised in development moving on to developing the next lower priority feature. All team members agreed that it was preferable for the team to swarm around the highest priority item and get it out, rather than have several partially complete items in flight concurrently. By facilitating and encouraging team members to branch out into other disciplines, teams were seen to become more durable and were able to flex based on the priorities of incoming work.</w:t>
      </w:r>
    </w:p>
    <w:p w14:paraId="6C652CFE" w14:textId="0B7A1218" w:rsidR="007919E3" w:rsidRPr="0032657D" w:rsidRDefault="007919E3" w:rsidP="007919E3">
      <w:pPr>
        <w:pStyle w:val="Quote"/>
      </w:pPr>
      <w:r w:rsidRPr="0032657D">
        <w:t>"What we've seen is that people need a broader skill set for agile, so we try to work in a way where anyone on the team can do everything almost, so we don’t have very clear roles between developer and tester. There are people that focus on testing and people that focus on development because that’s what their strengths are, but the team should be able to help out in the other role when it’s needed” (David, PO)</w:t>
      </w:r>
    </w:p>
    <w:p w14:paraId="007C07FC" w14:textId="77777777" w:rsidR="007919E3" w:rsidRPr="0032657D" w:rsidRDefault="007919E3" w:rsidP="007919E3">
      <w:pPr>
        <w:rPr>
          <w:rFonts w:cstheme="minorHAnsi"/>
        </w:rPr>
      </w:pPr>
      <w:r w:rsidRPr="0032657D">
        <w:rPr>
          <w:rFonts w:cstheme="minorHAnsi"/>
        </w:rPr>
        <w:t xml:space="preserve">Where teams adopted a multidisciplinary approach at SoftwareCorps, there was a notable shift towards finishing rather than starting stories, with team members seen to ask at stand-up what they could do to help complete in-progress stories before picking up a new one. </w:t>
      </w:r>
    </w:p>
    <w:p w14:paraId="314AFDD4" w14:textId="77777777" w:rsidR="007919E3" w:rsidRPr="0032657D" w:rsidRDefault="007919E3" w:rsidP="007919E3">
      <w:pPr>
        <w:rPr>
          <w:rFonts w:cstheme="minorHAnsi"/>
        </w:rPr>
      </w:pPr>
      <w:r w:rsidRPr="0032657D">
        <w:rPr>
          <w:rFonts w:cstheme="minorHAnsi"/>
        </w:rPr>
        <w:t>Having multidisciplinary team members was an essential practice of cross-functional teams at SoftwareCorps. Through this practice, individuals from across various disciplines (business and technical) worked closely together, increased knowledge sharing across the team, and created an environment where everyone 'mucked-in' to get the job done. Ultimately this benefitted teams by bringing business and technical people together, increasing collaboration and empathy for different roles and ensuring all parties were working towards the same goal.</w:t>
      </w:r>
    </w:p>
    <w:p w14:paraId="24F87919" w14:textId="6514CE1A" w:rsidR="007919E3" w:rsidRPr="0032657D" w:rsidRDefault="007919E3" w:rsidP="007919E3">
      <w:pPr>
        <w:pStyle w:val="Quote"/>
      </w:pPr>
      <w:r w:rsidRPr="0032657D">
        <w:lastRenderedPageBreak/>
        <w:t>“So with bigger organisations and more distinct roles people sometimes have a silo mindset; so they know their role, their world and what they need to get done, but maybe don’t have as much understanding of what the world around them needs. So from that perspective [cross-functionality is] very helpful…it makes sense to have roles that are maybe not very strictly defined, but somewhat defined and make sure that people work together to the same goal” (David, PO)</w:t>
      </w:r>
    </w:p>
    <w:p w14:paraId="6B4A7335" w14:textId="77777777" w:rsidR="007919E3" w:rsidRPr="0032657D" w:rsidRDefault="007919E3" w:rsidP="007919E3">
      <w:pPr>
        <w:rPr>
          <w:rFonts w:cstheme="minorHAnsi"/>
        </w:rPr>
      </w:pPr>
      <w:r w:rsidRPr="0032657D">
        <w:rPr>
          <w:rFonts w:cstheme="minorHAnsi"/>
        </w:rPr>
        <w:t>At SoftwareCorps each team had a dedicated product owner who was responsible for ensuring the needs of the business and customer were understood by the rest of the team, which allowed them to make better day-to-day technical decisions within the context of these needs. The product owner was the embodiment of ‘business people and developers working together daily throughout the project’.</w:t>
      </w:r>
    </w:p>
    <w:p w14:paraId="2232A683" w14:textId="2747A5B4" w:rsidR="007919E3" w:rsidRPr="0032657D" w:rsidRDefault="007919E3" w:rsidP="007919E3">
      <w:pPr>
        <w:rPr>
          <w:rFonts w:cstheme="minorHAnsi"/>
        </w:rPr>
      </w:pPr>
      <w:r w:rsidRPr="0032657D">
        <w:rPr>
          <w:rFonts w:cstheme="minorHAnsi"/>
        </w:rPr>
        <w:t xml:space="preserve">The final practice to be discussed concerning this principle is that of co-location. All members of the </w:t>
      </w:r>
      <w:r w:rsidR="00DB4AB6">
        <w:rPr>
          <w:rFonts w:cstheme="minorHAnsi"/>
        </w:rPr>
        <w:t xml:space="preserve">software </w:t>
      </w:r>
      <w:r w:rsidRPr="0032657D">
        <w:rPr>
          <w:rFonts w:cstheme="minorHAnsi"/>
        </w:rPr>
        <w:t>development team (developers, testers, product owners) at SoftwareCorps were seated together, with access to breakout spaces and whiteboards for informal and impromptu team discussions. This co-location was especially important on cross-functional teams as it facilitated ad-hoc collaboration between individuals who traditionally did not interact. Communication and collaboration were seen to happen organically between co-located individuals working towards the same goal, as team members overheard conversations they might otherwise not be privy to. In a similar vein, co-location facilitated knowledge sharing, as individuals were in close proximity and therefore could more easily ask questions or overhear conversations which contributed towards them gaining a greater understanding of the product, customer and codebase.</w:t>
      </w:r>
    </w:p>
    <w:p w14:paraId="0C2AC131" w14:textId="77777777" w:rsidR="007919E3" w:rsidRPr="0032657D" w:rsidRDefault="007919E3" w:rsidP="00201F96">
      <w:pPr>
        <w:pStyle w:val="Heading3"/>
      </w:pPr>
      <w:bookmarkStart w:id="296" w:name="_Toc42505073"/>
      <w:r w:rsidRPr="0032657D">
        <w:t>Adoption of Cross-Functional Teams</w:t>
      </w:r>
      <w:bookmarkEnd w:id="296"/>
    </w:p>
    <w:p w14:paraId="5F4220DB" w14:textId="02AC9FBE" w:rsidR="007919E3" w:rsidRPr="0032657D" w:rsidRDefault="007919E3" w:rsidP="007919E3">
      <w:pPr>
        <w:rPr>
          <w:rFonts w:cstheme="minorHAnsi"/>
        </w:rPr>
      </w:pPr>
      <w:r w:rsidRPr="0032657D">
        <w:rPr>
          <w:rFonts w:cstheme="minorHAnsi"/>
        </w:rPr>
        <w:t xml:space="preserve">In terms of the adoption of cross-functional teams at SoftwareCorps, all </w:t>
      </w:r>
      <w:r w:rsidR="00DB4AB6">
        <w:rPr>
          <w:rFonts w:cstheme="minorHAnsi"/>
        </w:rPr>
        <w:t xml:space="preserve">software </w:t>
      </w:r>
      <w:r w:rsidRPr="0032657D">
        <w:rPr>
          <w:rFonts w:cstheme="minorHAnsi"/>
        </w:rPr>
        <w:t xml:space="preserve">development teams were cross-functional to some extent, with developers, testers, scrum masters and product owners on every team. However, cross-functionality </w:t>
      </w:r>
      <w:r w:rsidRPr="0032657D">
        <w:rPr>
          <w:rFonts w:cstheme="minorHAnsi"/>
        </w:rPr>
        <w:lastRenderedPageBreak/>
        <w:t>outside of this was only seen to exist for short periods, with the secondment of individuals from other departments for specific projects or tasks. For example, during a period of regulatory change which required modifications to an existing product, a short-lived team with members of product, technology, sales and delivery was created who were co-located and worked together daily until the project was delivered.</w:t>
      </w:r>
    </w:p>
    <w:p w14:paraId="06F36A46" w14:textId="77777777" w:rsidR="007919E3" w:rsidRPr="0032657D" w:rsidRDefault="007919E3" w:rsidP="007919E3">
      <w:pPr>
        <w:rPr>
          <w:rFonts w:cstheme="minorHAnsi"/>
        </w:rPr>
      </w:pPr>
      <w:r w:rsidRPr="0032657D">
        <w:rPr>
          <w:rFonts w:cstheme="minorHAnsi"/>
        </w:rPr>
        <w:t>Opinions varied regarding the need and effectiveness of these 'fully' cross-functional teams. There were concerns raised by those who had been members of short-lived cross-functional teams, usually created for a specific project and subsequently disbanded, that prioritisation was less objective. A lack of objectivity was reportedly due to members of sales and delivery being responsible for specific clients, which created a tendency for them to push for prioritisation of 'their' client's features over the needs of the broader customer base. Another issue reported from these short-lived teams was that members of different functions would vie for control, with power struggles between individuals who believed they should govern the team;</w:t>
      </w:r>
    </w:p>
    <w:p w14:paraId="4340A472" w14:textId="77777777" w:rsidR="007919E3" w:rsidRPr="0032657D" w:rsidRDefault="007919E3" w:rsidP="007919E3">
      <w:pPr>
        <w:pStyle w:val="Quote"/>
      </w:pPr>
      <w:r w:rsidRPr="0032657D">
        <w:t>"it was then no longer about 'if we have cross-functional teams we are much more efficient' than it was 'yeah let's have cross-functional teams, but of course my department dominates them or rules them'" (Julius, CTO)</w:t>
      </w:r>
    </w:p>
    <w:p w14:paraId="21F178EA" w14:textId="77777777" w:rsidR="007919E3" w:rsidRPr="0032657D" w:rsidRDefault="007919E3" w:rsidP="007919E3">
      <w:pPr>
        <w:rPr>
          <w:rFonts w:cstheme="minorHAnsi"/>
        </w:rPr>
      </w:pPr>
      <w:r w:rsidRPr="0032657D">
        <w:rPr>
          <w:rFonts w:cstheme="minorHAnsi"/>
        </w:rPr>
        <w:t>In addition to reported power-struggles within the team, there were also concerns that motivations for creating fully cross-functional teams were driven by broader political issues, with leaders seeking to 'land grab' and increase their sphere of influence. There were also economic concerns regarding the sustainability of teams with members from each function. Some feared that this created overly large teams with individuals who were not required full-time to carry out their specific role. Although this concern could be addressed if individuals were multi-disciplined and able to fulfil other roles.</w:t>
      </w:r>
    </w:p>
    <w:p w14:paraId="47B87822" w14:textId="77777777" w:rsidR="007919E3" w:rsidRPr="0032657D" w:rsidRDefault="007919E3" w:rsidP="007919E3">
      <w:pPr>
        <w:rPr>
          <w:rFonts w:cstheme="minorHAnsi"/>
        </w:rPr>
      </w:pPr>
      <w:r w:rsidRPr="0032657D">
        <w:rPr>
          <w:rFonts w:cstheme="minorHAnsi"/>
        </w:rPr>
        <w:lastRenderedPageBreak/>
        <w:t>Despite these difficulties, from the limited practice of creating cross-functional teams at SoftwareCorps, many participants described them as more effective than their siloed counterparts. Cross-functionality reportedly created greater alignment between functions where members of different departments worked together as a single team, as well as reducing conflict between them as their focus was on a common goal. Cross-functional teams reportedly achieved faster delivery as the team was able to control the delivery process end-to-end rather than relying on an external team to pick up the baton. This increased ownership addressed historical 'throwing it over the wall' mentalities which referred to the team shirking responsibility before a feature was fully delivered. Other positives reported from short-lived cross-functional teams were that individuals achieved an appreciation for other roles and reduced knowledge siloes, which built trust and created stronger relationships between functions.</w:t>
      </w:r>
    </w:p>
    <w:p w14:paraId="0AE58300" w14:textId="77777777" w:rsidR="007919E3" w:rsidRPr="0032657D" w:rsidRDefault="007919E3" w:rsidP="007919E3">
      <w:pPr>
        <w:pStyle w:val="Quote"/>
      </w:pPr>
      <w:r w:rsidRPr="0032657D">
        <w:t>"For a while [a delivery person] was even sitting with the development team and he knew all the issues that came up during development, he got a sense of when the release was getting out, so in his mind, he could already prepare that this is going out…he feels like part of the team, and he just wants the entire, wider team to be successful and that's very beneficial compared to having a wall between delivery and technology where technology finish something, they write a release email and then delivery don't really have a sense of what's in that release and why they should ship it to anyone" (David, PO)</w:t>
      </w:r>
    </w:p>
    <w:p w14:paraId="21DF57E4" w14:textId="77777777" w:rsidR="007919E3" w:rsidRPr="0032657D" w:rsidRDefault="007919E3" w:rsidP="007919E3">
      <w:pPr>
        <w:rPr>
          <w:rFonts w:cstheme="minorHAnsi"/>
        </w:rPr>
      </w:pPr>
      <w:r w:rsidRPr="0032657D">
        <w:rPr>
          <w:rFonts w:cstheme="minorHAnsi"/>
        </w:rPr>
        <w:t>Although all software development teams at SoftwareCorps included a product owner, scrum master, developers and testers, few teams were fully cross-functional in terms of having all the skills required on the team to deliver a feature end-to-end. Only in instances where there was an acute need for fast turnarounds, such as a regulatory change, were 'fully' cross-functional teams created and as such it could not be said that the principle of cross-functional teams was fully adopted at SoftwareCorps.</w:t>
      </w:r>
    </w:p>
    <w:p w14:paraId="103B84D9" w14:textId="77777777" w:rsidR="007919E3" w:rsidRPr="0032657D" w:rsidRDefault="007919E3" w:rsidP="007919E3">
      <w:pPr>
        <w:pStyle w:val="Heading2"/>
      </w:pPr>
      <w:bookmarkStart w:id="297" w:name="_Toc9975087"/>
      <w:bookmarkStart w:id="298" w:name="_Toc42505074"/>
      <w:r w:rsidRPr="0032657D">
        <w:lastRenderedPageBreak/>
        <w:t>Satisfy the Customer</w:t>
      </w:r>
      <w:bookmarkEnd w:id="297"/>
      <w:bookmarkEnd w:id="298"/>
    </w:p>
    <w:p w14:paraId="56642317" w14:textId="77777777" w:rsidR="007919E3" w:rsidRPr="0032657D" w:rsidRDefault="007919E3" w:rsidP="007919E3">
      <w:pPr>
        <w:rPr>
          <w:rFonts w:cstheme="minorHAnsi"/>
        </w:rPr>
      </w:pPr>
      <w:r w:rsidRPr="0032657D">
        <w:rPr>
          <w:rFonts w:cstheme="minorHAnsi"/>
        </w:rPr>
        <w:t>Ranked 5th of the 12 agile principles</w:t>
      </w:r>
      <w:r w:rsidRPr="00DB4AB6">
        <w:rPr>
          <w:rFonts w:cstheme="minorHAnsi"/>
          <w:i/>
        </w:rPr>
        <w:t>, 'our highest priority is to satisfy the customer through early and continuous delivery of valuable software'</w:t>
      </w:r>
      <w:r w:rsidRPr="0032657D">
        <w:rPr>
          <w:rFonts w:cstheme="minorHAnsi"/>
        </w:rPr>
        <w:t xml:space="preserve"> was mentioned by 20 of 27 participants, with 76 individual references.</w:t>
      </w:r>
    </w:p>
    <w:p w14:paraId="5AA31447" w14:textId="77777777" w:rsidR="007919E3" w:rsidRPr="0032657D" w:rsidRDefault="007919E3" w:rsidP="00201F96">
      <w:pPr>
        <w:pStyle w:val="Heading3"/>
      </w:pPr>
      <w:bookmarkStart w:id="299" w:name="_Toc42505075"/>
      <w:r w:rsidRPr="0032657D">
        <w:t>Practices associated with Satisfy the Customer</w:t>
      </w:r>
      <w:bookmarkEnd w:id="299"/>
    </w:p>
    <w:p w14:paraId="3D4DC95A" w14:textId="77777777" w:rsidR="007919E3" w:rsidRPr="0032657D" w:rsidRDefault="007919E3" w:rsidP="007919E3">
      <w:pPr>
        <w:rPr>
          <w:rFonts w:cstheme="minorHAnsi"/>
        </w:rPr>
      </w:pPr>
      <w:r w:rsidRPr="0032657D">
        <w:rPr>
          <w:rFonts w:cstheme="minorHAnsi"/>
        </w:rPr>
        <w:t xml:space="preserve">There were a variety of practices associated with the principle of satisfying the customer, many of which focused on making it possible for teams to quickly and iteratively deliver software in order to engage the customer and gather feedback. For example, feedback loops (the time between building a feature and the team receiving feedback regarding its use) were shortened by releasing more regularly to customers. Opportunities to adapt based on incoming requirements were also increased by working in two-week sprints (a new requirement was never more than two weeks away from being picked up). Additionally, the product owner was the physical representation of the customer to the team, ensuring that the customer's needs were at the forefront of day-to-day development. </w:t>
      </w:r>
    </w:p>
    <w:p w14:paraId="6C324833" w14:textId="77777777" w:rsidR="007919E3" w:rsidRPr="0032657D" w:rsidRDefault="007919E3" w:rsidP="007919E3">
      <w:pPr>
        <w:pStyle w:val="Quote"/>
      </w:pPr>
      <w:r w:rsidRPr="0032657D">
        <w:t>"If you don't do releases often it looks like we've gone dark and we're not doing anything, and you want to say "No, we care about you. We're doing this. Here it is. Is this what you want? Do you want this?" and then you get lots of feedback." (Emmett, LD)</w:t>
      </w:r>
    </w:p>
    <w:p w14:paraId="6008C9CE" w14:textId="77777777" w:rsidR="007919E3" w:rsidRPr="0032657D" w:rsidRDefault="007919E3" w:rsidP="007919E3">
      <w:pPr>
        <w:rPr>
          <w:rFonts w:cstheme="minorHAnsi"/>
        </w:rPr>
      </w:pPr>
      <w:r w:rsidRPr="0032657D">
        <w:rPr>
          <w:rFonts w:cstheme="minorHAnsi"/>
        </w:rPr>
        <w:t>Defining requirements in the form of 'user stories' also ensured teams discussed technical aspects of the requirement in the context of user needs, focusing on the purpose of a feature and why it is of value to a customer. Stories were, by definition, small, valuable, and feasibly do-able within a sprint. Working with stories in this way meant that short iterations delivered value through frequent, small releases.</w:t>
      </w:r>
    </w:p>
    <w:p w14:paraId="4C32D8A6" w14:textId="2B5DFE7F" w:rsidR="007919E3" w:rsidRPr="0032657D" w:rsidRDefault="007919E3" w:rsidP="007919E3">
      <w:pPr>
        <w:rPr>
          <w:rFonts w:cstheme="minorHAnsi"/>
        </w:rPr>
      </w:pPr>
      <w:r w:rsidRPr="0032657D">
        <w:rPr>
          <w:rFonts w:cstheme="minorHAnsi"/>
        </w:rPr>
        <w:t>In order to shorten the feedback loop between building a feature and testing it fulfilled the acceptance criteria, teams invested in automated acceptance testing and test-driven development (where the developer writes a test first before writing the code to make the test pass). This practice helped on two levels. Firstly</w:t>
      </w:r>
      <w:r w:rsidR="009565DC" w:rsidRPr="0032657D">
        <w:rPr>
          <w:rFonts w:cstheme="minorHAnsi"/>
        </w:rPr>
        <w:t>,</w:t>
      </w:r>
      <w:r w:rsidRPr="0032657D">
        <w:rPr>
          <w:rFonts w:cstheme="minorHAnsi"/>
        </w:rPr>
        <w:t xml:space="preserve"> it </w:t>
      </w:r>
      <w:r w:rsidRPr="0032657D">
        <w:rPr>
          <w:rFonts w:cstheme="minorHAnsi"/>
        </w:rPr>
        <w:lastRenderedPageBreak/>
        <w:t>ensured developers considered the customer's needs throughout development, and secondly, it helped reduce the feedback loop between development and test, reducing the number of bugs found late in development which in turn helped increase the frequency at which the team released. Writing automated tests to accompany every story helped identify bugs earlier in development, as well as safeguard features against potentially breaking changes in the future. Where teams did not invest in test automation, a far greater burden and reliance was seen on manual testing at the end of development, which was often seen to delay releases when bugs were found late in the sprint.</w:t>
      </w:r>
    </w:p>
    <w:p w14:paraId="55AE38F6" w14:textId="77777777" w:rsidR="007919E3" w:rsidRPr="0032657D" w:rsidRDefault="007919E3" w:rsidP="007919E3">
      <w:pPr>
        <w:rPr>
          <w:rFonts w:cstheme="minorHAnsi"/>
        </w:rPr>
      </w:pPr>
      <w:r w:rsidRPr="0032657D">
        <w:rPr>
          <w:rFonts w:cstheme="minorHAnsi"/>
        </w:rPr>
        <w:t>All product owners at SoftwareCorps maintained a product backlog, which consisted of user stories at varying stages of definition. Stories at the top were well-defined, whereas those at the bottom were less well-defined. The backlog was kept visible to the team, department, and wider business through the use of a common tool – Team Foundation Server. Through this tool, teams were able to manage their sprint backlog day-to-day, and have visibility of the wider product backlog and upcoming stories. This practice was accompanied by working towards a rolling 3-month company roadmap which was displayed on monitors around the office, as well as a physical roadmap-level Kanban board positioned centrally in the office. All of this was used as a way to ensure visibility of the current and future roadmap, contextualising the day-to-day work teams did in relation to the bigger picture of satisfying wider customer needs.</w:t>
      </w:r>
    </w:p>
    <w:p w14:paraId="17CC1B59" w14:textId="77777777" w:rsidR="007919E3" w:rsidRPr="0032657D" w:rsidRDefault="007919E3" w:rsidP="00201F96">
      <w:pPr>
        <w:pStyle w:val="Heading3"/>
      </w:pPr>
      <w:bookmarkStart w:id="300" w:name="_Toc42505076"/>
      <w:r w:rsidRPr="0032657D">
        <w:t>Adoption of Satisfy the Customer</w:t>
      </w:r>
      <w:bookmarkEnd w:id="300"/>
    </w:p>
    <w:p w14:paraId="0C41E0FA" w14:textId="3590F1F0" w:rsidR="007919E3" w:rsidRPr="0032657D" w:rsidRDefault="007919E3" w:rsidP="007919E3">
      <w:pPr>
        <w:rPr>
          <w:rFonts w:cstheme="minorHAnsi"/>
        </w:rPr>
      </w:pPr>
      <w:r w:rsidRPr="0032657D">
        <w:rPr>
          <w:rFonts w:cstheme="minorHAnsi"/>
        </w:rPr>
        <w:t xml:space="preserve">In terms of the level of adoption of these practices, all teams utilised user stories, worked in two-week sprints and made their product backlogs visible through the use of TFS. However, as was described under Deliver Working Software Frequently on page </w:t>
      </w:r>
      <w:r w:rsidRPr="0032657D">
        <w:rPr>
          <w:rFonts w:cstheme="minorHAnsi"/>
        </w:rPr>
        <w:fldChar w:fldCharType="begin"/>
      </w:r>
      <w:r w:rsidRPr="0032657D">
        <w:rPr>
          <w:rFonts w:cstheme="minorHAnsi"/>
        </w:rPr>
        <w:instrText xml:space="preserve"> PAGEREF AP2_DWS \h </w:instrText>
      </w:r>
      <w:r w:rsidRPr="0032657D">
        <w:rPr>
          <w:rFonts w:cstheme="minorHAnsi"/>
        </w:rPr>
      </w:r>
      <w:r w:rsidRPr="0032657D">
        <w:rPr>
          <w:rFonts w:cstheme="minorHAnsi"/>
        </w:rPr>
        <w:fldChar w:fldCharType="separate"/>
      </w:r>
      <w:r w:rsidR="00517DFD">
        <w:rPr>
          <w:rFonts w:cstheme="minorHAnsi"/>
          <w:noProof/>
        </w:rPr>
        <w:t>169</w:t>
      </w:r>
      <w:r w:rsidRPr="0032657D">
        <w:rPr>
          <w:rFonts w:cstheme="minorHAnsi"/>
        </w:rPr>
        <w:fldChar w:fldCharType="end"/>
      </w:r>
      <w:r w:rsidRPr="0032657D">
        <w:rPr>
          <w:rFonts w:cstheme="minorHAnsi"/>
        </w:rPr>
        <w:t>, not all teams delivered working software each sprint. As such, these teams could not be described as delivering 'early and continuous value' to satisfy customer needs.</w:t>
      </w:r>
    </w:p>
    <w:p w14:paraId="5660A0C6" w14:textId="77777777" w:rsidR="007919E3" w:rsidRPr="0032657D" w:rsidRDefault="007919E3" w:rsidP="007919E3">
      <w:pPr>
        <w:rPr>
          <w:rFonts w:cstheme="minorHAnsi"/>
        </w:rPr>
      </w:pPr>
      <w:r w:rsidRPr="0032657D">
        <w:rPr>
          <w:rFonts w:cstheme="minorHAnsi"/>
        </w:rPr>
        <w:lastRenderedPageBreak/>
        <w:t>For example, the application of test-driven development (TDD) was not mandated, and therefore became a personal choice for each developer based on their experience and preference. It was found that only a small number of individuals honestly wrote tests first, with many adopting a looser interpretation and writing the tests after the body of development was completed. There were also variances between teams in terms of the coverage of automated acceptance tests, with a tension reported between those who believed test automation to be essential and those who believed it was too costly. For example, some product owners were seen to de-prioritise writing of automated tests when deadlines were looming, or to pressurise developers into limiting writing tests where this was part of the team’s definition of done.</w:t>
      </w:r>
    </w:p>
    <w:p w14:paraId="5404B07C" w14:textId="77777777" w:rsidR="007919E3" w:rsidRPr="0032657D" w:rsidRDefault="007919E3" w:rsidP="007919E3">
      <w:pPr>
        <w:rPr>
          <w:rFonts w:cstheme="minorHAnsi"/>
        </w:rPr>
      </w:pPr>
      <w:r w:rsidRPr="0032657D">
        <w:rPr>
          <w:rFonts w:cstheme="minorHAnsi"/>
        </w:rPr>
        <w:t>When speaking of agile working, it was common for participants to describe agile as having a focus on regularly delivering value to customers and meeting customer needs. There were, however, several challenges reported, including the nature of the products SoftwareCorps offered and the overarching company strategy. A variety of customers used SoftwareCorps' products, and as such, it was necessary to consider the overall requirements of the market, rather than the individual needs of each customer. This perspective meant that features which benefitted the most customers would be prioritised over those that served only a smaller number, which could lead to some customers' requirements not being met. Conversely, there were also cases where features were prioritised for individual customers in order to broker a larger deal, at the cost of meeting the needs of the wider customer base, echoing statements from some participants that customer satisfaction came second to business profits;</w:t>
      </w:r>
    </w:p>
    <w:p w14:paraId="52F355BE" w14:textId="6A339BCD" w:rsidR="007919E3" w:rsidRPr="0032657D" w:rsidRDefault="007919E3" w:rsidP="007919E3">
      <w:pPr>
        <w:pStyle w:val="Quote"/>
      </w:pPr>
      <w:r w:rsidRPr="0032657D">
        <w:t>“[SoftwareCorps’] whole business model is milk the cash cow, right? It’s take this piece of kit that we’ve got and make as much money as we can from it and spend as little on developing as possible” (Harper, PO)</w:t>
      </w:r>
    </w:p>
    <w:p w14:paraId="5C2D4BEA" w14:textId="77777777" w:rsidR="007919E3" w:rsidRPr="0032657D" w:rsidRDefault="007919E3" w:rsidP="007919E3">
      <w:pPr>
        <w:rPr>
          <w:rFonts w:cstheme="minorHAnsi"/>
        </w:rPr>
      </w:pPr>
      <w:r w:rsidRPr="0032657D">
        <w:rPr>
          <w:rFonts w:cstheme="minorHAnsi"/>
        </w:rPr>
        <w:lastRenderedPageBreak/>
        <w:t>In summary, not all teams adopted the practices required to increase customer satisfaction, such as shipping value to customers every sprint, and it was observed that the wider company strategy could ultimately conflict with this principle.</w:t>
      </w:r>
    </w:p>
    <w:p w14:paraId="50C62D71" w14:textId="77777777" w:rsidR="007919E3" w:rsidRPr="0032657D" w:rsidRDefault="007919E3" w:rsidP="007919E3">
      <w:pPr>
        <w:pStyle w:val="Heading2"/>
      </w:pPr>
      <w:bookmarkStart w:id="301" w:name="_Toc9975088"/>
      <w:bookmarkStart w:id="302" w:name="_Toc42505077"/>
      <w:r w:rsidRPr="0032657D">
        <w:t>Welcome Changing Requirements</w:t>
      </w:r>
      <w:bookmarkEnd w:id="301"/>
      <w:bookmarkEnd w:id="302"/>
    </w:p>
    <w:p w14:paraId="5DCA354B" w14:textId="77777777" w:rsidR="007919E3" w:rsidRPr="0032657D" w:rsidRDefault="007919E3" w:rsidP="007919E3">
      <w:pPr>
        <w:rPr>
          <w:rFonts w:cstheme="minorHAnsi"/>
        </w:rPr>
      </w:pPr>
      <w:r w:rsidRPr="0032657D">
        <w:rPr>
          <w:rFonts w:cstheme="minorHAnsi"/>
        </w:rPr>
        <w:t xml:space="preserve">Ranked as 6th of the 12 agile principles, </w:t>
      </w:r>
      <w:r w:rsidRPr="00DB4AB6">
        <w:rPr>
          <w:rFonts w:cstheme="minorHAnsi"/>
          <w:i/>
        </w:rPr>
        <w:t>'welcome changing requirements, even late in development. Agile processes harness change for the customer's competitive advantage'</w:t>
      </w:r>
      <w:r w:rsidRPr="0032657D">
        <w:rPr>
          <w:rFonts w:cstheme="minorHAnsi"/>
        </w:rPr>
        <w:t xml:space="preserve"> was mentioned by 18 of 27 participants, with 41 individual references.</w:t>
      </w:r>
    </w:p>
    <w:p w14:paraId="316B7801" w14:textId="77777777" w:rsidR="007919E3" w:rsidRPr="0032657D" w:rsidRDefault="007919E3" w:rsidP="00201F96">
      <w:pPr>
        <w:pStyle w:val="Heading3"/>
      </w:pPr>
      <w:bookmarkStart w:id="303" w:name="_Toc42505078"/>
      <w:r w:rsidRPr="0032657D">
        <w:t>Practices associated with Welcome Changing Requirements</w:t>
      </w:r>
      <w:bookmarkEnd w:id="303"/>
    </w:p>
    <w:p w14:paraId="02E79E93" w14:textId="77777777" w:rsidR="007919E3" w:rsidRPr="0032657D" w:rsidRDefault="007919E3" w:rsidP="007919E3">
      <w:pPr>
        <w:rPr>
          <w:rFonts w:cstheme="minorHAnsi"/>
        </w:rPr>
      </w:pPr>
      <w:r w:rsidRPr="0032657D">
        <w:rPr>
          <w:rFonts w:cstheme="minorHAnsi"/>
        </w:rPr>
        <w:t xml:space="preserve">Working practices which enabled teams to respond to changing requirements included working in two-week sprints and demoing the product at the end of each sprint, ensuring the product </w:t>
      </w:r>
      <w:r w:rsidRPr="0032657D">
        <w:rPr>
          <w:rFonts w:cstheme="minorHAnsi"/>
          <w:i/>
        </w:rPr>
        <w:t xml:space="preserve">“never goes more than two weeks in the wrong direction” (Woody, LD). </w:t>
      </w:r>
      <w:r w:rsidRPr="0032657D">
        <w:rPr>
          <w:rFonts w:cstheme="minorHAnsi"/>
        </w:rPr>
        <w:t>Some teams were also reported to focus on keeping as close to releasable as possible throughout their sprint, enabling them to ship what they had worked on should priorities change, minimising waste. The use of user stories, which are described as 'placeholders for a conversation' in Scrum, also encouraged the welcoming of changing requirements as they replaced traditional business requirements specifications and defined the customer's problems, rather than defining solutions. Focusing on requirements allowed the solution to change as more was understood about the customer's needs.</w:t>
      </w:r>
    </w:p>
    <w:p w14:paraId="0ABB2993" w14:textId="77777777" w:rsidR="007919E3" w:rsidRPr="0032657D" w:rsidRDefault="007919E3" w:rsidP="007919E3">
      <w:pPr>
        <w:rPr>
          <w:rFonts w:cstheme="minorHAnsi"/>
        </w:rPr>
      </w:pPr>
      <w:r w:rsidRPr="0032657D">
        <w:rPr>
          <w:rFonts w:cstheme="minorHAnsi"/>
        </w:rPr>
        <w:t>It was a commonly held view within teams at SoftwareCorps that requirements would always change over time. However, where it was known that requirements were likely to be particularly volatile, some teams chose to follow Kanban rather than Scrum. Kanban allowed the product owner to change the ordering and priorities of the requirements in the backlog up to the point a story was picked up (compared to Scrum where the team select a set of stories to form their sprint backlog which should not change after the sprint has started). It was seen as best practice that once started, a story should be completed rather than switching between stories and having to 'shelve' changes if priorities changed, however as most stories were small by definition, this did not pose a significant problem.</w:t>
      </w:r>
    </w:p>
    <w:p w14:paraId="49369A69" w14:textId="77777777" w:rsidR="007919E3" w:rsidRPr="0032657D" w:rsidRDefault="007919E3" w:rsidP="00201F96">
      <w:pPr>
        <w:pStyle w:val="Heading3"/>
      </w:pPr>
      <w:bookmarkStart w:id="304" w:name="_Toc42505079"/>
      <w:r w:rsidRPr="0032657D">
        <w:lastRenderedPageBreak/>
        <w:t>Adoption of Welcome Changing Requirements</w:t>
      </w:r>
      <w:bookmarkEnd w:id="304"/>
    </w:p>
    <w:p w14:paraId="4ECE8CD8" w14:textId="1787A6E0" w:rsidR="007919E3" w:rsidRPr="0032657D" w:rsidRDefault="007919E3" w:rsidP="007919E3">
      <w:pPr>
        <w:rPr>
          <w:rFonts w:cstheme="minorHAnsi"/>
        </w:rPr>
      </w:pPr>
      <w:r w:rsidRPr="0032657D">
        <w:rPr>
          <w:rFonts w:cstheme="minorHAnsi"/>
        </w:rPr>
        <w:t xml:space="preserve">As has been noted in previous sections in this chapter, all teams worked in 2-week sprints, utilised user stories to define requirements, and held company-wide end of sprint demos. As described in this section, these practices shaped the processes teams used to equip themselves to handle change and helped to create an environment where uncertainty was expected. The practice of staying close to releasable at all times was adopted less consistently. Participants spoke of this in an aspirational way rather than describing it as their current approach. As was described under Deliver Working Software Frequently on page </w:t>
      </w:r>
      <w:r w:rsidRPr="0032657D">
        <w:rPr>
          <w:rFonts w:cstheme="minorHAnsi"/>
        </w:rPr>
        <w:fldChar w:fldCharType="begin"/>
      </w:r>
      <w:r w:rsidRPr="0032657D">
        <w:rPr>
          <w:rFonts w:cstheme="minorHAnsi"/>
        </w:rPr>
        <w:instrText xml:space="preserve"> PAGEREF AP2_DWS \h </w:instrText>
      </w:r>
      <w:r w:rsidRPr="0032657D">
        <w:rPr>
          <w:rFonts w:cstheme="minorHAnsi"/>
        </w:rPr>
      </w:r>
      <w:r w:rsidRPr="0032657D">
        <w:rPr>
          <w:rFonts w:cstheme="minorHAnsi"/>
        </w:rPr>
        <w:fldChar w:fldCharType="separate"/>
      </w:r>
      <w:r w:rsidR="00517DFD">
        <w:rPr>
          <w:rFonts w:cstheme="minorHAnsi"/>
          <w:noProof/>
        </w:rPr>
        <w:t>169</w:t>
      </w:r>
      <w:r w:rsidRPr="0032657D">
        <w:rPr>
          <w:rFonts w:cstheme="minorHAnsi"/>
        </w:rPr>
        <w:fldChar w:fldCharType="end"/>
      </w:r>
      <w:r w:rsidRPr="0032657D">
        <w:rPr>
          <w:rFonts w:cstheme="minorHAnsi"/>
        </w:rPr>
        <w:t>, there were several challenges to being able to release 'at any point'. The complexities and technical debt of the incumbent codebase, the level of existing test automation, the likelihood that the team would need to release at any point, and whether the customer would accept regular releases were all factors.</w:t>
      </w:r>
    </w:p>
    <w:p w14:paraId="64FE1BCC" w14:textId="77777777" w:rsidR="007919E3" w:rsidRPr="0032657D" w:rsidRDefault="007919E3" w:rsidP="007919E3">
      <w:pPr>
        <w:rPr>
          <w:rFonts w:cstheme="minorHAnsi"/>
        </w:rPr>
      </w:pPr>
      <w:r w:rsidRPr="0032657D">
        <w:rPr>
          <w:rFonts w:cstheme="minorHAnsi"/>
        </w:rPr>
        <w:t>The willingness of teams to accept changing requirements was seen to vary depending on individuals and historical context. While most participants agreed that agile working practices were designed around the idea that requirements are likely to change over time, there were also concerns that this agile principle was often misused to allow for more systemic organisational failings. It was argued that although agile working is predicated on responding to change, this could be used as an excuse in some cases for inadequate requirements gathering and product planning;</w:t>
      </w:r>
    </w:p>
    <w:p w14:paraId="037D5F71" w14:textId="77777777" w:rsidR="007919E3" w:rsidRPr="0032657D" w:rsidRDefault="007919E3" w:rsidP="007919E3">
      <w:pPr>
        <w:pStyle w:val="Quote"/>
      </w:pPr>
      <w:r w:rsidRPr="0032657D">
        <w:t>“I think it’s a misinterpretation...with agile we mean we have a process that’s built on the assumption that requirements change over time and what...the rest of the company took away [is that] we are now agile we can change what we want do on a daily basis, and this is not agile this is just a waste of energy and time” (Julius, CTO)</w:t>
      </w:r>
    </w:p>
    <w:p w14:paraId="7BC32EF7" w14:textId="77777777" w:rsidR="007919E3" w:rsidRPr="0032657D" w:rsidRDefault="007919E3" w:rsidP="007919E3">
      <w:pPr>
        <w:rPr>
          <w:rFonts w:cstheme="minorHAnsi"/>
        </w:rPr>
      </w:pPr>
      <w:r w:rsidRPr="0032657D">
        <w:rPr>
          <w:rFonts w:cstheme="minorHAnsi"/>
        </w:rPr>
        <w:t xml:space="preserve">Where individuals had been subjected to this ‘misuse’ of the principle, they were seen to be less welcoming of requirements changes and more likely to object or </w:t>
      </w:r>
      <w:r w:rsidRPr="0032657D">
        <w:rPr>
          <w:rFonts w:cstheme="minorHAnsi"/>
        </w:rPr>
        <w:lastRenderedPageBreak/>
        <w:t xml:space="preserve">suggest excessive requirements definition in an attempt to force better product planning. </w:t>
      </w:r>
    </w:p>
    <w:p w14:paraId="09EDAD6C" w14:textId="77777777" w:rsidR="007919E3" w:rsidRPr="0032657D" w:rsidRDefault="007919E3" w:rsidP="007919E3">
      <w:pPr>
        <w:rPr>
          <w:rFonts w:cstheme="minorHAnsi"/>
        </w:rPr>
      </w:pPr>
      <w:r w:rsidRPr="0032657D">
        <w:rPr>
          <w:rFonts w:cstheme="minorHAnsi"/>
        </w:rPr>
        <w:t>It was also suggested that some teams found welcoming changing requirements costly and disruptive. This was especially true when new features required significant re-writes of existing code, although these drawbacks were seen as palatable by most in the context of the broader benefits. These benefits included increased responsiveness and the ability to change dynamically as more was understood about the customer's needs.</w:t>
      </w:r>
    </w:p>
    <w:p w14:paraId="7E22CD17" w14:textId="77777777" w:rsidR="007919E3" w:rsidRPr="0032657D" w:rsidRDefault="007919E3" w:rsidP="007919E3">
      <w:pPr>
        <w:rPr>
          <w:rFonts w:cstheme="minorHAnsi"/>
        </w:rPr>
      </w:pPr>
      <w:r w:rsidRPr="0032657D">
        <w:rPr>
          <w:rFonts w:cstheme="minorHAnsi"/>
        </w:rPr>
        <w:t>In summary, as all teams adopted some form of Scrum or Kanban. Given these methods assume that requirements will change over time, it could be said that teams were equipped to accept changing requirements. However, not all teams could be said to welcome changing requirements, with some individuals arguing that changes were often a consequence of poor product planning.</w:t>
      </w:r>
    </w:p>
    <w:p w14:paraId="1822E8CA" w14:textId="77777777" w:rsidR="007919E3" w:rsidRPr="0032657D" w:rsidRDefault="007919E3" w:rsidP="007919E3">
      <w:pPr>
        <w:pStyle w:val="Heading2"/>
      </w:pPr>
      <w:bookmarkStart w:id="305" w:name="_Toc9975089"/>
      <w:bookmarkStart w:id="306" w:name="_Toc42505080"/>
      <w:r w:rsidRPr="0032657D">
        <w:t>Face to Face Communication</w:t>
      </w:r>
      <w:bookmarkEnd w:id="305"/>
      <w:bookmarkEnd w:id="306"/>
    </w:p>
    <w:p w14:paraId="0E49438F" w14:textId="77777777" w:rsidR="007919E3" w:rsidRPr="0032657D" w:rsidRDefault="007919E3" w:rsidP="007919E3">
      <w:pPr>
        <w:rPr>
          <w:rFonts w:cstheme="minorHAnsi"/>
        </w:rPr>
      </w:pPr>
      <w:r w:rsidRPr="0032657D">
        <w:rPr>
          <w:rFonts w:cstheme="minorHAnsi"/>
        </w:rPr>
        <w:t xml:space="preserve">Ranked as 7th of the 12 agile principles, </w:t>
      </w:r>
      <w:r w:rsidRPr="00DB4AB6">
        <w:rPr>
          <w:rFonts w:cstheme="minorHAnsi"/>
          <w:i/>
        </w:rPr>
        <w:t>'the most efficient and effective method of conveying information to and within a development teams is face to face conversation'</w:t>
      </w:r>
      <w:r w:rsidRPr="0032657D">
        <w:rPr>
          <w:rFonts w:cstheme="minorHAnsi"/>
        </w:rPr>
        <w:t xml:space="preserve"> was mentioned by 17 of 27 participants, with 33 individual references.</w:t>
      </w:r>
    </w:p>
    <w:p w14:paraId="2BB184F1" w14:textId="77777777" w:rsidR="007919E3" w:rsidRPr="0032657D" w:rsidRDefault="007919E3" w:rsidP="00201F96">
      <w:pPr>
        <w:pStyle w:val="Heading3"/>
      </w:pPr>
      <w:bookmarkStart w:id="307" w:name="_Toc42505081"/>
      <w:r w:rsidRPr="0032657D">
        <w:t>Practices associated with Face to Face Communication</w:t>
      </w:r>
      <w:bookmarkEnd w:id="307"/>
    </w:p>
    <w:p w14:paraId="5445C9AC" w14:textId="3378FC17" w:rsidR="007919E3" w:rsidRPr="0032657D" w:rsidRDefault="007919E3" w:rsidP="007919E3">
      <w:pPr>
        <w:rPr>
          <w:rFonts w:cstheme="minorHAnsi"/>
        </w:rPr>
      </w:pPr>
      <w:r w:rsidRPr="0032657D">
        <w:rPr>
          <w:rFonts w:cstheme="minorHAnsi"/>
        </w:rPr>
        <w:t xml:space="preserve">There were several practices which encouraged face to face communication to and within the </w:t>
      </w:r>
      <w:r w:rsidR="00DB4AB6">
        <w:rPr>
          <w:rFonts w:cstheme="minorHAnsi"/>
        </w:rPr>
        <w:t xml:space="preserve">software </w:t>
      </w:r>
      <w:r w:rsidRPr="0032657D">
        <w:rPr>
          <w:rFonts w:cstheme="minorHAnsi"/>
        </w:rPr>
        <w:t xml:space="preserve">development team, such as the daily stand-up where each team gathered physically around their scrum board to discuss the days' work. Individuals who were not physically present that day were dialled in on video conference to enable them to participate in an </w:t>
      </w:r>
      <w:r w:rsidRPr="0032657D">
        <w:rPr>
          <w:rFonts w:cstheme="minorHAnsi"/>
          <w:i/>
        </w:rPr>
        <w:t>almost</w:t>
      </w:r>
      <w:r w:rsidRPr="0032657D">
        <w:rPr>
          <w:rFonts w:cstheme="minorHAnsi"/>
        </w:rPr>
        <w:t xml:space="preserve"> face to face manner. Other team ceremonies such as the end of sprint retrospective, demo and sprint planning were carried out face to face, with any remote team members travelling into the office on sprint changeover day when most of these activities took place. Additionally, importance was placed on co-locating teams. Particular thought was </w:t>
      </w:r>
      <w:r w:rsidRPr="0032657D">
        <w:rPr>
          <w:rFonts w:cstheme="minorHAnsi"/>
        </w:rPr>
        <w:lastRenderedPageBreak/>
        <w:t xml:space="preserve">given to the arrangement of seating to facilitate easier communication between team members. As such, breakout spaces were created where informal design discussions could be held around a whiteboard. Finally, client visits were established for developers, enabling face to face interactions with real users, resulting in a greater appreciation of customer needs. </w:t>
      </w:r>
    </w:p>
    <w:p w14:paraId="1456A733" w14:textId="77777777" w:rsidR="007919E3" w:rsidRPr="0032657D" w:rsidRDefault="007919E3" w:rsidP="007919E3">
      <w:pPr>
        <w:pStyle w:val="Quote"/>
      </w:pPr>
      <w:r w:rsidRPr="0032657D">
        <w:t>“I am introducing customer visits. So that people get in touch with real [users], using their products in a real-world scenario, so they see how the software is used, they understand it, they can ask questions” (Julius, CTO)</w:t>
      </w:r>
    </w:p>
    <w:p w14:paraId="5B590F97" w14:textId="77777777" w:rsidR="007919E3" w:rsidRPr="0032657D" w:rsidRDefault="007919E3" w:rsidP="00201F96">
      <w:pPr>
        <w:pStyle w:val="Heading3"/>
      </w:pPr>
      <w:bookmarkStart w:id="308" w:name="_Toc42505082"/>
      <w:r w:rsidRPr="0032657D">
        <w:t>Adoption of Face to Face Communication</w:t>
      </w:r>
      <w:bookmarkEnd w:id="308"/>
    </w:p>
    <w:p w14:paraId="02B7F950" w14:textId="436BBD73" w:rsidR="007919E3" w:rsidRPr="0032657D" w:rsidRDefault="007919E3" w:rsidP="007919E3">
      <w:pPr>
        <w:rPr>
          <w:rFonts w:cstheme="minorHAnsi"/>
        </w:rPr>
      </w:pPr>
      <w:r w:rsidRPr="0032657D">
        <w:rPr>
          <w:rFonts w:cstheme="minorHAnsi"/>
        </w:rPr>
        <w:t xml:space="preserve">When it came to the adoption of face to face communication, </w:t>
      </w:r>
      <w:r w:rsidR="00657899" w:rsidRPr="0032657D">
        <w:rPr>
          <w:rFonts w:cstheme="minorHAnsi"/>
        </w:rPr>
        <w:t xml:space="preserve">the </w:t>
      </w:r>
      <w:r w:rsidRPr="0032657D">
        <w:rPr>
          <w:rFonts w:cstheme="minorHAnsi"/>
        </w:rPr>
        <w:t xml:space="preserve">participants universally supported face to face interactions as the most effective form of conversing, not only within </w:t>
      </w:r>
      <w:r w:rsidR="00DB4AB6">
        <w:rPr>
          <w:rFonts w:cstheme="minorHAnsi"/>
        </w:rPr>
        <w:t xml:space="preserve">software </w:t>
      </w:r>
      <w:r w:rsidRPr="0032657D">
        <w:rPr>
          <w:rFonts w:cstheme="minorHAnsi"/>
        </w:rPr>
        <w:t>development teams but across the organisation. It was reported that a focus on conversing face to face facilitated walls being broken down between departments, where previously there had been poor communication and strained relationships. Of particular importance was the shift away from providing requirements in the form of lengthy specification documents and towards face to face discussions between product owners and developers.</w:t>
      </w:r>
    </w:p>
    <w:p w14:paraId="66E4234A" w14:textId="58ECF7F0" w:rsidR="007919E3" w:rsidRPr="0032657D" w:rsidRDefault="007919E3" w:rsidP="007919E3">
      <w:pPr>
        <w:pStyle w:val="Quote"/>
      </w:pPr>
      <w:r w:rsidRPr="0032657D">
        <w:t>“The wall being broken down between [product owners] and developers is a good thing. Would I want to go back to having a big document laid in front of me and say ‘develop this’? No, not at all” (Darius, Dev)</w:t>
      </w:r>
    </w:p>
    <w:p w14:paraId="592AB4B0" w14:textId="77777777" w:rsidR="007919E3" w:rsidRPr="0032657D" w:rsidRDefault="007919E3" w:rsidP="007919E3">
      <w:pPr>
        <w:rPr>
          <w:rFonts w:cstheme="minorHAnsi"/>
        </w:rPr>
      </w:pPr>
      <w:r w:rsidRPr="0032657D">
        <w:rPr>
          <w:rFonts w:cstheme="minorHAnsi"/>
        </w:rPr>
        <w:t>The only downside reported as a consequence of increased face to face communication was that it could lead to difficulty focusing on a task if team members were frequently approached and asked questions. An email or electronic message, on the other hand, could be muted or ignored until the task was complete.</w:t>
      </w:r>
    </w:p>
    <w:p w14:paraId="56629682" w14:textId="77777777" w:rsidR="007919E3" w:rsidRPr="0032657D" w:rsidRDefault="007919E3" w:rsidP="007919E3">
      <w:pPr>
        <w:rPr>
          <w:rFonts w:cstheme="minorHAnsi"/>
        </w:rPr>
      </w:pPr>
      <w:r w:rsidRPr="0032657D">
        <w:rPr>
          <w:rFonts w:cstheme="minorHAnsi"/>
        </w:rPr>
        <w:lastRenderedPageBreak/>
        <w:t>In summary, where teams were co-located, face to face communication was universally adopted as the preferred form of conveying information. Teams which included remote members used video-conferencing to bridge the physical gap, and remote workers travelled into the office once per sprint for team retrospectives, demo, and planning.</w:t>
      </w:r>
    </w:p>
    <w:p w14:paraId="1F34D983" w14:textId="77777777" w:rsidR="007919E3" w:rsidRPr="0032657D" w:rsidRDefault="007919E3" w:rsidP="007919E3">
      <w:pPr>
        <w:pStyle w:val="Heading2"/>
      </w:pPr>
      <w:bookmarkStart w:id="309" w:name="_Toc9975090"/>
      <w:bookmarkStart w:id="310" w:name="_Toc42505083"/>
      <w:r w:rsidRPr="0032657D">
        <w:t>Promote Sustainable Development</w:t>
      </w:r>
      <w:bookmarkEnd w:id="309"/>
      <w:bookmarkEnd w:id="310"/>
    </w:p>
    <w:p w14:paraId="498939BA" w14:textId="77777777" w:rsidR="007919E3" w:rsidRPr="0032657D" w:rsidRDefault="007919E3" w:rsidP="007919E3">
      <w:pPr>
        <w:rPr>
          <w:rFonts w:cstheme="minorHAnsi"/>
        </w:rPr>
      </w:pPr>
      <w:r w:rsidRPr="0032657D">
        <w:rPr>
          <w:rFonts w:cstheme="minorHAnsi"/>
        </w:rPr>
        <w:t xml:space="preserve">Ranked 8th of the 12 agile principles, </w:t>
      </w:r>
      <w:r w:rsidRPr="00DB4AB6">
        <w:rPr>
          <w:rFonts w:cstheme="minorHAnsi"/>
          <w:i/>
        </w:rPr>
        <w:t>‘agile processes promote sustainable development. The sponsors, developers, and users should be able to maintain a constant pace indefinitely’</w:t>
      </w:r>
      <w:r w:rsidRPr="0032657D">
        <w:rPr>
          <w:rFonts w:cstheme="minorHAnsi"/>
        </w:rPr>
        <w:t xml:space="preserve"> was mentioned in some way by 16 of 27 participants, with 23 individual references. </w:t>
      </w:r>
    </w:p>
    <w:p w14:paraId="307864D2" w14:textId="77777777" w:rsidR="007919E3" w:rsidRPr="0032657D" w:rsidRDefault="007919E3" w:rsidP="00201F96">
      <w:pPr>
        <w:pStyle w:val="Heading3"/>
      </w:pPr>
      <w:bookmarkStart w:id="311" w:name="_Toc42505084"/>
      <w:r w:rsidRPr="0032657D">
        <w:t>Practices associated with Promote Sustainable Development</w:t>
      </w:r>
      <w:bookmarkEnd w:id="311"/>
    </w:p>
    <w:p w14:paraId="15C0945F" w14:textId="77777777" w:rsidR="007919E3" w:rsidRPr="0032657D" w:rsidRDefault="007919E3" w:rsidP="007919E3">
      <w:pPr>
        <w:rPr>
          <w:rFonts w:cstheme="minorHAnsi"/>
        </w:rPr>
      </w:pPr>
      <w:r w:rsidRPr="0032657D">
        <w:rPr>
          <w:rFonts w:cstheme="minorHAnsi"/>
        </w:rPr>
        <w:t>There were a number of working practices associated with the principle of promoting sustainable development, many of which were taken from Scrum. At the team level, estimation, velocity, and sprint planning were used together to set realistic expectations regarding delivery. This was done through teams maintaining a backlog of prioritised and estimated future work, in the form of user stories. The further down the backlog a piece of work was, the less detailed the requirement and therefore the team's estimate was understood to be less accurate. By capturing data from their previous sprints, teams were able to gauge their velocity (how many stories they typically completed each sprint). Combining the estimated and prioritised backlog with the team's velocity the product owner, in conjunction with the team, could predict a range within which features were likely to be delivered, and communicate this at the organisational level. In this way, teams were seen to use estimation, velocity and the product backlog to establish a sustainable pace and set realistic expectations regarding delivery.</w:t>
      </w:r>
    </w:p>
    <w:p w14:paraId="1808D050" w14:textId="77777777" w:rsidR="007919E3" w:rsidRPr="0032657D" w:rsidRDefault="007919E3" w:rsidP="00201F96">
      <w:pPr>
        <w:pStyle w:val="Heading3"/>
      </w:pPr>
      <w:bookmarkStart w:id="312" w:name="_Toc42505085"/>
      <w:r w:rsidRPr="0032657D">
        <w:t>Adoption of Promote Sustainable Development</w:t>
      </w:r>
      <w:bookmarkEnd w:id="312"/>
    </w:p>
    <w:p w14:paraId="252C51B3" w14:textId="310B659D" w:rsidR="007919E3" w:rsidRPr="0032657D" w:rsidRDefault="007919E3" w:rsidP="007919E3">
      <w:pPr>
        <w:rPr>
          <w:rFonts w:cstheme="minorHAnsi"/>
        </w:rPr>
      </w:pPr>
      <w:r w:rsidRPr="0032657D">
        <w:rPr>
          <w:rFonts w:cstheme="minorHAnsi"/>
        </w:rPr>
        <w:t xml:space="preserve">At different points in time, the focus shifted towards or away from promoting sustainable development. Participants recalled a time when the business appeared </w:t>
      </w:r>
      <w:r w:rsidRPr="0032657D">
        <w:rPr>
          <w:rFonts w:cstheme="minorHAnsi"/>
        </w:rPr>
        <w:lastRenderedPageBreak/>
        <w:t>to agree that it was unsustainable to fix the deadline, scope, quality, and resources on a project – and still expect a team to deliver. During this time</w:t>
      </w:r>
      <w:r w:rsidR="002332E6" w:rsidRPr="0032657D">
        <w:rPr>
          <w:rFonts w:cstheme="minorHAnsi"/>
        </w:rPr>
        <w:t xml:space="preserve"> (</w:t>
      </w:r>
      <w:r w:rsidR="00390E44" w:rsidRPr="0032657D">
        <w:rPr>
          <w:rFonts w:cstheme="minorHAnsi"/>
        </w:rPr>
        <w:t xml:space="preserve">during the ‘agile by the book’ </w:t>
      </w:r>
      <w:r w:rsidR="002D2D88" w:rsidRPr="0032657D">
        <w:rPr>
          <w:rFonts w:cstheme="minorHAnsi"/>
        </w:rPr>
        <w:t xml:space="preserve">2013-2016 </w:t>
      </w:r>
      <w:r w:rsidR="00390E44" w:rsidRPr="0032657D">
        <w:rPr>
          <w:rFonts w:cstheme="minorHAnsi"/>
        </w:rPr>
        <w:t xml:space="preserve">period illustrated in </w:t>
      </w:r>
      <w:r w:rsidR="00390E44" w:rsidRPr="0032657D">
        <w:t xml:space="preserve">Chapter </w:t>
      </w:r>
      <w:r w:rsidR="00390E44" w:rsidRPr="0032657D">
        <w:fldChar w:fldCharType="begin"/>
      </w:r>
      <w:r w:rsidR="00390E44" w:rsidRPr="0032657D">
        <w:instrText xml:space="preserve"> REF _Ref22150886 \r \h </w:instrText>
      </w:r>
      <w:r w:rsidR="00390E44" w:rsidRPr="0032657D">
        <w:fldChar w:fldCharType="separate"/>
      </w:r>
      <w:r w:rsidR="00EE049E">
        <w:t>5</w:t>
      </w:r>
      <w:r w:rsidR="00390E44" w:rsidRPr="0032657D">
        <w:fldChar w:fldCharType="end"/>
      </w:r>
      <w:r w:rsidR="00390E44" w:rsidRPr="0032657D">
        <w:t xml:space="preserve">, </w:t>
      </w:r>
      <w:r w:rsidR="00390E44" w:rsidRPr="0032657D">
        <w:fldChar w:fldCharType="begin"/>
      </w:r>
      <w:r w:rsidR="00390E44" w:rsidRPr="0032657D">
        <w:instrText xml:space="preserve"> REF _Ref28610734 \h </w:instrText>
      </w:r>
      <w:r w:rsidR="00390E44" w:rsidRPr="0032657D">
        <w:fldChar w:fldCharType="separate"/>
      </w:r>
      <w:r w:rsidR="008F15AA" w:rsidRPr="0064350E">
        <w:t xml:space="preserve">Figure </w:t>
      </w:r>
      <w:r w:rsidR="008F15AA">
        <w:rPr>
          <w:noProof/>
        </w:rPr>
        <w:t>7</w:t>
      </w:r>
      <w:r w:rsidR="00390E44" w:rsidRPr="0032657D">
        <w:fldChar w:fldCharType="end"/>
      </w:r>
      <w:r w:rsidR="00390E44" w:rsidRPr="0032657D">
        <w:t>)</w:t>
      </w:r>
      <w:r w:rsidRPr="0032657D">
        <w:rPr>
          <w:rFonts w:cstheme="minorHAnsi"/>
        </w:rPr>
        <w:t>, excessive overtime was discouraged and seen as a false economy leading to lower quality due to burnout. In order to shift away from externally set fixed deadlines, teams were encouraged to participate in product planning in order to help shape deadlines and scope for projects they worked on. This participation was seen to help move the conversation away from deadlines and towards effective prioritisation. Effective prioritisation meant that the teams were always working on the most important thing, delivering value every two weeks. Regular delivery of value reduced the need for 'big bang' project delivery dates.</w:t>
      </w:r>
    </w:p>
    <w:p w14:paraId="30470231" w14:textId="2731A3BF" w:rsidR="007919E3" w:rsidRPr="0032657D" w:rsidRDefault="007919E3" w:rsidP="007919E3">
      <w:pPr>
        <w:rPr>
          <w:rFonts w:cstheme="minorHAnsi"/>
        </w:rPr>
      </w:pPr>
      <w:r w:rsidRPr="0032657D">
        <w:rPr>
          <w:rFonts w:cstheme="minorHAnsi"/>
        </w:rPr>
        <w:t>However, changes in management and leadership</w:t>
      </w:r>
      <w:r w:rsidR="002B01EF" w:rsidRPr="0032657D">
        <w:rPr>
          <w:rFonts w:cstheme="minorHAnsi"/>
        </w:rPr>
        <w:t xml:space="preserve"> (commencing the ‘undoing of agile’</w:t>
      </w:r>
      <w:r w:rsidR="002D2D88" w:rsidRPr="0032657D">
        <w:rPr>
          <w:rFonts w:cstheme="minorHAnsi"/>
        </w:rPr>
        <w:t xml:space="preserve"> 2017-</w:t>
      </w:r>
      <w:r w:rsidR="002B01EF" w:rsidRPr="0032657D">
        <w:rPr>
          <w:rFonts w:cstheme="minorHAnsi"/>
        </w:rPr>
        <w:t xml:space="preserve"> period illustrated in </w:t>
      </w:r>
      <w:r w:rsidR="002B01EF" w:rsidRPr="0032657D">
        <w:t xml:space="preserve">Chapter </w:t>
      </w:r>
      <w:r w:rsidR="002B01EF" w:rsidRPr="0032657D">
        <w:fldChar w:fldCharType="begin"/>
      </w:r>
      <w:r w:rsidR="002B01EF" w:rsidRPr="0032657D">
        <w:instrText xml:space="preserve"> REF _Ref22150886 \r \h </w:instrText>
      </w:r>
      <w:r w:rsidR="002B01EF" w:rsidRPr="0032657D">
        <w:fldChar w:fldCharType="separate"/>
      </w:r>
      <w:r w:rsidR="003C5176">
        <w:t>5</w:t>
      </w:r>
      <w:r w:rsidR="002B01EF" w:rsidRPr="0032657D">
        <w:fldChar w:fldCharType="end"/>
      </w:r>
      <w:r w:rsidR="002B01EF" w:rsidRPr="0032657D">
        <w:t xml:space="preserve">, </w:t>
      </w:r>
      <w:r w:rsidR="002B01EF" w:rsidRPr="0032657D">
        <w:fldChar w:fldCharType="begin"/>
      </w:r>
      <w:r w:rsidR="002B01EF" w:rsidRPr="0032657D">
        <w:instrText xml:space="preserve"> REF _Ref28610734 \h </w:instrText>
      </w:r>
      <w:r w:rsidR="002B01EF" w:rsidRPr="0032657D">
        <w:fldChar w:fldCharType="separate"/>
      </w:r>
      <w:r w:rsidR="008F15AA" w:rsidRPr="0064350E">
        <w:t xml:space="preserve">Figure </w:t>
      </w:r>
      <w:r w:rsidR="008F15AA">
        <w:rPr>
          <w:noProof/>
        </w:rPr>
        <w:t>7</w:t>
      </w:r>
      <w:r w:rsidR="002B01EF" w:rsidRPr="0032657D">
        <w:fldChar w:fldCharType="end"/>
      </w:r>
      <w:r w:rsidR="002B01EF" w:rsidRPr="0032657D">
        <w:t>)</w:t>
      </w:r>
      <w:r w:rsidRPr="0032657D">
        <w:rPr>
          <w:rFonts w:cstheme="minorHAnsi"/>
        </w:rPr>
        <w:t xml:space="preserve"> led to a period where there was an explicit expectation that deadlines (usually set externally to the team) were immutable. As such, participants reported feeling a high degree of pressure to deliver, often leading to working longer hours and feeling compelled to cut corners, consequently reducing quality.</w:t>
      </w:r>
    </w:p>
    <w:p w14:paraId="2F2BD430" w14:textId="77777777" w:rsidR="007919E3" w:rsidRPr="0032657D" w:rsidRDefault="007919E3" w:rsidP="007919E3">
      <w:pPr>
        <w:pStyle w:val="Quote"/>
      </w:pPr>
      <w:r w:rsidRPr="0032657D">
        <w:t>“Well, it’s promises being made that we just cannot meet. For example, a thing we’re working on at the moment...was promised to the [customers] to be released before they’d even started work on it and before the scope was even defined” (Emmett, LD)</w:t>
      </w:r>
    </w:p>
    <w:p w14:paraId="3F780CBB" w14:textId="6E7F458F" w:rsidR="007919E3" w:rsidRPr="0032657D" w:rsidRDefault="007919E3" w:rsidP="007919E3">
      <w:pPr>
        <w:rPr>
          <w:rFonts w:cstheme="minorHAnsi"/>
        </w:rPr>
      </w:pPr>
      <w:r w:rsidRPr="0032657D">
        <w:rPr>
          <w:rFonts w:cstheme="minorHAnsi"/>
        </w:rPr>
        <w:t xml:space="preserve">In summary, while there was a period in time </w:t>
      </w:r>
      <w:r w:rsidR="002D2D88" w:rsidRPr="0032657D">
        <w:rPr>
          <w:rFonts w:cstheme="minorHAnsi"/>
        </w:rPr>
        <w:t xml:space="preserve">(during the ‘agile by the book’ 2013-2016 period) </w:t>
      </w:r>
      <w:r w:rsidRPr="0032657D">
        <w:rPr>
          <w:rFonts w:cstheme="minorHAnsi"/>
        </w:rPr>
        <w:t>where SoftwareCorps focused on promoting sustainable development, this principle did not endure over time, and although practices associated with this principle were carried out, they were not enough to ensure continued adoption of the principle.</w:t>
      </w:r>
    </w:p>
    <w:p w14:paraId="7B8D2CDC" w14:textId="77777777" w:rsidR="007919E3" w:rsidRPr="0032657D" w:rsidRDefault="007919E3" w:rsidP="007919E3">
      <w:pPr>
        <w:pStyle w:val="Heading2"/>
      </w:pPr>
      <w:bookmarkStart w:id="313" w:name="_Toc9975091"/>
      <w:bookmarkStart w:id="314" w:name="_Toc42505086"/>
      <w:r w:rsidRPr="0032657D">
        <w:lastRenderedPageBreak/>
        <w:t>Motivated Individuals</w:t>
      </w:r>
      <w:bookmarkEnd w:id="313"/>
      <w:bookmarkEnd w:id="314"/>
    </w:p>
    <w:p w14:paraId="71FEE656" w14:textId="77777777" w:rsidR="007919E3" w:rsidRPr="0032657D" w:rsidRDefault="007919E3" w:rsidP="007919E3">
      <w:pPr>
        <w:rPr>
          <w:rFonts w:cstheme="minorHAnsi"/>
        </w:rPr>
      </w:pPr>
      <w:r w:rsidRPr="0032657D">
        <w:rPr>
          <w:rFonts w:cstheme="minorHAnsi"/>
        </w:rPr>
        <w:t xml:space="preserve">Ranked as 9th of the 12 agile principles, </w:t>
      </w:r>
      <w:r w:rsidRPr="004D09A7">
        <w:rPr>
          <w:rFonts w:cstheme="minorHAnsi"/>
          <w:i/>
        </w:rPr>
        <w:t>'build projects around motivated individuals. Give them the environment and support they need, and trust them to get the job done'</w:t>
      </w:r>
      <w:r w:rsidRPr="0032657D">
        <w:rPr>
          <w:rFonts w:cstheme="minorHAnsi"/>
        </w:rPr>
        <w:t xml:space="preserve"> was mentioned by 15 of 27 participants, with 61 individual references.</w:t>
      </w:r>
    </w:p>
    <w:p w14:paraId="5AD7592B" w14:textId="77777777" w:rsidR="007919E3" w:rsidRPr="0032657D" w:rsidRDefault="007919E3" w:rsidP="00201F96">
      <w:pPr>
        <w:pStyle w:val="Heading3"/>
      </w:pPr>
      <w:bookmarkStart w:id="315" w:name="_Toc42505087"/>
      <w:r w:rsidRPr="0032657D">
        <w:t>Practices associated with Motivated Individuals</w:t>
      </w:r>
      <w:bookmarkEnd w:id="315"/>
    </w:p>
    <w:p w14:paraId="12849E11" w14:textId="5F3A191E" w:rsidR="007919E3" w:rsidRPr="0032657D" w:rsidRDefault="007919E3" w:rsidP="007919E3">
      <w:pPr>
        <w:rPr>
          <w:rFonts w:cstheme="minorHAnsi"/>
        </w:rPr>
      </w:pPr>
      <w:r w:rsidRPr="0032657D">
        <w:rPr>
          <w:rFonts w:cstheme="minorHAnsi"/>
        </w:rPr>
        <w:t>As was described earlier in this chapter, self-organisation and cross-functional teams</w:t>
      </w:r>
      <w:r w:rsidR="009565DC" w:rsidRPr="0032657D">
        <w:rPr>
          <w:rFonts w:cstheme="minorHAnsi"/>
        </w:rPr>
        <w:t xml:space="preserve"> </w:t>
      </w:r>
      <w:r w:rsidRPr="0032657D">
        <w:rPr>
          <w:rFonts w:cstheme="minorHAnsi"/>
        </w:rPr>
        <w:t>were both reported to increase the motivation of individuals to deliver and take ownership of their products. As such, practices associated with these principles (e.g. daily stand-up, co-location, knowledge sharing, retrospectives, sprint demo) were also found to apply here.</w:t>
      </w:r>
    </w:p>
    <w:p w14:paraId="04B0A4AE" w14:textId="77777777" w:rsidR="007919E3" w:rsidRPr="0032657D" w:rsidRDefault="007919E3" w:rsidP="00201F96">
      <w:pPr>
        <w:pStyle w:val="Heading3"/>
      </w:pPr>
      <w:bookmarkStart w:id="316" w:name="_Toc42505088"/>
      <w:r w:rsidRPr="0032657D">
        <w:t>Adoption of Motivated Individuals</w:t>
      </w:r>
      <w:bookmarkEnd w:id="316"/>
    </w:p>
    <w:p w14:paraId="07AA6B06" w14:textId="77777777" w:rsidR="007919E3" w:rsidRPr="0032657D" w:rsidRDefault="007919E3" w:rsidP="007919E3">
      <w:pPr>
        <w:rPr>
          <w:rFonts w:cstheme="minorHAnsi"/>
        </w:rPr>
      </w:pPr>
      <w:r w:rsidRPr="0032657D">
        <w:rPr>
          <w:rFonts w:cstheme="minorHAnsi"/>
        </w:rPr>
        <w:t xml:space="preserve">Some participants suggested that this principle, in particular, was </w:t>
      </w:r>
      <w:r w:rsidRPr="0032657D">
        <w:rPr>
          <w:rFonts w:cstheme="minorHAnsi"/>
          <w:i/>
        </w:rPr>
        <w:t>“a bit fluffy”</w:t>
      </w:r>
      <w:r w:rsidRPr="0032657D">
        <w:rPr>
          <w:rFonts w:cstheme="minorHAnsi"/>
        </w:rPr>
        <w:t xml:space="preserve"> (Reece, LD) and as such many had difficulty recalling the principle other than citing a focus on people as being important in agile working. It was evident that there was some cross-over between this principle and the principles of cross-functional and self-organising teams, in particular when considering a call to provide teams with ‘support’ and to ‘trust them to get the job done’.</w:t>
      </w:r>
    </w:p>
    <w:p w14:paraId="2FD8876B" w14:textId="77777777" w:rsidR="007919E3" w:rsidRPr="0032657D" w:rsidRDefault="007919E3" w:rsidP="007919E3">
      <w:pPr>
        <w:rPr>
          <w:rFonts w:cstheme="minorHAnsi"/>
        </w:rPr>
      </w:pPr>
      <w:r w:rsidRPr="0032657D">
        <w:rPr>
          <w:rFonts w:cstheme="minorHAnsi"/>
        </w:rPr>
        <w:t xml:space="preserve">Many participants acknowledged that it was paramount that individuals felt motivated. However, of particular note was the importance of understanding </w:t>
      </w:r>
      <w:r w:rsidRPr="0032657D">
        <w:rPr>
          <w:rFonts w:cstheme="minorHAnsi"/>
          <w:i/>
        </w:rPr>
        <w:t>what</w:t>
      </w:r>
      <w:r w:rsidRPr="0032657D">
        <w:rPr>
          <w:rFonts w:cstheme="minorHAnsi"/>
        </w:rPr>
        <w:t xml:space="preserve"> motivated people, and accepting that this would vary from person to person.</w:t>
      </w:r>
    </w:p>
    <w:p w14:paraId="20CFDD3A" w14:textId="77777777" w:rsidR="007919E3" w:rsidRPr="0032657D" w:rsidRDefault="007919E3" w:rsidP="007919E3">
      <w:pPr>
        <w:pStyle w:val="Quote"/>
      </w:pPr>
      <w:r w:rsidRPr="0032657D">
        <w:t>"[People] come to work on things for a reason and, it doesn't matter what industry you're in, there is something that interests them, excites them and maybe it's purely the paycheque, but that's their driver, and that's personal to them and...it’s about trying to relate to their drivers even if you don’t understand them or agree with them” (Ted, LD)</w:t>
      </w:r>
    </w:p>
    <w:p w14:paraId="6166CD3D" w14:textId="2E22D390" w:rsidR="007919E3" w:rsidRPr="0032657D" w:rsidRDefault="007919E3" w:rsidP="007919E3">
      <w:pPr>
        <w:rPr>
          <w:rFonts w:cstheme="minorHAnsi"/>
        </w:rPr>
      </w:pPr>
      <w:r w:rsidRPr="0032657D">
        <w:rPr>
          <w:rFonts w:cstheme="minorHAnsi"/>
        </w:rPr>
        <w:lastRenderedPageBreak/>
        <w:t xml:space="preserve">When speaking of his role as a lead developer, Emmett explained that in order to motivate his team, he focused on ensuring the team had ownership of the problems they were trying to solve. Drawing on </w:t>
      </w:r>
      <w:r w:rsidR="00EE176E" w:rsidRPr="0032657D">
        <w:rPr>
          <w:rFonts w:cstheme="minorHAnsi"/>
        </w:rPr>
        <w:t xml:space="preserve">the </w:t>
      </w:r>
      <w:r w:rsidRPr="0032657D">
        <w:rPr>
          <w:rFonts w:cstheme="minorHAnsi"/>
        </w:rPr>
        <w:t>participants</w:t>
      </w:r>
      <w:r w:rsidR="00EE176E" w:rsidRPr="0032657D">
        <w:rPr>
          <w:rFonts w:cstheme="minorHAnsi"/>
        </w:rPr>
        <w:t>’</w:t>
      </w:r>
      <w:r w:rsidRPr="0032657D">
        <w:rPr>
          <w:rFonts w:cstheme="minorHAnsi"/>
        </w:rPr>
        <w:t xml:space="preserve"> accounts of working in self-organising teams, where trust and empowerment were key, it was evident that individuals on these teams took greater responsibility for delivery and were trusted to deliver, suggesting a higher degree of motivation.</w:t>
      </w:r>
    </w:p>
    <w:p w14:paraId="3FDC8ED4" w14:textId="77777777" w:rsidR="007919E3" w:rsidRPr="0032657D" w:rsidRDefault="007919E3" w:rsidP="007919E3">
      <w:pPr>
        <w:pStyle w:val="Quote"/>
      </w:pPr>
      <w:r w:rsidRPr="0032657D">
        <w:t>“you really want them to feel like they own the problem, like their opinion is important and their ideas are valuable and that they can solve it and that they get satisfaction out of doing it.” (Emmett, LD)</w:t>
      </w:r>
    </w:p>
    <w:p w14:paraId="0B60238D" w14:textId="77777777" w:rsidR="007919E3" w:rsidRPr="0032657D" w:rsidRDefault="007919E3" w:rsidP="007919E3">
      <w:pPr>
        <w:rPr>
          <w:rFonts w:cstheme="minorHAnsi"/>
        </w:rPr>
      </w:pPr>
      <w:r w:rsidRPr="0032657D">
        <w:rPr>
          <w:rFonts w:cstheme="minorHAnsi"/>
        </w:rPr>
        <w:t>In summary, although there were no additional practices associated with this principle (those which apply have been described in earlier sections), many participants associated agile working with increasing motivation. This motivation was achieved through a focus on creating autonomous self-organising teams who were empowered to own delivery of their products end-to-end. Although self-organising and cross-functional teams were not fully adopted across all teams and projects, partial adoption was seen and evidence of increased motivation reported.</w:t>
      </w:r>
    </w:p>
    <w:p w14:paraId="0240851C" w14:textId="77777777" w:rsidR="007919E3" w:rsidRPr="0032657D" w:rsidRDefault="007919E3" w:rsidP="007919E3">
      <w:pPr>
        <w:pStyle w:val="Heading2"/>
      </w:pPr>
      <w:bookmarkStart w:id="317" w:name="_Toc9975092"/>
      <w:bookmarkStart w:id="318" w:name="_Toc42505089"/>
      <w:r w:rsidRPr="0032657D">
        <w:t>Technical Excellence and Good Design</w:t>
      </w:r>
      <w:bookmarkEnd w:id="317"/>
      <w:bookmarkEnd w:id="318"/>
    </w:p>
    <w:p w14:paraId="003F2F16" w14:textId="77777777" w:rsidR="007919E3" w:rsidRPr="0032657D" w:rsidRDefault="007919E3" w:rsidP="007919E3">
      <w:pPr>
        <w:rPr>
          <w:rFonts w:cstheme="minorHAnsi"/>
        </w:rPr>
      </w:pPr>
      <w:r w:rsidRPr="0032657D">
        <w:rPr>
          <w:rFonts w:cstheme="minorHAnsi"/>
        </w:rPr>
        <w:t xml:space="preserve">Ranked as 10th of the 12 agile principles, </w:t>
      </w:r>
      <w:r w:rsidRPr="004D09A7">
        <w:rPr>
          <w:rFonts w:cstheme="minorHAnsi"/>
          <w:i/>
        </w:rPr>
        <w:t>'continuous attention to technical excellence and good design enhances agility'</w:t>
      </w:r>
      <w:r w:rsidRPr="0032657D">
        <w:rPr>
          <w:rFonts w:cstheme="minorHAnsi"/>
        </w:rPr>
        <w:t xml:space="preserve"> was mentioned in some way by 14 of 27 participants, with 32 individual references.</w:t>
      </w:r>
    </w:p>
    <w:p w14:paraId="12FDFD0B" w14:textId="77777777" w:rsidR="007919E3" w:rsidRPr="0032657D" w:rsidRDefault="007919E3" w:rsidP="00201F96">
      <w:pPr>
        <w:pStyle w:val="Heading3"/>
      </w:pPr>
      <w:bookmarkStart w:id="319" w:name="_Toc42505090"/>
      <w:r w:rsidRPr="0032657D">
        <w:t>Practices associated with Technical Excellence and Good Design</w:t>
      </w:r>
      <w:bookmarkEnd w:id="319"/>
    </w:p>
    <w:p w14:paraId="34E15340" w14:textId="77777777" w:rsidR="007919E3" w:rsidRPr="0032657D" w:rsidRDefault="007919E3" w:rsidP="007919E3">
      <w:pPr>
        <w:rPr>
          <w:rFonts w:cstheme="minorHAnsi"/>
        </w:rPr>
      </w:pPr>
      <w:r w:rsidRPr="0032657D">
        <w:rPr>
          <w:rFonts w:cstheme="minorHAnsi"/>
        </w:rPr>
        <w:t xml:space="preserve">There were several practices associated with this principle, many of which originate from Extreme Programming (XP), including; code reviews, short build time, pair programming, continuous integration and continuous deployment, refactoring, iterative and automated testing, test-driven development, collective code ownership, and establishing clear coding standards. Examples of these practices at SoftwareCorps have been described throughout this section, and as such will not be repeated here, instead, an explanation of how these practices help teams achieve </w:t>
      </w:r>
      <w:r w:rsidRPr="0032657D">
        <w:rPr>
          <w:rFonts w:cstheme="minorHAnsi"/>
        </w:rPr>
        <w:lastRenderedPageBreak/>
        <w:t>technical excellence will be given. It is clear from the fact that these practices are associated with other agile principles that technical excellence enhances agility, as stated in the wording of this principle.</w:t>
      </w:r>
    </w:p>
    <w:p w14:paraId="43439A0A" w14:textId="77777777" w:rsidR="007919E3" w:rsidRPr="0032657D" w:rsidRDefault="007919E3" w:rsidP="007919E3">
      <w:pPr>
        <w:rPr>
          <w:rFonts w:cstheme="minorHAnsi"/>
        </w:rPr>
      </w:pPr>
      <w:r w:rsidRPr="0032657D">
        <w:rPr>
          <w:rFonts w:cstheme="minorHAnsi"/>
        </w:rPr>
        <w:t>Code reviews and pair programming require that someone, other than the developer who wrote the code, has seen, understood and sense-checked the code before it is committed to the codebase. This step encourages developers to talk through their solutions and keep them simple, which often leads to improvements overall. In particular, pair programming requires that both parties agree with a design, and as such, design becomes more of a focus from the outset.</w:t>
      </w:r>
    </w:p>
    <w:p w14:paraId="137938AB" w14:textId="77777777" w:rsidR="007919E3" w:rsidRPr="0032657D" w:rsidRDefault="007919E3" w:rsidP="007919E3">
      <w:pPr>
        <w:rPr>
          <w:rFonts w:cstheme="minorHAnsi"/>
        </w:rPr>
      </w:pPr>
      <w:r w:rsidRPr="0032657D">
        <w:rPr>
          <w:rFonts w:cstheme="minorHAnsi"/>
        </w:rPr>
        <w:t>Short build time, continuous integration and deployment, and iterative and automated testing all contribute towards reducing the feedback time between writing and running the code. The easier it is for developers to commit and verify their changes, the more frequently and iteratively these activities can be completed. If the task of building, integrating and running the automated tests is lengthy, this is obstructive to an iterative approach. To maintain technical excellence, developers must know as early as possible if a change has caused a problem. The smaller the change, the easier it is to track down and fix. Therefore, if small changes can be built, integrated, tested, and deployed easily and quickly, this enhances technical excellence.</w:t>
      </w:r>
    </w:p>
    <w:p w14:paraId="2C7FB317" w14:textId="77777777" w:rsidR="007919E3" w:rsidRPr="0032657D" w:rsidRDefault="007919E3" w:rsidP="007919E3">
      <w:pPr>
        <w:rPr>
          <w:rFonts w:cstheme="minorHAnsi"/>
        </w:rPr>
      </w:pPr>
      <w:r w:rsidRPr="0032657D">
        <w:rPr>
          <w:rFonts w:cstheme="minorHAnsi"/>
        </w:rPr>
        <w:t>The practice of regular refactoring encourages the team to keep the code clean and simple and facilitates continuous attention to maintainability. As the system develops, the team ensures that existing parts of the system do not deteriorate and technical excellence is maintained.</w:t>
      </w:r>
    </w:p>
    <w:p w14:paraId="3A065152" w14:textId="77777777" w:rsidR="007919E3" w:rsidRPr="0032657D" w:rsidRDefault="007919E3" w:rsidP="007919E3">
      <w:pPr>
        <w:rPr>
          <w:rFonts w:cstheme="minorHAnsi"/>
        </w:rPr>
      </w:pPr>
      <w:r w:rsidRPr="0032657D">
        <w:rPr>
          <w:rFonts w:cstheme="minorHAnsi"/>
        </w:rPr>
        <w:t xml:space="preserve">Test-driven development (TDD) is the practice of writing a failing test for a given requirement before writing any code. The minimum amount of code required to make the test pass is then written. Once the test is passing, the code is refactored to meet agreed standards. TDD ensures good design is considered upfront, with satisfying the user's requirements in mind. Writing the test first also helps to verify </w:t>
      </w:r>
      <w:r w:rsidRPr="0032657D">
        <w:rPr>
          <w:rFonts w:cstheme="minorHAnsi"/>
        </w:rPr>
        <w:lastRenderedPageBreak/>
        <w:t>the code iteratively, which contributes towards technical excellence as bugs are identified earlier.</w:t>
      </w:r>
    </w:p>
    <w:p w14:paraId="1F6A9A12" w14:textId="77777777" w:rsidR="007919E3" w:rsidRPr="0032657D" w:rsidRDefault="007919E3" w:rsidP="007919E3">
      <w:pPr>
        <w:rPr>
          <w:rFonts w:cstheme="minorHAnsi"/>
        </w:rPr>
      </w:pPr>
      <w:r w:rsidRPr="0032657D">
        <w:rPr>
          <w:rFonts w:cstheme="minorHAnsi"/>
        </w:rPr>
        <w:t>Collective code ownership, meaning there are no parts of the code off-limits to other members of the team, ensures developers can change any part of the code necessary for a feature. Meaning the design, implementation, and verification of the code can be owned by the individual making the change. Individuals are therefore responsible for the design and execution of that change which encourages close attention to technical excellence and design.</w:t>
      </w:r>
    </w:p>
    <w:p w14:paraId="57A571DD" w14:textId="77777777" w:rsidR="007919E3" w:rsidRPr="0032657D" w:rsidRDefault="007919E3" w:rsidP="00201F96">
      <w:pPr>
        <w:pStyle w:val="Heading3"/>
      </w:pPr>
      <w:bookmarkStart w:id="320" w:name="_Toc42505091"/>
      <w:r w:rsidRPr="0032657D">
        <w:t>Adoption of Technical Excellence and Good Design</w:t>
      </w:r>
      <w:bookmarkEnd w:id="320"/>
    </w:p>
    <w:p w14:paraId="010E1683" w14:textId="77777777" w:rsidR="007919E3" w:rsidRPr="0032657D" w:rsidRDefault="007919E3" w:rsidP="007919E3">
      <w:pPr>
        <w:rPr>
          <w:rFonts w:cstheme="minorHAnsi"/>
        </w:rPr>
      </w:pPr>
      <w:r w:rsidRPr="0032657D">
        <w:rPr>
          <w:rFonts w:cstheme="minorHAnsi"/>
        </w:rPr>
        <w:t>In terms of the adoption of these practices, some teams explicitly followed XP, whereas others chose practices more selectively. For example, lead developer Woody set the example for his team by following XP closely and educating others on the team about the benefits of XP practices. He led by example when it came to pairing, TDD and collective code ownership and coached his team in how to use these practices to the team's advantage. However, lead developers on some other teams did not lead by example and did not themselves adhere to XP practices. In these cases, practices were less likely to be adopted at the team level, becoming more of a personal choice for each individual. As a minimum, all teams carried out code reviews, where an independent developer reviewed code changes before they were integrated into the main codebase. All teams also created team coding standards against which code reviews were carried out (including coding style as well as content).</w:t>
      </w:r>
    </w:p>
    <w:p w14:paraId="1482504C" w14:textId="33B0BA9F" w:rsidR="007919E3" w:rsidRPr="0032657D" w:rsidRDefault="007919E3" w:rsidP="007919E3">
      <w:pPr>
        <w:rPr>
          <w:rFonts w:cstheme="minorHAnsi"/>
        </w:rPr>
      </w:pPr>
      <w:r w:rsidRPr="0032657D">
        <w:rPr>
          <w:rFonts w:cstheme="minorHAnsi"/>
        </w:rPr>
        <w:t xml:space="preserve">Several participants contended that, in the past, a willingness from the business to invest in technical excellence and good design was lacking. Instead, there had been a tendency to focus on problems that could be solved expediently. It was felt that there was a lack of appetite to spend time on anything which was not delivering features for customers. Teams felt pressured into choosing the quickest solution rather than the most sustainable </w:t>
      </w:r>
      <w:r w:rsidR="009565DC" w:rsidRPr="0032657D">
        <w:rPr>
          <w:rFonts w:cstheme="minorHAnsi"/>
        </w:rPr>
        <w:t>long-term</w:t>
      </w:r>
      <w:r w:rsidRPr="0032657D">
        <w:rPr>
          <w:rFonts w:cstheme="minorHAnsi"/>
        </w:rPr>
        <w:t xml:space="preserve"> solution, leading to an increase in technical debt. Technical debt refers to the cost of rework required as a result of </w:t>
      </w:r>
      <w:r w:rsidRPr="0032657D">
        <w:rPr>
          <w:rFonts w:cstheme="minorHAnsi"/>
        </w:rPr>
        <w:lastRenderedPageBreak/>
        <w:t>choosing an 'easy' solution now, rather than a better solution that will take longer to deliver.</w:t>
      </w:r>
    </w:p>
    <w:p w14:paraId="664F29A2" w14:textId="77777777" w:rsidR="007919E3" w:rsidRPr="0032657D" w:rsidRDefault="007919E3" w:rsidP="007919E3">
      <w:pPr>
        <w:pStyle w:val="Quote"/>
      </w:pPr>
      <w:r w:rsidRPr="0032657D">
        <w:t>“There are several massive problem areas in the code. We know there are bugs hidden in there, we know that it’s a maintainability nightmare and they come up in retrospective all the time, but no one wants to fix them because it’s a lot of work and…we won’t get given the time” (Darius, Dev)</w:t>
      </w:r>
    </w:p>
    <w:p w14:paraId="05FD0FC6" w14:textId="77777777" w:rsidR="007919E3" w:rsidRPr="0032657D" w:rsidRDefault="007919E3" w:rsidP="007919E3">
      <w:pPr>
        <w:rPr>
          <w:rFonts w:cstheme="minorHAnsi"/>
        </w:rPr>
      </w:pPr>
      <w:r w:rsidRPr="0032657D">
        <w:rPr>
          <w:rFonts w:cstheme="minorHAnsi"/>
        </w:rPr>
        <w:t>However, a shift reportedly occurred with the sponsorship of a 'stabilisation' project focusing on addressing technical deficiencies. One focus of this stabilisation project was the implementation of product monitoring to enable SoftwareCorps to be more responsive to issues in production. Monitoring subsequently became a requirement for all future products. Participants felt that a focus on product maintainability increased the speed at which teams could develop new features, minimising the risk of bugs in production and increasing the reliability of the software.</w:t>
      </w:r>
    </w:p>
    <w:p w14:paraId="5852C78A" w14:textId="77777777" w:rsidR="007919E3" w:rsidRPr="0032657D" w:rsidRDefault="007919E3" w:rsidP="007919E3">
      <w:pPr>
        <w:rPr>
          <w:rFonts w:cstheme="minorHAnsi"/>
        </w:rPr>
      </w:pPr>
      <w:r w:rsidRPr="0032657D">
        <w:rPr>
          <w:rFonts w:cstheme="minorHAnsi"/>
        </w:rPr>
        <w:t>In summary, although there were some practices associated with this principle which were carried out by all teams (coding standards and code reviews), the adoption of other practices associated with XP and technical excellence varied based on how invested members of the team were in following them. In particular, the lead developer was influential in setting an example for the rest of the team, and the wider organisation in valuing technical excellence (in the form of product maintainability) as equal to adding new features.</w:t>
      </w:r>
    </w:p>
    <w:p w14:paraId="7ABDE434" w14:textId="24EAA799" w:rsidR="007919E3" w:rsidRPr="0032657D" w:rsidRDefault="007919E3" w:rsidP="007919E3">
      <w:pPr>
        <w:pStyle w:val="Heading2"/>
      </w:pPr>
      <w:bookmarkStart w:id="321" w:name="_Toc9975093"/>
      <w:bookmarkStart w:id="322" w:name="_Toc42505092"/>
      <w:r w:rsidRPr="0032657D">
        <w:t>Simplicity is Essential</w:t>
      </w:r>
      <w:bookmarkEnd w:id="321"/>
      <w:bookmarkEnd w:id="322"/>
    </w:p>
    <w:p w14:paraId="61E88E62" w14:textId="77777777" w:rsidR="007919E3" w:rsidRPr="0032657D" w:rsidRDefault="007919E3" w:rsidP="007919E3">
      <w:pPr>
        <w:rPr>
          <w:rFonts w:cstheme="minorHAnsi"/>
        </w:rPr>
      </w:pPr>
      <w:r w:rsidRPr="0032657D">
        <w:rPr>
          <w:rFonts w:cstheme="minorHAnsi"/>
        </w:rPr>
        <w:t xml:space="preserve">Ranked based on the data as joint 11th of the 12 agile principles (with </w:t>
      </w:r>
      <w:r w:rsidRPr="009269C7">
        <w:rPr>
          <w:rFonts w:cstheme="minorHAnsi"/>
          <w:i/>
        </w:rPr>
        <w:t>‘working software is the primary measure of progress’</w:t>
      </w:r>
      <w:r w:rsidRPr="0032657D">
        <w:rPr>
          <w:rFonts w:cstheme="minorHAnsi"/>
        </w:rPr>
        <w:t xml:space="preserve"> which is discussed next) </w:t>
      </w:r>
      <w:r w:rsidRPr="009269C7">
        <w:rPr>
          <w:rFonts w:cstheme="minorHAnsi"/>
          <w:i/>
        </w:rPr>
        <w:t>‘simplicity – the art of maximising the amount of work not done - is essential’</w:t>
      </w:r>
      <w:r w:rsidRPr="0032657D">
        <w:rPr>
          <w:rFonts w:cstheme="minorHAnsi"/>
        </w:rPr>
        <w:t xml:space="preserve"> was mentioned by 12 of 27 participants, with 27 individual references. As suggested by its low ranking, this principle was not frequently mentioned by participants. Some indirect </w:t>
      </w:r>
      <w:r w:rsidRPr="0032657D">
        <w:rPr>
          <w:rFonts w:cstheme="minorHAnsi"/>
        </w:rPr>
        <w:lastRenderedPageBreak/>
        <w:t>comments were mapped to this principle, however, such as those by product owners who spoke of a desire to have individuals with a pragmatic mindset on their teams to help coach less experienced team members to find the simplest solutions to problems;</w:t>
      </w:r>
    </w:p>
    <w:p w14:paraId="31AB2A3B" w14:textId="15F0A4AE" w:rsidR="007919E3" w:rsidRPr="0032657D" w:rsidRDefault="007919E3" w:rsidP="007919E3">
      <w:pPr>
        <w:pStyle w:val="Quote"/>
      </w:pPr>
      <w:r w:rsidRPr="0032657D">
        <w:t>"It's good to have a mixture of people so that you can talk about what an ideal solution would look like, but in most cases, there's really no need and no business justification to go for that cathedral. Sometimes a simple house is good enough. And I think it's really key that the development team leads, the most senior people on the team, have a pragmatic mindset and they can steer people in the right direction." (David, PO)</w:t>
      </w:r>
    </w:p>
    <w:p w14:paraId="0E7FF11A" w14:textId="592C5E57" w:rsidR="007919E3" w:rsidRPr="0032657D" w:rsidRDefault="007919E3" w:rsidP="00201F96">
      <w:pPr>
        <w:pStyle w:val="Heading3"/>
      </w:pPr>
      <w:bookmarkStart w:id="323" w:name="_Toc42505093"/>
      <w:r w:rsidRPr="0032657D">
        <w:t>Practices associated with Simplicity is Essential</w:t>
      </w:r>
      <w:bookmarkEnd w:id="323"/>
    </w:p>
    <w:p w14:paraId="5D5139DA" w14:textId="77777777" w:rsidR="007919E3" w:rsidRPr="0032657D" w:rsidRDefault="007919E3" w:rsidP="007919E3">
      <w:pPr>
        <w:rPr>
          <w:rFonts w:cstheme="minorHAnsi"/>
        </w:rPr>
      </w:pPr>
      <w:r w:rsidRPr="0032657D">
        <w:rPr>
          <w:rFonts w:cstheme="minorHAnsi"/>
        </w:rPr>
        <w:t>Practices associated with this principle included the use of 'agile documentation', meaning minimal documentation which was owned and maintained by the team based on their needs. User stories were a form of agile documentation used by all teams to capture the essence of customer requirements and formalise team discussions, replacing complex business requirements specifications. Additionally, the practice of backlog refinement was observed as an opportunity for the team to discuss requirements with the product owner and debate the most suitable solution as a team, with a focus on "keeping it simple" and agreeing to the minimal viable product (MVP). Additionally, the construct of working in two-week sprints, at the end of which the team were expected to deliver working software, encouraged finding the simplest way to satisfy the customer's requirements.</w:t>
      </w:r>
    </w:p>
    <w:p w14:paraId="10253E02" w14:textId="162C0D92" w:rsidR="007919E3" w:rsidRPr="0032657D" w:rsidRDefault="007919E3" w:rsidP="00201F96">
      <w:pPr>
        <w:pStyle w:val="Heading3"/>
      </w:pPr>
      <w:bookmarkStart w:id="324" w:name="_Toc42505094"/>
      <w:r w:rsidRPr="0032657D">
        <w:t>Adoption of Simplicity is Essential</w:t>
      </w:r>
      <w:bookmarkEnd w:id="324"/>
    </w:p>
    <w:p w14:paraId="7FC89615" w14:textId="77777777" w:rsidR="007919E3" w:rsidRPr="0032657D" w:rsidRDefault="007919E3" w:rsidP="007919E3">
      <w:pPr>
        <w:rPr>
          <w:rFonts w:cstheme="minorHAnsi"/>
        </w:rPr>
      </w:pPr>
      <w:r w:rsidRPr="0032657D">
        <w:rPr>
          <w:rFonts w:cstheme="minorHAnsi"/>
        </w:rPr>
        <w:t xml:space="preserve">Regarding the adoption of this principle, it was suggested that in the past, there had been a tendency for developers to opt for more complex solutions as a form of personal development. Developers would reportedly 'show off' with complicated solutions, or pick new technologies for experimentation rather than purpose. When working in an agile environment, there was reportedly less opportunity for this to </w:t>
      </w:r>
      <w:r w:rsidRPr="0032657D">
        <w:rPr>
          <w:rFonts w:cstheme="minorHAnsi"/>
        </w:rPr>
        <w:lastRenderedPageBreak/>
        <w:t>happen as teams discussed requirements, solutions and designs as a group and were guided by the product owner who ensured the business requirements were well understood. The nature of how these requirements were broken down into small chunks also encouraged a focus on simplicity, as larger, more complex requirements would be refined into more easily understood slices.</w:t>
      </w:r>
    </w:p>
    <w:p w14:paraId="4D32AF25" w14:textId="77777777" w:rsidR="007919E3" w:rsidRPr="0032657D" w:rsidRDefault="007919E3" w:rsidP="007919E3">
      <w:pPr>
        <w:rPr>
          <w:rFonts w:cstheme="minorHAnsi"/>
        </w:rPr>
      </w:pPr>
      <w:r w:rsidRPr="0032657D">
        <w:rPr>
          <w:rFonts w:cstheme="minorHAnsi"/>
        </w:rPr>
        <w:t>There were also comments made by Julius (CTO) that, historically, developers had been measured and rewarded based on development proficiency. This measurement encouraged them to prioritise growing their knowledge of technologies, tools, and frameworks, and to choose more complex solutions as a way of demonstrating proficiency. Consequently, Julius (CTO) emphasised the importance of setting clear objectives aligned with desired behaviours, not only competency.</w:t>
      </w:r>
    </w:p>
    <w:p w14:paraId="2C7600AD" w14:textId="77777777" w:rsidR="007919E3" w:rsidRPr="0032657D" w:rsidRDefault="007919E3" w:rsidP="007919E3">
      <w:pPr>
        <w:rPr>
          <w:rFonts w:cstheme="minorHAnsi"/>
        </w:rPr>
      </w:pPr>
      <w:r w:rsidRPr="0032657D">
        <w:rPr>
          <w:rFonts w:cstheme="minorHAnsi"/>
        </w:rPr>
        <w:t>In summary, this principle was adopted in some way by all teams. This was evident through the use of user stories, backlog refinement and frequent small releases which encouraged simplicity and a focus on finding the MVP. However, a focus on technical competency in terms of personal development was seen to encourage some individuals to opt for complexity.</w:t>
      </w:r>
    </w:p>
    <w:p w14:paraId="4604A558" w14:textId="77777777" w:rsidR="007919E3" w:rsidRPr="0032657D" w:rsidRDefault="007919E3" w:rsidP="007919E3">
      <w:pPr>
        <w:pStyle w:val="Heading2"/>
      </w:pPr>
      <w:bookmarkStart w:id="325" w:name="_Toc9975094"/>
      <w:bookmarkStart w:id="326" w:name="_Toc42505095"/>
      <w:r w:rsidRPr="0032657D">
        <w:t>Working Software is Primary Measure of Progress</w:t>
      </w:r>
      <w:bookmarkEnd w:id="325"/>
      <w:bookmarkEnd w:id="326"/>
    </w:p>
    <w:p w14:paraId="3B47F929" w14:textId="77777777" w:rsidR="007919E3" w:rsidRPr="0032657D" w:rsidRDefault="007919E3" w:rsidP="007919E3">
      <w:pPr>
        <w:rPr>
          <w:rFonts w:cstheme="minorHAnsi"/>
        </w:rPr>
      </w:pPr>
      <w:r w:rsidRPr="0032657D">
        <w:rPr>
          <w:rFonts w:cstheme="minorHAnsi"/>
        </w:rPr>
        <w:t xml:space="preserve">Finally, ranked based on the data as joint 11th of the 12 agile principles, </w:t>
      </w:r>
      <w:r w:rsidRPr="009269C7">
        <w:rPr>
          <w:rFonts w:cstheme="minorHAnsi"/>
          <w:i/>
        </w:rPr>
        <w:t>‘working software is the primary measure of progress’</w:t>
      </w:r>
      <w:r w:rsidRPr="0032657D">
        <w:rPr>
          <w:rFonts w:cstheme="minorHAnsi"/>
        </w:rPr>
        <w:t xml:space="preserve"> was mentioned in some way by 12 of 27 participants, with 22 individual references. </w:t>
      </w:r>
    </w:p>
    <w:p w14:paraId="532E6BB7" w14:textId="77777777" w:rsidR="007919E3" w:rsidRPr="0032657D" w:rsidRDefault="007919E3" w:rsidP="00201F96">
      <w:pPr>
        <w:pStyle w:val="Heading3"/>
      </w:pPr>
      <w:bookmarkStart w:id="327" w:name="_Toc42505096"/>
      <w:r w:rsidRPr="0032657D">
        <w:t>Practices associated with Working Software is Primary Measure of Progress</w:t>
      </w:r>
      <w:bookmarkEnd w:id="327"/>
    </w:p>
    <w:p w14:paraId="36E732CF" w14:textId="77777777" w:rsidR="007919E3" w:rsidRPr="0032657D" w:rsidRDefault="007919E3" w:rsidP="007919E3">
      <w:pPr>
        <w:rPr>
          <w:rFonts w:cstheme="minorHAnsi"/>
        </w:rPr>
      </w:pPr>
      <w:r w:rsidRPr="0032657D">
        <w:rPr>
          <w:rFonts w:cstheme="minorHAnsi"/>
        </w:rPr>
        <w:t xml:space="preserve">Practices associated with this principle included using velocity as a primary team measure (where only delivered stories were included), creating small and frequent releases at the end of each sprint and only demoing completed stories at the end of sprint demo. In order to deliver working software early in the project, teams took larger, complex requirements and would break these down into smaller, </w:t>
      </w:r>
      <w:r w:rsidRPr="0032657D">
        <w:rPr>
          <w:rFonts w:cstheme="minorHAnsi"/>
        </w:rPr>
        <w:lastRenderedPageBreak/>
        <w:t xml:space="preserve">independently deliverable chunks of functionality, adopting a mentality of </w:t>
      </w:r>
      <w:r w:rsidRPr="0032657D">
        <w:rPr>
          <w:rFonts w:cstheme="minorHAnsi"/>
          <w:i/>
        </w:rPr>
        <w:t xml:space="preserve">“how do we get something working in the smallest possible increment?” </w:t>
      </w:r>
      <w:r w:rsidRPr="0032657D">
        <w:rPr>
          <w:rFonts w:cstheme="minorHAnsi"/>
        </w:rPr>
        <w:t>(Rowan, SM). When successful, this meant that teams working in sprints would deliver working software every two weeks and as such were able to demonstrate tangible progress to the wider business.</w:t>
      </w:r>
    </w:p>
    <w:p w14:paraId="5E94F52E" w14:textId="77777777" w:rsidR="007919E3" w:rsidRPr="0032657D" w:rsidRDefault="007919E3" w:rsidP="00201F96">
      <w:pPr>
        <w:pStyle w:val="Heading3"/>
      </w:pPr>
      <w:bookmarkStart w:id="328" w:name="_Toc42505097"/>
      <w:r w:rsidRPr="0032657D">
        <w:t>Adoption of Practices associated with Working Software is Primary Measure of Progress</w:t>
      </w:r>
      <w:bookmarkEnd w:id="328"/>
      <w:r w:rsidRPr="0032657D">
        <w:t xml:space="preserve"> </w:t>
      </w:r>
    </w:p>
    <w:p w14:paraId="138ED894" w14:textId="05E9D732" w:rsidR="007919E3" w:rsidRPr="0032657D" w:rsidRDefault="007919E3" w:rsidP="007919E3">
      <w:pPr>
        <w:rPr>
          <w:rFonts w:cstheme="minorHAnsi"/>
        </w:rPr>
      </w:pPr>
      <w:r w:rsidRPr="0032657D">
        <w:rPr>
          <w:rFonts w:cstheme="minorHAnsi"/>
        </w:rPr>
        <w:t xml:space="preserve">A common frustration on </w:t>
      </w:r>
      <w:r w:rsidR="004D09A7">
        <w:rPr>
          <w:rFonts w:cstheme="minorHAnsi"/>
        </w:rPr>
        <w:t xml:space="preserve">software </w:t>
      </w:r>
      <w:r w:rsidRPr="0032657D">
        <w:rPr>
          <w:rFonts w:cstheme="minorHAnsi"/>
        </w:rPr>
        <w:t>development teams was a tendency for the business to promote, or even demand, that teams work on multiple products or projects at once. Outwardly this allowed them to report that 'progress' was being made on many fronts, with numerous projects in flight. However, this resulted in each project taking longer to deliver overall. Several participants highlighted that it was best practice in agile to limit the number of items in development concurrently and to allow teams to focus on delivering fully-functioning products end to end.</w:t>
      </w:r>
    </w:p>
    <w:p w14:paraId="6A176AB3" w14:textId="4BEA6FAB" w:rsidR="007919E3" w:rsidRPr="0032657D" w:rsidRDefault="007919E3" w:rsidP="007919E3">
      <w:pPr>
        <w:pStyle w:val="Quote"/>
      </w:pPr>
      <w:r w:rsidRPr="0032657D">
        <w:t>“it’s better to focus on one thing and do that well and then address the next thing and do that. So I think if we had a more old school approach or…way of thinking, then maybe we would have tried to do all of that in one go” (Joseph, PO)</w:t>
      </w:r>
    </w:p>
    <w:p w14:paraId="1F653311" w14:textId="77777777" w:rsidR="007919E3" w:rsidRPr="0032657D" w:rsidRDefault="007919E3" w:rsidP="007919E3">
      <w:pPr>
        <w:rPr>
          <w:rFonts w:cstheme="minorHAnsi"/>
        </w:rPr>
      </w:pPr>
      <w:r w:rsidRPr="0032657D">
        <w:rPr>
          <w:rFonts w:cstheme="minorHAnsi"/>
        </w:rPr>
        <w:t>As a result, there was a concerted effort from the software development department to limit the number of projects in flight concurrently, and on a smaller scale to encourage teams to ‘swarm’ on their sprint backlog in order to prioritise finishing stories rather than starting them. Teams described measuring success based on their ability to release to customers each sprint, and on meeting their sprint goal.</w:t>
      </w:r>
    </w:p>
    <w:p w14:paraId="0864C515" w14:textId="2D7D1546" w:rsidR="007919E3" w:rsidRDefault="007919E3" w:rsidP="007919E3">
      <w:pPr>
        <w:rPr>
          <w:rFonts w:cstheme="minorHAnsi"/>
        </w:rPr>
      </w:pPr>
      <w:r w:rsidRPr="0032657D">
        <w:rPr>
          <w:rFonts w:cstheme="minorHAnsi"/>
        </w:rPr>
        <w:t>In summary, it was observed that within the software development department teams were measured, and measured themselves, based on their ability to deliver working software frequently and as such that this principle was adopted across teams in SoftwareCorps.</w:t>
      </w:r>
    </w:p>
    <w:p w14:paraId="32373B45" w14:textId="77777777" w:rsidR="00315DAB" w:rsidRPr="0032657D" w:rsidRDefault="00315DAB" w:rsidP="00315DAB">
      <w:pPr>
        <w:pStyle w:val="Heading2"/>
      </w:pPr>
      <w:bookmarkStart w:id="329" w:name="_Toc42505098"/>
      <w:r w:rsidRPr="0032657D">
        <w:lastRenderedPageBreak/>
        <w:t>Context</w:t>
      </w:r>
      <w:bookmarkEnd w:id="329"/>
    </w:p>
    <w:p w14:paraId="0BE9A4A1" w14:textId="77777777" w:rsidR="00315DAB" w:rsidRPr="0032657D" w:rsidRDefault="00315DAB" w:rsidP="00315DAB">
      <w:bookmarkStart w:id="330" w:name="_Toc9975098"/>
      <w:r w:rsidRPr="0032657D">
        <w:t xml:space="preserve">All organisations exist within an environment or context which ultimately influences them. This study is focused predominantly on software development teams. However, consideration must also be given to the context or environment within which these teams operate. Two themes emerged which appeared influence the context or environment within which software </w:t>
      </w:r>
      <w:r>
        <w:t xml:space="preserve">development </w:t>
      </w:r>
      <w:r w:rsidRPr="0032657D">
        <w:t>teams exist; motivation for agility and agile outside of software development</w:t>
      </w:r>
    </w:p>
    <w:p w14:paraId="1D5D70CF" w14:textId="77777777" w:rsidR="00315DAB" w:rsidRPr="0032657D" w:rsidRDefault="00315DAB" w:rsidP="00315DAB">
      <w:pPr>
        <w:pStyle w:val="Heading3"/>
      </w:pPr>
      <w:bookmarkStart w:id="331" w:name="_Toc42505099"/>
      <w:r w:rsidRPr="0032657D">
        <w:t>Agile outside of Software Development</w:t>
      </w:r>
      <w:bookmarkEnd w:id="330"/>
      <w:bookmarkEnd w:id="331"/>
    </w:p>
    <w:p w14:paraId="24BD7125" w14:textId="77777777" w:rsidR="00315DAB" w:rsidRPr="0032657D" w:rsidRDefault="00315DAB" w:rsidP="00315DAB">
      <w:pPr>
        <w:rPr>
          <w:rFonts w:cstheme="minorHAnsi"/>
        </w:rPr>
      </w:pPr>
      <w:r w:rsidRPr="0032657D">
        <w:rPr>
          <w:rFonts w:cstheme="minorHAnsi"/>
        </w:rPr>
        <w:t>Participants were asked to consider not only the agile working practices they carried out within the software development department but also how the practices of the wider organisation impacted on them. The extent to which the wider organisation was willing, or able, to move towards an agile way of working was found to influence how agile working practices were adopted within software development teams.</w:t>
      </w:r>
    </w:p>
    <w:p w14:paraId="12AA57E9" w14:textId="77777777" w:rsidR="00315DAB" w:rsidRPr="0032657D" w:rsidRDefault="00315DAB" w:rsidP="00315DAB">
      <w:pPr>
        <w:pStyle w:val="Quote"/>
      </w:pPr>
      <w:r w:rsidRPr="0032657D">
        <w:t xml:space="preserve">“Agile’s only done on a microscopic level at [SoftwareCorp]. It needs to be done macroscopically, and that's why whenever you read about failed scrum attempts and generally failed agile attempts it's because the whole business didn't adopt it" (Blair, PO) </w:t>
      </w:r>
    </w:p>
    <w:p w14:paraId="2BFB335A" w14:textId="6C5D3401" w:rsidR="00315DAB" w:rsidRPr="0032657D" w:rsidRDefault="00315DAB" w:rsidP="00315DAB">
      <w:pPr>
        <w:rPr>
          <w:rFonts w:cstheme="minorHAnsi"/>
        </w:rPr>
      </w:pPr>
      <w:r w:rsidRPr="0032657D">
        <w:rPr>
          <w:rFonts w:cstheme="minorHAnsi"/>
        </w:rPr>
        <w:t xml:space="preserve">Software development teams were seen to achieve some level of agility through the adoption of agile working practices. The extent of adoption was limited, and in some cases actively blocked, when it came to working with other departments. Participants described how the structure of SoftwareCorps did not lend itself to an organisation who sought to be agile. They suggested that dividing the business into functional units (sales, development, </w:t>
      </w:r>
      <w:r w:rsidRPr="008230A1">
        <w:rPr>
          <w:rFonts w:cstheme="minorHAnsi"/>
        </w:rPr>
        <w:t>support)</w:t>
      </w:r>
      <w:r w:rsidR="005E1829" w:rsidRPr="008230A1">
        <w:rPr>
          <w:rFonts w:cstheme="minorHAnsi"/>
        </w:rPr>
        <w:t xml:space="preserve"> each with their own leader</w:t>
      </w:r>
      <w:r w:rsidRPr="008230A1">
        <w:rPr>
          <w:rFonts w:cstheme="minorHAnsi"/>
        </w:rPr>
        <w:t xml:space="preserve"> had</w:t>
      </w:r>
      <w:r w:rsidRPr="0032657D">
        <w:rPr>
          <w:rFonts w:cstheme="minorHAnsi"/>
        </w:rPr>
        <w:t xml:space="preserve"> helped to create a siloed mindset where the focus was not on end to end delivery;</w:t>
      </w:r>
    </w:p>
    <w:p w14:paraId="5EEDD5E4" w14:textId="77777777" w:rsidR="00315DAB" w:rsidRPr="0032657D" w:rsidRDefault="00315DAB" w:rsidP="00315DAB">
      <w:pPr>
        <w:pStyle w:val="Quote"/>
      </w:pPr>
      <w:r w:rsidRPr="0032657D">
        <w:t>“the delivery function don’t have that desire to get what the development teams build every two weeks out to the clients every two weeks” (David, PO)</w:t>
      </w:r>
    </w:p>
    <w:p w14:paraId="65336FA1" w14:textId="514A3766" w:rsidR="00315DAB" w:rsidRPr="0032657D" w:rsidRDefault="00315DAB" w:rsidP="00315DAB">
      <w:pPr>
        <w:rPr>
          <w:rFonts w:cstheme="minorHAnsi"/>
        </w:rPr>
      </w:pPr>
      <w:r w:rsidRPr="0032657D">
        <w:rPr>
          <w:rFonts w:cstheme="minorHAnsi"/>
        </w:rPr>
        <w:lastRenderedPageBreak/>
        <w:t xml:space="preserve">Where agile existed only within the software development department, teams eventually hit 'organisational boundaries' to agile working, which subsequently created tensions between </w:t>
      </w:r>
      <w:r w:rsidRPr="008230A1">
        <w:rPr>
          <w:rFonts w:cstheme="minorHAnsi"/>
        </w:rPr>
        <w:t>departments</w:t>
      </w:r>
      <w:r w:rsidR="005E1829" w:rsidRPr="008230A1">
        <w:rPr>
          <w:rFonts w:cstheme="minorHAnsi"/>
        </w:rPr>
        <w:t xml:space="preserve"> and their leaders,</w:t>
      </w:r>
      <w:r w:rsidRPr="008230A1">
        <w:rPr>
          <w:rFonts w:cstheme="minorHAnsi"/>
        </w:rPr>
        <w:t xml:space="preserve"> reportedly</w:t>
      </w:r>
      <w:r w:rsidRPr="0032657D">
        <w:rPr>
          <w:rFonts w:cstheme="minorHAnsi"/>
        </w:rPr>
        <w:t xml:space="preserve"> </w:t>
      </w:r>
      <w:r w:rsidR="005E1829">
        <w:rPr>
          <w:rFonts w:cstheme="minorHAnsi"/>
        </w:rPr>
        <w:t>creating a</w:t>
      </w:r>
      <w:r w:rsidRPr="0032657D">
        <w:rPr>
          <w:rFonts w:cstheme="minorHAnsi"/>
        </w:rPr>
        <w:t xml:space="preserve"> "them and us" mentality.</w:t>
      </w:r>
    </w:p>
    <w:p w14:paraId="014E7199" w14:textId="77777777" w:rsidR="00315DAB" w:rsidRPr="0032657D" w:rsidRDefault="00315DAB" w:rsidP="00315DAB">
      <w:pPr>
        <w:rPr>
          <w:rFonts w:cstheme="minorHAnsi"/>
        </w:rPr>
      </w:pPr>
      <w:r w:rsidRPr="0032657D">
        <w:rPr>
          <w:rFonts w:cstheme="minorHAnsi"/>
        </w:rPr>
        <w:t xml:space="preserve">Additionally, tensions were exacerbated by the presence of conflicting working practices with which agile had to co-exist. For example, the delivery department worked with ITIL (Information Technology Infrastructure Library), a framework which required any software changes to be approved by a change advisory board (CAB). The need to go through a CAB created delays to rolling out releases and meant slower feedback cycles. Many participants spoke of the frustration regarding obstacles inherent in an organisational structure whose parts operated independently and whose ways of working were not aligned. The implications of working within these boundaries and the resulting tensions were seen to have negative repercussions on the existing agile working practices of the software development teams; </w:t>
      </w:r>
    </w:p>
    <w:p w14:paraId="3968A298" w14:textId="77777777" w:rsidR="00315DAB" w:rsidRPr="0032657D" w:rsidRDefault="00315DAB" w:rsidP="00315DAB">
      <w:pPr>
        <w:pStyle w:val="Quote"/>
      </w:pPr>
      <w:r w:rsidRPr="0032657D">
        <w:t>"they're working in a very waterfall way and can't adapt to that problem we've just given them, then that might throw our whole sprint into chaos because then we're going to have to stop things and deal with them. And then at the same time, they could do something which affects us, which then breaks our way of working in an agile way…We can’t align two different ways of working” (Michael, Dev)</w:t>
      </w:r>
    </w:p>
    <w:p w14:paraId="7E327AE8" w14:textId="77777777" w:rsidR="00315DAB" w:rsidRPr="0032657D" w:rsidRDefault="00315DAB" w:rsidP="00315DAB">
      <w:pPr>
        <w:rPr>
          <w:rFonts w:cstheme="minorHAnsi"/>
        </w:rPr>
      </w:pPr>
      <w:r w:rsidRPr="0032657D">
        <w:rPr>
          <w:rFonts w:cstheme="minorHAnsi"/>
        </w:rPr>
        <w:t xml:space="preserve">The customer's attitude towards agile was also a factor in the organisation's motives for working in an agile way outside of software development. The appetite of SoftwareCorps' customers to accept regular delivery of functionality, or approach projects in an agile manner, varied dramatically. Some followed traditional project management frameworks which defined how SoftwareCorps interacted with them and others were unable to accept regular releases due to significant change control processes. This resulted in releases being stockpiled and only being accepted during formally approved 'roll-out windows’. Emmett (LD) </w:t>
      </w:r>
      <w:r w:rsidRPr="0032657D">
        <w:rPr>
          <w:rFonts w:cstheme="minorHAnsi"/>
        </w:rPr>
        <w:lastRenderedPageBreak/>
        <w:t>described these issues as having a “buffer effect” which constrained the agile aspirations of the organisation. He described hitting these barriers as causing “chaos in the system” and being a barrier to further agility.</w:t>
      </w:r>
    </w:p>
    <w:p w14:paraId="71A20BD7" w14:textId="49BA5EC7" w:rsidR="00315DAB" w:rsidRPr="0032657D" w:rsidRDefault="00315DAB" w:rsidP="00315DAB">
      <w:pPr>
        <w:rPr>
          <w:rFonts w:cstheme="minorHAnsi"/>
        </w:rPr>
      </w:pPr>
      <w:r w:rsidRPr="0032657D">
        <w:rPr>
          <w:rFonts w:cstheme="minorHAnsi"/>
        </w:rPr>
        <w:t>In summary, the adoption of agile working practices within software development teams at SoftwareCorps was influenced by the environment in which they worked. The design and structure of the organisation, subsequent tensions and boundaries created as a consequence of this design</w:t>
      </w:r>
      <w:r w:rsidR="000F57AE">
        <w:rPr>
          <w:rFonts w:cstheme="minorHAnsi"/>
        </w:rPr>
        <w:t>,</w:t>
      </w:r>
      <w:r w:rsidRPr="0032657D">
        <w:rPr>
          <w:rFonts w:cstheme="minorHAnsi"/>
        </w:rPr>
        <w:t xml:space="preserve"> and the working practices of the external customers all mediated the success with which agile working practices were established within software development teams.</w:t>
      </w:r>
    </w:p>
    <w:p w14:paraId="70AD3728" w14:textId="77777777" w:rsidR="00315DAB" w:rsidRPr="0032657D" w:rsidRDefault="00315DAB" w:rsidP="00315DAB">
      <w:pPr>
        <w:pStyle w:val="Heading3"/>
      </w:pPr>
      <w:bookmarkStart w:id="332" w:name="_Toc9975099"/>
      <w:bookmarkStart w:id="333" w:name="_Toc42505100"/>
      <w:r w:rsidRPr="0032657D">
        <w:t>Motivation for introduction of agile</w:t>
      </w:r>
      <w:bookmarkEnd w:id="332"/>
      <w:bookmarkEnd w:id="333"/>
    </w:p>
    <w:p w14:paraId="4029E3B4" w14:textId="77777777" w:rsidR="00315DAB" w:rsidRPr="0032657D" w:rsidRDefault="00315DAB" w:rsidP="00315DAB">
      <w:pPr>
        <w:rPr>
          <w:rFonts w:cstheme="minorHAnsi"/>
        </w:rPr>
      </w:pPr>
      <w:r w:rsidRPr="0032657D">
        <w:rPr>
          <w:rFonts w:cstheme="minorHAnsi"/>
        </w:rPr>
        <w:t>An organisations' motivations for introducing agile were also found to influence how agile working practices were adopted within software development teams. This was closely related to how agile was interpreted, and as such, what the perceived benefits or drawbacks of working in this way were. The influence of perceived or stated motivations for introducing agile was particularly relevant during periods when the transition to agile working required significant effort. During these times, if there was no obvious requirement or desire to persevere, teams were seen to take the path of least resistance resulting in stagnation of agile adoption. SoftwareCorps saw several attempts at introducing 'agile' working. Participants recalled that the initial introduction of agile was motivated by a belief that working in an agile way would improve productivity and transparency of software development. It was hoped that this would address ongoing difficulties of "non-delivery, and over-sized projects which would go on for quarters, if not years, before releases would happen” (Reece, LD). This was corroborated by comments made by Richie (COO) who described his own belief that agile was a tool to ensure the organisation delivered on time, and was a way of holding people to account for their commitments;</w:t>
      </w:r>
    </w:p>
    <w:p w14:paraId="22115911" w14:textId="77777777" w:rsidR="00315DAB" w:rsidRPr="0032657D" w:rsidRDefault="00315DAB" w:rsidP="00315DAB">
      <w:pPr>
        <w:pStyle w:val="Quote"/>
      </w:pPr>
      <w:r w:rsidRPr="0032657D">
        <w:t xml:space="preserve">“to me [agile] means successfully completing the task in an agreed amount of time, understanding that the chances of you having </w:t>
      </w:r>
      <w:r w:rsidRPr="0032657D">
        <w:lastRenderedPageBreak/>
        <w:t>known exactly what was going to happen on day one being virtually zero…agile, it has to accommodate changes that happen and if the accommodation means everybody works a little harder or stays late, then that’s it… To me if you’re going to do it, it’s more than simply a process. It’s like I said, “I’m committed to these goals, we’ve chosen to do it in an agile way but I’ve committed to the goals” (Richie, COO)</w:t>
      </w:r>
    </w:p>
    <w:p w14:paraId="0E92B181" w14:textId="77777777" w:rsidR="00315DAB" w:rsidRPr="0032657D" w:rsidRDefault="00315DAB" w:rsidP="00315DAB">
      <w:pPr>
        <w:rPr>
          <w:rFonts w:cstheme="minorHAnsi"/>
        </w:rPr>
      </w:pPr>
      <w:r w:rsidRPr="0032657D">
        <w:rPr>
          <w:rFonts w:cstheme="minorHAnsi"/>
        </w:rPr>
        <w:t xml:space="preserve">When the results of new agile working practices did not meet expectations, buy-in and support waned. With this in mind, it was evident that how individuals interpreted agile influenced the working practices that were adopted, and that there were distinctions between those who perceived agile as something one does versus those who saw it a way of being. One lead developer suggested that some people were motivated to work in an agile way as this was what they had experience with, whereas others were simply looking for </w:t>
      </w:r>
      <w:r w:rsidRPr="0032657D">
        <w:rPr>
          <w:rFonts w:cstheme="minorHAnsi"/>
          <w:i/>
        </w:rPr>
        <w:t>“a way of working which is least effort for them individually”</w:t>
      </w:r>
      <w:r w:rsidRPr="0032657D">
        <w:rPr>
          <w:rFonts w:cstheme="minorHAnsi"/>
        </w:rPr>
        <w:t xml:space="preserve"> (Reece, LD). Through the early attempts at adopting agile working practices, it was evident that where these practices were used without an appreciation the principles behind them, for why they were being used, it was easy for these practices to erode. </w:t>
      </w:r>
    </w:p>
    <w:p w14:paraId="2CB04A8D" w14:textId="77777777" w:rsidR="00315DAB" w:rsidRPr="0032657D" w:rsidRDefault="00315DAB" w:rsidP="00315DAB">
      <w:pPr>
        <w:rPr>
          <w:rFonts w:cstheme="minorHAnsi"/>
        </w:rPr>
      </w:pPr>
      <w:r w:rsidRPr="0032657D">
        <w:rPr>
          <w:rFonts w:cstheme="minorHAnsi"/>
        </w:rPr>
        <w:t xml:space="preserve">When considering the motivations for adopting agile, along with its perceived benefits, participants noted that agile is often promoted as a way of dealing with changing and volatile markets. They reflected, however, that SoftwareCorps did not often deal with such challenges and as such, perhaps was not </w:t>
      </w:r>
      <w:r w:rsidRPr="0032657D">
        <w:rPr>
          <w:rFonts w:cstheme="minorHAnsi"/>
          <w:i/>
        </w:rPr>
        <w:t>"in the sort of sector where we need to be agile"</w:t>
      </w:r>
      <w:r w:rsidRPr="0032657D">
        <w:rPr>
          <w:rFonts w:cstheme="minorHAnsi"/>
        </w:rPr>
        <w:t xml:space="preserve"> (Joseph, PO). They also argued that the products they offered were well-established and rarely changed, and as such, their core business did not need to be agile.</w:t>
      </w:r>
    </w:p>
    <w:p w14:paraId="0228CEE8" w14:textId="77777777" w:rsidR="00315DAB" w:rsidRPr="0032657D" w:rsidRDefault="00315DAB" w:rsidP="00315DAB">
      <w:pPr>
        <w:rPr>
          <w:rFonts w:cstheme="minorHAnsi"/>
        </w:rPr>
      </w:pPr>
      <w:r w:rsidRPr="0032657D">
        <w:rPr>
          <w:rFonts w:cstheme="minorHAnsi"/>
        </w:rPr>
        <w:t xml:space="preserve">In considering the differences between their early attempts at adopting agile with those later in the organisation’s lifetime, participants felt that when the organisation was establishing itself in the market, there was more of a need to be agile. However, in later years, the pressure for cash-flow was lessened and, as such, the need for agile reduced. Overall, participants felt that given the organisation's </w:t>
      </w:r>
      <w:r w:rsidRPr="0032657D">
        <w:rPr>
          <w:rFonts w:cstheme="minorHAnsi"/>
        </w:rPr>
        <w:lastRenderedPageBreak/>
        <w:t>position in the market, the maturity of their core product offering, and its monetary success, the need to be agile was minimal. Consequently, the degree to which the organisation as a whole was bought in to working in an agile way was limited;</w:t>
      </w:r>
    </w:p>
    <w:p w14:paraId="729638ED" w14:textId="77777777" w:rsidR="00315DAB" w:rsidRPr="0032657D" w:rsidRDefault="00315DAB" w:rsidP="00315DAB">
      <w:pPr>
        <w:pStyle w:val="Quote"/>
      </w:pPr>
      <w:r w:rsidRPr="0032657D">
        <w:t>“I don’t think [agile is] something [SoftwareCorp</w:t>
      </w:r>
      <w:r>
        <w:t>s</w:t>
      </w:r>
      <w:r w:rsidRPr="0032657D">
        <w:t xml:space="preserve"> is] particularly taking seriously. I don’t think it feels the need to. We’re quite successful as an organisation. I think success will always breed a certain amount of complacency and waste…If we were a young start-up that’s really scrapping for existence you’d look at things in a very different way.” (Adrian, SM)</w:t>
      </w:r>
    </w:p>
    <w:p w14:paraId="32A5E5EA" w14:textId="4874E642" w:rsidR="00315DAB" w:rsidRPr="0032657D" w:rsidRDefault="00315DAB" w:rsidP="007919E3">
      <w:pPr>
        <w:rPr>
          <w:rFonts w:cstheme="minorHAnsi"/>
        </w:rPr>
      </w:pPr>
      <w:r w:rsidRPr="008230A1">
        <w:rPr>
          <w:rFonts w:cstheme="minorHAnsi"/>
        </w:rPr>
        <w:t xml:space="preserve">Transitioning to agile working practices requires commitment from everyone involved, </w:t>
      </w:r>
      <w:r w:rsidR="009F353A" w:rsidRPr="008230A1">
        <w:rPr>
          <w:rFonts w:cstheme="minorHAnsi"/>
        </w:rPr>
        <w:t>from</w:t>
      </w:r>
      <w:r w:rsidRPr="008230A1">
        <w:t xml:space="preserve"> the team level</w:t>
      </w:r>
      <w:r w:rsidR="009F353A" w:rsidRPr="008230A1">
        <w:t>, throughout the</w:t>
      </w:r>
      <w:r w:rsidRPr="008230A1">
        <w:t xml:space="preserve"> organisation</w:t>
      </w:r>
      <w:r w:rsidR="00126E90" w:rsidRPr="008230A1">
        <w:t xml:space="preserve"> to those in leadership positions</w:t>
      </w:r>
      <w:r w:rsidRPr="008230A1">
        <w:t xml:space="preserve">. Teams who are not bought-in to the idea of working in an agile way are unlikely to be moved to tackle challenges inherent in the transition, and organisations </w:t>
      </w:r>
      <w:r w:rsidR="00126E90" w:rsidRPr="008230A1">
        <w:t xml:space="preserve">(and their leaders) </w:t>
      </w:r>
      <w:r w:rsidRPr="008230A1">
        <w:t>who are</w:t>
      </w:r>
      <w:r w:rsidRPr="0032657D">
        <w:t xml:space="preserve"> not committed to agile working are unlikely to invest the resources needed to ensure its success.</w:t>
      </w:r>
      <w:r w:rsidRPr="0032657D">
        <w:rPr>
          <w:rFonts w:cstheme="minorHAnsi"/>
        </w:rPr>
        <w:t xml:space="preserve"> </w:t>
      </w:r>
    </w:p>
    <w:p w14:paraId="1CE9690F" w14:textId="77777777" w:rsidR="007919E3" w:rsidRPr="0032657D" w:rsidRDefault="007919E3" w:rsidP="007919E3">
      <w:pPr>
        <w:pStyle w:val="Heading2"/>
      </w:pPr>
      <w:bookmarkStart w:id="334" w:name="_Toc9975095"/>
      <w:bookmarkStart w:id="335" w:name="_Ref27400076"/>
      <w:bookmarkStart w:id="336" w:name="_Ref38214506"/>
      <w:bookmarkStart w:id="337" w:name="_Toc42505101"/>
      <w:r w:rsidRPr="0032657D">
        <w:t>Factors influencing the adoption of working practices associated with Agile Principles</w:t>
      </w:r>
      <w:bookmarkEnd w:id="334"/>
      <w:bookmarkEnd w:id="335"/>
      <w:bookmarkEnd w:id="336"/>
      <w:bookmarkEnd w:id="337"/>
    </w:p>
    <w:p w14:paraId="7AB12036" w14:textId="3C131AB2" w:rsidR="006A0ACA" w:rsidRPr="00394C86" w:rsidRDefault="007919E3" w:rsidP="00394C86">
      <w:pPr>
        <w:rPr>
          <w:rFonts w:cstheme="minorHAnsi"/>
        </w:rPr>
        <w:sectPr w:rsidR="006A0ACA" w:rsidRPr="00394C86" w:rsidSect="004B4F5E">
          <w:pgSz w:w="11900" w:h="16840"/>
          <w:pgMar w:top="1701" w:right="1701" w:bottom="1701" w:left="2007" w:header="708" w:footer="708" w:gutter="0"/>
          <w:cols w:space="708"/>
          <w:docGrid w:linePitch="360"/>
        </w:sectPr>
      </w:pPr>
      <w:r w:rsidRPr="0032657D">
        <w:rPr>
          <w:rFonts w:cstheme="minorHAnsi"/>
        </w:rPr>
        <w:t xml:space="preserve">In Section </w:t>
      </w:r>
      <w:r w:rsidRPr="0032657D">
        <w:rPr>
          <w:rFonts w:cstheme="minorHAnsi"/>
        </w:rPr>
        <w:fldChar w:fldCharType="begin"/>
      </w:r>
      <w:r w:rsidRPr="0032657D">
        <w:rPr>
          <w:rFonts w:cstheme="minorHAnsi"/>
        </w:rPr>
        <w:instrText xml:space="preserve"> REF _Ref12044570 \r \h  \* MERGEFORMAT </w:instrText>
      </w:r>
      <w:r w:rsidRPr="0032657D">
        <w:rPr>
          <w:rFonts w:cstheme="minorHAnsi"/>
        </w:rPr>
      </w:r>
      <w:r w:rsidRPr="0032657D">
        <w:rPr>
          <w:rFonts w:cstheme="minorHAnsi"/>
        </w:rPr>
        <w:fldChar w:fldCharType="separate"/>
      </w:r>
      <w:r w:rsidR="00366A5C">
        <w:rPr>
          <w:rFonts w:cstheme="minorHAnsi"/>
        </w:rPr>
        <w:t>5.2.4</w:t>
      </w:r>
      <w:r w:rsidRPr="0032657D">
        <w:rPr>
          <w:rFonts w:cstheme="minorHAnsi"/>
        </w:rPr>
        <w:fldChar w:fldCharType="end"/>
      </w:r>
      <w:r w:rsidR="009565DC" w:rsidRPr="0032657D">
        <w:rPr>
          <w:rFonts w:cstheme="minorHAnsi"/>
        </w:rPr>
        <w:t>,</w:t>
      </w:r>
      <w:r w:rsidRPr="0032657D">
        <w:rPr>
          <w:rFonts w:cstheme="minorHAnsi"/>
        </w:rPr>
        <w:t xml:space="preserve"> the story of how agile was introduced 'by the book' was presented along with examples of how this was done. The following section will discuss factors that were seen to influence the adoption of agile working practices. </w:t>
      </w:r>
      <w:r w:rsidR="00394C86">
        <w:rPr>
          <w:rFonts w:cstheme="minorHAnsi"/>
        </w:rPr>
        <w:fldChar w:fldCharType="begin"/>
      </w:r>
      <w:r w:rsidR="00394C86">
        <w:rPr>
          <w:rFonts w:cstheme="minorHAnsi"/>
        </w:rPr>
        <w:instrText xml:space="preserve"> REF _Ref38138897 \h </w:instrText>
      </w:r>
      <w:r w:rsidR="00394C86">
        <w:rPr>
          <w:rFonts w:cstheme="minorHAnsi"/>
        </w:rPr>
      </w:r>
      <w:r w:rsidR="00394C86">
        <w:rPr>
          <w:rFonts w:cstheme="minorHAnsi"/>
        </w:rPr>
        <w:fldChar w:fldCharType="separate"/>
      </w:r>
      <w:r w:rsidR="00394C86" w:rsidRPr="0064350E">
        <w:t xml:space="preserve">Table </w:t>
      </w:r>
      <w:r w:rsidR="00394C86">
        <w:rPr>
          <w:noProof/>
        </w:rPr>
        <w:t>16</w:t>
      </w:r>
      <w:r w:rsidR="00394C86">
        <w:rPr>
          <w:rFonts w:cstheme="minorHAnsi"/>
        </w:rPr>
        <w:fldChar w:fldCharType="end"/>
      </w:r>
      <w:r w:rsidR="00394C86">
        <w:rPr>
          <w:rFonts w:cstheme="minorHAnsi"/>
        </w:rPr>
        <w:t xml:space="preserve"> </w:t>
      </w:r>
      <w:r w:rsidRPr="0032657D">
        <w:rPr>
          <w:rFonts w:cstheme="minorHAnsi"/>
        </w:rPr>
        <w:t xml:space="preserve">summarises the key points from the transition to agile working and the associated factors. </w:t>
      </w:r>
      <w:bookmarkStart w:id="338" w:name="_Ref22078245"/>
      <w:bookmarkStart w:id="339" w:name="_Ref26104753"/>
    </w:p>
    <w:p w14:paraId="70563373" w14:textId="33F9382A" w:rsidR="007919E3" w:rsidRDefault="007919E3" w:rsidP="006A0ACA">
      <w:pPr>
        <w:pStyle w:val="Caption"/>
        <w:spacing w:after="0"/>
      </w:pPr>
      <w:bookmarkStart w:id="340" w:name="_Ref38138897"/>
      <w:bookmarkStart w:id="341" w:name="_Toc42505223"/>
      <w:r w:rsidRPr="0064350E">
        <w:lastRenderedPageBreak/>
        <w:t xml:space="preserve">Table </w:t>
      </w:r>
      <w:r w:rsidRPr="0064350E">
        <w:fldChar w:fldCharType="begin"/>
      </w:r>
      <w:r w:rsidRPr="0064350E">
        <w:instrText xml:space="preserve"> SEQ Table \* ARABIC </w:instrText>
      </w:r>
      <w:r w:rsidRPr="0064350E">
        <w:fldChar w:fldCharType="separate"/>
      </w:r>
      <w:r w:rsidR="00066509">
        <w:rPr>
          <w:noProof/>
        </w:rPr>
        <w:t>16</w:t>
      </w:r>
      <w:r w:rsidRPr="0064350E">
        <w:fldChar w:fldCharType="end"/>
      </w:r>
      <w:bookmarkEnd w:id="338"/>
      <w:bookmarkEnd w:id="339"/>
      <w:bookmarkEnd w:id="340"/>
      <w:r w:rsidRPr="0064350E">
        <w:t>: Factors influencing the adoption of agile working practices</w:t>
      </w:r>
      <w:bookmarkEnd w:id="341"/>
    </w:p>
    <w:tbl>
      <w:tblPr>
        <w:tblpPr w:leftFromText="180" w:rightFromText="180" w:vertAnchor="page" w:horzAnchor="margin" w:tblpXSpec="center" w:tblpY="2498"/>
        <w:tblW w:w="5000" w:type="pct"/>
        <w:jc w:val="center"/>
        <w:tblLook w:val="04A0" w:firstRow="1" w:lastRow="0" w:firstColumn="1" w:lastColumn="0" w:noHBand="0" w:noVBand="1"/>
      </w:tblPr>
      <w:tblGrid>
        <w:gridCol w:w="5460"/>
        <w:gridCol w:w="2727"/>
      </w:tblGrid>
      <w:tr w:rsidR="006A0ACA" w:rsidRPr="0032657D" w14:paraId="12C9BD78" w14:textId="77777777" w:rsidTr="008E2AE1">
        <w:trPr>
          <w:trHeight w:val="320"/>
          <w:jc w:val="center"/>
        </w:trPr>
        <w:tc>
          <w:tcPr>
            <w:tcW w:w="3335"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2AD9D110" w14:textId="77777777" w:rsidR="006A0ACA" w:rsidRPr="0032657D" w:rsidRDefault="006A0ACA" w:rsidP="008E2AE1">
            <w:pPr>
              <w:spacing w:after="0" w:line="240" w:lineRule="auto"/>
              <w:jc w:val="center"/>
              <w:rPr>
                <w:rFonts w:eastAsia="Times New Roman" w:cstheme="minorHAnsi"/>
                <w:b/>
                <w:color w:val="FFFFFF" w:themeColor="background1"/>
                <w:szCs w:val="24"/>
              </w:rPr>
            </w:pPr>
            <w:r w:rsidRPr="0032657D">
              <w:rPr>
                <w:rFonts w:eastAsia="Times New Roman" w:cstheme="minorHAnsi"/>
                <w:b/>
                <w:color w:val="FFFFFF" w:themeColor="background1"/>
                <w:szCs w:val="24"/>
              </w:rPr>
              <w:t>Key Points</w:t>
            </w:r>
          </w:p>
        </w:tc>
        <w:tc>
          <w:tcPr>
            <w:tcW w:w="1665" w:type="pct"/>
            <w:tcBorders>
              <w:top w:val="single" w:sz="4" w:space="0" w:color="auto"/>
              <w:left w:val="nil"/>
              <w:bottom w:val="single" w:sz="4" w:space="0" w:color="auto"/>
              <w:right w:val="nil"/>
            </w:tcBorders>
            <w:shd w:val="clear" w:color="auto" w:fill="000000" w:themeFill="text1"/>
            <w:noWrap/>
            <w:vAlign w:val="center"/>
            <w:hideMark/>
          </w:tcPr>
          <w:p w14:paraId="013614D4" w14:textId="77777777" w:rsidR="006A0ACA" w:rsidRPr="0032657D" w:rsidRDefault="006A0ACA" w:rsidP="008E2AE1">
            <w:pPr>
              <w:spacing w:after="0" w:line="240" w:lineRule="auto"/>
              <w:jc w:val="center"/>
              <w:rPr>
                <w:rFonts w:eastAsia="Times New Roman" w:cstheme="minorHAnsi"/>
                <w:b/>
                <w:color w:val="FFFFFF" w:themeColor="background1"/>
                <w:szCs w:val="24"/>
              </w:rPr>
            </w:pPr>
            <w:r w:rsidRPr="0032657D">
              <w:rPr>
                <w:rFonts w:eastAsia="Times New Roman" w:cstheme="minorHAnsi"/>
                <w:b/>
                <w:color w:val="FFFFFF" w:themeColor="background1"/>
                <w:szCs w:val="24"/>
              </w:rPr>
              <w:t>Factors</w:t>
            </w:r>
          </w:p>
        </w:tc>
      </w:tr>
      <w:tr w:rsidR="006A0ACA" w:rsidRPr="0032657D" w14:paraId="3FD3A8CF"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60765DC3"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Hired a CTO who was very supportive of Agile</w:t>
            </w:r>
          </w:p>
        </w:tc>
        <w:tc>
          <w:tcPr>
            <w:tcW w:w="1665" w:type="pct"/>
            <w:tcBorders>
              <w:top w:val="nil"/>
              <w:left w:val="nil"/>
              <w:bottom w:val="single" w:sz="4" w:space="0" w:color="auto"/>
              <w:right w:val="single" w:sz="4" w:space="0" w:color="auto"/>
            </w:tcBorders>
            <w:shd w:val="clear" w:color="auto" w:fill="auto"/>
            <w:noWrap/>
            <w:vAlign w:val="center"/>
            <w:hideMark/>
          </w:tcPr>
          <w:p w14:paraId="37F7FDE2"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Leadership</w:t>
            </w:r>
          </w:p>
        </w:tc>
      </w:tr>
      <w:tr w:rsidR="006A0ACA" w:rsidRPr="0032657D" w14:paraId="37FB8D99"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35FFE1A5"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Sponsored a ‘technology transformation’ initiative to transition to new way of working</w:t>
            </w:r>
          </w:p>
        </w:tc>
        <w:tc>
          <w:tcPr>
            <w:tcW w:w="1665" w:type="pct"/>
            <w:tcBorders>
              <w:top w:val="nil"/>
              <w:left w:val="nil"/>
              <w:bottom w:val="single" w:sz="4" w:space="0" w:color="auto"/>
              <w:right w:val="single" w:sz="4" w:space="0" w:color="auto"/>
            </w:tcBorders>
            <w:shd w:val="clear" w:color="auto" w:fill="auto"/>
            <w:noWrap/>
            <w:vAlign w:val="center"/>
            <w:hideMark/>
          </w:tcPr>
          <w:p w14:paraId="3480459E"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Leadership, Communication, Sponsorship</w:t>
            </w:r>
          </w:p>
        </w:tc>
      </w:tr>
      <w:tr w:rsidR="006A0ACA" w:rsidRPr="0032657D" w14:paraId="7EF95FFF"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48740032"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Held town halls to spread his vision (self-org, cross-functional, empowered teams)</w:t>
            </w:r>
          </w:p>
        </w:tc>
        <w:tc>
          <w:tcPr>
            <w:tcW w:w="1665" w:type="pct"/>
            <w:tcBorders>
              <w:top w:val="nil"/>
              <w:left w:val="nil"/>
              <w:bottom w:val="single" w:sz="4" w:space="0" w:color="auto"/>
              <w:right w:val="single" w:sz="4" w:space="0" w:color="auto"/>
            </w:tcBorders>
            <w:shd w:val="clear" w:color="auto" w:fill="auto"/>
            <w:noWrap/>
            <w:vAlign w:val="center"/>
            <w:hideMark/>
          </w:tcPr>
          <w:p w14:paraId="2538614C"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Communication</w:t>
            </w:r>
          </w:p>
        </w:tc>
      </w:tr>
      <w:tr w:rsidR="006A0ACA" w:rsidRPr="0032657D" w14:paraId="7D47C023"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3FE4AD1A"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Engaged regularly with team leads (voice, concerns, keep updated)</w:t>
            </w:r>
          </w:p>
        </w:tc>
        <w:tc>
          <w:tcPr>
            <w:tcW w:w="1665" w:type="pct"/>
            <w:tcBorders>
              <w:top w:val="nil"/>
              <w:left w:val="nil"/>
              <w:bottom w:val="single" w:sz="4" w:space="0" w:color="auto"/>
              <w:right w:val="single" w:sz="4" w:space="0" w:color="auto"/>
            </w:tcBorders>
            <w:shd w:val="clear" w:color="auto" w:fill="auto"/>
            <w:noWrap/>
            <w:vAlign w:val="center"/>
            <w:hideMark/>
          </w:tcPr>
          <w:p w14:paraId="42D194D6"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Communication</w:t>
            </w:r>
          </w:p>
        </w:tc>
      </w:tr>
      <w:tr w:rsidR="006A0ACA" w:rsidRPr="0032657D" w14:paraId="56732E31"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44A2FC38"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Identified existing knowledge of agile &amp; Scrum poor</w:t>
            </w:r>
          </w:p>
        </w:tc>
        <w:tc>
          <w:tcPr>
            <w:tcW w:w="1665" w:type="pct"/>
            <w:tcBorders>
              <w:top w:val="nil"/>
              <w:left w:val="nil"/>
              <w:bottom w:val="single" w:sz="4" w:space="0" w:color="auto"/>
              <w:right w:val="single" w:sz="4" w:space="0" w:color="auto"/>
            </w:tcBorders>
            <w:shd w:val="clear" w:color="auto" w:fill="auto"/>
            <w:noWrap/>
            <w:vAlign w:val="center"/>
            <w:hideMark/>
          </w:tcPr>
          <w:p w14:paraId="3BB2D3C6"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Understand current system</w:t>
            </w:r>
          </w:p>
        </w:tc>
      </w:tr>
      <w:tr w:rsidR="006A0ACA" w:rsidRPr="0032657D" w14:paraId="626FF74C"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1BBFF0C9"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Removed existing PMO framework</w:t>
            </w:r>
          </w:p>
        </w:tc>
        <w:tc>
          <w:tcPr>
            <w:tcW w:w="1665" w:type="pct"/>
            <w:tcBorders>
              <w:top w:val="nil"/>
              <w:left w:val="nil"/>
              <w:bottom w:val="single" w:sz="4" w:space="0" w:color="auto"/>
              <w:right w:val="single" w:sz="4" w:space="0" w:color="auto"/>
            </w:tcBorders>
            <w:shd w:val="clear" w:color="auto" w:fill="auto"/>
            <w:noWrap/>
            <w:vAlign w:val="center"/>
            <w:hideMark/>
          </w:tcPr>
          <w:p w14:paraId="2D850079"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Removal of barriers</w:t>
            </w:r>
          </w:p>
        </w:tc>
      </w:tr>
      <w:tr w:rsidR="006A0ACA" w:rsidRPr="0032657D" w14:paraId="1255BA7F"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7C6F1A8A"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Promoted going back to basics, do Scrum by the book</w:t>
            </w:r>
          </w:p>
        </w:tc>
        <w:tc>
          <w:tcPr>
            <w:tcW w:w="1665" w:type="pct"/>
            <w:tcBorders>
              <w:top w:val="nil"/>
              <w:left w:val="nil"/>
              <w:bottom w:val="single" w:sz="4" w:space="0" w:color="auto"/>
              <w:right w:val="single" w:sz="4" w:space="0" w:color="auto"/>
            </w:tcBorders>
            <w:shd w:val="clear" w:color="auto" w:fill="auto"/>
            <w:noWrap/>
            <w:vAlign w:val="center"/>
            <w:hideMark/>
          </w:tcPr>
          <w:p w14:paraId="4D5A0A9B"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Leadership, Selection of Scrum</w:t>
            </w:r>
          </w:p>
        </w:tc>
      </w:tr>
      <w:tr w:rsidR="006A0ACA" w:rsidRPr="0032657D" w14:paraId="50C3A62D"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7DE059F9"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Hired an agile coach</w:t>
            </w:r>
          </w:p>
        </w:tc>
        <w:tc>
          <w:tcPr>
            <w:tcW w:w="1665" w:type="pct"/>
            <w:tcBorders>
              <w:top w:val="nil"/>
              <w:left w:val="nil"/>
              <w:bottom w:val="single" w:sz="4" w:space="0" w:color="auto"/>
              <w:right w:val="single" w:sz="4" w:space="0" w:color="auto"/>
            </w:tcBorders>
            <w:shd w:val="clear" w:color="auto" w:fill="auto"/>
            <w:noWrap/>
            <w:vAlign w:val="center"/>
            <w:hideMark/>
          </w:tcPr>
          <w:p w14:paraId="22E89C5F"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Leadership, Coaching, Sponsorship</w:t>
            </w:r>
          </w:p>
        </w:tc>
      </w:tr>
      <w:tr w:rsidR="006A0ACA" w:rsidRPr="0032657D" w14:paraId="69EE8B31"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7CCAF8FE"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Ran training sessions on intro to agile</w:t>
            </w:r>
          </w:p>
        </w:tc>
        <w:tc>
          <w:tcPr>
            <w:tcW w:w="1665" w:type="pct"/>
            <w:tcBorders>
              <w:top w:val="nil"/>
              <w:left w:val="nil"/>
              <w:bottom w:val="single" w:sz="4" w:space="0" w:color="auto"/>
              <w:right w:val="single" w:sz="4" w:space="0" w:color="auto"/>
            </w:tcBorders>
            <w:shd w:val="clear" w:color="auto" w:fill="auto"/>
            <w:noWrap/>
            <w:vAlign w:val="center"/>
            <w:hideMark/>
          </w:tcPr>
          <w:p w14:paraId="11BF10A7"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Coaching, Communication</w:t>
            </w:r>
          </w:p>
        </w:tc>
      </w:tr>
      <w:tr w:rsidR="006A0ACA" w:rsidRPr="0032657D" w14:paraId="0A6E393D"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7F5EBD4D"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Observed teams</w:t>
            </w:r>
          </w:p>
        </w:tc>
        <w:tc>
          <w:tcPr>
            <w:tcW w:w="1665" w:type="pct"/>
            <w:tcBorders>
              <w:top w:val="nil"/>
              <w:left w:val="nil"/>
              <w:bottom w:val="single" w:sz="4" w:space="0" w:color="auto"/>
              <w:right w:val="single" w:sz="4" w:space="0" w:color="auto"/>
            </w:tcBorders>
            <w:shd w:val="clear" w:color="auto" w:fill="auto"/>
            <w:noWrap/>
            <w:vAlign w:val="center"/>
            <w:hideMark/>
          </w:tcPr>
          <w:p w14:paraId="70911F64"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Understand current system</w:t>
            </w:r>
          </w:p>
        </w:tc>
      </w:tr>
      <w:tr w:rsidR="006A0ACA" w:rsidRPr="0032657D" w14:paraId="424AD21D"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4196A104"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Asked for a volunteer team as Pilot</w:t>
            </w:r>
          </w:p>
        </w:tc>
        <w:tc>
          <w:tcPr>
            <w:tcW w:w="1665" w:type="pct"/>
            <w:tcBorders>
              <w:top w:val="nil"/>
              <w:left w:val="nil"/>
              <w:bottom w:val="single" w:sz="4" w:space="0" w:color="auto"/>
              <w:right w:val="single" w:sz="4" w:space="0" w:color="auto"/>
            </w:tcBorders>
            <w:shd w:val="clear" w:color="auto" w:fill="auto"/>
            <w:noWrap/>
            <w:vAlign w:val="center"/>
            <w:hideMark/>
          </w:tcPr>
          <w:p w14:paraId="4AABF7B6"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Coaching, Buy-in, Piloting</w:t>
            </w:r>
          </w:p>
        </w:tc>
      </w:tr>
      <w:tr w:rsidR="006A0ACA" w:rsidRPr="0032657D" w14:paraId="0B74F276"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4B6B89F0"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Trained up internal SM</w:t>
            </w:r>
            <w:r>
              <w:rPr>
                <w:rFonts w:eastAsia="Times New Roman" w:cstheme="minorHAnsi"/>
                <w:color w:val="000000"/>
                <w:szCs w:val="24"/>
              </w:rPr>
              <w:t>'</w:t>
            </w:r>
            <w:r w:rsidRPr="0032657D">
              <w:rPr>
                <w:rFonts w:eastAsia="Times New Roman" w:cstheme="minorHAnsi"/>
                <w:color w:val="000000"/>
                <w:szCs w:val="24"/>
              </w:rPr>
              <w:t>s</w:t>
            </w:r>
          </w:p>
        </w:tc>
        <w:tc>
          <w:tcPr>
            <w:tcW w:w="1665" w:type="pct"/>
            <w:tcBorders>
              <w:top w:val="nil"/>
              <w:left w:val="nil"/>
              <w:bottom w:val="single" w:sz="4" w:space="0" w:color="auto"/>
              <w:right w:val="single" w:sz="4" w:space="0" w:color="auto"/>
            </w:tcBorders>
            <w:shd w:val="clear" w:color="auto" w:fill="auto"/>
            <w:noWrap/>
            <w:vAlign w:val="center"/>
            <w:hideMark/>
          </w:tcPr>
          <w:p w14:paraId="77978923"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Coaching</w:t>
            </w:r>
          </w:p>
        </w:tc>
      </w:tr>
      <w:tr w:rsidR="006A0ACA" w:rsidRPr="0032657D" w14:paraId="154EBBBB"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20865E54"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Coached team in roles, responsibilities and process</w:t>
            </w:r>
          </w:p>
        </w:tc>
        <w:tc>
          <w:tcPr>
            <w:tcW w:w="1665" w:type="pct"/>
            <w:tcBorders>
              <w:top w:val="nil"/>
              <w:left w:val="nil"/>
              <w:bottom w:val="single" w:sz="4" w:space="0" w:color="auto"/>
              <w:right w:val="single" w:sz="4" w:space="0" w:color="auto"/>
            </w:tcBorders>
            <w:shd w:val="clear" w:color="auto" w:fill="auto"/>
            <w:noWrap/>
            <w:vAlign w:val="center"/>
            <w:hideMark/>
          </w:tcPr>
          <w:p w14:paraId="5DDD7E9A"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Coaching</w:t>
            </w:r>
          </w:p>
        </w:tc>
      </w:tr>
      <w:tr w:rsidR="006A0ACA" w:rsidRPr="0032657D" w14:paraId="356FFC05" w14:textId="77777777" w:rsidTr="008E2AE1">
        <w:trPr>
          <w:trHeight w:val="320"/>
          <w:jc w:val="center"/>
        </w:trPr>
        <w:tc>
          <w:tcPr>
            <w:tcW w:w="3335" w:type="pct"/>
            <w:tcBorders>
              <w:top w:val="nil"/>
              <w:left w:val="single" w:sz="4" w:space="0" w:color="auto"/>
              <w:bottom w:val="single" w:sz="4" w:space="0" w:color="auto"/>
              <w:right w:val="single" w:sz="4" w:space="0" w:color="auto"/>
            </w:tcBorders>
            <w:shd w:val="clear" w:color="auto" w:fill="auto"/>
            <w:noWrap/>
            <w:vAlign w:val="center"/>
            <w:hideMark/>
          </w:tcPr>
          <w:p w14:paraId="0884A9FD"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Removal of saboteurs</w:t>
            </w:r>
          </w:p>
        </w:tc>
        <w:tc>
          <w:tcPr>
            <w:tcW w:w="1665" w:type="pct"/>
            <w:tcBorders>
              <w:top w:val="nil"/>
              <w:left w:val="nil"/>
              <w:bottom w:val="single" w:sz="4" w:space="0" w:color="auto"/>
              <w:right w:val="single" w:sz="4" w:space="0" w:color="auto"/>
            </w:tcBorders>
            <w:shd w:val="clear" w:color="auto" w:fill="auto"/>
            <w:noWrap/>
            <w:vAlign w:val="center"/>
            <w:hideMark/>
          </w:tcPr>
          <w:p w14:paraId="6479F319" w14:textId="77777777" w:rsidR="006A0ACA" w:rsidRPr="0032657D" w:rsidRDefault="006A0ACA" w:rsidP="008E2AE1">
            <w:pPr>
              <w:spacing w:after="0" w:line="240" w:lineRule="auto"/>
              <w:jc w:val="center"/>
              <w:rPr>
                <w:rFonts w:eastAsia="Times New Roman" w:cstheme="minorHAnsi"/>
                <w:color w:val="000000"/>
                <w:szCs w:val="24"/>
              </w:rPr>
            </w:pPr>
            <w:r w:rsidRPr="0032657D">
              <w:rPr>
                <w:rFonts w:eastAsia="Times New Roman" w:cstheme="minorHAnsi"/>
                <w:color w:val="000000"/>
                <w:szCs w:val="24"/>
              </w:rPr>
              <w:t>Removal of barriers</w:t>
            </w:r>
          </w:p>
        </w:tc>
      </w:tr>
    </w:tbl>
    <w:p w14:paraId="58AB5485" w14:textId="43F3FB20" w:rsidR="006A0ACA" w:rsidRDefault="006A0ACA" w:rsidP="006A0ACA"/>
    <w:p w14:paraId="01F5DA03" w14:textId="77777777" w:rsidR="00394C86" w:rsidRPr="006A0ACA" w:rsidRDefault="00394C86" w:rsidP="006A0ACA"/>
    <w:p w14:paraId="3600B3FF" w14:textId="331144F9" w:rsidR="007919E3" w:rsidRPr="0032657D" w:rsidRDefault="007919E3" w:rsidP="00201F96">
      <w:pPr>
        <w:pStyle w:val="Heading3"/>
      </w:pPr>
      <w:bookmarkStart w:id="342" w:name="_Toc42505102"/>
      <w:r w:rsidRPr="0032657D">
        <w:t>Effective and Open Communication</w:t>
      </w:r>
      <w:bookmarkEnd w:id="342"/>
    </w:p>
    <w:p w14:paraId="540602CB" w14:textId="77777777" w:rsidR="007919E3" w:rsidRPr="0032657D" w:rsidRDefault="007919E3" w:rsidP="007919E3">
      <w:r w:rsidRPr="0032657D">
        <w:t>Increasing communication and in particular face to face communication is a central facet of agile working. It is represented not only in the agile principles but also forms a fundamental building block of agile methodologies such as Scrum, feeding into practices such as the daily-stand-up, story writing and sprint demo. It follows, therefore, that effective and open communication was found to be an important factor in the adoption of agile working practices at SoftwareCorps.</w:t>
      </w:r>
    </w:p>
    <w:p w14:paraId="05A618B1" w14:textId="77777777" w:rsidR="007919E3" w:rsidRPr="0032657D" w:rsidRDefault="007919E3" w:rsidP="007919E3">
      <w:r w:rsidRPr="0032657D">
        <w:t xml:space="preserve">For example, an early priority for Jamie (CTO) was to establish open lines of communication across the organisation. He did this through hosting companywide ‘townhall’ sessions to present his vision and answer questions, as well as through </w:t>
      </w:r>
      <w:r w:rsidRPr="0032657D">
        <w:lastRenderedPageBreak/>
        <w:t>regular meetings with the lead developer group. In these meetings Jamie (CTO) shared updates on his efforts to drive improvements companywide and encouraged the lead developers to bring ideas, concerns and problems to his attention;</w:t>
      </w:r>
    </w:p>
    <w:p w14:paraId="500DE3D7" w14:textId="77777777" w:rsidR="007919E3" w:rsidRPr="0032657D" w:rsidRDefault="007919E3" w:rsidP="007919E3">
      <w:pPr>
        <w:pStyle w:val="Quote"/>
      </w:pPr>
      <w:r w:rsidRPr="0032657D">
        <w:t>"[Jamie] started off with listening, [Zane] would never have listened, he started off with listening, and I thought well this guy is going to be great…he communicated [changes] much more personally… and he seemed like quite a friendly guy that was quite willing to have a chat" (Emmett, LD)</w:t>
      </w:r>
    </w:p>
    <w:p w14:paraId="3FEA8905" w14:textId="087047DD" w:rsidR="007919E3" w:rsidRDefault="007919E3" w:rsidP="007919E3">
      <w:r w:rsidRPr="0032657D">
        <w:t xml:space="preserve">Effectively communicating the vision for agile working, and keeping lines of communication open in both directions during the transition are examples of how effective and open communication facilitated the adoption of agile working practices at SoftwareCorps. </w:t>
      </w:r>
    </w:p>
    <w:p w14:paraId="5681AF0B" w14:textId="54B5CBEF" w:rsidR="0027545C" w:rsidRPr="00AA56A7" w:rsidRDefault="0027545C" w:rsidP="0027545C">
      <w:pPr>
        <w:pStyle w:val="Heading4"/>
      </w:pPr>
      <w:bookmarkStart w:id="343" w:name="_Toc42505103"/>
      <w:r w:rsidRPr="00AA56A7">
        <w:t>Leaders Influence</w:t>
      </w:r>
      <w:bookmarkEnd w:id="343"/>
    </w:p>
    <w:p w14:paraId="6675C4E4" w14:textId="269A582E" w:rsidR="00593E79" w:rsidRDefault="00593E79" w:rsidP="004767F1">
      <w:pPr>
        <w:rPr>
          <w:lang w:eastAsia="en-GB"/>
        </w:rPr>
      </w:pPr>
      <w:r w:rsidRPr="00AA56A7">
        <w:rPr>
          <w:lang w:eastAsia="en-GB"/>
        </w:rPr>
        <w:t>The leader, in this case Jamie (CTO)</w:t>
      </w:r>
      <w:r w:rsidR="00170D6F" w:rsidRPr="00AA56A7">
        <w:rPr>
          <w:lang w:eastAsia="en-GB"/>
        </w:rPr>
        <w:t>,</w:t>
      </w:r>
      <w:r w:rsidRPr="00AA56A7">
        <w:rPr>
          <w:lang w:eastAsia="en-GB"/>
        </w:rPr>
        <w:t xml:space="preserve"> was a key influence on the factor of effective and open communication</w:t>
      </w:r>
      <w:r w:rsidR="00170D6F" w:rsidRPr="00AA56A7">
        <w:rPr>
          <w:lang w:eastAsia="en-GB"/>
        </w:rPr>
        <w:t>.</w:t>
      </w:r>
      <w:r w:rsidRPr="00AA56A7">
        <w:rPr>
          <w:lang w:eastAsia="en-GB"/>
        </w:rPr>
        <w:t xml:space="preserve"> </w:t>
      </w:r>
      <w:r w:rsidR="004641FD" w:rsidRPr="00AA56A7">
        <w:rPr>
          <w:lang w:eastAsia="en-GB"/>
        </w:rPr>
        <w:t xml:space="preserve">Jamie (CTO) led by example, embodying the agile principle of face to face communication. </w:t>
      </w:r>
      <w:r w:rsidR="00170D6F" w:rsidRPr="00AA56A7">
        <w:rPr>
          <w:lang w:eastAsia="en-GB"/>
        </w:rPr>
        <w:t>I</w:t>
      </w:r>
      <w:r w:rsidRPr="00AA56A7">
        <w:rPr>
          <w:lang w:eastAsia="en-GB"/>
        </w:rPr>
        <w:t xml:space="preserve">t was through </w:t>
      </w:r>
      <w:r w:rsidR="00170D6F" w:rsidRPr="00AA56A7">
        <w:rPr>
          <w:lang w:eastAsia="en-GB"/>
        </w:rPr>
        <w:t xml:space="preserve">Jamie’s </w:t>
      </w:r>
      <w:r w:rsidRPr="00AA56A7">
        <w:rPr>
          <w:lang w:eastAsia="en-GB"/>
        </w:rPr>
        <w:t xml:space="preserve">approach </w:t>
      </w:r>
      <w:r w:rsidR="00D31631" w:rsidRPr="00AA56A7">
        <w:rPr>
          <w:lang w:eastAsia="en-GB"/>
        </w:rPr>
        <w:t xml:space="preserve">to </w:t>
      </w:r>
      <w:r w:rsidRPr="00AA56A7">
        <w:rPr>
          <w:lang w:eastAsia="en-GB"/>
        </w:rPr>
        <w:t>the agile transition</w:t>
      </w:r>
      <w:r w:rsidR="00D31631" w:rsidRPr="00AA56A7">
        <w:rPr>
          <w:lang w:eastAsia="en-GB"/>
        </w:rPr>
        <w:t>, visibly sponsoring and advocating for agile working through town halls</w:t>
      </w:r>
      <w:r w:rsidR="009814AA" w:rsidRPr="00AA56A7">
        <w:rPr>
          <w:lang w:eastAsia="en-GB"/>
        </w:rPr>
        <w:t xml:space="preserve"> and regularly engaging face to face with </w:t>
      </w:r>
      <w:r w:rsidR="00D91326" w:rsidRPr="00AA56A7">
        <w:rPr>
          <w:lang w:eastAsia="en-GB"/>
        </w:rPr>
        <w:t>team leads, as well as running organisation wide training sessions on agile concepts which differentiated this attempt at agile working from those of his predecessors.</w:t>
      </w:r>
      <w:r w:rsidR="00D91326">
        <w:rPr>
          <w:lang w:eastAsia="en-GB"/>
        </w:rPr>
        <w:t xml:space="preserve"> </w:t>
      </w:r>
    </w:p>
    <w:p w14:paraId="23975D75" w14:textId="388FE15E" w:rsidR="007919E3" w:rsidRPr="0032657D" w:rsidRDefault="007919E3" w:rsidP="00201F96">
      <w:pPr>
        <w:pStyle w:val="Heading3"/>
      </w:pPr>
      <w:bookmarkStart w:id="344" w:name="_Toc42505104"/>
      <w:r w:rsidRPr="0032657D">
        <w:t>Coaching</w:t>
      </w:r>
      <w:bookmarkEnd w:id="344"/>
      <w:r w:rsidRPr="0032657D">
        <w:t xml:space="preserve"> </w:t>
      </w:r>
    </w:p>
    <w:p w14:paraId="00E926C7" w14:textId="77777777" w:rsidR="007919E3" w:rsidRPr="0032657D" w:rsidRDefault="007919E3" w:rsidP="007919E3">
      <w:r w:rsidRPr="0032657D">
        <w:t>In the Scrum Guide, the creators of Scrum acknowledge that Scrum is 'simple to understand' but 'difficult to master'. As such, it can be difficult for those without previous experience of Scrum and agile to succeed with it. It was found that a significant factor facilitating the adoption of agile working practices at SoftwareCorps was the provision of coaching in the form of an experienced agile coach.</w:t>
      </w:r>
    </w:p>
    <w:p w14:paraId="0B814888" w14:textId="76F14269" w:rsidR="007919E3" w:rsidRPr="0032657D" w:rsidRDefault="007919E3" w:rsidP="007919E3">
      <w:pPr>
        <w:rPr>
          <w:rFonts w:cstheme="minorHAnsi"/>
        </w:rPr>
      </w:pPr>
      <w:r w:rsidRPr="0032657D">
        <w:lastRenderedPageBreak/>
        <w:t xml:space="preserve">This coach, Nelson, was hired specifically to work with the </w:t>
      </w:r>
      <w:r w:rsidR="004D09A7">
        <w:rPr>
          <w:rFonts w:cstheme="minorHAnsi"/>
        </w:rPr>
        <w:t xml:space="preserve">software </w:t>
      </w:r>
      <w:r w:rsidRPr="0032657D">
        <w:t xml:space="preserve">development teams day-to-day in order to coach them in agile working practices, as well as help them grasp the underlying theory behind agile working. </w:t>
      </w:r>
      <w:r w:rsidRPr="0032657D">
        <w:rPr>
          <w:rFonts w:cstheme="minorHAnsi"/>
        </w:rPr>
        <w:t>He began by running ‘introduction to agile’ workshops which covered the proposed benefits, but also the challenges that would be involved in transitioning to new ways of working.</w:t>
      </w:r>
    </w:p>
    <w:p w14:paraId="79C851A3" w14:textId="53139793" w:rsidR="007919E3" w:rsidRPr="0032657D" w:rsidRDefault="007919E3" w:rsidP="007919E3">
      <w:pPr>
        <w:pStyle w:val="Quote"/>
      </w:pPr>
      <w:r w:rsidRPr="0032657D">
        <w:t>“[Given coaching] all the teams suddenly switched on. They suddenly had somebody in a room they could go “So how should we do it? We’ve been doing it like this. Is that right?” and a person was there to say “Well, I’ve been around the sector. I’ve seen this. That worked, that didn’t. How about…” and [Nelson] was a facilitator that allowed the teams to find their own way again and find something that allowed them to do what they’re actually employed to do – make good software.” (Sheldon, LD)</w:t>
      </w:r>
    </w:p>
    <w:p w14:paraId="14F0C374" w14:textId="79B6DCB7" w:rsidR="007919E3" w:rsidRDefault="007919E3" w:rsidP="007919E3">
      <w:r w:rsidRPr="0032657D">
        <w:t>This approach differed significantly from SoftwareCorps early attempts at transitioning to agile working, which involved a small number of individuals being sent on 2-day training courses. Through the support of a hands-on agile coach, teams had the tools to work through issues specific to their context in real-time. Once Nelson's initial coaching period of three months was up, teams had a good understanding not only of what the practices associated with Scrum were but why they were essential to achieving greater agility.</w:t>
      </w:r>
    </w:p>
    <w:p w14:paraId="03BDFF46" w14:textId="77777777" w:rsidR="0027545C" w:rsidRPr="00AA56A7" w:rsidRDefault="0027545C" w:rsidP="0027545C">
      <w:pPr>
        <w:pStyle w:val="Heading4"/>
      </w:pPr>
      <w:bookmarkStart w:id="345" w:name="_Toc42505105"/>
      <w:r w:rsidRPr="00AA56A7">
        <w:t>Leaders Influence</w:t>
      </w:r>
      <w:bookmarkEnd w:id="345"/>
    </w:p>
    <w:p w14:paraId="765E460B" w14:textId="6D58D8D5" w:rsidR="00784CFD" w:rsidRDefault="00784CFD" w:rsidP="007919E3">
      <w:pPr>
        <w:rPr>
          <w:rFonts w:eastAsia="Times New Roman" w:cstheme="minorHAnsi"/>
          <w:color w:val="000000"/>
          <w:szCs w:val="24"/>
        </w:rPr>
      </w:pPr>
      <w:r w:rsidRPr="00AA56A7">
        <w:rPr>
          <w:lang w:eastAsia="en-GB"/>
        </w:rPr>
        <w:t xml:space="preserve">Jamie (CTO), </w:t>
      </w:r>
      <w:r w:rsidR="00BD1C86" w:rsidRPr="00AA56A7">
        <w:rPr>
          <w:lang w:eastAsia="en-GB"/>
        </w:rPr>
        <w:t>was the driving force behind the provision of day-to-day</w:t>
      </w:r>
      <w:r w:rsidR="005F3F92" w:rsidRPr="00AA56A7">
        <w:rPr>
          <w:lang w:eastAsia="en-GB"/>
        </w:rPr>
        <w:t xml:space="preserve"> coaching</w:t>
      </w:r>
      <w:r w:rsidRPr="00AA56A7">
        <w:rPr>
          <w:lang w:eastAsia="en-GB"/>
        </w:rPr>
        <w:t xml:space="preserve"> </w:t>
      </w:r>
      <w:r w:rsidR="00BD1C86" w:rsidRPr="00AA56A7">
        <w:rPr>
          <w:lang w:eastAsia="en-GB"/>
        </w:rPr>
        <w:t xml:space="preserve">for software development teams </w:t>
      </w:r>
      <w:r w:rsidR="00F62E91" w:rsidRPr="00AA56A7">
        <w:rPr>
          <w:lang w:eastAsia="en-GB"/>
        </w:rPr>
        <w:t>during the transition to agile working. I</w:t>
      </w:r>
      <w:r w:rsidRPr="00AA56A7">
        <w:rPr>
          <w:lang w:eastAsia="en-GB"/>
        </w:rPr>
        <w:t xml:space="preserve">t was on his recommendation </w:t>
      </w:r>
      <w:r w:rsidR="00F62E91" w:rsidRPr="00AA56A7">
        <w:rPr>
          <w:lang w:eastAsia="en-GB"/>
        </w:rPr>
        <w:t>that Nelson was onboarded,</w:t>
      </w:r>
      <w:r w:rsidR="00CF4B03" w:rsidRPr="00AA56A7">
        <w:rPr>
          <w:lang w:eastAsia="en-GB"/>
        </w:rPr>
        <w:t xml:space="preserve"> and with his support that teams were given</w:t>
      </w:r>
      <w:r w:rsidR="00F37B46" w:rsidRPr="00AA56A7">
        <w:rPr>
          <w:lang w:eastAsia="en-GB"/>
        </w:rPr>
        <w:t xml:space="preserve"> coaching</w:t>
      </w:r>
      <w:r w:rsidR="00696EE8" w:rsidRPr="00AA56A7">
        <w:rPr>
          <w:lang w:eastAsia="en-GB"/>
        </w:rPr>
        <w:t xml:space="preserve"> on the ground</w:t>
      </w:r>
      <w:r w:rsidR="00D15D0B" w:rsidRPr="00AA56A7">
        <w:rPr>
          <w:lang w:eastAsia="en-GB"/>
        </w:rPr>
        <w:t xml:space="preserve"> to </w:t>
      </w:r>
      <w:r w:rsidR="00E1111A" w:rsidRPr="00AA56A7">
        <w:rPr>
          <w:lang w:eastAsia="en-GB"/>
        </w:rPr>
        <w:t>understand the</w:t>
      </w:r>
      <w:r w:rsidR="00D15D0B" w:rsidRPr="00AA56A7">
        <w:rPr>
          <w:lang w:eastAsia="en-GB"/>
        </w:rPr>
        <w:t xml:space="preserve"> </w:t>
      </w:r>
      <w:r w:rsidR="00D15D0B" w:rsidRPr="00AA56A7">
        <w:rPr>
          <w:rFonts w:eastAsia="Times New Roman" w:cstheme="minorHAnsi"/>
          <w:color w:val="000000"/>
          <w:szCs w:val="24"/>
        </w:rPr>
        <w:t>roles, responsibilities and process</w:t>
      </w:r>
      <w:r w:rsidR="00E1111A" w:rsidRPr="00AA56A7">
        <w:rPr>
          <w:rFonts w:eastAsia="Times New Roman" w:cstheme="minorHAnsi"/>
          <w:color w:val="000000"/>
          <w:szCs w:val="24"/>
        </w:rPr>
        <w:t>es of agile working</w:t>
      </w:r>
      <w:r w:rsidR="00696EE8" w:rsidRPr="00AA56A7">
        <w:rPr>
          <w:lang w:eastAsia="en-GB"/>
        </w:rPr>
        <w:t>.</w:t>
      </w:r>
      <w:r w:rsidR="00F37B46" w:rsidRPr="00AA56A7">
        <w:rPr>
          <w:lang w:eastAsia="en-GB"/>
        </w:rPr>
        <w:t xml:space="preserve"> </w:t>
      </w:r>
      <w:r w:rsidR="00696EE8" w:rsidRPr="00AA56A7">
        <w:rPr>
          <w:lang w:eastAsia="en-GB"/>
        </w:rPr>
        <w:t>Jamie</w:t>
      </w:r>
      <w:r w:rsidR="00E1111A" w:rsidRPr="00AA56A7">
        <w:rPr>
          <w:lang w:eastAsia="en-GB"/>
        </w:rPr>
        <w:t>, alongside Nelson,</w:t>
      </w:r>
      <w:r w:rsidR="00696EE8" w:rsidRPr="00AA56A7">
        <w:rPr>
          <w:lang w:eastAsia="en-GB"/>
        </w:rPr>
        <w:t xml:space="preserve"> was also a proponent of coaching individuals internally to become scrum masters, a role which did not exist prior to his engagement. </w:t>
      </w:r>
      <w:r w:rsidR="00B94C15" w:rsidRPr="00AA56A7">
        <w:rPr>
          <w:lang w:eastAsia="en-GB"/>
        </w:rPr>
        <w:t xml:space="preserve">Up until this point, </w:t>
      </w:r>
      <w:r w:rsidR="00C27AAC" w:rsidRPr="00AA56A7">
        <w:rPr>
          <w:lang w:eastAsia="en-GB"/>
        </w:rPr>
        <w:t xml:space="preserve">leaders such as Zane had sent a small number of individuals on formal training (e.g. </w:t>
      </w:r>
      <w:r w:rsidR="0039337C" w:rsidRPr="00AA56A7">
        <w:rPr>
          <w:lang w:eastAsia="en-GB"/>
        </w:rPr>
        <w:t>2-day</w:t>
      </w:r>
      <w:r w:rsidR="00C27AAC" w:rsidRPr="00AA56A7">
        <w:rPr>
          <w:lang w:eastAsia="en-GB"/>
        </w:rPr>
        <w:t xml:space="preserve"> training courses) rather than </w:t>
      </w:r>
      <w:r w:rsidR="00C27AAC" w:rsidRPr="00AA56A7">
        <w:rPr>
          <w:lang w:eastAsia="en-GB"/>
        </w:rPr>
        <w:lastRenderedPageBreak/>
        <w:t xml:space="preserve">providing day-to-day coaching. Jamie’s (CTO) approach, supported by Nelson, was a significant influence on the </w:t>
      </w:r>
      <w:r w:rsidR="007A149A" w:rsidRPr="00AA56A7">
        <w:rPr>
          <w:lang w:eastAsia="en-GB"/>
        </w:rPr>
        <w:t>way coaching was perceived within the organisation.</w:t>
      </w:r>
      <w:r w:rsidR="007A149A">
        <w:rPr>
          <w:lang w:eastAsia="en-GB"/>
        </w:rPr>
        <w:t xml:space="preserve"> </w:t>
      </w:r>
    </w:p>
    <w:p w14:paraId="7387044A" w14:textId="02C5B5FC" w:rsidR="007919E3" w:rsidRPr="0032657D" w:rsidRDefault="007919E3" w:rsidP="00201F96">
      <w:pPr>
        <w:pStyle w:val="Heading3"/>
      </w:pPr>
      <w:bookmarkStart w:id="346" w:name="_Toc42505106"/>
      <w:r w:rsidRPr="0032657D">
        <w:t>Understanding Existing System</w:t>
      </w:r>
      <w:bookmarkEnd w:id="346"/>
    </w:p>
    <w:p w14:paraId="1DBC9235" w14:textId="77777777" w:rsidR="007919E3" w:rsidRPr="0032657D" w:rsidRDefault="007919E3" w:rsidP="007919E3">
      <w:r w:rsidRPr="0032657D">
        <w:t xml:space="preserve">A fundamental principle of Kanban (a framework for process improvement often used alongside other agile methods) is to start by understanding the current system before making incremental improvements. Establishing an appreciation and respect for the existing system at SoftwareCorps was found to be a supporting factor to the agile transition. </w:t>
      </w:r>
    </w:p>
    <w:p w14:paraId="6641B087" w14:textId="77777777" w:rsidR="007919E3" w:rsidRPr="0032657D" w:rsidRDefault="007919E3" w:rsidP="007919E3">
      <w:r w:rsidRPr="0032657D">
        <w:t>Drawing from Kanban, Nelson spent his first weeks as an agile coach studying the existing process and structures at SoftwareCorps to gain an understanding of the organisation and how the teams worked. He described observing the culture of the organisation, witnessing powerplay and politics, which hindered collaboration, and finding that teams lacked purpose and focus.</w:t>
      </w:r>
    </w:p>
    <w:p w14:paraId="011E0A81" w14:textId="77777777" w:rsidR="007919E3" w:rsidRPr="0032657D" w:rsidRDefault="007919E3" w:rsidP="007919E3">
      <w:r w:rsidRPr="0032657D">
        <w:t>Through establishing an understanding of the existing system, Nelson was able to take a considered and informed approach to transitioning from the established ways of working, addressing the most pressing issues first;</w:t>
      </w:r>
    </w:p>
    <w:p w14:paraId="7885BA12" w14:textId="2AF6C479" w:rsidR="007919E3" w:rsidRDefault="007919E3" w:rsidP="007919E3">
      <w:pPr>
        <w:pStyle w:val="Quote"/>
      </w:pPr>
      <w:r w:rsidRPr="0032657D">
        <w:t>“My personal view was that how does one address all of these problems? Obviously, I knew the organisation has to be transformed… "this is where I want to be, how do I get there?". And to get there, there are two possible ways, in my opinion, you have to have support from the top that enables everything from the top in terms of money, time, resources. All the heavy artillery backup. From the bottom, you will have organic growth. So we picked up one team, we let that team practice and contextualise all of the Scrum and XP” (Nelson, CTO)</w:t>
      </w:r>
    </w:p>
    <w:p w14:paraId="3182008E" w14:textId="77777777" w:rsidR="0027545C" w:rsidRPr="00AA56A7" w:rsidRDefault="0027545C" w:rsidP="0027545C">
      <w:pPr>
        <w:pStyle w:val="Heading4"/>
      </w:pPr>
      <w:bookmarkStart w:id="347" w:name="_Toc42505107"/>
      <w:r w:rsidRPr="00AA56A7">
        <w:t>Leaders Influence</w:t>
      </w:r>
      <w:bookmarkEnd w:id="347"/>
    </w:p>
    <w:p w14:paraId="4E38486E" w14:textId="532D7450" w:rsidR="00AB6183" w:rsidRDefault="00AB6183" w:rsidP="0027545C">
      <w:pPr>
        <w:rPr>
          <w:rFonts w:eastAsia="Times New Roman" w:cstheme="minorHAnsi"/>
          <w:color w:val="000000"/>
          <w:szCs w:val="24"/>
        </w:rPr>
      </w:pPr>
      <w:r w:rsidRPr="00AA56A7">
        <w:rPr>
          <w:rFonts w:eastAsia="Times New Roman" w:cstheme="minorHAnsi"/>
          <w:color w:val="000000"/>
          <w:szCs w:val="24"/>
        </w:rPr>
        <w:t xml:space="preserve">The leader, in this case Nelson, was influential </w:t>
      </w:r>
      <w:r w:rsidR="004F5DBE" w:rsidRPr="00AA56A7">
        <w:rPr>
          <w:rFonts w:eastAsia="Times New Roman" w:cstheme="minorHAnsi"/>
          <w:color w:val="000000"/>
          <w:szCs w:val="24"/>
        </w:rPr>
        <w:t>to</w:t>
      </w:r>
      <w:r w:rsidRPr="00AA56A7">
        <w:rPr>
          <w:rFonts w:eastAsia="Times New Roman" w:cstheme="minorHAnsi"/>
          <w:color w:val="000000"/>
          <w:szCs w:val="24"/>
        </w:rPr>
        <w:t xml:space="preserve"> the factor of understanding the existing system as this formed part of his initial approach to supporting the </w:t>
      </w:r>
      <w:r w:rsidRPr="00AA56A7">
        <w:rPr>
          <w:rFonts w:eastAsia="Times New Roman" w:cstheme="minorHAnsi"/>
          <w:color w:val="000000"/>
          <w:szCs w:val="24"/>
        </w:rPr>
        <w:lastRenderedPageBreak/>
        <w:t xml:space="preserve">transition to agile working. </w:t>
      </w:r>
      <w:r w:rsidR="004F5DBE" w:rsidRPr="00AA56A7">
        <w:rPr>
          <w:rFonts w:eastAsia="Times New Roman" w:cstheme="minorHAnsi"/>
          <w:color w:val="000000"/>
          <w:szCs w:val="24"/>
        </w:rPr>
        <w:t>Based on his experience, he began by observing teams and identifying that existing knowledge of agile and Scrum were poor.</w:t>
      </w:r>
      <w:r w:rsidR="006C6E00">
        <w:rPr>
          <w:rFonts w:eastAsia="Times New Roman" w:cstheme="minorHAnsi"/>
          <w:color w:val="000000"/>
          <w:szCs w:val="24"/>
        </w:rPr>
        <w:t xml:space="preserve">  </w:t>
      </w:r>
    </w:p>
    <w:p w14:paraId="3D40421F" w14:textId="75E3280F" w:rsidR="007919E3" w:rsidRPr="0032657D" w:rsidRDefault="007919E3" w:rsidP="00201F96">
      <w:pPr>
        <w:pStyle w:val="Heading3"/>
      </w:pPr>
      <w:bookmarkStart w:id="348" w:name="_Toc42505108"/>
      <w:r w:rsidRPr="0032657D">
        <w:t>Removal of Barriers</w:t>
      </w:r>
      <w:bookmarkEnd w:id="348"/>
    </w:p>
    <w:p w14:paraId="65356EC2" w14:textId="77777777" w:rsidR="007919E3" w:rsidRPr="0032657D" w:rsidRDefault="007919E3" w:rsidP="007919E3">
      <w:r w:rsidRPr="0032657D">
        <w:t xml:space="preserve">Taking steps to manage barriers to the new way of working was a critical factor in the adoption of agile working. Initially, the removal of the existing PMO framework demonstrated this. </w:t>
      </w:r>
    </w:p>
    <w:p w14:paraId="4DE6FDF7" w14:textId="77777777" w:rsidR="007919E3" w:rsidRPr="0032657D" w:rsidRDefault="007919E3" w:rsidP="007919E3">
      <w:pPr>
        <w:pStyle w:val="Quote"/>
      </w:pPr>
      <w:r w:rsidRPr="0032657D">
        <w:t>"Bureaucracy had kicked in, so for you to doing anything you had to have a spreadsheet. On Fridays, we went to a meeting that people just talked about things, and they looked at the spreadsheet: red, green, amber. But that really didn't mean anything, it didn't reflect anything. So those were the things that we started with [removing]" (Nelson, CTO)</w:t>
      </w:r>
    </w:p>
    <w:p w14:paraId="31A9BF61" w14:textId="77777777" w:rsidR="007919E3" w:rsidRPr="0032657D" w:rsidRDefault="007919E3" w:rsidP="007919E3">
      <w:r w:rsidRPr="0032657D">
        <w:t xml:space="preserve">This framework presented a barrier to Jamie’s (CTO) vision for agile working as it was based on Prince2, consisting of heavy documentation, upfront designs, stonecast delivery dates and gate reviews at each stage of the waterfall-esque development process. Removal of this allowed Jamie and Nelson the freedom to redefine the process of delivering software without trying to contend with existing processes. </w:t>
      </w:r>
    </w:p>
    <w:p w14:paraId="581FAD20" w14:textId="77777777" w:rsidR="007919E3" w:rsidRPr="0032657D" w:rsidRDefault="007919E3" w:rsidP="007919E3">
      <w:r w:rsidRPr="0032657D">
        <w:t>Another barrier encountered during the transition to agile working were individuals who were obstructive to the transition and who were seen to sabotage efforts by others to work in an agile way. Consequently, Nelson identified and removed these individuals;</w:t>
      </w:r>
    </w:p>
    <w:p w14:paraId="52418A01" w14:textId="78E9D930" w:rsidR="007919E3" w:rsidRPr="0032657D" w:rsidRDefault="007919E3" w:rsidP="007919E3">
      <w:pPr>
        <w:pStyle w:val="Quote"/>
      </w:pPr>
      <w:r w:rsidRPr="0032657D">
        <w:t>“They are stopping people to deliver their best so you remove them from the mix”</w:t>
      </w:r>
      <w:r w:rsidR="006C26C8">
        <w:t xml:space="preserve"> </w:t>
      </w:r>
      <w:r w:rsidRPr="0032657D">
        <w:t>(Nelson, CTO)</w:t>
      </w:r>
    </w:p>
    <w:p w14:paraId="375818FD" w14:textId="77777777" w:rsidR="007919E3" w:rsidRPr="0032657D" w:rsidRDefault="007919E3" w:rsidP="007919E3">
      <w:pPr>
        <w:pStyle w:val="Quote"/>
      </w:pPr>
      <w:r w:rsidRPr="0032657D">
        <w:t>“I had to identify whom will never be here. There is no way that they will learn… there is no way they can transition to a new way of working…all of the people that I had to part with” (Nelson, CTO)</w:t>
      </w:r>
    </w:p>
    <w:p w14:paraId="49C36678" w14:textId="635C155C" w:rsidR="007919E3" w:rsidRDefault="007919E3" w:rsidP="007919E3">
      <w:r w:rsidRPr="0032657D">
        <w:lastRenderedPageBreak/>
        <w:t xml:space="preserve">Having the ability and willingness to remove barriers to agile working was seen to be an important factor in the adoption of agile working practices at SoftwareCorps, in particular when it came to making difficult decisions regarding personnel and established structures. </w:t>
      </w:r>
    </w:p>
    <w:p w14:paraId="40F70147" w14:textId="77777777" w:rsidR="0027545C" w:rsidRPr="00AA56A7" w:rsidRDefault="0027545C" w:rsidP="0027545C">
      <w:pPr>
        <w:pStyle w:val="Heading4"/>
      </w:pPr>
      <w:bookmarkStart w:id="349" w:name="_Toc42505109"/>
      <w:r w:rsidRPr="00AA56A7">
        <w:t>Leaders Influence</w:t>
      </w:r>
      <w:bookmarkEnd w:id="349"/>
    </w:p>
    <w:p w14:paraId="6B0D84B5" w14:textId="39D81878" w:rsidR="006C26C8" w:rsidRPr="00AA56A7" w:rsidRDefault="006C26C8" w:rsidP="007919E3">
      <w:pPr>
        <w:rPr>
          <w:rFonts w:eastAsia="Times New Roman" w:cstheme="minorHAnsi"/>
          <w:color w:val="000000"/>
          <w:szCs w:val="24"/>
        </w:rPr>
      </w:pPr>
      <w:r w:rsidRPr="00AA56A7">
        <w:rPr>
          <w:rFonts w:eastAsia="Times New Roman" w:cstheme="minorHAnsi"/>
          <w:color w:val="000000"/>
          <w:szCs w:val="24"/>
        </w:rPr>
        <w:t xml:space="preserve">Both Jamie and Nelson were influential in their actions to remove barriers to the </w:t>
      </w:r>
      <w:r w:rsidR="006651D1" w:rsidRPr="00AA56A7">
        <w:rPr>
          <w:rFonts w:eastAsia="Times New Roman" w:cstheme="minorHAnsi"/>
          <w:color w:val="000000"/>
          <w:szCs w:val="24"/>
        </w:rPr>
        <w:t>transition towards</w:t>
      </w:r>
      <w:r w:rsidRPr="00AA56A7">
        <w:rPr>
          <w:rFonts w:eastAsia="Times New Roman" w:cstheme="minorHAnsi"/>
          <w:color w:val="000000"/>
          <w:szCs w:val="24"/>
        </w:rPr>
        <w:t xml:space="preserve"> agile working. </w:t>
      </w:r>
      <w:r w:rsidR="00B46FCA" w:rsidRPr="00AA56A7">
        <w:rPr>
          <w:rFonts w:eastAsia="Times New Roman" w:cstheme="minorHAnsi"/>
          <w:color w:val="000000"/>
          <w:szCs w:val="24"/>
        </w:rPr>
        <w:t xml:space="preserve">First, Jamie (CTO) led the way by immediately removing the existing PMO framework, along with it’s associated meetings and paraphernalia. This was a significant step </w:t>
      </w:r>
      <w:r w:rsidR="00441D50" w:rsidRPr="00AA56A7">
        <w:rPr>
          <w:rFonts w:eastAsia="Times New Roman" w:cstheme="minorHAnsi"/>
          <w:color w:val="000000"/>
          <w:szCs w:val="24"/>
        </w:rPr>
        <w:t xml:space="preserve">in demonstrating his </w:t>
      </w:r>
      <w:r w:rsidR="006651D1" w:rsidRPr="00AA56A7">
        <w:rPr>
          <w:rFonts w:eastAsia="Times New Roman" w:cstheme="minorHAnsi"/>
          <w:color w:val="000000"/>
          <w:szCs w:val="24"/>
        </w:rPr>
        <w:t>commitment to agile working,</w:t>
      </w:r>
      <w:r w:rsidR="00441D50" w:rsidRPr="00AA56A7">
        <w:rPr>
          <w:rFonts w:eastAsia="Times New Roman" w:cstheme="minorHAnsi"/>
          <w:color w:val="000000"/>
          <w:szCs w:val="24"/>
        </w:rPr>
        <w:t xml:space="preserve"> and also in </w:t>
      </w:r>
      <w:r w:rsidR="006651D1" w:rsidRPr="00AA56A7">
        <w:rPr>
          <w:rFonts w:eastAsia="Times New Roman" w:cstheme="minorHAnsi"/>
          <w:color w:val="000000"/>
          <w:szCs w:val="24"/>
        </w:rPr>
        <w:t>creating the</w:t>
      </w:r>
      <w:r w:rsidR="00441D50" w:rsidRPr="00AA56A7">
        <w:rPr>
          <w:rFonts w:eastAsia="Times New Roman" w:cstheme="minorHAnsi"/>
          <w:color w:val="000000"/>
          <w:szCs w:val="24"/>
        </w:rPr>
        <w:t xml:space="preserve"> opportunity to change ways of working </w:t>
      </w:r>
      <w:r w:rsidR="006651D1" w:rsidRPr="00AA56A7">
        <w:rPr>
          <w:rFonts w:eastAsia="Times New Roman" w:cstheme="minorHAnsi"/>
          <w:color w:val="000000"/>
          <w:szCs w:val="24"/>
        </w:rPr>
        <w:t>in a tangible and visible way</w:t>
      </w:r>
      <w:r w:rsidR="00441D50" w:rsidRPr="00AA56A7">
        <w:rPr>
          <w:rFonts w:eastAsia="Times New Roman" w:cstheme="minorHAnsi"/>
          <w:color w:val="000000"/>
          <w:szCs w:val="24"/>
        </w:rPr>
        <w:t xml:space="preserve">. Second, Nelson was instrumental in addressing barriers in the form of individuals who were </w:t>
      </w:r>
      <w:r w:rsidR="00805235" w:rsidRPr="00AA56A7">
        <w:rPr>
          <w:rFonts w:eastAsia="Times New Roman" w:cstheme="minorHAnsi"/>
          <w:color w:val="000000"/>
          <w:szCs w:val="24"/>
        </w:rPr>
        <w:t xml:space="preserve">passively blocking or actively sabotaging the transition. Before this point, leaders had not taken such drastic actions </w:t>
      </w:r>
      <w:r w:rsidR="000052C5" w:rsidRPr="00AA56A7">
        <w:rPr>
          <w:rFonts w:eastAsia="Times New Roman" w:cstheme="minorHAnsi"/>
          <w:color w:val="000000"/>
          <w:szCs w:val="24"/>
        </w:rPr>
        <w:t>to support the</w:t>
      </w:r>
      <w:r w:rsidR="00805235" w:rsidRPr="00AA56A7">
        <w:rPr>
          <w:rFonts w:eastAsia="Times New Roman" w:cstheme="minorHAnsi"/>
          <w:color w:val="000000"/>
          <w:szCs w:val="24"/>
        </w:rPr>
        <w:t xml:space="preserve"> move toward</w:t>
      </w:r>
      <w:r w:rsidR="000052C5" w:rsidRPr="00AA56A7">
        <w:rPr>
          <w:rFonts w:eastAsia="Times New Roman" w:cstheme="minorHAnsi"/>
          <w:color w:val="000000"/>
          <w:szCs w:val="24"/>
        </w:rPr>
        <w:t>s</w:t>
      </w:r>
      <w:r w:rsidR="00805235" w:rsidRPr="00AA56A7">
        <w:rPr>
          <w:rFonts w:eastAsia="Times New Roman" w:cstheme="minorHAnsi"/>
          <w:color w:val="000000"/>
          <w:szCs w:val="24"/>
        </w:rPr>
        <w:t xml:space="preserve"> agile working. </w:t>
      </w:r>
    </w:p>
    <w:p w14:paraId="683EEB26" w14:textId="2684CB67" w:rsidR="007919E3" w:rsidRPr="00AA56A7" w:rsidRDefault="007919E3" w:rsidP="00201F96">
      <w:pPr>
        <w:pStyle w:val="Heading3"/>
      </w:pPr>
      <w:bookmarkStart w:id="350" w:name="_Toc42505110"/>
      <w:r w:rsidRPr="00AA56A7">
        <w:t>Sponsorship &amp; Buy-in</w:t>
      </w:r>
      <w:bookmarkEnd w:id="350"/>
    </w:p>
    <w:p w14:paraId="50CFFDAD" w14:textId="77777777" w:rsidR="007919E3" w:rsidRPr="0032657D" w:rsidRDefault="007919E3" w:rsidP="007919E3">
      <w:r w:rsidRPr="0032657D">
        <w:t>Sponsorship and buy-in were found to be vital in enabling the adoption of agile working practices. This was seen at both the management and grassroots level.</w:t>
      </w:r>
    </w:p>
    <w:p w14:paraId="5643ACC3" w14:textId="77777777" w:rsidR="007919E3" w:rsidRPr="0032657D" w:rsidRDefault="007919E3" w:rsidP="007919E3">
      <w:pPr>
        <w:rPr>
          <w:rFonts w:cstheme="minorHAnsi"/>
        </w:rPr>
      </w:pPr>
      <w:r w:rsidRPr="0032657D">
        <w:rPr>
          <w:rFonts w:cstheme="minorHAnsi"/>
        </w:rPr>
        <w:t>SoftwareCorps' management demonstrated their buy-in to the transition by hiring a CTO with a strong agile vision, and by supporting the engagement of an agile coach. They demonstrated their continued support by permitting newly agile teams the time needed to adjust to new ways of working, which they had been informed would slow teams down at first.</w:t>
      </w:r>
    </w:p>
    <w:p w14:paraId="7D47A9A6" w14:textId="77777777" w:rsidR="007919E3" w:rsidRPr="0032657D" w:rsidRDefault="007919E3" w:rsidP="007919E3">
      <w:r w:rsidRPr="0032657D">
        <w:t>At the CTO level, Jamie's (CTO) sponsorship of a 'technology transformation' initiative provided momentum and support for the changes taking place. Through his townhall workshops, he promoted his sponsorship of the initiative and created a sense of curiosity across the organisation.</w:t>
      </w:r>
    </w:p>
    <w:p w14:paraId="41444C53" w14:textId="77777777" w:rsidR="007919E3" w:rsidRPr="0032657D" w:rsidRDefault="007919E3" w:rsidP="007919E3">
      <w:pPr>
        <w:pStyle w:val="Quote"/>
      </w:pPr>
      <w:r w:rsidRPr="0032657D">
        <w:t xml:space="preserve">"He had this huge whiteboard which was explicitly the agile transformation of the company …and he did give some good </w:t>
      </w:r>
      <w:r w:rsidRPr="0032657D">
        <w:lastRenderedPageBreak/>
        <w:t>presentations on it about how it was going to happen, and he did give reasonably regular updates to that" (Woody, LD)</w:t>
      </w:r>
    </w:p>
    <w:p w14:paraId="7430F247" w14:textId="5EF8DEFA" w:rsidR="007919E3" w:rsidRDefault="007919E3" w:rsidP="007919E3">
      <w:pPr>
        <w:rPr>
          <w:rFonts w:cstheme="minorHAnsi"/>
        </w:rPr>
      </w:pPr>
      <w:r w:rsidRPr="0032657D">
        <w:rPr>
          <w:rFonts w:cstheme="minorHAnsi"/>
        </w:rPr>
        <w:t xml:space="preserve">At the grassroots level, buy-in was essential given the volunteer-driven nature of the roll-out and the significant challenges involved in transitioning to agile ways of working. Individuals demonstrated their buy-in through their willingness to be coached, by volunteering for something they were told would be difficult, and in accepting that their existing knowledge of agile might be challenged. </w:t>
      </w:r>
    </w:p>
    <w:p w14:paraId="1F26C65C" w14:textId="77777777" w:rsidR="0027545C" w:rsidRPr="00AA56A7" w:rsidRDefault="0027545C" w:rsidP="0027545C">
      <w:pPr>
        <w:pStyle w:val="Heading4"/>
      </w:pPr>
      <w:bookmarkStart w:id="351" w:name="_Toc42505111"/>
      <w:r w:rsidRPr="00AA56A7">
        <w:t>Leaders Influence</w:t>
      </w:r>
      <w:bookmarkEnd w:id="351"/>
    </w:p>
    <w:p w14:paraId="27A13D8E" w14:textId="35C5263B" w:rsidR="00554E59" w:rsidRDefault="001B643A" w:rsidP="007919E3">
      <w:pPr>
        <w:rPr>
          <w:rFonts w:eastAsia="Times New Roman" w:cstheme="minorHAnsi"/>
          <w:color w:val="000000"/>
          <w:szCs w:val="24"/>
        </w:rPr>
      </w:pPr>
      <w:r w:rsidRPr="00AA56A7">
        <w:rPr>
          <w:rFonts w:eastAsia="Times New Roman" w:cstheme="minorHAnsi"/>
          <w:color w:val="000000"/>
          <w:szCs w:val="24"/>
        </w:rPr>
        <w:t xml:space="preserve">Aside from the evident sponsorship of the wider leadership team in hiring a CTO who had a strong agile vision, </w:t>
      </w:r>
      <w:r w:rsidR="00554E59" w:rsidRPr="00AA56A7">
        <w:rPr>
          <w:rFonts w:eastAsia="Times New Roman" w:cstheme="minorHAnsi"/>
          <w:color w:val="000000"/>
          <w:szCs w:val="24"/>
        </w:rPr>
        <w:t>Jamie (CTO)</w:t>
      </w:r>
      <w:r w:rsidR="001E450F" w:rsidRPr="00AA56A7">
        <w:rPr>
          <w:rFonts w:eastAsia="Times New Roman" w:cstheme="minorHAnsi"/>
          <w:color w:val="000000"/>
          <w:szCs w:val="24"/>
        </w:rPr>
        <w:t xml:space="preserve"> </w:t>
      </w:r>
      <w:r w:rsidRPr="00AA56A7">
        <w:rPr>
          <w:rFonts w:eastAsia="Times New Roman" w:cstheme="minorHAnsi"/>
          <w:color w:val="000000"/>
          <w:szCs w:val="24"/>
        </w:rPr>
        <w:t xml:space="preserve">and Nelson had a particular influence on the factor of sponsorship and buy-in. </w:t>
      </w:r>
      <w:r w:rsidR="00C32A96" w:rsidRPr="00AA56A7">
        <w:rPr>
          <w:rFonts w:eastAsia="Times New Roman" w:cstheme="minorHAnsi"/>
          <w:color w:val="000000"/>
          <w:szCs w:val="24"/>
        </w:rPr>
        <w:t xml:space="preserve">Jamie actively sought to </w:t>
      </w:r>
      <w:r w:rsidR="00102F0E" w:rsidRPr="00AA56A7">
        <w:rPr>
          <w:rFonts w:eastAsia="Times New Roman" w:cstheme="minorHAnsi"/>
          <w:color w:val="000000"/>
          <w:szCs w:val="24"/>
        </w:rPr>
        <w:t xml:space="preserve">garner buy-in to his vision through the townhall </w:t>
      </w:r>
      <w:r w:rsidR="000C66B5" w:rsidRPr="00AA56A7">
        <w:rPr>
          <w:rFonts w:eastAsia="Times New Roman" w:cstheme="minorHAnsi"/>
          <w:color w:val="000000"/>
          <w:szCs w:val="24"/>
        </w:rPr>
        <w:t>workshops</w:t>
      </w:r>
      <w:r w:rsidR="00102F0E" w:rsidRPr="00AA56A7">
        <w:rPr>
          <w:rFonts w:eastAsia="Times New Roman" w:cstheme="minorHAnsi"/>
          <w:color w:val="000000"/>
          <w:szCs w:val="24"/>
        </w:rPr>
        <w:t xml:space="preserve"> and </w:t>
      </w:r>
      <w:r w:rsidR="000C66B5" w:rsidRPr="00AA56A7">
        <w:rPr>
          <w:rFonts w:eastAsia="Times New Roman" w:cstheme="minorHAnsi"/>
          <w:color w:val="000000"/>
          <w:szCs w:val="24"/>
        </w:rPr>
        <w:t>companywide</w:t>
      </w:r>
      <w:r w:rsidR="00102F0E" w:rsidRPr="00AA56A7">
        <w:rPr>
          <w:rFonts w:eastAsia="Times New Roman" w:cstheme="minorHAnsi"/>
          <w:color w:val="000000"/>
          <w:szCs w:val="24"/>
        </w:rPr>
        <w:t xml:space="preserve"> introduction to agile sessions</w:t>
      </w:r>
      <w:r w:rsidR="000C66B5" w:rsidRPr="00AA56A7">
        <w:rPr>
          <w:rFonts w:eastAsia="Times New Roman" w:cstheme="minorHAnsi"/>
          <w:color w:val="000000"/>
          <w:szCs w:val="24"/>
        </w:rPr>
        <w:t>.</w:t>
      </w:r>
      <w:r w:rsidR="00A0382E" w:rsidRPr="00AA56A7">
        <w:rPr>
          <w:rFonts w:eastAsia="Times New Roman" w:cstheme="minorHAnsi"/>
          <w:color w:val="000000"/>
          <w:szCs w:val="24"/>
        </w:rPr>
        <w:t xml:space="preserve"> His designation of the transition as a ‘technology transformation’ helped to create excitement and buy-in across the organisation.</w:t>
      </w:r>
      <w:r w:rsidR="000C66B5" w:rsidRPr="00AA56A7">
        <w:rPr>
          <w:rFonts w:eastAsia="Times New Roman" w:cstheme="minorHAnsi"/>
          <w:color w:val="000000"/>
          <w:szCs w:val="24"/>
        </w:rPr>
        <w:t xml:space="preserve"> H</w:t>
      </w:r>
      <w:r w:rsidR="00944DB2" w:rsidRPr="00AA56A7">
        <w:rPr>
          <w:rFonts w:eastAsia="Times New Roman" w:cstheme="minorHAnsi"/>
          <w:color w:val="000000"/>
          <w:szCs w:val="24"/>
        </w:rPr>
        <w:t>is drive to engage an agile coach</w:t>
      </w:r>
      <w:r w:rsidR="002B5E0C" w:rsidRPr="00AA56A7">
        <w:rPr>
          <w:rFonts w:eastAsia="Times New Roman" w:cstheme="minorHAnsi"/>
          <w:color w:val="000000"/>
          <w:szCs w:val="24"/>
        </w:rPr>
        <w:t>,</w:t>
      </w:r>
      <w:r w:rsidR="00944DB2" w:rsidRPr="00AA56A7">
        <w:rPr>
          <w:rFonts w:eastAsia="Times New Roman" w:cstheme="minorHAnsi"/>
          <w:color w:val="000000"/>
          <w:szCs w:val="24"/>
        </w:rPr>
        <w:t xml:space="preserve"> </w:t>
      </w:r>
      <w:r w:rsidR="002B5E0C" w:rsidRPr="00AA56A7">
        <w:rPr>
          <w:rFonts w:eastAsia="Times New Roman" w:cstheme="minorHAnsi"/>
          <w:color w:val="000000"/>
          <w:szCs w:val="24"/>
        </w:rPr>
        <w:t>providing</w:t>
      </w:r>
      <w:r w:rsidR="00944DB2" w:rsidRPr="00AA56A7">
        <w:rPr>
          <w:rFonts w:eastAsia="Times New Roman" w:cstheme="minorHAnsi"/>
          <w:color w:val="000000"/>
          <w:szCs w:val="24"/>
        </w:rPr>
        <w:t xml:space="preserve"> support for teams on the ground</w:t>
      </w:r>
      <w:r w:rsidR="00E37EB0" w:rsidRPr="00AA56A7">
        <w:rPr>
          <w:rFonts w:eastAsia="Times New Roman" w:cstheme="minorHAnsi"/>
          <w:color w:val="000000"/>
          <w:szCs w:val="24"/>
        </w:rPr>
        <w:t>,</w:t>
      </w:r>
      <w:r w:rsidR="00944DB2" w:rsidRPr="00AA56A7">
        <w:rPr>
          <w:rFonts w:eastAsia="Times New Roman" w:cstheme="minorHAnsi"/>
          <w:color w:val="000000"/>
          <w:szCs w:val="24"/>
        </w:rPr>
        <w:t xml:space="preserve"> also demonstrated his sponsorship and commitment to the agile approach. Jamie (CTO) and Nelson together cultivated buy-in at the grassroots level by demonstrating their own sponsorship of agile working and allowing teams to volunteer for coaching and piloting </w:t>
      </w:r>
      <w:r w:rsidR="00E24914" w:rsidRPr="00AA56A7">
        <w:rPr>
          <w:rFonts w:eastAsia="Times New Roman" w:cstheme="minorHAnsi"/>
          <w:color w:val="000000"/>
          <w:szCs w:val="24"/>
        </w:rPr>
        <w:t xml:space="preserve">of </w:t>
      </w:r>
      <w:r w:rsidR="00944DB2" w:rsidRPr="00AA56A7">
        <w:rPr>
          <w:rFonts w:eastAsia="Times New Roman" w:cstheme="minorHAnsi"/>
          <w:color w:val="000000"/>
          <w:szCs w:val="24"/>
        </w:rPr>
        <w:t>Scrum</w:t>
      </w:r>
      <w:r w:rsidR="00FB0DC9" w:rsidRPr="00AA56A7">
        <w:rPr>
          <w:rFonts w:eastAsia="Times New Roman" w:cstheme="minorHAnsi"/>
          <w:color w:val="000000"/>
          <w:szCs w:val="24"/>
        </w:rPr>
        <w:t xml:space="preserve"> ‘by the book’</w:t>
      </w:r>
      <w:r w:rsidR="00944DB2" w:rsidRPr="00AA56A7">
        <w:rPr>
          <w:rFonts w:eastAsia="Times New Roman" w:cstheme="minorHAnsi"/>
          <w:color w:val="000000"/>
          <w:szCs w:val="24"/>
        </w:rPr>
        <w:t>.</w:t>
      </w:r>
    </w:p>
    <w:p w14:paraId="14CB7DBD" w14:textId="4F7BF3E0" w:rsidR="007919E3" w:rsidRPr="0032657D" w:rsidRDefault="007919E3" w:rsidP="00201F96">
      <w:pPr>
        <w:pStyle w:val="Heading3"/>
      </w:pPr>
      <w:bookmarkStart w:id="352" w:name="_Toc42505112"/>
      <w:r w:rsidRPr="0032657D">
        <w:t>Piloting with Volunteers</w:t>
      </w:r>
      <w:bookmarkEnd w:id="352"/>
    </w:p>
    <w:p w14:paraId="5DA37D85" w14:textId="77777777" w:rsidR="007919E3" w:rsidRPr="0032657D" w:rsidRDefault="007919E3" w:rsidP="007919E3">
      <w:r w:rsidRPr="0032657D">
        <w:t>The transition to agile working at SoftwareCorps began with a team who volunteered for coaching and agreed to be a pilot to demonstrate how to do Scrum ‘by the book’. Piloting with volunteers was found to be a significant factor in the adoption of agile working at SoftwareCorps.</w:t>
      </w:r>
    </w:p>
    <w:p w14:paraId="64134A8E" w14:textId="5782EFC4" w:rsidR="007919E3" w:rsidRPr="0032657D" w:rsidRDefault="007919E3" w:rsidP="007919E3">
      <w:pPr>
        <w:rPr>
          <w:rFonts w:cstheme="minorHAnsi"/>
        </w:rPr>
      </w:pPr>
      <w:r w:rsidRPr="0032657D">
        <w:t xml:space="preserve">After a period of observation, Nelson moved on to actively working with </w:t>
      </w:r>
      <w:r w:rsidR="009269C7">
        <w:rPr>
          <w:rFonts w:cstheme="minorHAnsi"/>
        </w:rPr>
        <w:t xml:space="preserve">software </w:t>
      </w:r>
      <w:r w:rsidRPr="0032657D">
        <w:t>development teams to coach them in Scrum and XP.</w:t>
      </w:r>
      <w:r w:rsidRPr="0032657D">
        <w:rPr>
          <w:rFonts w:cstheme="minorHAnsi"/>
        </w:rPr>
        <w:t xml:space="preserve"> Nelson began by asking for a team to volunteer to learn how to do Scrum 'by the book'. This meant allowing him to coach them day-to-day and agreeing to follow all the 'rules' of the scrum guide explicitly for a period of 6 sprints (3 months). During the three months of coaching </w:t>
      </w:r>
      <w:r w:rsidRPr="0032657D">
        <w:rPr>
          <w:rFonts w:cstheme="minorHAnsi"/>
        </w:rPr>
        <w:lastRenderedPageBreak/>
        <w:t xml:space="preserve">with the first volunteers, Nelson created what he called a 'fishbowl' environment. He ensured the benefits of how the team were working were broadcast widely and was transparent about how they were progressing. This created intrigue from the other teams and resulted in more volunteers coming forward to request training and coaching for themselves. All teams were allowed to decide NOT to continue with Scrum if they found it had not been successful for them, although none did. </w:t>
      </w:r>
    </w:p>
    <w:p w14:paraId="5320115C" w14:textId="31AAC1A4" w:rsidR="007919E3" w:rsidRPr="0032657D" w:rsidRDefault="007919E3" w:rsidP="007919E3">
      <w:pPr>
        <w:pStyle w:val="Quote"/>
      </w:pPr>
      <w:r w:rsidRPr="0032657D">
        <w:t>“[Jamie and Nelson] said “open offer, we have assistance here. If you’d like to learn more about this and become more scrum there is a mentor” and those [who volunteered] were easier to convert…those people loved it, absolutely amazing responses from their sessions. They came out really flying, walking on air</w:t>
      </w:r>
      <w:r w:rsidR="00601215" w:rsidRPr="0032657D">
        <w:t>.</w:t>
      </w:r>
      <w:r w:rsidRPr="0032657D">
        <w:t>”</w:t>
      </w:r>
    </w:p>
    <w:p w14:paraId="1046E638" w14:textId="2D947D8E" w:rsidR="007919E3" w:rsidRDefault="007919E3" w:rsidP="007919E3">
      <w:r w:rsidRPr="0032657D">
        <w:t>Establishing an environment where teams stepped forward to 'pull' coaching, rather than having coaching 'pushed' onto them, empowered teams. This meant they were open to changing their working practices, resulting in a successful pilot which effectively demonstrated the benefits of agile working to the wider department. Piloting with volunteers, therefore, was found to be a supporting factor in the adoption of agile working practices.</w:t>
      </w:r>
    </w:p>
    <w:p w14:paraId="5FB39959" w14:textId="77777777" w:rsidR="0027545C" w:rsidRPr="00AA56A7" w:rsidRDefault="0027545C" w:rsidP="0027545C">
      <w:pPr>
        <w:pStyle w:val="Heading4"/>
      </w:pPr>
      <w:bookmarkStart w:id="353" w:name="_Toc42505113"/>
      <w:r w:rsidRPr="00AA56A7">
        <w:t>Leaders Influence</w:t>
      </w:r>
      <w:bookmarkEnd w:id="353"/>
    </w:p>
    <w:p w14:paraId="34A18B07" w14:textId="192E6646" w:rsidR="0027545C" w:rsidRPr="0032657D" w:rsidRDefault="00260159" w:rsidP="007919E3">
      <w:r w:rsidRPr="00AA56A7">
        <w:rPr>
          <w:rFonts w:eastAsia="Times New Roman" w:cstheme="minorHAnsi"/>
          <w:color w:val="000000"/>
          <w:szCs w:val="24"/>
        </w:rPr>
        <w:t>Nelson was the driving force behind creating a pilot</w:t>
      </w:r>
      <w:r w:rsidR="00D52180" w:rsidRPr="00AA56A7">
        <w:rPr>
          <w:rFonts w:eastAsia="Times New Roman" w:cstheme="minorHAnsi"/>
          <w:color w:val="000000"/>
          <w:szCs w:val="24"/>
        </w:rPr>
        <w:t xml:space="preserve">, demonstrating </w:t>
      </w:r>
      <w:r w:rsidRPr="00AA56A7">
        <w:rPr>
          <w:rFonts w:eastAsia="Times New Roman" w:cstheme="minorHAnsi"/>
          <w:color w:val="000000"/>
          <w:szCs w:val="24"/>
        </w:rPr>
        <w:t>agile working with a team of volunteers</w:t>
      </w:r>
      <w:r w:rsidR="00D52180" w:rsidRPr="00AA56A7">
        <w:rPr>
          <w:rFonts w:eastAsia="Times New Roman" w:cstheme="minorHAnsi"/>
          <w:color w:val="000000"/>
          <w:szCs w:val="24"/>
        </w:rPr>
        <w:t>. It was his decision to approach the coaching of teams</w:t>
      </w:r>
      <w:r w:rsidR="006053BB" w:rsidRPr="00AA56A7">
        <w:rPr>
          <w:rFonts w:eastAsia="Times New Roman" w:cstheme="minorHAnsi"/>
          <w:color w:val="000000"/>
          <w:szCs w:val="24"/>
        </w:rPr>
        <w:t xml:space="preserve"> in this way</w:t>
      </w:r>
      <w:r w:rsidR="00D47D64" w:rsidRPr="00AA56A7">
        <w:rPr>
          <w:rFonts w:eastAsia="Times New Roman" w:cstheme="minorHAnsi"/>
          <w:color w:val="000000"/>
          <w:szCs w:val="24"/>
        </w:rPr>
        <w:t xml:space="preserve">, and he </w:t>
      </w:r>
      <w:r w:rsidR="00B7246E" w:rsidRPr="00AA56A7">
        <w:rPr>
          <w:rFonts w:eastAsia="Times New Roman" w:cstheme="minorHAnsi"/>
          <w:color w:val="000000"/>
          <w:szCs w:val="24"/>
        </w:rPr>
        <w:t>focused</w:t>
      </w:r>
      <w:r w:rsidR="00D47D64" w:rsidRPr="00AA56A7">
        <w:rPr>
          <w:rFonts w:eastAsia="Times New Roman" w:cstheme="minorHAnsi"/>
          <w:color w:val="000000"/>
          <w:szCs w:val="24"/>
        </w:rPr>
        <w:t xml:space="preserve"> on making the ways of working during the pilot visible across the organisation.</w:t>
      </w:r>
    </w:p>
    <w:p w14:paraId="0AFAA61F" w14:textId="6147C0D3" w:rsidR="007919E3" w:rsidRPr="0032657D" w:rsidRDefault="007919E3" w:rsidP="00201F96">
      <w:pPr>
        <w:pStyle w:val="Heading3"/>
      </w:pPr>
      <w:bookmarkStart w:id="354" w:name="_Toc42505114"/>
      <w:r w:rsidRPr="0032657D">
        <w:t>Selecting Scrum</w:t>
      </w:r>
      <w:bookmarkEnd w:id="354"/>
    </w:p>
    <w:p w14:paraId="4CC3BA71" w14:textId="77777777" w:rsidR="007919E3" w:rsidRPr="0032657D" w:rsidRDefault="007919E3" w:rsidP="007919E3">
      <w:r w:rsidRPr="0032657D">
        <w:t xml:space="preserve">The decision to coach teams in agile working through the use of Scrum was found to be a key factor in the adoption of agile working. </w:t>
      </w:r>
      <w:r w:rsidRPr="0032657D">
        <w:rPr>
          <w:rFonts w:cstheme="minorHAnsi"/>
        </w:rPr>
        <w:t xml:space="preserve">The Scrum Guide, which outlines the roles, events, artefacts and rules which define Scrum, is based on a set of values (commitment, courage, focus, openness, and respect), and is founded on empirical process control theory with principles of transparency, inspection, and adaption. It defines a scrum team as self-organising and cross-functional, delivering products </w:t>
      </w:r>
      <w:r w:rsidRPr="0032657D">
        <w:rPr>
          <w:rFonts w:cstheme="minorHAnsi"/>
        </w:rPr>
        <w:lastRenderedPageBreak/>
        <w:t>iteratively and incrementally to maximise opportunities for feedback, and ensuring a potentially useful version of the working product is always available. As co-creators of the agile manifesto, the founders of Scrum helped shape the agile values and principles based on their experiences using 'lightweight' methods focused on improving software development. As such, the adoption of Scrum as a framework facilitated the adoption of agile working practices in teams at SoftwareCorps.</w:t>
      </w:r>
    </w:p>
    <w:p w14:paraId="0BD47053" w14:textId="553525F7" w:rsidR="007919E3" w:rsidRPr="0032657D" w:rsidRDefault="007919E3" w:rsidP="007919E3">
      <w:r w:rsidRPr="0032657D">
        <w:t xml:space="preserve">Teams were first taught to do scrum 'by the book'. This enabled Nelson to ensure teams consisted of a dedicated product owner and scrum master in addition to the </w:t>
      </w:r>
      <w:r w:rsidR="009269C7">
        <w:rPr>
          <w:rFonts w:cstheme="minorHAnsi"/>
        </w:rPr>
        <w:t xml:space="preserve">software </w:t>
      </w:r>
      <w:r w:rsidRPr="0032657D">
        <w:t>development team. In the pilot team, this involved addressing the poor relationship between the development and product teams. Through adhering scrum, Nelson established the norm that each scrum team must have a product owner and scrum master embedded within the team, collaborating and working effectively together, set the example and expectation for Scrum subsequent teams.</w:t>
      </w:r>
    </w:p>
    <w:p w14:paraId="6FE5C983" w14:textId="77777777" w:rsidR="007919E3" w:rsidRPr="0032657D" w:rsidRDefault="007919E3" w:rsidP="007919E3">
      <w:pPr>
        <w:pStyle w:val="Quote"/>
      </w:pPr>
      <w:r w:rsidRPr="0032657D">
        <w:t>“So when [Jamie], shortly followed by [Nelson], first came in they did just tear it all up and just say ‘we’re going to do this by the book’“ (Woody, LD)</w:t>
      </w:r>
    </w:p>
    <w:p w14:paraId="5D708A9E" w14:textId="287B8D56" w:rsidR="007919E3" w:rsidRDefault="007919E3" w:rsidP="007919E3">
      <w:r w:rsidRPr="0032657D">
        <w:t>Initially learning Scrum 'by the book' had two benefits. First, it ensured that individuals experienced Scrum and its practices as they were intended to be carried out. Second, it enabled them to learn the values of Scrum and understand the purpose of working practices in this context. Without this, teams risked adopting a 'Scrum-but' version of Scrum where some of the core values are missed, and practices are selectively adopted, as was seen to happen in earlier attempts at agile working at SoftwareCorps.</w:t>
      </w:r>
    </w:p>
    <w:p w14:paraId="7692AC51" w14:textId="77777777" w:rsidR="002E497D" w:rsidRPr="00AA56A7" w:rsidRDefault="002E497D" w:rsidP="002E497D">
      <w:pPr>
        <w:pStyle w:val="Heading4"/>
      </w:pPr>
      <w:bookmarkStart w:id="355" w:name="_Toc42505115"/>
      <w:r w:rsidRPr="00AA56A7">
        <w:t>Leaders Influence</w:t>
      </w:r>
      <w:bookmarkEnd w:id="355"/>
    </w:p>
    <w:p w14:paraId="59C66C97" w14:textId="0840280D" w:rsidR="00EA1FEC" w:rsidRPr="00AA56A7" w:rsidRDefault="00EA1FEC" w:rsidP="007919E3">
      <w:pPr>
        <w:rPr>
          <w:rFonts w:eastAsia="Times New Roman" w:cstheme="minorHAnsi"/>
          <w:color w:val="000000"/>
          <w:szCs w:val="24"/>
        </w:rPr>
      </w:pPr>
      <w:r w:rsidRPr="00AA56A7">
        <w:rPr>
          <w:rFonts w:eastAsia="Times New Roman" w:cstheme="minorHAnsi"/>
          <w:color w:val="000000"/>
          <w:szCs w:val="24"/>
        </w:rPr>
        <w:t>It was the decision of the leaders, specifically Jamie and Nelson</w:t>
      </w:r>
      <w:r w:rsidR="005370BB" w:rsidRPr="00AA56A7">
        <w:rPr>
          <w:rFonts w:eastAsia="Times New Roman" w:cstheme="minorHAnsi"/>
          <w:color w:val="000000"/>
          <w:szCs w:val="24"/>
        </w:rPr>
        <w:t>, to begin the transition to agile working by following Scrum ‘by the book’. It was their drive to take SoftwareCorps ‘back to basics’</w:t>
      </w:r>
      <w:r w:rsidR="00D614DF" w:rsidRPr="00AA56A7">
        <w:rPr>
          <w:rFonts w:eastAsia="Times New Roman" w:cstheme="minorHAnsi"/>
          <w:color w:val="000000"/>
          <w:szCs w:val="24"/>
        </w:rPr>
        <w:t xml:space="preserve"> by following a well-defined method </w:t>
      </w:r>
      <w:r w:rsidR="004C491D" w:rsidRPr="00AA56A7">
        <w:rPr>
          <w:rFonts w:eastAsia="Times New Roman" w:cstheme="minorHAnsi"/>
          <w:color w:val="000000"/>
          <w:szCs w:val="24"/>
        </w:rPr>
        <w:t>which influenced this factor.</w:t>
      </w:r>
    </w:p>
    <w:p w14:paraId="4182BC1F" w14:textId="0D204C83" w:rsidR="007919E3" w:rsidRPr="00AA56A7" w:rsidRDefault="007919E3" w:rsidP="00A363AD">
      <w:pPr>
        <w:pStyle w:val="Heading2"/>
      </w:pPr>
      <w:bookmarkStart w:id="356" w:name="_Toc42505116"/>
      <w:r w:rsidRPr="00AA56A7">
        <w:lastRenderedPageBreak/>
        <w:t>Leadership</w:t>
      </w:r>
      <w:r w:rsidR="00A363AD" w:rsidRPr="00AA56A7">
        <w:t xml:space="preserve"> and Agile Adoption</w:t>
      </w:r>
      <w:bookmarkEnd w:id="356"/>
    </w:p>
    <w:p w14:paraId="4F77BA3E" w14:textId="1A664A27" w:rsidR="007919E3" w:rsidRPr="0032657D" w:rsidRDefault="007919E3" w:rsidP="007919E3">
      <w:r w:rsidRPr="0032657D">
        <w:t>Leadership emerged as a theme across many of the factors discussed in this chapter. As such is presented as a critical factor in the adoption of agile working practices at SoftwareCorps.</w:t>
      </w:r>
    </w:p>
    <w:p w14:paraId="3F30B337" w14:textId="678B8D31" w:rsidR="007919E3" w:rsidRPr="0032657D" w:rsidRDefault="007919E3" w:rsidP="007919E3">
      <w:r w:rsidRPr="0032657D">
        <w:t xml:space="preserve">Most notably, leadership emerged as a critical factor through the impact of leadership changes on agile working practices. </w:t>
      </w:r>
      <w:r w:rsidR="009C5E31">
        <w:t>An</w:t>
      </w:r>
      <w:r w:rsidRPr="0032657D">
        <w:t xml:space="preserve"> increase in agile working practices were seen when Jamie, and shortly after Nelson, joined SoftwareCorps. However, when Julius later became CTO, there were significant changes in how the technology department operated. In particular, there was a lack of support at the CTO level for agile working. This lack of support ultimately led to what participants called the 'undoing' of agile and a 'return to command and control'.</w:t>
      </w:r>
    </w:p>
    <w:p w14:paraId="4A5824E3" w14:textId="6FB47A4C" w:rsidR="007919E3" w:rsidRPr="0032657D" w:rsidRDefault="007919E3" w:rsidP="007919E3">
      <w:r w:rsidRPr="0032657D">
        <w:t>Not only was leadership an independent factor, it also appeared as a theme throughout the other factors presented</w:t>
      </w:r>
      <w:r w:rsidR="0022044B">
        <w:t xml:space="preserve">, as described throughout Section </w:t>
      </w:r>
      <w:r w:rsidR="0022044B">
        <w:fldChar w:fldCharType="begin"/>
      </w:r>
      <w:r w:rsidR="0022044B">
        <w:instrText xml:space="preserve"> REF _Ref38214506 \r \h </w:instrText>
      </w:r>
      <w:r w:rsidR="0022044B">
        <w:fldChar w:fldCharType="separate"/>
      </w:r>
      <w:r w:rsidR="0022044B">
        <w:t>6.15</w:t>
      </w:r>
      <w:r w:rsidR="0022044B">
        <w:fldChar w:fldCharType="end"/>
      </w:r>
      <w:r w:rsidRPr="0032657D">
        <w:t>. For example; CTO sponsorship of an agile transformation, the businesses buy-in to hiring an agile coach, leadership provided by agile coaching, leaders clearly communicating the agile vision, and leaders empowering teams to own their way of working through volunteering to be coached in agile practices.</w:t>
      </w:r>
    </w:p>
    <w:p w14:paraId="328C057D" w14:textId="77777777" w:rsidR="007919E3" w:rsidRPr="0032657D" w:rsidRDefault="007919E3" w:rsidP="007919E3">
      <w:pPr>
        <w:rPr>
          <w:rFonts w:cstheme="minorHAnsi"/>
        </w:rPr>
      </w:pPr>
      <w:r w:rsidRPr="0032657D">
        <w:rPr>
          <w:rFonts w:cstheme="minorHAnsi"/>
        </w:rPr>
        <w:t>For example, Nelson was responsible for choosing to use the Scrum methodology as a vehicle to train teams in agile working practices. He was also responsible for defining how this would be rolled out, via introductory workshops, volunteering and creating a 'fishbowl' environment to broadcast his methods. He also provided agile leadership daily by personally coaching each of the teams for their first three months using Scrum.</w:t>
      </w:r>
    </w:p>
    <w:p w14:paraId="40BB4AE7" w14:textId="63747AAE" w:rsidR="007919E3" w:rsidRPr="0032657D" w:rsidRDefault="007919E3" w:rsidP="007919E3">
      <w:pPr>
        <w:rPr>
          <w:rFonts w:cstheme="minorHAnsi"/>
        </w:rPr>
      </w:pPr>
      <w:r w:rsidRPr="0032657D">
        <w:rPr>
          <w:rFonts w:cstheme="minorHAnsi"/>
        </w:rPr>
        <w:t xml:space="preserve">Given its emergence as both a critical factor and a theme within other key factors, leadership is explored in more detail in </w:t>
      </w:r>
      <w:r w:rsidR="00D1442B">
        <w:rPr>
          <w:rFonts w:cstheme="minorHAnsi"/>
        </w:rPr>
        <w:t>Chapter</w:t>
      </w:r>
      <w:r w:rsidR="009565DC" w:rsidRPr="0032657D">
        <w:rPr>
          <w:rFonts w:cstheme="minorHAnsi"/>
        </w:rPr>
        <w:t xml:space="preserve"> </w:t>
      </w:r>
      <w:r w:rsidR="009565DC" w:rsidRPr="0032657D">
        <w:rPr>
          <w:rFonts w:cstheme="minorHAnsi"/>
        </w:rPr>
        <w:fldChar w:fldCharType="begin"/>
      </w:r>
      <w:r w:rsidR="009565DC" w:rsidRPr="0032657D">
        <w:rPr>
          <w:rFonts w:cstheme="minorHAnsi"/>
        </w:rPr>
        <w:instrText xml:space="preserve"> REF _Ref27400100 \r \h </w:instrText>
      </w:r>
      <w:r w:rsidR="009565DC" w:rsidRPr="0032657D">
        <w:rPr>
          <w:rFonts w:cstheme="minorHAnsi"/>
        </w:rPr>
      </w:r>
      <w:r w:rsidR="009565DC" w:rsidRPr="0032657D">
        <w:rPr>
          <w:rFonts w:cstheme="minorHAnsi"/>
        </w:rPr>
        <w:fldChar w:fldCharType="separate"/>
      </w:r>
      <w:r w:rsidR="00EE049E">
        <w:rPr>
          <w:rFonts w:cstheme="minorHAnsi"/>
        </w:rPr>
        <w:t>7</w:t>
      </w:r>
      <w:r w:rsidR="009565DC" w:rsidRPr="0032657D">
        <w:rPr>
          <w:rFonts w:cstheme="minorHAnsi"/>
        </w:rPr>
        <w:fldChar w:fldCharType="end"/>
      </w:r>
      <w:r w:rsidRPr="0032657D">
        <w:rPr>
          <w:rFonts w:cstheme="minorHAnsi"/>
        </w:rPr>
        <w:t>.</w:t>
      </w:r>
    </w:p>
    <w:p w14:paraId="4F288974" w14:textId="7E79AC03" w:rsidR="007919E3" w:rsidRPr="0032657D" w:rsidRDefault="007919E3" w:rsidP="007919E3">
      <w:pPr>
        <w:pStyle w:val="Heading2"/>
      </w:pPr>
      <w:bookmarkStart w:id="357" w:name="_Ref13740854"/>
      <w:bookmarkStart w:id="358" w:name="_Toc42505117"/>
      <w:r w:rsidRPr="0032657D">
        <w:t xml:space="preserve">Summary of </w:t>
      </w:r>
      <w:r w:rsidR="00994700" w:rsidRPr="0032657D">
        <w:t>Phase One</w:t>
      </w:r>
      <w:r w:rsidRPr="0032657D">
        <w:t xml:space="preserve"> Findings</w:t>
      </w:r>
      <w:bookmarkEnd w:id="357"/>
      <w:bookmarkEnd w:id="358"/>
    </w:p>
    <w:p w14:paraId="1AB90462" w14:textId="6E78F8FA" w:rsidR="006F0D26" w:rsidRPr="00AA56A7" w:rsidRDefault="006F0D26" w:rsidP="007919E3">
      <w:pPr>
        <w:rPr>
          <w:rFonts w:cstheme="minorHAnsi"/>
        </w:rPr>
      </w:pPr>
      <w:r w:rsidRPr="00AA56A7">
        <w:t>To understand how, and to what extent, agile principles were adopted,</w:t>
      </w:r>
      <w:r w:rsidR="00E86C36" w:rsidRPr="00AA56A7">
        <w:t xml:space="preserve"> </w:t>
      </w:r>
      <w:r w:rsidRPr="00AA56A7">
        <w:t xml:space="preserve">focus was given to the working practices associated with </w:t>
      </w:r>
      <w:r w:rsidR="00D845F8" w:rsidRPr="00AA56A7">
        <w:t>each principle</w:t>
      </w:r>
      <w:r w:rsidRPr="00AA56A7">
        <w:t>.</w:t>
      </w:r>
      <w:r w:rsidR="00D845F8" w:rsidRPr="00AA56A7">
        <w:t xml:space="preserve"> The mapping of </w:t>
      </w:r>
      <w:r w:rsidR="00D845F8" w:rsidRPr="00AA56A7">
        <w:lastRenderedPageBreak/>
        <w:t>practices to principles developed in</w:t>
      </w:r>
      <w:r w:rsidR="00C74946" w:rsidRPr="00AA56A7">
        <w:t xml:space="preserve"> </w:t>
      </w:r>
      <w:r w:rsidR="00C74946" w:rsidRPr="00AA56A7">
        <w:fldChar w:fldCharType="begin"/>
      </w:r>
      <w:r w:rsidR="00C74946" w:rsidRPr="00AA56A7">
        <w:instrText xml:space="preserve"> REF _Ref15139115 \h </w:instrText>
      </w:r>
      <w:r w:rsidR="00B00F39" w:rsidRPr="00AA56A7">
        <w:instrText xml:space="preserve"> \* MERGEFORMAT </w:instrText>
      </w:r>
      <w:r w:rsidR="00C74946" w:rsidRPr="00AA56A7">
        <w:fldChar w:fldCharType="separate"/>
      </w:r>
      <w:r w:rsidR="00C74946" w:rsidRPr="00AA56A7">
        <w:t xml:space="preserve">Table </w:t>
      </w:r>
      <w:r w:rsidR="00C74946" w:rsidRPr="00AA56A7">
        <w:rPr>
          <w:noProof/>
        </w:rPr>
        <w:t>5</w:t>
      </w:r>
      <w:r w:rsidR="00C74946" w:rsidRPr="00AA56A7">
        <w:fldChar w:fldCharType="end"/>
      </w:r>
      <w:r w:rsidR="00D845F8" w:rsidRPr="00AA56A7">
        <w:t xml:space="preserve"> </w:t>
      </w:r>
      <w:r w:rsidR="004554CF" w:rsidRPr="00AA56A7">
        <w:t xml:space="preserve">(Section </w:t>
      </w:r>
      <w:r w:rsidR="004554CF" w:rsidRPr="00AA56A7">
        <w:fldChar w:fldCharType="begin"/>
      </w:r>
      <w:r w:rsidR="004554CF" w:rsidRPr="00AA56A7">
        <w:instrText xml:space="preserve"> REF _Ref24283049 \h </w:instrText>
      </w:r>
      <w:r w:rsidR="00B00F39" w:rsidRPr="00AA56A7">
        <w:instrText xml:space="preserve"> \* MERGEFORMAT </w:instrText>
      </w:r>
      <w:r w:rsidR="004554CF" w:rsidRPr="00AA56A7">
        <w:fldChar w:fldCharType="end"/>
      </w:r>
      <w:r w:rsidR="004554CF" w:rsidRPr="00AA56A7">
        <w:fldChar w:fldCharType="begin"/>
      </w:r>
      <w:r w:rsidR="004554CF" w:rsidRPr="00AA56A7">
        <w:instrText xml:space="preserve"> REF _Ref24283049 \r \h </w:instrText>
      </w:r>
      <w:r w:rsidR="00B00F39" w:rsidRPr="00AA56A7">
        <w:instrText xml:space="preserve"> \* MERGEFORMAT </w:instrText>
      </w:r>
      <w:r w:rsidR="004554CF" w:rsidRPr="00AA56A7">
        <w:fldChar w:fldCharType="separate"/>
      </w:r>
      <w:r w:rsidR="004554CF" w:rsidRPr="00AA56A7">
        <w:t>2.3.2</w:t>
      </w:r>
      <w:r w:rsidR="004554CF" w:rsidRPr="00AA56A7">
        <w:fldChar w:fldCharType="end"/>
      </w:r>
      <w:r w:rsidR="004554CF" w:rsidRPr="00AA56A7">
        <w:t xml:space="preserve">) </w:t>
      </w:r>
      <w:r w:rsidR="00B1321E" w:rsidRPr="00AA56A7">
        <w:t>from</w:t>
      </w:r>
      <w:r w:rsidR="00D845F8" w:rsidRPr="00AA56A7">
        <w:t xml:space="preserve"> the literature was applied to the case under study and an assessment of how this reflected adoption was </w:t>
      </w:r>
      <w:r w:rsidR="00212A8D" w:rsidRPr="00AA56A7">
        <w:t>presented</w:t>
      </w:r>
      <w:r w:rsidR="00D845F8" w:rsidRPr="00AA56A7">
        <w:t xml:space="preserve">. </w:t>
      </w:r>
    </w:p>
    <w:p w14:paraId="3DEEDBB5" w14:textId="2153A376" w:rsidR="00E66142" w:rsidRPr="00AA56A7" w:rsidRDefault="00B1321E" w:rsidP="00E66142">
      <w:r w:rsidRPr="00AA56A7">
        <w:rPr>
          <w:rFonts w:cstheme="minorHAnsi"/>
        </w:rPr>
        <w:t xml:space="preserve">The adoption of practices </w:t>
      </w:r>
      <w:r w:rsidR="00775388" w:rsidRPr="00AA56A7">
        <w:rPr>
          <w:rFonts w:cstheme="minorHAnsi"/>
        </w:rPr>
        <w:t xml:space="preserve">at SoftwareCorps </w:t>
      </w:r>
      <w:r w:rsidRPr="00AA56A7">
        <w:rPr>
          <w:rFonts w:cstheme="minorHAnsi"/>
        </w:rPr>
        <w:t>were referred to as</w:t>
      </w:r>
      <w:r w:rsidR="00775388" w:rsidRPr="00AA56A7">
        <w:rPr>
          <w:rFonts w:cstheme="minorHAnsi"/>
        </w:rPr>
        <w:t xml:space="preserve"> either</w:t>
      </w:r>
      <w:r w:rsidRPr="00AA56A7">
        <w:rPr>
          <w:rFonts w:cstheme="minorHAnsi"/>
        </w:rPr>
        <w:t xml:space="preserve"> behavioural or cognitive; </w:t>
      </w:r>
      <w:r w:rsidRPr="00AA56A7">
        <w:t xml:space="preserve">a </w:t>
      </w:r>
      <w:r w:rsidR="006F0D26" w:rsidRPr="00AA56A7">
        <w:t>behavioural</w:t>
      </w:r>
      <w:r w:rsidRPr="00AA56A7">
        <w:t>ly adopted practice</w:t>
      </w:r>
      <w:r w:rsidR="006F0D26" w:rsidRPr="00AA56A7">
        <w:t xml:space="preserve"> </w:t>
      </w:r>
      <w:r w:rsidR="00775388" w:rsidRPr="00AA56A7">
        <w:t xml:space="preserve">is </w:t>
      </w:r>
      <w:r w:rsidR="006F0D26" w:rsidRPr="00AA56A7">
        <w:t xml:space="preserve">carried out in action but does not form part of the individual's values or belief system. </w:t>
      </w:r>
      <w:r w:rsidR="00775388" w:rsidRPr="00AA56A7">
        <w:t xml:space="preserve">A </w:t>
      </w:r>
      <w:r w:rsidR="006F0D26" w:rsidRPr="00AA56A7">
        <w:t>cognitively</w:t>
      </w:r>
      <w:r w:rsidR="00775388" w:rsidRPr="00AA56A7">
        <w:t xml:space="preserve"> adopted practice describes</w:t>
      </w:r>
      <w:r w:rsidR="006F0D26" w:rsidRPr="00AA56A7">
        <w:t xml:space="preserve"> actions which are being carried out because the individual's values and beliefs are aligned with the consequences of actions associated with these practices</w:t>
      </w:r>
      <w:r w:rsidR="00E66142" w:rsidRPr="00AA56A7">
        <w:t xml:space="preserve">. These terms </w:t>
      </w:r>
      <w:r w:rsidR="00B00F39" w:rsidRPr="00AA56A7">
        <w:t>were</w:t>
      </w:r>
      <w:r w:rsidR="00E66142" w:rsidRPr="00AA56A7">
        <w:t xml:space="preserve"> used to </w:t>
      </w:r>
      <w:r w:rsidR="00B00F39" w:rsidRPr="00AA56A7">
        <w:t xml:space="preserve">demonstrate the </w:t>
      </w:r>
      <w:r w:rsidR="00E66142" w:rsidRPr="00AA56A7">
        <w:t>distinction which was found to be evident in the way different teams and individuals carried out agile working practices at SoftwareCorps.</w:t>
      </w:r>
    </w:p>
    <w:p w14:paraId="012FD8DE" w14:textId="3E5C8E5E" w:rsidR="00324881" w:rsidRPr="00AA56A7" w:rsidRDefault="00B00F39" w:rsidP="007919E3">
      <w:pPr>
        <w:rPr>
          <w:rFonts w:cstheme="minorHAnsi"/>
        </w:rPr>
      </w:pPr>
      <w:r w:rsidRPr="00AA56A7">
        <w:rPr>
          <w:rFonts w:cstheme="minorHAnsi"/>
        </w:rPr>
        <w:t>T</w:t>
      </w:r>
      <w:r w:rsidR="00324881" w:rsidRPr="00AA56A7">
        <w:rPr>
          <w:rFonts w:cstheme="minorHAnsi"/>
        </w:rPr>
        <w:t>he adoption of agile working practices at SoftwareCorps was</w:t>
      </w:r>
      <w:r w:rsidRPr="00AA56A7">
        <w:rPr>
          <w:rFonts w:cstheme="minorHAnsi"/>
        </w:rPr>
        <w:t xml:space="preserve"> found to be</w:t>
      </w:r>
      <w:r w:rsidR="00324881" w:rsidRPr="00AA56A7">
        <w:rPr>
          <w:rFonts w:cstheme="minorHAnsi"/>
        </w:rPr>
        <w:t xml:space="preserve"> influenced by the </w:t>
      </w:r>
      <w:r w:rsidR="00EF621E" w:rsidRPr="00AA56A7">
        <w:rPr>
          <w:rFonts w:cstheme="minorHAnsi"/>
        </w:rPr>
        <w:t>context</w:t>
      </w:r>
      <w:r w:rsidR="00324881" w:rsidRPr="00AA56A7">
        <w:rPr>
          <w:rFonts w:cstheme="minorHAnsi"/>
        </w:rPr>
        <w:t xml:space="preserve"> in which th</w:t>
      </w:r>
      <w:r w:rsidRPr="00AA56A7">
        <w:rPr>
          <w:rFonts w:cstheme="minorHAnsi"/>
        </w:rPr>
        <w:t>e development teams</w:t>
      </w:r>
      <w:r w:rsidR="00324881" w:rsidRPr="00AA56A7">
        <w:rPr>
          <w:rFonts w:cstheme="minorHAnsi"/>
        </w:rPr>
        <w:t xml:space="preserve"> worked. The design of the organisation, boundaries created as a consequence of this design, and the working practices of customers</w:t>
      </w:r>
      <w:r w:rsidR="000A3452" w:rsidRPr="00AA56A7">
        <w:rPr>
          <w:rFonts w:cstheme="minorHAnsi"/>
        </w:rPr>
        <w:t xml:space="preserve"> were all found</w:t>
      </w:r>
      <w:r w:rsidR="00324881" w:rsidRPr="00AA56A7">
        <w:rPr>
          <w:rFonts w:cstheme="minorHAnsi"/>
        </w:rPr>
        <w:t xml:space="preserve"> </w:t>
      </w:r>
      <w:r w:rsidR="000A3452" w:rsidRPr="00AA56A7">
        <w:rPr>
          <w:rFonts w:cstheme="minorHAnsi"/>
        </w:rPr>
        <w:t>to</w:t>
      </w:r>
      <w:r w:rsidR="00324881" w:rsidRPr="00AA56A7">
        <w:rPr>
          <w:rFonts w:cstheme="minorHAnsi"/>
        </w:rPr>
        <w:t xml:space="preserve"> mediate the success with which agile working practices were </w:t>
      </w:r>
      <w:r w:rsidR="000A3452" w:rsidRPr="00AA56A7">
        <w:rPr>
          <w:rFonts w:cstheme="minorHAnsi"/>
        </w:rPr>
        <w:t xml:space="preserve">adopted </w:t>
      </w:r>
      <w:r w:rsidR="00324881" w:rsidRPr="00AA56A7">
        <w:rPr>
          <w:rFonts w:cstheme="minorHAnsi"/>
        </w:rPr>
        <w:t>within software development teams.</w:t>
      </w:r>
    </w:p>
    <w:p w14:paraId="398DD36A" w14:textId="765E49BF" w:rsidR="00324881" w:rsidRPr="00AA56A7" w:rsidRDefault="00EF621E" w:rsidP="00324881">
      <w:pPr>
        <w:rPr>
          <w:rFonts w:cstheme="minorHAnsi"/>
        </w:rPr>
      </w:pPr>
      <w:r w:rsidRPr="00AA56A7">
        <w:rPr>
          <w:rFonts w:cstheme="minorHAnsi"/>
        </w:rPr>
        <w:t>Additionally, t</w:t>
      </w:r>
      <w:r w:rsidR="00324881" w:rsidRPr="00AA56A7">
        <w:rPr>
          <w:rFonts w:cstheme="minorHAnsi"/>
        </w:rPr>
        <w:t>ransitioning to agile working practices</w:t>
      </w:r>
      <w:r w:rsidRPr="00AA56A7">
        <w:rPr>
          <w:rFonts w:cstheme="minorHAnsi"/>
        </w:rPr>
        <w:t xml:space="preserve"> was found to</w:t>
      </w:r>
      <w:r w:rsidR="00324881" w:rsidRPr="00AA56A7">
        <w:rPr>
          <w:rFonts w:cstheme="minorHAnsi"/>
        </w:rPr>
        <w:t xml:space="preserve"> require commitment from everyone involved, from</w:t>
      </w:r>
      <w:r w:rsidR="00324881" w:rsidRPr="00AA56A7">
        <w:t xml:space="preserve"> </w:t>
      </w:r>
      <w:r w:rsidRPr="00AA56A7">
        <w:t>grassroots to the highest levels of leadership</w:t>
      </w:r>
      <w:r w:rsidR="00324881" w:rsidRPr="00AA56A7">
        <w:t xml:space="preserve">. Teams who </w:t>
      </w:r>
      <w:r w:rsidRPr="00AA56A7">
        <w:t>were</w:t>
      </w:r>
      <w:r w:rsidR="00324881" w:rsidRPr="00AA56A7">
        <w:t xml:space="preserve"> not bought-in to the idea of working in an agile way </w:t>
      </w:r>
      <w:r w:rsidRPr="00AA56A7">
        <w:t>were</w:t>
      </w:r>
      <w:r w:rsidR="00324881" w:rsidRPr="00AA56A7">
        <w:t xml:space="preserve"> unlikely to be moved to tackle challenges inherent in the transition, and </w:t>
      </w:r>
      <w:r w:rsidRPr="00AA56A7">
        <w:t>leaders</w:t>
      </w:r>
      <w:r w:rsidR="00324881" w:rsidRPr="00AA56A7">
        <w:t xml:space="preserve"> who </w:t>
      </w:r>
      <w:r w:rsidRPr="00AA56A7">
        <w:t>were</w:t>
      </w:r>
      <w:r w:rsidR="00324881" w:rsidRPr="00AA56A7">
        <w:t xml:space="preserve"> not committed to agile working </w:t>
      </w:r>
      <w:r w:rsidRPr="00AA56A7">
        <w:t>were</w:t>
      </w:r>
      <w:r w:rsidR="00324881" w:rsidRPr="00AA56A7">
        <w:t xml:space="preserve"> unlikely to invest the resources needed to ensure its success.</w:t>
      </w:r>
      <w:r w:rsidR="00324881" w:rsidRPr="00AA56A7">
        <w:rPr>
          <w:rFonts w:cstheme="minorHAnsi"/>
        </w:rPr>
        <w:t xml:space="preserve"> </w:t>
      </w:r>
    </w:p>
    <w:p w14:paraId="612E0938" w14:textId="6B02F383" w:rsidR="007919E3" w:rsidRPr="0032657D" w:rsidRDefault="007919E3" w:rsidP="007919E3">
      <w:pPr>
        <w:rPr>
          <w:rFonts w:cstheme="minorHAnsi"/>
        </w:rPr>
      </w:pPr>
      <w:r w:rsidRPr="00AA56A7">
        <w:rPr>
          <w:rFonts w:cstheme="minorHAnsi"/>
        </w:rPr>
        <w:t>Through the analysis of each of the 12 agile principles and ass</w:t>
      </w:r>
      <w:r w:rsidRPr="0032657D">
        <w:rPr>
          <w:rFonts w:cstheme="minorHAnsi"/>
        </w:rPr>
        <w:t>ociated working practices, it is clear that there are a variety of factors which influence the adoption of agile working. These include effective and open communication, coaching, understanding the existing system</w:t>
      </w:r>
      <w:r w:rsidR="00203360" w:rsidRPr="0032657D">
        <w:rPr>
          <w:rFonts w:cstheme="minorHAnsi"/>
        </w:rPr>
        <w:t xml:space="preserve"> of working</w:t>
      </w:r>
      <w:r w:rsidRPr="0032657D">
        <w:rPr>
          <w:rFonts w:cstheme="minorHAnsi"/>
        </w:rPr>
        <w:t>, removal of barriers, sponsorship and buy-in, piloting with volunteers, selection of Scrum, and leadership. However, it was evident that leadership emerged as the most significant influence in the case under study.</w:t>
      </w:r>
    </w:p>
    <w:p w14:paraId="3E24A0A1" w14:textId="5A06ECD9" w:rsidR="007919E3" w:rsidRPr="0032657D" w:rsidRDefault="007919E3" w:rsidP="007919E3">
      <w:pPr>
        <w:rPr>
          <w:rFonts w:cstheme="minorHAnsi"/>
        </w:rPr>
      </w:pPr>
      <w:r w:rsidRPr="0032657D">
        <w:rPr>
          <w:rFonts w:cstheme="minorHAnsi"/>
        </w:rPr>
        <w:lastRenderedPageBreak/>
        <w:t xml:space="preserve">Leadership began to emerge as a key theme through both participant interviews (all 27 participants from phase </w:t>
      </w:r>
      <w:r w:rsidR="00DD5ED5">
        <w:rPr>
          <w:rFonts w:cstheme="minorHAnsi"/>
        </w:rPr>
        <w:t>one</w:t>
      </w:r>
      <w:r w:rsidRPr="0032657D">
        <w:rPr>
          <w:rFonts w:cstheme="minorHAnsi"/>
        </w:rPr>
        <w:t xml:space="preserve"> referenced leadership in some way) and researcher observations. In particular, the way the software development department operated appeared to be largely dependent on the steer given from the individual in the role of CTO, as one scrum master reflected;</w:t>
      </w:r>
    </w:p>
    <w:p w14:paraId="1E3320EC" w14:textId="77777777" w:rsidR="007919E3" w:rsidRPr="0032657D" w:rsidRDefault="007919E3" w:rsidP="007919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i/>
        </w:rPr>
      </w:pPr>
      <w:r w:rsidRPr="0032657D">
        <w:rPr>
          <w:rFonts w:cstheme="minorHAnsi"/>
          <w:i/>
        </w:rPr>
        <w:t>"I mean if you look at any organisational behaviour textbook it'll say everything comes from the top down. So yeah, you're beginning to see… Obviously, the new CTO comes in and wants to try and put his own ways of doing things and often whenever people try to implement something they go "previously this really worked for me." (Paul, SM)</w:t>
      </w:r>
    </w:p>
    <w:p w14:paraId="151D28C4" w14:textId="77777777" w:rsidR="00210522" w:rsidRDefault="007919E3" w:rsidP="006E6C49">
      <w:pPr>
        <w:rPr>
          <w:rFonts w:cstheme="minorHAnsi"/>
        </w:rPr>
      </w:pPr>
      <w:r w:rsidRPr="0032657D">
        <w:rPr>
          <w:rFonts w:cstheme="minorHAnsi"/>
        </w:rPr>
        <w:t>Participants associated different ways of working with specific individuals. The researcher was also able to observe changes that took place when a new individual was introduced into the CTO role. Through</w:t>
      </w:r>
      <w:r w:rsidR="001215C5" w:rsidRPr="0032657D">
        <w:rPr>
          <w:rFonts w:cstheme="minorHAnsi"/>
        </w:rPr>
        <w:t xml:space="preserve"> the</w:t>
      </w:r>
      <w:r w:rsidRPr="0032657D">
        <w:rPr>
          <w:rFonts w:cstheme="minorHAnsi"/>
        </w:rPr>
        <w:t xml:space="preserve"> participants</w:t>
      </w:r>
      <w:r w:rsidR="001215C5" w:rsidRPr="0032657D">
        <w:rPr>
          <w:rFonts w:cstheme="minorHAnsi"/>
        </w:rPr>
        <w:t>’</w:t>
      </w:r>
      <w:r w:rsidRPr="0032657D">
        <w:rPr>
          <w:rFonts w:cstheme="minorHAnsi"/>
        </w:rPr>
        <w:t xml:space="preserve"> descriptions of different phases of working and subsequently their accounts of individuals in leadership positions, distinct styles of leadership emerged</w:t>
      </w:r>
      <w:r w:rsidR="00D92493" w:rsidRPr="0032657D">
        <w:rPr>
          <w:rFonts w:cstheme="minorHAnsi"/>
        </w:rPr>
        <w:t xml:space="preserve">, </w:t>
      </w:r>
      <w:r w:rsidRPr="0032657D">
        <w:rPr>
          <w:rFonts w:cstheme="minorHAnsi"/>
        </w:rPr>
        <w:t>as will be described in Chapter</w:t>
      </w:r>
      <w:r w:rsidR="003C5176">
        <w:rPr>
          <w:rFonts w:cstheme="minorHAnsi"/>
        </w:rPr>
        <w:t xml:space="preserve"> </w:t>
      </w:r>
      <w:r w:rsidR="003C5176">
        <w:fldChar w:fldCharType="begin"/>
      </w:r>
      <w:r w:rsidR="003C5176">
        <w:instrText xml:space="preserve"> REF _Ref37943660 \r \h </w:instrText>
      </w:r>
      <w:r w:rsidR="003C5176">
        <w:fldChar w:fldCharType="separate"/>
      </w:r>
      <w:r w:rsidR="003C5176">
        <w:t>7</w:t>
      </w:r>
      <w:r w:rsidR="003C5176">
        <w:fldChar w:fldCharType="end"/>
      </w:r>
      <w:r w:rsidR="00D92493" w:rsidRPr="0032657D">
        <w:rPr>
          <w:rFonts w:cstheme="minorHAnsi"/>
        </w:rPr>
        <w:t xml:space="preserve">. </w:t>
      </w:r>
    </w:p>
    <w:p w14:paraId="5250CF96" w14:textId="299A0777" w:rsidR="006E6C49" w:rsidRPr="006E6C49" w:rsidRDefault="007919E3" w:rsidP="006E6C49">
      <w:pPr>
        <w:sectPr w:rsidR="006E6C49" w:rsidRPr="006E6C49" w:rsidSect="004B4F5E">
          <w:footerReference w:type="even" r:id="rId31"/>
          <w:footerReference w:type="default" r:id="rId32"/>
          <w:pgSz w:w="11900" w:h="16840"/>
          <w:pgMar w:top="1701" w:right="1701" w:bottom="1701" w:left="2007" w:header="708" w:footer="708" w:gutter="0"/>
          <w:cols w:space="708"/>
          <w:docGrid w:linePitch="360"/>
        </w:sectPr>
      </w:pPr>
      <w:r w:rsidRPr="0032657D">
        <w:rPr>
          <w:rFonts w:cstheme="minorHAnsi"/>
        </w:rPr>
        <w:t>Subsequently, variations between how agile was enacted under different leaders became apparent, for example, team size and team management.</w:t>
      </w:r>
      <w:r w:rsidR="00525E8A" w:rsidRPr="0032657D">
        <w:rPr>
          <w:rFonts w:cstheme="minorHAnsi"/>
        </w:rPr>
        <w:t xml:space="preserve"> </w:t>
      </w:r>
      <w:r w:rsidRPr="0032657D">
        <w:rPr>
          <w:rFonts w:cstheme="minorHAnsi"/>
        </w:rPr>
        <w:t>Although most leaders called their way of working agile, there were clear differences between working practices carried out as well as in the style of leadership</w:t>
      </w:r>
      <w:r w:rsidR="00525E8A" w:rsidRPr="0032657D">
        <w:rPr>
          <w:rFonts w:cstheme="minorHAnsi"/>
        </w:rPr>
        <w:t>. In the following chapter findings will be presented regarding</w:t>
      </w:r>
      <w:r w:rsidRPr="0032657D">
        <w:rPr>
          <w:rFonts w:cstheme="minorHAnsi"/>
        </w:rPr>
        <w:t xml:space="preserve"> the impact of leadership, leadership style and a leader's interpretation of agile on the adoption of agile working </w:t>
      </w:r>
      <w:r w:rsidR="00525E8A" w:rsidRPr="0032657D">
        <w:rPr>
          <w:rFonts w:cstheme="minorHAnsi"/>
        </w:rPr>
        <w:t>practices</w:t>
      </w:r>
      <w:r w:rsidRPr="0032657D">
        <w:rPr>
          <w:rFonts w:cstheme="minorHAnsi"/>
        </w:rPr>
        <w:t xml:space="preserve">. </w:t>
      </w:r>
      <w:bookmarkStart w:id="359" w:name="_Ref14080550"/>
      <w:bookmarkStart w:id="360" w:name="_Ref27400100"/>
      <w:bookmarkStart w:id="361" w:name="_Ref27401610"/>
      <w:bookmarkStart w:id="362" w:name="_Ref28974632"/>
      <w:bookmarkEnd w:id="267"/>
      <w:bookmarkEnd w:id="268"/>
    </w:p>
    <w:p w14:paraId="36031EFC" w14:textId="77777777" w:rsidR="005F1C8B" w:rsidRPr="005F1C8B" w:rsidRDefault="005F1C8B" w:rsidP="005F1C8B">
      <w:pPr>
        <w:sectPr w:rsidR="005F1C8B" w:rsidRPr="005F1C8B" w:rsidSect="004B4F5E">
          <w:pgSz w:w="11900" w:h="16840"/>
          <w:pgMar w:top="1701" w:right="1701" w:bottom="1701" w:left="2007" w:header="708" w:footer="708" w:gutter="0"/>
          <w:cols w:space="708"/>
          <w:docGrid w:linePitch="360"/>
        </w:sectPr>
      </w:pPr>
      <w:bookmarkStart w:id="363" w:name="_Ref37943615"/>
      <w:bookmarkStart w:id="364" w:name="_Ref37943660"/>
      <w:bookmarkStart w:id="365" w:name="_Ref38130529"/>
    </w:p>
    <w:p w14:paraId="095B876C" w14:textId="1C59A45C" w:rsidR="00AA17ED" w:rsidRPr="0032657D" w:rsidRDefault="00AA17ED" w:rsidP="00AA17ED">
      <w:pPr>
        <w:pStyle w:val="Heading1"/>
      </w:pPr>
      <w:bookmarkStart w:id="366" w:name="_Toc42505118"/>
      <w:r w:rsidRPr="0032657D">
        <w:lastRenderedPageBreak/>
        <w:t>Phase Two Findings</w:t>
      </w:r>
      <w:bookmarkEnd w:id="359"/>
      <w:r w:rsidRPr="0032657D">
        <w:t xml:space="preserve"> - Leadership</w:t>
      </w:r>
      <w:bookmarkEnd w:id="360"/>
      <w:bookmarkEnd w:id="361"/>
      <w:bookmarkEnd w:id="362"/>
      <w:bookmarkEnd w:id="363"/>
      <w:bookmarkEnd w:id="364"/>
      <w:bookmarkEnd w:id="365"/>
      <w:bookmarkEnd w:id="366"/>
    </w:p>
    <w:p w14:paraId="0878828F" w14:textId="42516ECE" w:rsidR="005B6653" w:rsidRPr="0032657D" w:rsidRDefault="00017836" w:rsidP="005A54CE">
      <w:bookmarkStart w:id="367" w:name="_Ref535335605"/>
      <w:bookmarkStart w:id="368" w:name="_Ref535335623"/>
      <w:bookmarkStart w:id="369" w:name="_Toc946207"/>
      <w:bookmarkStart w:id="370" w:name="_Toc512090139"/>
      <w:r w:rsidRPr="0032657D">
        <w:t>This chapter presents the findings regarding the influence of leadership on the adoption of agile working practices and principles. In so doing it addresse</w:t>
      </w:r>
      <w:r w:rsidR="005A54CE" w:rsidRPr="0032657D">
        <w:t xml:space="preserve">s </w:t>
      </w:r>
      <w:r w:rsidR="005A54CE" w:rsidRPr="0032657D">
        <w:rPr>
          <w:rFonts w:cs="Arial"/>
          <w:i/>
        </w:rPr>
        <w:t>RQ</w:t>
      </w:r>
      <w:r w:rsidR="006C49B8">
        <w:rPr>
          <w:rFonts w:cs="Arial"/>
          <w:i/>
        </w:rPr>
        <w:t>2</w:t>
      </w:r>
      <w:r w:rsidR="005A54CE" w:rsidRPr="0032657D">
        <w:rPr>
          <w:rFonts w:cs="Arial"/>
          <w:i/>
        </w:rPr>
        <w:t>: How does leadership style affect the adoption of agile</w:t>
      </w:r>
      <w:r w:rsidR="00FA72A6">
        <w:rPr>
          <w:rFonts w:cs="Arial"/>
          <w:i/>
        </w:rPr>
        <w:t xml:space="preserve"> working</w:t>
      </w:r>
      <w:r w:rsidR="005A54CE" w:rsidRPr="0032657D">
        <w:rPr>
          <w:rFonts w:cs="Arial"/>
          <w:i/>
        </w:rPr>
        <w:t xml:space="preserve"> practices in software development teams?</w:t>
      </w:r>
      <w:r w:rsidR="005A54CE" w:rsidRPr="0032657D">
        <w:t xml:space="preserve"> </w:t>
      </w:r>
      <w:r w:rsidR="005B6653" w:rsidRPr="0032657D">
        <w:t xml:space="preserve">Data collection for phase two of this study took place during the “undoing of agile” (2017) period illustrated in Chapter </w:t>
      </w:r>
      <w:r w:rsidR="005B6653" w:rsidRPr="0032657D">
        <w:fldChar w:fldCharType="begin"/>
      </w:r>
      <w:r w:rsidR="005B6653" w:rsidRPr="0032657D">
        <w:instrText xml:space="preserve"> REF _Ref22150886 \r \h </w:instrText>
      </w:r>
      <w:r w:rsidR="005B6653" w:rsidRPr="0032657D">
        <w:fldChar w:fldCharType="separate"/>
      </w:r>
      <w:r w:rsidR="003C5176">
        <w:t>5</w:t>
      </w:r>
      <w:r w:rsidR="005B6653" w:rsidRPr="0032657D">
        <w:fldChar w:fldCharType="end"/>
      </w:r>
      <w:r w:rsidR="005B6653" w:rsidRPr="0032657D">
        <w:t xml:space="preserve">, </w:t>
      </w:r>
      <w:r w:rsidR="005B6653" w:rsidRPr="0032657D">
        <w:fldChar w:fldCharType="begin"/>
      </w:r>
      <w:r w:rsidR="005B6653" w:rsidRPr="0032657D">
        <w:instrText xml:space="preserve"> REF _Ref28610734 \h </w:instrText>
      </w:r>
      <w:r w:rsidR="005B6653" w:rsidRPr="0032657D">
        <w:fldChar w:fldCharType="separate"/>
      </w:r>
      <w:r w:rsidR="008F15AA" w:rsidRPr="0064350E">
        <w:t xml:space="preserve">Figure </w:t>
      </w:r>
      <w:r w:rsidR="008F15AA">
        <w:rPr>
          <w:noProof/>
        </w:rPr>
        <w:t>7</w:t>
      </w:r>
      <w:r w:rsidR="005B6653" w:rsidRPr="0032657D">
        <w:fldChar w:fldCharType="end"/>
      </w:r>
      <w:r w:rsidR="005B6653" w:rsidRPr="0032657D">
        <w:t>. This period commenced with the re</w:t>
      </w:r>
      <w:r w:rsidR="008E4073" w:rsidRPr="0032657D">
        <w:t>signation of Nelson, who was replaced as CTO by Julius.</w:t>
      </w:r>
      <w:r w:rsidR="005A54CE" w:rsidRPr="0032657D">
        <w:t xml:space="preserve"> This period coincides with the sale of SoftwareCorps to a new parent company and significant uncertainty surrounding how the business would be structured going forward.</w:t>
      </w:r>
    </w:p>
    <w:p w14:paraId="797BB510" w14:textId="13AB1804" w:rsidR="00017836" w:rsidRDefault="007F4AB5" w:rsidP="00017836">
      <w:pPr>
        <w:rPr>
          <w:rFonts w:cstheme="minorHAnsi"/>
        </w:rPr>
      </w:pPr>
      <w:r>
        <w:rPr>
          <w:rFonts w:cstheme="minorHAnsi"/>
        </w:rPr>
        <w:t>A</w:t>
      </w:r>
      <w:r w:rsidR="00017836" w:rsidRPr="0032657D">
        <w:rPr>
          <w:rFonts w:cstheme="minorHAnsi"/>
        </w:rPr>
        <w:t>n analysis of two leaders’ influence on the adoption of agile working practices at SoftwareCorps</w:t>
      </w:r>
      <w:r>
        <w:rPr>
          <w:rFonts w:cstheme="minorHAnsi"/>
        </w:rPr>
        <w:t xml:space="preserve"> will be provided</w:t>
      </w:r>
      <w:r w:rsidR="00017836" w:rsidRPr="0032657D">
        <w:rPr>
          <w:rFonts w:cstheme="minorHAnsi"/>
        </w:rPr>
        <w:t xml:space="preserve">. This analysis will be done by examining the influence of each leader in turn on the adoption of two agile principles; Self-organising Teams and Reflect and Improve. First, leadership will be explored through </w:t>
      </w:r>
      <w:r w:rsidR="001215C5" w:rsidRPr="0032657D">
        <w:rPr>
          <w:rFonts w:cstheme="minorHAnsi"/>
        </w:rPr>
        <w:t xml:space="preserve">the </w:t>
      </w:r>
      <w:r w:rsidR="00017836" w:rsidRPr="0032657D">
        <w:rPr>
          <w:rFonts w:cstheme="minorHAnsi"/>
        </w:rPr>
        <w:t xml:space="preserve">participants’ perceptions of the two CTO's who held positions during the data collection phases of this study. Both their style of leadership and their interpretation of agile will be explored. Second, the relationship between leadership and the principles of Self-organisation and Reflect and Improve will be explored. </w:t>
      </w:r>
    </w:p>
    <w:p w14:paraId="15ADC9DB" w14:textId="58E5CED6" w:rsidR="00E371F8" w:rsidRPr="00AA56A7" w:rsidRDefault="00E371F8" w:rsidP="00E371F8">
      <w:pPr>
        <w:rPr>
          <w:rFonts w:cstheme="minorHAnsi"/>
        </w:rPr>
      </w:pPr>
      <w:r w:rsidRPr="00AA56A7">
        <w:rPr>
          <w:rFonts w:cstheme="minorHAnsi"/>
        </w:rPr>
        <w:t xml:space="preserve">The conceptual model of leadership and agile adoption is provided below (see </w:t>
      </w:r>
      <w:r w:rsidRPr="00AA56A7">
        <w:rPr>
          <w:rFonts w:cstheme="minorHAnsi"/>
        </w:rPr>
        <w:fldChar w:fldCharType="begin"/>
      </w:r>
      <w:r w:rsidRPr="00AA56A7">
        <w:rPr>
          <w:rFonts w:cstheme="minorHAnsi"/>
        </w:rPr>
        <w:instrText xml:space="preserve"> REF _Ref37849067 \h </w:instrText>
      </w:r>
      <w:r w:rsidR="00156327" w:rsidRPr="00AA56A7">
        <w:rPr>
          <w:rFonts w:cstheme="minorHAnsi"/>
        </w:rPr>
        <w:instrText xml:space="preserve"> \* MERGEFORMAT </w:instrText>
      </w:r>
      <w:r w:rsidRPr="00AA56A7">
        <w:rPr>
          <w:rFonts w:cstheme="minorHAnsi"/>
        </w:rPr>
      </w:r>
      <w:r w:rsidRPr="00AA56A7">
        <w:rPr>
          <w:rFonts w:cstheme="minorHAnsi"/>
        </w:rPr>
        <w:fldChar w:fldCharType="separate"/>
      </w:r>
      <w:r w:rsidR="008F15AA" w:rsidRPr="00AA56A7">
        <w:t xml:space="preserve">Figure </w:t>
      </w:r>
      <w:r w:rsidR="008F15AA" w:rsidRPr="00AA56A7">
        <w:rPr>
          <w:noProof/>
        </w:rPr>
        <w:t>12</w:t>
      </w:r>
      <w:r w:rsidRPr="00AA56A7">
        <w:rPr>
          <w:rFonts w:cstheme="minorHAnsi"/>
        </w:rPr>
        <w:fldChar w:fldCharType="end"/>
      </w:r>
      <w:r w:rsidRPr="00AA56A7">
        <w:rPr>
          <w:rFonts w:cstheme="minorHAnsi"/>
        </w:rPr>
        <w:t xml:space="preserve">) which will emerge from the findings described later in this chapter. It is presented here to provide a reference point for the reader, as each piece of the model is built up throughout the chapter. A full discussion of the model is then presented in Chapter </w:t>
      </w:r>
      <w:r w:rsidRPr="00AA56A7">
        <w:rPr>
          <w:rFonts w:cstheme="minorHAnsi"/>
        </w:rPr>
        <w:fldChar w:fldCharType="begin"/>
      </w:r>
      <w:r w:rsidRPr="00AA56A7">
        <w:rPr>
          <w:rFonts w:cstheme="minorHAnsi"/>
        </w:rPr>
        <w:instrText xml:space="preserve"> REF _Ref37849345 \r \h </w:instrText>
      </w:r>
      <w:r w:rsidR="00156327" w:rsidRPr="00AA56A7">
        <w:rPr>
          <w:rFonts w:cstheme="minorHAnsi"/>
        </w:rPr>
        <w:instrText xml:space="preserve"> \* MERGEFORMAT </w:instrText>
      </w:r>
      <w:r w:rsidRPr="00AA56A7">
        <w:rPr>
          <w:rFonts w:cstheme="minorHAnsi"/>
        </w:rPr>
      </w:r>
      <w:r w:rsidRPr="00AA56A7">
        <w:rPr>
          <w:rFonts w:cstheme="minorHAnsi"/>
        </w:rPr>
        <w:fldChar w:fldCharType="separate"/>
      </w:r>
      <w:r w:rsidR="00FF2807" w:rsidRPr="00AA56A7">
        <w:rPr>
          <w:rFonts w:cstheme="minorHAnsi"/>
        </w:rPr>
        <w:t>8</w:t>
      </w:r>
      <w:r w:rsidRPr="00AA56A7">
        <w:rPr>
          <w:rFonts w:cstheme="minorHAnsi"/>
        </w:rPr>
        <w:fldChar w:fldCharType="end"/>
      </w:r>
      <w:r w:rsidRPr="00AA56A7">
        <w:rPr>
          <w:rFonts w:cstheme="minorHAnsi"/>
        </w:rPr>
        <w:t xml:space="preserve"> (specifically in Section </w:t>
      </w:r>
      <w:r w:rsidRPr="00AA56A7">
        <w:rPr>
          <w:rFonts w:cstheme="minorHAnsi"/>
        </w:rPr>
        <w:fldChar w:fldCharType="begin"/>
      </w:r>
      <w:r w:rsidRPr="00AA56A7">
        <w:rPr>
          <w:rFonts w:cstheme="minorHAnsi"/>
        </w:rPr>
        <w:instrText xml:space="preserve"> REF _Ref37849348 \r \h </w:instrText>
      </w:r>
      <w:r w:rsidR="00156327" w:rsidRPr="00AA56A7">
        <w:rPr>
          <w:rFonts w:cstheme="minorHAnsi"/>
        </w:rPr>
        <w:instrText xml:space="preserve"> \* MERGEFORMAT </w:instrText>
      </w:r>
      <w:r w:rsidRPr="00AA56A7">
        <w:rPr>
          <w:rFonts w:cstheme="minorHAnsi"/>
        </w:rPr>
      </w:r>
      <w:r w:rsidRPr="00AA56A7">
        <w:rPr>
          <w:rFonts w:cstheme="minorHAnsi"/>
        </w:rPr>
        <w:fldChar w:fldCharType="separate"/>
      </w:r>
      <w:r w:rsidR="00D1442B" w:rsidRPr="00AA56A7">
        <w:rPr>
          <w:rFonts w:cstheme="minorHAnsi"/>
        </w:rPr>
        <w:t>8.4</w:t>
      </w:r>
      <w:r w:rsidRPr="00AA56A7">
        <w:rPr>
          <w:rFonts w:cstheme="minorHAnsi"/>
        </w:rPr>
        <w:fldChar w:fldCharType="end"/>
      </w:r>
      <w:r w:rsidRPr="00AA56A7">
        <w:rPr>
          <w:rFonts w:cstheme="minorHAnsi"/>
        </w:rPr>
        <w:t xml:space="preserve">). </w:t>
      </w:r>
    </w:p>
    <w:p w14:paraId="25C51B1C" w14:textId="127FD187" w:rsidR="00E371F8" w:rsidRPr="00AA56A7" w:rsidRDefault="00E371F8" w:rsidP="00017836">
      <w:pPr>
        <w:rPr>
          <w:rFonts w:cstheme="minorHAnsi"/>
        </w:rPr>
      </w:pPr>
    </w:p>
    <w:p w14:paraId="4C95D47A" w14:textId="5D33FA23" w:rsidR="00AF0F63" w:rsidRPr="00AA56A7" w:rsidRDefault="00AF0F63" w:rsidP="00017836">
      <w:pPr>
        <w:rPr>
          <w:rFonts w:cstheme="minorHAnsi"/>
        </w:rPr>
      </w:pPr>
    </w:p>
    <w:p w14:paraId="2E0FF4BF" w14:textId="77777777" w:rsidR="00AF0F63" w:rsidRPr="00AA56A7" w:rsidRDefault="00AF0F63" w:rsidP="00017836">
      <w:pPr>
        <w:rPr>
          <w:rFonts w:cstheme="minorHAnsi"/>
        </w:rPr>
      </w:pPr>
    </w:p>
    <w:p w14:paraId="5E5DB408" w14:textId="796D9ACD" w:rsidR="00E371F8" w:rsidRPr="00AA56A7" w:rsidRDefault="00742583" w:rsidP="00AF0F63">
      <w:pPr>
        <w:pStyle w:val="Caption"/>
      </w:pPr>
      <w:bookmarkStart w:id="371" w:name="_Ref37849067"/>
      <w:bookmarkStart w:id="372" w:name="_Toc42505194"/>
      <w:r w:rsidRPr="00AA56A7">
        <w:lastRenderedPageBreak/>
        <w:t xml:space="preserve">Figure </w:t>
      </w:r>
      <w:r w:rsidRPr="00AA56A7">
        <w:fldChar w:fldCharType="begin"/>
      </w:r>
      <w:r w:rsidRPr="00AA56A7">
        <w:instrText xml:space="preserve"> SEQ Figure \* ARABIC </w:instrText>
      </w:r>
      <w:r w:rsidRPr="00AA56A7">
        <w:fldChar w:fldCharType="separate"/>
      </w:r>
      <w:r w:rsidR="007E6E61" w:rsidRPr="00AA56A7">
        <w:rPr>
          <w:noProof/>
        </w:rPr>
        <w:t>12</w:t>
      </w:r>
      <w:r w:rsidRPr="00AA56A7">
        <w:fldChar w:fldCharType="end"/>
      </w:r>
      <w:bookmarkEnd w:id="371"/>
      <w:r w:rsidRPr="00AA56A7">
        <w:t>: Conceptual Model of Leadership for Agile adoption</w:t>
      </w:r>
      <w:r w:rsidR="00AF0F63" w:rsidRPr="00AA56A7">
        <w:rPr>
          <w:noProof/>
        </w:rPr>
        <w:drawing>
          <wp:anchor distT="0" distB="0" distL="114300" distR="114300" simplePos="0" relativeHeight="251741184" behindDoc="0" locked="0" layoutInCell="1" allowOverlap="1" wp14:anchorId="633BEAB8" wp14:editId="3F0E56AD">
            <wp:simplePos x="0" y="0"/>
            <wp:positionH relativeFrom="margin">
              <wp:align>center</wp:align>
            </wp:positionH>
            <wp:positionV relativeFrom="margin">
              <wp:posOffset>446310</wp:posOffset>
            </wp:positionV>
            <wp:extent cx="5760720" cy="5923915"/>
            <wp:effectExtent l="0" t="0" r="5080" b="0"/>
            <wp:wrapTopAndBottom/>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4-28 at 21.22.59.png"/>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5923915"/>
                    </a:xfrm>
                    <a:prstGeom prst="rect">
                      <a:avLst/>
                    </a:prstGeom>
                  </pic:spPr>
                </pic:pic>
              </a:graphicData>
            </a:graphic>
            <wp14:sizeRelH relativeFrom="margin">
              <wp14:pctWidth>0</wp14:pctWidth>
            </wp14:sizeRelH>
            <wp14:sizeRelV relativeFrom="margin">
              <wp14:pctHeight>0</wp14:pctHeight>
            </wp14:sizeRelV>
          </wp:anchor>
        </w:drawing>
      </w:r>
      <w:bookmarkEnd w:id="372"/>
    </w:p>
    <w:p w14:paraId="0E1D3B7D" w14:textId="77777777" w:rsidR="00AF0F63" w:rsidRPr="00AF0F63" w:rsidRDefault="00AF0F63" w:rsidP="00AF0F63"/>
    <w:p w14:paraId="4B094D96" w14:textId="18C1D038" w:rsidR="00AA17ED" w:rsidRPr="0032657D" w:rsidRDefault="00AA17ED" w:rsidP="00AA17ED">
      <w:pPr>
        <w:pStyle w:val="Heading2"/>
      </w:pPr>
      <w:bookmarkStart w:id="373" w:name="_Toc42505119"/>
      <w:r w:rsidRPr="0032657D">
        <w:t>Leadership</w:t>
      </w:r>
      <w:bookmarkEnd w:id="367"/>
      <w:bookmarkEnd w:id="368"/>
      <w:bookmarkEnd w:id="369"/>
      <w:bookmarkEnd w:id="373"/>
    </w:p>
    <w:p w14:paraId="3EF26130" w14:textId="4A05F8EA" w:rsidR="00AA17ED" w:rsidRPr="0032657D" w:rsidRDefault="00AA17ED" w:rsidP="00AA17ED">
      <w:r w:rsidRPr="0032657D">
        <w:t xml:space="preserve">In this section, the leadership styles of two leaders, Nelson and Julius, will be explored in depth. </w:t>
      </w:r>
      <w:r w:rsidR="00034D1A" w:rsidRPr="0032657D">
        <w:t xml:space="preserve">These two leaders were chosen as the focus for this study due to the notable influence they had on agile working during the period of data collection. </w:t>
      </w:r>
      <w:r w:rsidRPr="0032657D">
        <w:t>Their actions as leaders and respective interpretations of agile and agile working practices will be presented, with illustrative examples.</w:t>
      </w:r>
      <w:r w:rsidR="0046135B" w:rsidRPr="0032657D">
        <w:t xml:space="preserve"> </w:t>
      </w:r>
    </w:p>
    <w:p w14:paraId="73874547" w14:textId="47BB773B" w:rsidR="00AA17ED" w:rsidRPr="0032657D" w:rsidRDefault="00AA17ED" w:rsidP="00201F96">
      <w:pPr>
        <w:pStyle w:val="Heading3"/>
      </w:pPr>
      <w:bookmarkStart w:id="374" w:name="_Toc946208"/>
      <w:bookmarkStart w:id="375" w:name="_Toc42505120"/>
      <w:bookmarkEnd w:id="370"/>
      <w:r w:rsidRPr="0032657D">
        <w:lastRenderedPageBreak/>
        <w:t>Nelson’s Leadership Style</w:t>
      </w:r>
      <w:bookmarkEnd w:id="374"/>
      <w:bookmarkEnd w:id="375"/>
    </w:p>
    <w:p w14:paraId="2779A2A4" w14:textId="77777777" w:rsidR="00AA17ED" w:rsidRPr="0032657D" w:rsidRDefault="00AA17ED" w:rsidP="00AA17ED">
      <w:pPr>
        <w:rPr>
          <w:rFonts w:cstheme="minorHAnsi"/>
        </w:rPr>
      </w:pPr>
      <w:r w:rsidRPr="0032657D">
        <w:rPr>
          <w:rFonts w:cstheme="minorHAnsi"/>
        </w:rPr>
        <w:t xml:space="preserve">Nelson defined his leadership style as a </w:t>
      </w:r>
      <w:r w:rsidRPr="0032657D">
        <w:rPr>
          <w:rFonts w:cstheme="minorHAnsi"/>
          <w:i/>
        </w:rPr>
        <w:t>“meritocracy and cooperative model</w:t>
      </w:r>
      <w:r w:rsidRPr="004E7037">
        <w:rPr>
          <w:rStyle w:val="FootnoteReference"/>
        </w:rPr>
        <w:footnoteReference w:id="6"/>
      </w:r>
      <w:r w:rsidRPr="0032657D">
        <w:rPr>
          <w:rFonts w:cstheme="minorHAnsi"/>
          <w:i/>
        </w:rPr>
        <w:t>”,</w:t>
      </w:r>
      <w:r w:rsidRPr="0032657D">
        <w:rPr>
          <w:rFonts w:cstheme="minorHAnsi"/>
        </w:rPr>
        <w:t xml:space="preserve"> based on his self-described Gestalt philosophical perspective that </w:t>
      </w:r>
      <w:r w:rsidRPr="0032657D">
        <w:rPr>
          <w:rFonts w:cstheme="minorHAnsi"/>
          <w:i/>
        </w:rPr>
        <w:t>the whole is other than the sum of its parts</w:t>
      </w:r>
      <w:r w:rsidRPr="0032657D">
        <w:rPr>
          <w:rFonts w:cstheme="minorHAnsi"/>
        </w:rPr>
        <w:t>;</w:t>
      </w:r>
    </w:p>
    <w:p w14:paraId="00612C26" w14:textId="77777777" w:rsidR="00AA17ED" w:rsidRPr="0032657D" w:rsidRDefault="00AA17ED" w:rsidP="00AA17ED">
      <w:pPr>
        <w:ind w:left="720"/>
        <w:rPr>
          <w:rFonts w:cstheme="minorHAnsi"/>
          <w:i/>
        </w:rPr>
      </w:pPr>
      <w:r w:rsidRPr="0032657D">
        <w:rPr>
          <w:rFonts w:cstheme="minorHAnsi"/>
          <w:i/>
        </w:rPr>
        <w:t>“I have the fundamental belief…that an outcome of a groups work, regardless of how mediocre they are, it is far more superior than the outcome of a single genius because single genius is susceptible to be run over by a bus. The group, however mediocre… their outcome is sustainable. That’s why I genuinely believe in the German school of philosophy in terms of Gestalt, and genuinely because I have a more social democrat leniency” (Nelson, CTO)</w:t>
      </w:r>
    </w:p>
    <w:p w14:paraId="2AE7549F" w14:textId="77777777" w:rsidR="00AA17ED" w:rsidRPr="0032657D" w:rsidRDefault="00AA17ED" w:rsidP="00AA17ED">
      <w:pPr>
        <w:rPr>
          <w:rFonts w:cstheme="minorHAnsi"/>
        </w:rPr>
      </w:pPr>
      <w:r w:rsidRPr="0032657D">
        <w:rPr>
          <w:rFonts w:cstheme="minorHAnsi"/>
        </w:rPr>
        <w:t xml:space="preserve">Nelson also noted that, to him, the word ‘leadership’ was misleading. He preferred instead to describe his role as </w:t>
      </w:r>
      <w:r w:rsidRPr="0032657D">
        <w:rPr>
          <w:rFonts w:cstheme="minorHAnsi"/>
          <w:i/>
        </w:rPr>
        <w:t xml:space="preserve">“facilitator, coordinator, enabler”, </w:t>
      </w:r>
      <w:r w:rsidRPr="0032657D">
        <w:rPr>
          <w:rFonts w:cstheme="minorHAnsi"/>
        </w:rPr>
        <w:t>emphasising his ultimate goal to enable individuals to deliver value.</w:t>
      </w:r>
    </w:p>
    <w:p w14:paraId="07A60EB0" w14:textId="77777777" w:rsidR="00AA17ED" w:rsidRPr="0032657D" w:rsidRDefault="00AA17ED" w:rsidP="001556DE">
      <w:r w:rsidRPr="0032657D">
        <w:t xml:space="preserve">Having joined the company as an agile coach, before transitioning into his role as CTO, Nelson had a reputation as an agile evangelist. One scrum master, Frankie, described him as a </w:t>
      </w:r>
      <w:r w:rsidRPr="0032657D">
        <w:rPr>
          <w:i/>
        </w:rPr>
        <w:t>“super agile man”,</w:t>
      </w:r>
      <w:r w:rsidRPr="0032657D">
        <w:t xml:space="preserve"> and as someone who believed in agile </w:t>
      </w:r>
      <w:r w:rsidRPr="0032657D">
        <w:rPr>
          <w:i/>
        </w:rPr>
        <w:t>“fully to the letter”</w:t>
      </w:r>
      <w:r w:rsidRPr="0032657D">
        <w:t xml:space="preserve"> with a heavy focus on learning for both individuals and teams. Frankie described Nelson’s style as giving </w:t>
      </w:r>
      <w:r w:rsidRPr="0032657D">
        <w:rPr>
          <w:i/>
        </w:rPr>
        <w:t>“power back to the people who would be doing the work”,</w:t>
      </w:r>
      <w:r w:rsidRPr="0032657D">
        <w:t xml:space="preserve"> allowing those closest to the work to define how it should be done.</w:t>
      </w:r>
      <w:r w:rsidRPr="0032657D">
        <w:rPr>
          <w:i/>
        </w:rPr>
        <w:t xml:space="preserve"> </w:t>
      </w:r>
      <w:r w:rsidRPr="0032657D">
        <w:t>Nelson was described by Taylor (DiT) as being articulate and passionate, with an awareness of body language and linguistics, and being skilled at communicating with different types of people. On describing his communication style, Nelson described himself as;</w:t>
      </w:r>
    </w:p>
    <w:p w14:paraId="088E3D46" w14:textId="77777777" w:rsidR="00AA17ED" w:rsidRPr="0032657D" w:rsidRDefault="00AA17ED" w:rsidP="00AA17ED">
      <w:pPr>
        <w:pStyle w:val="Quote"/>
      </w:pPr>
      <w:r w:rsidRPr="0032657D">
        <w:lastRenderedPageBreak/>
        <w:t>"Direct, passionate, but honest to a point of bordering with difficult. Honest to a point where you say nothing to a person's face that you would not say it behind their back" (Nelson, CTO)</w:t>
      </w:r>
    </w:p>
    <w:p w14:paraId="53D156E8" w14:textId="77777777" w:rsidR="00AA17ED" w:rsidRPr="0032657D" w:rsidRDefault="00AA17ED" w:rsidP="001556DE">
      <w:r w:rsidRPr="0032657D">
        <w:t xml:space="preserve">The scrum masters, who had been coached by Nelson, felt that his leadership style was one which embodied the philosophy of agile. Devolving responsibility of ‘doing’ to those that ‘do’ the work. The scrum master group reportedly felt both empowered and supported by their leader to do what they did best – drive improvements across their teams; </w:t>
      </w:r>
    </w:p>
    <w:p w14:paraId="20FFF021"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rPr>
        <w:tab/>
      </w:r>
      <w:r w:rsidRPr="0032657D">
        <w:rPr>
          <w:rFonts w:cstheme="minorHAnsi"/>
          <w:i/>
        </w:rPr>
        <w:t>“There was an expectation that people do sort of step up, take responsibility, decide on problems, sort things out…which I think was really positive. I mean obviously I enjoyed working very much under that” (Adrian, SM)</w:t>
      </w:r>
    </w:p>
    <w:p w14:paraId="15ABE068" w14:textId="77777777" w:rsidR="00AA17ED" w:rsidRPr="0032657D" w:rsidRDefault="00AA17ED" w:rsidP="001556DE">
      <w:r w:rsidRPr="0032657D">
        <w:t>Conversely, some participants suggested that their experience of Nelson varied based on how closely aligned to his objectives and views they were;</w:t>
      </w:r>
    </w:p>
    <w:p w14:paraId="7DCCB504" w14:textId="115E5FFB"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rPr>
        <w:tab/>
      </w:r>
      <w:r w:rsidRPr="0032657D">
        <w:rPr>
          <w:rFonts w:cstheme="minorHAnsi"/>
          <w:i/>
        </w:rPr>
        <w:t>“Nelson’s leadership style was very much my way or the highway, and for many it resulted in the highway, but it was also a charm offensive as well. So, the people who he liked…he almost rewarded people who he considered allies” (Blair, PO)</w:t>
      </w:r>
    </w:p>
    <w:p w14:paraId="31496658" w14:textId="77777777" w:rsidR="00AA17ED" w:rsidRPr="0032657D" w:rsidRDefault="00AA17ED" w:rsidP="001556DE">
      <w:r w:rsidRPr="0032657D">
        <w:t xml:space="preserve">Nelson’s leadership was put to the test during the transition towards agile ways of working. During this transition, there was friction caused by members of the software department who were resistant to the proposed changes. Adrian (SM) reflected that these individuals appeared to object to a perceived loss of power, prestige, or position. For example, when asked to make their work visible on the team scrum board, to aid with transparency across the team, one individual is reported by Nelson as responding; </w:t>
      </w:r>
      <w:r w:rsidRPr="0032657D">
        <w:rPr>
          <w:i/>
        </w:rPr>
        <w:t>“over my dead body will I write notes of what I will be doing today!”</w:t>
      </w:r>
      <w:r w:rsidRPr="0032657D">
        <w:t>.</w:t>
      </w:r>
    </w:p>
    <w:p w14:paraId="67E81C9A" w14:textId="77777777" w:rsidR="00AA17ED" w:rsidRPr="0032657D" w:rsidRDefault="00AA17ED" w:rsidP="001556DE">
      <w:r w:rsidRPr="0032657D">
        <w:t xml:space="preserve">Similarly, Laurie (LD) recalled how there were individuals who did not want to do agile, as they were comfortable with their existing ways of working. He also suggested that the more senior team members felt that what was being asked of </w:t>
      </w:r>
      <w:r w:rsidRPr="0032657D">
        <w:lastRenderedPageBreak/>
        <w:t xml:space="preserve">them was </w:t>
      </w:r>
      <w:r w:rsidRPr="0032657D">
        <w:rPr>
          <w:i/>
        </w:rPr>
        <w:t>“beneath them”</w:t>
      </w:r>
      <w:r w:rsidRPr="0032657D">
        <w:t>. For example, when it was suggested that the whole team were responsible for quality and testing, Laurie (LD) recalled a lead developer who objected that testing was not part of his role</w:t>
      </w:r>
      <w:r w:rsidRPr="0032657D">
        <w:rPr>
          <w:i/>
        </w:rPr>
        <w:t>.</w:t>
      </w:r>
      <w:r w:rsidRPr="0032657D">
        <w:t xml:space="preserve"> </w:t>
      </w:r>
    </w:p>
    <w:p w14:paraId="4E9E2998" w14:textId="77777777" w:rsidR="00AA17ED" w:rsidRPr="0032657D" w:rsidRDefault="00AA17ED" w:rsidP="00AA17ED">
      <w:pPr>
        <w:rPr>
          <w:rFonts w:cstheme="minorHAnsi"/>
        </w:rPr>
      </w:pPr>
      <w:r w:rsidRPr="0032657D">
        <w:rPr>
          <w:rFonts w:cstheme="minorHAnsi"/>
        </w:rPr>
        <w:t xml:space="preserve">Reflecting on this period, Nelson (CTO) recalled what he described as </w:t>
      </w:r>
      <w:r w:rsidRPr="0032657D">
        <w:rPr>
          <w:rFonts w:cstheme="minorHAnsi"/>
          <w:i/>
        </w:rPr>
        <w:t>“power centres”</w:t>
      </w:r>
      <w:r w:rsidRPr="0032657D">
        <w:rPr>
          <w:rFonts w:cstheme="minorHAnsi"/>
        </w:rPr>
        <w:t xml:space="preserve"> of people. These power centres were actively against agile working practices, and Nelson feared these individuals would “</w:t>
      </w:r>
      <w:r w:rsidRPr="0032657D">
        <w:rPr>
          <w:rFonts w:cstheme="minorHAnsi"/>
          <w:i/>
        </w:rPr>
        <w:t xml:space="preserve">immediately go back to the old-style" </w:t>
      </w:r>
      <w:r w:rsidRPr="0032657D">
        <w:rPr>
          <w:rFonts w:cstheme="minorHAnsi"/>
        </w:rPr>
        <w:t xml:space="preserve">of working if left to their own devices, influencing others to do the same. He recalled how, during his early engagement with teams, he recommended they use Scrum. However, these influential people would claim to be following any process other than Scrum, such as Kanban or DSDM, as a way to create conflict. Nelson spoke of </w:t>
      </w:r>
      <w:r w:rsidRPr="0032657D">
        <w:rPr>
          <w:rFonts w:cstheme="minorHAnsi"/>
          <w:i/>
        </w:rPr>
        <w:t>“regrettable”</w:t>
      </w:r>
      <w:r w:rsidRPr="0032657D">
        <w:rPr>
          <w:rFonts w:cstheme="minorHAnsi"/>
        </w:rPr>
        <w:t xml:space="preserve"> leadership decisions which he had to take regarding individuals who, he believed, would be unable and unwilling to transition to a new way of working, resulting in several people leaving;</w:t>
      </w:r>
    </w:p>
    <w:p w14:paraId="24AE8A68"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rPr>
        <w:tab/>
      </w:r>
      <w:r w:rsidRPr="0032657D">
        <w:rPr>
          <w:rFonts w:cstheme="minorHAnsi"/>
          <w:i/>
        </w:rPr>
        <w:t>“So a lot of people then were forced to be subversive and… Well, we know they got pushed rather than side-lined. So, they were now getting pushed towards the exit” (Blair, PO)</w:t>
      </w:r>
    </w:p>
    <w:p w14:paraId="5700779E" w14:textId="6C94E3D7" w:rsidR="00AA17ED" w:rsidRPr="0032657D" w:rsidRDefault="00AA17ED" w:rsidP="00AA17ED">
      <w:pPr>
        <w:rPr>
          <w:rFonts w:cstheme="minorHAnsi"/>
        </w:rPr>
      </w:pPr>
      <w:r w:rsidRPr="0032657D">
        <w:rPr>
          <w:rFonts w:cstheme="minorHAnsi"/>
        </w:rPr>
        <w:t xml:space="preserve">For some participants, Nelson's actions in removing people suggested he did not always practise what he preached; as a leader who publicly championed self-organisation and supported the empowerment of individuals, it appeared contradictory that he should remove anyone who did not support his views; </w:t>
      </w:r>
    </w:p>
    <w:p w14:paraId="47F9DF4F"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rPr>
        <w:tab/>
      </w:r>
      <w:r w:rsidRPr="0032657D">
        <w:rPr>
          <w:rFonts w:cstheme="minorHAnsi"/>
          <w:i/>
        </w:rPr>
        <w:t>"I felt like everyone was just a piece on a chessboard that he was pushing around, and no one had any opinion. Even though he was stressing that you can express your opinions, but as soon as you disagreed or suggested something different he dismissed it, if he didn’t think that that was a good idea, and it turned against you” (Taylor, DiT)</w:t>
      </w:r>
    </w:p>
    <w:p w14:paraId="57F8BDA7" w14:textId="77777777" w:rsidR="00AA17ED" w:rsidRPr="0032657D" w:rsidRDefault="00AA17ED" w:rsidP="00AA17ED">
      <w:pPr>
        <w:rPr>
          <w:rFonts w:cstheme="minorHAnsi"/>
        </w:rPr>
      </w:pPr>
      <w:r w:rsidRPr="0032657D">
        <w:rPr>
          <w:rFonts w:cstheme="minorHAnsi"/>
        </w:rPr>
        <w:t xml:space="preserve">Some participants referred to Nelson as </w:t>
      </w:r>
      <w:r w:rsidRPr="0032657D">
        <w:rPr>
          <w:rFonts w:cstheme="minorHAnsi"/>
          <w:i/>
        </w:rPr>
        <w:t xml:space="preserve">“an assassin” </w:t>
      </w:r>
      <w:r w:rsidRPr="0032657D">
        <w:rPr>
          <w:rFonts w:cstheme="minorHAnsi"/>
        </w:rPr>
        <w:t xml:space="preserve">due to his tendency to 'get rid' of people (from the organisation) who were not on board with his vision. “Assassin” was a label Nelson used himself when describing how he felt when having to make these decisions. </w:t>
      </w:r>
    </w:p>
    <w:p w14:paraId="7C909558" w14:textId="77777777" w:rsidR="00AA17ED" w:rsidRPr="0032657D" w:rsidRDefault="00AA17ED" w:rsidP="00AA17ED">
      <w:pPr>
        <w:rPr>
          <w:rFonts w:cstheme="minorHAnsi"/>
          <w:i/>
        </w:rPr>
      </w:pPr>
      <w:r w:rsidRPr="0032657D">
        <w:rPr>
          <w:rFonts w:cstheme="minorHAnsi"/>
        </w:rPr>
        <w:lastRenderedPageBreak/>
        <w:t>Gabriel (DIT) was a member of a team where several members had left as a consequence of intervention by Nelson. He described how this had been effective at removing protestors of agile, although he questioned the organisational impact;</w:t>
      </w:r>
    </w:p>
    <w:p w14:paraId="51BE3D77"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i/>
        </w:rPr>
      </w:pPr>
      <w:r w:rsidRPr="0032657D">
        <w:rPr>
          <w:rFonts w:cstheme="minorHAnsi"/>
          <w:i/>
        </w:rPr>
        <w:t>“I mean I think it’s fair to say there was a problem with individuals just not wanting to change the way they were working, and in that case perhaps just getting rid of people is the best way to do it …it feels like that was really the solution that worked for [us], which is to say that, the way that the change happened was just by replacing people, which frankly doesn’t sound like the best way of doing things” (Gabriel, DIT)</w:t>
      </w:r>
    </w:p>
    <w:p w14:paraId="0A48D8AC" w14:textId="77777777" w:rsidR="00AA17ED" w:rsidRPr="0032657D" w:rsidRDefault="00AA17ED" w:rsidP="001556DE">
      <w:pPr>
        <w:rPr>
          <w:i/>
        </w:rPr>
      </w:pPr>
      <w:r w:rsidRPr="0032657D">
        <w:t xml:space="preserve">Most participants described Nelson's strength as his in-depth knowledge and experience as an agile coach and trainer. In their words, he </w:t>
      </w:r>
      <w:r w:rsidRPr="0032657D">
        <w:rPr>
          <w:i/>
        </w:rPr>
        <w:t>“knew the theory”</w:t>
      </w:r>
      <w:r w:rsidRPr="0032657D">
        <w:t xml:space="preserve"> however there were concerns about his experience as a </w:t>
      </w:r>
      <w:r w:rsidRPr="0032657D">
        <w:rPr>
          <w:i/>
        </w:rPr>
        <w:t>“technologist”</w:t>
      </w:r>
      <w:r w:rsidRPr="0032657D">
        <w:t xml:space="preserve">. Richie (C-level) suggested that although Nelson was strong when it came to people, relationships, and agile, his technical skills were left wanting. This perception led to views by many that the software department was strong in agile working, but that technology had fallen by the wayside. </w:t>
      </w:r>
    </w:p>
    <w:p w14:paraId="27ACFB2E"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 xml:space="preserve">Emmett (LD) recalled how Nelson acknowledged that he was not an expert in SoftwareCorps systems, and would consequently encourage those who were experts to make necessary decisions on design or technology. This approach was something Emmett (LD) saw as a </w:t>
      </w:r>
      <w:r w:rsidRPr="0032657D">
        <w:rPr>
          <w:rFonts w:cstheme="minorHAnsi"/>
          <w:i/>
        </w:rPr>
        <w:t>“ray of light”</w:t>
      </w:r>
      <w:r w:rsidRPr="0032657D">
        <w:rPr>
          <w:rFonts w:cstheme="minorHAnsi"/>
        </w:rPr>
        <w:t xml:space="preserve"> in comparison to a previous executive manager, Zane, whom Emmett (LD) felt lacked understanding but would make such decisions on behalf of the developers regardless. He shared concerns, however, that a lack of understanding of SoftwareCorps’ systems undermined Nelson’s influence with the executive management team;</w:t>
      </w:r>
    </w:p>
    <w:p w14:paraId="322CCC22"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r w:rsidRPr="0032657D">
        <w:rPr>
          <w:rFonts w:cstheme="minorHAnsi"/>
          <w:i/>
        </w:rPr>
        <w:t>“[knowledge of our systems] would have been really useful to him up there... because sometimes I think you need the people higher up in the company to be able to argue to get stuff done”</w:t>
      </w:r>
      <w:r w:rsidRPr="0032657D">
        <w:rPr>
          <w:rFonts w:cstheme="minorHAnsi"/>
        </w:rPr>
        <w:t xml:space="preserve"> (Emmett, LD)</w:t>
      </w:r>
    </w:p>
    <w:p w14:paraId="7BA00592"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 xml:space="preserve">This concern was validated to some extent by Richie (C-level) who commented that Nelson’s </w:t>
      </w:r>
      <w:r w:rsidRPr="0032657D">
        <w:rPr>
          <w:rFonts w:cstheme="minorHAnsi"/>
          <w:i/>
        </w:rPr>
        <w:t xml:space="preserve">“technology skills at some level weren’t up to it”. </w:t>
      </w:r>
      <w:r w:rsidRPr="0032657D">
        <w:rPr>
          <w:rFonts w:cstheme="minorHAnsi"/>
        </w:rPr>
        <w:t xml:space="preserve">Richie suggested that </w:t>
      </w:r>
      <w:r w:rsidRPr="0032657D">
        <w:rPr>
          <w:rFonts w:cstheme="minorHAnsi"/>
        </w:rPr>
        <w:lastRenderedPageBreak/>
        <w:t>Nelson left as a result of the arrival of the new owners who, he believed, would be involved and capable of assessing technology decisions.</w:t>
      </w:r>
    </w:p>
    <w:p w14:paraId="4502AE58"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In summary, Nelson's leadership style is best described as 'transformational', with a focus on empowering individuals and encouraging a focus on team and organisational goals, rather than individual desires. However, he adopted a more transactional approach in certain circumstances, in particular when put under pressure. In the following section, Nelson’s interpretation of agile will be described and how this influenced how teams worked will be presented.</w:t>
      </w:r>
    </w:p>
    <w:p w14:paraId="12E74D00" w14:textId="44F67494" w:rsidR="00AA17ED" w:rsidRPr="0032657D" w:rsidRDefault="00AA17ED" w:rsidP="00201F96">
      <w:pPr>
        <w:pStyle w:val="Heading3"/>
      </w:pPr>
      <w:bookmarkStart w:id="376" w:name="_Toc946209"/>
      <w:bookmarkStart w:id="377" w:name="_Toc42505121"/>
      <w:r w:rsidRPr="0032657D">
        <w:t>Nelson’s interpretation of agile and resulting impact on working practices</w:t>
      </w:r>
      <w:bookmarkEnd w:id="376"/>
      <w:bookmarkEnd w:id="377"/>
    </w:p>
    <w:p w14:paraId="4E81A31C" w14:textId="77777777" w:rsidR="00AA17ED" w:rsidRPr="0032657D" w:rsidRDefault="00AA17ED" w:rsidP="00AA17ED">
      <w:pPr>
        <w:rPr>
          <w:rFonts w:cstheme="minorHAnsi"/>
          <w:i/>
        </w:rPr>
      </w:pPr>
      <w:r w:rsidRPr="0032657D">
        <w:rPr>
          <w:rFonts w:cstheme="minorHAnsi"/>
        </w:rPr>
        <w:t xml:space="preserve">Nelson described agile as </w:t>
      </w:r>
      <w:r w:rsidRPr="0032657D">
        <w:rPr>
          <w:rFonts w:cstheme="minorHAnsi"/>
          <w:i/>
        </w:rPr>
        <w:t xml:space="preserve">“high-frequency working and anything else that comes with it”. </w:t>
      </w:r>
      <w:r w:rsidRPr="0032657D">
        <w:rPr>
          <w:rFonts w:cstheme="minorHAnsi"/>
        </w:rPr>
        <w:t xml:space="preserve">He believed agile was the </w:t>
      </w:r>
      <w:r w:rsidRPr="0032657D">
        <w:rPr>
          <w:rFonts w:cstheme="minorHAnsi"/>
          <w:i/>
        </w:rPr>
        <w:t xml:space="preserve">“purposeful assembly of people to deliver a shared goal”. </w:t>
      </w:r>
      <w:r w:rsidRPr="0032657D">
        <w:rPr>
          <w:rFonts w:cstheme="minorHAnsi"/>
        </w:rPr>
        <w:t xml:space="preserve">His definition of agile and the way he believed it should be implemented focused heavily on the human side of agile, such as empowering those who do the work to define the work, creating a purposeful environment, and building a </w:t>
      </w:r>
      <w:r w:rsidRPr="0032657D">
        <w:rPr>
          <w:rFonts w:cstheme="minorHAnsi"/>
          <w:i/>
        </w:rPr>
        <w:t>“learning company”</w:t>
      </w:r>
      <w:r w:rsidRPr="0032657D">
        <w:rPr>
          <w:rFonts w:cstheme="minorHAnsi"/>
        </w:rPr>
        <w:t xml:space="preserve">. </w:t>
      </w:r>
    </w:p>
    <w:p w14:paraId="5E5B4628" w14:textId="77777777" w:rsidR="00AA17ED" w:rsidRPr="0032657D" w:rsidRDefault="00AA17ED" w:rsidP="001556DE">
      <w:r w:rsidRPr="0032657D">
        <w:t xml:space="preserve">Under Nelson, team size was based on the scrum guides recommendation of between 3 and 9 people. Participants noted that these teams were large enough that </w:t>
      </w:r>
      <w:r w:rsidRPr="0032657D">
        <w:rPr>
          <w:i/>
        </w:rPr>
        <w:t>"good-sized pieces of work could get done"</w:t>
      </w:r>
      <w:r w:rsidRPr="0032657D">
        <w:t xml:space="preserve">. The most recent version of the Scrum Guide </w:t>
      </w:r>
      <w:r w:rsidRPr="0032657D">
        <w:fldChar w:fldCharType="begin" w:fldLock="1"/>
      </w:r>
      <w:r w:rsidRPr="0032657D">
        <w:instrText>ADDIN CSL_CITATION {"citationItems":[{"id":"ITEM-1","itemData":{"abstract":"The definitive guide to Scrum: The rules of the game","author":[{"dropping-particle":"","family":"Schwaber","given":"Ken","non-dropping-particle":"","parse-names":false,"suffix":""},{"dropping-particle":"","family":"Sutherland","given":"Jeff","non-dropping-particle":"","parse-names":false,"suffix":""}],"container-title":"Scrum.org","id":"ITEM-1","issued":{"date-parts":[["2017"]]},"page":"19","title":"The Scrum Guide","type":"article"},"suppress-author":1,"uris":["http://www.mendeley.com/documents/?uuid=a05a3361-6fdd-4cea-8c33-b00bca0cc58e"]}],"mendeley":{"formattedCitation":"(2017)","plainTextFormattedCitation":"(2017)","previouslyFormattedCitation":"(2017)"},"properties":{"noteIndex":0},"schema":"https://github.com/citation-style-language/schema/raw/master/csl-citation.json"}</w:instrText>
      </w:r>
      <w:r w:rsidRPr="0032657D">
        <w:fldChar w:fldCharType="separate"/>
      </w:r>
      <w:r w:rsidRPr="0032657D">
        <w:rPr>
          <w:noProof/>
        </w:rPr>
        <w:t>(2017)</w:t>
      </w:r>
      <w:r w:rsidRPr="0032657D">
        <w:fldChar w:fldCharType="end"/>
      </w:r>
      <w:r w:rsidRPr="0032657D">
        <w:t xml:space="preserve"> available at the time of writing states that; </w:t>
      </w:r>
    </w:p>
    <w:p w14:paraId="6E9F5654" w14:textId="749C6BB5"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eastAsia="Times New Roman" w:cstheme="minorHAnsi"/>
          <w:i/>
        </w:rPr>
      </w:pPr>
      <w:r w:rsidRPr="0032657D">
        <w:rPr>
          <w:rFonts w:cstheme="minorHAnsi"/>
          <w:i/>
        </w:rPr>
        <w:t>“</w:t>
      </w:r>
      <w:r w:rsidRPr="0032657D">
        <w:rPr>
          <w:rFonts w:eastAsia="Times New Roman" w:cstheme="minorHAnsi"/>
          <w:i/>
        </w:rPr>
        <w:t xml:space="preserve">Optimal Development Team size is small enough to remain nimble and large enough to complete significant work within a Sprint. Fewer than three Development Team members decrease interaction and results in smaller productivity gains. Having more than nine members requires too much coordination. Large Development Teams generate too much complexity for an empirical process to be useful” </w:t>
      </w:r>
      <w:r w:rsidRPr="0032657D">
        <w:rPr>
          <w:rFonts w:eastAsia="Times New Roman" w:cstheme="minorHAnsi"/>
          <w:i/>
        </w:rPr>
        <w:fldChar w:fldCharType="begin" w:fldLock="1"/>
      </w:r>
      <w:r w:rsidR="00237CB8">
        <w:rPr>
          <w:rFonts w:eastAsia="Times New Roman" w:cstheme="minorHAnsi"/>
          <w:i/>
        </w:rPr>
        <w:instrText>ADDIN CSL_CITATION {"citationItems":[{"id":"ITEM-1","itemData":{"abstract":"The definitive guide to Scrum: The rules of the game","author":[{"dropping-particle":"","family":"Schwaber","given":"Ken","non-dropping-particle":"","parse-names":false,"suffix":""},{"dropping-particle":"","family":"Sutherland","given":"Jeff","non-dropping-particle":"","parse-names":false,"suffix":""}],"container-title":"Scrum.org","id":"ITEM-1","issued":{"date-parts":[["2017"]]},"page":"19","title":"The Scrum Guide","type":"article"},"locator":"7","uris":["http://www.mendeley.com/documents/?uuid=a05a3361-6fdd-4cea-8c33-b00bca0cc58e"]}],"mendeley":{"formattedCitation":"(Schwaber &amp; Sutherland, 2017, p. 7)","plainTextFormattedCitation":"(Schwaber &amp; Sutherland, 2017, p. 7)","previouslyFormattedCitation":"(Schwaber &amp; Sutherland, 2017, p. 7)"},"properties":{"noteIndex":0},"schema":"https://github.com/citation-style-language/schema/raw/master/csl-citation.json"}</w:instrText>
      </w:r>
      <w:r w:rsidRPr="0032657D">
        <w:rPr>
          <w:rFonts w:eastAsia="Times New Roman" w:cstheme="minorHAnsi"/>
          <w:i/>
        </w:rPr>
        <w:fldChar w:fldCharType="separate"/>
      </w:r>
      <w:r w:rsidR="004C41C3" w:rsidRPr="004C41C3">
        <w:rPr>
          <w:rFonts w:eastAsia="Times New Roman" w:cstheme="minorHAnsi"/>
          <w:noProof/>
        </w:rPr>
        <w:t>(Schwaber &amp; Sutherland, 2017, p. 7)</w:t>
      </w:r>
      <w:r w:rsidRPr="0032657D">
        <w:rPr>
          <w:rFonts w:eastAsia="Times New Roman" w:cstheme="minorHAnsi"/>
          <w:i/>
        </w:rPr>
        <w:fldChar w:fldCharType="end"/>
      </w:r>
    </w:p>
    <w:p w14:paraId="71BFC0A2" w14:textId="5B49AFD0" w:rsidR="00AA17ED" w:rsidRPr="0032657D" w:rsidRDefault="00AA17ED" w:rsidP="001556DE">
      <w:pPr>
        <w:rPr>
          <w:rFonts w:eastAsia="Times New Roman"/>
          <w:i/>
        </w:rPr>
      </w:pPr>
      <w:r w:rsidRPr="0032657D">
        <w:t xml:space="preserve">Nelson also focused on creating cross-functional teams of multi-disciplined people, referred to as ‘T-shaped’ individuals </w:t>
      </w:r>
      <w:r w:rsidRPr="0032657D">
        <w:fldChar w:fldCharType="begin" w:fldLock="1"/>
      </w:r>
      <w:r w:rsidR="00237CB8">
        <w:instrText>ADDIN CSL_CITATION {"citationItems":[{"id":"ITEM-1","itemData":{"DOI":"10.5437/08956308X5805007","ISSN":"0895-6308","abstract":"The world's innovation landscape is changing. We all know that innovation is not just a strategic option; it is a funda- mental prerequisite for survival. But while every company wants to create more global, integrated, and outcome- driven innovations, actually getting a new product or service to market is rare, and category creations or big, radical innovations—new things that dramatically change the marketplace—are even rarer. A key driver in the search for such high-impact innova- tions is the move to services. To be truly successful, such a move will require a new kind of talent—T-shaped people— supported by a new kind of organization. In other words, companies need to re-tune their talent engines to support a new generation of innovation.","author":[{"dropping-particle":"","family":"Demirkan","given":"Haluk","non-dropping-particle":"","parse-names":false,"suffix":""},{"dropping-particle":"","family":"Spohrer","given":"Jim","non-dropping-particle":"","parse-names":false,"suffix":""}],"container-title":"Research-Technology Management","id":"ITEM-1","issue":"5","issued":{"date-parts":[["2015"]]},"page":"12-15","title":"T-Shaped Innovators: Identifying the Right Talent to Support Service Innovation","type":"article-journal","volume":"58"},"prefix":"e.g.","uris":["http://www.mendeley.com/documents/?uuid=08e99420-4791-4727-93b8-b6064bcb2167"]}],"mendeley":{"formattedCitation":"(e.g. Demirkan &amp; Spohrer, 2015)","plainTextFormattedCitation":"(e.g. Demirkan &amp; Spohrer, 2015)","previouslyFormattedCitation":"(e.g. Demirkan &amp; Spohrer, 2015)"},"properties":{"noteIndex":0},"schema":"https://github.com/citation-style-language/schema/raw/master/csl-citation.json"}</w:instrText>
      </w:r>
      <w:r w:rsidRPr="0032657D">
        <w:fldChar w:fldCharType="separate"/>
      </w:r>
      <w:r w:rsidR="004C41C3" w:rsidRPr="004C41C3">
        <w:rPr>
          <w:noProof/>
        </w:rPr>
        <w:t>(e.g. Demirkan &amp; Spohrer, 2015)</w:t>
      </w:r>
      <w:r w:rsidRPr="0032657D">
        <w:fldChar w:fldCharType="end"/>
      </w:r>
      <w:r w:rsidRPr="0032657D">
        <w:t xml:space="preserve">. T-shaped </w:t>
      </w:r>
      <w:r w:rsidRPr="0032657D">
        <w:lastRenderedPageBreak/>
        <w:t>individuals are said to have an in-depth knowledge of a core competency, as well as broad knowledge in other areas. Multi-disciplined individuals allowed teams to organise around the work rather than organise the work around the people, and built-in more resiliency to holidays and sickness. An example of this in practice was encouraging ownership of quality and testing by the entire team;</w:t>
      </w:r>
    </w:p>
    <w:p w14:paraId="644E0B3F" w14:textId="3A72DA19" w:rsidR="00AA17ED" w:rsidRPr="0032657D" w:rsidRDefault="00AA17ED" w:rsidP="00AA17ED">
      <w:pPr>
        <w:ind w:left="720"/>
        <w:rPr>
          <w:rFonts w:cstheme="minorHAnsi"/>
          <w:i/>
        </w:rPr>
      </w:pPr>
      <w:r w:rsidRPr="0032657D">
        <w:rPr>
          <w:rFonts w:cstheme="minorHAnsi"/>
          <w:i/>
        </w:rPr>
        <w:t xml:space="preserve">“[Under Nelson] I was… one of about five or six developers with one manual tester, essentially. So, whilst we had a manual tester on that team, she wasn’t the only one who was doing testing. We were all doing manual testing and automated testing as developers as well” </w:t>
      </w:r>
      <w:r w:rsidRPr="0032657D">
        <w:rPr>
          <w:rFonts w:cstheme="minorHAnsi"/>
        </w:rPr>
        <w:t>(Quinn, Dev)</w:t>
      </w:r>
    </w:p>
    <w:p w14:paraId="21126E98" w14:textId="2AA36F32" w:rsidR="00AA17ED" w:rsidRPr="0032657D" w:rsidRDefault="00AA17ED" w:rsidP="00AA17ED">
      <w:pPr>
        <w:rPr>
          <w:rFonts w:cstheme="minorHAnsi"/>
        </w:rPr>
      </w:pPr>
      <w:r w:rsidRPr="0032657D">
        <w:rPr>
          <w:rFonts w:cstheme="minorHAnsi"/>
        </w:rPr>
        <w:t xml:space="preserve">In order to formalize this approach, Nelson revised the job titles in the software department so that everyone was called 'developer', effectively removing the title of 'tester'. Quinn (Dev) described how this sought to achieve a reduction in </w:t>
      </w:r>
      <w:r w:rsidRPr="0032657D">
        <w:rPr>
          <w:rFonts w:cstheme="minorHAnsi"/>
          <w:i/>
        </w:rPr>
        <w:t>“throwing things over the wall to a tester”,</w:t>
      </w:r>
      <w:r w:rsidRPr="0032657D">
        <w:rPr>
          <w:rFonts w:cstheme="minorHAnsi"/>
        </w:rPr>
        <w:t xml:space="preserve"> and believed this objective had been met. As a result, developers were more conscious of testing. Quinn (Dev) felt, however, that the approach was too extreme, suggesting that </w:t>
      </w:r>
      <w:r w:rsidRPr="0032657D">
        <w:rPr>
          <w:rFonts w:cstheme="minorHAnsi"/>
          <w:i/>
        </w:rPr>
        <w:t>"to deny that there is a difference in speciality is a mistake"</w:t>
      </w:r>
      <w:r w:rsidRPr="0032657D">
        <w:rPr>
          <w:rFonts w:cstheme="minorHAnsi"/>
        </w:rPr>
        <w:t xml:space="preserve">. This message was echoed by Laurie (LD), who noted that as a consequence of the title change senior members of the testing team, himself included, felt reduced to junior members of the </w:t>
      </w:r>
      <w:r w:rsidR="00DB62A5">
        <w:rPr>
          <w:rFonts w:cstheme="minorHAnsi"/>
        </w:rPr>
        <w:t xml:space="preserve">software </w:t>
      </w:r>
      <w:r w:rsidRPr="0032657D">
        <w:rPr>
          <w:rFonts w:cstheme="minorHAnsi"/>
        </w:rPr>
        <w:t xml:space="preserve">development team. This negatively impacted on their motivation. Michael (Dev) also struggled to understand how individuals who could not code could be considered developers; </w:t>
      </w:r>
    </w:p>
    <w:p w14:paraId="5B29769D"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rPr>
      </w:pPr>
      <w:r w:rsidRPr="0032657D">
        <w:rPr>
          <w:rFonts w:cstheme="minorHAnsi"/>
        </w:rPr>
        <w:tab/>
      </w:r>
      <w:r w:rsidRPr="0032657D">
        <w:rPr>
          <w:rFonts w:cstheme="minorHAnsi"/>
          <w:i/>
        </w:rPr>
        <w:t>“I mean the testing one is an interesting one as well because there are some people who actually are unable to write code, so generally just do testing, which even though they’re a ‘software developer’ I’m not quite sure how that works”</w:t>
      </w:r>
      <w:r w:rsidRPr="0032657D">
        <w:rPr>
          <w:rFonts w:cstheme="minorHAnsi"/>
        </w:rPr>
        <w:t xml:space="preserve"> (Michael, Dev)</w:t>
      </w:r>
    </w:p>
    <w:p w14:paraId="60B8441E" w14:textId="77777777" w:rsidR="00AA17ED" w:rsidRPr="0032657D" w:rsidRDefault="00AA17ED" w:rsidP="001556DE">
      <w:r w:rsidRPr="0032657D">
        <w:t xml:space="preserve">Conversely, some saw the benefit and understood the intention behind what was being proposed. David (PO) explained that, in his experience, a broader skillset was required for agile to allow teams the flexibility and capacity to organise around the work to be done. Under Nelson’s model of streamlined job titles, there was still an </w:t>
      </w:r>
      <w:r w:rsidRPr="0032657D">
        <w:lastRenderedPageBreak/>
        <w:t xml:space="preserve">opportunity for specialism, with team members working to their strengths where possible. However, the expectation was that individuals supported other roles when needed. Emmett (LD) believed the removal of the ‘QA’ and ‘testing’ title had contributed to the elimination of the term ‘QA backlog’. This term referred to a queue of testing waiting to be completed, a problem which had plagued teams in the past and vastly reduced the speed at which they could deliver. A QA backlog would exist where a team had a ‘lack of QA’ to carry out testing, but where developers would continue to write code which added to the queue. As many developers did not consider testing a part of their role, and there were always more developers than testers, delivery of products would be throttled by the capacity of the QA team to process the queue of work. This splitting of responsibility also shifted accountability for getting a piece of functionality to customers to the QA team. Consequently, a popular reason given for delivery dates slipping was a ‘lack of QA’ and the phrase 'its code complete' was often used. By promoting the agile principle of creating cross-functional teams and supporting individuals in becoming multi-disciplined, Nelson was seen to address these issues. </w:t>
      </w:r>
    </w:p>
    <w:p w14:paraId="181A1FFF" w14:textId="1F9E92C2" w:rsidR="00AA17ED" w:rsidRPr="0032657D" w:rsidRDefault="00AA17ED" w:rsidP="00AA17ED">
      <w:pPr>
        <w:rPr>
          <w:rFonts w:cstheme="minorHAnsi"/>
          <w:b/>
        </w:rPr>
      </w:pPr>
      <w:r w:rsidRPr="0032657D">
        <w:rPr>
          <w:rFonts w:cstheme="minorHAnsi"/>
        </w:rPr>
        <w:t xml:space="preserve">Nelson also focused on increasing transparency and information radiation across the department and the wider business. He implemented company-wide end of sprint demo’s, called ‘sprint snapshots’, which were held at 9.15am, every two weeks. This event was in line with the two-week sprint cadence to which all teams were working. The demos were carried out in a large communal space near the office kitchen and were promoted as a convenient way to engage with the software development teams. Attendees were encouraged to bring their breakfast along, to create a comfortable and informal environment in which information could be shared. Each software </w:t>
      </w:r>
      <w:r w:rsidR="00AA5252">
        <w:rPr>
          <w:rFonts w:cstheme="minorHAnsi"/>
        </w:rPr>
        <w:t xml:space="preserve">development </w:t>
      </w:r>
      <w:r w:rsidRPr="0032657D">
        <w:rPr>
          <w:rFonts w:cstheme="minorHAnsi"/>
        </w:rPr>
        <w:t>team had a 5-minute slot to showcase what they had built in the latest sprint, as well as sharing what would be coming in the next sprint. Taylor (DIT) described this as Nelson’s way of increasing transparency and keeping the business informed.</w:t>
      </w:r>
      <w:r w:rsidRPr="0032657D">
        <w:rPr>
          <w:rFonts w:cstheme="minorHAnsi"/>
          <w:i/>
        </w:rPr>
        <w:t xml:space="preserve"> </w:t>
      </w:r>
      <w:r w:rsidRPr="0032657D">
        <w:rPr>
          <w:rFonts w:cstheme="minorHAnsi"/>
        </w:rPr>
        <w:t xml:space="preserve">In the past, teams had held the end of sprint demos independently, in small meeting rooms. Often each team’s (of which there were eight or more) demo lasted 30 minutes and was only attended by the team </w:t>
      </w:r>
      <w:r w:rsidRPr="0032657D">
        <w:rPr>
          <w:rFonts w:cstheme="minorHAnsi"/>
        </w:rPr>
        <w:lastRenderedPageBreak/>
        <w:t>themselves. Reflecting on this, Reece (TL) remarked on the significant improvements realised under the new format, and the resulting impact on collaboration across the business;</w:t>
      </w:r>
    </w:p>
    <w:p w14:paraId="3D4A3F19"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rPr>
      </w:pPr>
      <w:r w:rsidRPr="0032657D">
        <w:rPr>
          <w:rFonts w:cstheme="minorHAnsi"/>
        </w:rPr>
        <w:tab/>
      </w:r>
      <w:r w:rsidRPr="0032657D">
        <w:rPr>
          <w:rFonts w:cstheme="minorHAnsi"/>
          <w:i/>
        </w:rPr>
        <w:t>“now, it’s actually educational and people actually want to turn up from the other side of the business to see it, which, I think, has improved the general kind of interaction and collaboration between technology and other parts of the business</w:t>
      </w:r>
      <w:r w:rsidRPr="0032657D">
        <w:rPr>
          <w:rFonts w:cstheme="minorHAnsi"/>
        </w:rPr>
        <w:t>” (Reece, TL)</w:t>
      </w:r>
    </w:p>
    <w:p w14:paraId="6463642B" w14:textId="77777777" w:rsidR="00AA17ED" w:rsidRPr="0032657D" w:rsidRDefault="00AA17ED" w:rsidP="00AA17ED">
      <w:pPr>
        <w:rPr>
          <w:rFonts w:cstheme="minorHAnsi"/>
        </w:rPr>
      </w:pPr>
      <w:r w:rsidRPr="0032657D">
        <w:rPr>
          <w:rFonts w:cstheme="minorHAnsi"/>
        </w:rPr>
        <w:t>Another key practice to increase transparency was the use of physical team scrum boards and whiteboards around the office, something which Nelson was a particular advocate of;</w:t>
      </w:r>
    </w:p>
    <w:p w14:paraId="5406A767"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theme="minorHAnsi"/>
          <w:i/>
        </w:rPr>
      </w:pPr>
      <w:r w:rsidRPr="0032657D">
        <w:rPr>
          <w:rFonts w:cstheme="minorHAnsi"/>
          <w:i/>
        </w:rPr>
        <w:t>“the first thing that I observed was that [the] board was not central radiator of information. It was a place for people to gather around, it was a campfire without the fire itself. [You could have] put a cross there saying “gather around there”, rather than being a campfire that everyone sits around it, and there is a warmth, there is a light” (Nelson, CTO)</w:t>
      </w:r>
    </w:p>
    <w:p w14:paraId="7ABDBE65" w14:textId="5934B013" w:rsidR="00AA17ED" w:rsidRPr="003E673F" w:rsidRDefault="00AA17ED" w:rsidP="003E67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Through Nelson’s coaching, not only did every team have a physical scrum board</w:t>
      </w:r>
      <w:r w:rsidR="003E673F">
        <w:rPr>
          <w:rFonts w:cstheme="minorHAnsi"/>
        </w:rPr>
        <w:t xml:space="preserve"> </w:t>
      </w:r>
      <w:r w:rsidRPr="0032657D">
        <w:rPr>
          <w:rFonts w:cstheme="minorHAnsi"/>
        </w:rPr>
        <w:t>but whiteboards began to be used for other purposes and in other departments.</w:t>
      </w:r>
    </w:p>
    <w:p w14:paraId="5C3E2525" w14:textId="48F5B1BF"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 xml:space="preserve">Under Nelson's leadership, there were a number of initiatives designed to increase transparency and information sharing across the business. Leading by example, Nelson created a centralised view of the projects being worked on across all software development teams on a whiteboard. This board made the project lifecycle and progress of each project through it visible. Projects moved through six phases; Identify (project idea proposed), Mobilise (gathering high-level requirements), Build (in development), Deploy (handed over to delivery team), Launch (live in production) and Close (project completed). The board was visible to the entire technology department and was located in a walkway where those passing by could easily stop to look at it (see </w:t>
      </w:r>
      <w:r w:rsidRPr="0032657D">
        <w:rPr>
          <w:rFonts w:cstheme="minorHAnsi"/>
        </w:rPr>
        <w:fldChar w:fldCharType="begin"/>
      </w:r>
      <w:r w:rsidRPr="0032657D">
        <w:rPr>
          <w:rFonts w:cstheme="minorHAnsi"/>
        </w:rPr>
        <w:instrText xml:space="preserve"> REF _Ref520637990 \h  \* MERGEFORMAT </w:instrText>
      </w:r>
      <w:r w:rsidRPr="0032657D">
        <w:rPr>
          <w:rFonts w:cstheme="minorHAnsi"/>
        </w:rPr>
      </w:r>
      <w:r w:rsidRPr="0032657D">
        <w:rPr>
          <w:rFonts w:cstheme="minorHAnsi"/>
        </w:rPr>
        <w:fldChar w:fldCharType="separate"/>
      </w:r>
      <w:r w:rsidR="008F15AA" w:rsidRPr="008F15AA">
        <w:rPr>
          <w:rFonts w:cstheme="minorHAnsi"/>
        </w:rPr>
        <w:t>Figure 13</w:t>
      </w:r>
      <w:r w:rsidRPr="0032657D">
        <w:rPr>
          <w:rFonts w:cstheme="minorHAnsi"/>
        </w:rPr>
        <w:fldChar w:fldCharType="end"/>
      </w:r>
      <w:r w:rsidRPr="0032657D">
        <w:rPr>
          <w:rFonts w:cstheme="minorHAnsi"/>
        </w:rPr>
        <w:t xml:space="preserve">). Various people from across the business, such as Product Managers, C-level executives, and Sales and Client </w:t>
      </w:r>
      <w:r w:rsidRPr="0032657D">
        <w:rPr>
          <w:rFonts w:cstheme="minorHAnsi"/>
        </w:rPr>
        <w:lastRenderedPageBreak/>
        <w:t>Managers, were often seen gathering around the board to discuss priorities and mitigation of potential risks.</w:t>
      </w:r>
    </w:p>
    <w:p w14:paraId="5723F167" w14:textId="0CFEFAF8" w:rsidR="00AA17ED" w:rsidRPr="0064350E" w:rsidRDefault="00B67A8D" w:rsidP="0064350E">
      <w:pPr>
        <w:pStyle w:val="Caption"/>
      </w:pPr>
      <w:bookmarkStart w:id="378" w:name="_Ref520637990"/>
      <w:bookmarkStart w:id="379" w:name="_Toc887403"/>
      <w:bookmarkStart w:id="380" w:name="_Toc42505195"/>
      <w:r w:rsidRPr="0064350E">
        <w:rPr>
          <w:noProof/>
        </w:rPr>
        <w:drawing>
          <wp:anchor distT="0" distB="0" distL="114300" distR="114300" simplePos="0" relativeHeight="251684864" behindDoc="0" locked="0" layoutInCell="1" allowOverlap="0" wp14:anchorId="03FE4BB5" wp14:editId="58471AF4">
            <wp:simplePos x="0" y="0"/>
            <wp:positionH relativeFrom="margin">
              <wp:posOffset>-27102</wp:posOffset>
            </wp:positionH>
            <wp:positionV relativeFrom="paragraph">
              <wp:posOffset>291830</wp:posOffset>
            </wp:positionV>
            <wp:extent cx="5081905" cy="38131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84795" name="RoadmapBoard.jpg"/>
                    <pic:cNvPicPr/>
                  </pic:nvPicPr>
                  <pic:blipFill>
                    <a:blip r:embed="rId35"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81905" cy="3813175"/>
                    </a:xfrm>
                    <a:prstGeom prst="rect">
                      <a:avLst/>
                    </a:prstGeom>
                  </pic:spPr>
                </pic:pic>
              </a:graphicData>
            </a:graphic>
            <wp14:sizeRelH relativeFrom="margin">
              <wp14:pctWidth>0</wp14:pctWidth>
            </wp14:sizeRelH>
            <wp14:sizeRelV relativeFrom="margin">
              <wp14:pctHeight>0</wp14:pctHeight>
            </wp14:sizeRelV>
          </wp:anchor>
        </w:drawing>
      </w:r>
      <w:r w:rsidR="00AA17ED" w:rsidRPr="0064350E">
        <w:t xml:space="preserve">Figure </w:t>
      </w:r>
      <w:r w:rsidR="00AA17ED" w:rsidRPr="0064350E">
        <w:fldChar w:fldCharType="begin"/>
      </w:r>
      <w:r w:rsidR="00AA17ED" w:rsidRPr="0064350E">
        <w:instrText xml:space="preserve"> SEQ Figure \* ARABIC </w:instrText>
      </w:r>
      <w:r w:rsidR="00AA17ED" w:rsidRPr="0064350E">
        <w:fldChar w:fldCharType="separate"/>
      </w:r>
      <w:r w:rsidR="007E6E61">
        <w:rPr>
          <w:noProof/>
        </w:rPr>
        <w:t>13</w:t>
      </w:r>
      <w:r w:rsidR="00AA17ED" w:rsidRPr="0064350E">
        <w:fldChar w:fldCharType="end"/>
      </w:r>
      <w:bookmarkEnd w:id="378"/>
      <w:r w:rsidR="00AA17ED" w:rsidRPr="0064350E">
        <w:t>: Roadmap Board</w:t>
      </w:r>
      <w:bookmarkEnd w:id="379"/>
      <w:bookmarkEnd w:id="380"/>
    </w:p>
    <w:p w14:paraId="05AECE0A" w14:textId="77777777" w:rsidR="00226092" w:rsidRDefault="00226092" w:rsidP="00AA17ED">
      <w:pPr>
        <w:rPr>
          <w:rFonts w:cstheme="minorHAnsi"/>
        </w:rPr>
      </w:pPr>
    </w:p>
    <w:p w14:paraId="18F0EB04" w14:textId="34CE5F8D" w:rsidR="00AA17ED" w:rsidRPr="0032657D" w:rsidRDefault="00AA17ED" w:rsidP="00AA17ED">
      <w:pPr>
        <w:rPr>
          <w:rFonts w:cstheme="minorHAnsi"/>
        </w:rPr>
      </w:pPr>
      <w:r w:rsidRPr="0032657D">
        <w:rPr>
          <w:rFonts w:cstheme="minorHAnsi"/>
        </w:rPr>
        <w:t xml:space="preserve">An additional example of whiteboard usage was the creation of a ‘problem management board’ to address a lack of communication and information sharing between the software development department and the client-facing delivery department. On this board (see </w:t>
      </w:r>
      <w:r w:rsidRPr="0032657D">
        <w:rPr>
          <w:rFonts w:cstheme="minorHAnsi"/>
        </w:rPr>
        <w:fldChar w:fldCharType="begin"/>
      </w:r>
      <w:r w:rsidRPr="0032657D">
        <w:rPr>
          <w:rFonts w:cstheme="minorHAnsi"/>
        </w:rPr>
        <w:instrText xml:space="preserve"> REF _Ref520637103 \h  \* MERGEFORMAT </w:instrText>
      </w:r>
      <w:r w:rsidRPr="0032657D">
        <w:rPr>
          <w:rFonts w:cstheme="minorHAnsi"/>
        </w:rPr>
      </w:r>
      <w:r w:rsidRPr="0032657D">
        <w:rPr>
          <w:rFonts w:cstheme="minorHAnsi"/>
        </w:rPr>
        <w:fldChar w:fldCharType="separate"/>
      </w:r>
      <w:r w:rsidR="008F15AA" w:rsidRPr="008F15AA">
        <w:rPr>
          <w:rFonts w:cstheme="minorHAnsi"/>
        </w:rPr>
        <w:t>Figure 14</w:t>
      </w:r>
      <w:r w:rsidRPr="0032657D">
        <w:rPr>
          <w:rFonts w:cstheme="minorHAnsi"/>
        </w:rPr>
        <w:fldChar w:fldCharType="end"/>
      </w:r>
      <w:r w:rsidRPr="0032657D">
        <w:rPr>
          <w:rFonts w:cstheme="minorHAnsi"/>
        </w:rPr>
        <w:t xml:space="preserve">), client issues that could not be resolved without intervention from a software development team were raised by first-line support. A daily stand-up took place around this board, where the most pressing customer issues were prioritised, and owners were assigned in both departments. Updates were then given on the progress and state of each issue to the group. Sub-groups would meet after the session to cover anything requiring more in-depth discussion. Frankie (SM) likened this meeting to the scrum of scrums, a technique to scale Scrum, where ‘ambassadors’ from each scrum team come together to raise impediments and blockers, aimed at improving coordination between teams. In </w:t>
      </w:r>
      <w:r w:rsidRPr="0032657D">
        <w:rPr>
          <w:rFonts w:cstheme="minorHAnsi"/>
        </w:rPr>
        <w:lastRenderedPageBreak/>
        <w:t xml:space="preserve">Frankie's (SM) view, the key to the success of the problem management stand-up was that the people actually doing the work would </w:t>
      </w:r>
      <w:r w:rsidRPr="0032657D">
        <w:rPr>
          <w:rFonts w:cstheme="minorHAnsi"/>
          <w:i/>
        </w:rPr>
        <w:t>“come together to…decide how they were going to approach that work”.</w:t>
      </w:r>
    </w:p>
    <w:p w14:paraId="6D74AFD3" w14:textId="144022EA" w:rsidR="00AA17ED" w:rsidRPr="0032657D" w:rsidRDefault="00AA17ED" w:rsidP="00AA17ED">
      <w:pPr>
        <w:widowControl w:val="0"/>
        <w:rPr>
          <w:rFonts w:cstheme="minorHAnsi"/>
        </w:rPr>
      </w:pPr>
      <w:r w:rsidRPr="0032657D">
        <w:rPr>
          <w:rFonts w:cstheme="minorHAnsi"/>
        </w:rPr>
        <w:t xml:space="preserve">Previously, customer issues requiring investigation by people outside of the </w:t>
      </w:r>
      <w:r w:rsidR="0037085F">
        <w:rPr>
          <w:rFonts w:cstheme="minorHAnsi"/>
        </w:rPr>
        <w:t>delivery</w:t>
      </w:r>
      <w:r w:rsidRPr="0032657D">
        <w:rPr>
          <w:rFonts w:cstheme="minorHAnsi"/>
        </w:rPr>
        <w:t xml:space="preserve"> team would slip through the cracks due to a lack of communication between the two departments. This was exacerbated by a lack of visibility between the tracking systems the two departments used - Team Foundation Server in the technology department and Dynamics in the </w:t>
      </w:r>
      <w:r w:rsidR="00001864">
        <w:rPr>
          <w:rFonts w:cstheme="minorHAnsi"/>
        </w:rPr>
        <w:t>delivery</w:t>
      </w:r>
      <w:r w:rsidRPr="0032657D">
        <w:rPr>
          <w:rFonts w:cstheme="minorHAnsi"/>
        </w:rPr>
        <w:t xml:space="preserve"> department. By encouraging the usage of physical whiteboards as information radiators, and regular face to face meetings between those responsible for the work, Nelson increased transparency and encouraged more effective communication.</w:t>
      </w:r>
    </w:p>
    <w:p w14:paraId="308A1469" w14:textId="6A50BE9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i/>
        </w:rPr>
        <w:tab/>
        <w:t xml:space="preserve">“[At] the problem management stand-up…every day the </w:t>
      </w:r>
      <w:r w:rsidR="0037085F">
        <w:rPr>
          <w:rFonts w:cstheme="minorHAnsi"/>
          <w:i/>
        </w:rPr>
        <w:t>[delivery]</w:t>
      </w:r>
      <w:r w:rsidRPr="0032657D">
        <w:rPr>
          <w:rFonts w:cstheme="minorHAnsi"/>
          <w:i/>
        </w:rPr>
        <w:t xml:space="preserve"> team’s consultants and the product owner and the scrum master and maybe a developer from each team would come together to look at the individual bugs or issues that have come in the day before, assign them a priority and then decide how they were going to approach that work. So, the good thing that used to happen with that is that you never missed an issue, you always knew where you were and you could get a quick turnaround time if it was necessary” (Frankie, SM)</w:t>
      </w:r>
    </w:p>
    <w:p w14:paraId="3C3DC335" w14:textId="78DF95C3" w:rsidR="00AA17ED" w:rsidRPr="0064350E" w:rsidRDefault="00AA17ED" w:rsidP="0064350E">
      <w:pPr>
        <w:pStyle w:val="Caption"/>
      </w:pPr>
      <w:bookmarkStart w:id="381" w:name="_Ref520637103"/>
      <w:bookmarkStart w:id="382" w:name="_Toc887404"/>
      <w:bookmarkStart w:id="383" w:name="_Toc42505196"/>
      <w:r w:rsidRPr="0064350E">
        <w:rPr>
          <w:noProof/>
        </w:rPr>
        <w:lastRenderedPageBreak/>
        <w:drawing>
          <wp:anchor distT="0" distB="0" distL="114300" distR="114300" simplePos="0" relativeHeight="251685888" behindDoc="0" locked="0" layoutInCell="1" allowOverlap="1" wp14:anchorId="34AB2CD8" wp14:editId="3CAAA0B4">
            <wp:simplePos x="0" y="0"/>
            <wp:positionH relativeFrom="margin">
              <wp:posOffset>-20320</wp:posOffset>
            </wp:positionH>
            <wp:positionV relativeFrom="paragraph">
              <wp:posOffset>232734</wp:posOffset>
            </wp:positionV>
            <wp:extent cx="5057140" cy="3793490"/>
            <wp:effectExtent l="0" t="0" r="0" b="381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blemManagementBoard.jpg"/>
                    <pic:cNvPicPr/>
                  </pic:nvPicPr>
                  <pic:blipFill>
                    <a:blip r:embed="rId36"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57140" cy="3793490"/>
                    </a:xfrm>
                    <a:prstGeom prst="rect">
                      <a:avLst/>
                    </a:prstGeom>
                  </pic:spPr>
                </pic:pic>
              </a:graphicData>
            </a:graphic>
            <wp14:sizeRelH relativeFrom="margin">
              <wp14:pctWidth>0</wp14:pctWidth>
            </wp14:sizeRelH>
            <wp14:sizeRelV relativeFrom="margin">
              <wp14:pctHeight>0</wp14:pctHeight>
            </wp14:sizeRelV>
          </wp:anchor>
        </w:drawing>
      </w:r>
      <w:r w:rsidRPr="0064350E">
        <w:t xml:space="preserve">Figure </w:t>
      </w:r>
      <w:r w:rsidRPr="0064350E">
        <w:fldChar w:fldCharType="begin"/>
      </w:r>
      <w:r w:rsidRPr="0064350E">
        <w:instrText xml:space="preserve"> SEQ Figure \* ARABIC </w:instrText>
      </w:r>
      <w:r w:rsidRPr="0064350E">
        <w:fldChar w:fldCharType="separate"/>
      </w:r>
      <w:r w:rsidR="007E6E61">
        <w:rPr>
          <w:noProof/>
        </w:rPr>
        <w:t>14</w:t>
      </w:r>
      <w:r w:rsidRPr="0064350E">
        <w:fldChar w:fldCharType="end"/>
      </w:r>
      <w:bookmarkEnd w:id="381"/>
      <w:r w:rsidRPr="0064350E">
        <w:t>: Problem Management Board</w:t>
      </w:r>
      <w:bookmarkEnd w:id="382"/>
      <w:bookmarkEnd w:id="383"/>
    </w:p>
    <w:p w14:paraId="5DF3B937" w14:textId="77777777" w:rsidR="00226092" w:rsidRDefault="00226092" w:rsidP="00AA17ED"/>
    <w:p w14:paraId="28769189" w14:textId="78E4007D" w:rsidR="00AA17ED" w:rsidRPr="0032657D" w:rsidRDefault="00AA17ED" w:rsidP="00AA17ED">
      <w:r w:rsidRPr="0032657D">
        <w:t xml:space="preserve">In summary, Nelson’s interpretation of agile focused on empowering individuals and allowing those who did the work to decide how it should be done. It also led Nelson to advocated for the creation of </w:t>
      </w:r>
      <w:r w:rsidR="008439F4">
        <w:t>s</w:t>
      </w:r>
      <w:r w:rsidRPr="0032657D">
        <w:t>crum teams small enough to be nimble, but large enough to complete significant work, and to create cross-functional teams of T-shaped individuals to allow teams to organise around the work to be done. Finally, Nelson’s interpretation of agile demonstrated a focus on transparency and information radiation in order to improve collaboration across the business.</w:t>
      </w:r>
    </w:p>
    <w:p w14:paraId="67BA00F8" w14:textId="2F6B562B" w:rsidR="00AA17ED" w:rsidRPr="0032657D" w:rsidRDefault="00AA17ED" w:rsidP="00201F96">
      <w:pPr>
        <w:pStyle w:val="Heading3"/>
      </w:pPr>
      <w:bookmarkStart w:id="384" w:name="_Toc946210"/>
      <w:bookmarkStart w:id="385" w:name="_Toc42505122"/>
      <w:r w:rsidRPr="0032657D">
        <w:t>Julius’ Leadership Style</w:t>
      </w:r>
      <w:bookmarkEnd w:id="384"/>
      <w:bookmarkEnd w:id="385"/>
    </w:p>
    <w:p w14:paraId="65C41FE1" w14:textId="77777777" w:rsidR="00AA17ED" w:rsidRPr="0032657D" w:rsidRDefault="00AA17ED" w:rsidP="001556DE">
      <w:r w:rsidRPr="0032657D">
        <w:t xml:space="preserve">Julius had worked in SoftwareCorps’ domain for many years before joining the company, and was something of a subject matter expert in his field, describing himself as having both customer-facing experience and strong technical expertise. Participants described Julius as knowing </w:t>
      </w:r>
      <w:r w:rsidRPr="0032657D">
        <w:rPr>
          <w:i/>
        </w:rPr>
        <w:t>“what he wants”</w:t>
      </w:r>
      <w:r w:rsidRPr="0032657D">
        <w:t xml:space="preserve"> and </w:t>
      </w:r>
      <w:r w:rsidRPr="0032657D">
        <w:rPr>
          <w:i/>
        </w:rPr>
        <w:t xml:space="preserve">“when he wants it”, </w:t>
      </w:r>
      <w:r w:rsidRPr="0032657D">
        <w:t xml:space="preserve">which applied not only to his strong opinions on technology choice and usage but also to customer requirements. One PO, Blair, suggested that Julius </w:t>
      </w:r>
      <w:r w:rsidRPr="0032657D">
        <w:rPr>
          <w:i/>
        </w:rPr>
        <w:t xml:space="preserve">“probably </w:t>
      </w:r>
      <w:r w:rsidRPr="0032657D">
        <w:rPr>
          <w:i/>
        </w:rPr>
        <w:lastRenderedPageBreak/>
        <w:t>believes that he knows what [customers] need over what they want, in a Steve Jobs-esque style, complete with turtleneck”.</w:t>
      </w:r>
      <w:r w:rsidRPr="0032657D">
        <w:t xml:space="preserve"> On describing his own beliefs and values, Julius stated that communication, honesty and transparency were key to the way he managed the department. He described that, wherever possible, he openly communicated the reasons for his decisions;</w:t>
      </w:r>
    </w:p>
    <w:p w14:paraId="3007E942" w14:textId="3CE0A628"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i/>
        </w:rPr>
      </w:pPr>
      <w:r w:rsidRPr="0032657D">
        <w:rPr>
          <w:rFonts w:cstheme="minorHAnsi"/>
          <w:i/>
        </w:rPr>
        <w:t>“I have reasons for the things I’m doing, for the decisions I take. I’m not ashamed for the decisions I’m taking, therefore I’m openly communicating them as much as I’m allowed to” (Julius, CTO)</w:t>
      </w:r>
    </w:p>
    <w:p w14:paraId="3A8C5FBF" w14:textId="77777777" w:rsidR="00AA17ED" w:rsidRPr="0032657D" w:rsidRDefault="00AA17ED" w:rsidP="001556DE">
      <w:r w:rsidRPr="0032657D">
        <w:t xml:space="preserve">He spoke of the importance of communicating his thinking and motivations so that others could appreciate and understand why any given decision was made. This was an approach he encouraged others in his charge, such as the lead developers, to take. Reflecting on his own leadership style, Julius acknowledged that he is </w:t>
      </w:r>
      <w:r w:rsidRPr="0032657D">
        <w:rPr>
          <w:i/>
        </w:rPr>
        <w:t xml:space="preserve">“not very skilled” </w:t>
      </w:r>
      <w:r w:rsidRPr="0032657D">
        <w:t>when it comes to emotional intelligence. However, he believed that he compensated for this though “</w:t>
      </w:r>
      <w:r w:rsidRPr="0032657D">
        <w:rPr>
          <w:i/>
        </w:rPr>
        <w:t xml:space="preserve">a good understanding of logical cause-result relationships”, </w:t>
      </w:r>
      <w:r w:rsidRPr="0032657D">
        <w:t xml:space="preserve">and described his style as </w:t>
      </w:r>
      <w:r w:rsidRPr="0032657D">
        <w:rPr>
          <w:i/>
        </w:rPr>
        <w:t>“blunt, but honest and…consistent”.</w:t>
      </w:r>
      <w:r w:rsidRPr="0032657D">
        <w:t xml:space="preserve"> Julius also acknowledged that he felt more comfortable managing people who worked within his sphere of expertise, as this would allow him to set expectations based on his own experience. He would benchmark his expectations by assessing the seniority and skill of an individual;</w:t>
      </w:r>
    </w:p>
    <w:p w14:paraId="3641E2E7"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cstheme="minorHAnsi"/>
          <w:i/>
        </w:rPr>
      </w:pPr>
      <w:r w:rsidRPr="0032657D">
        <w:rPr>
          <w:rFonts w:cstheme="minorHAnsi"/>
        </w:rPr>
        <w:tab/>
      </w:r>
      <w:r w:rsidRPr="0032657D">
        <w:rPr>
          <w:rFonts w:cstheme="minorHAnsi"/>
          <w:i/>
        </w:rPr>
        <w:t>“[For] something that I’ve done myself [before] then I can [manage] it based on my own experience. Based on my own judgement I can then set timelines for my expectations based on trying to remember at a given level how fast I would be able to do it” (Julius, CTO)</w:t>
      </w:r>
    </w:p>
    <w:p w14:paraId="18AA7A75" w14:textId="77777777" w:rsidR="00AA17ED" w:rsidRPr="0032657D" w:rsidRDefault="00AA17ED" w:rsidP="001556DE">
      <w:r w:rsidRPr="0032657D">
        <w:t xml:space="preserve">Julius was well respected for his technical knowledge, by both developers and the wider business. For example, Luke (Dev) appreciated Julius’ precise, efficient approach and strong domain knowledge. It was an approach Luke (Dev) highly respected and admired. One executive stated that </w:t>
      </w:r>
      <w:r w:rsidRPr="0032657D">
        <w:rPr>
          <w:i/>
        </w:rPr>
        <w:t>“Julius could … do everybody’s job in about a third of the time”</w:t>
      </w:r>
      <w:r w:rsidRPr="0032657D">
        <w:t xml:space="preserve"> and this sentiment was evident in the approach Julius took in his role as CTO. It was also evident in Julius's description of preferring </w:t>
      </w:r>
      <w:r w:rsidRPr="0032657D">
        <w:lastRenderedPageBreak/>
        <w:t xml:space="preserve">to manage people in roles he had himself carried out. Overall, Julius had a reputation as a strong and experienced technician, with a proven record of delivering on commitments. For some, Julius’ clear and direct approach was ideal for the role of CTO. Gabriel (DIT), for example, described how he felt Julius was able to steer the department in the right direction in terms of long-term objectives, given his experience and strong industry knowledge. He also highlighted the advantage of Julius’ understanding the architecture of SoftwareCorps’ technologies, which he felt gave Julius an edge when it came to effectively prioritising work. Having a strong technician leading the department was something many participants cited as an advantage, with developers including Luke speaking of a desire to learn from and be mentored by him. Luke (Dev), however, accepted that time for this was limited since Julius had become CTO. </w:t>
      </w:r>
    </w:p>
    <w:p w14:paraId="5F28995E" w14:textId="77777777" w:rsidR="00AA17ED" w:rsidRPr="0032657D" w:rsidRDefault="00AA17ED" w:rsidP="001556DE">
      <w:r w:rsidRPr="0032657D">
        <w:t>For some, however, Julius' intelligence and strong technical capability did not compensate for areas in which they felt he was weak. For example, Darren (Dev) questioned the effectiveness of a leader who lacked social skills. He described working with Julius as “</w:t>
      </w:r>
      <w:r w:rsidRPr="0032657D">
        <w:rPr>
          <w:i/>
        </w:rPr>
        <w:t>like working with an</w:t>
      </w:r>
      <w:r w:rsidRPr="0032657D">
        <w:t xml:space="preserve"> </w:t>
      </w:r>
      <w:r w:rsidRPr="0032657D">
        <w:rPr>
          <w:i/>
        </w:rPr>
        <w:t xml:space="preserve">automaton” </w:t>
      </w:r>
      <w:r w:rsidRPr="0032657D">
        <w:t xml:space="preserve">and spoke of his discomfort during meetings due to Julius’ intensity. Blair (PO) agreed with these sentiments, declaring that Julius’ people skills were effectively </w:t>
      </w:r>
      <w:r w:rsidRPr="0032657D">
        <w:rPr>
          <w:i/>
        </w:rPr>
        <w:t>“non-existent”</w:t>
      </w:r>
      <w:r w:rsidRPr="0032657D">
        <w:t>. Participants described Julius as dictatorial</w:t>
      </w:r>
      <w:r w:rsidRPr="0032657D">
        <w:rPr>
          <w:i/>
        </w:rPr>
        <w:t xml:space="preserve"> </w:t>
      </w:r>
      <w:r w:rsidRPr="0032657D">
        <w:t>due to his tendency to want things done his way</w:t>
      </w:r>
      <w:r w:rsidRPr="0032657D">
        <w:rPr>
          <w:i/>
        </w:rPr>
        <w:t>,</w:t>
      </w:r>
      <w:r w:rsidRPr="0032657D">
        <w:t xml:space="preserve"> and hierarchical in that he positioned himself such that information and decisions had to pass through him first;</w:t>
      </w:r>
    </w:p>
    <w:p w14:paraId="33909433"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i/>
        </w:rPr>
      </w:pPr>
      <w:r w:rsidRPr="0032657D">
        <w:rPr>
          <w:rFonts w:cstheme="minorHAnsi"/>
          <w:i/>
        </w:rPr>
        <w:t>“[He’s] the kind of guy that gets all of the problems come to him…he will sit there and try and solve it in his own head first, and then he’ll look round and the first person he sees will get a “Can you do this?”. But it’s not the nice pieces of work, it’s always the stuff that he doesn’t want to do” (Frankie, SM)</w:t>
      </w:r>
    </w:p>
    <w:p w14:paraId="4C923554" w14:textId="571F3680" w:rsidR="00AA17ED" w:rsidRPr="0032657D" w:rsidRDefault="00AA17ED" w:rsidP="001556DE">
      <w:r w:rsidRPr="0032657D">
        <w:t xml:space="preserve">This hands-on style was a recurring theme in </w:t>
      </w:r>
      <w:r w:rsidR="00FB34BD" w:rsidRPr="0032657D">
        <w:t xml:space="preserve">across </w:t>
      </w:r>
      <w:r w:rsidRPr="0032657D">
        <w:t>participants</w:t>
      </w:r>
      <w:r w:rsidR="00FB34BD" w:rsidRPr="0032657D">
        <w:t>’</w:t>
      </w:r>
      <w:r w:rsidRPr="0032657D">
        <w:t xml:space="preserve"> descriptions of Julius’ approach. There were accounts of situations where Julius would intervene </w:t>
      </w:r>
      <w:r w:rsidRPr="0032657D">
        <w:rPr>
          <w:i/>
        </w:rPr>
        <w:t xml:space="preserve">“when it’s not going well” </w:t>
      </w:r>
      <w:r w:rsidRPr="0032657D">
        <w:t xml:space="preserve">to show individuals how things should be done, often in the form of coding something himself. Adrian (SM) spoke of situations where Julius </w:t>
      </w:r>
      <w:r w:rsidRPr="0032657D">
        <w:lastRenderedPageBreak/>
        <w:t>would re-write developers code and check-in changes without following standard processes, such as code reviews and pull requests. It was assumed that, given Julius’ seniority and knowledge of the platform, he felt above following these processes.</w:t>
      </w:r>
      <w:r w:rsidRPr="0032657D">
        <w:rPr>
          <w:i/>
        </w:rPr>
        <w:t xml:space="preserve"> </w:t>
      </w:r>
      <w:r w:rsidRPr="0032657D">
        <w:t>Adrian (SM) also described how he had seen Julius give individuals one or two opportunities to do things his way before he would step in and do it himself. An example of this intervention was observed when a feature was developed on a platform Julius had worked heavily on. Despite no longer being the lead developer for the platform, Julius continued to review check-ins for even in his role as CTO. Having identified a change he was unhappy with</w:t>
      </w:r>
      <w:r w:rsidR="002E1850">
        <w:t>,</w:t>
      </w:r>
      <w:r w:rsidRPr="0032657D">
        <w:t xml:space="preserve"> he re-wrote the feature. Julius subsequently walked the lead developers through how he believed the feature should have been written in order to coach them in best practice.</w:t>
      </w:r>
    </w:p>
    <w:p w14:paraId="2014B853" w14:textId="77777777" w:rsidR="00AA17ED" w:rsidRPr="0032657D" w:rsidRDefault="00AA17ED" w:rsidP="001556DE">
      <w:r w:rsidRPr="0032657D">
        <w:t xml:space="preserve">Participants indicated that this behaviour was expected from Julius, especially by those who had worked directly with him when he was a lead developer. Adrian (SM) commented that </w:t>
      </w:r>
      <w:r w:rsidRPr="0032657D">
        <w:rPr>
          <w:i/>
        </w:rPr>
        <w:t>“people are always bowled over when I talk of our CTO writing code and checking stuff in”</w:t>
      </w:r>
      <w:r w:rsidRPr="0032657D">
        <w:t xml:space="preserve"> however, the developers at SoftwareCorps appeared to have accepted this approach. Adrian (SM) suggested that teams would agree to whatever Julius suggested, purely to avoid </w:t>
      </w:r>
      <w:r w:rsidRPr="0032657D">
        <w:rPr>
          <w:i/>
        </w:rPr>
        <w:t>“tiresome”</w:t>
      </w:r>
      <w:r w:rsidRPr="0032657D">
        <w:t xml:space="preserve"> arguments. In addition to providing strong direction in terms of what should be done, Julius also set clear expectations regarding how long a piece of work should take, as Ted (LD) recalled;</w:t>
      </w:r>
    </w:p>
    <w:p w14:paraId="55F015B4"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rPr>
        <w:tab/>
      </w:r>
      <w:r w:rsidRPr="0032657D">
        <w:rPr>
          <w:rFonts w:cstheme="minorHAnsi"/>
          <w:i/>
        </w:rPr>
        <w:t>“he has specific thinking on… timescales, and when they don’t match his timeframes he largely ignores the team and just dictates what’s going to happen, without trying to solicit an understanding of why those are the timeframes, or what’s in the codebase that makes it such” (Ted, LD)</w:t>
      </w:r>
    </w:p>
    <w:p w14:paraId="767D7427"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 xml:space="preserve">There were cases where Julius set timeframes for teams working on legacy platforms that they felt were not realistic, given the constraints they were working within. Namely, very old technologies and fragile architectures. Darren (Dev) suggested that Julius did not appreciate the complexity of working on legacy products. He recalled the frustration felt by the team in being told how and when </w:t>
      </w:r>
      <w:r w:rsidRPr="0032657D">
        <w:rPr>
          <w:rFonts w:cstheme="minorHAnsi"/>
        </w:rPr>
        <w:lastRenderedPageBreak/>
        <w:t xml:space="preserve">to do things by someone who, they believed, had </w:t>
      </w:r>
      <w:r w:rsidRPr="0032657D">
        <w:rPr>
          <w:rFonts w:cstheme="minorHAnsi"/>
          <w:i/>
        </w:rPr>
        <w:t>“only really worked on relatively new products that go to a relatively small number of people compared to our software”.</w:t>
      </w:r>
      <w:r w:rsidRPr="0032657D">
        <w:rPr>
          <w:rFonts w:cstheme="minorHAnsi"/>
        </w:rPr>
        <w:t xml:space="preserve"> Darren (Dev) also explained that if his team questioned or attempted to change Julius’ timelines, they were met with anger and pressure to align themselves with his expectations. This response often led to conflict and a general feeling of disempowerment;</w:t>
      </w:r>
    </w:p>
    <w:p w14:paraId="45DDED3C"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rPr>
        <w:tab/>
      </w:r>
      <w:r w:rsidRPr="0032657D">
        <w:rPr>
          <w:rFonts w:cstheme="minorHAnsi"/>
          <w:i/>
        </w:rPr>
        <w:t>"When we look at what he's proposing and conclude that it cannot be done, at that point he will come down and get cross and tear apart all of our plans and try to find ways to make it fit his grand design… It's a matter of "This is your job and you will do it and you will meet my expectations," which is not brilliant, to be honest... At my level he's not very interested in my buy-in beyond this is your job and you will do it." (Darren, Dev)</w:t>
      </w:r>
    </w:p>
    <w:p w14:paraId="6DE2F461"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In summary, Julius' leadership style is best described as transactional. He was seen to monitor an individual's performance actively and take corrective action if deviations occurred. He was also seen to use contingent reward, where individuals were set explicit performance goals for which they would be rewarded. In the following section, Julius’ interpretation of agile will be described and how this influenced how teams worked will be presented.</w:t>
      </w:r>
    </w:p>
    <w:p w14:paraId="36C6286C" w14:textId="12BBBED5" w:rsidR="00AA17ED" w:rsidRPr="0032657D" w:rsidRDefault="00AA17ED" w:rsidP="00201F96">
      <w:pPr>
        <w:pStyle w:val="Heading3"/>
      </w:pPr>
      <w:bookmarkStart w:id="386" w:name="_Toc946211"/>
      <w:bookmarkStart w:id="387" w:name="_Toc42505123"/>
      <w:r w:rsidRPr="0032657D">
        <w:t>Julius’ interpretation of agile and resulting impact on working practices</w:t>
      </w:r>
      <w:bookmarkEnd w:id="386"/>
      <w:bookmarkEnd w:id="387"/>
    </w:p>
    <w:p w14:paraId="6B098263" w14:textId="77777777" w:rsidR="00AA17ED" w:rsidRPr="0032657D" w:rsidRDefault="00AA17ED" w:rsidP="00AA17ED">
      <w:pPr>
        <w:rPr>
          <w:rFonts w:cstheme="minorHAnsi"/>
        </w:rPr>
      </w:pPr>
      <w:r w:rsidRPr="0032657D">
        <w:rPr>
          <w:rFonts w:cstheme="minorHAnsi"/>
        </w:rPr>
        <w:t xml:space="preserve">When defining agile, Julius focused primarily on the mechanics and process of agile, while emphasising the importance of managing time and scope for project delivery; </w:t>
      </w:r>
    </w:p>
    <w:p w14:paraId="66DBF0EC" w14:textId="77777777" w:rsidR="00AA17ED" w:rsidRPr="0032657D" w:rsidRDefault="00AA17ED" w:rsidP="00AA17ED">
      <w:pPr>
        <w:ind w:left="720"/>
        <w:rPr>
          <w:rFonts w:cstheme="minorHAnsi"/>
          <w:i/>
        </w:rPr>
      </w:pPr>
      <w:r w:rsidRPr="0032657D">
        <w:rPr>
          <w:rFonts w:cstheme="minorHAnsi"/>
          <w:i/>
        </w:rPr>
        <w:t xml:space="preserve">“Agile means we have a process that’s built on the assumption that requirements change over time…at the core agile tries to deliver stuff at a given timescale with a, to some degree, variable scope. But it's not </w:t>
      </w:r>
      <w:r w:rsidRPr="0032657D">
        <w:rPr>
          <w:rFonts w:cstheme="minorHAnsi"/>
          <w:i/>
        </w:rPr>
        <w:lastRenderedPageBreak/>
        <w:t>completely open. So, the goal is always to at least follow the Pareto principle</w:t>
      </w:r>
      <w:r w:rsidRPr="004E7037">
        <w:rPr>
          <w:rStyle w:val="FootnoteReference"/>
        </w:rPr>
        <w:footnoteReference w:id="7"/>
      </w:r>
      <w:r w:rsidRPr="0032657D">
        <w:rPr>
          <w:rFonts w:cstheme="minorHAnsi"/>
          <w:i/>
        </w:rPr>
        <w:t xml:space="preserve"> that you provide 80% of the functionality.” (Julius, CTO)</w:t>
      </w:r>
    </w:p>
    <w:p w14:paraId="1EB66960"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 xml:space="preserve">Julius described himself as preferring to pick </w:t>
      </w:r>
      <w:r w:rsidRPr="0032657D">
        <w:rPr>
          <w:rFonts w:cstheme="minorHAnsi"/>
          <w:i/>
        </w:rPr>
        <w:t xml:space="preserve">“the right tool for the right job” </w:t>
      </w:r>
      <w:r w:rsidRPr="0032657D">
        <w:rPr>
          <w:rFonts w:cstheme="minorHAnsi"/>
        </w:rPr>
        <w:t>rather than being attached to any particular process. However, there were some areas where he had specific thinking about how things should be done in terms of working practices. These included optimal team size, team organisation in terms of specialisation and cross-functionality, and customer and domain knowledge.</w:t>
      </w:r>
    </w:p>
    <w:p w14:paraId="56F540F8" w14:textId="77777777" w:rsidR="00AA17ED" w:rsidRPr="0032657D" w:rsidRDefault="00AA17ED" w:rsidP="001556DE">
      <w:r w:rsidRPr="0032657D">
        <w:t xml:space="preserve">Julius was instrumental in creating what he called small </w:t>
      </w:r>
      <w:r w:rsidRPr="0032657D">
        <w:rPr>
          <w:i/>
        </w:rPr>
        <w:t>“efficient”</w:t>
      </w:r>
      <w:r w:rsidRPr="0032657D">
        <w:t xml:space="preserve"> teams, a construct Paul (SM) suggested stemmed from Julius’ background in consultancy where this format was commonplace. Participants coined these </w:t>
      </w:r>
      <w:r w:rsidRPr="0032657D">
        <w:rPr>
          <w:i/>
        </w:rPr>
        <w:t>“micro-teams</w:t>
      </w:r>
      <w:r w:rsidRPr="0032657D">
        <w:t>”, due to their size, and reported that teams felt fragmented and less empowered in comparison to working in larger teams</w:t>
      </w:r>
      <w:r w:rsidRPr="0032657D">
        <w:rPr>
          <w:i/>
        </w:rPr>
        <w:t>.</w:t>
      </w:r>
      <w:r w:rsidRPr="0032657D">
        <w:t xml:space="preserve"> As a consequence of splitting people into micro-teams, the number of teams overall increased. Each of these micro teams was charged with a specific objective, which led to the perception that more work was in progress. However, Blair (PO) suggested that that the progress of each of those things would theoretically be slower, as fewer people could work on them. One developer, Luke, noted that he was in a ‘team’ of one. He felt uncomfortable seeking advice from those on other teams as he did not want to distract them from their projects. Adrian (SM) argued that </w:t>
      </w:r>
      <w:r w:rsidRPr="0032657D">
        <w:rPr>
          <w:i/>
        </w:rPr>
        <w:t xml:space="preserve">“nobody wants to be working on teams of one or two. It’s not motivating, it’s not enjoyable… because you can’t get an effective amount of work through two people”. </w:t>
      </w:r>
      <w:r w:rsidRPr="0032657D">
        <w:t xml:space="preserve">Michael (Dev) also noted that the </w:t>
      </w:r>
      <w:r w:rsidRPr="0032657D">
        <w:rPr>
          <w:i/>
        </w:rPr>
        <w:t>“sense of team”</w:t>
      </w:r>
      <w:r w:rsidRPr="0032657D">
        <w:t xml:space="preserve"> had vanished and that he was unsure with which team he should identify. From Julius' perspective, creating small teams and assigning them small </w:t>
      </w:r>
      <w:r w:rsidRPr="0032657D">
        <w:lastRenderedPageBreak/>
        <w:t xml:space="preserve">pieces of work was a way of optimising the work being done and maximising efficiency; </w:t>
      </w:r>
    </w:p>
    <w:p w14:paraId="19CA53AC"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i/>
          <w:sz w:val="28"/>
        </w:rPr>
      </w:pPr>
      <w:r w:rsidRPr="0032657D">
        <w:rPr>
          <w:rFonts w:cstheme="minorHAnsi"/>
          <w:i/>
          <w:szCs w:val="20"/>
        </w:rPr>
        <w:t>“I try to promote smaller parts of the team working on items because most often this is more efficient… different tasks have different service areas, meaning only a distinct amount of people can work on something at the same time without interfering too much with each other.” (Julius, CTO)</w:t>
      </w:r>
    </w:p>
    <w:p w14:paraId="01F89E57" w14:textId="77777777" w:rsidR="00AA17ED" w:rsidRPr="0032657D" w:rsidRDefault="00AA17ED" w:rsidP="00AA17ED">
      <w:pPr>
        <w:rPr>
          <w:rFonts w:cstheme="minorHAnsi"/>
          <w:sz w:val="20"/>
          <w:szCs w:val="20"/>
        </w:rPr>
      </w:pPr>
      <w:r w:rsidRPr="0032657D">
        <w:rPr>
          <w:rFonts w:cstheme="minorHAnsi"/>
        </w:rPr>
        <w:t>Julius also believed that individuals should focus on their area of expertise, and specialise to become an expert in their chosen area</w:t>
      </w:r>
      <w:r w:rsidRPr="004E7037">
        <w:rPr>
          <w:rStyle w:val="FootnoteReference"/>
        </w:rPr>
        <w:footnoteReference w:id="8"/>
      </w:r>
      <w:r w:rsidRPr="0032657D">
        <w:rPr>
          <w:rFonts w:cstheme="minorHAnsi"/>
        </w:rPr>
        <w:t xml:space="preserve">. He saw this as a way to maximise efficiency, as people only worked on things they were very good at, and as a way to provide clear development opportunities for individuals. Commenting on Julius’ preference for subject matter experts, Ted (LD) noted that this meant teams were largely unchanging and that they were focused on a specific product. Teams were only seen to change when a specific product need was perceived by Julius, at which point he would move people around. Ted (LD) argued that this created more of a dictatorship, with minimal opportunity for individuals to come up with </w:t>
      </w:r>
      <w:r w:rsidRPr="0032657D">
        <w:rPr>
          <w:rFonts w:cstheme="minorHAnsi"/>
          <w:i/>
        </w:rPr>
        <w:t xml:space="preserve">“the best way of working” </w:t>
      </w:r>
      <w:r w:rsidRPr="0032657D">
        <w:rPr>
          <w:rFonts w:cstheme="minorHAnsi"/>
        </w:rPr>
        <w:t xml:space="preserve">for themselves. Under this model, Quinn (Dev) described how QA was relied upon to do testing, while developers focused on coding and implementing stories. Frankie (SM) corroborated this and highlighted that, as a consequence, there was a more significant distinction between the two roles. Frankie (SM) also noted a tendency for management to emphasise who the </w:t>
      </w:r>
      <w:r w:rsidRPr="0032657D">
        <w:rPr>
          <w:rFonts w:cstheme="minorHAnsi"/>
          <w:i/>
        </w:rPr>
        <w:t>“best”</w:t>
      </w:r>
      <w:r w:rsidRPr="0032657D">
        <w:rPr>
          <w:rFonts w:cstheme="minorHAnsi"/>
        </w:rPr>
        <w:t xml:space="preserve"> developers or testers were to carry out a specific task. This tendency reduced the opportunity for the team to decide for themselves. </w:t>
      </w:r>
    </w:p>
    <w:p w14:paraId="39DF3391" w14:textId="77777777" w:rsidR="00AA17ED" w:rsidRPr="0032657D" w:rsidRDefault="00AA17ED" w:rsidP="001556DE">
      <w:r w:rsidRPr="0032657D">
        <w:t>On the subject of cross-functional teams, it was Julius’ view that these made sense in some cases,</w:t>
      </w:r>
      <w:r w:rsidRPr="0032657D">
        <w:rPr>
          <w:i/>
        </w:rPr>
        <w:t xml:space="preserve"> </w:t>
      </w:r>
      <w:r w:rsidRPr="0032657D">
        <w:t xml:space="preserve">but in other cases, it may not be necessary. Julius' position was that cross-functionality should be determined by how much additional productivity it would bring. In one example, of a green-field project running on SoftwareCorps own infrastructure, he saw the benefits of creating a cross-functional team to </w:t>
      </w:r>
      <w:r w:rsidRPr="0032657D">
        <w:lastRenderedPageBreak/>
        <w:t>accelerate delivery. However, he suggested that for systems such as SoftwareCorps front-end product, which was deployed to a large and disparate customer base, the benefits were limited;</w:t>
      </w:r>
    </w:p>
    <w:p w14:paraId="42CA11DA" w14:textId="77777777" w:rsidR="00AA17ED" w:rsidRPr="0032657D" w:rsidRDefault="00AA17ED" w:rsidP="00AA17ED">
      <w:pPr>
        <w:pStyle w:val="Quote"/>
      </w:pPr>
      <w:r w:rsidRPr="0032657D">
        <w:t>“…like our front end. In this case, there is hardly a benefit if people are working closer together because the problems that are occurring will always be punctual. They will never be representative, you can only see trends, and this doesn't involve our own infrastructure et cetera, so there is less benefit gained” (Julius, CTO)</w:t>
      </w:r>
    </w:p>
    <w:p w14:paraId="5D1BB04F" w14:textId="77777777" w:rsidR="00AA17ED" w:rsidRPr="0032657D" w:rsidRDefault="00AA17ED" w:rsidP="001556DE">
      <w:r w:rsidRPr="0032657D">
        <w:t>Where SoftwareCorps had in the past attempted to create cross-functional teams for these products, Julius’ experience had been that the benefits were not clear and that prioritisation channels were unduly influenced based on which customers a particular operations team member was responsible for;</w:t>
      </w:r>
    </w:p>
    <w:p w14:paraId="0A47B7EB"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theme="minorHAnsi"/>
          <w:i/>
        </w:rPr>
      </w:pPr>
      <w:r w:rsidRPr="0032657D">
        <w:rPr>
          <w:rFonts w:cstheme="minorHAnsi"/>
          <w:i/>
        </w:rPr>
        <w:t>“You end up with a situation where you are potentially over prioritising the customers for which the operations guy in the team is responsible for, compared to other customers for which other operations people are responsible for, which are not represented in the team. And you can't represent them all because there's just far too many. This is an area that doesn't work too well” (Julius, CTO)</w:t>
      </w:r>
    </w:p>
    <w:p w14:paraId="7C677774"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Cs w:val="20"/>
        </w:rPr>
      </w:pPr>
      <w:r w:rsidRPr="0032657D">
        <w:rPr>
          <w:rFonts w:cstheme="minorHAnsi"/>
          <w:szCs w:val="20"/>
        </w:rPr>
        <w:t xml:space="preserve">Julius noted that when considering creating cross-functional teams in the past, instead of focusing on creating efficiencies, there had been debate regarding which department </w:t>
      </w:r>
      <w:r w:rsidRPr="0032657D">
        <w:rPr>
          <w:rFonts w:cstheme="minorHAnsi"/>
          <w:i/>
          <w:szCs w:val="20"/>
        </w:rPr>
        <w:t>"dominated or ruled"</w:t>
      </w:r>
      <w:r w:rsidRPr="0032657D">
        <w:rPr>
          <w:rFonts w:cstheme="minorHAnsi"/>
          <w:szCs w:val="20"/>
        </w:rPr>
        <w:t xml:space="preserve"> the team. He suggested that the wider business only agreed to cross-functional teams on the premise that their representative would be in charge, and being unable to resolve this conflict cross-functional teams were never established.</w:t>
      </w:r>
    </w:p>
    <w:p w14:paraId="285E891D" w14:textId="5AEDA409" w:rsidR="00AA17ED" w:rsidRPr="0032657D" w:rsidRDefault="00AA17ED" w:rsidP="00AA17ED">
      <w:pPr>
        <w:widowControl w:val="0"/>
        <w:rPr>
          <w:rFonts w:cstheme="minorHAnsi"/>
        </w:rPr>
      </w:pPr>
      <w:r w:rsidRPr="0032657D">
        <w:rPr>
          <w:rFonts w:cstheme="minorHAnsi"/>
        </w:rPr>
        <w:t xml:space="preserve">One aspect of agile working Julius spoke especially passionately about was getting developers closer to the customer, increasing the amount of face-to-face communication they had with real users. At SoftwareCorps, traditionally, developers had no direct contact with customers. This interaction was reserved for sales and client managers who would feed requirements to the product team. The </w:t>
      </w:r>
      <w:r w:rsidRPr="0032657D">
        <w:rPr>
          <w:rFonts w:cstheme="minorHAnsi"/>
        </w:rPr>
        <w:lastRenderedPageBreak/>
        <w:t xml:space="preserve">product team would, in turn, communicate with the </w:t>
      </w:r>
      <w:r w:rsidR="00DB62A5">
        <w:rPr>
          <w:rFonts w:cstheme="minorHAnsi"/>
        </w:rPr>
        <w:t xml:space="preserve">software </w:t>
      </w:r>
      <w:r w:rsidRPr="0032657D">
        <w:rPr>
          <w:rFonts w:cstheme="minorHAnsi"/>
        </w:rPr>
        <w:t xml:space="preserve">development team. Julius felt that this caused communication to be </w:t>
      </w:r>
      <w:r w:rsidRPr="0032657D">
        <w:rPr>
          <w:rFonts w:cstheme="minorHAnsi"/>
          <w:i/>
        </w:rPr>
        <w:t>“muddled”</w:t>
      </w:r>
      <w:r w:rsidRPr="0032657D">
        <w:rPr>
          <w:rFonts w:cstheme="minorHAnsi"/>
        </w:rPr>
        <w:t xml:space="preserve"> and believed it limited the chances of developers receiving valuable feedback from end-users; </w:t>
      </w:r>
    </w:p>
    <w:p w14:paraId="4DBEEDA2"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theme="minorHAnsi"/>
          <w:i/>
          <w:szCs w:val="20"/>
        </w:rPr>
      </w:pPr>
      <w:r w:rsidRPr="0032657D">
        <w:rPr>
          <w:rFonts w:cstheme="minorHAnsi"/>
          <w:i/>
          <w:szCs w:val="20"/>
        </w:rPr>
        <w:t>“[The message is] subjective based on what people understood, and each layer of communication also adds some indirection, so the developers were never actually exposed to the customers and never got direct feedback from them.” (Julius, CTO)</w:t>
      </w:r>
    </w:p>
    <w:p w14:paraId="30AF405C" w14:textId="2BAC0A9B" w:rsidR="00AA17ED" w:rsidRPr="0032657D" w:rsidRDefault="00AA17ED" w:rsidP="00AA17ED">
      <w:pPr>
        <w:widowControl w:val="0"/>
        <w:rPr>
          <w:rFonts w:cstheme="minorHAnsi"/>
        </w:rPr>
      </w:pPr>
      <w:r w:rsidRPr="0032657D">
        <w:rPr>
          <w:rFonts w:cstheme="minorHAnsi"/>
        </w:rPr>
        <w:t xml:space="preserve">He felt there was a disconnect between how the developers understood the products being built and how customers actually used them. In order to overcome this, Julius facilitated workshops where customers were invited to SoftwareCorps’ offices to meet the </w:t>
      </w:r>
      <w:r w:rsidR="007930F7">
        <w:rPr>
          <w:rFonts w:cstheme="minorHAnsi"/>
        </w:rPr>
        <w:t xml:space="preserve">software </w:t>
      </w:r>
      <w:r w:rsidRPr="0032657D">
        <w:rPr>
          <w:rFonts w:cstheme="minorHAnsi"/>
        </w:rPr>
        <w:t>development team. In these workshops, customers would articulate the issues or requests they had for the product to the developers directly. This allowed the developers to ask questions and understand what the customers needed for themselves. These workshops were feasible where the customer group was relatively small but was more problematic for larger customer bases. In these cases, Julius instigated client visits where developers would join client managers at the customer’s site to see how the products were used in the real world.</w:t>
      </w:r>
    </w:p>
    <w:p w14:paraId="4E44E176" w14:textId="77777777" w:rsidR="00AA17ED" w:rsidRPr="0032657D" w:rsidRDefault="00AA17ED" w:rsidP="00AA17ED">
      <w:pPr>
        <w:widowControl w:val="0"/>
        <w:rPr>
          <w:rFonts w:cstheme="minorHAnsi"/>
          <w:i/>
        </w:rPr>
      </w:pPr>
      <w:r w:rsidRPr="0032657D">
        <w:rPr>
          <w:rFonts w:cstheme="minorHAnsi"/>
        </w:rPr>
        <w:t xml:space="preserve">Will (PO) believed that increasing customer exposure for developers had resulted in an increased understanding of the products and domain, recalling how impressed he had been at how much individuals had learnt through these visits. On his team, he noted that developers would write up the outcomes of any visits to share with the rest of the team. Will (PO) felt that this had been successful in </w:t>
      </w:r>
      <w:r w:rsidRPr="0032657D">
        <w:rPr>
          <w:rFonts w:cstheme="minorHAnsi"/>
          <w:i/>
        </w:rPr>
        <w:t>“enticing them into caring”</w:t>
      </w:r>
      <w:r w:rsidRPr="0032657D">
        <w:rPr>
          <w:rFonts w:cstheme="minorHAnsi"/>
        </w:rPr>
        <w:t xml:space="preserve"> about the background of customers and requirements. He credited Julius (CTO) with promoting the importance of understanding customers and the wider domain and was very supportive of achieving this through increased contact with customers. Some participants, however, questioned whether developers would be welcome when visiting customers. Emmett (LD) joked that client managers would feel like they were </w:t>
      </w:r>
      <w:r w:rsidRPr="0032657D">
        <w:rPr>
          <w:rFonts w:cstheme="minorHAnsi"/>
          <w:i/>
        </w:rPr>
        <w:t xml:space="preserve">“dragging these weirdo’s round with [them] </w:t>
      </w:r>
      <w:r w:rsidRPr="0032657D">
        <w:rPr>
          <w:rFonts w:cstheme="minorHAnsi"/>
          <w:i/>
        </w:rPr>
        <w:lastRenderedPageBreak/>
        <w:t>and they’re just going to be really quiet and not really see much of the background anyway”.</w:t>
      </w:r>
    </w:p>
    <w:p w14:paraId="438A561E" w14:textId="77777777" w:rsidR="00AA17ED" w:rsidRPr="0032657D" w:rsidRDefault="00AA17ED" w:rsidP="00AA17ED">
      <w:pPr>
        <w:widowControl w:val="0"/>
      </w:pPr>
      <w:r w:rsidRPr="0032657D">
        <w:t>In summary, Julius interpreted agile as a process used to mitigate the risks inherent in product delivery. In particular, the risk that requirements are likely to change. Given this view, he believed in selecting the appropriate tool for the job rather than adhering to a specific agile method.</w:t>
      </w:r>
    </w:p>
    <w:p w14:paraId="2D16861B" w14:textId="0E88F79A" w:rsidR="00AA17ED" w:rsidRPr="0032657D" w:rsidRDefault="00AA17ED" w:rsidP="00201F96">
      <w:pPr>
        <w:pStyle w:val="Heading3"/>
      </w:pPr>
      <w:bookmarkStart w:id="388" w:name="_Toc946212"/>
      <w:bookmarkStart w:id="389" w:name="_Toc42505124"/>
      <w:r w:rsidRPr="0032657D">
        <w:t>Summary</w:t>
      </w:r>
      <w:bookmarkEnd w:id="388"/>
      <w:r w:rsidRPr="0032657D">
        <w:t xml:space="preserve"> of Leadership Theme</w:t>
      </w:r>
      <w:bookmarkEnd w:id="389"/>
    </w:p>
    <w:p w14:paraId="54237F0B" w14:textId="69138FDB" w:rsidR="00AA17ED" w:rsidRPr="0032657D" w:rsidRDefault="00AA17ED" w:rsidP="00AA17ED">
      <w:pPr>
        <w:rPr>
          <w:rFonts w:cstheme="minorHAnsi"/>
        </w:rPr>
      </w:pPr>
      <w:r w:rsidRPr="0032657D">
        <w:rPr>
          <w:rFonts w:cstheme="minorHAnsi"/>
        </w:rPr>
        <w:t>Leadership was found to be a theme in all 27 phase one interviews,</w:t>
      </w:r>
      <w:r w:rsidR="0036085B" w:rsidRPr="0032657D">
        <w:rPr>
          <w:rFonts w:cstheme="minorHAnsi"/>
        </w:rPr>
        <w:t xml:space="preserve"> which led to a further phase of data collection and interviews</w:t>
      </w:r>
      <w:r w:rsidR="00820C40" w:rsidRPr="0032657D">
        <w:rPr>
          <w:rFonts w:cstheme="minorHAnsi"/>
        </w:rPr>
        <w:t xml:space="preserve"> focusing on leadership</w:t>
      </w:r>
      <w:r w:rsidR="0036085B" w:rsidRPr="0032657D">
        <w:rPr>
          <w:rFonts w:cstheme="minorHAnsi"/>
        </w:rPr>
        <w:t xml:space="preserve">. </w:t>
      </w:r>
      <w:r w:rsidR="00820C40" w:rsidRPr="0032657D">
        <w:rPr>
          <w:rFonts w:cstheme="minorHAnsi"/>
        </w:rPr>
        <w:t>T</w:t>
      </w:r>
      <w:r w:rsidRPr="0032657D">
        <w:rPr>
          <w:rFonts w:cstheme="minorHAnsi"/>
        </w:rPr>
        <w:t>hree key points</w:t>
      </w:r>
      <w:r w:rsidR="00820C40" w:rsidRPr="0032657D">
        <w:rPr>
          <w:rFonts w:cstheme="minorHAnsi"/>
        </w:rPr>
        <w:t xml:space="preserve"> were</w:t>
      </w:r>
      <w:r w:rsidRPr="0032657D">
        <w:rPr>
          <w:rFonts w:cstheme="minorHAnsi"/>
        </w:rPr>
        <w:t xml:space="preserve"> found</w:t>
      </w:r>
      <w:r w:rsidR="00820C40" w:rsidRPr="0032657D">
        <w:rPr>
          <w:rFonts w:cstheme="minorHAnsi"/>
        </w:rPr>
        <w:t xml:space="preserve"> through the analysis of this data</w:t>
      </w:r>
      <w:r w:rsidRPr="0032657D">
        <w:rPr>
          <w:rFonts w:cstheme="minorHAnsi"/>
        </w:rPr>
        <w:t>; changes in leadership, different styles of leadership, and leader’s interpretation of agile were all found to impact on the adoption of agile working practices at SoftwareCorps.</w:t>
      </w:r>
    </w:p>
    <w:p w14:paraId="3510A63B" w14:textId="0B12B3E1" w:rsidR="00AA17ED" w:rsidRPr="0032657D" w:rsidRDefault="00AA17ED" w:rsidP="00AA17ED">
      <w:pPr>
        <w:rPr>
          <w:rFonts w:cstheme="minorHAnsi"/>
        </w:rPr>
        <w:sectPr w:rsidR="00AA17ED" w:rsidRPr="0032657D" w:rsidSect="004B4F5E">
          <w:pgSz w:w="11900" w:h="16840"/>
          <w:pgMar w:top="1701" w:right="1701" w:bottom="1701" w:left="2007" w:header="708" w:footer="708" w:gutter="0"/>
          <w:cols w:space="708"/>
          <w:docGrid w:linePitch="360"/>
        </w:sectPr>
      </w:pPr>
      <w:r w:rsidRPr="0032657D">
        <w:rPr>
          <w:rFonts w:cstheme="minorHAnsi"/>
        </w:rPr>
        <w:t xml:space="preserve">In summary, Julius replaced Nelson in the role of CTO in 2016 and, as can be seen in </w:t>
      </w:r>
      <w:r w:rsidRPr="0032657D">
        <w:rPr>
          <w:rFonts w:cstheme="minorHAnsi"/>
        </w:rPr>
        <w:fldChar w:fldCharType="begin"/>
      </w:r>
      <w:r w:rsidRPr="0032657D">
        <w:rPr>
          <w:rFonts w:cstheme="minorHAnsi"/>
        </w:rPr>
        <w:instrText xml:space="preserve"> REF _Ref522656942 \h  \* MERGEFORMAT </w:instrText>
      </w:r>
      <w:r w:rsidRPr="0032657D">
        <w:rPr>
          <w:rFonts w:cstheme="minorHAnsi"/>
        </w:rPr>
      </w:r>
      <w:r w:rsidRPr="0032657D">
        <w:rPr>
          <w:rFonts w:cstheme="minorHAnsi"/>
        </w:rPr>
        <w:fldChar w:fldCharType="separate"/>
      </w:r>
      <w:r w:rsidR="00394C86" w:rsidRPr="00394C86">
        <w:rPr>
          <w:rFonts w:cstheme="minorHAnsi"/>
        </w:rPr>
        <w:t>Table 17</w:t>
      </w:r>
      <w:r w:rsidRPr="0032657D">
        <w:rPr>
          <w:rFonts w:cstheme="minorHAnsi"/>
        </w:rPr>
        <w:fldChar w:fldCharType="end"/>
      </w:r>
      <w:r w:rsidRPr="0032657D">
        <w:rPr>
          <w:rFonts w:cstheme="minorHAnsi"/>
        </w:rPr>
        <w:t>, there were differences both in terms of their styles of leadership, interpretation of agile, and in how they influenced working practices at SoftwareCorps. These factors inform</w:t>
      </w:r>
      <w:r w:rsidR="0079144C" w:rsidRPr="0032657D">
        <w:rPr>
          <w:rFonts w:cstheme="minorHAnsi"/>
        </w:rPr>
        <w:t xml:space="preserve"> RQ</w:t>
      </w:r>
      <w:r w:rsidR="002B6D75">
        <w:rPr>
          <w:rFonts w:cstheme="minorHAnsi"/>
        </w:rPr>
        <w:t>2</w:t>
      </w:r>
      <w:r w:rsidR="0079144C" w:rsidRPr="0032657D">
        <w:rPr>
          <w:rFonts w:cstheme="minorHAnsi"/>
        </w:rPr>
        <w:t>,</w:t>
      </w:r>
      <w:r w:rsidRPr="0032657D">
        <w:rPr>
          <w:rFonts w:cstheme="minorHAnsi"/>
        </w:rPr>
        <w:t xml:space="preserve"> helping to explain how leadership influences the adoption of agile working practices. </w:t>
      </w:r>
    </w:p>
    <w:p w14:paraId="2DCBF67E" w14:textId="02C6084D" w:rsidR="00AA17ED" w:rsidRDefault="00AA17ED" w:rsidP="0064350E">
      <w:pPr>
        <w:pStyle w:val="Caption"/>
      </w:pPr>
      <w:bookmarkStart w:id="390" w:name="_Ref522656942"/>
      <w:bookmarkStart w:id="391" w:name="_Toc887335"/>
      <w:bookmarkStart w:id="392" w:name="_Toc42505224"/>
      <w:r w:rsidRPr="0064350E">
        <w:lastRenderedPageBreak/>
        <w:t xml:space="preserve">Table </w:t>
      </w:r>
      <w:r w:rsidRPr="0064350E">
        <w:fldChar w:fldCharType="begin"/>
      </w:r>
      <w:r w:rsidRPr="0064350E">
        <w:instrText xml:space="preserve"> SEQ Table \* ARABIC </w:instrText>
      </w:r>
      <w:r w:rsidRPr="0064350E">
        <w:fldChar w:fldCharType="separate"/>
      </w:r>
      <w:r w:rsidR="00066509">
        <w:rPr>
          <w:noProof/>
        </w:rPr>
        <w:t>17</w:t>
      </w:r>
      <w:r w:rsidRPr="0064350E">
        <w:fldChar w:fldCharType="end"/>
      </w:r>
      <w:bookmarkEnd w:id="390"/>
      <w:r w:rsidRPr="0064350E">
        <w:t>: Comparison of CTO's Nelson and Julius</w:t>
      </w:r>
      <w:bookmarkEnd w:id="391"/>
      <w:bookmarkEnd w:id="392"/>
    </w:p>
    <w:tbl>
      <w:tblPr>
        <w:tblStyle w:val="TableGrid"/>
        <w:tblW w:w="5000" w:type="pct"/>
        <w:tblLook w:val="04A0" w:firstRow="1" w:lastRow="0" w:firstColumn="1" w:lastColumn="0" w:noHBand="0" w:noVBand="1"/>
      </w:tblPr>
      <w:tblGrid>
        <w:gridCol w:w="2646"/>
        <w:gridCol w:w="2828"/>
        <w:gridCol w:w="2708"/>
      </w:tblGrid>
      <w:tr w:rsidR="00A068C5" w:rsidRPr="0032657D" w14:paraId="1F88457F" w14:textId="77777777" w:rsidTr="008E2AE1">
        <w:trPr>
          <w:trHeight w:hRule="exact" w:val="582"/>
        </w:trPr>
        <w:tc>
          <w:tcPr>
            <w:tcW w:w="1617" w:type="pct"/>
            <w:shd w:val="clear" w:color="auto" w:fill="000000" w:themeFill="text1"/>
            <w:noWrap/>
          </w:tcPr>
          <w:p w14:paraId="3953DF6C" w14:textId="77777777" w:rsidR="00A068C5" w:rsidRPr="0032657D" w:rsidRDefault="00A068C5" w:rsidP="008E2AE1">
            <w:pPr>
              <w:pStyle w:val="NoSpacing"/>
              <w:spacing w:before="120" w:after="120"/>
              <w:rPr>
                <w:rFonts w:eastAsiaTheme="minorHAnsi"/>
                <w:sz w:val="24"/>
                <w:szCs w:val="24"/>
              </w:rPr>
            </w:pPr>
            <w:r w:rsidRPr="0032657D">
              <w:rPr>
                <w:rFonts w:eastAsiaTheme="minorHAnsi"/>
                <w:sz w:val="24"/>
                <w:szCs w:val="24"/>
              </w:rPr>
              <w:t>Style attributes</w:t>
            </w:r>
          </w:p>
        </w:tc>
        <w:tc>
          <w:tcPr>
            <w:tcW w:w="1728" w:type="pct"/>
            <w:shd w:val="clear" w:color="auto" w:fill="000000" w:themeFill="text1"/>
            <w:noWrap/>
          </w:tcPr>
          <w:p w14:paraId="61AF08DA" w14:textId="77777777" w:rsidR="00A068C5" w:rsidRPr="0032657D" w:rsidRDefault="00A068C5" w:rsidP="008E2AE1">
            <w:pPr>
              <w:pStyle w:val="NoSpacing"/>
              <w:spacing w:before="120" w:after="120"/>
              <w:rPr>
                <w:rFonts w:eastAsiaTheme="minorHAnsi"/>
                <w:sz w:val="24"/>
                <w:szCs w:val="24"/>
              </w:rPr>
            </w:pPr>
            <w:r w:rsidRPr="0032657D">
              <w:rPr>
                <w:rFonts w:eastAsiaTheme="minorHAnsi"/>
                <w:sz w:val="24"/>
                <w:szCs w:val="24"/>
              </w:rPr>
              <w:t>Nelson</w:t>
            </w:r>
          </w:p>
        </w:tc>
        <w:tc>
          <w:tcPr>
            <w:tcW w:w="1655" w:type="pct"/>
            <w:shd w:val="clear" w:color="auto" w:fill="000000" w:themeFill="text1"/>
            <w:noWrap/>
          </w:tcPr>
          <w:p w14:paraId="12F36C23" w14:textId="77777777" w:rsidR="00A068C5" w:rsidRPr="0032657D" w:rsidRDefault="00A068C5" w:rsidP="008E2AE1">
            <w:pPr>
              <w:pStyle w:val="NoSpacing"/>
              <w:spacing w:before="120" w:after="120"/>
              <w:rPr>
                <w:rFonts w:eastAsiaTheme="minorHAnsi"/>
                <w:sz w:val="24"/>
                <w:szCs w:val="24"/>
              </w:rPr>
            </w:pPr>
            <w:r w:rsidRPr="0032657D">
              <w:rPr>
                <w:rFonts w:eastAsiaTheme="minorHAnsi"/>
                <w:sz w:val="24"/>
                <w:szCs w:val="24"/>
              </w:rPr>
              <w:t>Julius</w:t>
            </w:r>
          </w:p>
        </w:tc>
      </w:tr>
      <w:tr w:rsidR="00A068C5" w:rsidRPr="0032657D" w14:paraId="2D1D5F76" w14:textId="77777777" w:rsidTr="008E2AE1">
        <w:tc>
          <w:tcPr>
            <w:tcW w:w="1617" w:type="pct"/>
            <w:vMerge w:val="restart"/>
            <w:vAlign w:val="center"/>
          </w:tcPr>
          <w:p w14:paraId="49DED741" w14:textId="77777777" w:rsidR="00A068C5" w:rsidRPr="0032657D" w:rsidRDefault="00A068C5" w:rsidP="008E2AE1">
            <w:pPr>
              <w:pStyle w:val="NoSpacing"/>
              <w:spacing w:before="120" w:after="120"/>
              <w:rPr>
                <w:rFonts w:eastAsiaTheme="minorHAnsi"/>
                <w:sz w:val="24"/>
                <w:szCs w:val="24"/>
              </w:rPr>
            </w:pPr>
            <w:r w:rsidRPr="0032657D">
              <w:rPr>
                <w:rFonts w:eastAsiaTheme="minorHAnsi"/>
                <w:sz w:val="24"/>
                <w:szCs w:val="24"/>
              </w:rPr>
              <w:t>Team management and organisation</w:t>
            </w:r>
          </w:p>
        </w:tc>
        <w:tc>
          <w:tcPr>
            <w:tcW w:w="1728" w:type="pct"/>
          </w:tcPr>
          <w:p w14:paraId="04F4A259"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Scrum teams of 3-9</w:t>
            </w:r>
          </w:p>
        </w:tc>
        <w:tc>
          <w:tcPr>
            <w:tcW w:w="1655" w:type="pct"/>
          </w:tcPr>
          <w:p w14:paraId="3804D99E"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“Micro” teams of 1 or 2</w:t>
            </w:r>
          </w:p>
        </w:tc>
      </w:tr>
      <w:tr w:rsidR="00A068C5" w:rsidRPr="0032657D" w14:paraId="408D5471" w14:textId="77777777" w:rsidTr="008E2AE1">
        <w:tc>
          <w:tcPr>
            <w:tcW w:w="1617" w:type="pct"/>
            <w:vMerge/>
          </w:tcPr>
          <w:p w14:paraId="5AE3FC45" w14:textId="77777777" w:rsidR="00A068C5" w:rsidRPr="0032657D" w:rsidRDefault="00A068C5" w:rsidP="008E2AE1">
            <w:pPr>
              <w:pStyle w:val="NoSpacing"/>
              <w:spacing w:before="120" w:after="120"/>
              <w:rPr>
                <w:rFonts w:eastAsiaTheme="minorHAnsi"/>
                <w:sz w:val="24"/>
                <w:szCs w:val="24"/>
              </w:rPr>
            </w:pPr>
          </w:p>
        </w:tc>
        <w:tc>
          <w:tcPr>
            <w:tcW w:w="1728" w:type="pct"/>
          </w:tcPr>
          <w:p w14:paraId="7751CB10"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Self-organising</w:t>
            </w:r>
          </w:p>
        </w:tc>
        <w:tc>
          <w:tcPr>
            <w:tcW w:w="1655" w:type="pct"/>
          </w:tcPr>
          <w:p w14:paraId="17E82983"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Managerial</w:t>
            </w:r>
          </w:p>
        </w:tc>
      </w:tr>
      <w:tr w:rsidR="00A068C5" w:rsidRPr="0032657D" w14:paraId="25C5AF77" w14:textId="77777777" w:rsidTr="008E2AE1">
        <w:tc>
          <w:tcPr>
            <w:tcW w:w="1617" w:type="pct"/>
            <w:vMerge/>
          </w:tcPr>
          <w:p w14:paraId="08ED4254" w14:textId="77777777" w:rsidR="00A068C5" w:rsidRPr="0032657D" w:rsidRDefault="00A068C5" w:rsidP="008E2AE1">
            <w:pPr>
              <w:pStyle w:val="NoSpacing"/>
              <w:spacing w:before="120" w:after="120"/>
              <w:rPr>
                <w:rFonts w:eastAsiaTheme="minorHAnsi"/>
                <w:sz w:val="24"/>
                <w:szCs w:val="24"/>
              </w:rPr>
            </w:pPr>
          </w:p>
        </w:tc>
        <w:tc>
          <w:tcPr>
            <w:tcW w:w="1728" w:type="pct"/>
          </w:tcPr>
          <w:p w14:paraId="11164ABD"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Supported cross-functional teams</w:t>
            </w:r>
          </w:p>
        </w:tc>
        <w:tc>
          <w:tcPr>
            <w:tcW w:w="1655" w:type="pct"/>
          </w:tcPr>
          <w:p w14:paraId="1F3DED4F"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Dubious of cross-functional teams</w:t>
            </w:r>
          </w:p>
        </w:tc>
      </w:tr>
      <w:tr w:rsidR="00A068C5" w:rsidRPr="0032657D" w14:paraId="6E7F99F3" w14:textId="77777777" w:rsidTr="008E2AE1">
        <w:tc>
          <w:tcPr>
            <w:tcW w:w="1617" w:type="pct"/>
            <w:vMerge/>
          </w:tcPr>
          <w:p w14:paraId="2BE931D0" w14:textId="77777777" w:rsidR="00A068C5" w:rsidRPr="0032657D" w:rsidRDefault="00A068C5" w:rsidP="008E2AE1">
            <w:pPr>
              <w:pStyle w:val="NoSpacing"/>
              <w:spacing w:before="120" w:after="120"/>
              <w:rPr>
                <w:rFonts w:eastAsiaTheme="minorHAnsi"/>
                <w:sz w:val="24"/>
                <w:szCs w:val="24"/>
              </w:rPr>
            </w:pPr>
          </w:p>
        </w:tc>
        <w:tc>
          <w:tcPr>
            <w:tcW w:w="1728" w:type="pct"/>
          </w:tcPr>
          <w:p w14:paraId="2C28BA47"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High frequency working, purposeful assembly of people to deliver a shared goal</w:t>
            </w:r>
          </w:p>
        </w:tc>
        <w:tc>
          <w:tcPr>
            <w:tcW w:w="1655" w:type="pct"/>
          </w:tcPr>
          <w:p w14:paraId="317EF4BC"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Defined process presuming requirements change, delivering at a given time</w:t>
            </w:r>
          </w:p>
        </w:tc>
      </w:tr>
      <w:tr w:rsidR="00A068C5" w:rsidRPr="0032657D" w14:paraId="16B96681" w14:textId="77777777" w:rsidTr="008E2AE1">
        <w:trPr>
          <w:trHeight w:val="367"/>
        </w:trPr>
        <w:tc>
          <w:tcPr>
            <w:tcW w:w="1617" w:type="pct"/>
            <w:vMerge/>
          </w:tcPr>
          <w:p w14:paraId="3041EE53" w14:textId="77777777" w:rsidR="00A068C5" w:rsidRPr="0032657D" w:rsidRDefault="00A068C5" w:rsidP="008E2AE1">
            <w:pPr>
              <w:pStyle w:val="NoSpacing"/>
              <w:spacing w:before="120" w:after="120"/>
              <w:rPr>
                <w:rFonts w:eastAsiaTheme="minorHAnsi"/>
                <w:sz w:val="24"/>
                <w:szCs w:val="24"/>
              </w:rPr>
            </w:pPr>
          </w:p>
        </w:tc>
        <w:tc>
          <w:tcPr>
            <w:tcW w:w="1728" w:type="pct"/>
          </w:tcPr>
          <w:p w14:paraId="6C60A11E"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T-shaped skillset preferred</w:t>
            </w:r>
          </w:p>
        </w:tc>
        <w:tc>
          <w:tcPr>
            <w:tcW w:w="1655" w:type="pct"/>
          </w:tcPr>
          <w:p w14:paraId="5211FA3A"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Specialisation preferred</w:t>
            </w:r>
          </w:p>
        </w:tc>
      </w:tr>
      <w:tr w:rsidR="00A068C5" w:rsidRPr="0032657D" w14:paraId="7C169726" w14:textId="77777777" w:rsidTr="008E2AE1">
        <w:tc>
          <w:tcPr>
            <w:tcW w:w="1617" w:type="pct"/>
            <w:vMerge w:val="restart"/>
            <w:vAlign w:val="center"/>
          </w:tcPr>
          <w:p w14:paraId="619E17C3" w14:textId="77777777" w:rsidR="00A068C5" w:rsidRPr="0032657D" w:rsidRDefault="00A068C5" w:rsidP="008E2AE1">
            <w:pPr>
              <w:pStyle w:val="NoSpacing"/>
              <w:spacing w:before="120" w:after="120"/>
              <w:rPr>
                <w:rFonts w:eastAsiaTheme="minorHAnsi"/>
                <w:sz w:val="24"/>
                <w:szCs w:val="24"/>
              </w:rPr>
            </w:pPr>
            <w:r w:rsidRPr="0032657D">
              <w:rPr>
                <w:rFonts w:eastAsiaTheme="minorHAnsi"/>
                <w:sz w:val="24"/>
                <w:szCs w:val="24"/>
              </w:rPr>
              <w:t>Leadership style</w:t>
            </w:r>
          </w:p>
        </w:tc>
        <w:tc>
          <w:tcPr>
            <w:tcW w:w="1728" w:type="pct"/>
          </w:tcPr>
          <w:p w14:paraId="090276D3"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Agile evangelist</w:t>
            </w:r>
          </w:p>
        </w:tc>
        <w:tc>
          <w:tcPr>
            <w:tcW w:w="1655" w:type="pct"/>
          </w:tcPr>
          <w:p w14:paraId="3E952E1B"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Highly technical</w:t>
            </w:r>
          </w:p>
        </w:tc>
      </w:tr>
      <w:tr w:rsidR="00A068C5" w:rsidRPr="0032657D" w14:paraId="2E038504" w14:textId="77777777" w:rsidTr="008E2AE1">
        <w:tc>
          <w:tcPr>
            <w:tcW w:w="1617" w:type="pct"/>
            <w:vMerge/>
          </w:tcPr>
          <w:p w14:paraId="09B188BD" w14:textId="77777777" w:rsidR="00A068C5" w:rsidRPr="0032657D" w:rsidRDefault="00A068C5" w:rsidP="008E2AE1">
            <w:pPr>
              <w:pStyle w:val="NoSpacing"/>
              <w:spacing w:before="120" w:after="120"/>
              <w:rPr>
                <w:rFonts w:eastAsiaTheme="minorHAnsi"/>
                <w:sz w:val="24"/>
                <w:szCs w:val="24"/>
              </w:rPr>
            </w:pPr>
          </w:p>
        </w:tc>
        <w:tc>
          <w:tcPr>
            <w:tcW w:w="1728" w:type="pct"/>
          </w:tcPr>
          <w:p w14:paraId="7AD77EEB"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Defended team from outsiders defining deadlines and estimates</w:t>
            </w:r>
          </w:p>
        </w:tc>
        <w:tc>
          <w:tcPr>
            <w:tcW w:w="1655" w:type="pct"/>
          </w:tcPr>
          <w:p w14:paraId="382CE96B"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Imposed deadlines and estimates on teams</w:t>
            </w:r>
          </w:p>
        </w:tc>
      </w:tr>
      <w:tr w:rsidR="00A068C5" w:rsidRPr="0032657D" w14:paraId="0FF20B01" w14:textId="77777777" w:rsidTr="008E2AE1">
        <w:tc>
          <w:tcPr>
            <w:tcW w:w="1617" w:type="pct"/>
            <w:vMerge/>
          </w:tcPr>
          <w:p w14:paraId="5812A772" w14:textId="77777777" w:rsidR="00A068C5" w:rsidRPr="0032657D" w:rsidRDefault="00A068C5" w:rsidP="008E2AE1">
            <w:pPr>
              <w:pStyle w:val="NoSpacing"/>
              <w:spacing w:before="120" w:after="120"/>
              <w:rPr>
                <w:rFonts w:eastAsiaTheme="minorHAnsi"/>
                <w:sz w:val="24"/>
                <w:szCs w:val="24"/>
              </w:rPr>
            </w:pPr>
          </w:p>
        </w:tc>
        <w:tc>
          <w:tcPr>
            <w:tcW w:w="1728" w:type="pct"/>
          </w:tcPr>
          <w:p w14:paraId="5EAE94B5" w14:textId="77777777" w:rsidR="00A068C5" w:rsidRPr="0032657D" w:rsidRDefault="00A068C5" w:rsidP="008E2AE1">
            <w:pPr>
              <w:pStyle w:val="NoSpacing"/>
              <w:spacing w:before="120" w:after="120"/>
              <w:rPr>
                <w:rFonts w:eastAsiaTheme="minorHAnsi"/>
                <w:i/>
                <w:sz w:val="24"/>
                <w:szCs w:val="24"/>
              </w:rPr>
            </w:pPr>
            <w:r w:rsidRPr="0032657D">
              <w:rPr>
                <w:i/>
                <w:sz w:val="24"/>
                <w:szCs w:val="24"/>
              </w:rPr>
              <w:t>Transparency</w:t>
            </w:r>
          </w:p>
        </w:tc>
        <w:tc>
          <w:tcPr>
            <w:tcW w:w="1655" w:type="pct"/>
          </w:tcPr>
          <w:p w14:paraId="6A8BCADA"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Transparency</w:t>
            </w:r>
          </w:p>
        </w:tc>
      </w:tr>
      <w:tr w:rsidR="00A068C5" w:rsidRPr="0032657D" w14:paraId="23FA5D2A" w14:textId="77777777" w:rsidTr="008E2AE1">
        <w:tc>
          <w:tcPr>
            <w:tcW w:w="1617" w:type="pct"/>
            <w:vMerge/>
          </w:tcPr>
          <w:p w14:paraId="539CD7DD" w14:textId="77777777" w:rsidR="00A068C5" w:rsidRPr="0032657D" w:rsidRDefault="00A068C5" w:rsidP="008E2AE1">
            <w:pPr>
              <w:pStyle w:val="NoSpacing"/>
              <w:spacing w:before="120" w:after="120"/>
              <w:rPr>
                <w:rFonts w:eastAsiaTheme="minorHAnsi"/>
                <w:sz w:val="24"/>
                <w:szCs w:val="24"/>
              </w:rPr>
            </w:pPr>
          </w:p>
        </w:tc>
        <w:tc>
          <w:tcPr>
            <w:tcW w:w="1728" w:type="pct"/>
          </w:tcPr>
          <w:p w14:paraId="43122375"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Operates at strategic level</w:t>
            </w:r>
          </w:p>
        </w:tc>
        <w:tc>
          <w:tcPr>
            <w:tcW w:w="1655" w:type="pct"/>
          </w:tcPr>
          <w:p w14:paraId="29E7281B"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Operates at operational level</w:t>
            </w:r>
          </w:p>
        </w:tc>
      </w:tr>
      <w:tr w:rsidR="00A068C5" w:rsidRPr="0032657D" w14:paraId="276C880B" w14:textId="77777777" w:rsidTr="008E2AE1">
        <w:tc>
          <w:tcPr>
            <w:tcW w:w="1617" w:type="pct"/>
            <w:vMerge/>
          </w:tcPr>
          <w:p w14:paraId="56D4E76D" w14:textId="77777777" w:rsidR="00A068C5" w:rsidRPr="0032657D" w:rsidRDefault="00A068C5" w:rsidP="008E2AE1">
            <w:pPr>
              <w:pStyle w:val="NoSpacing"/>
              <w:spacing w:before="120" w:after="120"/>
              <w:rPr>
                <w:rFonts w:eastAsiaTheme="minorHAnsi"/>
                <w:sz w:val="24"/>
                <w:szCs w:val="24"/>
              </w:rPr>
            </w:pPr>
          </w:p>
        </w:tc>
        <w:tc>
          <w:tcPr>
            <w:tcW w:w="1728" w:type="pct"/>
          </w:tcPr>
          <w:p w14:paraId="40BF3244"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Did not 'pretend' to have in-depth knowledge of systems or products</w:t>
            </w:r>
          </w:p>
        </w:tc>
        <w:tc>
          <w:tcPr>
            <w:tcW w:w="1655" w:type="pct"/>
          </w:tcPr>
          <w:p w14:paraId="01F8233D"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Presented as an expert in all systems and products</w:t>
            </w:r>
          </w:p>
        </w:tc>
      </w:tr>
      <w:tr w:rsidR="00A068C5" w:rsidRPr="0032657D" w14:paraId="7CC2E463" w14:textId="77777777" w:rsidTr="008E2AE1">
        <w:tc>
          <w:tcPr>
            <w:tcW w:w="1617" w:type="pct"/>
            <w:vMerge w:val="restart"/>
            <w:vAlign w:val="center"/>
          </w:tcPr>
          <w:p w14:paraId="09ABE046" w14:textId="77777777" w:rsidR="00A068C5" w:rsidRPr="0032657D" w:rsidRDefault="00A068C5" w:rsidP="008E2AE1">
            <w:pPr>
              <w:pStyle w:val="NoSpacing"/>
              <w:spacing w:before="120" w:after="120"/>
              <w:rPr>
                <w:rFonts w:eastAsiaTheme="minorHAnsi"/>
                <w:sz w:val="24"/>
                <w:szCs w:val="24"/>
              </w:rPr>
            </w:pPr>
            <w:r w:rsidRPr="0032657D">
              <w:rPr>
                <w:rFonts w:eastAsiaTheme="minorHAnsi"/>
                <w:sz w:val="24"/>
                <w:szCs w:val="24"/>
              </w:rPr>
              <w:t xml:space="preserve">Personal Traits </w:t>
            </w:r>
          </w:p>
          <w:p w14:paraId="21C7927B" w14:textId="77777777" w:rsidR="00A068C5" w:rsidRPr="0032657D" w:rsidRDefault="00A068C5" w:rsidP="008E2AE1">
            <w:pPr>
              <w:pStyle w:val="NoSpacing"/>
              <w:spacing w:before="120" w:after="120"/>
              <w:rPr>
                <w:rFonts w:eastAsiaTheme="minorHAnsi"/>
                <w:sz w:val="24"/>
                <w:szCs w:val="24"/>
              </w:rPr>
            </w:pPr>
            <w:r w:rsidRPr="0032657D">
              <w:rPr>
                <w:rFonts w:eastAsiaTheme="minorHAnsi"/>
                <w:sz w:val="24"/>
                <w:szCs w:val="24"/>
              </w:rPr>
              <w:t>(in the view of the participants)</w:t>
            </w:r>
          </w:p>
        </w:tc>
        <w:tc>
          <w:tcPr>
            <w:tcW w:w="1728" w:type="pct"/>
          </w:tcPr>
          <w:p w14:paraId="004B433E"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Philosophical, principled, theoretical</w:t>
            </w:r>
          </w:p>
        </w:tc>
        <w:tc>
          <w:tcPr>
            <w:tcW w:w="1655" w:type="pct"/>
          </w:tcPr>
          <w:p w14:paraId="625F4ABB"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Analytical, Logical</w:t>
            </w:r>
          </w:p>
        </w:tc>
      </w:tr>
      <w:tr w:rsidR="00A068C5" w:rsidRPr="0032657D" w14:paraId="728BFEC0" w14:textId="77777777" w:rsidTr="008E2AE1">
        <w:tc>
          <w:tcPr>
            <w:tcW w:w="1617" w:type="pct"/>
            <w:vMerge/>
          </w:tcPr>
          <w:p w14:paraId="5BC0AD3D" w14:textId="77777777" w:rsidR="00A068C5" w:rsidRPr="0032657D" w:rsidRDefault="00A068C5" w:rsidP="008E2AE1">
            <w:pPr>
              <w:pStyle w:val="NoSpacing"/>
              <w:spacing w:before="120" w:after="120"/>
              <w:rPr>
                <w:sz w:val="24"/>
                <w:szCs w:val="24"/>
              </w:rPr>
            </w:pPr>
          </w:p>
        </w:tc>
        <w:tc>
          <w:tcPr>
            <w:tcW w:w="1728" w:type="pct"/>
          </w:tcPr>
          <w:p w14:paraId="09C2DFFF" w14:textId="77777777" w:rsidR="00A068C5" w:rsidRPr="0032657D" w:rsidRDefault="00A068C5" w:rsidP="008E2AE1">
            <w:pPr>
              <w:pStyle w:val="NoSpacing"/>
              <w:spacing w:before="120" w:after="120"/>
              <w:rPr>
                <w:i/>
                <w:sz w:val="24"/>
                <w:szCs w:val="24"/>
              </w:rPr>
            </w:pPr>
            <w:r w:rsidRPr="0032657D">
              <w:rPr>
                <w:i/>
                <w:sz w:val="24"/>
                <w:szCs w:val="24"/>
              </w:rPr>
              <w:t>Unpredictable</w:t>
            </w:r>
          </w:p>
        </w:tc>
        <w:tc>
          <w:tcPr>
            <w:tcW w:w="1655" w:type="pct"/>
          </w:tcPr>
          <w:p w14:paraId="1417DD28"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Consistent</w:t>
            </w:r>
          </w:p>
        </w:tc>
      </w:tr>
      <w:tr w:rsidR="00A068C5" w:rsidRPr="0032657D" w14:paraId="5346F9BA" w14:textId="77777777" w:rsidTr="008E2AE1">
        <w:tc>
          <w:tcPr>
            <w:tcW w:w="1617" w:type="pct"/>
            <w:vMerge/>
          </w:tcPr>
          <w:p w14:paraId="7FB906EE" w14:textId="77777777" w:rsidR="00A068C5" w:rsidRPr="0032657D" w:rsidRDefault="00A068C5" w:rsidP="008E2AE1">
            <w:pPr>
              <w:pStyle w:val="NoSpacing"/>
              <w:spacing w:before="120" w:after="120"/>
              <w:rPr>
                <w:rFonts w:eastAsiaTheme="minorHAnsi"/>
                <w:sz w:val="24"/>
                <w:szCs w:val="24"/>
              </w:rPr>
            </w:pPr>
          </w:p>
        </w:tc>
        <w:tc>
          <w:tcPr>
            <w:tcW w:w="1728" w:type="pct"/>
          </w:tcPr>
          <w:p w14:paraId="784BC9F9" w14:textId="77777777" w:rsidR="00A068C5" w:rsidRPr="0032657D" w:rsidRDefault="00A068C5" w:rsidP="008E2AE1">
            <w:pPr>
              <w:pStyle w:val="NoSpacing"/>
              <w:spacing w:before="120" w:after="120"/>
              <w:rPr>
                <w:rFonts w:eastAsiaTheme="minorHAnsi"/>
                <w:i/>
                <w:sz w:val="24"/>
                <w:szCs w:val="24"/>
              </w:rPr>
            </w:pPr>
            <w:r w:rsidRPr="0032657D">
              <w:rPr>
                <w:i/>
                <w:sz w:val="24"/>
                <w:szCs w:val="24"/>
              </w:rPr>
              <w:t>Indirect</w:t>
            </w:r>
          </w:p>
        </w:tc>
        <w:tc>
          <w:tcPr>
            <w:tcW w:w="1655" w:type="pct"/>
          </w:tcPr>
          <w:p w14:paraId="0E905CDB"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Direct, blunt</w:t>
            </w:r>
          </w:p>
        </w:tc>
      </w:tr>
      <w:tr w:rsidR="00A068C5" w:rsidRPr="0032657D" w14:paraId="26BB4CDA" w14:textId="77777777" w:rsidTr="008E2AE1">
        <w:tc>
          <w:tcPr>
            <w:tcW w:w="1617" w:type="pct"/>
            <w:vMerge/>
          </w:tcPr>
          <w:p w14:paraId="64E728F0" w14:textId="77777777" w:rsidR="00A068C5" w:rsidRPr="0032657D" w:rsidRDefault="00A068C5" w:rsidP="008E2AE1">
            <w:pPr>
              <w:pStyle w:val="NoSpacing"/>
              <w:spacing w:before="120" w:after="120"/>
              <w:rPr>
                <w:rFonts w:eastAsiaTheme="minorHAnsi"/>
                <w:sz w:val="24"/>
                <w:szCs w:val="24"/>
              </w:rPr>
            </w:pPr>
          </w:p>
        </w:tc>
        <w:tc>
          <w:tcPr>
            <w:tcW w:w="1728" w:type="pct"/>
          </w:tcPr>
          <w:p w14:paraId="131A6D43"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Knew how to engage people</w:t>
            </w:r>
          </w:p>
        </w:tc>
        <w:tc>
          <w:tcPr>
            <w:tcW w:w="1655" w:type="pct"/>
          </w:tcPr>
          <w:p w14:paraId="77DE504B"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Lacked people skills</w:t>
            </w:r>
          </w:p>
        </w:tc>
      </w:tr>
      <w:tr w:rsidR="00A068C5" w:rsidRPr="0032657D" w14:paraId="19932394" w14:textId="77777777" w:rsidTr="008E2AE1">
        <w:tc>
          <w:tcPr>
            <w:tcW w:w="1617" w:type="pct"/>
            <w:vMerge/>
          </w:tcPr>
          <w:p w14:paraId="7A80078E" w14:textId="77777777" w:rsidR="00A068C5" w:rsidRPr="0032657D" w:rsidRDefault="00A068C5" w:rsidP="008E2AE1">
            <w:pPr>
              <w:pStyle w:val="NoSpacing"/>
              <w:spacing w:before="120" w:after="120"/>
              <w:rPr>
                <w:rFonts w:eastAsiaTheme="minorHAnsi"/>
                <w:sz w:val="24"/>
                <w:szCs w:val="24"/>
              </w:rPr>
            </w:pPr>
          </w:p>
        </w:tc>
        <w:tc>
          <w:tcPr>
            <w:tcW w:w="1728" w:type="pct"/>
          </w:tcPr>
          <w:p w14:paraId="1CAED3EA"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Passionate</w:t>
            </w:r>
          </w:p>
        </w:tc>
        <w:tc>
          <w:tcPr>
            <w:tcW w:w="1655" w:type="pct"/>
          </w:tcPr>
          <w:p w14:paraId="7A047F43"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Mechanistic</w:t>
            </w:r>
          </w:p>
        </w:tc>
      </w:tr>
      <w:tr w:rsidR="00A068C5" w:rsidRPr="0032657D" w14:paraId="4CB82695" w14:textId="77777777" w:rsidTr="008E2AE1">
        <w:tc>
          <w:tcPr>
            <w:tcW w:w="1617" w:type="pct"/>
          </w:tcPr>
          <w:p w14:paraId="3CC8B085" w14:textId="77777777" w:rsidR="00A068C5" w:rsidRPr="0032657D" w:rsidRDefault="00A068C5" w:rsidP="008E2AE1">
            <w:pPr>
              <w:pStyle w:val="NoSpacing"/>
              <w:spacing w:before="120" w:after="120"/>
              <w:rPr>
                <w:rFonts w:eastAsiaTheme="minorHAnsi"/>
                <w:sz w:val="24"/>
                <w:szCs w:val="24"/>
              </w:rPr>
            </w:pPr>
            <w:r w:rsidRPr="0032657D">
              <w:rPr>
                <w:rFonts w:eastAsiaTheme="minorHAnsi"/>
                <w:sz w:val="24"/>
                <w:szCs w:val="24"/>
              </w:rPr>
              <w:t>Self-identified Philosophy</w:t>
            </w:r>
          </w:p>
        </w:tc>
        <w:tc>
          <w:tcPr>
            <w:tcW w:w="1728" w:type="pct"/>
          </w:tcPr>
          <w:p w14:paraId="7A28AA4A"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Meritocracy, Cooperative Model</w:t>
            </w:r>
          </w:p>
        </w:tc>
        <w:tc>
          <w:tcPr>
            <w:tcW w:w="1655" w:type="pct"/>
          </w:tcPr>
          <w:p w14:paraId="0519E022" w14:textId="77777777" w:rsidR="00A068C5" w:rsidRPr="0032657D" w:rsidRDefault="00A068C5" w:rsidP="008E2AE1">
            <w:pPr>
              <w:pStyle w:val="NoSpacing"/>
              <w:spacing w:before="120" w:after="120"/>
              <w:rPr>
                <w:rFonts w:eastAsiaTheme="minorHAnsi"/>
                <w:i/>
                <w:sz w:val="24"/>
                <w:szCs w:val="24"/>
              </w:rPr>
            </w:pPr>
            <w:r w:rsidRPr="0032657D">
              <w:rPr>
                <w:rFonts w:eastAsiaTheme="minorHAnsi"/>
                <w:i/>
                <w:sz w:val="24"/>
                <w:szCs w:val="24"/>
              </w:rPr>
              <w:t>Hierarchical</w:t>
            </w:r>
          </w:p>
        </w:tc>
      </w:tr>
    </w:tbl>
    <w:p w14:paraId="04BC1040" w14:textId="2DA65EF8" w:rsidR="00AA17ED" w:rsidRPr="0032657D" w:rsidRDefault="00AA17ED" w:rsidP="00AA17ED">
      <w:pPr>
        <w:rPr>
          <w:rFonts w:cstheme="minorHAnsi"/>
        </w:rPr>
      </w:pPr>
      <w:r w:rsidRPr="0032657D">
        <w:rPr>
          <w:rFonts w:cstheme="minorHAnsi"/>
        </w:rPr>
        <w:lastRenderedPageBreak/>
        <w:t xml:space="preserve">Nelson and Julius had diverse backgrounds, </w:t>
      </w:r>
      <w:r w:rsidR="006D26AE" w:rsidRPr="0032657D">
        <w:rPr>
          <w:rFonts w:cstheme="minorHAnsi"/>
        </w:rPr>
        <w:t>Nelson</w:t>
      </w:r>
      <w:r w:rsidRPr="0032657D">
        <w:rPr>
          <w:rFonts w:cstheme="minorHAnsi"/>
        </w:rPr>
        <w:t xml:space="preserve"> as an agile coach and </w:t>
      </w:r>
      <w:r w:rsidR="006D26AE" w:rsidRPr="0032657D">
        <w:rPr>
          <w:rFonts w:cstheme="minorHAnsi"/>
        </w:rPr>
        <w:t>Julius</w:t>
      </w:r>
      <w:r w:rsidRPr="0032657D">
        <w:rPr>
          <w:rFonts w:cstheme="minorHAnsi"/>
        </w:rPr>
        <w:t xml:space="preserve"> as a subject matter expert and developer. Each required a distinct set of skills and expertise. As an agile coach who spent much of his time on the ground with people, Nelson had developed a strong base of soft skills. He was described as articulate and passionate. He intrinsically focused on agile and agile ways of working, forming strong relationships with the scrum master group through direct coaching and mentoring. Conversely, Julius acknowledged that he was lacking emotional intelligence and was described by others as lacking in people skills. However, having built a strong career as a technologist, he was highly respected not only by developers but the wider business.</w:t>
      </w:r>
    </w:p>
    <w:p w14:paraId="3DC81DE0" w14:textId="3F59DC53" w:rsidR="00AA17ED" w:rsidRPr="0032657D" w:rsidRDefault="00AA17ED" w:rsidP="00AA17ED">
      <w:pPr>
        <w:rPr>
          <w:rFonts w:cstheme="minorHAnsi"/>
        </w:rPr>
      </w:pPr>
      <w:r w:rsidRPr="0032657D">
        <w:rPr>
          <w:rFonts w:cstheme="minorHAnsi"/>
        </w:rPr>
        <w:t xml:space="preserve">On the other hand, </w:t>
      </w:r>
      <w:r w:rsidR="006D26AE" w:rsidRPr="0032657D">
        <w:rPr>
          <w:rFonts w:cstheme="minorHAnsi"/>
        </w:rPr>
        <w:t xml:space="preserve">Nelson </w:t>
      </w:r>
      <w:r w:rsidRPr="0032657D">
        <w:rPr>
          <w:rFonts w:cstheme="minorHAnsi"/>
        </w:rPr>
        <w:t xml:space="preserve">lacked credibility </w:t>
      </w:r>
      <w:r w:rsidR="006D26AE" w:rsidRPr="0032657D">
        <w:rPr>
          <w:rFonts w:cstheme="minorHAnsi"/>
        </w:rPr>
        <w:t>with the developers</w:t>
      </w:r>
      <w:r w:rsidRPr="0032657D">
        <w:rPr>
          <w:rFonts w:cstheme="minorHAnsi"/>
        </w:rPr>
        <w:t xml:space="preserve"> when it came to understanding SoftwareCorps’ products and technology. Although the developers appreciated that Nelson did not pretend to understand their technology, this impacted how they felt </w:t>
      </w:r>
      <w:r w:rsidR="00115ED0" w:rsidRPr="0032657D">
        <w:rPr>
          <w:rFonts w:cstheme="minorHAnsi"/>
        </w:rPr>
        <w:t>Nelson</w:t>
      </w:r>
      <w:r w:rsidRPr="0032657D">
        <w:rPr>
          <w:rFonts w:cstheme="minorHAnsi"/>
        </w:rPr>
        <w:t xml:space="preserve"> represented </w:t>
      </w:r>
      <w:r w:rsidR="00115ED0" w:rsidRPr="0032657D">
        <w:rPr>
          <w:rFonts w:cstheme="minorHAnsi"/>
        </w:rPr>
        <w:t xml:space="preserve">them </w:t>
      </w:r>
      <w:r w:rsidRPr="0032657D">
        <w:rPr>
          <w:rFonts w:cstheme="minorHAnsi"/>
        </w:rPr>
        <w:t xml:space="preserve">at the C-level. There were concerns that Nelson could not be persuasive when it came to driving technology decisions and priorities with other executives. Conversely, Julius had a strong development background and was highly concerned with the detail of what was being developed, even contributing directly to the codebase. With a strong technical background and a proven record of delivering products to market on time, Julius approached most situations from the perspective of efficiency. He believed in choosing the right tool for the job rather than following a specific method, and as such was not concerned with whether teams followed an agile approach. </w:t>
      </w:r>
    </w:p>
    <w:p w14:paraId="412EDDD0"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theme="minorHAnsi"/>
        </w:rPr>
      </w:pPr>
      <w:r w:rsidRPr="0032657D">
        <w:rPr>
          <w:rFonts w:cstheme="minorHAnsi"/>
          <w:i/>
        </w:rPr>
        <w:t>“Nelson was definitely more of an agile process over knowing our technology sort of guy, whereas Julius is the absolute opposite” (Bart, Dev)</w:t>
      </w:r>
    </w:p>
    <w:p w14:paraId="3E003A52" w14:textId="20A772AF" w:rsidR="00AA17ED" w:rsidRPr="0032657D" w:rsidRDefault="00AA17ED" w:rsidP="00AA17ED">
      <w:pPr>
        <w:rPr>
          <w:rFonts w:cstheme="minorHAnsi"/>
        </w:rPr>
      </w:pPr>
      <w:r w:rsidRPr="0032657D">
        <w:rPr>
          <w:rFonts w:cstheme="minorHAnsi"/>
        </w:rPr>
        <w:t xml:space="preserve">As was described earlier in this section, each CTO interpreted agile differently. These differences in interpretation can be followed through to how each leader approached and, ultimately, implemented what they saw as agile working. Notable differences between the CTO’s were perspectives on team size and organisation (as presented in </w:t>
      </w:r>
      <w:r w:rsidRPr="0032657D">
        <w:rPr>
          <w:rFonts w:cstheme="minorHAnsi"/>
        </w:rPr>
        <w:fldChar w:fldCharType="begin"/>
      </w:r>
      <w:r w:rsidRPr="0032657D">
        <w:rPr>
          <w:rFonts w:cstheme="minorHAnsi"/>
        </w:rPr>
        <w:instrText xml:space="preserve"> REF _Ref522656942 \h </w:instrText>
      </w:r>
      <w:r w:rsidRPr="0032657D">
        <w:rPr>
          <w:rFonts w:cstheme="minorHAnsi"/>
        </w:rPr>
      </w:r>
      <w:r w:rsidRPr="0032657D">
        <w:rPr>
          <w:rFonts w:cstheme="minorHAnsi"/>
        </w:rPr>
        <w:fldChar w:fldCharType="separate"/>
      </w:r>
      <w:r w:rsidR="00FC10C7" w:rsidRPr="0064350E">
        <w:t xml:space="preserve">Table </w:t>
      </w:r>
      <w:r w:rsidR="00FC10C7">
        <w:rPr>
          <w:noProof/>
        </w:rPr>
        <w:t>17</w:t>
      </w:r>
      <w:r w:rsidRPr="0032657D">
        <w:rPr>
          <w:rFonts w:cstheme="minorHAnsi"/>
        </w:rPr>
        <w:fldChar w:fldCharType="end"/>
      </w:r>
      <w:r w:rsidRPr="0032657D">
        <w:rPr>
          <w:rFonts w:cstheme="minorHAnsi"/>
        </w:rPr>
        <w:t xml:space="preserve">). </w:t>
      </w:r>
    </w:p>
    <w:p w14:paraId="29CA39C0" w14:textId="19C6916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lastRenderedPageBreak/>
        <w:t xml:space="preserve">Another point of </w:t>
      </w:r>
      <w:r w:rsidR="00115ED0" w:rsidRPr="0032657D">
        <w:rPr>
          <w:rFonts w:cstheme="minorHAnsi"/>
        </w:rPr>
        <w:t>difference</w:t>
      </w:r>
      <w:r w:rsidRPr="0032657D">
        <w:rPr>
          <w:rFonts w:cstheme="minorHAnsi"/>
        </w:rPr>
        <w:t xml:space="preserve"> between the CTO's were their perspectives on self-organising teams. Participants described how the notion of self-organising, empowered teams was a mantra commonly </w:t>
      </w:r>
      <w:r w:rsidR="00115ED0" w:rsidRPr="0032657D">
        <w:rPr>
          <w:rFonts w:cstheme="minorHAnsi"/>
        </w:rPr>
        <w:t>associated with</w:t>
      </w:r>
      <w:r w:rsidRPr="0032657D">
        <w:rPr>
          <w:rFonts w:cstheme="minorHAnsi"/>
        </w:rPr>
        <w:t xml:space="preserve"> Nelson. Nelson's tag line was ‘those who do the work should decide how it’s done’. He believed, as is stated in the agile manifesto, that the best outcomes come from self-organising teams of empowered individuals. He actively promoted this across the business. However, there were boundaries to self-organisation, even under Nelson. For example, teams acknowledged they would not be able to revert to a traditional staged development approach. There were also cases where Nelson made decisions on behalf of the department, for example consolidating job titles so that all members of the department held the title of either developer, lead developer or scrum master. This decision proved contentious with those who had held titles such as architect, development manager and tester. Julius, on the other hand, felt self-organisation was at best theoretical. He suggested that it could not be successful in reality unless the team members were all very senior. Consequently, when he became CTO, it was evident that the freedom afforded teams under Nelson to self-organise would no longer be given. Julius set clear directives of how teams must organise, for example, into micro-teams, and how the lead developers would manage them. </w:t>
      </w:r>
    </w:p>
    <w:p w14:paraId="4E164C0C"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There were both positive and negative accounts of the decisions and styles of each CTO. Both leaders had supporters and opponents to their approaches, with participants describing instances where both had alienated parts of the department to a greater or lesser extent;</w:t>
      </w:r>
    </w:p>
    <w:p w14:paraId="48704545"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theme="minorHAnsi"/>
          <w:i/>
        </w:rPr>
      </w:pPr>
      <w:r w:rsidRPr="0032657D">
        <w:rPr>
          <w:rFonts w:cstheme="minorHAnsi"/>
          <w:i/>
        </w:rPr>
        <w:t>“To the extent that Nelson seemed to alienate individuals, Julius seems to try and alienate entire teams” (Ted, LD)</w:t>
      </w:r>
    </w:p>
    <w:p w14:paraId="161E4AE6" w14:textId="42359133"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 xml:space="preserve">A challenge for Nelson appeared to be </w:t>
      </w:r>
      <w:r w:rsidR="00FB34BD" w:rsidRPr="0032657D">
        <w:rPr>
          <w:rFonts w:cstheme="minorHAnsi"/>
        </w:rPr>
        <w:t xml:space="preserve">the </w:t>
      </w:r>
      <w:r w:rsidRPr="0032657D">
        <w:rPr>
          <w:rFonts w:cstheme="minorHAnsi"/>
        </w:rPr>
        <w:t xml:space="preserve">participants viewing some of his actions as contradictory to the principles he spoke widely of following, such as speaking of self-organisation but also making what some saw as dictatorial decisions. For Julius, some appreciated his direct approach and were more understanding of his </w:t>
      </w:r>
      <w:r w:rsidRPr="0032657D">
        <w:rPr>
          <w:rFonts w:cstheme="minorHAnsi"/>
        </w:rPr>
        <w:lastRenderedPageBreak/>
        <w:t>dictatorial nature, given his level of expertise. Others, however, found they could not accept such a shift in their way of working, having worked in a self-organising environment under Nelson. Regardless of whether</w:t>
      </w:r>
      <w:r w:rsidR="00FB34BD" w:rsidRPr="0032657D">
        <w:rPr>
          <w:rFonts w:cstheme="minorHAnsi"/>
        </w:rPr>
        <w:t xml:space="preserve"> the</w:t>
      </w:r>
      <w:r w:rsidRPr="0032657D">
        <w:rPr>
          <w:rFonts w:cstheme="minorHAnsi"/>
        </w:rPr>
        <w:t xml:space="preserve"> participants agreed with the approach, most noted that it was unpleasant for anyone who found themselves on the wrong side of either CTO;</w:t>
      </w:r>
    </w:p>
    <w:p w14:paraId="232C2370"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i/>
        </w:rPr>
        <w:tab/>
        <w:t>“In the same way that Nelson had bad books, if you’re in Julius’s bad books you’re going to get a lot of stick. There are distinct parallels” (Ted, LD)</w:t>
      </w:r>
    </w:p>
    <w:p w14:paraId="6F5836E8" w14:textId="4A204791"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Through participants</w:t>
      </w:r>
      <w:r w:rsidR="00115ED0" w:rsidRPr="0032657D">
        <w:rPr>
          <w:rFonts w:cstheme="minorHAnsi"/>
        </w:rPr>
        <w:t>’</w:t>
      </w:r>
      <w:r w:rsidRPr="0032657D">
        <w:rPr>
          <w:rFonts w:cstheme="minorHAnsi"/>
        </w:rPr>
        <w:t xml:space="preserve"> accounts of working under both Nelson and Julius, and by their accounts of being CTO, it became clear that different drivers motivated them. Nelson was described as highly principled, focusing both on agile principles and his own philosophies. Julius described himself as being analytical and logic led, driven by a desire to efficiently deliver based on his own experience. It is unsurprising, therefore, </w:t>
      </w:r>
      <w:r w:rsidR="00DA35DE" w:rsidRPr="0032657D">
        <w:rPr>
          <w:rFonts w:cstheme="minorHAnsi"/>
        </w:rPr>
        <w:t>that they dramatically differed in how they approached agile working.</w:t>
      </w:r>
    </w:p>
    <w:p w14:paraId="263F5D77"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In the following sections, the impact each leader had on agile working practices will be explored in more depth.</w:t>
      </w:r>
    </w:p>
    <w:p w14:paraId="67F16962" w14:textId="5F1B80D2" w:rsidR="00AA17ED" w:rsidRPr="0032657D" w:rsidRDefault="00AA17ED" w:rsidP="00AA17ED">
      <w:pPr>
        <w:pStyle w:val="Heading2"/>
      </w:pPr>
      <w:bookmarkStart w:id="393" w:name="_Toc42505125"/>
      <w:r w:rsidRPr="0032657D">
        <w:t>Relationships between Leadership and Agile Working Practices</w:t>
      </w:r>
      <w:bookmarkEnd w:id="393"/>
    </w:p>
    <w:p w14:paraId="3364B58F" w14:textId="77777777" w:rsidR="00AA17ED" w:rsidRPr="0032657D" w:rsidRDefault="00AA17ED" w:rsidP="00AA17ED">
      <w:r w:rsidRPr="0032657D">
        <w:t>In the previous section, the leadership style and interpretation of agile of two CTO’s were explored. In the following section, an in-depth analysis will be carried out on how these aspects of leadership influenced the working practices associated with two agile principles; Self-organising teams and Reflect and Improve. These principles were selected for in-depth analysis for two reasons. First, they ranked in the top 3 of the 12 agile principles based on the data. Second, these principles were most often used by participants as examples of the distinction between how they worked under Nelson and Julius.</w:t>
      </w:r>
    </w:p>
    <w:p w14:paraId="39960A70" w14:textId="5260D592" w:rsidR="00AA17ED" w:rsidRPr="0032657D" w:rsidRDefault="00AA17ED" w:rsidP="00201F96">
      <w:pPr>
        <w:pStyle w:val="Heading3"/>
      </w:pPr>
      <w:bookmarkStart w:id="394" w:name="_Toc946224"/>
      <w:bookmarkStart w:id="395" w:name="_Toc42505126"/>
      <w:r w:rsidRPr="0032657D">
        <w:t>Relationship between Leadership and Self-Organising Teams</w:t>
      </w:r>
      <w:bookmarkEnd w:id="394"/>
      <w:bookmarkEnd w:id="395"/>
    </w:p>
    <w:p w14:paraId="4C1B3C36" w14:textId="77777777" w:rsidR="00AA17ED" w:rsidRPr="0032657D" w:rsidRDefault="00AA17ED" w:rsidP="00AA17ED">
      <w:pPr>
        <w:widowControl w:val="0"/>
        <w:rPr>
          <w:rFonts w:cstheme="minorHAnsi"/>
        </w:rPr>
      </w:pPr>
      <w:r w:rsidRPr="0032657D">
        <w:rPr>
          <w:rFonts w:cstheme="minorHAnsi"/>
        </w:rPr>
        <w:t xml:space="preserve">The extent to which individuals and teams were free to self-organise at SoftwareCorps appeared to be influenced by those in leadership positions. Of </w:t>
      </w:r>
      <w:r w:rsidRPr="0032657D">
        <w:rPr>
          <w:rFonts w:cstheme="minorHAnsi"/>
        </w:rPr>
        <w:lastRenderedPageBreak/>
        <w:t>particular note were the boundaries or limitations these leaders put in place at the individual, team and organisational level. Different leadership styles were seen to have a supportive or constraining effect on self-organisation, based on the freedom and autonomy afforded at each of these levels. This section is structured as follows; First, an overview of what participants understood self-organisation to be is given. Second, individual, team and organisational freedom will be explored. Within each, the enabling and constraining effects of different leadership styles on a team’s ability to self-organise will be presented. A summary of the relationship between leadership and self-organisation will then be given.</w:t>
      </w:r>
    </w:p>
    <w:p w14:paraId="4BE1AF12" w14:textId="78B420E0" w:rsidR="00AA17ED" w:rsidRPr="0032657D" w:rsidRDefault="00AA17ED" w:rsidP="00201F96">
      <w:pPr>
        <w:pStyle w:val="Heading4"/>
      </w:pPr>
      <w:bookmarkStart w:id="396" w:name="_Toc946214"/>
      <w:bookmarkStart w:id="397" w:name="_Toc42505127"/>
      <w:r w:rsidRPr="0032657D">
        <w:t>Participants</w:t>
      </w:r>
      <w:r w:rsidR="002C70B9" w:rsidRPr="0032657D">
        <w:t>’</w:t>
      </w:r>
      <w:r w:rsidRPr="0032657D">
        <w:t xml:space="preserve"> Understanding of Self-organisation</w:t>
      </w:r>
      <w:bookmarkEnd w:id="396"/>
      <w:bookmarkEnd w:id="397"/>
    </w:p>
    <w:p w14:paraId="2C061C02" w14:textId="53F2794A" w:rsidR="00AA17ED" w:rsidRPr="0032657D" w:rsidRDefault="00AA17ED" w:rsidP="00AA17ED">
      <w:pPr>
        <w:rPr>
          <w:rFonts w:cstheme="minorHAnsi"/>
        </w:rPr>
      </w:pPr>
      <w:r w:rsidRPr="0032657D">
        <w:rPr>
          <w:rFonts w:cstheme="minorHAnsi"/>
        </w:rPr>
        <w:t xml:space="preserve">On the subject of self-organisation, and in particular, how self-organisation related to the adoption of agile working practices, there were a variety of opinions from </w:t>
      </w:r>
      <w:r w:rsidR="002C70B9" w:rsidRPr="0032657D">
        <w:rPr>
          <w:rFonts w:cstheme="minorHAnsi"/>
        </w:rPr>
        <w:t xml:space="preserve">the </w:t>
      </w:r>
      <w:r w:rsidRPr="0032657D">
        <w:rPr>
          <w:rFonts w:cstheme="minorHAnsi"/>
        </w:rPr>
        <w:t xml:space="preserve">participants. For example, </w:t>
      </w:r>
      <w:bookmarkStart w:id="398" w:name="SOTEmpower"/>
      <w:r w:rsidRPr="0032657D">
        <w:rPr>
          <w:rFonts w:cstheme="minorHAnsi"/>
        </w:rPr>
        <w:t xml:space="preserve">Frankie (SM) described how, in his view, the agile principle of self-organisation was central to the adoption of agile. He believed it directed the organisation to move away from heavy, hierarchical management, and gave autonomy to those doing the work; </w:t>
      </w:r>
      <w:r w:rsidRPr="0032657D">
        <w:rPr>
          <w:rFonts w:cstheme="minorHAnsi"/>
          <w:i/>
        </w:rPr>
        <w:t>“switching the management on its head”</w:t>
      </w:r>
      <w:r w:rsidRPr="0032657D">
        <w:rPr>
          <w:rFonts w:cstheme="minorHAnsi"/>
        </w:rPr>
        <w:t xml:space="preserve">. </w:t>
      </w:r>
      <w:bookmarkEnd w:id="398"/>
      <w:r w:rsidRPr="0032657D">
        <w:rPr>
          <w:rFonts w:cstheme="minorHAnsi"/>
        </w:rPr>
        <w:t xml:space="preserve">Frankie (SM) argued that the principle of self-organisation </w:t>
      </w:r>
      <w:r w:rsidRPr="0032657D">
        <w:rPr>
          <w:rFonts w:cstheme="minorHAnsi"/>
          <w:i/>
        </w:rPr>
        <w:t>“makes agile work”</w:t>
      </w:r>
      <w:r w:rsidRPr="0032657D">
        <w:rPr>
          <w:rFonts w:cstheme="minorHAnsi"/>
        </w:rPr>
        <w:t xml:space="preserve"> because it means putting those doing the work in control of it, which he felt made </w:t>
      </w:r>
      <w:r w:rsidRPr="0032657D">
        <w:rPr>
          <w:rFonts w:cstheme="minorHAnsi"/>
          <w:i/>
        </w:rPr>
        <w:t>“so much sense”</w:t>
      </w:r>
      <w:r w:rsidRPr="0032657D">
        <w:rPr>
          <w:rFonts w:cstheme="minorHAnsi"/>
        </w:rPr>
        <w:t xml:space="preserve">. It was his view that solutions to problems would grow </w:t>
      </w:r>
      <w:r w:rsidRPr="0032657D">
        <w:rPr>
          <w:rFonts w:cstheme="minorHAnsi"/>
          <w:i/>
        </w:rPr>
        <w:t>“organically”</w:t>
      </w:r>
      <w:r w:rsidRPr="0032657D">
        <w:rPr>
          <w:rFonts w:cstheme="minorHAnsi"/>
        </w:rPr>
        <w:t xml:space="preserve"> out of self-organising teams who shared a </w:t>
      </w:r>
      <w:r w:rsidRPr="0032657D">
        <w:rPr>
          <w:rFonts w:cstheme="minorHAnsi"/>
          <w:i/>
        </w:rPr>
        <w:t>“common goal”.</w:t>
      </w:r>
      <w:r w:rsidRPr="0032657D">
        <w:rPr>
          <w:rFonts w:cstheme="minorHAnsi"/>
        </w:rPr>
        <w:t xml:space="preserve"> It was the culmination of all of these facets that he felt contributed towards the success of an agile software development team.</w:t>
      </w:r>
    </w:p>
    <w:p w14:paraId="016D43BC" w14:textId="77777777" w:rsidR="00AA17ED" w:rsidRPr="0032657D" w:rsidRDefault="00AA17ED" w:rsidP="001556DE">
      <w:pPr>
        <w:rPr>
          <w:i/>
        </w:rPr>
      </w:pPr>
      <w:r w:rsidRPr="0032657D">
        <w:t xml:space="preserve">On the other hand, Harper (PO) questioned why self-organisation was specifically an agile concept, suggesting it was merely a popular </w:t>
      </w:r>
      <w:r w:rsidRPr="0032657D">
        <w:rPr>
          <w:i/>
        </w:rPr>
        <w:t xml:space="preserve">“buzzword” </w:t>
      </w:r>
      <w:r w:rsidRPr="0032657D">
        <w:t>and not particularly agile at all</w:t>
      </w:r>
      <w:r w:rsidRPr="0032657D">
        <w:rPr>
          <w:i/>
        </w:rPr>
        <w:t>.</w:t>
      </w:r>
      <w:r w:rsidRPr="0032657D">
        <w:t xml:space="preserve"> Similarly sceptical, Richie (C-level) questioned the necessity of following agile principles such as self-organisation fully, stating that teams should pick and choose the bits that worked for them;</w:t>
      </w:r>
    </w:p>
    <w:p w14:paraId="57CC2FF4"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theme="minorHAnsi"/>
          <w:i/>
        </w:rPr>
      </w:pPr>
      <w:r w:rsidRPr="0032657D">
        <w:rPr>
          <w:rFonts w:cstheme="minorHAnsi"/>
          <w:i/>
        </w:rPr>
        <w:t xml:space="preserve">"If somebody says 'look actually this gets us closer to [working efficiently] and there are pieces that I can pick up and use like…how you allocate work </w:t>
      </w:r>
      <w:r w:rsidRPr="0032657D">
        <w:rPr>
          <w:rFonts w:cstheme="minorHAnsi"/>
          <w:i/>
        </w:rPr>
        <w:lastRenderedPageBreak/>
        <w:t>on a more flexible basis and a shorter time’, all of which can be very good, [but that] doesn’t mean you have to do everything according to agile” (Richie, C-level)</w:t>
      </w:r>
    </w:p>
    <w:p w14:paraId="4F58875F" w14:textId="22DC0034" w:rsidR="00AA17ED" w:rsidRPr="0032657D" w:rsidRDefault="00AA17ED" w:rsidP="00AA17ED">
      <w:pPr>
        <w:rPr>
          <w:rFonts w:cstheme="minorHAnsi"/>
        </w:rPr>
      </w:pPr>
      <w:r w:rsidRPr="0032657D">
        <w:rPr>
          <w:rFonts w:cstheme="minorHAnsi"/>
        </w:rPr>
        <w:t xml:space="preserve">Several participants noted that much of self-organisation in principle is based on mindset and attitude, which are not easily taught. Although self-organising teams is a principle presented in the agile manifesto: </w:t>
      </w:r>
      <w:r w:rsidRPr="0032657D">
        <w:rPr>
          <w:rFonts w:cstheme="minorHAnsi"/>
          <w:i/>
        </w:rPr>
        <w:t xml:space="preserve">“The best architectures, requirements, and designs emerge from self-organizing teams” </w:t>
      </w:r>
      <w:r w:rsidRPr="0032657D">
        <w:rPr>
          <w:rFonts w:cstheme="minorHAnsi"/>
        </w:rPr>
        <w:fldChar w:fldCharType="begin" w:fldLock="1"/>
      </w:r>
      <w:r w:rsidR="00237CB8">
        <w:rPr>
          <w:rFonts w:cstheme="minorHAnsi"/>
        </w:rPr>
        <w:instrText>ADDIN CSL_CITATION {"citationItems":[{"id":"ITEM-1","itemData":{"author":[{"dropping-particle":"","family":"Beck","given":"Kent","non-dropping-particle":"","parse-names":false,"suffix":""},{"dropping-particle":"","family":"Beedle","given":"Mike","non-dropping-particle":"","parse-names":false,"suffix":""},{"dropping-particle":"Van","family":"Bennekum","given":"Arie","non-dropping-particle":"","parse-names":false,"suffix":""},{"dropping-particle":"","family":"Cockburn","given":"Alistair","non-dropping-particle":"","parse-names":false,"suffix":""},{"dropping-particle":"","family":"Cunningham","given":"Ward","non-dropping-particle":"","parse-names":false,"suffix":""},{"dropping-particle":"","family":"Fowler","given":"Martin","non-dropping-particle":"","parse-names":false,"suffix":""},{"dropping-particle":"","family":"Grenning","given":"James","non-dropping-particle":"","parse-names":false,"suffix":""},{"dropping-particle":"","family":"Highsmith","given":"Jim","non-dropping-particle":"","parse-names":false,"suffix":""},{"dropping-particle":"","family":"Hunt","given":"Andrew","non-dropping-particle":"","parse-names":false,"suffix":""},{"dropping-particle":"","family":"Jeffries","given":"Ron","non-dropping-particle":"","parse-names":false,"suffix":""},{"dropping-particle":"","family":"Kern","given":"Jon","non-dropping-particle":"","parse-names":false,"suffix":""},{"dropping-particle":"","family":"Marick","given":"Brian","non-dropping-particle":"","parse-names":false,"suffix":""},{"dropping-particle":"","family":"Martin","given":"Robert C","non-dropping-particle":"","parse-names":false,"suffix":""},{"dropping-particle":"","family":"Mellor","given":"Stephen J","non-dropping-particle":"","parse-names":false,"suffix":""},{"dropping-particle":"","family":"Schwaber","given":"Ken","non-dropping-particle":"","parse-names":false,"suffix":""},{"dropping-particle":"","family":"Sutherland","given":"Jeff","non-dropping-particle":"","parse-names":false,"suffix":""},{"dropping-particle":"","family":"Thomas","given":"Dave","non-dropping-particle":"","parse-names":false,"suffix":""}],"container-title":"Agile Manifesto","id":"ITEM-1","issued":{"date-parts":[["2001"]]},"page":"1","title":"Manifesto for Agile Software Development","type":"article"},"uris":["http://www.mendeley.com/documents/?uuid=fac418c5-7234-4360-894c-55eb22c87f7d"]}],"mendeley":{"formattedCitation":"(Beck et al., 2001b)","plainTextFormattedCitation":"(Beck et al., 2001b)","previouslyFormattedCitation":"(Beck et al., 2001b)"},"properties":{"noteIndex":0},"schema":"https://github.com/citation-style-language/schema/raw/master/csl-citation.json"}</w:instrText>
      </w:r>
      <w:r w:rsidRPr="0032657D">
        <w:rPr>
          <w:rFonts w:cstheme="minorHAnsi"/>
        </w:rPr>
        <w:fldChar w:fldCharType="separate"/>
      </w:r>
      <w:r w:rsidR="004C41C3" w:rsidRPr="004C41C3">
        <w:rPr>
          <w:rFonts w:cstheme="minorHAnsi"/>
          <w:noProof/>
        </w:rPr>
        <w:t>(Beck et al., 2001b)</w:t>
      </w:r>
      <w:r w:rsidRPr="0032657D">
        <w:rPr>
          <w:rFonts w:cstheme="minorHAnsi"/>
        </w:rPr>
        <w:fldChar w:fldCharType="end"/>
      </w:r>
      <w:r w:rsidRPr="0032657D">
        <w:rPr>
          <w:rFonts w:cstheme="minorHAnsi"/>
        </w:rPr>
        <w:t>, it is highly conceptual, and there is nothing in the agile manifesto or scrum guide detailing how to accomplish it. Harper (PO) noted how this could be a challenge in an environment accustomed to clearly defined process and methodology;</w:t>
      </w:r>
    </w:p>
    <w:p w14:paraId="124E23C0" w14:textId="115318A9"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i/>
        </w:rPr>
      </w:pPr>
      <w:bookmarkStart w:id="399" w:name="SOTWilling4"/>
      <w:r w:rsidRPr="0032657D">
        <w:rPr>
          <w:rFonts w:cstheme="minorHAnsi"/>
          <w:i/>
        </w:rPr>
        <w:t>"My general experience with developers is that they will take a process very, very seriously. If you say 'Look, this is how it should be done' they'll do it, and they'll often do it to the detriment of common sense…I just think that it's part of that development mentality. It's very rule-based. So, they’ll take processes seriously, but not necessarily because they hugely believe them, just because that’s the process” (Harper, PO)</w:t>
      </w:r>
    </w:p>
    <w:p w14:paraId="50BF6B0A" w14:textId="536652A0" w:rsidR="00AA17ED" w:rsidRPr="0032657D" w:rsidRDefault="00AA17ED" w:rsidP="001556DE">
      <w:bookmarkStart w:id="400" w:name="SOTSharedUnderstanding"/>
      <w:bookmarkEnd w:id="399"/>
      <w:r w:rsidRPr="0032657D">
        <w:t>It is evident that without a clear understanding of self-organisation in principle, how this is enacted day-to-day will vary between individuals</w:t>
      </w:r>
      <w:bookmarkEnd w:id="400"/>
      <w:r w:rsidRPr="0032657D">
        <w:t>. The following sections explore the manifestation of self-organising teams at SoftwareCorps under Nelson and Julius.</w:t>
      </w:r>
    </w:p>
    <w:p w14:paraId="5A7A38D8" w14:textId="5AAE7423" w:rsidR="00AA17ED" w:rsidRPr="0032657D" w:rsidRDefault="00AA17ED" w:rsidP="00201F96">
      <w:pPr>
        <w:pStyle w:val="Heading4"/>
      </w:pPr>
      <w:bookmarkStart w:id="401" w:name="_Toc946225"/>
      <w:bookmarkStart w:id="402" w:name="_Toc42505128"/>
      <w:r w:rsidRPr="0032657D">
        <w:t>Individual Freedom</w:t>
      </w:r>
      <w:bookmarkEnd w:id="401"/>
      <w:bookmarkEnd w:id="402"/>
    </w:p>
    <w:p w14:paraId="1DE3AAFC" w14:textId="7AFD1E78" w:rsidR="00AA17ED" w:rsidRPr="0032657D" w:rsidRDefault="00AA17ED" w:rsidP="001556DE">
      <w:r w:rsidRPr="0032657D">
        <w:t>Individual freedom, in this context, refers to the freedom afforded an individual to carry out their day-to-day work. For instance, the extent to which they can decide how to implement a task, what order to work on their tasks, and the influence they have on choosing what they work on. To differing extents, both Nelson and Julius were seen to give autonomy to individuals to organise their own work, as will be presented next.</w:t>
      </w:r>
    </w:p>
    <w:p w14:paraId="42234A55" w14:textId="75AC8334" w:rsidR="00AA17ED" w:rsidRPr="0032657D" w:rsidRDefault="00AA17ED" w:rsidP="00201F96">
      <w:pPr>
        <w:pStyle w:val="Heading5"/>
      </w:pPr>
      <w:bookmarkStart w:id="403" w:name="_Toc42505129"/>
      <w:r w:rsidRPr="0032657D">
        <w:lastRenderedPageBreak/>
        <w:t>Individual Freedom Under Nelson</w:t>
      </w:r>
      <w:bookmarkEnd w:id="403"/>
    </w:p>
    <w:p w14:paraId="5EE76EFA" w14:textId="6C2AC71C" w:rsidR="00AA17ED" w:rsidRPr="0032657D" w:rsidRDefault="00AA17ED" w:rsidP="001556DE">
      <w:pPr>
        <w:rPr>
          <w:i/>
          <w:color w:val="FF0000"/>
        </w:rPr>
      </w:pPr>
      <w:r w:rsidRPr="0032657D">
        <w:t>Nelson’s support for individuals to be free to organise their own work was evident in his vocalisation that those who do the work should decide on how it’s done. It was also evident through participants</w:t>
      </w:r>
      <w:r w:rsidR="002C70B9" w:rsidRPr="0032657D">
        <w:t>’</w:t>
      </w:r>
      <w:r w:rsidRPr="0032657D">
        <w:t xml:space="preserve"> descriptions of the high degree of freedom Nelson gave them regarding how they worked. There was, however, an acknowledgement that there were boundaries to this freedom. For example, regarding the strategic decisions of what was to be delivered. Gabriel (DiT) described how, in his experience, individuals had the freedom to choose the type of work they wanted to do. However, this decision had to be taken within the boundaries of what the business needed to be delivered. For example, Gabriel (DiT) was particularly passionate about test automation, and as such, spearheaded this work on his team. He noted, however, that in some cases he chose to prioritise manual testing over-investment in automation if this ensured the project was delivered on time;</w:t>
      </w:r>
    </w:p>
    <w:p w14:paraId="6F994D53"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Calibri" w:hAnsi="Calibri" w:cs="Calibri"/>
          <w:sz w:val="20"/>
          <w:szCs w:val="20"/>
        </w:rPr>
      </w:pPr>
      <w:r w:rsidRPr="0032657D">
        <w:rPr>
          <w:rFonts w:cstheme="minorHAnsi"/>
        </w:rPr>
        <w:tab/>
      </w:r>
      <w:r w:rsidRPr="0032657D">
        <w:rPr>
          <w:rFonts w:cstheme="minorHAnsi"/>
          <w:i/>
        </w:rPr>
        <w:t>“Where you’ve got a project which…is UI heavy, and the investment required in UI automation is always going to be large, you might be better off just manually testing everything, which is painful but in terms of prioritisation it does kind of make sense sometimes” (Gabriel, DiT)</w:t>
      </w:r>
    </w:p>
    <w:p w14:paraId="6738678E" w14:textId="77777777" w:rsidR="00AA17ED" w:rsidRPr="0032657D" w:rsidRDefault="00AA17ED" w:rsidP="00AA17ED">
      <w:pPr>
        <w:rPr>
          <w:rFonts w:cstheme="minorHAnsi"/>
        </w:rPr>
      </w:pPr>
      <w:r w:rsidRPr="0032657D">
        <w:rPr>
          <w:rFonts w:cstheme="minorHAnsi"/>
        </w:rPr>
        <w:t xml:space="preserve">Trust, and in particular leaders instilling a sense of trust in their followers, emerged as an enabling leadership characteristic for self-organisation to develop. Paul (SM) reflected that in his experience at other companies, higher management was averse to devolving responsibility to the team. He believed they feared that individuals would </w:t>
      </w:r>
      <w:r w:rsidRPr="0032657D">
        <w:rPr>
          <w:rFonts w:cstheme="minorHAnsi"/>
          <w:i/>
        </w:rPr>
        <w:t>“run riot”,</w:t>
      </w:r>
      <w:r w:rsidRPr="0032657D">
        <w:rPr>
          <w:rFonts w:cstheme="minorHAnsi"/>
        </w:rPr>
        <w:t xml:space="preserve"> when in fact, his experience under Nelson demonstrated the opposite. Increased responsibility and a feeling of being trusted empowered individuals to do a better job. Luke (Dev) noted that although it was important for Nelson (CTO) to instil a sense of trust in his followers, it was also crucial for other peers to follow his example and demonstrate this trust. Luke (Dev) described how his product owner trusted him to make priority calls during the sprint within the constraints of the overall sprint deliverables. This mirrored Nelson’s message that those who do the work should decide how it’s done. Luke </w:t>
      </w:r>
      <w:r w:rsidRPr="0032657D">
        <w:rPr>
          <w:rFonts w:cstheme="minorHAnsi"/>
        </w:rPr>
        <w:lastRenderedPageBreak/>
        <w:t xml:space="preserve">(Dev) also described a sense of mutual trust between developer and product owner, which allowed him individually the freedom to apply his skills and knowledge to day-to-day decisions. He found this gave him motivation and an increased sense of purpose. </w:t>
      </w:r>
    </w:p>
    <w:p w14:paraId="79E99CE8" w14:textId="77777777" w:rsidR="00AA17ED" w:rsidRPr="0032657D" w:rsidRDefault="00AA17ED" w:rsidP="00AA17ED">
      <w:pPr>
        <w:rPr>
          <w:rFonts w:cstheme="minorHAnsi"/>
        </w:rPr>
      </w:pPr>
      <w:r w:rsidRPr="0032657D">
        <w:rPr>
          <w:rFonts w:cstheme="minorHAnsi"/>
        </w:rPr>
        <w:t>Under Nelson's leadership, individuals were not only empowered to make decisions about their work but trusted to make the right decisions based on their expertise. This trust encouraged them to take greater responsibility and ownership of their work.</w:t>
      </w:r>
    </w:p>
    <w:p w14:paraId="123566D2" w14:textId="1CFCA724" w:rsidR="00AA17ED" w:rsidRPr="0032657D" w:rsidRDefault="00AA17ED" w:rsidP="00201F96">
      <w:pPr>
        <w:pStyle w:val="Heading5"/>
      </w:pPr>
      <w:bookmarkStart w:id="404" w:name="_Toc42505130"/>
      <w:r w:rsidRPr="0032657D">
        <w:t>Individual Freedom Under Julius</w:t>
      </w:r>
      <w:bookmarkEnd w:id="404"/>
    </w:p>
    <w:p w14:paraId="25B6478E" w14:textId="77777777" w:rsidR="00AA17ED" w:rsidRPr="0032657D" w:rsidRDefault="00AA17ED" w:rsidP="00AA17ED">
      <w:pPr>
        <w:widowControl w:val="0"/>
        <w:rPr>
          <w:rFonts w:cstheme="minorHAnsi"/>
        </w:rPr>
      </w:pPr>
      <w:r w:rsidRPr="0032657D">
        <w:rPr>
          <w:rFonts w:cstheme="minorHAnsi"/>
        </w:rPr>
        <w:t xml:space="preserve">Under Julius, individual freedom was more tightly controlled. Julius only gave individuals freedom in circumstances where they had demonstrated success when allowed autonomy, as defined by Julius. From this perspective, participants noted a distinction between empowering individuals to take responsibility and delegating responsibility. Adrian (SM), for example, recalled how Julius would give ownership of a particular area to an individual to allow them to demonstrate that they were capable of the responsibility, but noted that the decision to do this was Julius’. Adrian (SM) reported that this delegation of responsibility and assignment of ownership emphasised individual performance over teamwork and reduced collaboration between individuals; </w:t>
      </w:r>
    </w:p>
    <w:p w14:paraId="5CE3CE14"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Calibri" w:hAnsi="Calibri" w:cs="Calibri"/>
        </w:rPr>
      </w:pPr>
      <w:r w:rsidRPr="0032657D">
        <w:rPr>
          <w:rFonts w:ascii="Calibri" w:hAnsi="Calibri" w:cs="Calibri"/>
        </w:rPr>
        <w:tab/>
      </w:r>
      <w:r w:rsidRPr="0032657D">
        <w:rPr>
          <w:rFonts w:ascii="Calibri" w:hAnsi="Calibri" w:cs="Calibri"/>
          <w:i/>
        </w:rPr>
        <w:t>“you get…the chance of responsibility, but you don’t really decide on it. It’s not “Okay, let’s break down this problem and own it as a group.” … it was sort of decided by him almost rather than being a bit more sort of done by the team” (Adrian, SM)</w:t>
      </w:r>
    </w:p>
    <w:p w14:paraId="2A65B7A6"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Calibri"/>
        </w:rPr>
      </w:pPr>
      <w:r w:rsidRPr="0032657D">
        <w:rPr>
          <w:rFonts w:ascii="Calibri" w:hAnsi="Calibri" w:cs="Calibri"/>
        </w:rPr>
        <w:t>This was also a topic Frankie (SM) touched upon. It was his view that Julius would personally triage all incoming problems, define solutions to them, and then delegate the completion of tasks in which he was less interested. Frankie (SM) described this as negatively impacting collaboration and felt it resulted in disempowering communities who would once have come together to problem-solve.</w:t>
      </w:r>
    </w:p>
    <w:p w14:paraId="1B4321BD" w14:textId="5B6BC65C" w:rsidR="00AA17ED" w:rsidRPr="0032657D" w:rsidRDefault="00AA17ED" w:rsidP="00201F96">
      <w:pPr>
        <w:pStyle w:val="Heading5"/>
      </w:pPr>
      <w:bookmarkStart w:id="405" w:name="_Toc42505131"/>
      <w:r w:rsidRPr="0032657D">
        <w:lastRenderedPageBreak/>
        <w:t>Summary</w:t>
      </w:r>
      <w:bookmarkEnd w:id="405"/>
    </w:p>
    <w:p w14:paraId="79721F9B" w14:textId="77777777" w:rsidR="00AA17ED" w:rsidRPr="0032657D" w:rsidRDefault="00AA17ED" w:rsidP="001556DE">
      <w:r w:rsidRPr="0032657D">
        <w:t xml:space="preserve">Although both Nelson and Julius were reported to give autonomy to individuals to organize their own work, their different leadership styles impacted the extent to which individuals felt this was self-organising. Nelson was perceived as empowering those who do the work to decide on how it is done, and Julius as defining the opportunities for individuals to prove themselves responsible. </w:t>
      </w:r>
    </w:p>
    <w:p w14:paraId="2A33763F" w14:textId="64284C01" w:rsidR="00AA17ED" w:rsidRPr="0032657D" w:rsidRDefault="00AA17ED" w:rsidP="00201F96">
      <w:pPr>
        <w:pStyle w:val="Heading4"/>
      </w:pPr>
      <w:bookmarkStart w:id="406" w:name="_Toc946226"/>
      <w:bookmarkStart w:id="407" w:name="_Toc42505132"/>
      <w:r w:rsidRPr="0032657D">
        <w:t>Team Freedom</w:t>
      </w:r>
      <w:bookmarkEnd w:id="406"/>
      <w:bookmarkEnd w:id="407"/>
    </w:p>
    <w:p w14:paraId="134C08F6" w14:textId="77777777" w:rsidR="00AA17ED" w:rsidRPr="0032657D" w:rsidRDefault="00AA17ED" w:rsidP="001556DE">
      <w:r w:rsidRPr="0032657D">
        <w:t>Team freedom in this context refers to how free a team are to define their working practices and share decision making collaboratively as a team. It was evident that there were marked differences between how much freedom teams had under the leadership of Nelson and Julius, with Nelson appearing as a proponent to self-organising teams and Julius appearing to ‘undo’ self-organisation. This is discussed in the following sections.</w:t>
      </w:r>
    </w:p>
    <w:p w14:paraId="67007013" w14:textId="567B6DD6" w:rsidR="00AA17ED" w:rsidRPr="0032657D" w:rsidRDefault="00AA17ED" w:rsidP="00201F96">
      <w:pPr>
        <w:pStyle w:val="Heading5"/>
      </w:pPr>
      <w:bookmarkStart w:id="408" w:name="_Toc42505133"/>
      <w:r w:rsidRPr="0032657D">
        <w:t>Team Freedom Under Nelson</w:t>
      </w:r>
      <w:bookmarkEnd w:id="408"/>
    </w:p>
    <w:p w14:paraId="16D87746" w14:textId="77777777" w:rsidR="00AA17ED" w:rsidRPr="0032657D" w:rsidRDefault="00AA17ED" w:rsidP="001556DE">
      <w:r w:rsidRPr="0032657D">
        <w:t>During Nelson's tenure as CTO, participants recalled having ownership of their working practices and feeling trusted and empowered to make decisions. It was commonplace for teams to freely implement new ways of working, both in response to identifying issues and as a form of experimentation to drive continuous improvement. This freedom created an environment where teams had</w:t>
      </w:r>
      <w:r w:rsidRPr="0032657D">
        <w:rPr>
          <w:i/>
        </w:rPr>
        <w:t xml:space="preserve"> “control of [their] own destiny”</w:t>
      </w:r>
      <w:r w:rsidRPr="0032657D">
        <w:t xml:space="preserve"> </w:t>
      </w:r>
      <w:r w:rsidRPr="0032657D">
        <w:rPr>
          <w:i/>
        </w:rPr>
        <w:t>(Paul, SM)</w:t>
      </w:r>
      <w:r w:rsidRPr="0032657D">
        <w:t xml:space="preserve"> and as such, took greater responsibility for how they worked. Describing this, Lance (DiT) explained the </w:t>
      </w:r>
      <w:r w:rsidRPr="0032657D">
        <w:rPr>
          <w:i/>
        </w:rPr>
        <w:t>“mind shift”</w:t>
      </w:r>
      <w:r w:rsidRPr="0032657D">
        <w:t xml:space="preserve"> he observed when teams started taking ownership and responsibility for their work. It was his observation that, under Nelson, developers took on more responsibility and began to </w:t>
      </w:r>
      <w:r w:rsidRPr="0032657D">
        <w:rPr>
          <w:i/>
        </w:rPr>
        <w:t>“care more”</w:t>
      </w:r>
      <w:r w:rsidRPr="0032657D">
        <w:t xml:space="preserve"> about the end-to-end delivery of their work, embracing a self-organising mindset;</w:t>
      </w:r>
    </w:p>
    <w:p w14:paraId="09648143"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rPr>
        <w:tab/>
      </w:r>
      <w:r w:rsidRPr="0032657D">
        <w:rPr>
          <w:rFonts w:cstheme="minorHAnsi"/>
          <w:i/>
        </w:rPr>
        <w:t>“I definitely saw that as soon as developers started taking ownership…started having that responsibility that they definitely cared a lot more about [their work]… I think there is that kind of mind shift change that you have when you start taking ownership of everything [through] to production” (Lance, DiT)</w:t>
      </w:r>
    </w:p>
    <w:p w14:paraId="6FBFB018" w14:textId="77777777" w:rsidR="00AA17ED" w:rsidRPr="0032657D" w:rsidRDefault="00AA17ED" w:rsidP="00AA17ED">
      <w:pPr>
        <w:rPr>
          <w:rFonts w:cstheme="minorHAnsi"/>
        </w:rPr>
      </w:pPr>
      <w:r w:rsidRPr="0032657D">
        <w:rPr>
          <w:rFonts w:cstheme="minorHAnsi"/>
        </w:rPr>
        <w:lastRenderedPageBreak/>
        <w:t xml:space="preserve">Harper (PO) supported this perspective, suggesting that self-organisation </w:t>
      </w:r>
      <w:r w:rsidRPr="0032657D">
        <w:rPr>
          <w:rFonts w:cstheme="minorHAnsi"/>
          <w:i/>
        </w:rPr>
        <w:t xml:space="preserve">“makes the team feel much more responsible for the product as a whole” </w:t>
      </w:r>
      <w:r w:rsidRPr="0032657D">
        <w:rPr>
          <w:rFonts w:cstheme="minorHAnsi"/>
        </w:rPr>
        <w:t xml:space="preserve">and consequently sharpened the focus on delivery. Joseph (PO) described how under Nelson his team had </w:t>
      </w:r>
      <w:r w:rsidRPr="0032657D">
        <w:rPr>
          <w:rFonts w:cstheme="minorHAnsi"/>
          <w:i/>
        </w:rPr>
        <w:t>“really taken [self-organisation] to heart”</w:t>
      </w:r>
      <w:r w:rsidRPr="0032657D">
        <w:rPr>
          <w:rFonts w:cstheme="minorHAnsi"/>
        </w:rPr>
        <w:t xml:space="preserve"> and were free to implement new ways of working based on learning from problems they encountered. Frankie (SM) reiterated this sentiment when speaking of a recent project, which he felt illustrated the freedom afforded to him and his team under Nelson’s leadership. He described how they were empowered to own the problem;</w:t>
      </w:r>
    </w:p>
    <w:p w14:paraId="27D370DF" w14:textId="77777777" w:rsidR="00AA17ED" w:rsidRPr="0032657D" w:rsidRDefault="00AA17ED" w:rsidP="00AA17ED">
      <w:pPr>
        <w:ind w:left="720"/>
        <w:rPr>
          <w:rFonts w:cstheme="minorHAnsi"/>
          <w:i/>
        </w:rPr>
      </w:pPr>
      <w:r w:rsidRPr="0032657D">
        <w:rPr>
          <w:rFonts w:cstheme="minorHAnsi"/>
          <w:i/>
        </w:rPr>
        <w:t>“I really liked that freedom… I loved that because I went and grabbed [the people we needed] and we came together and we did sessions with people throughout the company on how we could improve monitoring for certain products and those people [in the sessions] were the right people to speak to because they were working on the support side for those products; and then we put together a plan…and I don’t think at any one point there was a manager involved. That was a really, really good self-organising example I think.” (Frankie, SM)</w:t>
      </w:r>
    </w:p>
    <w:p w14:paraId="759DE111" w14:textId="77777777" w:rsidR="00AA17ED" w:rsidRPr="0032657D" w:rsidRDefault="00AA17ED" w:rsidP="00AA17ED">
      <w:pPr>
        <w:widowControl w:val="0"/>
        <w:rPr>
          <w:rFonts w:cstheme="minorHAnsi"/>
        </w:rPr>
      </w:pPr>
      <w:r w:rsidRPr="0032657D">
        <w:rPr>
          <w:rFonts w:cstheme="minorHAnsi"/>
        </w:rPr>
        <w:t xml:space="preserve">Frankie (SM) reflected that the success of that project was enabled by the team self-organising, </w:t>
      </w:r>
      <w:r w:rsidRPr="0032657D">
        <w:rPr>
          <w:rFonts w:cstheme="minorHAnsi"/>
          <w:i/>
        </w:rPr>
        <w:t>“downing tools”</w:t>
      </w:r>
      <w:r w:rsidRPr="0032657D">
        <w:rPr>
          <w:rFonts w:cstheme="minorHAnsi"/>
        </w:rPr>
        <w:t xml:space="preserve"> and coming together to problem-solve.</w:t>
      </w:r>
    </w:p>
    <w:p w14:paraId="44D04302" w14:textId="5F824647" w:rsidR="00AA17ED" w:rsidRPr="0032657D" w:rsidRDefault="00AA17ED" w:rsidP="00201F96">
      <w:pPr>
        <w:pStyle w:val="Heading5"/>
      </w:pPr>
      <w:bookmarkStart w:id="409" w:name="_Toc42505134"/>
      <w:r w:rsidRPr="0032657D">
        <w:t>Team Freedom Under Julius</w:t>
      </w:r>
      <w:bookmarkEnd w:id="409"/>
    </w:p>
    <w:p w14:paraId="04A78B0E" w14:textId="77777777" w:rsidR="00AA17ED" w:rsidRPr="0032657D" w:rsidRDefault="00AA17ED" w:rsidP="00AA17ED">
      <w:pPr>
        <w:widowControl w:val="0"/>
        <w:rPr>
          <w:rFonts w:cstheme="minorHAnsi"/>
          <w:b/>
        </w:rPr>
      </w:pPr>
      <w:r w:rsidRPr="0032657D">
        <w:rPr>
          <w:rFonts w:cstheme="minorHAnsi"/>
        </w:rPr>
        <w:t xml:space="preserve">Participants reported the 'undoing' of self-organisation during Julius' tenure. This undoing was in part due to his top-down approach, which participants felt was in direct opposition to self-organisation. Julius himself described how he believed self-organisation was </w:t>
      </w:r>
      <w:r w:rsidRPr="0032657D">
        <w:rPr>
          <w:rFonts w:cstheme="minorHAnsi"/>
          <w:i/>
        </w:rPr>
        <w:t>“an illusion”,</w:t>
      </w:r>
      <w:r w:rsidRPr="0032657D">
        <w:rPr>
          <w:rStyle w:val="CommentReference"/>
          <w:rFonts w:cstheme="minorHAnsi"/>
        </w:rPr>
        <w:t xml:space="preserve"> </w:t>
      </w:r>
      <w:r w:rsidRPr="0032657D">
        <w:rPr>
          <w:rFonts w:cstheme="minorHAnsi"/>
        </w:rPr>
        <w:t xml:space="preserve">arguing that it could only be achieved if all team members were senior. It was his view that individuals with greater seniority and experience naturally had more influence and dominance over their team members. He believed this would lead to an informal hierarchy even when self-organisation was theoretically in place. Julius’ perspective on this was evident in his actions. Participants, including Sheldon (LD), noted that decisions once made by the lead developer community were now made unilaterally by Julius, without input from the </w:t>
      </w:r>
      <w:r w:rsidRPr="0032657D">
        <w:rPr>
          <w:rFonts w:cstheme="minorHAnsi"/>
        </w:rPr>
        <w:lastRenderedPageBreak/>
        <w:t>group.</w:t>
      </w:r>
      <w:r w:rsidRPr="0032657D">
        <w:rPr>
          <w:rFonts w:cstheme="minorHAnsi"/>
          <w:b/>
        </w:rPr>
        <w:t xml:space="preserve"> </w:t>
      </w:r>
    </w:p>
    <w:p w14:paraId="2A8E5E12" w14:textId="77777777" w:rsidR="00AA17ED" w:rsidRPr="0032657D" w:rsidRDefault="00AA17ED" w:rsidP="00AA17ED">
      <w:pPr>
        <w:widowControl w:val="0"/>
        <w:rPr>
          <w:rFonts w:cstheme="minorHAnsi"/>
        </w:rPr>
      </w:pPr>
      <w:r w:rsidRPr="0032657D">
        <w:rPr>
          <w:rFonts w:cstheme="minorHAnsi"/>
        </w:rPr>
        <w:t>Of particular concern to participants were the changes made to the organisation of their teams soon after Julius became CTO. Julius modelled what he considered to be the most effective team structure on his belief that more than one or two people could not work in the same area efficiently. Accordingly, when promoted to CTO, one of his first actions was to reorganise the department. Julius established a structure of small ‘micro-teams’, which resulted in larger teams being fragmented into groups of one, two or three developers. These micro-teams were given specific pieces of work to do, which were defined by Julius. Quinn (Dev) highlighted the impact these micro-teams had on the team’s ability to self-organise, arguing that with two or three people, Scrum became an overhead and the scope for self-organisation was reduced almost to nothing. Adrian (SM) agreed, recalling how his team spoke of losing self-organisation in the shift away from team-based working and due to Julius’ top-down approach to management.</w:t>
      </w:r>
    </w:p>
    <w:p w14:paraId="32BBA50B" w14:textId="77777777" w:rsidR="00AA17ED" w:rsidRPr="0032657D" w:rsidRDefault="00AA17ED" w:rsidP="00AA17ED">
      <w:pPr>
        <w:widowControl w:val="0"/>
        <w:rPr>
          <w:rFonts w:cstheme="minorHAnsi"/>
        </w:rPr>
      </w:pPr>
      <w:r w:rsidRPr="0032657D">
        <w:rPr>
          <w:rFonts w:cstheme="minorHAnsi"/>
        </w:rPr>
        <w:t xml:space="preserve">A lack of freedom to self-organise was also evident in how the teams were expected to estimate their work. Teams were seen to provide estimates which were met with criticism from Julius, who often believed that they were overestimating. This belief resulted in him providing them with </w:t>
      </w:r>
      <w:r w:rsidRPr="0032657D">
        <w:rPr>
          <w:rFonts w:cstheme="minorHAnsi"/>
          <w:i/>
        </w:rPr>
        <w:t>“an appropriate estimate”</w:t>
      </w:r>
      <w:r w:rsidRPr="0032657D">
        <w:rPr>
          <w:rFonts w:cstheme="minorHAnsi"/>
        </w:rPr>
        <w:t xml:space="preserve"> (Quinn, Dev).</w:t>
      </w:r>
    </w:p>
    <w:p w14:paraId="63B75BEE" w14:textId="6DF9C853" w:rsidR="00AA17ED" w:rsidRPr="0032657D" w:rsidRDefault="00AA17ED" w:rsidP="00201F96">
      <w:pPr>
        <w:pStyle w:val="Heading5"/>
      </w:pPr>
      <w:bookmarkStart w:id="410" w:name="_Toc42505135"/>
      <w:r w:rsidRPr="0032657D">
        <w:t>Summary</w:t>
      </w:r>
      <w:bookmarkEnd w:id="410"/>
    </w:p>
    <w:p w14:paraId="0C4E9780" w14:textId="77777777" w:rsidR="00AA17ED" w:rsidRPr="0032657D" w:rsidRDefault="00AA17ED" w:rsidP="00AA17ED">
      <w:pPr>
        <w:widowControl w:val="0"/>
        <w:rPr>
          <w:rFonts w:cstheme="minorHAnsi"/>
        </w:rPr>
      </w:pPr>
      <w:r w:rsidRPr="0032657D">
        <w:rPr>
          <w:rFonts w:eastAsiaTheme="majorEastAsia" w:cstheme="minorHAnsi"/>
          <w:bCs/>
          <w:iCs/>
          <w:color w:val="000000" w:themeColor="text1"/>
        </w:rPr>
        <w:t>As has been presented in this section, it was evident that different leadership styles had a significant impact on the level of freedom afforded to teams when it came to their ability to define working practices and make decisions as a group. Nelson was seen to advocate for and actively empower teams to self-organise. Conversely,</w:t>
      </w:r>
      <w:r w:rsidRPr="0032657D">
        <w:rPr>
          <w:rFonts w:cstheme="minorHAnsi"/>
        </w:rPr>
        <w:t xml:space="preserve"> participants felt that Julius’ preference for very small teams, and his tendency to dictate what and how they worked, rendered self-organisation obsolete. Julius' preferences, in addition to his scepticism of self-organisation, illustrate how his style of leadership impeded self-organisation.</w:t>
      </w:r>
    </w:p>
    <w:p w14:paraId="3E16BB67" w14:textId="135D8C6B" w:rsidR="00AA17ED" w:rsidRPr="0032657D" w:rsidRDefault="00AA17ED" w:rsidP="00201F96">
      <w:pPr>
        <w:pStyle w:val="Heading4"/>
      </w:pPr>
      <w:bookmarkStart w:id="411" w:name="_Toc946227"/>
      <w:bookmarkStart w:id="412" w:name="_Toc42505136"/>
      <w:r w:rsidRPr="0032657D">
        <w:lastRenderedPageBreak/>
        <w:t>Organisational Freedom</w:t>
      </w:r>
      <w:bookmarkEnd w:id="411"/>
      <w:bookmarkEnd w:id="412"/>
    </w:p>
    <w:p w14:paraId="09203736" w14:textId="77777777" w:rsidR="00AA17ED" w:rsidRPr="0032657D" w:rsidRDefault="00AA17ED" w:rsidP="001556DE">
      <w:r w:rsidRPr="0032657D">
        <w:t>Organisational freedom relates to the extent that those outside of the team influence team activities, and how much freedom the team have to influence the wider organisation.</w:t>
      </w:r>
    </w:p>
    <w:p w14:paraId="33F2CF76" w14:textId="444045A6" w:rsidR="00AA17ED" w:rsidRPr="0032657D" w:rsidRDefault="00AA17ED" w:rsidP="00201F96">
      <w:pPr>
        <w:pStyle w:val="Heading5"/>
      </w:pPr>
      <w:bookmarkStart w:id="413" w:name="_Toc42505137"/>
      <w:r w:rsidRPr="0032657D">
        <w:t>Organisational Freedom Under Nelson</w:t>
      </w:r>
      <w:bookmarkEnd w:id="413"/>
    </w:p>
    <w:p w14:paraId="050DA83B" w14:textId="5B86DE59" w:rsidR="00AA17ED" w:rsidRPr="0032657D" w:rsidRDefault="00AA17ED" w:rsidP="001556DE">
      <w:r w:rsidRPr="0032657D">
        <w:t>There were a number of methods Nelson employed to facilitate the freedom of teams, including organisation-wide vocalisation of his support for self-organisation and establishment of communities of practice (known as CoPs).</w:t>
      </w:r>
      <w:r w:rsidRPr="0032657D">
        <w:rPr>
          <w:b/>
          <w:color w:val="FF0000"/>
        </w:rPr>
        <w:t xml:space="preserve"> </w:t>
      </w:r>
      <w:r w:rsidRPr="0032657D">
        <w:t xml:space="preserve">Despite Nelson’s support, where teams interfaced with the wider organisation there appeared to be organisational boundaries, as will be discussed later in this section. </w:t>
      </w:r>
    </w:p>
    <w:p w14:paraId="77FB820C" w14:textId="77777777" w:rsidR="00AA17ED" w:rsidRPr="0032657D" w:rsidRDefault="00AA17ED" w:rsidP="00AA17ED">
      <w:pPr>
        <w:rPr>
          <w:rFonts w:cstheme="minorHAnsi"/>
        </w:rPr>
      </w:pPr>
      <w:r w:rsidRPr="0032657D">
        <w:rPr>
          <w:rFonts w:cstheme="minorHAnsi"/>
        </w:rPr>
        <w:t xml:space="preserve">Self-organisation was reportedly a subject Nelson spoke of frequently, not only to those within his department but widely across the business, to the extent some considered it his </w:t>
      </w:r>
      <w:r w:rsidRPr="0032657D">
        <w:rPr>
          <w:rFonts w:cstheme="minorHAnsi"/>
          <w:i/>
        </w:rPr>
        <w:t>“mantra”.</w:t>
      </w:r>
      <w:r w:rsidRPr="0032657D">
        <w:rPr>
          <w:rFonts w:cstheme="minorHAnsi"/>
        </w:rPr>
        <w:t xml:space="preserve"> </w:t>
      </w:r>
    </w:p>
    <w:p w14:paraId="06B9036B" w14:textId="77777777" w:rsidR="00AA17ED" w:rsidRPr="0032657D" w:rsidRDefault="00AA17ED" w:rsidP="00AA17ED">
      <w:pPr>
        <w:widowControl w:val="0"/>
        <w:ind w:left="720"/>
        <w:rPr>
          <w:rFonts w:cstheme="minorHAnsi"/>
          <w:i/>
        </w:rPr>
      </w:pPr>
      <w:r w:rsidRPr="0032657D">
        <w:rPr>
          <w:rFonts w:cstheme="minorHAnsi"/>
          <w:i/>
        </w:rPr>
        <w:t>“[Nelson] always used to repeat the people doing the work should decide. It was kind of a mantra of his and something I’ve heard people repeat within teams, so it’s definitely something that sticks in people’s minds” (Adrian, SM)</w:t>
      </w:r>
    </w:p>
    <w:p w14:paraId="02C4D97F" w14:textId="1481851F" w:rsidR="00AA17ED" w:rsidRPr="0032657D" w:rsidRDefault="00AA17ED" w:rsidP="00AA17ED">
      <w:pPr>
        <w:rPr>
          <w:rFonts w:cstheme="minorHAnsi"/>
        </w:rPr>
      </w:pPr>
      <w:r w:rsidRPr="0032657D">
        <w:rPr>
          <w:rFonts w:cstheme="minorHAnsi"/>
        </w:rPr>
        <w:t xml:space="preserve">Through Nelson’s vocalisation of this mantra, and campaigning across the business to raise the profile of self-organisation, Adrian (SM) recalled that other individuals within the organisation began to use the same language. This enabled the ideas of ‘self-organisation’ and ‘empowering those doing the work decide’ to </w:t>
      </w:r>
      <w:r w:rsidRPr="0032657D">
        <w:rPr>
          <w:rFonts w:cstheme="minorHAnsi"/>
          <w:i/>
        </w:rPr>
        <w:t>“stick in people’s minds”.</w:t>
      </w:r>
      <w:r w:rsidRPr="0032657D">
        <w:rPr>
          <w:rFonts w:cstheme="minorHAnsi"/>
        </w:rPr>
        <w:t xml:space="preserve"> Generating support at the organisational level in this way paved the way for teams to drive change and improvement on the ground. These changes were particularly necessary for areas of the business the teams interacted with regularly. </w:t>
      </w:r>
      <w:bookmarkStart w:id="414" w:name="Recruitment"/>
      <w:r w:rsidRPr="0032657D">
        <w:rPr>
          <w:rFonts w:cstheme="minorHAnsi"/>
        </w:rPr>
        <w:t>For example, several issues were raised by</w:t>
      </w:r>
      <w:r w:rsidR="007930F7">
        <w:rPr>
          <w:rFonts w:cstheme="minorHAnsi"/>
        </w:rPr>
        <w:t xml:space="preserve"> software</w:t>
      </w:r>
      <w:r w:rsidRPr="0032657D">
        <w:rPr>
          <w:rFonts w:cstheme="minorHAnsi"/>
        </w:rPr>
        <w:t xml:space="preserve"> development teams regarding the centralised recruitment process adopted across the organisation. There were complaints that the process was lengthy and time-consuming, with problems exacerbated by the process being owned by a recruitment team external to the department. In response to this, Nelson encouraged representatives from a number of </w:t>
      </w:r>
      <w:r w:rsidR="007930F7">
        <w:rPr>
          <w:rFonts w:cstheme="minorHAnsi"/>
        </w:rPr>
        <w:t xml:space="preserve">software </w:t>
      </w:r>
      <w:r w:rsidRPr="0032657D">
        <w:rPr>
          <w:rFonts w:cstheme="minorHAnsi"/>
        </w:rPr>
        <w:t xml:space="preserve">development teams to design a proposal to address their </w:t>
      </w:r>
      <w:r w:rsidRPr="0032657D">
        <w:rPr>
          <w:rFonts w:cstheme="minorHAnsi"/>
        </w:rPr>
        <w:lastRenderedPageBreak/>
        <w:t xml:space="preserve">issues. This encouragement resulted in teams taking ownership of technical recruitment and the hiring process for members of the software development department, fully supported by Nelson. </w:t>
      </w:r>
    </w:p>
    <w:bookmarkEnd w:id="414"/>
    <w:p w14:paraId="54D88466" w14:textId="77777777" w:rsidR="00AA17ED" w:rsidRPr="0032657D" w:rsidRDefault="00AA17ED" w:rsidP="00AA17ED">
      <w:pPr>
        <w:rPr>
          <w:rFonts w:cstheme="minorHAnsi"/>
        </w:rPr>
      </w:pPr>
      <w:r w:rsidRPr="0032657D">
        <w:rPr>
          <w:rFonts w:cstheme="minorHAnsi"/>
        </w:rPr>
        <w:t xml:space="preserve">In addition to Nelson's vocalisation of his support, he also established communities of practice (CoPs). CoPs were formed of individuals who shared a common role, such as scrum masters, but did not work in the same scrum team. The purpose of these CoPs was to not only to provide an opportunity for knowledge sharing but also to offer a supportive environment for peers in the same discipline to share experiences and develop their skills. Additionally, CoPs provided a forum to take a broader strategic view of decisions made within individual teams. This view, in turn, facilitated the community in making decisions at a departmental level, helping to drive change and continuous improvement across disciplines. This department improvement was an important distinction from the continuous improvement facilitated by retrospectives within scrum teams, as it allowed cross-pollination of ideas between teams and an opportunity to radiate information throughout the department. </w:t>
      </w:r>
    </w:p>
    <w:p w14:paraId="115C1DCB" w14:textId="77777777" w:rsidR="00AA17ED" w:rsidRPr="0032657D" w:rsidRDefault="00AA17ED" w:rsidP="00AA17ED">
      <w:pPr>
        <w:rPr>
          <w:rFonts w:cstheme="minorHAnsi"/>
        </w:rPr>
      </w:pPr>
      <w:r w:rsidRPr="0032657D">
        <w:rPr>
          <w:rFonts w:cstheme="minorHAnsi"/>
        </w:rPr>
        <w:t xml:space="preserve">Nelson (CTO) was heavily involved in setting up these communities, initially joining them to coach the groups in what a ‘good CoP’ looked like before gradually moving away to allow the group to self-organise. Over time, a number of these communities were established, including the lead developer (LDCoP) and scrum master (SMCoP) groups. The SMCoP would meet up to three times per week to share problems and ideas. Each SMCoP session was focused around a specific objective, for example learning, knowledge sharing, problem-solving or team building. An additional weekly joint community of practice was held between the SMCoP and LDCoP, often fed by outcomes from team retrospectives. This community provided an opportunity for scrum masters and lead developer working across teams to help solve problems </w:t>
      </w:r>
      <w:r w:rsidRPr="0032657D">
        <w:rPr>
          <w:rFonts w:cstheme="minorHAnsi"/>
          <w:i/>
        </w:rPr>
        <w:t>“for the whole function, not just…one team” (Adrian, SM)</w:t>
      </w:r>
      <w:r w:rsidRPr="0032657D">
        <w:rPr>
          <w:rFonts w:cstheme="minorHAnsi"/>
        </w:rPr>
        <w:t>.</w:t>
      </w:r>
    </w:p>
    <w:p w14:paraId="15EFABF9" w14:textId="77777777" w:rsidR="00AA17ED" w:rsidRPr="0032657D" w:rsidRDefault="00AA17ED" w:rsidP="00AA17ED">
      <w:pPr>
        <w:rPr>
          <w:rFonts w:cstheme="minorHAnsi"/>
          <w:b/>
        </w:rPr>
      </w:pPr>
      <w:r w:rsidRPr="0032657D">
        <w:rPr>
          <w:rFonts w:cstheme="minorHAnsi"/>
        </w:rPr>
        <w:lastRenderedPageBreak/>
        <w:t>Self-organisation was observed to prosper during Nelson’s tenure. This was as a consequence of his vocalisation of support at both the executive and team level, the high degree of trust and freedom he afforded teams, and through the establishment of CoPs empowered by Nelson to drive change. Despite this, there were boundaries to the degree of self-organisation individuals and teams had, even under a supportive leader.</w:t>
      </w:r>
      <w:r w:rsidRPr="0032657D">
        <w:rPr>
          <w:rFonts w:cstheme="minorHAnsi"/>
          <w:b/>
        </w:rPr>
        <w:t xml:space="preserve"> </w:t>
      </w:r>
    </w:p>
    <w:p w14:paraId="26A51DEA" w14:textId="11100C8B" w:rsidR="00AA17ED" w:rsidRPr="0032657D" w:rsidRDefault="00AA17ED" w:rsidP="00201F96">
      <w:pPr>
        <w:pStyle w:val="Heading5"/>
      </w:pPr>
      <w:bookmarkStart w:id="415" w:name="_Toc42505138"/>
      <w:r w:rsidRPr="0032657D">
        <w:t>Boundaries to Organisational Freedom Under Nelson</w:t>
      </w:r>
      <w:bookmarkEnd w:id="415"/>
    </w:p>
    <w:p w14:paraId="2779652A" w14:textId="77777777" w:rsidR="00AA17ED" w:rsidRPr="0032657D" w:rsidRDefault="00AA17ED" w:rsidP="00AA17ED">
      <w:pPr>
        <w:widowControl w:val="0"/>
        <w:rPr>
          <w:rFonts w:cstheme="minorHAnsi"/>
        </w:rPr>
      </w:pPr>
      <w:r w:rsidRPr="0032657D">
        <w:rPr>
          <w:rFonts w:cstheme="minorHAnsi"/>
        </w:rPr>
        <w:t>During Nelson’s tenure as CTO, certain boundaries to self-organisation were imposed. Examples of this were instances where organisation-wide risks existed, such as key person dependencies</w:t>
      </w:r>
      <w:r w:rsidRPr="004E7037">
        <w:rPr>
          <w:rStyle w:val="FootnoteReference"/>
        </w:rPr>
        <w:footnoteReference w:id="9"/>
      </w:r>
      <w:r w:rsidRPr="0032657D">
        <w:rPr>
          <w:rFonts w:cstheme="minorHAnsi"/>
        </w:rPr>
        <w:t>, or where significant organisational changes were occurring, such as restructuring. In one example, Nelson had identified an organisational risk that the lead developers had become siloed in their teams and, as such, had become key person dependencies. When asked to rotate to different scrum teams to facilitate knowledge sharing and reduce key person dependencies on individuals, not all lead developers were supportive. This rotation, however, was deemed necessary by Nelson to safeguard the business. As such, individuals were not permitted to opt-out. This was seen as contradictory to the principle of self-organisation by some. Others were more accepting of such decisions, accepting that there will always be limits to how much freedom teams can have. Especially if they exist within an organisation where the wider business does not buy-in to self-organisation, as Adrian (SM) described;</w:t>
      </w:r>
    </w:p>
    <w:p w14:paraId="772AB6D9" w14:textId="77777777" w:rsidR="00AA17ED" w:rsidRPr="0032657D" w:rsidRDefault="00AA17ED" w:rsidP="00AA17ED">
      <w:pPr>
        <w:widowControl w:val="0"/>
        <w:ind w:left="720"/>
        <w:rPr>
          <w:rFonts w:cstheme="minorHAnsi"/>
        </w:rPr>
      </w:pPr>
      <w:r w:rsidRPr="0032657D">
        <w:rPr>
          <w:rFonts w:cstheme="minorHAnsi"/>
          <w:i/>
        </w:rPr>
        <w:t>"[Nelson] always did talk about "Well, within the function it's you guys…who decide," and maybe that frees him up to go and sort out some of the more executive-level stuff or more management-focused stuff…if [team leads] were truly taking over the whole thing it would have been…probably too much for the rest of the business." (Adrian, SM)</w:t>
      </w:r>
    </w:p>
    <w:p w14:paraId="3CB5A4AF" w14:textId="0AC1E628" w:rsidR="00AA17ED" w:rsidRPr="0032657D" w:rsidRDefault="00AA17ED" w:rsidP="00AA17ED">
      <w:pPr>
        <w:rPr>
          <w:rFonts w:cstheme="minorHAnsi"/>
        </w:rPr>
      </w:pPr>
      <w:r w:rsidRPr="0032657D">
        <w:rPr>
          <w:rFonts w:cstheme="minorHAnsi"/>
        </w:rPr>
        <w:lastRenderedPageBreak/>
        <w:t xml:space="preserve">A lack of buy-in to self-organisation outside of the software development department caused tension and presented boundaries to the scope of self-organisation. This tension was particularly evident with areas of the organisation the </w:t>
      </w:r>
      <w:r w:rsidR="007930F7">
        <w:rPr>
          <w:rFonts w:cstheme="minorHAnsi"/>
        </w:rPr>
        <w:t xml:space="preserve">software </w:t>
      </w:r>
      <w:r w:rsidRPr="0032657D">
        <w:rPr>
          <w:rFonts w:cstheme="minorHAnsi"/>
        </w:rPr>
        <w:t xml:space="preserve">development teams interacted closely with, thus limiting their organisational freedom. </w:t>
      </w:r>
      <w:bookmarkStart w:id="416" w:name="XFTeam"/>
      <w:r w:rsidRPr="0032657D">
        <w:rPr>
          <w:rFonts w:cstheme="minorHAnsi"/>
        </w:rPr>
        <w:t xml:space="preserve">For example, some teams felt there was a 'wall' between technology and delivery, and that in order to be more effective at shipping working software they needed a member of the delivery team embedded within their team. Nelson was an advocate of cross-functional teams, where everyone involved in the creation and delivery of the product are embedded within the team, therefore reducing the number of dependencies outside the team. Although there were short term examples of creating cross-functional teams, such as one project where sales, product, development and </w:t>
      </w:r>
      <w:r w:rsidR="00295F56">
        <w:rPr>
          <w:rFonts w:cstheme="minorHAnsi"/>
        </w:rPr>
        <w:t>delivery</w:t>
      </w:r>
      <w:r w:rsidRPr="0032657D">
        <w:rPr>
          <w:rFonts w:cstheme="minorHAnsi"/>
        </w:rPr>
        <w:t xml:space="preserve"> people were brought together to form a single team for the length of the project (see section </w:t>
      </w:r>
      <w:r w:rsidRPr="0032657D">
        <w:rPr>
          <w:rFonts w:cstheme="minorHAnsi"/>
        </w:rPr>
        <w:fldChar w:fldCharType="begin"/>
      </w:r>
      <w:r w:rsidRPr="0032657D">
        <w:rPr>
          <w:rFonts w:cstheme="minorHAnsi"/>
        </w:rPr>
        <w:instrText xml:space="preserve"> REF _Ref11788520 \r \h </w:instrText>
      </w:r>
      <w:r w:rsidRPr="0032657D">
        <w:rPr>
          <w:rFonts w:cstheme="minorHAnsi"/>
        </w:rPr>
      </w:r>
      <w:r w:rsidRPr="0032657D">
        <w:rPr>
          <w:rFonts w:cstheme="minorHAnsi"/>
        </w:rPr>
        <w:fldChar w:fldCharType="separate"/>
      </w:r>
      <w:r w:rsidR="00D1442B">
        <w:rPr>
          <w:rFonts w:cstheme="minorHAnsi"/>
        </w:rPr>
        <w:t>6.5</w:t>
      </w:r>
      <w:r w:rsidRPr="0032657D">
        <w:rPr>
          <w:rFonts w:cstheme="minorHAnsi"/>
        </w:rPr>
        <w:fldChar w:fldCharType="end"/>
      </w:r>
      <w:r w:rsidRPr="0032657D">
        <w:rPr>
          <w:rFonts w:cstheme="minorHAnsi"/>
        </w:rPr>
        <w:t>), this wasn’t something the teams or Nelson were able to implement permanently;</w:t>
      </w:r>
    </w:p>
    <w:p w14:paraId="1F7B9F2C" w14:textId="600CE6CE"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i/>
        </w:rPr>
        <w:tab/>
        <w:t>“One thing that did work briefly on our team was having a [support] guy as part of our team so we know when he’s deploying it, we can help him with it, and just making it so he wasn’t on the other side of the office was good. Now he’s a [support] team lead and he doesn’t have any time for us” (Bart, Dev)</w:t>
      </w:r>
    </w:p>
    <w:bookmarkEnd w:id="416"/>
    <w:p w14:paraId="64962D67" w14:textId="17F6BAAE" w:rsidR="00AA17ED" w:rsidRPr="0032657D" w:rsidRDefault="00AA17ED" w:rsidP="001556DE">
      <w:r w:rsidRPr="0032657D">
        <w:t xml:space="preserve">Despite the reported success of embedding members of the </w:t>
      </w:r>
      <w:r w:rsidR="00FD430A">
        <w:t>delivery</w:t>
      </w:r>
      <w:r w:rsidRPr="0032657D">
        <w:t xml:space="preserve"> department into </w:t>
      </w:r>
      <w:r w:rsidR="007930F7">
        <w:rPr>
          <w:rFonts w:cstheme="minorHAnsi"/>
        </w:rPr>
        <w:t xml:space="preserve">software </w:t>
      </w:r>
      <w:r w:rsidRPr="0032657D">
        <w:t xml:space="preserve">development teams, both Bart (Dev) and Laurie (LD) noted that after a short time these individuals were 'taken back' by the </w:t>
      </w:r>
      <w:r w:rsidR="00FD430A">
        <w:t>delivery</w:t>
      </w:r>
      <w:r w:rsidRPr="0032657D">
        <w:t xml:space="preserve"> function. Executive management within that department ultimately over-ruled the team’s desire to be cross-functional. This over-ruling illustrates the apparent limits to the freedom the </w:t>
      </w:r>
      <w:r w:rsidR="007930F7">
        <w:rPr>
          <w:rFonts w:cstheme="minorHAnsi"/>
        </w:rPr>
        <w:t xml:space="preserve">software </w:t>
      </w:r>
      <w:r w:rsidRPr="0032657D">
        <w:t xml:space="preserve">development teams had to influence the wider organisation. It was evident that the level of support from executive management was a significant constraint. </w:t>
      </w:r>
    </w:p>
    <w:p w14:paraId="7058C120" w14:textId="38521B81" w:rsidR="00AA17ED" w:rsidRPr="0032657D" w:rsidRDefault="00AA17ED" w:rsidP="00201F96">
      <w:pPr>
        <w:pStyle w:val="Heading5"/>
      </w:pPr>
      <w:bookmarkStart w:id="417" w:name="_Toc42505139"/>
      <w:r w:rsidRPr="0032657D">
        <w:t>Organisational Freedom Under Julius</w:t>
      </w:r>
      <w:bookmarkEnd w:id="417"/>
    </w:p>
    <w:p w14:paraId="17F5DA5E" w14:textId="77777777" w:rsidR="00AA17ED" w:rsidRPr="0032657D" w:rsidRDefault="00AA17ED" w:rsidP="001556DE">
      <w:r w:rsidRPr="0032657D">
        <w:t xml:space="preserve">It was observed that once support at the top for self-organisation was removed, a lack of sponsorship at the executive level opened up an opportunity for </w:t>
      </w:r>
      <w:r w:rsidRPr="0032657D">
        <w:lastRenderedPageBreak/>
        <w:t>management to revert to historical archetypes, cultivating an atmosphere of 'we know best'. This was acutely evident in the events which took place when Julius replaced Nelson as CTO. Sheldon, for example, (LD) described how the team-owned recruitment process was reverted;</w:t>
      </w:r>
    </w:p>
    <w:p w14:paraId="4DC717CC"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rPr>
        <w:tab/>
      </w:r>
      <w:r w:rsidRPr="0032657D">
        <w:rPr>
          <w:rFonts w:cstheme="minorHAnsi"/>
          <w:i/>
        </w:rPr>
        <w:t>“So, a specific [change] that’s visible… is how the recruitment has been run. It’s gone back central [under Julius]… Now the open roles are only really known to [Julius] and maybe two others. The [lead developers] don’t really know them anymore… [Julius] has declared we will have people that effectively have no experience, the makers [academy], and “you will train them”. That wasn’t our decision.” (Sheldon, LD)</w:t>
      </w:r>
    </w:p>
    <w:p w14:paraId="69E8CA2B" w14:textId="77777777" w:rsidR="00AA17ED" w:rsidRPr="0032657D" w:rsidRDefault="00AA17ED" w:rsidP="001556DE">
      <w:pPr>
        <w:rPr>
          <w:sz w:val="20"/>
          <w:szCs w:val="20"/>
        </w:rPr>
      </w:pPr>
      <w:r w:rsidRPr="0032657D">
        <w:t>Frankie (SM) described his frustrations at the shift back to top-down command-and-control under Julius. He felt that having those at the top defining solutions for everyone down the hierarchy had been demonstrably unsuccessful. He described a need for self-organising companies to focus on buy-in from the top, in addition to at the team level, for self-organisation to succeed;</w:t>
      </w:r>
    </w:p>
    <w:p w14:paraId="22A0C464"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rPr>
        <w:tab/>
      </w:r>
      <w:r w:rsidRPr="0032657D">
        <w:rPr>
          <w:rFonts w:cstheme="minorHAnsi"/>
          <w:i/>
        </w:rPr>
        <w:t>“It needs to be bought into [by] the people at the top… When you take that away, i.e. for instance when [Nelson] moved and there’s no one at the top there fighting for that, then people come in and think they know best and they want to push that onto everyone else” (Frankie, SM)</w:t>
      </w:r>
    </w:p>
    <w:p w14:paraId="0C9AF1F8" w14:textId="554B9EF7" w:rsidR="00AA17ED" w:rsidRPr="0032657D" w:rsidRDefault="00AA17ED" w:rsidP="00201F96">
      <w:pPr>
        <w:pStyle w:val="Heading5"/>
      </w:pPr>
      <w:bookmarkStart w:id="418" w:name="_Toc42505140"/>
      <w:r w:rsidRPr="0032657D">
        <w:t>Summary</w:t>
      </w:r>
      <w:bookmarkEnd w:id="418"/>
    </w:p>
    <w:p w14:paraId="2F416F11" w14:textId="784C225D" w:rsidR="00AA17ED" w:rsidRPr="0032657D" w:rsidRDefault="00AA17ED" w:rsidP="001556DE">
      <w:r w:rsidRPr="0032657D">
        <w:t xml:space="preserve">In summary, leadership appeared to have a significant effect on the level of freedom teams had. This effect was seen in terms of their influence on the wider organisation, such as creating cross-functional teams. It was also seen through how heavily those outside of the team influenced team activities. To some extent, teams were empowered under Nelson to drive changes outside of the team environment, often focusing on points of interface between </w:t>
      </w:r>
      <w:r w:rsidR="007930F7">
        <w:rPr>
          <w:rFonts w:cstheme="minorHAnsi"/>
        </w:rPr>
        <w:t xml:space="preserve">software </w:t>
      </w:r>
      <w:r w:rsidRPr="0032657D">
        <w:t xml:space="preserve">development teams and other business teams. However, those in positions of leadership in other departments ultimately constrained this freedom. These constraints caused particular tensions where there was a lack of buy-in to agile and self-organisation in </w:t>
      </w:r>
      <w:r w:rsidRPr="0032657D">
        <w:lastRenderedPageBreak/>
        <w:t xml:space="preserve">departments working closely with the </w:t>
      </w:r>
      <w:r w:rsidR="007930F7">
        <w:rPr>
          <w:rFonts w:cstheme="minorHAnsi"/>
        </w:rPr>
        <w:t xml:space="preserve">software </w:t>
      </w:r>
      <w:r w:rsidRPr="0032657D">
        <w:t xml:space="preserve">development teams, such as the </w:t>
      </w:r>
      <w:r w:rsidR="005725DC">
        <w:t>delivery</w:t>
      </w:r>
      <w:r w:rsidRPr="0032657D">
        <w:t xml:space="preserve"> team.</w:t>
      </w:r>
    </w:p>
    <w:p w14:paraId="7C4EACF3" w14:textId="58D642A8" w:rsidR="00AA17ED" w:rsidRPr="0032657D" w:rsidRDefault="00AA17ED" w:rsidP="00201F96">
      <w:pPr>
        <w:pStyle w:val="Heading4"/>
      </w:pPr>
      <w:bookmarkStart w:id="419" w:name="_Toc946228"/>
      <w:bookmarkStart w:id="420" w:name="_Toc42505141"/>
      <w:r w:rsidRPr="0032657D">
        <w:t>Summary of Relationship Between Leadership and Self-organising Teams</w:t>
      </w:r>
      <w:bookmarkEnd w:id="419"/>
      <w:bookmarkEnd w:id="420"/>
    </w:p>
    <w:p w14:paraId="714DD4F2" w14:textId="300660B2" w:rsidR="00AA17ED" w:rsidRPr="0032657D" w:rsidRDefault="009924AB" w:rsidP="00AA17ED">
      <w:pPr>
        <w:rPr>
          <w:rFonts w:cstheme="minorHAnsi"/>
        </w:rPr>
      </w:pPr>
      <w:r w:rsidRPr="0032657D">
        <w:rPr>
          <w:rFonts w:cstheme="minorHAnsi"/>
        </w:rPr>
        <w:t>There</w:t>
      </w:r>
      <w:r w:rsidR="00AA17ED" w:rsidRPr="0032657D">
        <w:rPr>
          <w:rFonts w:cstheme="minorHAnsi"/>
        </w:rPr>
        <w:t xml:space="preserve"> were distinct differences in the leadership styles and interpretations of agile between Julius and Nelson. It was evident through participants</w:t>
      </w:r>
      <w:r w:rsidR="00A30C9B" w:rsidRPr="0032657D">
        <w:rPr>
          <w:rFonts w:cstheme="minorHAnsi"/>
        </w:rPr>
        <w:t>’</w:t>
      </w:r>
      <w:r w:rsidR="00AA17ED" w:rsidRPr="0032657D">
        <w:rPr>
          <w:rFonts w:cstheme="minorHAnsi"/>
        </w:rPr>
        <w:t xml:space="preserve"> descriptions of how they worked under each of these leaders that their leadership styles heavily influenced the degree to which teams felt free to self-organise. </w:t>
      </w:r>
    </w:p>
    <w:p w14:paraId="51EF2CB1" w14:textId="206200BB" w:rsidR="00AA17ED" w:rsidRPr="0032657D" w:rsidRDefault="00AA17ED" w:rsidP="00AA17ED">
      <w:pPr>
        <w:rPr>
          <w:rFonts w:cstheme="minorHAnsi"/>
          <w:i/>
        </w:rPr>
      </w:pPr>
      <w:r w:rsidRPr="0032657D">
        <w:rPr>
          <w:rFonts w:cstheme="minorHAnsi"/>
        </w:rPr>
        <w:t xml:space="preserve">Self-organisation was reportedly a subject Nelson spoke of frequently and strongly believed in as a way to create successful and productive teams. Participants also recalled how he strongly supported empowering people to do their jobs, and that to do this effectively, he encouraged self-organisation. His openness and support of these practices led others to adopt the same language. Despite this, boundaries to the extent of self-organisation were evident, even under a leader who was openly supportive of it. The majority of participants, however, accepted that there will always be limits to how much freedom teams can have, particularly when they exist within an organisation where the wider business does not buy-in to self-organisation. </w:t>
      </w:r>
    </w:p>
    <w:p w14:paraId="5F9267FA" w14:textId="77777777" w:rsidR="00AA17ED" w:rsidRPr="0032657D" w:rsidRDefault="00AA17ED" w:rsidP="00AA17ED">
      <w:pPr>
        <w:widowControl w:val="0"/>
        <w:rPr>
          <w:rFonts w:cstheme="minorHAnsi"/>
        </w:rPr>
      </w:pPr>
      <w:r w:rsidRPr="0032657D">
        <w:rPr>
          <w:rFonts w:cstheme="minorHAnsi"/>
        </w:rPr>
        <w:t>Having support at the leadership level was also emphasised as crucial to sustaining self-organisation, with Frankie (SM) observing that self-organisation could not persist without someone at the executive level championing it</w:t>
      </w:r>
      <w:r w:rsidRPr="0032657D">
        <w:rPr>
          <w:rFonts w:cstheme="minorHAnsi"/>
          <w:i/>
        </w:rPr>
        <w:t>.</w:t>
      </w:r>
      <w:r w:rsidRPr="0032657D">
        <w:rPr>
          <w:rFonts w:cstheme="minorHAnsi"/>
        </w:rPr>
        <w:t xml:space="preserve"> The need for this support was evident in the events that took place when Julius replaced Nelson and the subsequent perception by some participants that self-organisation was withdrawn. Sheldon (LD) noted that soon after Julius became CTO, dictatorial decisions were made without input from the lead developers. This included the decision to create micro-teams. Adrian (SM) recalled that his team spoke of losing self-organisation under Julius and that there was no longer a focus on team-based working. Julius exemplified a top-down approach to management which aligned with his own perspective; that there will always be a hierarchy</w:t>
      </w:r>
      <w:r w:rsidRPr="0032657D">
        <w:rPr>
          <w:rFonts w:cstheme="minorHAnsi"/>
          <w:i/>
        </w:rPr>
        <w:t xml:space="preserve"> </w:t>
      </w:r>
      <w:r w:rsidRPr="0032657D">
        <w:rPr>
          <w:rFonts w:cstheme="minorHAnsi"/>
        </w:rPr>
        <w:t xml:space="preserve">in any organisation. </w:t>
      </w:r>
    </w:p>
    <w:p w14:paraId="6C6E0BB7" w14:textId="77777777" w:rsidR="00DE25A4" w:rsidRDefault="00AA17ED" w:rsidP="00AA17ED">
      <w:pPr>
        <w:widowControl w:val="0"/>
        <w:rPr>
          <w:rFonts w:cstheme="minorHAnsi"/>
        </w:rPr>
      </w:pPr>
      <w:r w:rsidRPr="0032657D">
        <w:rPr>
          <w:rFonts w:cstheme="minorHAnsi"/>
        </w:rPr>
        <w:lastRenderedPageBreak/>
        <w:t xml:space="preserve">Boundaries within which self-organisation was constrained were observed at three levels; individual freedom to organise one’s own work, team freedom to define working practices, and organisational freedom to influence or be influenced by the wider organisation. </w:t>
      </w:r>
    </w:p>
    <w:p w14:paraId="064BC50B" w14:textId="303229CF" w:rsidR="00DE25A4" w:rsidRDefault="00DE25A4" w:rsidP="00DE25A4">
      <w:pPr>
        <w:pStyle w:val="Caption"/>
      </w:pPr>
      <w:bookmarkStart w:id="421" w:name="_Ref26105461"/>
      <w:bookmarkStart w:id="422" w:name="_Toc42505197"/>
      <w:r w:rsidRPr="0064350E">
        <w:rPr>
          <w:noProof/>
        </w:rPr>
        <w:drawing>
          <wp:anchor distT="0" distB="0" distL="114300" distR="114300" simplePos="0" relativeHeight="251726848" behindDoc="0" locked="0" layoutInCell="1" allowOverlap="1" wp14:anchorId="23D2DEDC" wp14:editId="6BBC69AC">
            <wp:simplePos x="0" y="0"/>
            <wp:positionH relativeFrom="column">
              <wp:posOffset>-10795</wp:posOffset>
            </wp:positionH>
            <wp:positionV relativeFrom="paragraph">
              <wp:posOffset>217292</wp:posOffset>
            </wp:positionV>
            <wp:extent cx="5201920" cy="6183630"/>
            <wp:effectExtent l="0" t="0" r="5080" b="1270"/>
            <wp:wrapTopAndBottom/>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WRelationshipL&amp;SOT250219.png"/>
                    <pic:cNvPicPr/>
                  </pic:nvPicPr>
                  <pic:blipFill>
                    <a:blip r:embed="rId37">
                      <a:extLst>
                        <a:ext uri="{28A0092B-C50C-407E-A947-70E740481C1C}">
                          <a14:useLocalDpi xmlns:a14="http://schemas.microsoft.com/office/drawing/2010/main" val="0"/>
                        </a:ext>
                      </a:extLst>
                    </a:blip>
                    <a:stretch>
                      <a:fillRect/>
                    </a:stretch>
                  </pic:blipFill>
                  <pic:spPr>
                    <a:xfrm>
                      <a:off x="0" y="0"/>
                      <a:ext cx="5201920" cy="6183630"/>
                    </a:xfrm>
                    <a:prstGeom prst="rect">
                      <a:avLst/>
                    </a:prstGeom>
                  </pic:spPr>
                </pic:pic>
              </a:graphicData>
            </a:graphic>
          </wp:anchor>
        </w:drawing>
      </w:r>
      <w:r w:rsidRPr="0064350E">
        <w:t xml:space="preserve">Figure </w:t>
      </w:r>
      <w:r w:rsidRPr="0064350E">
        <w:fldChar w:fldCharType="begin"/>
      </w:r>
      <w:r w:rsidRPr="0064350E">
        <w:instrText xml:space="preserve"> SEQ Figure \* ARABIC </w:instrText>
      </w:r>
      <w:r w:rsidRPr="0064350E">
        <w:fldChar w:fldCharType="separate"/>
      </w:r>
      <w:r w:rsidR="007E6E61">
        <w:rPr>
          <w:noProof/>
        </w:rPr>
        <w:t>15</w:t>
      </w:r>
      <w:r w:rsidRPr="0064350E">
        <w:fldChar w:fldCharType="end"/>
      </w:r>
      <w:bookmarkEnd w:id="421"/>
      <w:r w:rsidRPr="0064350E">
        <w:t>: Differing levels of self-organisation</w:t>
      </w:r>
      <w:bookmarkEnd w:id="422"/>
    </w:p>
    <w:p w14:paraId="3F00C8AF" w14:textId="77777777" w:rsidR="00DE25A4" w:rsidRDefault="00DE25A4" w:rsidP="00AA17ED">
      <w:pPr>
        <w:widowControl w:val="0"/>
        <w:rPr>
          <w:rFonts w:cstheme="minorHAnsi"/>
        </w:rPr>
      </w:pPr>
    </w:p>
    <w:p w14:paraId="3F43A349" w14:textId="616EFCDD" w:rsidR="009924AB" w:rsidRPr="00AA56A7" w:rsidRDefault="00AA17ED" w:rsidP="00AA17ED">
      <w:pPr>
        <w:widowControl w:val="0"/>
        <w:rPr>
          <w:rFonts w:cstheme="minorHAnsi"/>
        </w:rPr>
      </w:pPr>
      <w:r w:rsidRPr="0032657D">
        <w:rPr>
          <w:rFonts w:cstheme="minorHAnsi"/>
        </w:rPr>
        <w:t>As shown in</w:t>
      </w:r>
      <w:r w:rsidR="007A0D3E" w:rsidRPr="0032657D">
        <w:rPr>
          <w:rFonts w:cstheme="minorHAnsi"/>
        </w:rPr>
        <w:t xml:space="preserve"> </w:t>
      </w:r>
      <w:r w:rsidR="007A0D3E" w:rsidRPr="0032657D">
        <w:rPr>
          <w:rFonts w:cstheme="minorHAnsi"/>
        </w:rPr>
        <w:fldChar w:fldCharType="begin"/>
      </w:r>
      <w:r w:rsidR="007A0D3E" w:rsidRPr="0032657D">
        <w:rPr>
          <w:rFonts w:cstheme="minorHAnsi"/>
        </w:rPr>
        <w:instrText xml:space="preserve"> REF _Ref26105461 \h </w:instrText>
      </w:r>
      <w:r w:rsidR="007A0D3E" w:rsidRPr="0032657D">
        <w:rPr>
          <w:rFonts w:cstheme="minorHAnsi"/>
        </w:rPr>
      </w:r>
      <w:r w:rsidR="007A0D3E" w:rsidRPr="0032657D">
        <w:rPr>
          <w:rFonts w:cstheme="minorHAnsi"/>
        </w:rPr>
        <w:fldChar w:fldCharType="separate"/>
      </w:r>
      <w:r w:rsidR="008F15AA" w:rsidRPr="0064350E">
        <w:t xml:space="preserve">Figure </w:t>
      </w:r>
      <w:r w:rsidR="008F15AA">
        <w:rPr>
          <w:noProof/>
        </w:rPr>
        <w:t>15</w:t>
      </w:r>
      <w:r w:rsidR="007A0D3E" w:rsidRPr="0032657D">
        <w:rPr>
          <w:rFonts w:cstheme="minorHAnsi"/>
        </w:rPr>
        <w:fldChar w:fldCharType="end"/>
      </w:r>
      <w:r w:rsidRPr="0032657D">
        <w:rPr>
          <w:rFonts w:cstheme="minorHAnsi"/>
        </w:rPr>
        <w:t xml:space="preserve">, the freedom afforded by leaders at each of these levels, and the boundaries set by those in leadership positions defined the extent to which </w:t>
      </w:r>
      <w:r w:rsidRPr="0032657D">
        <w:rPr>
          <w:rFonts w:cstheme="minorHAnsi"/>
        </w:rPr>
        <w:lastRenderedPageBreak/>
        <w:t>teams could self-organise</w:t>
      </w:r>
      <w:bookmarkStart w:id="423" w:name="_Ref1845405"/>
      <w:r w:rsidRPr="0032657D">
        <w:rPr>
          <w:rFonts w:cstheme="minorHAnsi"/>
        </w:rPr>
        <w:t>. These boundaries were seen to flex depending on those in the CTO role and the situational context.</w:t>
      </w:r>
      <w:r w:rsidR="00DE25A4">
        <w:rPr>
          <w:rFonts w:cstheme="minorHAnsi"/>
        </w:rPr>
        <w:t xml:space="preserve"> </w:t>
      </w:r>
      <w:r w:rsidR="009924AB" w:rsidRPr="0032657D">
        <w:rPr>
          <w:rFonts w:cstheme="minorHAnsi"/>
        </w:rPr>
        <w:t xml:space="preserve">Ultimately, although the perspective of the leader determined the extent to which they granted freedom, it was evident that there were limitations to the freedom even supportive leaders </w:t>
      </w:r>
      <w:r w:rsidR="009924AB" w:rsidRPr="00AA56A7">
        <w:rPr>
          <w:rFonts w:cstheme="minorHAnsi"/>
        </w:rPr>
        <w:t>could grant.</w:t>
      </w:r>
    </w:p>
    <w:bookmarkEnd w:id="423"/>
    <w:p w14:paraId="12EC8C1D" w14:textId="3E58F1DE" w:rsidR="00226092" w:rsidRPr="00AA56A7" w:rsidRDefault="00944DB8" w:rsidP="00226092">
      <w:r w:rsidRPr="00AA56A7">
        <w:t xml:space="preserve">Taking a step back from this case, and presenting a more abstract view of the data, </w:t>
      </w:r>
      <w:r w:rsidR="004157A7" w:rsidRPr="00AA56A7">
        <w:fldChar w:fldCharType="begin"/>
      </w:r>
      <w:r w:rsidR="004157A7" w:rsidRPr="00AA56A7">
        <w:instrText xml:space="preserve"> REF _Ref37850852 \h </w:instrText>
      </w:r>
      <w:r w:rsidR="00CF78A1" w:rsidRPr="00AA56A7">
        <w:instrText xml:space="preserve"> \* MERGEFORMAT </w:instrText>
      </w:r>
      <w:r w:rsidR="004157A7" w:rsidRPr="00AA56A7">
        <w:fldChar w:fldCharType="separate"/>
      </w:r>
      <w:r w:rsidR="008F15AA" w:rsidRPr="00AA56A7">
        <w:t xml:space="preserve">Figure </w:t>
      </w:r>
      <w:r w:rsidR="008F15AA" w:rsidRPr="00AA56A7">
        <w:rPr>
          <w:noProof/>
        </w:rPr>
        <w:t>16</w:t>
      </w:r>
      <w:r w:rsidR="004157A7" w:rsidRPr="00AA56A7">
        <w:fldChar w:fldCharType="end"/>
      </w:r>
      <w:r w:rsidRPr="00AA56A7">
        <w:t xml:space="preserve"> (a component part of</w:t>
      </w:r>
      <w:r w:rsidR="004157A7" w:rsidRPr="00AA56A7">
        <w:t xml:space="preserve"> </w:t>
      </w:r>
      <w:r w:rsidR="004157A7" w:rsidRPr="00AA56A7">
        <w:fldChar w:fldCharType="begin"/>
      </w:r>
      <w:r w:rsidR="004157A7" w:rsidRPr="00AA56A7">
        <w:instrText xml:space="preserve"> REF _Ref37849067 \h </w:instrText>
      </w:r>
      <w:r w:rsidR="00CF78A1" w:rsidRPr="00AA56A7">
        <w:instrText xml:space="preserve"> \* MERGEFORMAT </w:instrText>
      </w:r>
      <w:r w:rsidR="004157A7" w:rsidRPr="00AA56A7">
        <w:fldChar w:fldCharType="separate"/>
      </w:r>
      <w:r w:rsidR="008F15AA" w:rsidRPr="00AA56A7">
        <w:t xml:space="preserve">Figure </w:t>
      </w:r>
      <w:r w:rsidR="008F15AA" w:rsidRPr="00AA56A7">
        <w:rPr>
          <w:noProof/>
        </w:rPr>
        <w:t>12</w:t>
      </w:r>
      <w:r w:rsidR="004157A7" w:rsidRPr="00AA56A7">
        <w:fldChar w:fldCharType="end"/>
      </w:r>
      <w:r w:rsidRPr="00AA56A7">
        <w:t xml:space="preserve">) </w:t>
      </w:r>
      <w:r w:rsidR="00404B12" w:rsidRPr="00AA56A7">
        <w:t xml:space="preserve">illustrates how leadership style may be presented as a spectrum, with a more command and control or transactional style at one end, and a more empowering transformational leadership style at the other. </w:t>
      </w:r>
      <w:r w:rsidR="00A341B1" w:rsidRPr="00AA56A7">
        <w:t>As described in this section, a leader may demonstrate a tendency towards one end or the other of this spectrum</w:t>
      </w:r>
      <w:r w:rsidR="00B45CE8" w:rsidRPr="00AA56A7">
        <w:t>,</w:t>
      </w:r>
      <w:r w:rsidR="00A341B1" w:rsidRPr="00AA56A7">
        <w:t xml:space="preserve"> but may also be influenced by wider situational factors. </w:t>
      </w:r>
      <w:r w:rsidR="006B5480" w:rsidRPr="00AA56A7">
        <w:t xml:space="preserve">In addition, </w:t>
      </w:r>
      <w:r w:rsidR="006B5480" w:rsidRPr="00AA56A7">
        <w:fldChar w:fldCharType="begin"/>
      </w:r>
      <w:r w:rsidR="006B5480" w:rsidRPr="00AA56A7">
        <w:instrText xml:space="preserve"> REF _Ref37851797 \h </w:instrText>
      </w:r>
      <w:r w:rsidR="00CF78A1" w:rsidRPr="00AA56A7">
        <w:instrText xml:space="preserve"> \* MERGEFORMAT </w:instrText>
      </w:r>
      <w:r w:rsidR="006B5480" w:rsidRPr="00AA56A7">
        <w:fldChar w:fldCharType="separate"/>
      </w:r>
      <w:r w:rsidR="008F15AA" w:rsidRPr="00AA56A7">
        <w:t xml:space="preserve">Figure </w:t>
      </w:r>
      <w:r w:rsidR="008F15AA" w:rsidRPr="00AA56A7">
        <w:rPr>
          <w:noProof/>
        </w:rPr>
        <w:t>17</w:t>
      </w:r>
      <w:r w:rsidR="006B5480" w:rsidRPr="00AA56A7">
        <w:fldChar w:fldCharType="end"/>
      </w:r>
      <w:r w:rsidR="006B5480" w:rsidRPr="00AA56A7">
        <w:t xml:space="preserve"> </w:t>
      </w:r>
      <w:r w:rsidR="001338FC" w:rsidRPr="00AA56A7">
        <w:t xml:space="preserve">illustrates a spectrum on which a leader’s interpretation of agile sits, with a focus on the behaviours of agile at one end and </w:t>
      </w:r>
      <w:r w:rsidR="00B45CE8" w:rsidRPr="00AA56A7">
        <w:t>a more</w:t>
      </w:r>
      <w:r w:rsidR="001338FC" w:rsidRPr="00AA56A7">
        <w:t xml:space="preserve"> cognitive appreciation for agile principles at the other. </w:t>
      </w:r>
      <w:r w:rsidR="00404B12" w:rsidRPr="00AA56A7">
        <w:t>Th</w:t>
      </w:r>
      <w:r w:rsidR="00B45CE8" w:rsidRPr="00AA56A7">
        <w:t>ese spectrums, along with how they fit together to form a conceptual model of leadership for agile adoption,</w:t>
      </w:r>
      <w:r w:rsidR="00404B12" w:rsidRPr="00AA56A7">
        <w:t xml:space="preserve"> </w:t>
      </w:r>
      <w:r w:rsidR="00B45CE8" w:rsidRPr="00AA56A7">
        <w:t>are</w:t>
      </w:r>
      <w:r w:rsidR="00404B12" w:rsidRPr="00AA56A7">
        <w:t xml:space="preserve"> discussed </w:t>
      </w:r>
      <w:r w:rsidR="00B45CE8" w:rsidRPr="00AA56A7">
        <w:t>in depth</w:t>
      </w:r>
      <w:r w:rsidR="00404B12" w:rsidRPr="00AA56A7">
        <w:t xml:space="preserve"> in Chapter </w:t>
      </w:r>
      <w:r w:rsidR="00C63721" w:rsidRPr="00AA56A7">
        <w:fldChar w:fldCharType="begin"/>
      </w:r>
      <w:r w:rsidR="00C63721" w:rsidRPr="00AA56A7">
        <w:instrText xml:space="preserve"> REF _Ref37850923 \r \h </w:instrText>
      </w:r>
      <w:r w:rsidR="00CF78A1" w:rsidRPr="00AA56A7">
        <w:instrText xml:space="preserve"> \* MERGEFORMAT </w:instrText>
      </w:r>
      <w:r w:rsidR="00C63721" w:rsidRPr="00AA56A7">
        <w:fldChar w:fldCharType="separate"/>
      </w:r>
      <w:r w:rsidR="00FF2807" w:rsidRPr="00AA56A7">
        <w:t>8</w:t>
      </w:r>
      <w:r w:rsidR="00C63721" w:rsidRPr="00AA56A7">
        <w:fldChar w:fldCharType="end"/>
      </w:r>
      <w:r w:rsidR="00C63721" w:rsidRPr="00AA56A7">
        <w:t>,</w:t>
      </w:r>
      <w:r w:rsidR="00404B12" w:rsidRPr="00AA56A7">
        <w:t xml:space="preserve"> Section </w:t>
      </w:r>
      <w:r w:rsidR="00C63721" w:rsidRPr="00AA56A7">
        <w:fldChar w:fldCharType="begin"/>
      </w:r>
      <w:r w:rsidR="00C63721" w:rsidRPr="00AA56A7">
        <w:instrText xml:space="preserve"> REF _Ref37850939 \r \h </w:instrText>
      </w:r>
      <w:r w:rsidR="00CF78A1" w:rsidRPr="00AA56A7">
        <w:instrText xml:space="preserve"> \* MERGEFORMAT </w:instrText>
      </w:r>
      <w:r w:rsidR="00C63721" w:rsidRPr="00AA56A7">
        <w:fldChar w:fldCharType="separate"/>
      </w:r>
      <w:r w:rsidR="00D1442B" w:rsidRPr="00AA56A7">
        <w:t>8.4</w:t>
      </w:r>
      <w:r w:rsidR="00C63721" w:rsidRPr="00AA56A7">
        <w:fldChar w:fldCharType="end"/>
      </w:r>
      <w:r w:rsidR="00A341B1" w:rsidRPr="00AA56A7">
        <w:t>.</w:t>
      </w:r>
    </w:p>
    <w:p w14:paraId="29B71B5B" w14:textId="2F9A120C" w:rsidR="00404B12" w:rsidRPr="00AA56A7" w:rsidRDefault="00404B12" w:rsidP="00404B12">
      <w:pPr>
        <w:pStyle w:val="Caption"/>
      </w:pPr>
      <w:bookmarkStart w:id="424" w:name="_Ref37850852"/>
      <w:bookmarkStart w:id="425" w:name="_Toc42505198"/>
      <w:r w:rsidRPr="00AA56A7">
        <w:rPr>
          <w:noProof/>
        </w:rPr>
        <w:drawing>
          <wp:anchor distT="0" distB="0" distL="114300" distR="114300" simplePos="0" relativeHeight="251728896" behindDoc="0" locked="0" layoutInCell="1" allowOverlap="1" wp14:anchorId="01917485" wp14:editId="59799F99">
            <wp:simplePos x="0" y="0"/>
            <wp:positionH relativeFrom="margin">
              <wp:posOffset>9054</wp:posOffset>
            </wp:positionH>
            <wp:positionV relativeFrom="paragraph">
              <wp:posOffset>265072</wp:posOffset>
            </wp:positionV>
            <wp:extent cx="5135880" cy="1591310"/>
            <wp:effectExtent l="0" t="0" r="0" b="0"/>
            <wp:wrapTopAndBottom/>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72161" name="Screenshot 2019-12-20 at 22.30.00.png"/>
                    <pic:cNvPicPr/>
                  </pic:nvPicPr>
                  <pic:blipFill>
                    <a:blip r:embed="rId3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35880" cy="1591310"/>
                    </a:xfrm>
                    <a:prstGeom prst="rect">
                      <a:avLst/>
                    </a:prstGeom>
                  </pic:spPr>
                </pic:pic>
              </a:graphicData>
            </a:graphic>
            <wp14:sizeRelH relativeFrom="margin">
              <wp14:pctWidth>0</wp14:pctWidth>
            </wp14:sizeRelH>
            <wp14:sizeRelV relativeFrom="margin">
              <wp14:pctHeight>0</wp14:pctHeight>
            </wp14:sizeRelV>
          </wp:anchor>
        </w:drawing>
      </w:r>
      <w:r w:rsidRPr="00AA56A7">
        <w:t xml:space="preserve">Figure </w:t>
      </w:r>
      <w:r w:rsidRPr="00AA56A7">
        <w:fldChar w:fldCharType="begin"/>
      </w:r>
      <w:r w:rsidRPr="00AA56A7">
        <w:instrText xml:space="preserve"> SEQ Figure \* ARABIC </w:instrText>
      </w:r>
      <w:r w:rsidRPr="00AA56A7">
        <w:fldChar w:fldCharType="separate"/>
      </w:r>
      <w:r w:rsidR="007E6E61" w:rsidRPr="00AA56A7">
        <w:rPr>
          <w:noProof/>
        </w:rPr>
        <w:t>16</w:t>
      </w:r>
      <w:r w:rsidRPr="00AA56A7">
        <w:fldChar w:fldCharType="end"/>
      </w:r>
      <w:bookmarkEnd w:id="424"/>
      <w:r w:rsidRPr="00AA56A7">
        <w:t>: Leadership Style</w:t>
      </w:r>
      <w:bookmarkEnd w:id="425"/>
    </w:p>
    <w:p w14:paraId="2CB448F2" w14:textId="696C2753" w:rsidR="00944DB8" w:rsidRPr="00AA56A7" w:rsidRDefault="00944DB8" w:rsidP="00404B12">
      <w:pPr>
        <w:pStyle w:val="Caption"/>
      </w:pPr>
    </w:p>
    <w:p w14:paraId="54872537" w14:textId="634B86F9" w:rsidR="009104A4" w:rsidRDefault="009104A4" w:rsidP="009104A4">
      <w:pPr>
        <w:pStyle w:val="Caption"/>
      </w:pPr>
      <w:bookmarkStart w:id="426" w:name="_Ref37851797"/>
      <w:bookmarkStart w:id="427" w:name="_Toc42505199"/>
      <w:r w:rsidRPr="00AA56A7">
        <w:rPr>
          <w:noProof/>
        </w:rPr>
        <w:drawing>
          <wp:anchor distT="0" distB="0" distL="114300" distR="114300" simplePos="0" relativeHeight="251737088" behindDoc="0" locked="0" layoutInCell="1" allowOverlap="1" wp14:anchorId="52DD8FC3" wp14:editId="7DF76F26">
            <wp:simplePos x="0" y="0"/>
            <wp:positionH relativeFrom="margin">
              <wp:posOffset>8418</wp:posOffset>
            </wp:positionH>
            <wp:positionV relativeFrom="paragraph">
              <wp:posOffset>293603</wp:posOffset>
            </wp:positionV>
            <wp:extent cx="5067935" cy="1468755"/>
            <wp:effectExtent l="0" t="0" r="0" b="4445"/>
            <wp:wrapTopAndBottom/>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17498" name="Screenshot 2019-12-30 at 16.05.14.png"/>
                    <pic:cNvPicPr/>
                  </pic:nvPicPr>
                  <pic:blipFill>
                    <a:blip r:embed="rId3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67935" cy="1468755"/>
                    </a:xfrm>
                    <a:prstGeom prst="rect">
                      <a:avLst/>
                    </a:prstGeom>
                  </pic:spPr>
                </pic:pic>
              </a:graphicData>
            </a:graphic>
            <wp14:sizeRelH relativeFrom="margin">
              <wp14:pctWidth>0</wp14:pctWidth>
            </wp14:sizeRelH>
            <wp14:sizeRelV relativeFrom="margin">
              <wp14:pctHeight>0</wp14:pctHeight>
            </wp14:sizeRelV>
          </wp:anchor>
        </w:drawing>
      </w:r>
      <w:r w:rsidRPr="00AA56A7">
        <w:t xml:space="preserve">Figure </w:t>
      </w:r>
      <w:r w:rsidRPr="00AA56A7">
        <w:fldChar w:fldCharType="begin"/>
      </w:r>
      <w:r w:rsidRPr="00AA56A7">
        <w:instrText xml:space="preserve"> SEQ Figure \* ARABIC </w:instrText>
      </w:r>
      <w:r w:rsidRPr="00AA56A7">
        <w:fldChar w:fldCharType="separate"/>
      </w:r>
      <w:r w:rsidR="007E6E61" w:rsidRPr="00AA56A7">
        <w:rPr>
          <w:noProof/>
        </w:rPr>
        <w:t>17</w:t>
      </w:r>
      <w:r w:rsidRPr="00AA56A7">
        <w:fldChar w:fldCharType="end"/>
      </w:r>
      <w:bookmarkEnd w:id="426"/>
      <w:r w:rsidRPr="00AA56A7">
        <w:t>: Leader's Interpretation of Agile</w:t>
      </w:r>
      <w:bookmarkEnd w:id="427"/>
    </w:p>
    <w:p w14:paraId="1716B7A4" w14:textId="77777777" w:rsidR="009104A4" w:rsidRPr="009104A4" w:rsidRDefault="009104A4" w:rsidP="009104A4"/>
    <w:p w14:paraId="17A8F08B" w14:textId="70C65F47" w:rsidR="00AA17ED" w:rsidRPr="0032657D" w:rsidRDefault="00AA17ED" w:rsidP="00201F96">
      <w:pPr>
        <w:pStyle w:val="Heading3"/>
      </w:pPr>
      <w:bookmarkStart w:id="428" w:name="_Ref698712"/>
      <w:bookmarkStart w:id="429" w:name="_Ref698735"/>
      <w:bookmarkStart w:id="430" w:name="_Toc946229"/>
      <w:bookmarkStart w:id="431" w:name="_Toc42505142"/>
      <w:r w:rsidRPr="0032657D">
        <w:lastRenderedPageBreak/>
        <w:t>Relationship between Leadership and Reflect and Improve</w:t>
      </w:r>
      <w:bookmarkEnd w:id="428"/>
      <w:bookmarkEnd w:id="429"/>
      <w:bookmarkEnd w:id="430"/>
      <w:bookmarkEnd w:id="431"/>
      <w:r w:rsidRPr="0032657D">
        <w:t xml:space="preserve"> </w:t>
      </w:r>
    </w:p>
    <w:p w14:paraId="4720BD4B" w14:textId="77777777" w:rsidR="00AA17ED" w:rsidRPr="0032657D" w:rsidRDefault="00AA17ED" w:rsidP="00AA17ED">
      <w:pPr>
        <w:rPr>
          <w:rFonts w:cstheme="minorHAnsi"/>
        </w:rPr>
      </w:pPr>
      <w:r w:rsidRPr="0032657D">
        <w:rPr>
          <w:rFonts w:cstheme="minorHAnsi"/>
        </w:rPr>
        <w:t xml:space="preserve">In this section, data will be presented to illustrate how, during their tenure, Nelson and Julius influenced the extent to which software development teams reflected and improved. The implications of this influence on the adoption of the agile principle of reflect and improve at SoftwareCorps will also be explored. </w:t>
      </w:r>
    </w:p>
    <w:p w14:paraId="4E0AB3F2" w14:textId="79EBBB73" w:rsidR="00AA17ED" w:rsidRPr="0032657D" w:rsidRDefault="00AA17ED" w:rsidP="00201F96">
      <w:pPr>
        <w:pStyle w:val="Heading4"/>
      </w:pPr>
      <w:bookmarkStart w:id="432" w:name="_Toc946218"/>
      <w:bookmarkStart w:id="433" w:name="_Toc42505143"/>
      <w:r w:rsidRPr="0032657D">
        <w:t>Participants</w:t>
      </w:r>
      <w:r w:rsidR="00A30C9B" w:rsidRPr="0032657D">
        <w:t>’</w:t>
      </w:r>
      <w:r w:rsidRPr="0032657D">
        <w:t xml:space="preserve"> Understanding of Reflect and improve in the context of agile</w:t>
      </w:r>
      <w:bookmarkEnd w:id="432"/>
      <w:bookmarkEnd w:id="433"/>
    </w:p>
    <w:p w14:paraId="0BA6329E" w14:textId="77777777" w:rsidR="00AA17ED" w:rsidRPr="0032657D" w:rsidRDefault="00AA17ED" w:rsidP="00AA17ED">
      <w:pPr>
        <w:rPr>
          <w:rFonts w:cstheme="minorHAnsi"/>
        </w:rPr>
      </w:pPr>
      <w:r w:rsidRPr="0032657D">
        <w:rPr>
          <w:rFonts w:cstheme="minorHAnsi"/>
        </w:rPr>
        <w:t>When asked to define what 'agile' software development meant, many participants described regularly reflecting and continuously improving as an important principle of agile, and a significant factor when building an agile environment. For some, making reflection and improvement part of their day-to-day work was key to their understanding of agile and, therefore, tied closely to their definition of it. Participants emphasised the importance of reflect and improve as a principle in enabling an organisation to experiment, measure, and change course very quickly – all features they associated with agile working, as the following participants described;</w:t>
      </w:r>
    </w:p>
    <w:p w14:paraId="01F099DD" w14:textId="77777777" w:rsidR="00AA17ED" w:rsidRPr="0032657D" w:rsidRDefault="00AA17ED" w:rsidP="009924AB">
      <w:pPr>
        <w:ind w:left="720"/>
        <w:rPr>
          <w:rFonts w:cstheme="minorHAnsi"/>
          <w:i/>
        </w:rPr>
      </w:pPr>
      <w:r w:rsidRPr="0032657D">
        <w:rPr>
          <w:rFonts w:cstheme="minorHAnsi"/>
          <w:i/>
        </w:rPr>
        <w:t xml:space="preserve">“[Agile] is all about the feedback…it’s the continuous learning cycle” (Sheldon, LD) </w:t>
      </w:r>
    </w:p>
    <w:p w14:paraId="064B6B2F" w14:textId="77777777" w:rsidR="00AA17ED" w:rsidRPr="0032657D" w:rsidRDefault="00AA17ED" w:rsidP="00AA17ED">
      <w:pPr>
        <w:ind w:left="720"/>
        <w:rPr>
          <w:rFonts w:cstheme="minorHAnsi"/>
        </w:rPr>
      </w:pPr>
      <w:r w:rsidRPr="0032657D">
        <w:rPr>
          <w:rFonts w:cstheme="minorHAnsi"/>
          <w:i/>
        </w:rPr>
        <w:t>“Working with agile has to be focusing on small, measurable goals and self-improvement… breaking [work] down into something that you can manage and deliver and then when you’re done delivering that, thinking…how can I improve next time?” (Laurie, LD)</w:t>
      </w:r>
      <w:r w:rsidRPr="0032657D">
        <w:rPr>
          <w:rFonts w:cstheme="minorHAnsi"/>
        </w:rPr>
        <w:t xml:space="preserve"> </w:t>
      </w:r>
    </w:p>
    <w:p w14:paraId="165BB0E3" w14:textId="77777777" w:rsidR="00AA17ED" w:rsidRPr="0032657D" w:rsidRDefault="00AA17ED" w:rsidP="001556DE">
      <w:r w:rsidRPr="0032657D">
        <w:t xml:space="preserve">Other participants also highlighted how the incremental nature of delivering software in an agile way contributed towards the principle of reflect and improve. Incremental delivery shortened the feedback loop and created a regular cadence for reflection. Participants spoke of the nature of agile working and how, by design, it encouraged experimental behaviour. This experimentation was encouraged </w:t>
      </w:r>
      <w:r w:rsidRPr="0032657D">
        <w:lastRenderedPageBreak/>
        <w:t>through short sprints, regular delivery of value, a mechanism for reflection in retrospectives, and a focus on continuous improvement;</w:t>
      </w:r>
    </w:p>
    <w:p w14:paraId="569DB185"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i/>
        </w:rPr>
      </w:pPr>
      <w:r w:rsidRPr="0032657D">
        <w:rPr>
          <w:rFonts w:cstheme="minorHAnsi"/>
          <w:i/>
        </w:rPr>
        <w:t>“by doing it small, doing it incremental you learn, adapt fast, you build the right thing that has value at that moment…It’s kind of like the experimentation science idea of you come up with your idea, you try it out, you reach a conclusion and you decide what to do next, but you do it really fast in software.” (Sheldon, LD)</w:t>
      </w:r>
    </w:p>
    <w:p w14:paraId="7AB02DB1" w14:textId="6FF5A089" w:rsidR="00AA17ED" w:rsidRPr="0032657D" w:rsidRDefault="00AA17ED" w:rsidP="00AA17ED">
      <w:pPr>
        <w:rPr>
          <w:rFonts w:cstheme="minorHAnsi"/>
          <w:iCs/>
        </w:rPr>
      </w:pPr>
      <w:r w:rsidRPr="0032657D">
        <w:rPr>
          <w:rFonts w:cstheme="minorHAnsi"/>
        </w:rPr>
        <w:t>Although many participants associated the principle of reflect and improve with the practice of team retrospectives, where teams look back on the previous sprint and reflect on what could have gone better, what went well, and how they might improve going forward, the need for a mechanism of learning through reflection and improvement was described at various levels in the organisation. At the individual level, to reflect on one's own performance. At the team level, to reflect on the team’s performance and whether a product realised its predicted value. At the organisational level to reflect on the overall company strategy.</w:t>
      </w:r>
    </w:p>
    <w:p w14:paraId="53D5D6E3" w14:textId="77777777" w:rsidR="00AA17ED" w:rsidRPr="0032657D" w:rsidRDefault="00AA17ED" w:rsidP="00AA17ED">
      <w:pPr>
        <w:rPr>
          <w:rFonts w:eastAsia="Times New Roman" w:cstheme="minorHAnsi"/>
          <w:iCs/>
        </w:rPr>
      </w:pPr>
      <w:r w:rsidRPr="0032657D">
        <w:rPr>
          <w:rFonts w:eastAsia="Times New Roman" w:cstheme="minorHAnsi"/>
          <w:iCs/>
        </w:rPr>
        <w:t xml:space="preserve">Participants described three factors which influenced the extent to which meaningful reflection and improvement took place. Firstly, contrasting attitudes towards the principle of reflect and improve. Secondly, the willingness of individuals to seek out and identify opportunities to experiment in order to improve and learn. Finally, the level of support within the environment, mitigating any fear of failure associated with experimentation. </w:t>
      </w:r>
      <w:r w:rsidRPr="0032657D">
        <w:rPr>
          <w:rFonts w:cstheme="minorHAnsi"/>
        </w:rPr>
        <w:t>The following sections explore the manifestation of reflect and improve at SoftwareCorps under Nelson and Julius.</w:t>
      </w:r>
    </w:p>
    <w:p w14:paraId="4DA19868" w14:textId="218EA3A8" w:rsidR="00AA17ED" w:rsidRPr="0032657D" w:rsidRDefault="00AA17ED" w:rsidP="00201F96">
      <w:pPr>
        <w:pStyle w:val="Heading4"/>
      </w:pPr>
      <w:bookmarkStart w:id="434" w:name="_Toc946230"/>
      <w:bookmarkStart w:id="435" w:name="_Toc42505144"/>
      <w:r w:rsidRPr="0032657D">
        <w:t>Reflect and Improve under Nelson’s leadership</w:t>
      </w:r>
      <w:bookmarkEnd w:id="434"/>
      <w:bookmarkEnd w:id="435"/>
    </w:p>
    <w:p w14:paraId="4B60B4BB" w14:textId="77777777" w:rsidR="00AA17ED" w:rsidRPr="0032657D" w:rsidRDefault="00AA17ED" w:rsidP="00AA17ED">
      <w:pPr>
        <w:rPr>
          <w:rFonts w:cstheme="minorHAnsi"/>
          <w:i/>
        </w:rPr>
      </w:pPr>
      <w:r w:rsidRPr="0032657D">
        <w:rPr>
          <w:rFonts w:cstheme="minorHAnsi"/>
        </w:rPr>
        <w:t>Adrian (SM) recalled that early in SoftwareCorps attempts at agile working, retrospectives were</w:t>
      </w:r>
      <w:r w:rsidRPr="0032657D">
        <w:rPr>
          <w:rFonts w:cstheme="minorHAnsi"/>
          <w:i/>
        </w:rPr>
        <w:t xml:space="preserve"> </w:t>
      </w:r>
      <w:r w:rsidRPr="0032657D">
        <w:rPr>
          <w:rFonts w:cstheme="minorHAnsi"/>
        </w:rPr>
        <w:t>ineffective due to a lack of empowerment within the teams to actually effect change and make decisions. He suggested that improvements in this area were made when Nelson joined the organisation, with a focus on empowering teams and continuous improvement.</w:t>
      </w:r>
      <w:r w:rsidRPr="0032657D">
        <w:rPr>
          <w:rFonts w:cstheme="minorHAnsi"/>
          <w:i/>
        </w:rPr>
        <w:t xml:space="preserve"> </w:t>
      </w:r>
      <w:r w:rsidRPr="0032657D">
        <w:rPr>
          <w:rFonts w:cstheme="minorHAnsi"/>
          <w:color w:val="000000" w:themeColor="text1"/>
        </w:rPr>
        <w:t xml:space="preserve">Adrian (SM) also noted that Nelson (CTO) would often encourage people to try new things, and would be transparent about </w:t>
      </w:r>
      <w:r w:rsidRPr="0032657D">
        <w:rPr>
          <w:rFonts w:cstheme="minorHAnsi"/>
          <w:color w:val="000000" w:themeColor="text1"/>
        </w:rPr>
        <w:lastRenderedPageBreak/>
        <w:t>his own experimentation, in order to stimulate a focus on reflect and improve across the department</w:t>
      </w:r>
      <w:r w:rsidRPr="0032657D">
        <w:rPr>
          <w:rFonts w:cstheme="minorHAnsi"/>
          <w:i/>
          <w:color w:val="000000" w:themeColor="text1"/>
        </w:rPr>
        <w:t>.</w:t>
      </w:r>
    </w:p>
    <w:p w14:paraId="580259CD" w14:textId="77777777" w:rsidR="00AA17ED" w:rsidRPr="0032657D" w:rsidRDefault="00AA17ED" w:rsidP="00AA17ED">
      <w:pPr>
        <w:rPr>
          <w:rFonts w:cstheme="minorHAnsi"/>
        </w:rPr>
      </w:pPr>
      <w:r w:rsidRPr="0032657D">
        <w:rPr>
          <w:rFonts w:cstheme="minorHAnsi"/>
        </w:rPr>
        <w:t>Nelson highlighted that one of the first things he assessed at the organisation was its ability to reflect and improve. He described how he did this by observing whether there was a mechanism for learning, such as evidence of teams adopting a PDCA cycle</w:t>
      </w:r>
      <w:r w:rsidRPr="004E7037">
        <w:rPr>
          <w:rStyle w:val="FootnoteReference"/>
        </w:rPr>
        <w:footnoteReference w:id="10"/>
      </w:r>
      <w:r w:rsidRPr="0032657D">
        <w:rPr>
          <w:rFonts w:cstheme="minorHAnsi"/>
        </w:rPr>
        <w:t xml:space="preserve"> (plan, do, check and act). Under Nelson, teams were given autonomy to design how they worked and were encouraged to improve continuously by challenging the status quo of 'how things are done'. Consequently, there were many examples of teams experimenting with new ways of working, as well as ideas being cross-pollinated between teams. One small example of this was a team who experimented with different estimation techniques in an attempt to reduce what they perceived as an overhead in the time and effort they were spending on estimation. Traditionally, teams used an adapted Fibonacci sequence, where each number is the sum of the preceding two numbers (0, 1, 2, 3, 5, 8, 13, 21), to assign ‘story points’ to a piece of work. A story point is an estimate of the effort required to implement a user story, roughly indicating the level of complexity involved, and allowing a comparison of the relative sizes of pieces of work. The team found that estimating to this level of granularity was time-consuming while also finding many of their stories were similar in size. Consequently, they proposed trialling the use of t-shirt sizing - assigning a size of small, medium, or large to a piece of work. Having found this worked well for them, they shared what they had learned with other teams, some of whom also changed to this method of estimation. This decision was taken exclusively within teams, without the need to get ‘approval’ from Nelson. As such, it is an example demonstrating how teams felt not only free to experiment but were encouraged to do so.</w:t>
      </w:r>
    </w:p>
    <w:p w14:paraId="6D3BEE94" w14:textId="523E8EBF" w:rsidR="00AA17ED" w:rsidRPr="0032657D" w:rsidRDefault="00AA17ED" w:rsidP="00201F96">
      <w:pPr>
        <w:pStyle w:val="Heading4"/>
      </w:pPr>
      <w:bookmarkStart w:id="436" w:name="_Toc946231"/>
      <w:bookmarkStart w:id="437" w:name="_Toc42505145"/>
      <w:r w:rsidRPr="0032657D">
        <w:lastRenderedPageBreak/>
        <w:t>Boundaries to Reflect and Improve</w:t>
      </w:r>
      <w:bookmarkEnd w:id="436"/>
      <w:r w:rsidRPr="0032657D">
        <w:t xml:space="preserve"> under Nelson</w:t>
      </w:r>
      <w:bookmarkEnd w:id="437"/>
    </w:p>
    <w:p w14:paraId="2F3C8D31" w14:textId="3DF6FC46" w:rsidR="00AA17ED" w:rsidRPr="00E908F8" w:rsidRDefault="00AA17ED" w:rsidP="00AA17ED">
      <w:pPr>
        <w:rPr>
          <w:rFonts w:cstheme="minorHAnsi"/>
        </w:rPr>
      </w:pPr>
      <w:r w:rsidRPr="0032657D">
        <w:rPr>
          <w:rFonts w:cstheme="minorHAnsi"/>
        </w:rPr>
        <w:t xml:space="preserve">There were boundaries and limiting factors on the extent to which teams could make changes, despite support from Nelson. Improving and challenging their own working practices as a team was one thing, but as teams matured and improved, they saw opportunities for improvement elsewhere. Examples of this have already been described in previous sections, such as a desire to improve the recruitment </w:t>
      </w:r>
      <w:r w:rsidRPr="005B1FA9">
        <w:rPr>
          <w:rFonts w:cstheme="minorHAnsi"/>
        </w:rPr>
        <w:t>process for technical roles (</w:t>
      </w:r>
      <w:hyperlink w:anchor="Recruitment" w:history="1">
        <w:r w:rsidR="00517DFD">
          <w:rPr>
            <w:rStyle w:val="Hyperlink"/>
            <w:rFonts w:cstheme="minorHAnsi"/>
            <w:color w:val="auto"/>
            <w:u w:val="none"/>
          </w:rPr>
          <w:t>page 248</w:t>
        </w:r>
      </w:hyperlink>
      <w:r w:rsidRPr="005B1FA9">
        <w:rPr>
          <w:rFonts w:cstheme="minorHAnsi"/>
        </w:rPr>
        <w:t>), and to create cross-functional teams (</w:t>
      </w:r>
      <w:hyperlink w:anchor="XFTeam" w:history="1">
        <w:r w:rsidR="00517DFD">
          <w:rPr>
            <w:rStyle w:val="Hyperlink"/>
            <w:rFonts w:cstheme="minorHAnsi"/>
            <w:color w:val="auto"/>
            <w:u w:val="none"/>
          </w:rPr>
          <w:t>page 251</w:t>
        </w:r>
      </w:hyperlink>
      <w:r w:rsidRPr="005B1FA9">
        <w:rPr>
          <w:rFonts w:cstheme="minorHAnsi"/>
        </w:rPr>
        <w:t xml:space="preserve">). </w:t>
      </w:r>
    </w:p>
    <w:p w14:paraId="41015A28" w14:textId="77777777" w:rsidR="00AA17ED" w:rsidRPr="0032657D" w:rsidRDefault="00AA17ED" w:rsidP="00AA17ED">
      <w:pPr>
        <w:rPr>
          <w:rFonts w:cstheme="minorHAnsi"/>
          <w:color w:val="FF0000"/>
        </w:rPr>
      </w:pPr>
      <w:r w:rsidRPr="0032657D">
        <w:rPr>
          <w:rFonts w:cstheme="minorHAnsi"/>
        </w:rPr>
        <w:t>In these examples, teams were unable to drive lasting changes when other departments were involved, often due to a lack of support from those in leadership positions. This illustrates</w:t>
      </w:r>
      <w:r w:rsidRPr="0032657D">
        <w:rPr>
          <w:rFonts w:cstheme="minorHAnsi"/>
          <w:color w:val="000000" w:themeColor="text1"/>
        </w:rPr>
        <w:t xml:space="preserve"> the influence </w:t>
      </w:r>
      <w:r w:rsidRPr="0032657D">
        <w:rPr>
          <w:rFonts w:cstheme="minorHAnsi"/>
        </w:rPr>
        <w:t xml:space="preserve">leadership had on the team’s ability to not only reflect but to actually drive improvements. Although participants found value in the ceremony of the retrospective as a way to reflect on events, without the freedom to act on these reflections, the same issues would regularly be brought up. A lack of empowerment to tackle these recurring issues resulted in teams feeling their retrospectives were ineffective, and as such individuals no longer raised issues in this forum. </w:t>
      </w:r>
    </w:p>
    <w:p w14:paraId="6BEC83B3" w14:textId="77777777" w:rsidR="00AA17ED" w:rsidRPr="0032657D" w:rsidRDefault="00AA17ED" w:rsidP="00AA17ED">
      <w:pPr>
        <w:widowControl w:val="0"/>
        <w:rPr>
          <w:rFonts w:cstheme="minorHAnsi"/>
        </w:rPr>
      </w:pPr>
      <w:r w:rsidRPr="0032657D">
        <w:rPr>
          <w:rFonts w:cstheme="minorHAnsi"/>
        </w:rPr>
        <w:t>Another facet of reflect and improve was that of experimentation as a mechanism for learning. Once again, leadership played an important role. How leaders responded to teams whose experiments were unsuccessful fed directly into the willingness of teams to experiment. Participants described how, in the early days of agile working, there was a fear that if an experiment was unsuccessful, this would be seen negatively by the leadership team and that this would lead to negative consequences on the team. Laurie (LD) described how, at one time during the early attempts at agile, teams were expected to publish their retrospectives for management and the wider business to see. This expectation understandably constrained what teams were comfortable discussing and how open and honest they could be;</w:t>
      </w:r>
    </w:p>
    <w:p w14:paraId="6B855BB1" w14:textId="77777777" w:rsidR="00AA17ED" w:rsidRPr="0032657D" w:rsidRDefault="00AA17ED"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cstheme="minorHAnsi"/>
          <w:i/>
        </w:rPr>
      </w:pPr>
      <w:r w:rsidRPr="0032657D">
        <w:rPr>
          <w:rFonts w:cstheme="minorHAnsi"/>
          <w:i/>
        </w:rPr>
        <w:lastRenderedPageBreak/>
        <w:tab/>
        <w:t>“We used to send [a]round retrospective notes to everyone, all team leads…and it was kind of like airing your dirty laundry, whereas that’s supposed to be for team self-improvement, but previously people could be worried like “If I put that in a retrospective is someone going to read it?”” (Adrian, SM)</w:t>
      </w:r>
    </w:p>
    <w:p w14:paraId="761B8444" w14:textId="77777777" w:rsidR="00AA17ED" w:rsidRPr="0032657D" w:rsidRDefault="00AA17ED" w:rsidP="00AA17ED">
      <w:pPr>
        <w:rPr>
          <w:rFonts w:cstheme="minorHAnsi"/>
        </w:rPr>
      </w:pPr>
      <w:r w:rsidRPr="0032657D">
        <w:rPr>
          <w:rFonts w:cstheme="minorHAnsi"/>
        </w:rPr>
        <w:t>Rowan (SM) noted that where teams felt supported by their leaders to experiment this drove out the fear of failure, leading to more experimentation and innovation in terms of ways of working and, ultimately, higher productivity.</w:t>
      </w:r>
    </w:p>
    <w:p w14:paraId="18AE255C" w14:textId="2B684227" w:rsidR="00AA17ED" w:rsidRPr="0032657D" w:rsidRDefault="00AA17ED" w:rsidP="00201F96">
      <w:pPr>
        <w:pStyle w:val="Heading4"/>
      </w:pPr>
      <w:bookmarkStart w:id="438" w:name="_Toc946232"/>
      <w:bookmarkStart w:id="439" w:name="_Toc42505146"/>
      <w:r w:rsidRPr="0032657D">
        <w:t>Reflect and improve under Julius’ Leadership</w:t>
      </w:r>
      <w:bookmarkEnd w:id="438"/>
      <w:bookmarkEnd w:id="439"/>
    </w:p>
    <w:p w14:paraId="6BDBE940" w14:textId="77777777"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 xml:space="preserve">Julius (CTO) held the belief that human nature could be a challenge when it came to the principle of reflect and improve as in his view, it would require </w:t>
      </w:r>
      <w:r w:rsidRPr="0032657D">
        <w:rPr>
          <w:rFonts w:cstheme="minorHAnsi"/>
          <w:i/>
        </w:rPr>
        <w:t>“self-criticism”</w:t>
      </w:r>
      <w:r w:rsidRPr="0032657D">
        <w:rPr>
          <w:rFonts w:cstheme="minorHAnsi"/>
        </w:rPr>
        <w:t xml:space="preserve"> to reflect on one’s own decisions and performance. He believed individuals were disinclined to do this unless pressured to do so by their leaders. Julius suggested that it could be perceived as intimidating or embarrassing to discuss issues which had caused problems. He added that it required teams to </w:t>
      </w:r>
      <w:r w:rsidRPr="0032657D">
        <w:rPr>
          <w:rFonts w:cstheme="minorHAnsi"/>
          <w:i/>
        </w:rPr>
        <w:t>“carve out time”</w:t>
      </w:r>
      <w:r w:rsidRPr="0032657D">
        <w:rPr>
          <w:rFonts w:cstheme="minorHAnsi"/>
        </w:rPr>
        <w:t xml:space="preserve"> to reflect and improve, something he suggested was also a challenge where there was an increased pressure to deliver. His perspective on this subject was widely known, as was the example he set when carrying out his role as a lead developer. For example, Bart (Dev) worked with Julius as a lead developer and described how his approach had become more argumentative in response to Julius' approach in order to get his ideas heard. He recalled how under Julius he felt more on edge and developed a tendency to be more defensive about his ideas;</w:t>
      </w:r>
    </w:p>
    <w:p w14:paraId="6E902A3E" w14:textId="77777777" w:rsidR="00AA17ED" w:rsidRPr="0032657D" w:rsidRDefault="00AA17ED" w:rsidP="00AA17ED">
      <w:pPr>
        <w:ind w:left="720"/>
        <w:jc w:val="both"/>
        <w:rPr>
          <w:rFonts w:cstheme="minorHAnsi"/>
          <w:i/>
        </w:rPr>
      </w:pPr>
      <w:r w:rsidRPr="0032657D">
        <w:rPr>
          <w:rFonts w:cstheme="minorHAnsi"/>
          <w:i/>
        </w:rPr>
        <w:t xml:space="preserve">“with [Julius] you have to constantly justify and defend your position…I’ve got better at arguing…I feel more on guard a lot of the time and…when I work with people who haven’t worked with [Julius], then I have more of a tendency to just steamroller over people and argue, which is only because I’m used to presenting my ideas to [Julius] and have to defend them, brutally” (Bart, Dev) </w:t>
      </w:r>
    </w:p>
    <w:p w14:paraId="2BB17F3D" w14:textId="77777777" w:rsidR="00AA17ED" w:rsidRPr="0032657D" w:rsidRDefault="00AA17ED" w:rsidP="001556DE">
      <w:r w:rsidRPr="0032657D">
        <w:t xml:space="preserve">In particular, Bart (Dev) noted that there was a sense of reservation when proposing an idea to Julius. If it did not result in what Julius perceived as an </w:t>
      </w:r>
      <w:r w:rsidRPr="0032657D">
        <w:lastRenderedPageBreak/>
        <w:t>acceptable outcome, the proponent of the idea would be left to deal with recourse in the form of ‘I told you so’. They may subsequently struggle to get support for their ideas or be less likely to suggest them. This was something the researcher experienced directly during an interview with Julius where he gave the following example;</w:t>
      </w:r>
    </w:p>
    <w:p w14:paraId="536B2498" w14:textId="77777777" w:rsidR="00AA17ED" w:rsidRPr="0032657D" w:rsidRDefault="00AA17ED" w:rsidP="00AA17ED">
      <w:pPr>
        <w:ind w:left="720"/>
        <w:jc w:val="both"/>
        <w:rPr>
          <w:rFonts w:ascii="Calibri" w:hAnsi="Calibri" w:cs="Calibri"/>
          <w:i/>
        </w:rPr>
      </w:pPr>
      <w:r w:rsidRPr="0032657D">
        <w:rPr>
          <w:rFonts w:ascii="Calibri" w:hAnsi="Calibri" w:cs="Calibri"/>
          <w:i/>
        </w:rPr>
        <w:t>“So I think my personal growth in this area has been that I know that some errors people need to do themselves before they learn about it. [For example] I found out that I had a scrum master who thought that they could teach people about estimation in [their] own way and at the end sometimes you just need to give people some time before they reconsider their approach” (Julius, CTO)</w:t>
      </w:r>
    </w:p>
    <w:p w14:paraId="5067C877" w14:textId="77777777" w:rsidR="00AA17ED" w:rsidRPr="0032657D" w:rsidRDefault="00AA17ED" w:rsidP="001556DE">
      <w:r w:rsidRPr="0032657D">
        <w:t xml:space="preserve">In this example, the researcher was the scrum master in question, and as such, the undertone of the example was one of 'I told you it wouldn't work but allowed you to fail so you could learn from your own mistakes'. This exemplifies a distinction between Nelson's leadership style, where individuals were empowered to experiment and were not afraid of failure, and Julius’ style where individuals were </w:t>
      </w:r>
      <w:r w:rsidRPr="0032657D">
        <w:rPr>
          <w:i/>
        </w:rPr>
        <w:t>permitted</w:t>
      </w:r>
      <w:r w:rsidRPr="0032657D">
        <w:t xml:space="preserve"> to try their ideas if they argued for them. In such cases, individuals were largely expected to fail, tying back to Julius’ earlier statement that reflecting on problems could be perceived as intimidating or embarrassing.</w:t>
      </w:r>
    </w:p>
    <w:p w14:paraId="388250A0" w14:textId="20D2190C" w:rsidR="00AA17ED" w:rsidRPr="0032657D" w:rsidRDefault="00AA17ED" w:rsidP="00201F96">
      <w:pPr>
        <w:pStyle w:val="Heading4"/>
      </w:pPr>
      <w:bookmarkStart w:id="440" w:name="_Toc946233"/>
      <w:bookmarkStart w:id="441" w:name="_Toc42505147"/>
      <w:r w:rsidRPr="0032657D">
        <w:t>Summary of the relationship between Leadership and Reflect and Improve</w:t>
      </w:r>
      <w:bookmarkEnd w:id="440"/>
      <w:bookmarkEnd w:id="441"/>
    </w:p>
    <w:p w14:paraId="7A5BEA54" w14:textId="57B3962D" w:rsidR="00AA17ED" w:rsidRPr="0032657D" w:rsidRDefault="00AA17ED"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32657D">
        <w:rPr>
          <w:rFonts w:cstheme="minorHAnsi"/>
        </w:rPr>
        <w:t xml:space="preserve">In summary, there was a clear distinction between teams who adopted the </w:t>
      </w:r>
      <w:r w:rsidR="00615427" w:rsidRPr="0032657D">
        <w:rPr>
          <w:rFonts w:cstheme="minorHAnsi"/>
        </w:rPr>
        <w:t>behaviours</w:t>
      </w:r>
      <w:r w:rsidRPr="0032657D">
        <w:rPr>
          <w:rFonts w:cstheme="minorHAnsi"/>
        </w:rPr>
        <w:t xml:space="preserve"> of reflect and improve through carrying out retrospectives, and those who</w:t>
      </w:r>
      <w:r w:rsidR="00615427" w:rsidRPr="0032657D">
        <w:rPr>
          <w:rFonts w:cstheme="minorHAnsi"/>
        </w:rPr>
        <w:t xml:space="preserve"> cognitively</w:t>
      </w:r>
      <w:r w:rsidRPr="0032657D">
        <w:rPr>
          <w:rFonts w:cstheme="minorHAnsi"/>
        </w:rPr>
        <w:t xml:space="preserve"> adopted reflect and improve to drive change and improvement, as illustrated in </w:t>
      </w:r>
      <w:r w:rsidRPr="0032657D">
        <w:rPr>
          <w:rFonts w:cstheme="minorHAnsi"/>
        </w:rPr>
        <w:fldChar w:fldCharType="begin"/>
      </w:r>
      <w:r w:rsidRPr="0032657D">
        <w:rPr>
          <w:rFonts w:cstheme="minorHAnsi"/>
        </w:rPr>
        <w:instrText xml:space="preserve"> REF _Ref1854252 \h </w:instrText>
      </w:r>
      <w:r w:rsidRPr="0032657D">
        <w:rPr>
          <w:rFonts w:cstheme="minorHAnsi"/>
        </w:rPr>
      </w:r>
      <w:r w:rsidRPr="0032657D">
        <w:rPr>
          <w:rFonts w:cstheme="minorHAnsi"/>
        </w:rPr>
        <w:fldChar w:fldCharType="separate"/>
      </w:r>
      <w:r w:rsidR="008F15AA" w:rsidRPr="0064350E">
        <w:t xml:space="preserve">Figure </w:t>
      </w:r>
      <w:r w:rsidR="008F15AA">
        <w:rPr>
          <w:noProof/>
        </w:rPr>
        <w:t>18</w:t>
      </w:r>
      <w:r w:rsidRPr="0032657D">
        <w:rPr>
          <w:rFonts w:cstheme="minorHAnsi"/>
        </w:rPr>
        <w:fldChar w:fldCharType="end"/>
      </w:r>
      <w:r w:rsidRPr="0032657D">
        <w:rPr>
          <w:rFonts w:cstheme="minorHAnsi"/>
        </w:rPr>
        <w:t xml:space="preserve"> below. </w:t>
      </w:r>
    </w:p>
    <w:p w14:paraId="710AB2FD" w14:textId="49024F9D" w:rsidR="00226092" w:rsidRPr="00B57FA9" w:rsidRDefault="00F94D18" w:rsidP="00B57FA9">
      <w:pPr>
        <w:pStyle w:val="Caption"/>
      </w:pPr>
      <w:bookmarkStart w:id="442" w:name="_Ref1854252"/>
      <w:bookmarkStart w:id="443" w:name="_Toc42505200"/>
      <w:r w:rsidRPr="0064350E">
        <w:rPr>
          <w:noProof/>
        </w:rPr>
        <w:lastRenderedPageBreak/>
        <w:drawing>
          <wp:anchor distT="0" distB="0" distL="114300" distR="114300" simplePos="0" relativeHeight="251705344" behindDoc="0" locked="0" layoutInCell="1" allowOverlap="1" wp14:anchorId="3B5DACB5" wp14:editId="24558FE9">
            <wp:simplePos x="0" y="0"/>
            <wp:positionH relativeFrom="margin">
              <wp:posOffset>548640</wp:posOffset>
            </wp:positionH>
            <wp:positionV relativeFrom="paragraph">
              <wp:posOffset>181097</wp:posOffset>
            </wp:positionV>
            <wp:extent cx="4104005" cy="598233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lationshipL&amp;RI301219.png"/>
                    <pic:cNvPicPr/>
                  </pic:nvPicPr>
                  <pic:blipFill>
                    <a:blip r:embed="rId40">
                      <a:extLst>
                        <a:ext uri="{28A0092B-C50C-407E-A947-70E740481C1C}">
                          <a14:useLocalDpi xmlns:a14="http://schemas.microsoft.com/office/drawing/2010/main" val="0"/>
                        </a:ext>
                      </a:extLst>
                    </a:blip>
                    <a:stretch>
                      <a:fillRect/>
                    </a:stretch>
                  </pic:blipFill>
                  <pic:spPr>
                    <a:xfrm>
                      <a:off x="0" y="0"/>
                      <a:ext cx="4104005" cy="5982335"/>
                    </a:xfrm>
                    <a:prstGeom prst="rect">
                      <a:avLst/>
                    </a:prstGeom>
                  </pic:spPr>
                </pic:pic>
              </a:graphicData>
            </a:graphic>
            <wp14:sizeRelH relativeFrom="margin">
              <wp14:pctWidth>0</wp14:pctWidth>
            </wp14:sizeRelH>
            <wp14:sizeRelV relativeFrom="margin">
              <wp14:pctHeight>0</wp14:pctHeight>
            </wp14:sizeRelV>
          </wp:anchor>
        </w:drawing>
      </w:r>
      <w:r w:rsidR="00AA17ED" w:rsidRPr="0064350E">
        <w:t xml:space="preserve">Figure </w:t>
      </w:r>
      <w:r w:rsidR="00AA17ED" w:rsidRPr="0064350E">
        <w:fldChar w:fldCharType="begin"/>
      </w:r>
      <w:r w:rsidR="00AA17ED" w:rsidRPr="0064350E">
        <w:instrText xml:space="preserve"> SEQ Figure \* ARABIC </w:instrText>
      </w:r>
      <w:r w:rsidR="00AA17ED" w:rsidRPr="0064350E">
        <w:fldChar w:fldCharType="separate"/>
      </w:r>
      <w:r w:rsidR="007E6E61">
        <w:rPr>
          <w:noProof/>
        </w:rPr>
        <w:t>18</w:t>
      </w:r>
      <w:r w:rsidR="00AA17ED" w:rsidRPr="0064350E">
        <w:fldChar w:fldCharType="end"/>
      </w:r>
      <w:bookmarkEnd w:id="442"/>
      <w:r w:rsidR="00AA17ED" w:rsidRPr="0064350E">
        <w:t>: Leadership and Reflect and Improve</w:t>
      </w:r>
      <w:bookmarkEnd w:id="443"/>
    </w:p>
    <w:p w14:paraId="44F20D97" w14:textId="17DE5CFF" w:rsidR="00AA17ED" w:rsidRDefault="00AA17ED" w:rsidP="00B57FA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rPr>
          <w:rFonts w:cstheme="minorHAnsi"/>
        </w:rPr>
      </w:pPr>
      <w:r w:rsidRPr="0032657D">
        <w:rPr>
          <w:rFonts w:cstheme="minorHAnsi"/>
        </w:rPr>
        <w:t xml:space="preserve">A significant factor influencing this was the role of the leader in creating an environment where teams were empowered to make decisions and act on their retrospectives, in cultivating an environment of openness where problems could be identified without fear of blame, and in supporting experimentation without fear of failure. Teams who did not have this freedom tended to focus only on the aspects of their environment they had influence over. Where teams were repeatedly unable to drive change, this resulted in disengagement with and less willingness to reflect and improve. </w:t>
      </w:r>
    </w:p>
    <w:p w14:paraId="35B8A77E" w14:textId="5B77345B" w:rsidR="00927409" w:rsidRPr="00AA56A7" w:rsidRDefault="007729B0" w:rsidP="00927409">
      <w:bookmarkStart w:id="444" w:name="_Toc946236"/>
      <w:r w:rsidRPr="00AA56A7">
        <w:lastRenderedPageBreak/>
        <w:t xml:space="preserve">Taking a step back from this case, and presenting a more abstract view of the data, </w:t>
      </w:r>
      <w:r w:rsidR="00A358FC" w:rsidRPr="00AA56A7">
        <w:fldChar w:fldCharType="begin"/>
      </w:r>
      <w:r w:rsidR="00A358FC" w:rsidRPr="00AA56A7">
        <w:instrText xml:space="preserve"> REF _Ref37854281 \h </w:instrText>
      </w:r>
      <w:r w:rsidR="00CF78A1" w:rsidRPr="00AA56A7">
        <w:instrText xml:space="preserve"> \* MERGEFORMAT </w:instrText>
      </w:r>
      <w:r w:rsidR="00A358FC" w:rsidRPr="00AA56A7">
        <w:fldChar w:fldCharType="separate"/>
      </w:r>
      <w:r w:rsidR="008F15AA" w:rsidRPr="00AA56A7">
        <w:t xml:space="preserve">Figure </w:t>
      </w:r>
      <w:r w:rsidR="008F15AA" w:rsidRPr="00AA56A7">
        <w:rPr>
          <w:noProof/>
        </w:rPr>
        <w:t>19</w:t>
      </w:r>
      <w:r w:rsidR="00A358FC" w:rsidRPr="00AA56A7">
        <w:fldChar w:fldCharType="end"/>
      </w:r>
      <w:r w:rsidR="00A358FC" w:rsidRPr="00AA56A7">
        <w:t xml:space="preserve"> and </w:t>
      </w:r>
      <w:r w:rsidR="00A358FC" w:rsidRPr="00AA56A7">
        <w:fldChar w:fldCharType="begin"/>
      </w:r>
      <w:r w:rsidR="00A358FC" w:rsidRPr="00AA56A7">
        <w:instrText xml:space="preserve"> REF _Ref37854283 \h </w:instrText>
      </w:r>
      <w:r w:rsidR="00CF78A1" w:rsidRPr="00AA56A7">
        <w:instrText xml:space="preserve"> \* MERGEFORMAT </w:instrText>
      </w:r>
      <w:r w:rsidR="00A358FC" w:rsidRPr="00AA56A7">
        <w:fldChar w:fldCharType="separate"/>
      </w:r>
      <w:r w:rsidR="008F15AA" w:rsidRPr="00AA56A7">
        <w:t xml:space="preserve">Figure </w:t>
      </w:r>
      <w:r w:rsidR="008F15AA" w:rsidRPr="00AA56A7">
        <w:rPr>
          <w:noProof/>
        </w:rPr>
        <w:t>20</w:t>
      </w:r>
      <w:r w:rsidR="00A358FC" w:rsidRPr="00AA56A7">
        <w:fldChar w:fldCharType="end"/>
      </w:r>
      <w:r w:rsidRPr="00AA56A7">
        <w:t xml:space="preserve"> (component part</w:t>
      </w:r>
      <w:r w:rsidR="00A358FC" w:rsidRPr="00AA56A7">
        <w:t>s</w:t>
      </w:r>
      <w:r w:rsidRPr="00AA56A7">
        <w:t xml:space="preserve"> of </w:t>
      </w:r>
      <w:r w:rsidR="00A358FC" w:rsidRPr="00AA56A7">
        <w:fldChar w:fldCharType="begin"/>
      </w:r>
      <w:r w:rsidR="00A358FC" w:rsidRPr="00AA56A7">
        <w:instrText xml:space="preserve"> REF _Ref37849067 \h </w:instrText>
      </w:r>
      <w:r w:rsidR="00CF78A1" w:rsidRPr="00AA56A7">
        <w:instrText xml:space="preserve"> \* MERGEFORMAT </w:instrText>
      </w:r>
      <w:r w:rsidR="00A358FC" w:rsidRPr="00AA56A7">
        <w:fldChar w:fldCharType="separate"/>
      </w:r>
      <w:r w:rsidR="008F15AA" w:rsidRPr="00AA56A7">
        <w:t xml:space="preserve">Figure </w:t>
      </w:r>
      <w:r w:rsidR="008F15AA" w:rsidRPr="00AA56A7">
        <w:rPr>
          <w:noProof/>
        </w:rPr>
        <w:t>12</w:t>
      </w:r>
      <w:r w:rsidR="00A358FC" w:rsidRPr="00AA56A7">
        <w:fldChar w:fldCharType="end"/>
      </w:r>
      <w:r w:rsidRPr="00AA56A7">
        <w:t xml:space="preserve">) illustrate how </w:t>
      </w:r>
      <w:r w:rsidR="00A358FC" w:rsidRPr="00AA56A7">
        <w:t>cognitive and behavioural change</w:t>
      </w:r>
      <w:r w:rsidRPr="00AA56A7">
        <w:t xml:space="preserve"> </w:t>
      </w:r>
      <w:r w:rsidR="00DF474E" w:rsidRPr="00AA56A7">
        <w:t>can</w:t>
      </w:r>
      <w:r w:rsidRPr="00AA56A7">
        <w:t xml:space="preserve"> be presented as a spectrum, with </w:t>
      </w:r>
      <w:r w:rsidR="00A358FC" w:rsidRPr="00AA56A7">
        <w:t>behavioural</w:t>
      </w:r>
      <w:r w:rsidRPr="00AA56A7">
        <w:t xml:space="preserve"> at one end, and </w:t>
      </w:r>
      <w:r w:rsidR="00A358FC" w:rsidRPr="00AA56A7">
        <w:t>cognitive</w:t>
      </w:r>
      <w:r w:rsidRPr="00AA56A7">
        <w:t xml:space="preserve"> at the other. </w:t>
      </w:r>
      <w:r w:rsidR="00A358FC" w:rsidRPr="00AA56A7">
        <w:t>Both behaviourally enacting and cognitively embracing agile practice and principles is necessary for agile adoption, a</w:t>
      </w:r>
      <w:r w:rsidRPr="00AA56A7">
        <w:t>s described in this section.</w:t>
      </w:r>
      <w:r w:rsidR="00A358FC" w:rsidRPr="00AA56A7">
        <w:t xml:space="preserve"> </w:t>
      </w:r>
      <w:r w:rsidR="00A358FC" w:rsidRPr="00AA56A7">
        <w:fldChar w:fldCharType="begin"/>
      </w:r>
      <w:r w:rsidR="00A358FC" w:rsidRPr="00AA56A7">
        <w:instrText xml:space="preserve"> REF _Ref37854281 \h </w:instrText>
      </w:r>
      <w:r w:rsidR="00CF78A1" w:rsidRPr="00AA56A7">
        <w:instrText xml:space="preserve"> \* MERGEFORMAT </w:instrText>
      </w:r>
      <w:r w:rsidR="00A358FC" w:rsidRPr="00AA56A7">
        <w:fldChar w:fldCharType="separate"/>
      </w:r>
      <w:r w:rsidR="008F15AA" w:rsidRPr="00AA56A7">
        <w:t xml:space="preserve">Figure </w:t>
      </w:r>
      <w:r w:rsidR="008F15AA" w:rsidRPr="00AA56A7">
        <w:rPr>
          <w:noProof/>
        </w:rPr>
        <w:t>19</w:t>
      </w:r>
      <w:r w:rsidR="00A358FC" w:rsidRPr="00AA56A7">
        <w:fldChar w:fldCharType="end"/>
      </w:r>
      <w:r w:rsidR="00A358FC" w:rsidRPr="00AA56A7">
        <w:t xml:space="preserve"> illustrates the spectrum of desired change, which build</w:t>
      </w:r>
      <w:r w:rsidR="00DF474E" w:rsidRPr="00AA56A7">
        <w:t>s</w:t>
      </w:r>
      <w:r w:rsidR="00A358FC" w:rsidRPr="00AA56A7">
        <w:t xml:space="preserve"> on </w:t>
      </w:r>
      <w:r w:rsidR="00DF474E" w:rsidRPr="00AA56A7">
        <w:fldChar w:fldCharType="begin"/>
      </w:r>
      <w:r w:rsidR="00DF474E" w:rsidRPr="00AA56A7">
        <w:instrText xml:space="preserve"> REF _Ref37850852 \h </w:instrText>
      </w:r>
      <w:r w:rsidR="00CF78A1" w:rsidRPr="00AA56A7">
        <w:instrText xml:space="preserve"> \* MERGEFORMAT </w:instrText>
      </w:r>
      <w:r w:rsidR="00DF474E" w:rsidRPr="00AA56A7">
        <w:fldChar w:fldCharType="separate"/>
      </w:r>
      <w:r w:rsidR="008F15AA" w:rsidRPr="00AA56A7">
        <w:t xml:space="preserve">Figure </w:t>
      </w:r>
      <w:r w:rsidR="008F15AA" w:rsidRPr="00AA56A7">
        <w:rPr>
          <w:noProof/>
        </w:rPr>
        <w:t>16</w:t>
      </w:r>
      <w:r w:rsidR="00DF474E" w:rsidRPr="00AA56A7">
        <w:fldChar w:fldCharType="end"/>
      </w:r>
      <w:r w:rsidR="00DF474E" w:rsidRPr="00AA56A7">
        <w:t xml:space="preserve"> and </w:t>
      </w:r>
      <w:r w:rsidR="00DF474E" w:rsidRPr="00AA56A7">
        <w:fldChar w:fldCharType="begin"/>
      </w:r>
      <w:r w:rsidR="00DF474E" w:rsidRPr="00AA56A7">
        <w:instrText xml:space="preserve"> REF _Ref37851797 \h </w:instrText>
      </w:r>
      <w:r w:rsidR="00CF78A1" w:rsidRPr="00AA56A7">
        <w:instrText xml:space="preserve"> \* MERGEFORMAT </w:instrText>
      </w:r>
      <w:r w:rsidR="00DF474E" w:rsidRPr="00AA56A7">
        <w:fldChar w:fldCharType="separate"/>
      </w:r>
      <w:r w:rsidR="008F15AA" w:rsidRPr="00AA56A7">
        <w:t xml:space="preserve">Figure </w:t>
      </w:r>
      <w:r w:rsidR="008F15AA" w:rsidRPr="00AA56A7">
        <w:rPr>
          <w:noProof/>
        </w:rPr>
        <w:t>17</w:t>
      </w:r>
      <w:r w:rsidR="00DF474E" w:rsidRPr="00AA56A7">
        <w:fldChar w:fldCharType="end"/>
      </w:r>
      <w:r w:rsidR="00DF474E" w:rsidRPr="00AA56A7">
        <w:t xml:space="preserve">, and </w:t>
      </w:r>
      <w:r w:rsidR="00A358FC" w:rsidRPr="00AA56A7">
        <w:t>is driven by the leaders</w:t>
      </w:r>
      <w:r w:rsidR="00DF474E" w:rsidRPr="00AA56A7">
        <w:t xml:space="preserve"> interpretation of agile and style of leadership</w:t>
      </w:r>
      <w:r w:rsidR="00A358FC" w:rsidRPr="00AA56A7">
        <w:t xml:space="preserve">. </w:t>
      </w:r>
      <w:r w:rsidR="00A358FC" w:rsidRPr="00AA56A7">
        <w:fldChar w:fldCharType="begin"/>
      </w:r>
      <w:r w:rsidR="00A358FC" w:rsidRPr="00AA56A7">
        <w:instrText xml:space="preserve"> REF _Ref37854283 \h </w:instrText>
      </w:r>
      <w:r w:rsidR="00CF78A1" w:rsidRPr="00AA56A7">
        <w:instrText xml:space="preserve"> \* MERGEFORMAT </w:instrText>
      </w:r>
      <w:r w:rsidR="00A358FC" w:rsidRPr="00AA56A7">
        <w:fldChar w:fldCharType="separate"/>
      </w:r>
      <w:r w:rsidR="008F15AA" w:rsidRPr="00AA56A7">
        <w:t xml:space="preserve">Figure </w:t>
      </w:r>
      <w:r w:rsidR="008F15AA" w:rsidRPr="00AA56A7">
        <w:rPr>
          <w:noProof/>
        </w:rPr>
        <w:t>20</w:t>
      </w:r>
      <w:r w:rsidR="00A358FC" w:rsidRPr="00AA56A7">
        <w:fldChar w:fldCharType="end"/>
      </w:r>
      <w:r w:rsidR="00DF474E" w:rsidRPr="00AA56A7">
        <w:t>,</w:t>
      </w:r>
      <w:r w:rsidR="00A358FC" w:rsidRPr="00AA56A7">
        <w:t xml:space="preserve"> </w:t>
      </w:r>
      <w:r w:rsidR="00026F20" w:rsidRPr="00AA56A7">
        <w:t>demonstrates</w:t>
      </w:r>
      <w:r w:rsidR="00A358FC" w:rsidRPr="00AA56A7">
        <w:t xml:space="preserve"> the resulting behaviours within teams, illustrat</w:t>
      </w:r>
      <w:r w:rsidR="00DF474E" w:rsidRPr="00AA56A7">
        <w:t>ing</w:t>
      </w:r>
      <w:r w:rsidR="00A358FC" w:rsidRPr="00AA56A7">
        <w:t xml:space="preserve"> a cycle of learning </w:t>
      </w:r>
      <w:r w:rsidR="001D51CD" w:rsidRPr="00AA56A7">
        <w:t>through enacting practices behaviourally and growing a cognitive understanding of agile principles.</w:t>
      </w:r>
      <w:r w:rsidRPr="00AA56A7">
        <w:t xml:space="preserve"> </w:t>
      </w:r>
      <w:r w:rsidR="00927409" w:rsidRPr="00AA56A7">
        <w:t xml:space="preserve">These spectrums, along with how they fit together to form a conceptual model of leadership for agile adoption, are discussed in depth in Chapter </w:t>
      </w:r>
      <w:r w:rsidR="00927409" w:rsidRPr="00AA56A7">
        <w:fldChar w:fldCharType="begin"/>
      </w:r>
      <w:r w:rsidR="00927409" w:rsidRPr="00AA56A7">
        <w:instrText xml:space="preserve"> REF _Ref37850923 \r \h </w:instrText>
      </w:r>
      <w:r w:rsidR="00CF78A1" w:rsidRPr="00AA56A7">
        <w:instrText xml:space="preserve"> \* MERGEFORMAT </w:instrText>
      </w:r>
      <w:r w:rsidR="00927409" w:rsidRPr="00AA56A7">
        <w:fldChar w:fldCharType="separate"/>
      </w:r>
      <w:r w:rsidR="00FF2807" w:rsidRPr="00AA56A7">
        <w:t>8</w:t>
      </w:r>
      <w:r w:rsidR="00927409" w:rsidRPr="00AA56A7">
        <w:fldChar w:fldCharType="end"/>
      </w:r>
      <w:r w:rsidR="00927409" w:rsidRPr="00AA56A7">
        <w:t xml:space="preserve">, Section </w:t>
      </w:r>
      <w:r w:rsidR="00927409" w:rsidRPr="00AA56A7">
        <w:fldChar w:fldCharType="begin"/>
      </w:r>
      <w:r w:rsidR="00927409" w:rsidRPr="00AA56A7">
        <w:instrText xml:space="preserve"> REF _Ref37850939 \r \h </w:instrText>
      </w:r>
      <w:r w:rsidR="00CF78A1" w:rsidRPr="00AA56A7">
        <w:instrText xml:space="preserve"> \* MERGEFORMAT </w:instrText>
      </w:r>
      <w:r w:rsidR="00927409" w:rsidRPr="00AA56A7">
        <w:fldChar w:fldCharType="separate"/>
      </w:r>
      <w:r w:rsidR="00D1442B" w:rsidRPr="00AA56A7">
        <w:t>8.4</w:t>
      </w:r>
      <w:r w:rsidR="00927409" w:rsidRPr="00AA56A7">
        <w:fldChar w:fldCharType="end"/>
      </w:r>
      <w:r w:rsidR="00927409" w:rsidRPr="00AA56A7">
        <w:t>.</w:t>
      </w:r>
    </w:p>
    <w:p w14:paraId="1DE38B23" w14:textId="0CCD8381" w:rsidR="00976CCA" w:rsidRPr="00CF78A1" w:rsidRDefault="002F7244" w:rsidP="002F7244">
      <w:pPr>
        <w:pStyle w:val="Caption"/>
        <w:rPr>
          <w:highlight w:val="yellow"/>
        </w:rPr>
      </w:pPr>
      <w:bookmarkStart w:id="445" w:name="_Ref37854281"/>
      <w:bookmarkStart w:id="446" w:name="_Toc42505201"/>
      <w:r w:rsidRPr="00AA56A7">
        <w:t xml:space="preserve">Figure </w:t>
      </w:r>
      <w:r w:rsidRPr="00AA56A7">
        <w:fldChar w:fldCharType="begin"/>
      </w:r>
      <w:r w:rsidRPr="00AA56A7">
        <w:instrText xml:space="preserve"> SEQ Figure \* ARABIC </w:instrText>
      </w:r>
      <w:r w:rsidRPr="00AA56A7">
        <w:fldChar w:fldCharType="separate"/>
      </w:r>
      <w:r w:rsidR="007E6E61" w:rsidRPr="00AA56A7">
        <w:rPr>
          <w:noProof/>
        </w:rPr>
        <w:t>19</w:t>
      </w:r>
      <w:r w:rsidRPr="00AA56A7">
        <w:fldChar w:fldCharType="end"/>
      </w:r>
      <w:bookmarkEnd w:id="445"/>
      <w:r w:rsidRPr="00AA56A7">
        <w:t>: Change Type</w:t>
      </w:r>
      <w:r w:rsidR="009104A4" w:rsidRPr="00CF78A1">
        <w:rPr>
          <w:noProof/>
          <w:highlight w:val="yellow"/>
        </w:rPr>
        <w:drawing>
          <wp:anchor distT="0" distB="0" distL="114300" distR="114300" simplePos="0" relativeHeight="251732992" behindDoc="0" locked="0" layoutInCell="1" allowOverlap="1" wp14:anchorId="0BCB16A6" wp14:editId="26A2863F">
            <wp:simplePos x="0" y="0"/>
            <wp:positionH relativeFrom="column">
              <wp:posOffset>-17145</wp:posOffset>
            </wp:positionH>
            <wp:positionV relativeFrom="paragraph">
              <wp:posOffset>297847</wp:posOffset>
            </wp:positionV>
            <wp:extent cx="5205730" cy="1704340"/>
            <wp:effectExtent l="0" t="0" r="1270" b="0"/>
            <wp:wrapTopAndBottom/>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1-06 at 10.27.27.png"/>
                    <pic:cNvPicPr/>
                  </pic:nvPicPr>
                  <pic:blipFill>
                    <a:blip r:embed="rId4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05730" cy="1704340"/>
                    </a:xfrm>
                    <a:prstGeom prst="rect">
                      <a:avLst/>
                    </a:prstGeom>
                  </pic:spPr>
                </pic:pic>
              </a:graphicData>
            </a:graphic>
          </wp:anchor>
        </w:drawing>
      </w:r>
      <w:bookmarkEnd w:id="446"/>
    </w:p>
    <w:p w14:paraId="1A58B90F" w14:textId="19699C06" w:rsidR="00976CCA" w:rsidRPr="00CF78A1" w:rsidRDefault="00976CCA" w:rsidP="007729B0">
      <w:pPr>
        <w:rPr>
          <w:highlight w:val="yellow"/>
        </w:rPr>
      </w:pPr>
    </w:p>
    <w:p w14:paraId="60E216F4" w14:textId="440B9E87" w:rsidR="00976CCA" w:rsidRDefault="002F7244" w:rsidP="002F7244">
      <w:pPr>
        <w:pStyle w:val="Caption"/>
      </w:pPr>
      <w:bookmarkStart w:id="447" w:name="_Ref37854283"/>
      <w:bookmarkStart w:id="448" w:name="_Toc42505202"/>
      <w:r w:rsidRPr="00AA56A7">
        <w:lastRenderedPageBreak/>
        <w:t xml:space="preserve">Figure </w:t>
      </w:r>
      <w:r w:rsidRPr="00AA56A7">
        <w:fldChar w:fldCharType="begin"/>
      </w:r>
      <w:r w:rsidRPr="00AA56A7">
        <w:instrText xml:space="preserve"> SEQ Figure \* ARABIC </w:instrText>
      </w:r>
      <w:r w:rsidRPr="00AA56A7">
        <w:fldChar w:fldCharType="separate"/>
      </w:r>
      <w:r w:rsidR="007E6E61" w:rsidRPr="00AA56A7">
        <w:rPr>
          <w:noProof/>
        </w:rPr>
        <w:t>20</w:t>
      </w:r>
      <w:r w:rsidRPr="00AA56A7">
        <w:fldChar w:fldCharType="end"/>
      </w:r>
      <w:bookmarkEnd w:id="447"/>
      <w:r w:rsidRPr="00AA56A7">
        <w:t>: Team Behaviours</w:t>
      </w:r>
      <w:r w:rsidR="00F67F61" w:rsidRPr="00AA56A7">
        <w:rPr>
          <w:noProof/>
        </w:rPr>
        <w:drawing>
          <wp:anchor distT="0" distB="0" distL="114300" distR="114300" simplePos="0" relativeHeight="251735040" behindDoc="0" locked="0" layoutInCell="1" allowOverlap="1" wp14:anchorId="03F811B7" wp14:editId="1FF62168">
            <wp:simplePos x="0" y="0"/>
            <wp:positionH relativeFrom="margin">
              <wp:posOffset>307340</wp:posOffset>
            </wp:positionH>
            <wp:positionV relativeFrom="paragraph">
              <wp:posOffset>275590</wp:posOffset>
            </wp:positionV>
            <wp:extent cx="4408170" cy="2495550"/>
            <wp:effectExtent l="0" t="0" r="0" b="6350"/>
            <wp:wrapTopAndBottom/>
            <wp:docPr id="20" name="Picture 20" descr="A picture containing screenshot,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00412" name="Screenshot 2019-12-20 at 22.31.20.png"/>
                    <pic:cNvPicPr/>
                  </pic:nvPicPr>
                  <pic:blipFill>
                    <a:blip r:embed="rId42">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08170" cy="2495550"/>
                    </a:xfrm>
                    <a:prstGeom prst="rect">
                      <a:avLst/>
                    </a:prstGeom>
                  </pic:spPr>
                </pic:pic>
              </a:graphicData>
            </a:graphic>
            <wp14:sizeRelH relativeFrom="margin">
              <wp14:pctWidth>0</wp14:pctWidth>
            </wp14:sizeRelH>
            <wp14:sizeRelV relativeFrom="margin">
              <wp14:pctHeight>0</wp14:pctHeight>
            </wp14:sizeRelV>
          </wp:anchor>
        </w:drawing>
      </w:r>
      <w:bookmarkEnd w:id="448"/>
    </w:p>
    <w:p w14:paraId="47DEF927" w14:textId="4908CD8B" w:rsidR="00976CCA" w:rsidRPr="0032657D" w:rsidRDefault="00976CCA" w:rsidP="007729B0"/>
    <w:p w14:paraId="15002888" w14:textId="2FFA639B" w:rsidR="00AA17ED" w:rsidRPr="0032657D" w:rsidRDefault="00AA17ED" w:rsidP="00AA17ED">
      <w:pPr>
        <w:pStyle w:val="Heading2"/>
        <w:autoSpaceDE w:val="0"/>
        <w:autoSpaceDN w:val="0"/>
        <w:adjustRightInd w:val="0"/>
        <w:rPr>
          <w:rFonts w:asciiTheme="minorHAnsi" w:hAnsiTheme="minorHAnsi" w:cstheme="minorHAnsi"/>
        </w:rPr>
      </w:pPr>
      <w:bookmarkStart w:id="449" w:name="_Toc42505148"/>
      <w:r w:rsidRPr="0032657D">
        <w:rPr>
          <w:rFonts w:asciiTheme="minorHAnsi" w:hAnsiTheme="minorHAnsi" w:cstheme="minorHAnsi"/>
        </w:rPr>
        <w:t>Summary of Findings</w:t>
      </w:r>
      <w:bookmarkEnd w:id="444"/>
      <w:bookmarkEnd w:id="449"/>
    </w:p>
    <w:p w14:paraId="421FB89B" w14:textId="6805AC73" w:rsidR="00AA17ED" w:rsidRPr="0032657D" w:rsidRDefault="00AA17ED" w:rsidP="00AA17ED">
      <w:pPr>
        <w:rPr>
          <w:rFonts w:cstheme="minorHAnsi"/>
        </w:rPr>
      </w:pPr>
      <w:r w:rsidRPr="0032657D">
        <w:rPr>
          <w:rFonts w:cstheme="minorHAnsi"/>
        </w:rPr>
        <w:t xml:space="preserve">In this chapter, the influence of leadership on the working practices associated with two agile principles (Self-organising Teams and Reflect &amp; Improve) was presented. </w:t>
      </w:r>
      <w:r w:rsidRPr="0032657D">
        <w:rPr>
          <w:rFonts w:cstheme="minorHAnsi"/>
        </w:rPr>
        <w:fldChar w:fldCharType="begin"/>
      </w:r>
      <w:r w:rsidRPr="0032657D">
        <w:rPr>
          <w:rFonts w:cstheme="minorHAnsi"/>
        </w:rPr>
        <w:instrText xml:space="preserve"> REF _Ref12637747 \h </w:instrText>
      </w:r>
      <w:r w:rsidRPr="0032657D">
        <w:rPr>
          <w:rFonts w:cstheme="minorHAnsi"/>
        </w:rPr>
      </w:r>
      <w:r w:rsidRPr="0032657D">
        <w:rPr>
          <w:rFonts w:cstheme="minorHAnsi"/>
        </w:rPr>
        <w:fldChar w:fldCharType="separate"/>
      </w:r>
      <w:r w:rsidR="00FC10C7" w:rsidRPr="0064350E">
        <w:t xml:space="preserve">Table </w:t>
      </w:r>
      <w:r w:rsidR="00FC10C7">
        <w:rPr>
          <w:noProof/>
        </w:rPr>
        <w:t>18</w:t>
      </w:r>
      <w:r w:rsidRPr="0032657D">
        <w:rPr>
          <w:rFonts w:cstheme="minorHAnsi"/>
        </w:rPr>
        <w:fldChar w:fldCharType="end"/>
      </w:r>
      <w:r w:rsidRPr="0032657D">
        <w:rPr>
          <w:rFonts w:cstheme="minorHAnsi"/>
        </w:rPr>
        <w:t xml:space="preserve"> presents a summary of the key points made in this chapter. What follows is a summary of these findings.</w:t>
      </w:r>
    </w:p>
    <w:p w14:paraId="698511E8" w14:textId="77777777" w:rsidR="00F94AC1" w:rsidRPr="0032657D" w:rsidRDefault="00F94AC1" w:rsidP="00F94AC1">
      <w:pPr>
        <w:sectPr w:rsidR="00F94AC1" w:rsidRPr="0032657D" w:rsidSect="004B4F5E">
          <w:pgSz w:w="11900" w:h="16840"/>
          <w:pgMar w:top="1701" w:right="1701" w:bottom="1701" w:left="2007" w:header="708" w:footer="708" w:gutter="0"/>
          <w:cols w:space="708"/>
          <w:docGrid w:linePitch="360"/>
        </w:sectPr>
      </w:pPr>
    </w:p>
    <w:p w14:paraId="7F3A66C0" w14:textId="3190D02E" w:rsidR="00F94AC1" w:rsidRDefault="00F94AC1" w:rsidP="00B57FA9">
      <w:pPr>
        <w:pStyle w:val="Caption"/>
        <w:spacing w:after="120"/>
      </w:pPr>
      <w:bookmarkStart w:id="450" w:name="_Ref12637747"/>
      <w:bookmarkStart w:id="451" w:name="_Toc42505225"/>
      <w:r w:rsidRPr="0064350E">
        <w:lastRenderedPageBreak/>
        <w:t xml:space="preserve">Table </w:t>
      </w:r>
      <w:r w:rsidRPr="0064350E">
        <w:fldChar w:fldCharType="begin"/>
      </w:r>
      <w:r w:rsidRPr="0064350E">
        <w:instrText xml:space="preserve"> SEQ Table \* ARABIC </w:instrText>
      </w:r>
      <w:r w:rsidRPr="0064350E">
        <w:fldChar w:fldCharType="separate"/>
      </w:r>
      <w:r w:rsidR="00066509">
        <w:rPr>
          <w:noProof/>
        </w:rPr>
        <w:t>18</w:t>
      </w:r>
      <w:r w:rsidRPr="0064350E">
        <w:fldChar w:fldCharType="end"/>
      </w:r>
      <w:bookmarkEnd w:id="450"/>
      <w:r w:rsidRPr="0064350E">
        <w:t>: Summary of Findings Key Points</w:t>
      </w:r>
      <w:bookmarkEnd w:id="451"/>
    </w:p>
    <w:tbl>
      <w:tblPr>
        <w:tblStyle w:val="TableGrid"/>
        <w:tblW w:w="5000" w:type="pct"/>
        <w:jc w:val="center"/>
        <w:tblLook w:val="04A0" w:firstRow="1" w:lastRow="0" w:firstColumn="1" w:lastColumn="0" w:noHBand="0" w:noVBand="1"/>
      </w:tblPr>
      <w:tblGrid>
        <w:gridCol w:w="1665"/>
        <w:gridCol w:w="3118"/>
        <w:gridCol w:w="8303"/>
      </w:tblGrid>
      <w:tr w:rsidR="00A068C5" w:rsidRPr="0032657D" w14:paraId="6A9FAA92" w14:textId="77777777" w:rsidTr="008E2AE1">
        <w:trPr>
          <w:trHeight w:hRule="exact" w:val="284"/>
          <w:tblHeader/>
          <w:jc w:val="center"/>
        </w:trPr>
        <w:tc>
          <w:tcPr>
            <w:tcW w:w="485" w:type="pct"/>
            <w:shd w:val="clear" w:color="auto" w:fill="000000" w:themeFill="text1"/>
          </w:tcPr>
          <w:p w14:paraId="7E84D23A" w14:textId="77777777" w:rsidR="00A068C5" w:rsidRPr="0032657D" w:rsidRDefault="00A068C5" w:rsidP="008E2AE1">
            <w:pPr>
              <w:spacing w:after="120" w:line="240" w:lineRule="auto"/>
              <w:rPr>
                <w:rFonts w:cstheme="minorHAnsi"/>
                <w:b/>
                <w:color w:val="FFFFFF" w:themeColor="background1"/>
                <w:sz w:val="24"/>
                <w:szCs w:val="24"/>
              </w:rPr>
            </w:pPr>
            <w:r w:rsidRPr="0032657D">
              <w:rPr>
                <w:rFonts w:cstheme="minorHAnsi"/>
                <w:b/>
                <w:color w:val="FFFFFF" w:themeColor="background1"/>
                <w:sz w:val="24"/>
                <w:szCs w:val="24"/>
              </w:rPr>
              <w:t>Theme</w:t>
            </w:r>
          </w:p>
        </w:tc>
        <w:tc>
          <w:tcPr>
            <w:tcW w:w="1267" w:type="pct"/>
            <w:shd w:val="clear" w:color="auto" w:fill="000000" w:themeFill="text1"/>
          </w:tcPr>
          <w:p w14:paraId="4881EC49" w14:textId="77777777" w:rsidR="00A068C5" w:rsidRPr="0032657D" w:rsidRDefault="00A068C5" w:rsidP="008E2AE1">
            <w:pPr>
              <w:spacing w:after="120" w:line="240" w:lineRule="auto"/>
              <w:rPr>
                <w:rFonts w:cstheme="minorHAnsi"/>
                <w:b/>
                <w:color w:val="FFFFFF" w:themeColor="background1"/>
                <w:sz w:val="24"/>
                <w:szCs w:val="24"/>
              </w:rPr>
            </w:pPr>
            <w:r w:rsidRPr="0032657D">
              <w:rPr>
                <w:rFonts w:cstheme="minorHAnsi"/>
                <w:b/>
                <w:color w:val="FFFFFF" w:themeColor="background1"/>
                <w:sz w:val="24"/>
                <w:szCs w:val="24"/>
              </w:rPr>
              <w:t>Key Point</w:t>
            </w:r>
          </w:p>
        </w:tc>
        <w:tc>
          <w:tcPr>
            <w:tcW w:w="3248" w:type="pct"/>
            <w:shd w:val="clear" w:color="auto" w:fill="000000" w:themeFill="text1"/>
          </w:tcPr>
          <w:p w14:paraId="3B52980B" w14:textId="77777777" w:rsidR="00A068C5" w:rsidRPr="00B57FA9" w:rsidRDefault="00A068C5" w:rsidP="008E2AE1">
            <w:pPr>
              <w:spacing w:after="120" w:line="240" w:lineRule="auto"/>
              <w:rPr>
                <w:rFonts w:cstheme="minorHAnsi"/>
                <w:b/>
                <w:i/>
                <w:iCs/>
                <w:color w:val="FFFFFF" w:themeColor="background1"/>
                <w:sz w:val="24"/>
                <w:szCs w:val="24"/>
              </w:rPr>
            </w:pPr>
            <w:r w:rsidRPr="00B57FA9">
              <w:rPr>
                <w:rFonts w:cstheme="minorHAnsi"/>
                <w:b/>
                <w:i/>
                <w:iCs/>
                <w:color w:val="FFFFFF" w:themeColor="background1"/>
                <w:sz w:val="24"/>
                <w:szCs w:val="24"/>
              </w:rPr>
              <w:t>Detail</w:t>
            </w:r>
          </w:p>
        </w:tc>
      </w:tr>
      <w:tr w:rsidR="00A068C5" w:rsidRPr="0032657D" w14:paraId="503B9619" w14:textId="77777777" w:rsidTr="008E2AE1">
        <w:trPr>
          <w:trHeight w:val="737"/>
          <w:jc w:val="center"/>
        </w:trPr>
        <w:tc>
          <w:tcPr>
            <w:tcW w:w="485" w:type="pct"/>
            <w:vMerge w:val="restart"/>
            <w:shd w:val="clear" w:color="auto" w:fill="D9D9D9" w:themeFill="background1" w:themeFillShade="D9"/>
          </w:tcPr>
          <w:p w14:paraId="0A5F954F" w14:textId="77777777" w:rsidR="00A068C5" w:rsidRPr="0032657D" w:rsidRDefault="00A068C5" w:rsidP="008E2AE1">
            <w:pPr>
              <w:spacing w:after="120" w:line="240" w:lineRule="auto"/>
              <w:rPr>
                <w:rFonts w:cstheme="minorHAnsi"/>
                <w:b/>
                <w:sz w:val="24"/>
                <w:szCs w:val="24"/>
              </w:rPr>
            </w:pPr>
            <w:r w:rsidRPr="0032657D">
              <w:rPr>
                <w:rFonts w:cstheme="minorHAnsi"/>
                <w:b/>
                <w:sz w:val="24"/>
                <w:szCs w:val="24"/>
              </w:rPr>
              <w:t>Leadership</w:t>
            </w:r>
          </w:p>
        </w:tc>
        <w:tc>
          <w:tcPr>
            <w:tcW w:w="1267" w:type="pct"/>
            <w:shd w:val="clear" w:color="auto" w:fill="D9D9D9" w:themeFill="background1" w:themeFillShade="D9"/>
          </w:tcPr>
          <w:p w14:paraId="0FEFAB41" w14:textId="77777777" w:rsidR="00A068C5" w:rsidRPr="0032657D" w:rsidRDefault="00A068C5" w:rsidP="00B57FA9">
            <w:pPr>
              <w:spacing w:after="0" w:line="240" w:lineRule="auto"/>
              <w:rPr>
                <w:rFonts w:eastAsia="Times New Roman" w:cstheme="minorHAnsi"/>
                <w:b/>
                <w:color w:val="000000"/>
                <w:sz w:val="24"/>
                <w:szCs w:val="24"/>
                <w:lang w:eastAsia="en-GB"/>
              </w:rPr>
            </w:pPr>
            <w:r w:rsidRPr="0032657D">
              <w:rPr>
                <w:rFonts w:eastAsia="Times New Roman" w:cstheme="minorHAnsi"/>
                <w:b/>
                <w:color w:val="000000"/>
                <w:sz w:val="24"/>
                <w:szCs w:val="24"/>
                <w:lang w:eastAsia="en-GB"/>
              </w:rPr>
              <w:t>Changes in leadership impact on agile working practices</w:t>
            </w:r>
          </w:p>
        </w:tc>
        <w:tc>
          <w:tcPr>
            <w:tcW w:w="3248" w:type="pct"/>
            <w:shd w:val="clear" w:color="auto" w:fill="D9D9D9" w:themeFill="background1" w:themeFillShade="D9"/>
          </w:tcPr>
          <w:p w14:paraId="78898EE3"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Consideration must be given to the impact of leadership changes on in-situ working practices</w:t>
            </w:r>
          </w:p>
        </w:tc>
      </w:tr>
      <w:tr w:rsidR="00A068C5" w:rsidRPr="0032657D" w14:paraId="415DB033" w14:textId="77777777" w:rsidTr="008E2AE1">
        <w:trPr>
          <w:jc w:val="center"/>
        </w:trPr>
        <w:tc>
          <w:tcPr>
            <w:tcW w:w="485" w:type="pct"/>
            <w:vMerge/>
            <w:shd w:val="clear" w:color="auto" w:fill="D9D9D9" w:themeFill="background1" w:themeFillShade="D9"/>
          </w:tcPr>
          <w:p w14:paraId="18FA0BD6" w14:textId="77777777" w:rsidR="00A068C5" w:rsidRPr="0032657D" w:rsidRDefault="00A068C5" w:rsidP="008E2AE1">
            <w:pPr>
              <w:spacing w:after="120" w:line="240" w:lineRule="auto"/>
              <w:rPr>
                <w:rFonts w:cstheme="minorHAnsi"/>
                <w:b/>
                <w:sz w:val="24"/>
                <w:szCs w:val="24"/>
              </w:rPr>
            </w:pPr>
          </w:p>
        </w:tc>
        <w:tc>
          <w:tcPr>
            <w:tcW w:w="1267" w:type="pct"/>
            <w:shd w:val="clear" w:color="auto" w:fill="D9D9D9" w:themeFill="background1" w:themeFillShade="D9"/>
          </w:tcPr>
          <w:p w14:paraId="4BA4C08C" w14:textId="77777777" w:rsidR="00A068C5" w:rsidRPr="0032657D" w:rsidRDefault="00A068C5" w:rsidP="00B57FA9">
            <w:pPr>
              <w:spacing w:after="0" w:line="240" w:lineRule="auto"/>
              <w:rPr>
                <w:rFonts w:eastAsia="Times New Roman" w:cstheme="minorHAnsi"/>
                <w:b/>
                <w:color w:val="000000"/>
                <w:sz w:val="24"/>
                <w:szCs w:val="24"/>
                <w:lang w:eastAsia="en-GB"/>
              </w:rPr>
            </w:pPr>
            <w:r w:rsidRPr="0032657D">
              <w:rPr>
                <w:rFonts w:eastAsia="Times New Roman" w:cstheme="minorHAnsi"/>
                <w:b/>
                <w:color w:val="000000"/>
                <w:sz w:val="24"/>
                <w:szCs w:val="24"/>
                <w:lang w:eastAsia="en-GB"/>
              </w:rPr>
              <w:t>Different styles of leadership impact agile working practices</w:t>
            </w:r>
          </w:p>
        </w:tc>
        <w:tc>
          <w:tcPr>
            <w:tcW w:w="3248" w:type="pct"/>
            <w:shd w:val="clear" w:color="auto" w:fill="D9D9D9" w:themeFill="background1" w:themeFillShade="D9"/>
          </w:tcPr>
          <w:p w14:paraId="0A7B905B"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Some styles of management are more suited to an agile working environment. Individuals who perceive their role as enabling and empowering rather than managing and dictating are more in-tune with the agile mindset.</w:t>
            </w:r>
          </w:p>
        </w:tc>
      </w:tr>
      <w:tr w:rsidR="00A068C5" w:rsidRPr="0032657D" w14:paraId="7076EA25" w14:textId="77777777" w:rsidTr="008E2AE1">
        <w:trPr>
          <w:trHeight w:val="949"/>
          <w:jc w:val="center"/>
        </w:trPr>
        <w:tc>
          <w:tcPr>
            <w:tcW w:w="485" w:type="pct"/>
            <w:vMerge/>
            <w:shd w:val="clear" w:color="auto" w:fill="D9D9D9" w:themeFill="background1" w:themeFillShade="D9"/>
          </w:tcPr>
          <w:p w14:paraId="423D76C2" w14:textId="77777777" w:rsidR="00A068C5" w:rsidRPr="0032657D" w:rsidRDefault="00A068C5" w:rsidP="008E2AE1">
            <w:pPr>
              <w:spacing w:after="120" w:line="240" w:lineRule="auto"/>
              <w:rPr>
                <w:rFonts w:cstheme="minorHAnsi"/>
                <w:b/>
                <w:sz w:val="24"/>
                <w:szCs w:val="24"/>
              </w:rPr>
            </w:pPr>
          </w:p>
        </w:tc>
        <w:tc>
          <w:tcPr>
            <w:tcW w:w="1267" w:type="pct"/>
            <w:shd w:val="clear" w:color="auto" w:fill="D9D9D9" w:themeFill="background1" w:themeFillShade="D9"/>
          </w:tcPr>
          <w:p w14:paraId="4B01CF56" w14:textId="77777777" w:rsidR="00A068C5" w:rsidRPr="0032657D" w:rsidRDefault="00A068C5" w:rsidP="00B57FA9">
            <w:pPr>
              <w:spacing w:after="0" w:line="240" w:lineRule="auto"/>
              <w:rPr>
                <w:rFonts w:eastAsia="Times New Roman" w:cstheme="minorHAnsi"/>
                <w:b/>
                <w:color w:val="000000"/>
                <w:sz w:val="24"/>
                <w:szCs w:val="24"/>
                <w:lang w:eastAsia="en-GB"/>
              </w:rPr>
            </w:pPr>
            <w:r w:rsidRPr="0032657D">
              <w:rPr>
                <w:rFonts w:eastAsia="Times New Roman" w:cstheme="minorHAnsi"/>
                <w:b/>
                <w:color w:val="000000"/>
                <w:sz w:val="24"/>
                <w:szCs w:val="24"/>
                <w:lang w:eastAsia="en-GB"/>
              </w:rPr>
              <w:t>Leader</w:t>
            </w:r>
            <w:r>
              <w:rPr>
                <w:rFonts w:eastAsia="Times New Roman" w:cstheme="minorHAnsi"/>
                <w:b/>
                <w:color w:val="000000"/>
                <w:sz w:val="24"/>
                <w:szCs w:val="24"/>
                <w:lang w:eastAsia="en-GB"/>
              </w:rPr>
              <w:t>’</w:t>
            </w:r>
            <w:r w:rsidRPr="0032657D">
              <w:rPr>
                <w:rFonts w:eastAsia="Times New Roman" w:cstheme="minorHAnsi"/>
                <w:b/>
                <w:color w:val="000000"/>
                <w:sz w:val="24"/>
                <w:szCs w:val="24"/>
                <w:lang w:eastAsia="en-GB"/>
              </w:rPr>
              <w:t>s interpretation of agile influences agile working practices</w:t>
            </w:r>
          </w:p>
        </w:tc>
        <w:tc>
          <w:tcPr>
            <w:tcW w:w="3248" w:type="pct"/>
            <w:shd w:val="clear" w:color="auto" w:fill="D9D9D9" w:themeFill="background1" w:themeFillShade="D9"/>
          </w:tcPr>
          <w:p w14:paraId="1F7BEE6F"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Where a behavioural view of agile is adopted, focus is on the practices of agile. Where a cognitive view of agile is adopted, focus is on taking an agile approach to problem-solving. This results in differences in how agile is enacted.</w:t>
            </w:r>
          </w:p>
        </w:tc>
      </w:tr>
      <w:tr w:rsidR="00A068C5" w:rsidRPr="0032657D" w14:paraId="402B4E65" w14:textId="77777777" w:rsidTr="008E2AE1">
        <w:trPr>
          <w:jc w:val="center"/>
        </w:trPr>
        <w:tc>
          <w:tcPr>
            <w:tcW w:w="485" w:type="pct"/>
            <w:vMerge w:val="restart"/>
          </w:tcPr>
          <w:p w14:paraId="1D0174C5" w14:textId="77777777" w:rsidR="00A068C5" w:rsidRPr="0032657D" w:rsidRDefault="00A068C5" w:rsidP="008E2AE1">
            <w:pPr>
              <w:spacing w:after="120" w:line="240" w:lineRule="auto"/>
              <w:ind w:right="200"/>
              <w:rPr>
                <w:rFonts w:cstheme="minorHAnsi"/>
                <w:b/>
                <w:sz w:val="24"/>
                <w:szCs w:val="24"/>
              </w:rPr>
            </w:pPr>
            <w:r w:rsidRPr="0032657D">
              <w:rPr>
                <w:rFonts w:cstheme="minorHAnsi"/>
                <w:b/>
                <w:sz w:val="24"/>
                <w:szCs w:val="24"/>
              </w:rPr>
              <w:t>Self-organisation</w:t>
            </w:r>
          </w:p>
        </w:tc>
        <w:tc>
          <w:tcPr>
            <w:tcW w:w="1267" w:type="pct"/>
            <w:vMerge w:val="restart"/>
          </w:tcPr>
          <w:p w14:paraId="5BE96F9F" w14:textId="77777777" w:rsidR="00A068C5" w:rsidRPr="0032657D" w:rsidRDefault="00A068C5" w:rsidP="00B57FA9">
            <w:pPr>
              <w:spacing w:after="0" w:line="240" w:lineRule="auto"/>
              <w:rPr>
                <w:rFonts w:cstheme="minorHAnsi"/>
                <w:b/>
                <w:sz w:val="24"/>
                <w:szCs w:val="24"/>
              </w:rPr>
            </w:pPr>
            <w:r w:rsidRPr="0032657D">
              <w:rPr>
                <w:rFonts w:eastAsia="Times New Roman" w:cstheme="minorHAnsi"/>
                <w:b/>
                <w:color w:val="000000"/>
                <w:sz w:val="24"/>
                <w:szCs w:val="24"/>
                <w:lang w:eastAsia="en-GB"/>
              </w:rPr>
              <w:t>Consider self-organisation as a mindset, not just a behaviour</w:t>
            </w:r>
          </w:p>
        </w:tc>
        <w:tc>
          <w:tcPr>
            <w:tcW w:w="3248" w:type="pct"/>
          </w:tcPr>
          <w:p w14:paraId="256C2099" w14:textId="77777777" w:rsidR="00A068C5" w:rsidRPr="00B57FA9" w:rsidRDefault="00A068C5" w:rsidP="00B57FA9">
            <w:pPr>
              <w:spacing w:after="0" w:line="240" w:lineRule="auto"/>
              <w:rPr>
                <w:rFonts w:cstheme="minorHAnsi"/>
                <w:b/>
                <w:i/>
                <w:iCs/>
                <w:sz w:val="24"/>
                <w:szCs w:val="24"/>
              </w:rPr>
            </w:pPr>
            <w:r w:rsidRPr="00B57FA9">
              <w:rPr>
                <w:rFonts w:eastAsia="Times New Roman" w:cstheme="minorHAnsi"/>
                <w:i/>
                <w:iCs/>
                <w:color w:val="000000"/>
                <w:sz w:val="24"/>
                <w:szCs w:val="24"/>
                <w:lang w:eastAsia="en-GB"/>
              </w:rPr>
              <w:t>Willingness - Individuals and team members need to understand self-organising principles and be willing to self-organise, for example, promote team solutions over individual ones</w:t>
            </w:r>
          </w:p>
        </w:tc>
      </w:tr>
      <w:tr w:rsidR="00A068C5" w:rsidRPr="0032657D" w14:paraId="180734A1" w14:textId="77777777" w:rsidTr="008E2AE1">
        <w:trPr>
          <w:jc w:val="center"/>
        </w:trPr>
        <w:tc>
          <w:tcPr>
            <w:tcW w:w="485" w:type="pct"/>
            <w:vMerge/>
          </w:tcPr>
          <w:p w14:paraId="586B571A" w14:textId="77777777" w:rsidR="00A068C5" w:rsidRPr="0032657D" w:rsidRDefault="00A068C5" w:rsidP="008E2AE1">
            <w:pPr>
              <w:spacing w:after="120" w:line="240" w:lineRule="auto"/>
              <w:rPr>
                <w:rFonts w:cstheme="minorHAnsi"/>
                <w:b/>
                <w:sz w:val="24"/>
                <w:szCs w:val="24"/>
              </w:rPr>
            </w:pPr>
          </w:p>
        </w:tc>
        <w:tc>
          <w:tcPr>
            <w:tcW w:w="1267" w:type="pct"/>
            <w:vMerge/>
          </w:tcPr>
          <w:p w14:paraId="28F95531" w14:textId="77777777" w:rsidR="00A068C5" w:rsidRPr="0032657D" w:rsidRDefault="00A068C5" w:rsidP="00B57FA9">
            <w:pPr>
              <w:spacing w:after="0" w:line="240" w:lineRule="auto"/>
              <w:rPr>
                <w:rFonts w:eastAsia="Times New Roman" w:cstheme="minorHAnsi"/>
                <w:color w:val="000000"/>
                <w:sz w:val="24"/>
                <w:szCs w:val="24"/>
                <w:lang w:eastAsia="en-GB"/>
              </w:rPr>
            </w:pPr>
          </w:p>
        </w:tc>
        <w:tc>
          <w:tcPr>
            <w:tcW w:w="3248" w:type="pct"/>
          </w:tcPr>
          <w:p w14:paraId="0045FCFD"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Hierarchy - Willingness of managers/lead developers to enable the team rather than manage them</w:t>
            </w:r>
          </w:p>
        </w:tc>
      </w:tr>
      <w:tr w:rsidR="00A068C5" w:rsidRPr="0032657D" w14:paraId="4130A760" w14:textId="77777777" w:rsidTr="008E2AE1">
        <w:trPr>
          <w:jc w:val="center"/>
        </w:trPr>
        <w:tc>
          <w:tcPr>
            <w:tcW w:w="485" w:type="pct"/>
            <w:vMerge/>
          </w:tcPr>
          <w:p w14:paraId="677AB93D" w14:textId="77777777" w:rsidR="00A068C5" w:rsidRPr="0032657D" w:rsidRDefault="00A068C5" w:rsidP="008E2AE1">
            <w:pPr>
              <w:spacing w:after="120" w:line="240" w:lineRule="auto"/>
              <w:rPr>
                <w:rFonts w:cstheme="minorHAnsi"/>
                <w:b/>
                <w:sz w:val="24"/>
                <w:szCs w:val="24"/>
              </w:rPr>
            </w:pPr>
          </w:p>
        </w:tc>
        <w:tc>
          <w:tcPr>
            <w:tcW w:w="1267" w:type="pct"/>
            <w:vMerge/>
          </w:tcPr>
          <w:p w14:paraId="6A213C92" w14:textId="77777777" w:rsidR="00A068C5" w:rsidRPr="0032657D" w:rsidRDefault="00A068C5" w:rsidP="00B57FA9">
            <w:pPr>
              <w:spacing w:after="0" w:line="240" w:lineRule="auto"/>
              <w:rPr>
                <w:rFonts w:eastAsia="Times New Roman" w:cstheme="minorHAnsi"/>
                <w:color w:val="000000"/>
                <w:sz w:val="24"/>
                <w:szCs w:val="24"/>
                <w:lang w:eastAsia="en-GB"/>
              </w:rPr>
            </w:pPr>
          </w:p>
        </w:tc>
        <w:tc>
          <w:tcPr>
            <w:tcW w:w="3248" w:type="pct"/>
          </w:tcPr>
          <w:p w14:paraId="181D902C"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People Decide - Empowerment needs to be enabled by the organisation. This requires trust in the team and their outcomes. People who do the work decide. They take “responsibility”. They are focused on delivery.</w:t>
            </w:r>
          </w:p>
        </w:tc>
      </w:tr>
      <w:tr w:rsidR="00A068C5" w:rsidRPr="0032657D" w14:paraId="3F358EB5" w14:textId="77777777" w:rsidTr="008E2AE1">
        <w:trPr>
          <w:jc w:val="center"/>
        </w:trPr>
        <w:tc>
          <w:tcPr>
            <w:tcW w:w="485" w:type="pct"/>
            <w:vMerge/>
          </w:tcPr>
          <w:p w14:paraId="0291DAFB" w14:textId="77777777" w:rsidR="00A068C5" w:rsidRPr="0032657D" w:rsidRDefault="00A068C5" w:rsidP="008E2AE1">
            <w:pPr>
              <w:spacing w:after="120" w:line="240" w:lineRule="auto"/>
              <w:rPr>
                <w:rFonts w:cstheme="minorHAnsi"/>
                <w:b/>
                <w:sz w:val="24"/>
                <w:szCs w:val="24"/>
              </w:rPr>
            </w:pPr>
          </w:p>
        </w:tc>
        <w:tc>
          <w:tcPr>
            <w:tcW w:w="1267" w:type="pct"/>
            <w:vMerge/>
          </w:tcPr>
          <w:p w14:paraId="308A7F24" w14:textId="77777777" w:rsidR="00A068C5" w:rsidRPr="0032657D" w:rsidRDefault="00A068C5" w:rsidP="00B57FA9">
            <w:pPr>
              <w:spacing w:after="0" w:line="240" w:lineRule="auto"/>
              <w:rPr>
                <w:rFonts w:eastAsia="Times New Roman" w:cstheme="minorHAnsi"/>
                <w:color w:val="000000"/>
                <w:sz w:val="24"/>
                <w:szCs w:val="24"/>
                <w:lang w:eastAsia="en-GB"/>
              </w:rPr>
            </w:pPr>
          </w:p>
        </w:tc>
        <w:tc>
          <w:tcPr>
            <w:tcW w:w="3248" w:type="pct"/>
          </w:tcPr>
          <w:p w14:paraId="4C3C4526"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Openness - All ideas are valued and evaluated by the team. Nothing is written off without consideration and reason.</w:t>
            </w:r>
          </w:p>
        </w:tc>
      </w:tr>
      <w:tr w:rsidR="00A068C5" w:rsidRPr="0032657D" w14:paraId="5B6319C5" w14:textId="77777777" w:rsidTr="008E2AE1">
        <w:trPr>
          <w:jc w:val="center"/>
        </w:trPr>
        <w:tc>
          <w:tcPr>
            <w:tcW w:w="485" w:type="pct"/>
            <w:vMerge/>
          </w:tcPr>
          <w:p w14:paraId="04B08FAC" w14:textId="77777777" w:rsidR="00A068C5" w:rsidRPr="0032657D" w:rsidRDefault="00A068C5" w:rsidP="008E2AE1">
            <w:pPr>
              <w:spacing w:after="120" w:line="240" w:lineRule="auto"/>
              <w:rPr>
                <w:rFonts w:cstheme="minorHAnsi"/>
                <w:b/>
                <w:sz w:val="24"/>
                <w:szCs w:val="24"/>
              </w:rPr>
            </w:pPr>
          </w:p>
        </w:tc>
        <w:tc>
          <w:tcPr>
            <w:tcW w:w="1267" w:type="pct"/>
            <w:vMerge/>
          </w:tcPr>
          <w:p w14:paraId="04846BC4" w14:textId="77777777" w:rsidR="00A068C5" w:rsidRPr="0032657D" w:rsidRDefault="00A068C5" w:rsidP="00B57FA9">
            <w:pPr>
              <w:spacing w:after="0" w:line="240" w:lineRule="auto"/>
              <w:rPr>
                <w:rFonts w:eastAsia="Times New Roman" w:cstheme="minorHAnsi"/>
                <w:color w:val="000000"/>
                <w:sz w:val="24"/>
                <w:szCs w:val="24"/>
                <w:lang w:eastAsia="en-GB"/>
              </w:rPr>
            </w:pPr>
          </w:p>
        </w:tc>
        <w:tc>
          <w:tcPr>
            <w:tcW w:w="3248" w:type="pct"/>
          </w:tcPr>
          <w:p w14:paraId="6726ED1B"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Reward - The way individuals and teams are incentivised must be aligned with self-organising principles to reward the desired behaviours.</w:t>
            </w:r>
          </w:p>
        </w:tc>
      </w:tr>
      <w:tr w:rsidR="00A068C5" w:rsidRPr="0032657D" w14:paraId="27CB89CD" w14:textId="77777777" w:rsidTr="008E2AE1">
        <w:trPr>
          <w:jc w:val="center"/>
        </w:trPr>
        <w:tc>
          <w:tcPr>
            <w:tcW w:w="485" w:type="pct"/>
            <w:vMerge/>
          </w:tcPr>
          <w:p w14:paraId="03E0892A" w14:textId="77777777" w:rsidR="00A068C5" w:rsidRPr="0032657D" w:rsidRDefault="00A068C5" w:rsidP="008E2AE1">
            <w:pPr>
              <w:spacing w:after="120" w:line="240" w:lineRule="auto"/>
              <w:rPr>
                <w:rFonts w:cstheme="minorHAnsi"/>
                <w:b/>
                <w:sz w:val="24"/>
                <w:szCs w:val="24"/>
              </w:rPr>
            </w:pPr>
          </w:p>
        </w:tc>
        <w:tc>
          <w:tcPr>
            <w:tcW w:w="1267" w:type="pct"/>
            <w:vMerge/>
          </w:tcPr>
          <w:p w14:paraId="57FAC7A1" w14:textId="77777777" w:rsidR="00A068C5" w:rsidRPr="0032657D" w:rsidRDefault="00A068C5" w:rsidP="00B57FA9">
            <w:pPr>
              <w:spacing w:after="0" w:line="240" w:lineRule="auto"/>
              <w:rPr>
                <w:rFonts w:eastAsia="Times New Roman" w:cstheme="minorHAnsi"/>
                <w:color w:val="000000"/>
                <w:sz w:val="24"/>
                <w:szCs w:val="24"/>
                <w:lang w:eastAsia="en-GB"/>
              </w:rPr>
            </w:pPr>
          </w:p>
        </w:tc>
        <w:tc>
          <w:tcPr>
            <w:tcW w:w="3248" w:type="pct"/>
          </w:tcPr>
          <w:p w14:paraId="4AC94E3E"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Hierarchy - Specific changes need to be made in organisations to encourage self-organisation. For example, to flatten the hierarchy, to change or remove hierarchical titles. In particular to remove manager, senior, junior etc.</w:t>
            </w:r>
          </w:p>
        </w:tc>
      </w:tr>
      <w:tr w:rsidR="00A068C5" w:rsidRPr="0032657D" w14:paraId="033BEDA4" w14:textId="77777777" w:rsidTr="00B57FA9">
        <w:trPr>
          <w:trHeight w:val="557"/>
          <w:jc w:val="center"/>
        </w:trPr>
        <w:tc>
          <w:tcPr>
            <w:tcW w:w="485" w:type="pct"/>
            <w:vMerge/>
          </w:tcPr>
          <w:p w14:paraId="467238D1" w14:textId="77777777" w:rsidR="00A068C5" w:rsidRPr="0032657D" w:rsidRDefault="00A068C5" w:rsidP="008E2AE1">
            <w:pPr>
              <w:spacing w:after="120" w:line="240" w:lineRule="auto"/>
              <w:rPr>
                <w:rFonts w:cstheme="minorHAnsi"/>
                <w:b/>
                <w:sz w:val="24"/>
                <w:szCs w:val="24"/>
              </w:rPr>
            </w:pPr>
          </w:p>
        </w:tc>
        <w:tc>
          <w:tcPr>
            <w:tcW w:w="1267" w:type="pct"/>
            <w:vMerge/>
          </w:tcPr>
          <w:p w14:paraId="26FA7E5F" w14:textId="77777777" w:rsidR="00A068C5" w:rsidRPr="0032657D" w:rsidRDefault="00A068C5" w:rsidP="00B57FA9">
            <w:pPr>
              <w:spacing w:after="0" w:line="240" w:lineRule="auto"/>
              <w:rPr>
                <w:rFonts w:eastAsia="Times New Roman" w:cstheme="minorHAnsi"/>
                <w:color w:val="000000"/>
                <w:sz w:val="24"/>
                <w:szCs w:val="24"/>
                <w:lang w:eastAsia="en-GB"/>
              </w:rPr>
            </w:pPr>
          </w:p>
        </w:tc>
        <w:tc>
          <w:tcPr>
            <w:tcW w:w="3248" w:type="pct"/>
          </w:tcPr>
          <w:p w14:paraId="72CED12F" w14:textId="77777777" w:rsidR="00A068C5" w:rsidRPr="00B57FA9" w:rsidRDefault="00A068C5" w:rsidP="00B57FA9">
            <w:pPr>
              <w:spacing w:after="0" w:line="240" w:lineRule="auto"/>
              <w:rPr>
                <w:rFonts w:cstheme="minorHAnsi"/>
                <w:i/>
                <w:iCs/>
                <w:sz w:val="24"/>
                <w:szCs w:val="24"/>
              </w:rPr>
            </w:pPr>
            <w:r w:rsidRPr="00B57FA9">
              <w:rPr>
                <w:rFonts w:eastAsia="Times New Roman" w:cstheme="minorHAnsi"/>
                <w:i/>
                <w:iCs/>
                <w:color w:val="000000"/>
                <w:sz w:val="24"/>
                <w:szCs w:val="24"/>
                <w:lang w:eastAsia="en-GB"/>
              </w:rPr>
              <w:t>Share Ideas - Good ideas, solutions, and best practices are shared and cross-pollinated.</w:t>
            </w:r>
          </w:p>
        </w:tc>
      </w:tr>
      <w:tr w:rsidR="00A068C5" w:rsidRPr="0032657D" w14:paraId="1315E3C5" w14:textId="77777777" w:rsidTr="008E2AE1">
        <w:trPr>
          <w:jc w:val="center"/>
        </w:trPr>
        <w:tc>
          <w:tcPr>
            <w:tcW w:w="485" w:type="pct"/>
            <w:vMerge/>
          </w:tcPr>
          <w:p w14:paraId="2D185FE8" w14:textId="77777777" w:rsidR="00A068C5" w:rsidRPr="0032657D" w:rsidRDefault="00A068C5" w:rsidP="008E2AE1">
            <w:pPr>
              <w:spacing w:after="120" w:line="240" w:lineRule="auto"/>
              <w:rPr>
                <w:rFonts w:cstheme="minorHAnsi"/>
                <w:b/>
                <w:sz w:val="24"/>
                <w:szCs w:val="24"/>
              </w:rPr>
            </w:pPr>
          </w:p>
        </w:tc>
        <w:tc>
          <w:tcPr>
            <w:tcW w:w="1267" w:type="pct"/>
            <w:vMerge w:val="restart"/>
          </w:tcPr>
          <w:p w14:paraId="1B240B05" w14:textId="77777777" w:rsidR="00A068C5" w:rsidRPr="0032657D" w:rsidRDefault="00A068C5" w:rsidP="00B57FA9">
            <w:pPr>
              <w:spacing w:after="0" w:line="240" w:lineRule="auto"/>
              <w:rPr>
                <w:rFonts w:eastAsia="Times New Roman" w:cstheme="minorHAnsi"/>
                <w:b/>
                <w:color w:val="000000"/>
                <w:sz w:val="24"/>
                <w:szCs w:val="24"/>
                <w:lang w:eastAsia="en-GB"/>
              </w:rPr>
            </w:pPr>
            <w:r w:rsidRPr="0032657D">
              <w:rPr>
                <w:rFonts w:eastAsia="Times New Roman" w:cstheme="minorHAnsi"/>
                <w:b/>
                <w:color w:val="000000"/>
                <w:sz w:val="24"/>
                <w:szCs w:val="24"/>
                <w:lang w:eastAsia="en-GB"/>
              </w:rPr>
              <w:t>Composition of the team is essential</w:t>
            </w:r>
          </w:p>
        </w:tc>
        <w:tc>
          <w:tcPr>
            <w:tcW w:w="3248" w:type="pct"/>
          </w:tcPr>
          <w:p w14:paraId="50C79116"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Cross-functional - Teams must be made up of all the skills required to deliver, creating cross-functional teams with end-to-end responsibility.</w:t>
            </w:r>
          </w:p>
        </w:tc>
      </w:tr>
      <w:tr w:rsidR="00A068C5" w:rsidRPr="0032657D" w14:paraId="141742FD" w14:textId="77777777" w:rsidTr="008E2AE1">
        <w:trPr>
          <w:jc w:val="center"/>
        </w:trPr>
        <w:tc>
          <w:tcPr>
            <w:tcW w:w="485" w:type="pct"/>
            <w:vMerge/>
          </w:tcPr>
          <w:p w14:paraId="49CFA9D3" w14:textId="77777777" w:rsidR="00A068C5" w:rsidRPr="0032657D" w:rsidRDefault="00A068C5" w:rsidP="008E2AE1">
            <w:pPr>
              <w:spacing w:after="120" w:line="240" w:lineRule="auto"/>
              <w:rPr>
                <w:rFonts w:cstheme="minorHAnsi"/>
                <w:b/>
                <w:sz w:val="24"/>
                <w:szCs w:val="24"/>
              </w:rPr>
            </w:pPr>
          </w:p>
        </w:tc>
        <w:tc>
          <w:tcPr>
            <w:tcW w:w="1267" w:type="pct"/>
            <w:vMerge/>
          </w:tcPr>
          <w:p w14:paraId="3EB2D267" w14:textId="77777777" w:rsidR="00A068C5" w:rsidRPr="0032657D" w:rsidRDefault="00A068C5" w:rsidP="00B57FA9">
            <w:pPr>
              <w:spacing w:after="0" w:line="240" w:lineRule="auto"/>
              <w:rPr>
                <w:rFonts w:eastAsia="Times New Roman" w:cstheme="minorHAnsi"/>
                <w:color w:val="000000"/>
                <w:sz w:val="24"/>
                <w:szCs w:val="24"/>
                <w:lang w:eastAsia="en-GB"/>
              </w:rPr>
            </w:pPr>
          </w:p>
        </w:tc>
        <w:tc>
          <w:tcPr>
            <w:tcW w:w="3248" w:type="pct"/>
          </w:tcPr>
          <w:p w14:paraId="6D3E8F95" w14:textId="77777777" w:rsidR="00A068C5" w:rsidRPr="00B57FA9" w:rsidRDefault="00A068C5" w:rsidP="00B57FA9">
            <w:pPr>
              <w:spacing w:after="0" w:line="240" w:lineRule="auto"/>
              <w:rPr>
                <w:rFonts w:cstheme="minorHAnsi"/>
                <w:i/>
                <w:iCs/>
                <w:sz w:val="24"/>
                <w:szCs w:val="24"/>
              </w:rPr>
            </w:pPr>
            <w:r w:rsidRPr="00B57FA9">
              <w:rPr>
                <w:rFonts w:eastAsia="Times New Roman" w:cstheme="minorHAnsi"/>
                <w:i/>
                <w:iCs/>
                <w:color w:val="000000"/>
                <w:sz w:val="24"/>
                <w:szCs w:val="24"/>
                <w:lang w:eastAsia="en-GB"/>
              </w:rPr>
              <w:t>Influence - Composition of teams is important. The wrong mix of personalities can result in problems, the dominance of individuals, or over idealised outcomes.</w:t>
            </w:r>
          </w:p>
        </w:tc>
      </w:tr>
      <w:tr w:rsidR="00A068C5" w:rsidRPr="0032657D" w14:paraId="750442E4" w14:textId="77777777" w:rsidTr="008E2AE1">
        <w:trPr>
          <w:jc w:val="center"/>
        </w:trPr>
        <w:tc>
          <w:tcPr>
            <w:tcW w:w="485" w:type="pct"/>
            <w:vMerge/>
          </w:tcPr>
          <w:p w14:paraId="5B71A120" w14:textId="77777777" w:rsidR="00A068C5" w:rsidRPr="0032657D" w:rsidRDefault="00A068C5" w:rsidP="008E2AE1">
            <w:pPr>
              <w:spacing w:after="120" w:line="240" w:lineRule="auto"/>
              <w:rPr>
                <w:rFonts w:cstheme="minorHAnsi"/>
                <w:b/>
                <w:sz w:val="24"/>
                <w:szCs w:val="24"/>
              </w:rPr>
            </w:pPr>
          </w:p>
        </w:tc>
        <w:tc>
          <w:tcPr>
            <w:tcW w:w="1267" w:type="pct"/>
            <w:vMerge/>
          </w:tcPr>
          <w:p w14:paraId="313F31D3" w14:textId="77777777" w:rsidR="00A068C5" w:rsidRPr="0032657D" w:rsidRDefault="00A068C5" w:rsidP="00B57FA9">
            <w:pPr>
              <w:spacing w:after="0" w:line="240" w:lineRule="auto"/>
              <w:rPr>
                <w:rFonts w:eastAsia="Times New Roman" w:cstheme="minorHAnsi"/>
                <w:color w:val="000000"/>
                <w:sz w:val="24"/>
                <w:szCs w:val="24"/>
                <w:lang w:eastAsia="en-GB"/>
              </w:rPr>
            </w:pPr>
          </w:p>
        </w:tc>
        <w:tc>
          <w:tcPr>
            <w:tcW w:w="3248" w:type="pct"/>
          </w:tcPr>
          <w:p w14:paraId="60674664"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Coaching - Guidance from experienced agile people, such as coaches, is important. Teams need to have experienced people who understand the principles and how to self-organise effectively.</w:t>
            </w:r>
          </w:p>
        </w:tc>
      </w:tr>
      <w:tr w:rsidR="00A068C5" w:rsidRPr="0032657D" w14:paraId="00B55F6D" w14:textId="77777777" w:rsidTr="008E2AE1">
        <w:trPr>
          <w:jc w:val="center"/>
        </w:trPr>
        <w:tc>
          <w:tcPr>
            <w:tcW w:w="485" w:type="pct"/>
            <w:vMerge/>
          </w:tcPr>
          <w:p w14:paraId="3F87197E" w14:textId="77777777" w:rsidR="00A068C5" w:rsidRPr="0032657D" w:rsidRDefault="00A068C5" w:rsidP="008E2AE1">
            <w:pPr>
              <w:spacing w:after="120" w:line="240" w:lineRule="auto"/>
              <w:rPr>
                <w:rFonts w:cstheme="minorHAnsi"/>
                <w:b/>
                <w:sz w:val="24"/>
                <w:szCs w:val="24"/>
              </w:rPr>
            </w:pPr>
          </w:p>
        </w:tc>
        <w:tc>
          <w:tcPr>
            <w:tcW w:w="1267" w:type="pct"/>
            <w:vMerge w:val="restart"/>
          </w:tcPr>
          <w:p w14:paraId="3CE9C992" w14:textId="77777777" w:rsidR="00A068C5" w:rsidRPr="0032657D" w:rsidRDefault="00A068C5" w:rsidP="00B57FA9">
            <w:pPr>
              <w:spacing w:after="0" w:line="240" w:lineRule="auto"/>
              <w:rPr>
                <w:rFonts w:eastAsia="Times New Roman" w:cstheme="minorHAnsi"/>
                <w:b/>
                <w:color w:val="000000"/>
                <w:sz w:val="24"/>
                <w:szCs w:val="24"/>
                <w:lang w:eastAsia="en-GB"/>
              </w:rPr>
            </w:pPr>
            <w:r w:rsidRPr="0032657D">
              <w:rPr>
                <w:rFonts w:eastAsia="Times New Roman" w:cstheme="minorHAnsi"/>
                <w:b/>
                <w:color w:val="000000"/>
                <w:sz w:val="24"/>
                <w:szCs w:val="24"/>
                <w:lang w:eastAsia="en-GB"/>
              </w:rPr>
              <w:t>Buy-in and support from leadership required</w:t>
            </w:r>
          </w:p>
        </w:tc>
        <w:tc>
          <w:tcPr>
            <w:tcW w:w="3248" w:type="pct"/>
          </w:tcPr>
          <w:p w14:paraId="6FE6B4DC" w14:textId="77777777" w:rsidR="00A068C5" w:rsidRPr="00B57FA9" w:rsidRDefault="00A068C5" w:rsidP="00B57FA9">
            <w:pPr>
              <w:spacing w:after="0" w:line="240" w:lineRule="auto"/>
              <w:rPr>
                <w:i/>
                <w:iCs/>
                <w:sz w:val="24"/>
                <w:szCs w:val="24"/>
              </w:rPr>
            </w:pPr>
            <w:r w:rsidRPr="00B57FA9">
              <w:rPr>
                <w:rFonts w:eastAsia="Times New Roman"/>
                <w:i/>
                <w:iCs/>
                <w:sz w:val="24"/>
                <w:szCs w:val="24"/>
                <w:lang w:eastAsia="en-GB"/>
              </w:rPr>
              <w:t>Organisational - Clear support and buy-in from the top and the organisation as a whole, not just the IS side, for self-organising principles and enabling of those principles in practice.</w:t>
            </w:r>
          </w:p>
        </w:tc>
      </w:tr>
      <w:tr w:rsidR="00A068C5" w:rsidRPr="0032657D" w14:paraId="691E8579" w14:textId="77777777" w:rsidTr="008E2AE1">
        <w:trPr>
          <w:jc w:val="center"/>
        </w:trPr>
        <w:tc>
          <w:tcPr>
            <w:tcW w:w="485" w:type="pct"/>
            <w:vMerge/>
          </w:tcPr>
          <w:p w14:paraId="491A83AE" w14:textId="77777777" w:rsidR="00A068C5" w:rsidRPr="0032657D" w:rsidRDefault="00A068C5" w:rsidP="008E2AE1">
            <w:pPr>
              <w:spacing w:after="120" w:line="240" w:lineRule="auto"/>
              <w:rPr>
                <w:rFonts w:cstheme="minorHAnsi"/>
                <w:b/>
                <w:sz w:val="24"/>
                <w:szCs w:val="24"/>
              </w:rPr>
            </w:pPr>
          </w:p>
        </w:tc>
        <w:tc>
          <w:tcPr>
            <w:tcW w:w="1267" w:type="pct"/>
            <w:vMerge/>
          </w:tcPr>
          <w:p w14:paraId="193A9510" w14:textId="77777777" w:rsidR="00A068C5" w:rsidRPr="0032657D" w:rsidRDefault="00A068C5" w:rsidP="00B57FA9">
            <w:pPr>
              <w:spacing w:after="0" w:line="240" w:lineRule="auto"/>
              <w:rPr>
                <w:rFonts w:eastAsia="Times New Roman" w:cstheme="minorHAnsi"/>
                <w:color w:val="000000"/>
                <w:sz w:val="24"/>
                <w:szCs w:val="24"/>
                <w:lang w:eastAsia="en-GB"/>
              </w:rPr>
            </w:pPr>
          </w:p>
        </w:tc>
        <w:tc>
          <w:tcPr>
            <w:tcW w:w="3248" w:type="pct"/>
          </w:tcPr>
          <w:p w14:paraId="77754680"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Emergent Leaders – buy-in and support is required from leaders, formal or otherwise, throughout the ranks.</w:t>
            </w:r>
          </w:p>
        </w:tc>
      </w:tr>
      <w:tr w:rsidR="00A068C5" w:rsidRPr="0032657D" w14:paraId="10662D78" w14:textId="77777777" w:rsidTr="008E2AE1">
        <w:trPr>
          <w:jc w:val="center"/>
        </w:trPr>
        <w:tc>
          <w:tcPr>
            <w:tcW w:w="485" w:type="pct"/>
            <w:vMerge/>
          </w:tcPr>
          <w:p w14:paraId="52F35F3A" w14:textId="77777777" w:rsidR="00A068C5" w:rsidRPr="0032657D" w:rsidRDefault="00A068C5" w:rsidP="008E2AE1">
            <w:pPr>
              <w:spacing w:after="120" w:line="240" w:lineRule="auto"/>
              <w:rPr>
                <w:rFonts w:cstheme="minorHAnsi"/>
                <w:b/>
                <w:sz w:val="24"/>
                <w:szCs w:val="24"/>
              </w:rPr>
            </w:pPr>
          </w:p>
        </w:tc>
        <w:tc>
          <w:tcPr>
            <w:tcW w:w="1267" w:type="pct"/>
            <w:vMerge/>
          </w:tcPr>
          <w:p w14:paraId="5D991FF7" w14:textId="77777777" w:rsidR="00A068C5" w:rsidRPr="0032657D" w:rsidRDefault="00A068C5" w:rsidP="00B57FA9">
            <w:pPr>
              <w:spacing w:after="0" w:line="240" w:lineRule="auto"/>
              <w:rPr>
                <w:rFonts w:eastAsia="Times New Roman" w:cstheme="minorHAnsi"/>
                <w:color w:val="000000"/>
                <w:sz w:val="24"/>
                <w:szCs w:val="24"/>
                <w:lang w:eastAsia="en-GB"/>
              </w:rPr>
            </w:pPr>
          </w:p>
        </w:tc>
        <w:tc>
          <w:tcPr>
            <w:tcW w:w="3248" w:type="pct"/>
          </w:tcPr>
          <w:p w14:paraId="566C3626"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Boundaries – Self-organisation exits at three levels (individual, team, and organisation). Leaders define the extent of freedom at each level.</w:t>
            </w:r>
          </w:p>
        </w:tc>
      </w:tr>
      <w:tr w:rsidR="00A068C5" w:rsidRPr="0032657D" w14:paraId="6FA89939" w14:textId="77777777" w:rsidTr="008E2AE1">
        <w:trPr>
          <w:jc w:val="center"/>
        </w:trPr>
        <w:tc>
          <w:tcPr>
            <w:tcW w:w="485" w:type="pct"/>
            <w:vMerge w:val="restart"/>
            <w:shd w:val="clear" w:color="auto" w:fill="D9D9D9" w:themeFill="background1" w:themeFillShade="D9"/>
          </w:tcPr>
          <w:p w14:paraId="3AEB0A05" w14:textId="77777777" w:rsidR="00A068C5" w:rsidRPr="0032657D" w:rsidRDefault="00A068C5" w:rsidP="008E2AE1">
            <w:pPr>
              <w:spacing w:after="120" w:line="240" w:lineRule="auto"/>
              <w:rPr>
                <w:rFonts w:cstheme="minorHAnsi"/>
                <w:b/>
                <w:sz w:val="24"/>
                <w:szCs w:val="24"/>
              </w:rPr>
            </w:pPr>
            <w:r w:rsidRPr="0032657D">
              <w:rPr>
                <w:rFonts w:cstheme="minorHAnsi"/>
                <w:b/>
                <w:sz w:val="24"/>
                <w:szCs w:val="24"/>
              </w:rPr>
              <w:t>Reflect and Improve</w:t>
            </w:r>
          </w:p>
        </w:tc>
        <w:tc>
          <w:tcPr>
            <w:tcW w:w="1267" w:type="pct"/>
            <w:shd w:val="clear" w:color="auto" w:fill="D9D9D9" w:themeFill="background1" w:themeFillShade="D9"/>
          </w:tcPr>
          <w:p w14:paraId="65EC28D9" w14:textId="77777777" w:rsidR="00A068C5" w:rsidRPr="0032657D" w:rsidRDefault="00A068C5" w:rsidP="00B57FA9">
            <w:pPr>
              <w:spacing w:after="0" w:line="240" w:lineRule="auto"/>
              <w:rPr>
                <w:rFonts w:eastAsia="Times New Roman" w:cstheme="minorHAnsi"/>
                <w:b/>
                <w:color w:val="000000"/>
                <w:sz w:val="24"/>
                <w:szCs w:val="24"/>
                <w:lang w:eastAsia="en-GB"/>
              </w:rPr>
            </w:pPr>
            <w:r w:rsidRPr="0032657D">
              <w:rPr>
                <w:rFonts w:eastAsia="Times New Roman" w:cstheme="minorHAnsi"/>
                <w:b/>
                <w:color w:val="000000"/>
                <w:sz w:val="24"/>
                <w:szCs w:val="24"/>
                <w:lang w:eastAsia="en-GB"/>
              </w:rPr>
              <w:t>Attitudes towards Reflect and Improve</w:t>
            </w:r>
          </w:p>
        </w:tc>
        <w:tc>
          <w:tcPr>
            <w:tcW w:w="3248" w:type="pct"/>
            <w:shd w:val="clear" w:color="auto" w:fill="D9D9D9" w:themeFill="background1" w:themeFillShade="D9"/>
          </w:tcPr>
          <w:p w14:paraId="2FE7EE2A"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Teams must understand the principle of reflect and improve, and its purpose. D</w:t>
            </w:r>
            <w:r w:rsidRPr="00B57FA9">
              <w:rPr>
                <w:rFonts w:cstheme="minorHAnsi"/>
                <w:i/>
                <w:iCs/>
                <w:sz w:val="24"/>
                <w:szCs w:val="24"/>
              </w:rPr>
              <w:t>egree of contrasting attitudes, depth of understanding of the principle, and engagement in the practice of retrospectives play mediating roles in the extent of meaningful reflection and improvement.</w:t>
            </w:r>
          </w:p>
        </w:tc>
      </w:tr>
      <w:tr w:rsidR="00A068C5" w:rsidRPr="0032657D" w14:paraId="2F935EC6" w14:textId="77777777" w:rsidTr="008E2AE1">
        <w:trPr>
          <w:jc w:val="center"/>
        </w:trPr>
        <w:tc>
          <w:tcPr>
            <w:tcW w:w="485" w:type="pct"/>
            <w:vMerge/>
            <w:shd w:val="clear" w:color="auto" w:fill="D9D9D9" w:themeFill="background1" w:themeFillShade="D9"/>
          </w:tcPr>
          <w:p w14:paraId="320B02FD" w14:textId="77777777" w:rsidR="00A068C5" w:rsidRPr="0032657D" w:rsidRDefault="00A068C5" w:rsidP="008E2AE1">
            <w:pPr>
              <w:spacing w:after="120" w:line="240" w:lineRule="auto"/>
              <w:rPr>
                <w:rFonts w:cstheme="minorHAnsi"/>
                <w:b/>
                <w:sz w:val="24"/>
                <w:szCs w:val="24"/>
              </w:rPr>
            </w:pPr>
          </w:p>
        </w:tc>
        <w:tc>
          <w:tcPr>
            <w:tcW w:w="1267" w:type="pct"/>
            <w:vMerge w:val="restart"/>
            <w:shd w:val="clear" w:color="auto" w:fill="D9D9D9" w:themeFill="background1" w:themeFillShade="D9"/>
          </w:tcPr>
          <w:p w14:paraId="6B7E714F" w14:textId="77777777" w:rsidR="00A068C5" w:rsidRPr="0032657D" w:rsidRDefault="00A068C5" w:rsidP="00B57FA9">
            <w:pPr>
              <w:spacing w:after="0" w:line="240" w:lineRule="auto"/>
              <w:rPr>
                <w:rFonts w:eastAsia="Times New Roman" w:cstheme="minorHAnsi"/>
                <w:b/>
                <w:color w:val="000000"/>
                <w:sz w:val="24"/>
                <w:szCs w:val="24"/>
                <w:lang w:eastAsia="en-GB"/>
              </w:rPr>
            </w:pPr>
            <w:r w:rsidRPr="0032657D">
              <w:rPr>
                <w:rFonts w:eastAsia="Times New Roman" w:cstheme="minorHAnsi"/>
                <w:b/>
                <w:color w:val="000000"/>
                <w:sz w:val="24"/>
                <w:szCs w:val="24"/>
                <w:lang w:eastAsia="en-GB"/>
              </w:rPr>
              <w:t>Willingness to experiment</w:t>
            </w:r>
          </w:p>
        </w:tc>
        <w:tc>
          <w:tcPr>
            <w:tcW w:w="3248" w:type="pct"/>
            <w:shd w:val="clear" w:color="auto" w:fill="D9D9D9" w:themeFill="background1" w:themeFillShade="D9"/>
          </w:tcPr>
          <w:p w14:paraId="6CCDD5E3" w14:textId="77777777" w:rsidR="00A068C5" w:rsidRPr="00B57FA9" w:rsidRDefault="00A068C5" w:rsidP="00B57FA9">
            <w:pPr>
              <w:spacing w:after="0" w:line="240" w:lineRule="auto"/>
              <w:rPr>
                <w:rFonts w:eastAsia="Times New Roman" w:cstheme="minorHAnsi"/>
                <w:i/>
                <w:iCs/>
                <w:color w:val="000000"/>
                <w:sz w:val="24"/>
                <w:szCs w:val="24"/>
                <w:lang w:eastAsia="en-GB"/>
              </w:rPr>
            </w:pPr>
            <w:r w:rsidRPr="00B57FA9">
              <w:rPr>
                <w:rFonts w:eastAsia="Times New Roman" w:cstheme="minorHAnsi"/>
                <w:i/>
                <w:iCs/>
                <w:color w:val="000000"/>
                <w:sz w:val="24"/>
                <w:szCs w:val="24"/>
                <w:lang w:eastAsia="en-GB"/>
              </w:rPr>
              <w:t>Experimentation is encouraged as a tool to drive improvement.</w:t>
            </w:r>
          </w:p>
        </w:tc>
      </w:tr>
      <w:tr w:rsidR="00A068C5" w:rsidRPr="0032657D" w14:paraId="79F1068E" w14:textId="77777777" w:rsidTr="008E2AE1">
        <w:trPr>
          <w:jc w:val="center"/>
        </w:trPr>
        <w:tc>
          <w:tcPr>
            <w:tcW w:w="485" w:type="pct"/>
            <w:vMerge/>
            <w:shd w:val="clear" w:color="auto" w:fill="D9D9D9" w:themeFill="background1" w:themeFillShade="D9"/>
          </w:tcPr>
          <w:p w14:paraId="43A7AEC4" w14:textId="77777777" w:rsidR="00A068C5" w:rsidRPr="0032657D" w:rsidRDefault="00A068C5" w:rsidP="008E2AE1">
            <w:pPr>
              <w:spacing w:after="120" w:line="240" w:lineRule="auto"/>
              <w:rPr>
                <w:rFonts w:cstheme="minorHAnsi"/>
                <w:b/>
                <w:sz w:val="24"/>
                <w:szCs w:val="24"/>
              </w:rPr>
            </w:pPr>
          </w:p>
        </w:tc>
        <w:tc>
          <w:tcPr>
            <w:tcW w:w="1267" w:type="pct"/>
            <w:vMerge/>
            <w:shd w:val="clear" w:color="auto" w:fill="D9D9D9" w:themeFill="background1" w:themeFillShade="D9"/>
          </w:tcPr>
          <w:p w14:paraId="12E87111" w14:textId="77777777" w:rsidR="00A068C5" w:rsidRPr="0032657D" w:rsidRDefault="00A068C5" w:rsidP="00B57FA9">
            <w:pPr>
              <w:spacing w:after="0" w:line="240" w:lineRule="auto"/>
              <w:rPr>
                <w:rFonts w:eastAsia="Times New Roman" w:cstheme="minorHAnsi"/>
                <w:b/>
                <w:sz w:val="24"/>
                <w:szCs w:val="24"/>
                <w:highlight w:val="yellow"/>
                <w:lang w:eastAsia="en-GB"/>
              </w:rPr>
            </w:pPr>
          </w:p>
        </w:tc>
        <w:tc>
          <w:tcPr>
            <w:tcW w:w="3248" w:type="pct"/>
            <w:shd w:val="clear" w:color="auto" w:fill="D9D9D9" w:themeFill="background1" w:themeFillShade="D9"/>
          </w:tcPr>
          <w:p w14:paraId="7A46672C" w14:textId="77777777" w:rsidR="00A068C5" w:rsidRPr="00B57FA9" w:rsidRDefault="00A068C5" w:rsidP="00B57FA9">
            <w:pPr>
              <w:spacing w:after="0" w:line="240" w:lineRule="auto"/>
              <w:rPr>
                <w:rFonts w:eastAsia="Times New Roman" w:cstheme="minorHAnsi"/>
                <w:i/>
                <w:iCs/>
                <w:sz w:val="24"/>
                <w:szCs w:val="24"/>
                <w:highlight w:val="yellow"/>
                <w:lang w:eastAsia="en-GB"/>
              </w:rPr>
            </w:pPr>
            <w:r w:rsidRPr="00B57FA9">
              <w:rPr>
                <w:rFonts w:eastAsia="Times New Roman" w:cstheme="minorHAnsi"/>
                <w:i/>
                <w:iCs/>
                <w:color w:val="000000"/>
                <w:sz w:val="24"/>
                <w:szCs w:val="24"/>
                <w:lang w:eastAsia="en-GB"/>
              </w:rPr>
              <w:t>Teams must be empowered to address issues directly affecting them, lack of empowerment leads to an inability to experiment and disengagement from reflection and improvement.</w:t>
            </w:r>
          </w:p>
        </w:tc>
      </w:tr>
      <w:tr w:rsidR="00A068C5" w:rsidRPr="0032657D" w14:paraId="3CEC7E62" w14:textId="77777777" w:rsidTr="008E2AE1">
        <w:trPr>
          <w:jc w:val="center"/>
        </w:trPr>
        <w:tc>
          <w:tcPr>
            <w:tcW w:w="485" w:type="pct"/>
            <w:vMerge/>
            <w:shd w:val="clear" w:color="auto" w:fill="D9D9D9" w:themeFill="background1" w:themeFillShade="D9"/>
          </w:tcPr>
          <w:p w14:paraId="2E95744B" w14:textId="77777777" w:rsidR="00A068C5" w:rsidRPr="0032657D" w:rsidRDefault="00A068C5" w:rsidP="008E2AE1">
            <w:pPr>
              <w:spacing w:after="120" w:line="240" w:lineRule="auto"/>
              <w:rPr>
                <w:rFonts w:cstheme="minorHAnsi"/>
                <w:b/>
                <w:sz w:val="24"/>
                <w:szCs w:val="24"/>
              </w:rPr>
            </w:pPr>
          </w:p>
        </w:tc>
        <w:tc>
          <w:tcPr>
            <w:tcW w:w="1267" w:type="pct"/>
            <w:shd w:val="clear" w:color="auto" w:fill="D9D9D9" w:themeFill="background1" w:themeFillShade="D9"/>
          </w:tcPr>
          <w:p w14:paraId="369B1AB8" w14:textId="77777777" w:rsidR="00A068C5" w:rsidRPr="0032657D" w:rsidRDefault="00A068C5" w:rsidP="00B57FA9">
            <w:pPr>
              <w:spacing w:after="0" w:line="240" w:lineRule="auto"/>
              <w:rPr>
                <w:rFonts w:eastAsia="Times New Roman" w:cstheme="minorHAnsi"/>
                <w:b/>
                <w:sz w:val="24"/>
                <w:szCs w:val="24"/>
                <w:highlight w:val="yellow"/>
                <w:lang w:eastAsia="en-GB"/>
              </w:rPr>
            </w:pPr>
            <w:r w:rsidRPr="0032657D">
              <w:rPr>
                <w:rFonts w:eastAsia="Times New Roman" w:cstheme="minorHAnsi"/>
                <w:b/>
                <w:sz w:val="24"/>
                <w:szCs w:val="24"/>
                <w:lang w:eastAsia="en-GB"/>
              </w:rPr>
              <w:t xml:space="preserve">Environment without fear of failure </w:t>
            </w:r>
          </w:p>
        </w:tc>
        <w:tc>
          <w:tcPr>
            <w:tcW w:w="3248" w:type="pct"/>
            <w:shd w:val="clear" w:color="auto" w:fill="D9D9D9" w:themeFill="background1" w:themeFillShade="D9"/>
          </w:tcPr>
          <w:p w14:paraId="775CC488" w14:textId="77777777" w:rsidR="00A068C5" w:rsidRPr="00B57FA9" w:rsidRDefault="00A068C5" w:rsidP="00B57FA9">
            <w:pPr>
              <w:spacing w:after="0" w:line="240" w:lineRule="auto"/>
              <w:rPr>
                <w:rFonts w:eastAsia="Times New Roman" w:cstheme="minorHAnsi"/>
                <w:i/>
                <w:iCs/>
                <w:sz w:val="24"/>
                <w:szCs w:val="24"/>
                <w:highlight w:val="yellow"/>
                <w:lang w:eastAsia="en-GB"/>
              </w:rPr>
            </w:pPr>
            <w:r w:rsidRPr="00B57FA9">
              <w:rPr>
                <w:rFonts w:eastAsia="Times New Roman" w:cstheme="minorHAnsi"/>
                <w:i/>
                <w:iCs/>
                <w:color w:val="000000"/>
                <w:sz w:val="24"/>
                <w:szCs w:val="24"/>
                <w:lang w:eastAsia="en-GB"/>
              </w:rPr>
              <w:t>Mistakes are not punished but treated as experimentation. Learning from such situations is critical</w:t>
            </w:r>
          </w:p>
        </w:tc>
      </w:tr>
    </w:tbl>
    <w:p w14:paraId="6E76492F" w14:textId="39FECE3A" w:rsidR="00A068C5" w:rsidRPr="00A068C5" w:rsidRDefault="00A068C5" w:rsidP="00A068C5">
      <w:pPr>
        <w:rPr>
          <w:highlight w:val="yellow"/>
        </w:rPr>
        <w:sectPr w:rsidR="00A068C5" w:rsidRPr="00A068C5" w:rsidSect="00B57FA9">
          <w:footerReference w:type="default" r:id="rId43"/>
          <w:pgSz w:w="16838" w:h="11906" w:orient="landscape" w:code="9"/>
          <w:pgMar w:top="1701" w:right="1701" w:bottom="1701" w:left="2041" w:header="709" w:footer="709" w:gutter="0"/>
          <w:cols w:space="708"/>
          <w:docGrid w:linePitch="360"/>
        </w:sectPr>
      </w:pPr>
    </w:p>
    <w:p w14:paraId="55F9EBEC" w14:textId="77777777" w:rsidR="00AA17ED" w:rsidRPr="0032657D" w:rsidRDefault="00AA17ED" w:rsidP="00AA17ED">
      <w:r w:rsidRPr="0032657D">
        <w:rPr>
          <w:rFonts w:cstheme="minorHAnsi"/>
          <w:b/>
        </w:rPr>
        <w:lastRenderedPageBreak/>
        <w:t>L</w:t>
      </w:r>
      <w:r w:rsidRPr="0032657D">
        <w:rPr>
          <w:b/>
        </w:rPr>
        <w:t>eadership</w:t>
      </w:r>
      <w:r w:rsidRPr="0032657D">
        <w:t xml:space="preserve"> was found to be a significant factor relating to the adoption of agile working practices, with differences between the style and philosophies of those in leadership positions being critical. In comparing CTO’s Nelson and Julius, it was evident that their approaches differed significantly. Both leaders had supporters and opponents to their style of leadership. Where some participants described Nelson as passionate and transparent, others described him as unpredictable and manipulative. For Julius, there were those who described him as lacking passion and people skills, but others who appreciated his direct and honest approach. It was found that differing perspectives on management, interpretations of agile, and the extent of the leaders’ technical background, all contributed towards changes to working practices described when Julius took over from Nelson in the role of CTO. It was also evident that this change in leadership was a significant influence in the shift away from agile working at SoftwareCorps. </w:t>
      </w:r>
    </w:p>
    <w:p w14:paraId="19D9E24A" w14:textId="7FAFE82A" w:rsidR="00ED3090" w:rsidRPr="0032657D" w:rsidRDefault="00AA17ED" w:rsidP="00AA17ED">
      <w:pPr>
        <w:tabs>
          <w:tab w:val="left" w:pos="3531"/>
        </w:tabs>
      </w:pPr>
      <w:r w:rsidRPr="0032657D">
        <w:t xml:space="preserve">The level of autonomy teams were given to </w:t>
      </w:r>
      <w:r w:rsidRPr="0032657D">
        <w:rPr>
          <w:b/>
        </w:rPr>
        <w:t xml:space="preserve">self-organise </w:t>
      </w:r>
      <w:r w:rsidRPr="0032657D">
        <w:t>demonstrated how a leader’s interpretation of agile influenced the adoption of associated working practices. Participants</w:t>
      </w:r>
      <w:r w:rsidR="00A30C9B" w:rsidRPr="0032657D">
        <w:t>’</w:t>
      </w:r>
      <w:r w:rsidRPr="0032657D">
        <w:t xml:space="preserve"> interpretations of self-organisation varied, from perceiving it as a founding practice of agile working to the belief that self-organisation was purely theoretical. Those who bought-in to the practice of self-organisation noted that it required changes to behaviour and mindset</w:t>
      </w:r>
      <w:r w:rsidR="00897C7A" w:rsidRPr="0032657D">
        <w:t xml:space="preserve"> (cognitive and behavioural change)</w:t>
      </w:r>
      <w:r w:rsidRPr="0032657D">
        <w:t xml:space="preserve">, especially when compared to traditional hierarchical management models which tended towards a command-and-control approach. They also noted that change was required not only of individuals within teams but of wider organisational structures such as organisational hierarchy. Teams at SoftwareCorps were seen to have autonomy over their working practices within the software development department under Nelson. However, where they interfaced with other areas of the organisation which were implicitly hierarchical, tensions arose and limited the extent of self-organisation teams could achieve. Teams who were given autonomy to self-organise were reportedly more effective than those who did not, due to their ability to make decisions on the ground. Individuals on self-organising teams reportedly took greater responsibility for outcomes as they were </w:t>
      </w:r>
      <w:r w:rsidRPr="0032657D">
        <w:lastRenderedPageBreak/>
        <w:t>more empowered to do so. The level of control exerted by the individual in the role of CTO directly influenced the extent to which teams were able and willing to self-organise.</w:t>
      </w:r>
      <w:r w:rsidR="000E1D40" w:rsidRPr="0032657D">
        <w:t xml:space="preserve"> </w:t>
      </w:r>
    </w:p>
    <w:p w14:paraId="52C48878" w14:textId="77777777" w:rsidR="00A05469" w:rsidRPr="0032657D" w:rsidRDefault="00AA17ED" w:rsidP="00AA17ED">
      <w:pPr>
        <w:tabs>
          <w:tab w:val="left" w:pos="3531"/>
        </w:tabs>
      </w:pPr>
      <w:r w:rsidRPr="0032657D">
        <w:t xml:space="preserve">Self-organisation was reported to apply at three levels; The freedom of the </w:t>
      </w:r>
      <w:r w:rsidRPr="0032657D">
        <w:rPr>
          <w:rFonts w:cstheme="minorHAnsi"/>
        </w:rPr>
        <w:t>individual to organise their work, the freedom of the team to define their working practices, and the autonomy of the team to both influence or be influenced by the organisation.</w:t>
      </w:r>
      <w:r w:rsidRPr="0032657D">
        <w:t xml:space="preserve"> Through the comparison of Nelson and Julius’ leadership styles and interpretations of agile, distinct differences were apparent when it came to the level of autonomy teams were given. Nelson, as a proponent of self-organisation, appeared to grant freedom at the individual and team level, although struggled to achieve the same autonomy at the organisational level. Julius, on the other hand, as a sceptic of self-organisation, gave significantly less freedom at the team and individual levels. He was consequently associated with the undoing of self-organisation, thanks to his tendency towards micromanagement and desire to be involved with the day-to-day software development. </w:t>
      </w:r>
    </w:p>
    <w:p w14:paraId="25F997E3" w14:textId="103EC2D1" w:rsidR="00AA17ED" w:rsidRPr="0032657D" w:rsidRDefault="00AA17ED" w:rsidP="00AA17ED">
      <w:pPr>
        <w:tabs>
          <w:tab w:val="left" w:pos="3531"/>
        </w:tabs>
      </w:pPr>
      <w:r w:rsidRPr="0032657D">
        <w:t xml:space="preserve">Despite a number of differences between these two leaders, there were also instances where their approaches aligned. For example, where the situation called for intervention, Nelson displayed command-and-control tendencies. Where Julius felt proficiency had been demonstrated, he allowed individuals more freedom to make decisions. Leadership, therefore, appears to influence a spectrum on which self-organisation and command-and-control exist at either end, rather than as an either/or state. The situation or context within which this spectrum exists influences the positioning of an individual’s leadership style on this continuum. </w:t>
      </w:r>
    </w:p>
    <w:p w14:paraId="73449D6E" w14:textId="77777777" w:rsidR="00AA17ED" w:rsidRPr="0032657D" w:rsidRDefault="00AA17ED" w:rsidP="00AA17ED">
      <w:pPr>
        <w:tabs>
          <w:tab w:val="left" w:pos="3531"/>
        </w:tabs>
        <w:rPr>
          <w:color w:val="A6A6A6" w:themeColor="background1" w:themeShade="A6"/>
        </w:rPr>
      </w:pPr>
      <w:r w:rsidRPr="0032657D">
        <w:t xml:space="preserve">Leadership was also seen to influence the extent to which teams adequately reflected and improved. As with the principle of self-organisation, participants were seen to hold differing interpretations of what it meant to reflect and improve. Attitudes ranged from reflect and improve as a core facet of agile working (at all levels of the organisation) to being interpreted merely as the ceremony of a team retrospective. The variation with which individuals interpreted the principle led in </w:t>
      </w:r>
      <w:r w:rsidRPr="0032657D">
        <w:lastRenderedPageBreak/>
        <w:t xml:space="preserve">turn to differences in how teams operationalised reflection and improvement. Some utilised their retrospectives to drive change, others simply used the ceremony as a chance to air grievances. Where teams sought to drive improvement, experimentation was seen as a mechanism for learning, complimented by the short and focused feedback cycles of agile working. </w:t>
      </w:r>
    </w:p>
    <w:p w14:paraId="4CDADF29" w14:textId="2B94B2F0" w:rsidR="00CA6813" w:rsidRPr="00CA6813" w:rsidRDefault="00AA17ED" w:rsidP="00CA6813">
      <w:pPr>
        <w:sectPr w:rsidR="00CA6813" w:rsidRPr="00CA6813" w:rsidSect="004B4F5E">
          <w:footerReference w:type="default" r:id="rId44"/>
          <w:pgSz w:w="11906" w:h="16838" w:code="9"/>
          <w:pgMar w:top="1701" w:right="1701" w:bottom="1701" w:left="2007" w:header="709" w:footer="709" w:gutter="0"/>
          <w:cols w:space="708"/>
          <w:docGrid w:linePitch="360"/>
        </w:sectPr>
      </w:pPr>
      <w:r w:rsidRPr="0032657D">
        <w:t xml:space="preserve">There were several factors seen to influence the extent to which teams achieved meaningful reflection and improvement. </w:t>
      </w:r>
      <w:r w:rsidRPr="0032657D">
        <w:rPr>
          <w:rFonts w:cstheme="minorHAnsi"/>
        </w:rPr>
        <w:t xml:space="preserve">These included whether teams were empowered to drive change, how failure was perceived, and whether there was an environment of openness to discuss issues and problems. These factors were seen to be influenced by the philosophy of, and the example set by, the leader. This, in turn, influenced the extent to which meaningful reflection and improvement took place within teams. Reflect and improve can therefore also be seen as a spectrum, where one end represents teams who adopt only the </w:t>
      </w:r>
      <w:r w:rsidR="00897C7A" w:rsidRPr="0032657D">
        <w:rPr>
          <w:rFonts w:cstheme="minorHAnsi"/>
        </w:rPr>
        <w:t>behaviour</w:t>
      </w:r>
      <w:r w:rsidRPr="0032657D">
        <w:rPr>
          <w:rFonts w:cstheme="minorHAnsi"/>
        </w:rPr>
        <w:t xml:space="preserve"> of the retrospective, and the other those who</w:t>
      </w:r>
      <w:r w:rsidR="000B3AEB" w:rsidRPr="0032657D">
        <w:rPr>
          <w:rFonts w:cstheme="minorHAnsi"/>
        </w:rPr>
        <w:t xml:space="preserve"> demonstrate a cognitive change to</w:t>
      </w:r>
      <w:r w:rsidRPr="0032657D">
        <w:rPr>
          <w:rFonts w:cstheme="minorHAnsi"/>
        </w:rPr>
        <w:t xml:space="preserve"> use the principle of reflect and improve to learn and drive </w:t>
      </w:r>
      <w:r w:rsidR="000B3AEB" w:rsidRPr="0032657D">
        <w:rPr>
          <w:rFonts w:cstheme="minorHAnsi"/>
        </w:rPr>
        <w:t>improvements</w:t>
      </w:r>
      <w:r w:rsidRPr="0032657D">
        <w:rPr>
          <w:rFonts w:cstheme="minorHAnsi"/>
        </w:rPr>
        <w:t>. Leadership plays a central role in influencing where on this spectrum a team may sit, based on the environment they create and whether they empower teams to make decisions.</w:t>
      </w:r>
      <w:r w:rsidRPr="0032657D">
        <w:t xml:space="preserve"> The next chapter will provide a discussion of these findings in the context of the existing literature, concluding with a model based on findings from this study.</w:t>
      </w:r>
      <w:bookmarkStart w:id="452" w:name="_Toc25955518"/>
      <w:bookmarkStart w:id="453" w:name="_Ref27137200"/>
      <w:r w:rsidR="004B442E" w:rsidRPr="00CA6813">
        <w:t xml:space="preserve"> </w:t>
      </w:r>
    </w:p>
    <w:p w14:paraId="78023FF8" w14:textId="77777777" w:rsidR="005E0CBE" w:rsidRPr="005E0CBE" w:rsidRDefault="005E0CBE" w:rsidP="005E0CBE">
      <w:pPr>
        <w:sectPr w:rsidR="005E0CBE" w:rsidRPr="005E0CBE" w:rsidSect="004B4F5E">
          <w:pgSz w:w="11906" w:h="16838" w:code="9"/>
          <w:pgMar w:top="1701" w:right="1701" w:bottom="1701" w:left="2007" w:header="709" w:footer="709" w:gutter="0"/>
          <w:cols w:space="708"/>
          <w:docGrid w:linePitch="360"/>
        </w:sectPr>
      </w:pPr>
      <w:bookmarkStart w:id="454" w:name="_Ref37849345"/>
      <w:bookmarkStart w:id="455" w:name="_Ref37850923"/>
      <w:bookmarkStart w:id="456" w:name="_Ref37943564"/>
      <w:bookmarkStart w:id="457" w:name="_Toc27729672"/>
      <w:bookmarkEnd w:id="452"/>
      <w:bookmarkEnd w:id="453"/>
    </w:p>
    <w:p w14:paraId="5BCEB740" w14:textId="0BE55533" w:rsidR="00A90A5D" w:rsidRPr="0032657D" w:rsidRDefault="00A90A5D" w:rsidP="00E371F8">
      <w:pPr>
        <w:pStyle w:val="Heading1"/>
      </w:pPr>
      <w:bookmarkStart w:id="458" w:name="_Toc42505149"/>
      <w:r w:rsidRPr="0032657D">
        <w:lastRenderedPageBreak/>
        <w:t>Discussion</w:t>
      </w:r>
      <w:bookmarkEnd w:id="454"/>
      <w:bookmarkEnd w:id="455"/>
      <w:bookmarkEnd w:id="456"/>
      <w:bookmarkEnd w:id="458"/>
    </w:p>
    <w:p w14:paraId="24590857" w14:textId="278EE3E3" w:rsidR="00A90A5D" w:rsidRPr="0032657D" w:rsidRDefault="00A90A5D" w:rsidP="00A90A5D">
      <w:r w:rsidRPr="0032657D">
        <w:t xml:space="preserve">This chapter discusses the main findings of this study and is structured as follows; First, findings contributing to answering each research question are summarised and discussed in relation to the wider research (as detailed in the Literature Reviews </w:t>
      </w:r>
      <w:r w:rsidRPr="00FF2807">
        <w:t xml:space="preserve">in Chapter </w:t>
      </w:r>
      <w:r w:rsidRPr="00FF2807">
        <w:fldChar w:fldCharType="begin"/>
      </w:r>
      <w:r w:rsidRPr="00FF2807">
        <w:instrText xml:space="preserve"> REF _Ref28966982 \r \h </w:instrText>
      </w:r>
      <w:r w:rsidR="00564044" w:rsidRPr="00FF2807">
        <w:instrText xml:space="preserve"> \* MERGEFORMAT </w:instrText>
      </w:r>
      <w:r w:rsidRPr="00FF2807">
        <w:fldChar w:fldCharType="separate"/>
      </w:r>
      <w:r w:rsidR="00FF2807" w:rsidRPr="00FF2807">
        <w:t>2</w:t>
      </w:r>
      <w:r w:rsidRPr="00FF2807">
        <w:fldChar w:fldCharType="end"/>
      </w:r>
      <w:r w:rsidRPr="00FF2807">
        <w:t xml:space="preserve"> and Chapter</w:t>
      </w:r>
      <w:r w:rsidR="00FF2807" w:rsidRPr="00FF2807">
        <w:t xml:space="preserve"> </w:t>
      </w:r>
      <w:r w:rsidR="00FF2807" w:rsidRPr="00FF2807">
        <w:fldChar w:fldCharType="begin"/>
      </w:r>
      <w:r w:rsidR="00FF2807" w:rsidRPr="00FF2807">
        <w:instrText xml:space="preserve"> REF _Ref37945537 \r \h </w:instrText>
      </w:r>
      <w:r w:rsidR="00FF2807">
        <w:instrText xml:space="preserve"> \* MERGEFORMAT </w:instrText>
      </w:r>
      <w:r w:rsidR="00FF2807" w:rsidRPr="00FF2807">
        <w:fldChar w:fldCharType="separate"/>
      </w:r>
      <w:r w:rsidR="00FF2807" w:rsidRPr="00FF2807">
        <w:t>3</w:t>
      </w:r>
      <w:r w:rsidR="00FF2807" w:rsidRPr="00FF2807">
        <w:fldChar w:fldCharType="end"/>
      </w:r>
      <w:r w:rsidRPr="00FF2807">
        <w:t>). Second</w:t>
      </w:r>
      <w:r w:rsidRPr="0032657D">
        <w:t>, a model of leadership for agile adoption is presented along with the theoretical and practical contributions of this study. Finally, the limitations of this research and recommendations for future research are discussed, along with concluding remarks.</w:t>
      </w:r>
    </w:p>
    <w:p w14:paraId="06A1AF46" w14:textId="77777777" w:rsidR="00A90A5D" w:rsidRPr="0032657D" w:rsidRDefault="00A90A5D" w:rsidP="00A90A5D">
      <w:pPr>
        <w:pStyle w:val="Heading2"/>
        <w:rPr>
          <w:rFonts w:eastAsiaTheme="minorHAnsi"/>
        </w:rPr>
      </w:pPr>
      <w:bookmarkStart w:id="459" w:name="_Toc25955519"/>
      <w:bookmarkStart w:id="460" w:name="_Toc42505150"/>
      <w:r w:rsidRPr="0032657D">
        <w:rPr>
          <w:rFonts w:eastAsiaTheme="minorHAnsi"/>
        </w:rPr>
        <w:t>Introduction</w:t>
      </w:r>
      <w:bookmarkEnd w:id="459"/>
      <w:bookmarkEnd w:id="460"/>
    </w:p>
    <w:p w14:paraId="03CDD6B7" w14:textId="7C3D3E2F" w:rsidR="00A90A5D" w:rsidRPr="0032657D" w:rsidRDefault="00A90A5D" w:rsidP="00A90A5D">
      <w:r w:rsidRPr="0032657D">
        <w:t xml:space="preserve">In both the academic and industry literature, agile methods are presented as a solution to decades of ineffective information systems development. However, although agile methods have grown popular since the publication of the Agile Manifesto in 2001, there is significant variability in how they are adopted and used. For example, some organisations adopt agile methods as a fad </w:t>
      </w:r>
      <w:r w:rsidRPr="0032657D">
        <w:fldChar w:fldCharType="begin" w:fldLock="1"/>
      </w:r>
      <w:r w:rsidR="00237CB8">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fashion","type":"article-journal","volume":"25"},"uris":["http://www.mendeley.com/documents/?uuid=714005c6-c85d-490e-abca-ef991b25726d"]}],"mendeley":{"formattedCitation":"(Cram &amp; Newell, 2016)","plainTextFormattedCitation":"(Cram &amp; Newell, 2016)","previouslyFormattedCitation":"(Cram &amp; Newell, 2016)"},"properties":{"noteIndex":0},"schema":"https://github.com/citation-style-language/schema/raw/master/csl-citation.json"}</w:instrText>
      </w:r>
      <w:r w:rsidRPr="0032657D">
        <w:fldChar w:fldCharType="separate"/>
      </w:r>
      <w:r w:rsidR="004C41C3" w:rsidRPr="004C41C3">
        <w:rPr>
          <w:noProof/>
        </w:rPr>
        <w:t>(Cram &amp; Newell, 2016)</w:t>
      </w:r>
      <w:r w:rsidRPr="0032657D">
        <w:fldChar w:fldCharType="end"/>
      </w:r>
      <w:r w:rsidRPr="0032657D">
        <w:t xml:space="preserve">, and some undergo large scale agile transformations </w:t>
      </w:r>
      <w:r w:rsidRPr="0032657D">
        <w:fldChar w:fldCharType="begin" w:fldLock="1"/>
      </w:r>
      <w:r w:rsidRPr="0032657D">
        <w:instrText>ADDIN CSL_CITATION {"citationItems":[{"id":"ITEM-1","itemData":{"DOI":"10.1007/s11219-012-9189-4","ISSN":"09639314","abstract":"Many software-development organizations have recently started to adopt agile practices in order to benefit from the improvements they clearly bring, in terms of production speed and software quality, for example. However, in a large, distributed organization, such as Nokia Siemens Networks, an agile transformation may be a long-term, complex process, and therefore, evaluating the benefits achieved, and measuring the success of the change, can be difficult, especially in the early phases of the transformation. This paper is based on the results of a case study on the impact introducing agile practices actually had in a large, software-development organization, part of Nokia Siemens Networks. The impact of this agile transformation was evaluated in terms of how well it succeeded in achieving the goals set by the management before the transformation started. This longitudinal study included two separate analyses, made at 6 monthly intervals, which measured what agile practices were really in use in the organization, and what effects, if any, were visible in terms of the goals which had been set by the management The 6 monthly analyses included defect data metrics and opinion surveys of the personnel directly involved in the transformation. The study showed two things: firstly, that the introduction of agile practices does have the beneficial effects that one would expect, and secondly, that, using this kind of study, it is not only possible to evaluate the impact that the adoption of agile practices has in a large, established software-development company, but also that the effects are visible at a surprisingly early stage. © 2012 Springer Science+Business Media New York.","author":[{"dropping-particle":"","family":"Korhonen","given":"Kirsi","non-dropping-particle":"","parse-names":false,"suffix":""}],"container-title":"Software Quality Journal","id":"ITEM-1","issue":"4","issued":{"date-parts":[["2013"]]},"page":"599-624","title":"Evaluating the impact of an agile transformation: A longitudinal case study in a distributed context","type":"article-journal","volume":"21"},"uris":["http://www.mendeley.com/documents/?uuid=7bbccd0b-e876-498f-b1e8-28f7b5644ac3"]}],"mendeley":{"formattedCitation":"(Korhonen, 2013)","plainTextFormattedCitation":"(Korhonen, 2013)","previouslyFormattedCitation":"(Korhonen, 2013)"},"properties":{"noteIndex":0},"schema":"https://github.com/citation-style-language/schema/raw/master/csl-citation.json"}</w:instrText>
      </w:r>
      <w:r w:rsidRPr="0032657D">
        <w:fldChar w:fldCharType="separate"/>
      </w:r>
      <w:r w:rsidRPr="0032657D">
        <w:rPr>
          <w:noProof/>
        </w:rPr>
        <w:t>(Korhonen, 2013)</w:t>
      </w:r>
      <w:r w:rsidRPr="0032657D">
        <w:fldChar w:fldCharType="end"/>
      </w:r>
      <w:r w:rsidRPr="0032657D">
        <w:t xml:space="preserve">. The literature has identified a lack of academic research regarding agile practice usage </w:t>
      </w:r>
      <w:r w:rsidRPr="0032657D">
        <w:fldChar w:fldCharType="begin" w:fldLock="1"/>
      </w:r>
      <w:r w:rsidR="00237CB8">
        <w:instrText>ADDIN CSL_CITATION {"citationItems":[{"id":"ITEM-1","itemData":{"abstract":"Agile methods have become an appealing alternative for companies striving to improve their perfor- mance, but the methods were originally designed for small and individual teams. This creates unique challenges when introducing agile at scale, when development teams must synchronize their activities, and there might be a need to interface with other organizational units. In this paper we present a system- atic literature review on how agile methods and lean software development has been adopted at scale, focusing on reported challenges and success factors in the transformation. We conducted a systematic lit- erature review of industrial large-scale agile transformations. Our keyword search found 1875 papers. We included 52 publications describing 42 industrial cases presenting the process of taking large-scale agile development into use. Almost 90% of the included papers were experience reports, indicating a lack of sound academic research on the topic. We identified 35 reported challenges grouped into nine categories, and 29 success factors, grouped into eleven categories. The most salient success factor categories were management support, choosing and customizing the agile model, training and coaching, and mindset and alignment.","author":[{"dropping-particle":"","family":"Dikert","given":"Kim","non-dropping-particle":"","parse-names":false,"suffix":""},{"dropping-particle":"","family":"Paasivaara","given":"Maria","non-dropping-particle":"","parse-names":false,"suffix":""},{"dropping-particle":"","family":"Lassenius","given":"Casper","non-dropping-particle":"","parse-names":false,"suffix":""}],"container-title":"Journal of Systems and Software","id":"ITEM-1","issued":{"date-parts":[["2016"]]},"note":"Provides good detail on challenges;\n\nChallenges to transformation (Table 11 p.9):\nChange Resistance\nLack of investment\nDifficult to implement\nCo-ordination challenge between teams\nHierachical management and org. boundaries\nRequirements engineering challenges\nQA challenges\nIntegrating non-dev functions\n\nAlso on success factors:\nManagement Support\nCommitment to change\nLeadership\nChoosing and customising agile approach\nPiloting\nTraining and Coaching\nEngaging people\nCommunication and transparency\nMindset and alignment\nTeam Autonomy\nRequirements management\n\nFocus on LARGE SCALE agile\nSystematic lit review","page":"87-108","title":"Challenges and Success Factors for Large-Scale Agile Transformations: A Systematic Literature Review","type":"article-journal","volume":"119"},"uris":["http://www.mendeley.com/documents/?uuid=d721797c-5f99-4048-ab9d-37ecb1fd9c2d"]}],"mendeley":{"formattedCitation":"(Dikert et al., 2016)","plainTextFormattedCitation":"(Dikert et al., 2016)","previouslyFormattedCitation":"(Dikert et al., 2016)"},"properties":{"noteIndex":0},"schema":"https://github.com/citation-style-language/schema/raw/master/csl-citation.json"}</w:instrText>
      </w:r>
      <w:r w:rsidRPr="0032657D">
        <w:fldChar w:fldCharType="separate"/>
      </w:r>
      <w:r w:rsidR="00EC6AF2" w:rsidRPr="004C41C3">
        <w:rPr>
          <w:noProof/>
        </w:rPr>
        <w:t>(Dikert et al., 2016)</w:t>
      </w:r>
      <w:r w:rsidRPr="0032657D">
        <w:fldChar w:fldCharType="end"/>
      </w:r>
      <w:r w:rsidRPr="0032657D">
        <w:t xml:space="preserve">, methodology adoption in software engineering </w:t>
      </w:r>
      <w:r w:rsidRPr="0032657D">
        <w:fldChar w:fldCharType="begin" w:fldLock="1"/>
      </w:r>
      <w:r w:rsidR="00237CB8">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models","type":"article-journal","volume":"28"},"uris":["http://www.mendeley.com/documents/?uuid=ddad0ffa-434f-4668-88a2-2ead0944efdc"]}],"mendeley":{"formattedCitation":"(Riemenschneider et al., 2002)","plainTextFormattedCitation":"(Riemenschneider et al., 2002)","previouslyFormattedCitation":"(Riemenschneider et al., 2002)"},"properties":{"noteIndex":0},"schema":"https://github.com/citation-style-language/schema/raw/master/csl-citation.json"}</w:instrText>
      </w:r>
      <w:r w:rsidRPr="0032657D">
        <w:fldChar w:fldCharType="separate"/>
      </w:r>
      <w:r w:rsidR="00EC6AF2" w:rsidRPr="004C41C3">
        <w:rPr>
          <w:noProof/>
        </w:rPr>
        <w:t>(Riemenschneider et al., 2002)</w:t>
      </w:r>
      <w:r w:rsidRPr="0032657D">
        <w:fldChar w:fldCharType="end"/>
      </w:r>
      <w:r w:rsidRPr="0032657D">
        <w:t xml:space="preserve"> and guidance on the adoption of agile </w:t>
      </w:r>
      <w:r w:rsidRPr="0032657D">
        <w:fldChar w:fldCharType="begin" w:fldLock="1"/>
      </w:r>
      <w:r w:rsidR="00237CB8">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framework","type":"article-journal","volume":"3"},"uris":["http://www.mendeley.com/documents/?uuid=edc42cc7-66bf-426b-874c-5732954d2781"]}],"mendeley":{"formattedCitation":"(Sidky et al., 2007)","plainTextFormattedCitation":"(Sidky et al., 2007)","previouslyFormattedCitation":"(Sidky et al., 2007)"},"properties":{"noteIndex":0},"schema":"https://github.com/citation-style-language/schema/raw/master/csl-citation.json"}</w:instrText>
      </w:r>
      <w:r w:rsidRPr="0032657D">
        <w:fldChar w:fldCharType="separate"/>
      </w:r>
      <w:r w:rsidR="00EC6AF2" w:rsidRPr="004C41C3">
        <w:rPr>
          <w:noProof/>
        </w:rPr>
        <w:t>(Sidky et al., 2007)</w:t>
      </w:r>
      <w:r w:rsidRPr="0032657D">
        <w:fldChar w:fldCharType="end"/>
      </w:r>
      <w:r w:rsidRPr="0032657D">
        <w:t>. There is no widely acknowledged approach or method for adopting 'agile'. Therefore, the puzzle that motivated this study was that if agile software development is so good, why does the adoption of this IS development method vary across organisations?</w:t>
      </w:r>
    </w:p>
    <w:p w14:paraId="0AB2EC7F" w14:textId="7C93965C" w:rsidR="00A90A5D" w:rsidRPr="0032657D" w:rsidRDefault="00A90A5D" w:rsidP="00A90A5D">
      <w:r w:rsidRPr="0032657D">
        <w:t xml:space="preserve">Given the lack of understanding regarding the variability in agile adoption and the factors which influence it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projects","type":"article-journal","volume":"18"},"uris":["http://www.mendeley.com/documents/?uuid=b21f3c16-4afc-41ef-a368-ee4000acf9fd"]}],"mendeley":{"formattedCitation":"(Strode, 2016)","plainTextFormattedCitation":"(Strode, 2016)","previouslyFormattedCitation":"(Strode, 2016)"},"properties":{"noteIndex":0},"schema":"https://github.com/citation-style-language/schema/raw/master/csl-citation.json"}</w:instrText>
      </w:r>
      <w:r w:rsidRPr="0032657D">
        <w:fldChar w:fldCharType="separate"/>
      </w:r>
      <w:r w:rsidRPr="0032657D">
        <w:rPr>
          <w:noProof/>
        </w:rPr>
        <w:t>(Strode, 2016)</w:t>
      </w:r>
      <w:r w:rsidRPr="0032657D">
        <w:fldChar w:fldCharType="end"/>
      </w:r>
      <w:r w:rsidRPr="0032657D">
        <w:t xml:space="preserve">, this study aimed to understand how agile working practices and principles may be adopted by software development teams. To explore this, focus was given to </w:t>
      </w:r>
      <w:r w:rsidRPr="0032657D">
        <w:rPr>
          <w:i/>
        </w:rPr>
        <w:t>how</w:t>
      </w:r>
      <w:r w:rsidRPr="0032657D">
        <w:t xml:space="preserve"> agile principles and practices were adopted day-to-day in software development teams, using an </w:t>
      </w:r>
      <w:r w:rsidR="00435C61">
        <w:t>in-depth case study</w:t>
      </w:r>
      <w:r w:rsidRPr="0032657D">
        <w:t xml:space="preserve"> approach. </w:t>
      </w:r>
      <w:r w:rsidRPr="0032657D">
        <w:lastRenderedPageBreak/>
        <w:t xml:space="preserve">Factors influencing adoption in the case under study (SoftwareCorps) were identified, and one critical factor, leadership, was explored in more depth. </w:t>
      </w:r>
    </w:p>
    <w:p w14:paraId="0D277897" w14:textId="77777777" w:rsidR="00A90A5D" w:rsidRPr="0032657D" w:rsidRDefault="00A90A5D" w:rsidP="00A90A5D">
      <w:r w:rsidRPr="0032657D">
        <w:t>The research questions (RQs) for this study were as follows;</w:t>
      </w:r>
    </w:p>
    <w:p w14:paraId="35D6C0B9" w14:textId="108775D3" w:rsidR="00A90A5D" w:rsidRPr="0032657D" w:rsidRDefault="00A90A5D" w:rsidP="00CD7D9A">
      <w:pPr>
        <w:ind w:left="720"/>
        <w:rPr>
          <w:rFonts w:cs="Arial"/>
          <w:b/>
        </w:rPr>
      </w:pPr>
      <w:r w:rsidRPr="0032657D">
        <w:rPr>
          <w:rFonts w:cs="Arial"/>
          <w:b/>
        </w:rPr>
        <w:t xml:space="preserve">RQ1: </w:t>
      </w:r>
      <w:r w:rsidR="00CD7D9A" w:rsidRPr="0032657D">
        <w:rPr>
          <w:rFonts w:cs="Arial"/>
        </w:rPr>
        <w:t>How do</w:t>
      </w:r>
      <w:r w:rsidR="00CD7D9A">
        <w:rPr>
          <w:rFonts w:cs="Arial"/>
        </w:rPr>
        <w:t xml:space="preserve"> the practices of agile</w:t>
      </w:r>
      <w:r w:rsidR="00CD7D9A" w:rsidRPr="0032657D">
        <w:rPr>
          <w:rFonts w:cs="Arial"/>
        </w:rPr>
        <w:t xml:space="preserve"> software development</w:t>
      </w:r>
      <w:r w:rsidR="00CD7D9A">
        <w:rPr>
          <w:rFonts w:cs="Arial"/>
        </w:rPr>
        <w:t xml:space="preserve"> enable the manifestation of agile principles in software development teams</w:t>
      </w:r>
      <w:r w:rsidR="00CD7D9A" w:rsidRPr="0032657D">
        <w:rPr>
          <w:rFonts w:cs="Arial"/>
        </w:rPr>
        <w:t>?</w:t>
      </w:r>
    </w:p>
    <w:p w14:paraId="0AAC4C4E" w14:textId="76544C96" w:rsidR="00A90A5D" w:rsidRPr="0032657D" w:rsidRDefault="00A90A5D" w:rsidP="00A90A5D">
      <w:pPr>
        <w:ind w:left="720"/>
        <w:rPr>
          <w:rFonts w:cs="Arial"/>
        </w:rPr>
      </w:pPr>
      <w:r w:rsidRPr="0032657D">
        <w:rPr>
          <w:rFonts w:cs="Arial"/>
          <w:b/>
        </w:rPr>
        <w:t>RQ</w:t>
      </w:r>
      <w:r w:rsidR="00CD7D9A">
        <w:rPr>
          <w:rFonts w:cs="Arial"/>
          <w:b/>
        </w:rPr>
        <w:t>2</w:t>
      </w:r>
      <w:r w:rsidRPr="0032657D">
        <w:rPr>
          <w:rFonts w:cs="Arial"/>
          <w:b/>
        </w:rPr>
        <w:t xml:space="preserve">: </w:t>
      </w:r>
      <w:r w:rsidRPr="0032657D">
        <w:rPr>
          <w:rFonts w:cs="Arial"/>
        </w:rPr>
        <w:t xml:space="preserve">How does leadership style affect the adoption of agile </w:t>
      </w:r>
      <w:r w:rsidR="00FA72A6">
        <w:rPr>
          <w:rFonts w:cs="Arial"/>
        </w:rPr>
        <w:t xml:space="preserve">working </w:t>
      </w:r>
      <w:r w:rsidRPr="0032657D">
        <w:rPr>
          <w:rFonts w:cs="Arial"/>
        </w:rPr>
        <w:t>practices in software development teams?</w:t>
      </w:r>
    </w:p>
    <w:p w14:paraId="0EF810AD" w14:textId="77777777" w:rsidR="00A90A5D" w:rsidRPr="0032657D" w:rsidRDefault="00A90A5D" w:rsidP="00A90A5D">
      <w:r w:rsidRPr="0032657D">
        <w:t>In the following sections, findings from this study are compared and contrasted with the existing literature. The sections are structured in line with the research questions.</w:t>
      </w:r>
    </w:p>
    <w:p w14:paraId="5DA46322" w14:textId="2A634FB6" w:rsidR="00A90A5D" w:rsidRPr="00AA56A7" w:rsidRDefault="00A90A5D" w:rsidP="00A90A5D">
      <w:pPr>
        <w:pStyle w:val="Heading2"/>
        <w:rPr>
          <w:rFonts w:eastAsiaTheme="minorHAnsi"/>
        </w:rPr>
      </w:pPr>
      <w:bookmarkStart w:id="461" w:name="_Toc25955520"/>
      <w:bookmarkStart w:id="462" w:name="_Toc42505151"/>
      <w:r w:rsidRPr="00AA56A7">
        <w:rPr>
          <w:rFonts w:eastAsiaTheme="minorHAnsi"/>
        </w:rPr>
        <w:t xml:space="preserve">RQ1: </w:t>
      </w:r>
      <w:bookmarkEnd w:id="461"/>
      <w:r w:rsidR="00564044" w:rsidRPr="00AA56A7">
        <w:rPr>
          <w:rFonts w:cs="Arial"/>
        </w:rPr>
        <w:t>How do the practices of agile software development enable the manifestation of agile principles in software development teams?</w:t>
      </w:r>
      <w:bookmarkEnd w:id="462"/>
    </w:p>
    <w:p w14:paraId="067C0897" w14:textId="77777777" w:rsidR="00A90A5D" w:rsidRPr="0032657D" w:rsidRDefault="00A90A5D" w:rsidP="00A90A5D">
      <w:r w:rsidRPr="0032657D">
        <w:t xml:space="preserve">To address the first research question, a review of the available literature on agile adoption was carried out, which helped to conceptualise agile principles versus agile practices. Poppendieck and Poppendieck </w:t>
      </w:r>
      <w:r w:rsidRPr="0032657D">
        <w:fldChar w:fldCharType="begin" w:fldLock="1"/>
      </w:r>
      <w:r w:rsidRPr="0032657D">
        <w:instrText>ADDIN CSL_CITATION {"citationItems":[{"id":"ITEM-1","itemData":{"ISBN":"0321150783","author":[{"dropping-particle":"","family":"Poppendieck","given":"Mary","non-dropping-particle":"","parse-names":false,"suffix":""},{"dropping-particle":"","family":"Poppendieck","given":"Tom","non-dropping-particle":"","parse-names":false,"suffix":""}],"id":"ITEM-1","issued":{"date-parts":[["2003"]]},"publisher":"Addison-Wesley","title":"Lean Software Development","type":"book"},"locator":"xxiv","suppress-author":1,"uris":["http://www.mendeley.com/documents/?uuid=5d70aa00-4e2d-416a-9790-ee953896f516"]}],"mendeley":{"formattedCitation":"(2003, p. xxiv)","plainTextFormattedCitation":"(2003, p. xxiv)","previouslyFormattedCitation":"(2003, p. xxiv)"},"properties":{"noteIndex":0},"schema":"https://github.com/citation-style-language/schema/raw/master/csl-citation.json"}</w:instrText>
      </w:r>
      <w:r w:rsidRPr="0032657D">
        <w:fldChar w:fldCharType="separate"/>
      </w:r>
      <w:r w:rsidRPr="0032657D">
        <w:rPr>
          <w:noProof/>
        </w:rPr>
        <w:t>(2003, p. xxiv)</w:t>
      </w:r>
      <w:r w:rsidRPr="0032657D">
        <w:fldChar w:fldCharType="end"/>
      </w:r>
      <w:r w:rsidRPr="0032657D">
        <w:t xml:space="preserve"> defined </w:t>
      </w:r>
      <w:r w:rsidRPr="0032657D">
        <w:rPr>
          <w:i/>
        </w:rPr>
        <w:t>principles</w:t>
      </w:r>
      <w:r w:rsidRPr="0032657D">
        <w:t xml:space="preserve"> as guiding ideas and </w:t>
      </w:r>
      <w:r w:rsidRPr="0032657D">
        <w:rPr>
          <w:i/>
        </w:rPr>
        <w:t>practices</w:t>
      </w:r>
      <w:r w:rsidRPr="0032657D">
        <w:t xml:space="preserve"> as the actions taken to enact those principles. Applying this specifically to an agile context, Campanelli and Parreiras </w:t>
      </w:r>
      <w:r w:rsidRPr="0032657D">
        <w:fldChar w:fldCharType="begin" w:fldLock="1"/>
      </w:r>
      <w:r w:rsidRPr="0032657D">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suppress-author":1,"uris":["http://www.mendeley.com/documents/?uuid=d8871291-9a8f-4c5d-8cea-c8794f1e4fa1"]}],"mendeley":{"formattedCitation":"(2015)","plainTextFormattedCitation":"(2015)","previouslyFormattedCitation":"(2015)"},"properties":{"noteIndex":0},"schema":"https://github.com/citation-style-language/schema/raw/master/csl-citation.json"}</w:instrText>
      </w:r>
      <w:r w:rsidRPr="0032657D">
        <w:fldChar w:fldCharType="separate"/>
      </w:r>
      <w:r w:rsidRPr="0032657D">
        <w:rPr>
          <w:noProof/>
        </w:rPr>
        <w:t>(2015)</w:t>
      </w:r>
      <w:r w:rsidRPr="0032657D">
        <w:fldChar w:fldCharType="end"/>
      </w:r>
      <w:r w:rsidRPr="0032657D">
        <w:t xml:space="preserve"> and Alaa and Fitzgerald </w:t>
      </w:r>
      <w:r w:rsidRPr="0032657D">
        <w:fldChar w:fldCharType="begin" w:fldLock="1"/>
      </w:r>
      <w:r w:rsidRPr="0032657D">
        <w:instrText>ADDIN CSL_CITATION {"citationItems":[{"id":"ITEM-1","itemData":{"ISSN":"15213250","abstract":"Complex adaptive systems (CAS) theory characterizes the role of emergence in the world of frequent and continuous change. In the context of information systems (IS) CAS can help conceptualize the phenomenon of IS emergence. In this domain agile development methods were introduced to address speed and the problems of change in IS development. The paper provides a review of agile development practices and their interpretation from a CAS perspective. It is concluded that IS emergence can be realized by engaging development teams through agile practices that are found to support CAS concepts. It is also found that some CAS principles have not been fully realized in current agile methods highlighting possible areas of improvement. Based on this analysis a detailed framework is derived to outline emergence mechanisms in IS development in general. The framework as grounded in CAS theory provides cornerstone elements towards a generic IS emergence theory we refer to as Complex Adaptive Information Systems (CAIS).","author":[{"dropping-particle":"","family":"Alaa","given":"Ghada","non-dropping-particle":"","parse-names":false,"suffix":""},{"dropping-particle":"","family":"Fitzgerald","given":"Guy","non-dropping-particle":"","parse-names":false,"suffix":""}],"container-title":"Emergence: Complexity and Organization","id":"ITEM-1","issue":"3","issued":{"date-parts":[["2013"]]},"page":"1-23","title":"Re-conceptualizing agile information systems development using complex adaptive systems theory","type":"article-journal","volume":"15"},"suppress-author":1,"uris":["http://www.mendeley.com/documents/?uuid=e37579d6-d240-44e8-b44c-92d7da287526"]}],"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emphasised that agile practices should help accomplish agile principles. With this in mind, agile principles provide the context within which agile practices are carried out. However, after searching the literature for advice on how agile practices facilitate the manifestation of agile principles, a significant gap in the literature was identified. </w:t>
      </w:r>
    </w:p>
    <w:p w14:paraId="5F623849" w14:textId="43BD0A02" w:rsidR="00A90A5D" w:rsidRPr="0032657D" w:rsidRDefault="00A90A5D" w:rsidP="00A90A5D">
      <w:r w:rsidRPr="0032657D">
        <w:t xml:space="preserve">Studies were scarce regarding how commonly adopted agile practices mapped to the 12 agile principles. The existing literature tended to focus on identifying commonly used agile practices </w:t>
      </w:r>
      <w:r w:rsidRPr="0032657D">
        <w:fldChar w:fldCharType="begin" w:fldLock="1"/>
      </w:r>
      <w:r w:rsidR="00237CB8">
        <w:instrText>ADDIN CSL_CITATION {"citationItems":[{"id":"ITEM-1","itemData":{"abstract":"Agile methods have become an appealing alternative for companies striving to improve their perfor- mance, but the methods were originally designed for small and individual teams. This creates unique challenges when introducing agile at scale, when development teams must synchronize their activities, and there might be a need to interface with other organizational units. In this paper we present a system- atic literature review on how agile methods and lean software development has been adopted at scale, focusing on reported challenges and success factors in the transformation. We conducted a systematic lit- erature review of industrial large-scale agile transformations. Our keyword search found 1875 papers. We included 52 publications describing 42 industrial cases presenting the process of taking large-scale agile development into use. Almost 90% of the included papers were experience reports, indicating a lack of sound academic research on the topic. We identified 35 reported challenges grouped into nine categories, and 29 success factors, grouped into eleven categories. The most salient success factor categories were management support, choosing and customizing the agile model, training and coaching, and mindset and alignment.","author":[{"dropping-particle":"","family":"Dikert","given":"Kim","non-dropping-particle":"","parse-names":false,"suffix":""},{"dropping-particle":"","family":"Paasivaara","given":"Maria","non-dropping-particle":"","parse-names":false,"suffix":""},{"dropping-particle":"","family":"Lassenius","given":"Casper","non-dropping-particle":"","parse-names":false,"suffix":""}],"container-title":"Journal of Systems and Software","id":"ITEM-1","issued":{"date-parts":[["2016"]]},"note":"Provides good detail on challenges;\n\nChallenges to transformation (Table 11 p.9):\nChange Resistance\nLack of investment\nDifficult to implement\nCo-ordination challenge between teams\nHierachical management and org. boundaries\nRequirements engineering challenges\nQA challenges\nIntegrating non-dev functions\n\nAlso on success factors:\nManagement Support\nCommitment to change\nLeadership\nChoosing and customising agile approach\nPiloting\nTraining and Coaching\nEngaging people\nCommunication and transparency\nMindset and alignment\nTeam Autonomy\nRequirements management\n\nFocus on LARGE SCALE agile\nSystematic lit review","page":"87-108","title":"Challenges and Success Factors for Large-Scale Agile Transformations: A Systematic Literature Review","type":"article-journal","volume":"119"},"prefix":"e.g.","uris":["http://www.mendeley.com/documents/?uuid=d721797c-5f99-4048-ab9d-37ecb1fd9c2d"]}],"mendeley":{"formattedCitation":"(e.g. Dikert et al., 2016)","plainTextFormattedCitation":"(e.g. Dikert et al., 2016)","previouslyFormattedCitation":"(e.g. Dikert et al., 2016)"},"properties":{"noteIndex":0},"schema":"https://github.com/citation-style-language/schema/raw/master/csl-citation.json"}</w:instrText>
      </w:r>
      <w:r w:rsidRPr="0032657D">
        <w:fldChar w:fldCharType="separate"/>
      </w:r>
      <w:r w:rsidR="00EC6AF2" w:rsidRPr="004C41C3">
        <w:rPr>
          <w:noProof/>
        </w:rPr>
        <w:t>(e.g. Dikert et al., 2016)</w:t>
      </w:r>
      <w:r w:rsidRPr="0032657D">
        <w:fldChar w:fldCharType="end"/>
      </w:r>
      <w:r w:rsidRPr="0032657D">
        <w:t xml:space="preserve">, what practice usage meant in terms of agile maturity </w:t>
      </w:r>
      <w:r w:rsidRPr="0032657D">
        <w:fldChar w:fldCharType="begin" w:fldLock="1"/>
      </w:r>
      <w:r w:rsidR="00237CB8">
        <w:instrText>ADDIN CSL_CITATION {"citationItems":[{"id":"ITEM-1","itemData":{"DOI":"10.1016/j.jss.2014.07.030","ISSN":"01641212","abstract":"Maturity in software development is currently defined by models such as CMMI-DEV and ISO/IEC 15504, which emphasize the need to manage, establish, measure and optimize processes. Teams that develop software using these models are guided by defined, detailed processes. However, an increasing number of teams have been implementing agile software development methods that focus on people rather than processes. What, then, is maturity for these agile teams that focus less on detailed, defined processes? This is the question we sought to answer in this study. To this end, we asked agile practitioners about their perception of the maturity level of a number of practices and how they defined maturity in agile software development. We used cluster analysis to analyze quantitative data and triangulated the results with content analysis of the qualitative data. We then proposed a new definition for agile software development maturity. The findings show that practitioners do not see maturity in agile software development as process definition or quantitative management capabilities. Rather, agile maturity means fostering more subjective capabilities, such as collaboration, communication, commitment, care, sharing and self-organization.","author":[{"dropping-particle":"","family":"Fontana","given":"Rafaela Mantovani","non-dropping-particle":"","parse-names":false,"suffix":""},{"dropping-particle":"","family":"Fontana","given":"Isabela Mantovani","non-dropping-particle":"","parse-names":false,"suffix":""},{"dropping-particle":"","family":"Rosa Garbuio","given":"Paula Andrea","non-dropping-particle":"Da","parse-names":false,"suffix":""},{"dropping-particle":"","family":"Reinehr","given":"Sheila","non-dropping-particle":"","parse-names":false,"suffix":""},{"dropping-particle":"","family":"Malucelli","given":"Andreia","non-dropping-particle":"","parse-names":false,"suffix":""}],"container-title":"Journal of Systems and Software","id":"ITEM-1","issued":{"date-parts":[["2014"]]},"note":"Gives overview of existing maturity models\nGives two table of agile practices identified from the literature\n\nMaturity in agile software development means having an experienced team that:\n- collaborates on projects by communicating and being committed; - cares about customers and software quality; - allows requirements to change; - shares knowledge; - manages source code and tests using tools, methods and metrics supported by infrastructure appropriate for agility;\n- self-organizes at a sustainable pace; - standardizes and continuously improves agile practices; and - generates perceived outcomes for customers and management","page":"140-155","title":"Processes versus people: How should agile software development maturity be defined?","type":"article-journal","volume":"97"},"uris":["http://www.mendeley.com/documents/?uuid=c545aef6-baa8-4a74-b6a1-3751c020baf0"]},{"id":"ITEM-2","itemData":{"DOI":"10.1007/s11334-007-0026-z","ISSN":"16145046","abstract":"Many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Engineering","id":"ITEM-2","issue":"3","issued":{"date-parts":[["2007"]]},"note":"Provides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framework","type":"article-journal","volume":"3"},"prefix":"e.g.","uris":["http://www.mendeley.com/documents/?uuid=edc42cc7-66bf-426b-874c-5732954d2781"]}],"mendeley":{"formattedCitation":"(Fontana et al., 2014; e.g. Sidky et al., 2007)","plainTextFormattedCitation":"(Fontana et al., 2014; e.g. Sidky et al., 2007)","previouslyFormattedCitation":"(Fontana et al., 2014; e.g. Sidky et al., 2007)"},"properties":{"noteIndex":0},"schema":"https://github.com/citation-style-language/schema/raw/master/csl-citation.json"}</w:instrText>
      </w:r>
      <w:r w:rsidRPr="0032657D">
        <w:fldChar w:fldCharType="separate"/>
      </w:r>
      <w:r w:rsidR="004C41C3" w:rsidRPr="004C41C3">
        <w:rPr>
          <w:noProof/>
        </w:rPr>
        <w:t>(Fontana et al., 2014; Sidky et al., 2007)</w:t>
      </w:r>
      <w:r w:rsidRPr="0032657D">
        <w:fldChar w:fldCharType="end"/>
      </w:r>
      <w:r w:rsidRPr="0032657D">
        <w:t xml:space="preserve">, and on how agile </w:t>
      </w:r>
      <w:r w:rsidRPr="0032657D">
        <w:lastRenderedPageBreak/>
        <w:t xml:space="preserve">practices mapped to other concepts such as project dependencies </w:t>
      </w:r>
      <w:r w:rsidRPr="0032657D">
        <w:fldChar w:fldCharType="begin" w:fldLock="1"/>
      </w:r>
      <w:r w:rsidR="004505A0">
        <w:instrText>ADDIN CSL_CITATION {"citationItems":[{"id":"ITEM-1","itemData":{"DOI":"10.1007/s10796-015-9574-1","ISSN":"15729419","abstract":"Agile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Frontiers","id":"ITEM-1","issue":"1","issued":{"date-parts":[["2016"]]},"note":"This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projects","type":"article-journal","volume":"18"},"prefix":"e.g.","uris":["http://www.mendeley.com/documents/?uuid=b21f3c16-4afc-41ef-a368-ee4000acf9fd"]}],"mendeley":{"formattedCitation":"(e.g. Strode, 2016)","plainTextFormattedCitation":"(e.g. Strode, 2016)","previouslyFormattedCitation":"(e.g. Strode, 2016)"},"properties":{"noteIndex":0},"schema":"https://github.com/citation-style-language/schema/raw/master/csl-citation.json"}</w:instrText>
      </w:r>
      <w:r w:rsidRPr="0032657D">
        <w:fldChar w:fldCharType="separate"/>
      </w:r>
      <w:r w:rsidRPr="0032657D">
        <w:rPr>
          <w:noProof/>
        </w:rPr>
        <w:t>(e.g. Strode, 2016)</w:t>
      </w:r>
      <w:r w:rsidRPr="0032657D">
        <w:fldChar w:fldCharType="end"/>
      </w:r>
      <w:r w:rsidRPr="0032657D">
        <w:t xml:space="preserve"> and complex adaptive systems theory </w:t>
      </w:r>
      <w:r w:rsidRPr="0032657D">
        <w:fldChar w:fldCharType="begin" w:fldLock="1"/>
      </w:r>
      <w:r w:rsidR="00237CB8">
        <w:instrText>ADDIN CSL_CITATION {"citationItems":[{"id":"ITEM-1","itemData":{"ISSN":"15213250","abstract":"Complex adaptive systems (CAS) theory characterizes the role of emergence in the world of frequent and continuous change. In the context of information systems (IS) CAS can help conceptualize the phenomenon of IS emergence. In this domain agile development methods were introduced to address speed and the problems of change in IS development. The paper provides a review of agile development practices and their interpretation from a CAS perspective. It is concluded that IS emergence can be realized by engaging development teams through agile practices that are found to support CAS concepts. It is also found that some CAS principles have not been fully realized in current agile methods highlighting possible areas of improvement. Based on this analysis a detailed framework is derived to outline emergence mechanisms in IS development in general. The framework as grounded in CAS theory provides cornerstone elements towards a generic IS emergence theory we refer to as Complex Adaptive Information Systems (CAIS).","author":[{"dropping-particle":"","family":"Alaa","given":"Ghada","non-dropping-particle":"","parse-names":false,"suffix":""},{"dropping-particle":"","family":"Fitzgerald","given":"Guy","non-dropping-particle":"","parse-names":false,"suffix":""}],"container-title":"Emergence: Complexity and Organization","id":"ITEM-1","issue":"3","issued":{"date-parts":[["2013"]]},"page":"1-23","title":"Re-conceptualizing agile information systems development using complex adaptive systems theory","type":"article-journal","volume":"15"},"prefix":"e.g.","uris":["http://www.mendeley.com/documents/?uuid=e37579d6-d240-44e8-b44c-92d7da287526"]}],"mendeley":{"formattedCitation":"(e.g. Alaa &amp; Fitzgerald, 2013)","plainTextFormattedCitation":"(e.g. Alaa &amp; Fitzgerald, 2013)","previouslyFormattedCitation":"(e.g. Alaa &amp; Fitzgerald, 2013)"},"properties":{"noteIndex":0},"schema":"https://github.com/citation-style-language/schema/raw/master/csl-citation.json"}</w:instrText>
      </w:r>
      <w:r w:rsidRPr="0032657D">
        <w:fldChar w:fldCharType="separate"/>
      </w:r>
      <w:r w:rsidR="004C41C3" w:rsidRPr="004C41C3">
        <w:rPr>
          <w:noProof/>
        </w:rPr>
        <w:t>(e.g. Alaa &amp; Fitzgerald, 2013)</w:t>
      </w:r>
      <w:r w:rsidRPr="0032657D">
        <w:fldChar w:fldCharType="end"/>
      </w:r>
      <w:r w:rsidRPr="0032657D">
        <w:t xml:space="preserve">. However, to answer the research questions in this study, it was necessary to determine how agile practices mapped to and therefore helped to manifest the agile principles. Given the lack of advice on this in the existing literature, it was also important to address this gap more widely for both academics and practitioners. This was done through a comprehensive mapping exercise, as described in Section </w:t>
      </w:r>
      <w:r w:rsidRPr="0032657D">
        <w:fldChar w:fldCharType="begin"/>
      </w:r>
      <w:r w:rsidRPr="0032657D">
        <w:instrText xml:space="preserve"> REF _Ref24283049 \r \h </w:instrText>
      </w:r>
      <w:r w:rsidRPr="0032657D">
        <w:fldChar w:fldCharType="separate"/>
      </w:r>
      <w:r w:rsidR="00D1442B">
        <w:t>2.3.2</w:t>
      </w:r>
      <w:r w:rsidRPr="0032657D">
        <w:fldChar w:fldCharType="end"/>
      </w:r>
      <w:r w:rsidRPr="0032657D">
        <w:t xml:space="preserve"> and presented in </w:t>
      </w:r>
      <w:r w:rsidRPr="0032657D">
        <w:fldChar w:fldCharType="begin"/>
      </w:r>
      <w:r w:rsidRPr="0032657D">
        <w:instrText xml:space="preserve"> REF _Ref15139115 \h  \* MERGEFORMAT </w:instrText>
      </w:r>
      <w:r w:rsidRPr="0032657D">
        <w:fldChar w:fldCharType="separate"/>
      </w:r>
      <w:r w:rsidR="00FC10C7" w:rsidRPr="0072375C">
        <w:t xml:space="preserve">Table </w:t>
      </w:r>
      <w:r w:rsidR="00FC10C7">
        <w:t>5</w:t>
      </w:r>
      <w:r w:rsidRPr="0032657D">
        <w:fldChar w:fldCharType="end"/>
      </w:r>
      <w:r w:rsidRPr="0032657D">
        <w:t>.</w:t>
      </w:r>
    </w:p>
    <w:p w14:paraId="56162189" w14:textId="0B693021" w:rsidR="00A90A5D" w:rsidRPr="0032657D" w:rsidRDefault="00A90A5D" w:rsidP="00A90A5D">
      <w:r w:rsidRPr="0032657D">
        <w:t xml:space="preserve">This mapping exercise contributed firstly to our understanding of the agile principles by demonstrating how day-to-day practices manifest the higher-level principles. This addresses a significant gap in the existing literature not only in terms of how agile principles might be adopted day-to-day but also in building a deeper understanding of the agile principles themselves. Secondly, through applying this mapping to the empirical data from this study, it contributes towards our understanding of how agile practices and principles are adopted in software development teams, as is described below. This was done through two activities; First, through an analysis of how participants perceived the 12 agile principles and the practices associated with them. Second through a detailed analysis of how day-to-day practices mapped to two of the agile principles (self-organising teams and reflect and improve) and the identification of a distinction between behaviourally enacting agile practices and cognitively embracing them. These findings provide a stronger understanding of the practices needed to manifest the agile principles, combining both evidence from the literature and data from the case under study (see </w:t>
      </w:r>
      <w:r w:rsidRPr="0032657D">
        <w:fldChar w:fldCharType="begin"/>
      </w:r>
      <w:r w:rsidRPr="0032657D">
        <w:instrText xml:space="preserve"> REF _Ref15139115 \h  \* MERGEFORMAT </w:instrText>
      </w:r>
      <w:r w:rsidRPr="0032657D">
        <w:fldChar w:fldCharType="separate"/>
      </w:r>
      <w:r w:rsidR="00FC10C7" w:rsidRPr="0072375C">
        <w:t xml:space="preserve">Table </w:t>
      </w:r>
      <w:r w:rsidR="00FC10C7">
        <w:t>5</w:t>
      </w:r>
      <w:r w:rsidRPr="0032657D">
        <w:fldChar w:fldCharType="end"/>
      </w:r>
      <w:r w:rsidRPr="0032657D">
        <w:t>). As such, it guides practitioners in implementing agile practices and informs scholars on how agile principles are adopted.</w:t>
      </w:r>
    </w:p>
    <w:p w14:paraId="2A115685" w14:textId="77777777" w:rsidR="00A90A5D" w:rsidRPr="0032657D" w:rsidRDefault="00A90A5D" w:rsidP="00A90A5D">
      <w:r w:rsidRPr="0032657D">
        <w:t xml:space="preserve">The empirical findings of this study reveal that through enacting agile practices, software development teams at SoftwareCorps grew their understanding and appreciation of the wider agile principles. Several key findings were identified; First, that agile software development practice adoption was associated with either behavioural or cognitive change by participants. Second, that there were several </w:t>
      </w:r>
      <w:r w:rsidRPr="0032657D">
        <w:lastRenderedPageBreak/>
        <w:t>factors influencing this change which in turn influenced agile practice adoption. Third, that leadership was the most dominant factor that influenced the adoption of agile software development practices in this study. Each of these key findings will be discussed below and compared and contrasted with the literature.</w:t>
      </w:r>
    </w:p>
    <w:p w14:paraId="7630E64F" w14:textId="77777777" w:rsidR="00A90A5D" w:rsidRPr="0032657D" w:rsidRDefault="00A90A5D" w:rsidP="00201F96">
      <w:pPr>
        <w:pStyle w:val="Heading3"/>
      </w:pPr>
      <w:bookmarkStart w:id="463" w:name="_Ref18511785"/>
      <w:bookmarkStart w:id="464" w:name="_Toc25955521"/>
      <w:bookmarkStart w:id="465" w:name="_Toc42505152"/>
      <w:r w:rsidRPr="0032657D">
        <w:t>Behavioural and Cognitive Adoption</w:t>
      </w:r>
      <w:bookmarkEnd w:id="463"/>
      <w:bookmarkEnd w:id="464"/>
      <w:bookmarkEnd w:id="465"/>
    </w:p>
    <w:p w14:paraId="4D00552B" w14:textId="35242FB6" w:rsidR="00A90A5D" w:rsidRPr="0032657D" w:rsidRDefault="00A90A5D" w:rsidP="00A90A5D">
      <w:r w:rsidRPr="0032657D">
        <w:t xml:space="preserve">As was discussed in Chapter </w:t>
      </w:r>
      <w:r w:rsidRPr="0032657D">
        <w:fldChar w:fldCharType="begin"/>
      </w:r>
      <w:r w:rsidRPr="0032657D">
        <w:instrText xml:space="preserve"> REF _Ref28966982 \r \h </w:instrText>
      </w:r>
      <w:r w:rsidRPr="0032657D">
        <w:fldChar w:fldCharType="separate"/>
      </w:r>
      <w:r w:rsidR="00E955ED">
        <w:t>2</w:t>
      </w:r>
      <w:r w:rsidRPr="0032657D">
        <w:fldChar w:fldCharType="end"/>
      </w:r>
      <w:r w:rsidRPr="0032657D">
        <w:t xml:space="preserve">, behavioural and cognitive change is an established area of study in the organisational learning (OL) domain. A distinction is made between behavioural and cognitive learning </w:t>
      </w:r>
      <w:r w:rsidRPr="0032657D">
        <w:fldChar w:fldCharType="begin" w:fldLock="1"/>
      </w:r>
      <w:r w:rsidR="00237CB8">
        <w:instrText>ADDIN CSL_CITATION {"citationItems":[{"id":"ITEM-1","itemData":{"DOI":"10.1111/1467-6486.00076","ISSN":"00222380","abstract":"This paper addresses the links between cognitive and behavioural learning at both a theoretical and empirical level. An integrative model is developed which identifies a number of conceptually distinct learning modes and which incorporates the tacit aspect of knowledge. An empirical illustration of this model is provided in the form of a case study of a merger of two companies in the BSN-Danone Group. Mergers provide firms with opportunities for shared learning but this study also identifies several barriers to learning. The managerial implications of an integrated approach to organizational learning are also discussed.","author":[{"dropping-particle":"","family":"Leroy","given":"Frédéric","non-dropping-particle":"","parse-names":false,"suffix":""},{"dropping-particle":"","family":"Ramanantsoa","given":"Bernard","non-dropping-particle":"","parse-names":false,"suffix":""}],"container-title":"Journal of Management Studies","id":"ITEM-1","issue":"6","issued":{"date-parts":[["1997"]]},"page":"871-894","title":"The cognitive and behavioural dimensions of organizational learning in a merger: An empirical study","type":"article-journal","volume":"34"},"uris":["http://www.mendeley.com/documents/?uuid=54374beb-9637-4d0a-9776-efea712366f9"]}],"mendeley":{"formattedCitation":"(Leroy &amp; Ramanantsoa, 1997)","plainTextFormattedCitation":"(Leroy &amp; Ramanantsoa, 1997)","previouslyFormattedCitation":"(Leroy &amp; Ramanantsoa, 1997)"},"properties":{"noteIndex":0},"schema":"https://github.com/citation-style-language/schema/raw/master/csl-citation.json"}</w:instrText>
      </w:r>
      <w:r w:rsidRPr="0032657D">
        <w:fldChar w:fldCharType="separate"/>
      </w:r>
      <w:r w:rsidR="004C41C3" w:rsidRPr="004C41C3">
        <w:rPr>
          <w:noProof/>
        </w:rPr>
        <w:t>(Leroy &amp; Ramanantsoa, 1997)</w:t>
      </w:r>
      <w:r w:rsidRPr="0032657D">
        <w:fldChar w:fldCharType="end"/>
      </w:r>
      <w:r w:rsidRPr="0032657D">
        <w:t xml:space="preserve">, and in this study these concepts are applied to agile adoption. Cognitive change is concerned with building knowledge, understanding, and insights </w:t>
      </w:r>
      <w:r w:rsidRPr="0032657D">
        <w:fldChar w:fldCharType="begin" w:fldLock="1"/>
      </w:r>
      <w:r w:rsidRPr="0032657D">
        <w:instrText>ADDIN CSL_CITATION {"citationItems":[{"id":"ITEM-1","itemData":{"author":[{"dropping-particle":"","family":"Tsang","given":"Eric W K","non-dropping-particle":"","parse-names":false,"suffix":""}],"container-title":"Human Relations","id":"ITEM-1","issue":"1","issued":{"date-parts":[["1997"]]},"page":"73-89","title":"Organizational Learning and the Learning Organization: A Dichotomy Between Descriptive and Prescriptive Research","type":"article-journal","volume":"50"},"uris":["http://www.mendeley.com/documents/?uuid=3072ad62-e847-45ec-bd5d-9bbd2e30a2d0"]}],"mendeley":{"formattedCitation":"(Tsang, 1997)","plainTextFormattedCitation":"(Tsang, 1997)","previouslyFormattedCitation":"(Tsang, 1997)"},"properties":{"noteIndex":0},"schema":"https://github.com/citation-style-language/schema/raw/master/csl-citation.json"}</w:instrText>
      </w:r>
      <w:r w:rsidRPr="0032657D">
        <w:fldChar w:fldCharType="separate"/>
      </w:r>
      <w:r w:rsidRPr="0032657D">
        <w:rPr>
          <w:noProof/>
        </w:rPr>
        <w:t>(Tsang, 1997)</w:t>
      </w:r>
      <w:r w:rsidRPr="0032657D">
        <w:fldChar w:fldCharType="end"/>
      </w:r>
      <w:r w:rsidRPr="0032657D">
        <w:t xml:space="preserve">. Cognitive change is said to redefine values, beliefs, and world views of individuals </w:t>
      </w:r>
      <w:r w:rsidRPr="0032657D">
        <w:fldChar w:fldCharType="begin" w:fldLock="1"/>
      </w:r>
      <w:r w:rsidR="00237CB8">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Learning","type":"article-journal","volume":"10"},"uris":["http://www.mendeley.com/documents/?uuid=ffd82fac-715f-4f37-8d62-991878e9ea30"]}],"mendeley":{"formattedCitation":"(Fiol &amp; Lyles, 1985)","plainTextFormattedCitation":"(Fiol &amp; Lyles, 1985)","previouslyFormattedCitation":"(Fiol &amp; Lyles, 1985)"},"properties":{"noteIndex":0},"schema":"https://github.com/citation-style-language/schema/raw/master/csl-citation.json"}</w:instrText>
      </w:r>
      <w:r w:rsidRPr="0032657D">
        <w:fldChar w:fldCharType="separate"/>
      </w:r>
      <w:r w:rsidR="004C41C3" w:rsidRPr="004C41C3">
        <w:rPr>
          <w:noProof/>
        </w:rPr>
        <w:t>(Fiol &amp; Lyles, 1985)</w:t>
      </w:r>
      <w:r w:rsidRPr="0032657D">
        <w:fldChar w:fldCharType="end"/>
      </w:r>
      <w:r w:rsidRPr="0032657D">
        <w:t xml:space="preserve">. By contrast, behavioural change is focused on actions </w:t>
      </w:r>
      <w:r w:rsidRPr="0032657D">
        <w:fldChar w:fldCharType="begin" w:fldLock="1"/>
      </w:r>
      <w:r w:rsidRPr="0032657D">
        <w:instrText>ADDIN CSL_CITATION {"citationItems":[{"id":"ITEM-1","itemData":{"author":[{"dropping-particle":"","family":"Tsang","given":"Eric W K","non-dropping-particle":"","parse-names":false,"suffix":""}],"container-title":"Human Relations","id":"ITEM-1","issue":"1","issued":{"date-parts":[["1997"]]},"page":"73-89","title":"Organizational Learning and the Learning Organization: A Dichotomy Between Descriptive and Prescriptive Research","type":"article-journal","volume":"50"},"uris":["http://www.mendeley.com/documents/?uuid=3072ad62-e847-45ec-bd5d-9bbd2e30a2d0"]}],"mendeley":{"formattedCitation":"(Tsang, 1997)","plainTextFormattedCitation":"(Tsang, 1997)","previouslyFormattedCitation":"(Tsang, 1997)"},"properties":{"noteIndex":0},"schema":"https://github.com/citation-style-language/schema/raw/master/csl-citation.json"}</w:instrText>
      </w:r>
      <w:r w:rsidRPr="0032657D">
        <w:fldChar w:fldCharType="separate"/>
      </w:r>
      <w:r w:rsidRPr="0032657D">
        <w:rPr>
          <w:noProof/>
        </w:rPr>
        <w:t>(Tsang, 1997)</w:t>
      </w:r>
      <w:r w:rsidRPr="0032657D">
        <w:fldChar w:fldCharType="end"/>
      </w:r>
      <w:r w:rsidRPr="0032657D">
        <w:t xml:space="preserve"> and the adjustment of parameters </w:t>
      </w:r>
      <w:r w:rsidRPr="0032657D">
        <w:fldChar w:fldCharType="begin" w:fldLock="1"/>
      </w:r>
      <w:r w:rsidR="00237CB8">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Learning","type":"article-journal","volume":"10"},"uris":["http://www.mendeley.com/documents/?uuid=ffd82fac-715f-4f37-8d62-991878e9ea30"]}],"mendeley":{"formattedCitation":"(Fiol &amp; Lyles, 1985)","plainTextFormattedCitation":"(Fiol &amp; Lyles, 1985)","previouslyFormattedCitation":"(Fiol &amp; Lyles, 1985)"},"properties":{"noteIndex":0},"schema":"https://github.com/citation-style-language/schema/raw/master/csl-citation.json"}</w:instrText>
      </w:r>
      <w:r w:rsidRPr="0032657D">
        <w:fldChar w:fldCharType="separate"/>
      </w:r>
      <w:r w:rsidR="004C41C3" w:rsidRPr="004C41C3">
        <w:rPr>
          <w:noProof/>
        </w:rPr>
        <w:t>(Fiol &amp; Lyles, 1985)</w:t>
      </w:r>
      <w:r w:rsidRPr="0032657D">
        <w:fldChar w:fldCharType="end"/>
      </w:r>
      <w:r w:rsidRPr="0032657D">
        <w:t xml:space="preserve">. </w:t>
      </w:r>
    </w:p>
    <w:p w14:paraId="20D01ED3" w14:textId="6EEACDA1" w:rsidR="00A90A5D" w:rsidRPr="0032657D" w:rsidRDefault="00A90A5D" w:rsidP="00A90A5D">
      <w:r w:rsidRPr="0032657D">
        <w:t xml:space="preserve">Similar concepts to cognitive and behavioural change have been recognised to some extent in the agile literature, although scholars use different terminology. For example, Cram and Newell </w:t>
      </w:r>
      <w:r w:rsidRPr="0032657D">
        <w:fldChar w:fldCharType="begin" w:fldLock="1"/>
      </w:r>
      <w:r w:rsidRPr="0032657D">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describe the </w:t>
      </w:r>
      <w:r w:rsidRPr="0032657D">
        <w:rPr>
          <w:i/>
        </w:rPr>
        <w:t>mindful</w:t>
      </w:r>
      <w:r w:rsidRPr="0032657D">
        <w:t xml:space="preserve"> adoption of agile working practices as a conscious appreciation of complexity along with vigilantly attending to details. By contrast, they refer to the </w:t>
      </w:r>
      <w:r w:rsidRPr="0032657D">
        <w:rPr>
          <w:i/>
        </w:rPr>
        <w:t>mindless</w:t>
      </w:r>
      <w:r w:rsidRPr="0032657D">
        <w:t xml:space="preserve"> adoption of agile working practices as a lack of attention to specifics, where individuals merely follow where they are led. Kostova and Roth </w:t>
      </w:r>
      <w:r w:rsidRPr="0032657D">
        <w:fldChar w:fldCharType="begin" w:fldLock="1"/>
      </w:r>
      <w:r w:rsidRPr="0032657D">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suppress-author":1,"uris":["http://www.mendeley.com/documents/?uuid=92572c47-1516-4596-83e1-702e06f7ba8a"]}],"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define </w:t>
      </w:r>
      <w:r w:rsidRPr="0032657D">
        <w:rPr>
          <w:i/>
        </w:rPr>
        <w:t>ceremonial</w:t>
      </w:r>
      <w:r w:rsidRPr="0032657D">
        <w:t xml:space="preserve"> adoption of agile working practices as the formal adoption of a practice without the belief there is real value in doing it. Conversely, they describe </w:t>
      </w:r>
      <w:r w:rsidRPr="0032657D">
        <w:rPr>
          <w:i/>
        </w:rPr>
        <w:t>genuine</w:t>
      </w:r>
      <w:r w:rsidRPr="0032657D">
        <w:t xml:space="preserve"> adoption as one where values and beliefs are changed to align more closely with agile practices. As was discussed in Chapter </w:t>
      </w:r>
      <w:r w:rsidRPr="0032657D">
        <w:fldChar w:fldCharType="begin"/>
      </w:r>
      <w:r w:rsidRPr="0032657D">
        <w:instrText xml:space="preserve"> REF _Ref28966982 \r \h </w:instrText>
      </w:r>
      <w:r w:rsidRPr="0032657D">
        <w:fldChar w:fldCharType="separate"/>
      </w:r>
      <w:r w:rsidR="00E955ED">
        <w:t>2</w:t>
      </w:r>
      <w:r w:rsidRPr="0032657D">
        <w:fldChar w:fldCharType="end"/>
      </w:r>
      <w:r w:rsidRPr="0032657D">
        <w:t xml:space="preserve">, </w:t>
      </w:r>
      <w:r w:rsidRPr="0032657D">
        <w:rPr>
          <w:i/>
        </w:rPr>
        <w:t>mindful</w:t>
      </w:r>
      <w:r w:rsidRPr="0032657D">
        <w:t xml:space="preserve"> and </w:t>
      </w:r>
      <w:r w:rsidRPr="0032657D">
        <w:rPr>
          <w:i/>
        </w:rPr>
        <w:t>mindless</w:t>
      </w:r>
      <w:r w:rsidRPr="0032657D">
        <w:t xml:space="preserve"> adoption </w:t>
      </w:r>
      <w:r w:rsidRPr="0032657D">
        <w:fldChar w:fldCharType="begin" w:fldLock="1"/>
      </w:r>
      <w:r w:rsidR="00237CB8">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fashion","type":"article-journal","volume":"25"},"uris":["http://www.mendeley.com/documents/?uuid=714005c6-c85d-490e-abca-ef991b25726d"]}],"mendeley":{"formattedCitation":"(Cram &amp; Newell, 2016)","plainTextFormattedCitation":"(Cram &amp; Newell, 2016)","previouslyFormattedCitation":"(Cram &amp; Newell, 2016)"},"properties":{"noteIndex":0},"schema":"https://github.com/citation-style-language/schema/raw/master/csl-citation.json"}</w:instrText>
      </w:r>
      <w:r w:rsidRPr="0032657D">
        <w:fldChar w:fldCharType="separate"/>
      </w:r>
      <w:r w:rsidR="004C41C3" w:rsidRPr="004C41C3">
        <w:rPr>
          <w:noProof/>
        </w:rPr>
        <w:t>(Cram &amp; Newell, 2016)</w:t>
      </w:r>
      <w:r w:rsidRPr="0032657D">
        <w:fldChar w:fldCharType="end"/>
      </w:r>
      <w:r w:rsidRPr="0032657D">
        <w:t xml:space="preserve"> did not appear to give enough focus to the value and beliefs of individuals and, as such, these terms were not used for this study. Although </w:t>
      </w:r>
      <w:r w:rsidRPr="0032657D">
        <w:rPr>
          <w:i/>
        </w:rPr>
        <w:t>ceremonial</w:t>
      </w:r>
      <w:r w:rsidRPr="0032657D">
        <w:t xml:space="preserve"> and </w:t>
      </w:r>
      <w:r w:rsidRPr="0032657D">
        <w:rPr>
          <w:i/>
        </w:rPr>
        <w:t>genuine</w:t>
      </w:r>
      <w:r w:rsidRPr="0032657D">
        <w:t xml:space="preserve"> adoption </w:t>
      </w:r>
      <w:r w:rsidRPr="0032657D">
        <w:fldChar w:fldCharType="begin" w:fldLock="1"/>
      </w:r>
      <w:r w:rsidR="00237CB8">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Effects","type":"article-journal","volume":"45"},"uris":["http://www.mendeley.com/documents/?uuid=92572c47-1516-4596-83e1-702e06f7ba8a"]}],"mendeley":{"formattedCitation":"(Kostova &amp; Roth, 2002)","plainTextFormattedCitation":"(Kostova &amp; Roth, 2002)","previouslyFormattedCitation":"(Kostova &amp; Roth, 2002)"},"properties":{"noteIndex":0},"schema":"https://github.com/citation-style-language/schema/raw/master/csl-citation.json"}</w:instrText>
      </w:r>
      <w:r w:rsidRPr="0032657D">
        <w:fldChar w:fldCharType="separate"/>
      </w:r>
      <w:r w:rsidR="004C41C3" w:rsidRPr="004C41C3">
        <w:rPr>
          <w:noProof/>
        </w:rPr>
        <w:t>(Kostova &amp; Roth, 2002)</w:t>
      </w:r>
      <w:r w:rsidRPr="0032657D">
        <w:fldChar w:fldCharType="end"/>
      </w:r>
      <w:r w:rsidRPr="0032657D">
        <w:t xml:space="preserve"> did reflect this perspective to a certain extent, the term ‘genuine’ seemed divisive. Agile software development is based on a set of guiding principles, and to use terms which suggested an end state at which genuine agile is achieved appeared to the researcher to be too simplistic. Additionally, none of the terms </w:t>
      </w:r>
      <w:r w:rsidRPr="0032657D">
        <w:lastRenderedPageBreak/>
        <w:t xml:space="preserve">used in the agile literature appeared to fit when considering the interaction seen at SoftwareCorps between the enactment of agile practices and the subsequent shift in knowledge, values and beliefs. However, the terms </w:t>
      </w:r>
      <w:r w:rsidRPr="0032657D">
        <w:rPr>
          <w:i/>
        </w:rPr>
        <w:t>cognitive</w:t>
      </w:r>
      <w:r w:rsidRPr="0032657D">
        <w:t xml:space="preserve"> and </w:t>
      </w:r>
      <w:r w:rsidRPr="0032657D">
        <w:rPr>
          <w:i/>
        </w:rPr>
        <w:t>behavioural</w:t>
      </w:r>
      <w:r w:rsidRPr="0032657D">
        <w:t xml:space="preserve"> adoption from the OL literature appeared to inform this perspective and, as such, were adopted for use in this study.</w:t>
      </w:r>
    </w:p>
    <w:p w14:paraId="6B3B5413" w14:textId="3E1DE170" w:rsidR="00A90A5D" w:rsidRPr="0032657D" w:rsidRDefault="00A90A5D" w:rsidP="00A90A5D">
      <w:r w:rsidRPr="0032657D">
        <w:t xml:space="preserve">The agile literature suggests that cognitive adoption requires a belief from those adopting new practices that there is value in doing them, resulting in positive attitudes towards the practices being formed </w:t>
      </w:r>
      <w:r w:rsidRPr="0032657D">
        <w:fldChar w:fldCharType="begin" w:fldLock="1"/>
      </w:r>
      <w:r w:rsidR="00237CB8">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Effects","type":"article-journal","volume":"45"},"uris":["http://www.mendeley.com/documents/?uuid=92572c47-1516-4596-83e1-702e06f7ba8a"]}],"mendeley":{"formattedCitation":"(Kostova &amp; Roth, 2002)","plainTextFormattedCitation":"(Kostova &amp; Roth, 2002)","previouslyFormattedCitation":"(Kostova &amp; Roth, 2002)"},"properties":{"noteIndex":0},"schema":"https://github.com/citation-style-language/schema/raw/master/csl-citation.json"}</w:instrText>
      </w:r>
      <w:r w:rsidRPr="0032657D">
        <w:fldChar w:fldCharType="separate"/>
      </w:r>
      <w:r w:rsidR="004C41C3" w:rsidRPr="004C41C3">
        <w:rPr>
          <w:noProof/>
        </w:rPr>
        <w:t>(Kostova &amp; Roth, 2002)</w:t>
      </w:r>
      <w:r w:rsidRPr="0032657D">
        <w:fldChar w:fldCharType="end"/>
      </w:r>
      <w:r w:rsidRPr="0032657D">
        <w:t xml:space="preserve">. Additionally, it requires that there is mindfulness, such as reluctance to simplify complex situations, regarding what is being practised and why </w:t>
      </w:r>
      <w:r w:rsidRPr="0032657D">
        <w:fldChar w:fldCharType="begin" w:fldLock="1"/>
      </w:r>
      <w:r w:rsidR="00237CB8">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fashion","type":"article-journal","volume":"25"},"uris":["http://www.mendeley.com/documents/?uuid=714005c6-c85d-490e-abca-ef991b25726d"]}],"mendeley":{"formattedCitation":"(Cram &amp; Newell, 2016)","plainTextFormattedCitation":"(Cram &amp; Newell, 2016)","previouslyFormattedCitation":"(Cram &amp; Newell, 2016)"},"properties":{"noteIndex":0},"schema":"https://github.com/citation-style-language/schema/raw/master/csl-citation.json"}</w:instrText>
      </w:r>
      <w:r w:rsidRPr="0032657D">
        <w:fldChar w:fldCharType="separate"/>
      </w:r>
      <w:r w:rsidR="004C41C3" w:rsidRPr="004C41C3">
        <w:rPr>
          <w:noProof/>
        </w:rPr>
        <w:t>(Cram &amp; Newell, 2016)</w:t>
      </w:r>
      <w:r w:rsidRPr="0032657D">
        <w:fldChar w:fldCharType="end"/>
      </w:r>
      <w:r w:rsidRPr="0032657D">
        <w:t xml:space="preserve">. Behavioural adoption, on the other hand, is little more than going through the motions. Merely following instructions to carry out practices, often accompanied by strong pressure to adopt and resistance to change </w:t>
      </w:r>
      <w:r w:rsidRPr="0032657D">
        <w:fldChar w:fldCharType="begin" w:fldLock="1"/>
      </w:r>
      <w:r w:rsidR="00237CB8">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Effects","type":"article-journal","volume":"45"},"uris":["http://www.mendeley.com/documents/?uuid=92572c47-1516-4596-83e1-702e06f7ba8a"]}],"mendeley":{"formattedCitation":"(Kostova &amp; Roth, 2002)","plainTextFormattedCitation":"(Kostova &amp; Roth, 2002)","previouslyFormattedCitation":"(Kostova &amp; Roth, 2002)"},"properties":{"noteIndex":0},"schema":"https://github.com/citation-style-language/schema/raw/master/csl-citation.json"}</w:instrText>
      </w:r>
      <w:r w:rsidRPr="0032657D">
        <w:fldChar w:fldCharType="separate"/>
      </w:r>
      <w:r w:rsidR="004C41C3" w:rsidRPr="004C41C3">
        <w:rPr>
          <w:noProof/>
        </w:rPr>
        <w:t>(Kostova &amp; Roth, 2002)</w:t>
      </w:r>
      <w:r w:rsidRPr="0032657D">
        <w:fldChar w:fldCharType="end"/>
      </w:r>
      <w:r w:rsidRPr="0032657D">
        <w:t xml:space="preserve">. Ultimately scholars suggest that when the pressure or impetus to adopt is removed, behaviourally adopted practices cease to be used - cognitive adoption is therefore required for change to persist </w:t>
      </w:r>
      <w:r w:rsidRPr="0032657D">
        <w:fldChar w:fldCharType="begin" w:fldLock="1"/>
      </w:r>
      <w:r w:rsidR="00237CB8">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Effects","type":"article-journal","volume":"45"},"uris":["http://www.mendeley.com/documents/?uuid=92572c47-1516-4596-83e1-702e06f7ba8a"]},{"id":"ITEM-2","itemData":{"DOI":"10.1057/ejis.2015.13","abstract":"The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Systems","id":"ITEM-2","issue":"2","issued":{"date-parts":[["2016"]]},"note":"B8 Rated 3\n\nTheories used here: management fashion and mindful innovation","page":"154-169","title":"Mindful revolution or mindless trend? Examining agile development as a management fashion","type":"article-journal","volume":"25"},"uris":["http://www.mendeley.com/documents/?uuid=714005c6-c85d-490e-abca-ef991b25726d"]}],"mendeley":{"formattedCitation":"(Cram &amp; Newell, 2016; Kostova &amp; Roth, 2002)","plainTextFormattedCitation":"(Cram &amp; Newell, 2016; Kostova &amp; Roth, 2002)","previouslyFormattedCitation":"(Cram &amp; Newell, 2016; Kostova &amp; Roth, 2002)"},"properties":{"noteIndex":0},"schema":"https://github.com/citation-style-language/schema/raw/master/csl-citation.json"}</w:instrText>
      </w:r>
      <w:r w:rsidRPr="0032657D">
        <w:fldChar w:fldCharType="separate"/>
      </w:r>
      <w:r w:rsidR="004C41C3" w:rsidRPr="004C41C3">
        <w:rPr>
          <w:noProof/>
        </w:rPr>
        <w:t>(Cram &amp; Newell, 2016; Kostova &amp; Roth, 2002)</w:t>
      </w:r>
      <w:r w:rsidRPr="0032657D">
        <w:fldChar w:fldCharType="end"/>
      </w:r>
      <w:r w:rsidRPr="0032657D">
        <w:t>. Despite identifying the need for cognitive as well as behavioural change, there is a lack of research in the agile domain regarding factors influencing these types of change.</w:t>
      </w:r>
    </w:p>
    <w:p w14:paraId="5E154B6C" w14:textId="185B895B" w:rsidR="00A90A5D" w:rsidRPr="0032657D" w:rsidRDefault="00A90A5D" w:rsidP="00A90A5D">
      <w:r w:rsidRPr="0032657D">
        <w:t xml:space="preserve">Looking to the OL literature to inform this gap, there is discussion of cognitive and behavioural change as two dimensions of an integrative approach. Behavioural change is seen as complimentary in triggering cognitive change </w:t>
      </w:r>
      <w:r w:rsidRPr="0032657D">
        <w:fldChar w:fldCharType="begin" w:fldLock="1"/>
      </w:r>
      <w:r w:rsidR="00C20CFE">
        <w:instrText>ADDIN CSL_CITATION {"citationItems":[{"id":"ITEM-1","itemData":{"DOI":"10.1111/1467-6486.00076","ISSN":"00222380","abstract":"This paper addresses the links between cognitive and behavioural learning at both a theoretical and empirical level. An integrative model is developed which identifies a number of conceptually distinct learning modes and which incorporates the tacit aspect of knowledge. An empirical illustration of this model is provided in the form of a case study of a merger of two companies in the BSN-Danone Group. Mergers provide firms with opportunities for shared learning but this study also identifies several barriers to learning. The managerial implications of an integrated approach to organizational learning are also discussed.","author":[{"dropping-particle":"","family":"Leroy","given":"Frédéric","non-dropping-particle":"","parse-names":false,"suffix":""},{"dropping-particle":"","family":"Ramanantsoa","given":"Bernard","non-dropping-particle":"","parse-names":false,"suffix":""}],"container-title":"Journal of Management Studies","id":"ITEM-1","issue":"6","issued":{"date-parts":[["1997"]]},"page":"871-894","title":"The cognitive and behavioural dimensions of organizational learning in a merger: An empirical study","type":"article-journal","volume":"34"},"uris":["http://www.mendeley.com/documents/?uuid=54374beb-9637-4d0a-9776-efea712366f9"]},{"id":"ITEM-2","itemData":{"author":[{"dropping-particle":"","family":"Zimbardo","given":"Philip G","non-dropping-particle":"","parse-names":false,"suffix":""},{"dropping-particle":"","family":"Ebbesen","given":"Ebbe B","non-dropping-particle":"","parse-names":false,"suffix":""},{"dropping-particle":"","family":"Maslach","given":"Christina","non-dropping-particle":"","parse-names":false,"suffix":""}],"id":"ITEM-2","issued":{"date-parts":[["1977"]]},"publisher":"Addison-Wesley","publisher-place":"Reading","title":"Inuencing Attitudes and Changing Behavior","type":"book"},"uris":["http://www.mendeley.com/documents/?uuid=c446b793-016d-4853-a3af-689b0ee5c918"]}],"mendeley":{"formattedCitation":"(Leroy &amp; Ramanantsoa, 1997; Zimbardo, Ebbesen, &amp; Maslach, 1977)","manualFormatting":"(Leroy &amp; Ramanantsoa, 1997; Zimbardo et al., 1977)","plainTextFormattedCitation":"(Leroy &amp; Ramanantsoa, 1997; Zimbardo, Ebbesen, &amp; Maslach, 1977)","previouslyFormattedCitation":"(Leroy &amp; Ramanantsoa, 1997; Zimbardo, Ebbesen, &amp; Maslach, 1977)"},"properties":{"noteIndex":0},"schema":"https://github.com/citation-style-language/schema/raw/master/csl-citation.json"}</w:instrText>
      </w:r>
      <w:r w:rsidRPr="0032657D">
        <w:fldChar w:fldCharType="separate"/>
      </w:r>
      <w:r w:rsidR="004C41C3" w:rsidRPr="004C41C3">
        <w:rPr>
          <w:noProof/>
        </w:rPr>
        <w:t>(Leroy &amp; Ramanantsoa, 1997; Zimbardo</w:t>
      </w:r>
      <w:r w:rsidR="00C20CFE" w:rsidRPr="00C20CFE">
        <w:t xml:space="preserve"> </w:t>
      </w:r>
      <w:r w:rsidR="00C20CFE" w:rsidRPr="0032657D">
        <w:t>et al.</w:t>
      </w:r>
      <w:r w:rsidR="004C41C3" w:rsidRPr="004C41C3">
        <w:rPr>
          <w:noProof/>
        </w:rPr>
        <w:t>, 1977)</w:t>
      </w:r>
      <w:r w:rsidRPr="0032657D">
        <w:fldChar w:fldCharType="end"/>
      </w:r>
      <w:r w:rsidRPr="0032657D">
        <w:t xml:space="preserve">. It is suggested that by first changing behaviours, such as adopting new practices, it is possible to create new cognitive structures and change beliefs over time </w:t>
      </w:r>
      <w:r w:rsidRPr="0032657D">
        <w:fldChar w:fldCharType="begin" w:fldLock="1"/>
      </w:r>
      <w:r w:rsidR="00237CB8">
        <w:instrText>ADDIN CSL_CITATION {"citationItems":[{"id":"ITEM-1","itemData":{"DOI":"10.1111/1467-6486.00076","ISSN":"00222380","abstract":"This paper addresses the links between cognitive and behavioural learning at both a theoretical and empirical level. An integrative model is developed which identifies a number of conceptually distinct learning modes and which incorporates the tacit aspect of knowledge. An empirical illustration of this model is provided in the form of a case study of a merger of two companies in the BSN-Danone Group. Mergers provide firms with opportunities for shared learning but this study also identifies several barriers to learning. The managerial implications of an integrated approach to organizational learning are also discussed.","author":[{"dropping-particle":"","family":"Leroy","given":"Frédéric","non-dropping-particle":"","parse-names":false,"suffix":""},{"dropping-particle":"","family":"Ramanantsoa","given":"Bernard","non-dropping-particle":"","parse-names":false,"suffix":""}],"container-title":"Journal of Management Studies","id":"ITEM-1","issue":"6","issued":{"date-parts":[["1997"]]},"page":"871-894","title":"The cognitive and behavioural dimensions of organizational learning in a merger: An empirical study","type":"article-journal","volume":"34"},"uris":["http://www.mendeley.com/documents/?uuid=54374beb-9637-4d0a-9776-efea712366f9"]}],"mendeley":{"formattedCitation":"(Leroy &amp; Ramanantsoa, 1997)","plainTextFormattedCitation":"(Leroy &amp; Ramanantsoa, 1997)","previouslyFormattedCitation":"(Leroy &amp; Ramanantsoa, 1997)"},"properties":{"noteIndex":0},"schema":"https://github.com/citation-style-language/schema/raw/master/csl-citation.json"}</w:instrText>
      </w:r>
      <w:r w:rsidRPr="0032657D">
        <w:fldChar w:fldCharType="separate"/>
      </w:r>
      <w:r w:rsidR="004C41C3" w:rsidRPr="004C41C3">
        <w:rPr>
          <w:noProof/>
        </w:rPr>
        <w:t>(Leroy &amp; Ramanantsoa, 1997)</w:t>
      </w:r>
      <w:r w:rsidRPr="0032657D">
        <w:fldChar w:fldCharType="end"/>
      </w:r>
      <w:r w:rsidRPr="0032657D">
        <w:t xml:space="preserve">. This change is facilitated through modification of organisational routines, and the use of reward and punishment systems, to shape desired behaviours and produce cognitive change </w:t>
      </w:r>
      <w:r w:rsidRPr="0032657D">
        <w:fldChar w:fldCharType="begin" w:fldLock="1"/>
      </w:r>
      <w:r w:rsidR="00237CB8">
        <w:instrText>ADDIN CSL_CITATION {"citationItems":[{"id":"ITEM-1","itemData":{"DOI":"10.1111/1467-6486.00076","ISSN":"00222380","abstract":"This paper addresses the links between cognitive and behavioural learning at both a theoretical and empirical level. An integrative model is developed which identifies a number of conceptually distinct learning modes and which incorporates the tacit aspect of knowledge. An empirical illustration of this model is provided in the form of a case study of a merger of two companies in the BSN-Danone Group. Mergers provide firms with opportunities for shared learning but this study also identifies several barriers to learning. The managerial implications of an integrated approach to organizational learning are also discussed.","author":[{"dropping-particle":"","family":"Leroy","given":"Frédéric","non-dropping-particle":"","parse-names":false,"suffix":""},{"dropping-particle":"","family":"Ramanantsoa","given":"Bernard","non-dropping-particle":"","parse-names":false,"suffix":""}],"container-title":"Journal of Management Studies","id":"ITEM-1","issue":"6","issued":{"date-parts":[["1997"]]},"page":"871-894","title":"The cognitive and behavioural dimensions of organizational learning in a merger: An empirical study","type":"article-journal","volume":"34"},"uris":["http://www.mendeley.com/documents/?uuid=54374beb-9637-4d0a-9776-efea712366f9"]}],"mendeley":{"formattedCitation":"(Leroy &amp; Ramanantsoa, 1997)","plainTextFormattedCitation":"(Leroy &amp; Ramanantsoa, 1997)","previouslyFormattedCitation":"(Leroy &amp; Ramanantsoa, 1997)"},"properties":{"noteIndex":0},"schema":"https://github.com/citation-style-language/schema/raw/master/csl-citation.json"}</w:instrText>
      </w:r>
      <w:r w:rsidRPr="0032657D">
        <w:fldChar w:fldCharType="separate"/>
      </w:r>
      <w:r w:rsidR="004C41C3" w:rsidRPr="004C41C3">
        <w:rPr>
          <w:noProof/>
        </w:rPr>
        <w:t>(Leroy &amp; Ramanantsoa, 1997)</w:t>
      </w:r>
      <w:r w:rsidRPr="0032657D">
        <w:fldChar w:fldCharType="end"/>
      </w:r>
      <w:r w:rsidRPr="0032657D">
        <w:t xml:space="preserve">. This integrated approach addresses the limitations encountered when cognitive or behavioural change is seen in isolation </w:t>
      </w:r>
      <w:r w:rsidRPr="0032657D">
        <w:fldChar w:fldCharType="begin" w:fldLock="1"/>
      </w:r>
      <w:r w:rsidR="00237CB8">
        <w:instrText>ADDIN CSL_CITATION {"citationItems":[{"id":"ITEM-1","itemData":{"DOI":"10.1111/1467-6486.00076","ISSN":"00222380","abstract":"This paper addresses the links between cognitive and behavioural learning at both a theoretical and empirical level. An integrative model is developed which identifies a number of conceptually distinct learning modes and which incorporates the tacit aspect of knowledge. An empirical illustration of this model is provided in the form of a case study of a merger of two companies in the BSN-Danone Group. Mergers provide firms with opportunities for shared learning but this study also identifies several barriers to learning. The managerial implications of an integrated approach to organizational learning are also discussed.","author":[{"dropping-particle":"","family":"Leroy","given":"Frédéric","non-dropping-particle":"","parse-names":false,"suffix":""},{"dropping-particle":"","family":"Ramanantsoa","given":"Bernard","non-dropping-particle":"","parse-names":false,"suffix":""}],"container-title":"Journal of Management Studies","id":"ITEM-1","issue":"6","issued":{"date-parts":[["1997"]]},"page":"871-894","title":"The cognitive and behavioural dimensions of organizational learning in a merger: An empirical study","type":"article-journal","volume":"34"},"uris":["http://www.mendeley.com/documents/?uuid=54374beb-9637-4d0a-9776-efea712366f9"]},{"id":"ITEM-2","itemData":{"abstract":"No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Review","id":"ITEM-2","issue":"4","issued":{"date-parts":[["1985"]]},"note":"cognitive and behavioural change discussion","page":"803-813","title":"Organizational Learning","type":"article-journal","volume":"10"},"uris":["http://www.mendeley.com/documents/?uuid=ffd82fac-715f-4f37-8d62-991878e9ea30"]}],"mendeley":{"formattedCitation":"(Fiol &amp; Lyles, 1985; Leroy &amp; Ramanantsoa, 1997)","plainTextFormattedCitation":"(Fiol &amp; Lyles, 1985; Leroy &amp; Ramanantsoa, 1997)","previouslyFormattedCitation":"(Fiol &amp; Lyles, 1985; Leroy &amp; Ramanantsoa, 1997)"},"properties":{"noteIndex":0},"schema":"https://github.com/citation-style-language/schema/raw/master/csl-citation.json"}</w:instrText>
      </w:r>
      <w:r w:rsidRPr="0032657D">
        <w:fldChar w:fldCharType="separate"/>
      </w:r>
      <w:r w:rsidR="004C41C3" w:rsidRPr="004C41C3">
        <w:rPr>
          <w:noProof/>
        </w:rPr>
        <w:t>(Fiol &amp; Lyles, 1985; Leroy &amp; Ramanantsoa, 1997)</w:t>
      </w:r>
      <w:r w:rsidRPr="0032657D">
        <w:fldChar w:fldCharType="end"/>
      </w:r>
      <w:r w:rsidRPr="0032657D">
        <w:t xml:space="preserve">. Where behavioural change alone </w:t>
      </w:r>
      <w:r w:rsidRPr="0032657D">
        <w:lastRenderedPageBreak/>
        <w:t xml:space="preserve">is seen, this may lead to superficial or short-lived change. Where cognitive change alone is seen, practices may be ineffective when not accompanied by changes in organisational behaviours which become barriers to change </w:t>
      </w:r>
      <w:r w:rsidRPr="0032657D">
        <w:fldChar w:fldCharType="begin" w:fldLock="1"/>
      </w:r>
      <w:r w:rsidR="00237CB8">
        <w:instrText>ADDIN CSL_CITATION {"citationItems":[{"id":"ITEM-1","itemData":{"DOI":"10.1111/1467-6486.00076","ISSN":"00222380","abstract":"This paper addresses the links between cognitive and behavioural learning at both a theoretical and empirical level. An integrative model is developed which identifies a number of conceptually distinct learning modes and which incorporates the tacit aspect of knowledge. An empirical illustration of this model is provided in the form of a case study of a merger of two companies in the BSN-Danone Group. Mergers provide firms with opportunities for shared learning but this study also identifies several barriers to learning. The managerial implications of an integrated approach to organizational learning are also discussed.","author":[{"dropping-particle":"","family":"Leroy","given":"Frédéric","non-dropping-particle":"","parse-names":false,"suffix":""},{"dropping-particle":"","family":"Ramanantsoa","given":"Bernard","non-dropping-particle":"","parse-names":false,"suffix":""}],"container-title":"Journal of Management Studies","id":"ITEM-1","issue":"6","issued":{"date-parts":[["1997"]]},"page":"871-894","title":"The cognitive and behavioural dimensions of organizational learning in a merger: An empirical study","type":"article-journal","volume":"34"},"uris":["http://www.mendeley.com/documents/?uuid=54374beb-9637-4d0a-9776-efea712366f9"]},{"id":"ITEM-2","itemData":{"abstract":"No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Review","id":"ITEM-2","issue":"4","issued":{"date-parts":[["1985"]]},"note":"cognitive and behavioural change discussion","page":"803-813","title":"Organizational Learning","type":"article-journal","volume":"10"},"uris":["http://www.mendeley.com/documents/?uuid=ffd82fac-715f-4f37-8d62-991878e9ea30"]}],"mendeley":{"formattedCitation":"(Fiol &amp; Lyles, 1985; Leroy &amp; Ramanantsoa, 1997)","plainTextFormattedCitation":"(Fiol &amp; Lyles, 1985; Leroy &amp; Ramanantsoa, 1997)","previouslyFormattedCitation":"(Fiol &amp; Lyles, 1985; Leroy &amp; Ramanantsoa, 1997)"},"properties":{"noteIndex":0},"schema":"https://github.com/citation-style-language/schema/raw/master/csl-citation.json"}</w:instrText>
      </w:r>
      <w:r w:rsidRPr="0032657D">
        <w:fldChar w:fldCharType="separate"/>
      </w:r>
      <w:r w:rsidR="004C41C3" w:rsidRPr="004C41C3">
        <w:rPr>
          <w:noProof/>
        </w:rPr>
        <w:t>(Fiol &amp; Lyles, 1985; Leroy &amp; Ramanantsoa, 1997)</w:t>
      </w:r>
      <w:r w:rsidRPr="0032657D">
        <w:fldChar w:fldCharType="end"/>
      </w:r>
      <w:r w:rsidRPr="0032657D">
        <w:t xml:space="preserve">. Fiol and Lyles’ </w:t>
      </w:r>
      <w:r w:rsidRPr="0032657D">
        <w:fldChar w:fldCharType="begin" w:fldLock="1"/>
      </w:r>
      <w:r w:rsidRPr="0032657D">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suppress-author":1,"uris":["http://www.mendeley.com/documents/?uuid=ffd82fac-715f-4f37-8d62-991878e9ea30"]}],"mendeley":{"formattedCitation":"(1985)","plainTextFormattedCitation":"(1985)","previouslyFormattedCitation":"(1985)"},"properties":{"noteIndex":0},"schema":"https://github.com/citation-style-language/schema/raw/master/csl-citation.json"}</w:instrText>
      </w:r>
      <w:r w:rsidRPr="0032657D">
        <w:fldChar w:fldCharType="separate"/>
      </w:r>
      <w:r w:rsidRPr="0032657D">
        <w:rPr>
          <w:noProof/>
        </w:rPr>
        <w:t>(1985)</w:t>
      </w:r>
      <w:r w:rsidRPr="0032657D">
        <w:fldChar w:fldCharType="end"/>
      </w:r>
      <w:r w:rsidRPr="0032657D">
        <w:t xml:space="preserve"> model of learning and change (introduced in Chapter </w:t>
      </w:r>
      <w:r w:rsidRPr="0032657D">
        <w:fldChar w:fldCharType="begin"/>
      </w:r>
      <w:r w:rsidRPr="0032657D">
        <w:instrText xml:space="preserve"> REF _Ref28966982 \r \h </w:instrText>
      </w:r>
      <w:r w:rsidRPr="0032657D">
        <w:fldChar w:fldCharType="separate"/>
      </w:r>
      <w:r w:rsidR="00E955ED">
        <w:t>2</w:t>
      </w:r>
      <w:r w:rsidRPr="0032657D">
        <w:fldChar w:fldCharType="end"/>
      </w:r>
      <w:r w:rsidRPr="0032657D">
        <w:t xml:space="preserve">) presents four positions of cognitive learning and behavioural change, where the change in behaviour can be high or low, cognitive development (learning) can be high or low, and the two positions interact. One position on the model presented by Fiol and Lyles </w:t>
      </w:r>
      <w:r w:rsidRPr="0032657D">
        <w:fldChar w:fldCharType="begin" w:fldLock="1"/>
      </w:r>
      <w:r w:rsidRPr="0032657D">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suppress-author":1,"uris":["http://www.mendeley.com/documents/?uuid=ffd82fac-715f-4f37-8d62-991878e9ea30"]}],"mendeley":{"formattedCitation":"(1985)","plainTextFormattedCitation":"(1985)","previouslyFormattedCitation":"(1985)"},"properties":{"noteIndex":0},"schema":"https://github.com/citation-style-language/schema/raw/master/csl-citation.json"}</w:instrText>
      </w:r>
      <w:r w:rsidRPr="0032657D">
        <w:fldChar w:fldCharType="separate"/>
      </w:r>
      <w:r w:rsidRPr="0032657D">
        <w:rPr>
          <w:noProof/>
        </w:rPr>
        <w:t>(1985)</w:t>
      </w:r>
      <w:r w:rsidRPr="0032657D">
        <w:fldChar w:fldCharType="end"/>
      </w:r>
      <w:r w:rsidRPr="0032657D">
        <w:t xml:space="preserve"> links closely with the integrative approach discussed by Leroy and Ramanantsoa </w:t>
      </w:r>
      <w:r w:rsidRPr="0032657D">
        <w:fldChar w:fldCharType="begin" w:fldLock="1"/>
      </w:r>
      <w:r w:rsidRPr="0032657D">
        <w:instrText>ADDIN CSL_CITATION {"citationItems":[{"id":"ITEM-1","itemData":{"DOI":"10.1111/1467-6486.00076","ISSN":"00222380","abstract":"This paper addresses the links between cognitive and behavioural learning at both a theoretical and empirical level. An integrative model is developed which identifies a number of conceptually distinct learning modes and which incorporates the tacit aspect of knowledge. An empirical illustration of this model is provided in the form of a case study of a merger of two companies in the BSN-Danone Group. Mergers provide firms with opportunities for shared learning but this study also identifies several barriers to learning. The managerial implications of an integrated approach to organizational learning are also discussed.","author":[{"dropping-particle":"","family":"Leroy","given":"Frédéric","non-dropping-particle":"","parse-names":false,"suffix":""},{"dropping-particle":"","family":"Ramanantsoa","given":"Bernard","non-dropping-particle":"","parse-names":false,"suffix":""}],"container-title":"Journal of Management Studies","id":"ITEM-1","issue":"6","issued":{"date-parts":[["1997"]]},"page":"871-894","title":"The cognitive and behavioural dimensions of organizational learning in a merger: An empirical study","type":"article-journal","volume":"34"},"suppress-author":1,"uris":["http://www.mendeley.com/documents/?uuid=54374beb-9637-4d0a-9776-efea712366f9"]}],"mendeley":{"formattedCitation":"(1997)","plainTextFormattedCitation":"(1997)","previouslyFormattedCitation":"(1997)"},"properties":{"noteIndex":0},"schema":"https://github.com/citation-style-language/schema/raw/master/csl-citation.json"}</w:instrText>
      </w:r>
      <w:r w:rsidRPr="0032657D">
        <w:fldChar w:fldCharType="separate"/>
      </w:r>
      <w:r w:rsidRPr="0032657D">
        <w:rPr>
          <w:noProof/>
        </w:rPr>
        <w:t>(1997)</w:t>
      </w:r>
      <w:r w:rsidRPr="0032657D">
        <w:fldChar w:fldCharType="end"/>
      </w:r>
      <w:r w:rsidRPr="0032657D">
        <w:t xml:space="preserve"> – high behavioural change alongside high cognitive development. High levels of behavioural and cognitive change are purported to lead to an increased ability for organisations to deal with turbulent environments and focus on problem solving, as behaviours are changed based on consciously learning what works </w:t>
      </w:r>
      <w:r w:rsidRPr="0032657D">
        <w:fldChar w:fldCharType="begin" w:fldLock="1"/>
      </w:r>
      <w:r w:rsidR="00237CB8">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Learning","type":"article-journal","volume":"10"},"uris":["http://www.mendeley.com/documents/?uuid=ffd82fac-715f-4f37-8d62-991878e9ea30"]}],"mendeley":{"formattedCitation":"(Fiol &amp; Lyles, 1985)","plainTextFormattedCitation":"(Fiol &amp; Lyles, 1985)","previouslyFormattedCitation":"(Fiol &amp; Lyles, 1985)"},"properties":{"noteIndex":0},"schema":"https://github.com/citation-style-language/schema/raw/master/csl-citation.json"}</w:instrText>
      </w:r>
      <w:r w:rsidRPr="0032657D">
        <w:fldChar w:fldCharType="separate"/>
      </w:r>
      <w:r w:rsidR="004C41C3" w:rsidRPr="004C41C3">
        <w:rPr>
          <w:noProof/>
        </w:rPr>
        <w:t>(Fiol &amp; Lyles, 1985)</w:t>
      </w:r>
      <w:r w:rsidRPr="0032657D">
        <w:fldChar w:fldCharType="end"/>
      </w:r>
      <w:r w:rsidRPr="0032657D">
        <w:t>. This highlights the importance of combining changes in behaviours with increased learning and knowledge of how those behaviours are used.</w:t>
      </w:r>
    </w:p>
    <w:p w14:paraId="71FB4513" w14:textId="77777777" w:rsidR="00A90A5D" w:rsidRPr="0032657D" w:rsidRDefault="00A90A5D" w:rsidP="00A90A5D">
      <w:r w:rsidRPr="0032657D">
        <w:t xml:space="preserve">The distinction between behavioural and cognitive change was observed at SoftwareCorps between teams who behaviourally adopted agile practices and those who cognitively adopted agile practices. Teams who behaviourally adopted retrospectives were seen to bring up the same issues repeatedly, however, they did not act to address them. For example, Emmett (LD) spoke of repeatedly raising concerns about the number of features in development concurrently, advocating for focusing on finishing rather than starting new features. He stated, however, that he knew nothing would be done to address the issues and that his concerns would be ignored. Applying what was discussed in the OL literature, this demonstrates a lack of an integrative approach. Participants describing these retrospectives saw them merely as an opportunity to 'moan' or relieve themselves of grievances. This view does not align with the ultimate purpose of the retrospective, which operationalises the agile principle of reflect and improve. Considering this in the context of Fiol and Lyles' </w:t>
      </w:r>
      <w:r w:rsidRPr="0032657D">
        <w:fldChar w:fldCharType="begin" w:fldLock="1"/>
      </w:r>
      <w:r w:rsidRPr="0032657D">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suppress-author":1,"uris":["http://www.mendeley.com/documents/?uuid=ffd82fac-715f-4f37-8d62-991878e9ea30"]}],"mendeley":{"formattedCitation":"(1985)","plainTextFormattedCitation":"(1985)","previouslyFormattedCitation":"(1985)"},"properties":{"noteIndex":0},"schema":"https://github.com/citation-style-language/schema/raw/master/csl-citation.json"}</w:instrText>
      </w:r>
      <w:r w:rsidRPr="0032657D">
        <w:fldChar w:fldCharType="separate"/>
      </w:r>
      <w:r w:rsidRPr="0032657D">
        <w:rPr>
          <w:noProof/>
        </w:rPr>
        <w:t>(1985)</w:t>
      </w:r>
      <w:r w:rsidRPr="0032657D">
        <w:fldChar w:fldCharType="end"/>
      </w:r>
      <w:r w:rsidRPr="0032657D">
        <w:t xml:space="preserve"> model of learning and change, while behavioural change demonstrated in this example is high, cognitive change is low. As such, </w:t>
      </w:r>
      <w:r w:rsidRPr="0032657D">
        <w:lastRenderedPageBreak/>
        <w:t>actions are not based on learning or knowledge. This has significance to this study as it highlights the limitations of an approach to agile adoption which focuses only on the behaviours and actions of agile practices. Where this is the case, teams can be seen to carry out agile practices, but do not use them to embrace agile principles and ultimately grow their understanding of agile working. They do not make a cognitive change, only behavioural change is observed.</w:t>
      </w:r>
    </w:p>
    <w:p w14:paraId="4F95D7BF" w14:textId="77777777" w:rsidR="00A90A5D" w:rsidRPr="0032657D" w:rsidRDefault="00A90A5D" w:rsidP="00A90A5D">
      <w:r w:rsidRPr="0032657D">
        <w:t xml:space="preserve">In comparison, teams who cognitively adopted retrospectives were seen to use the practice as an opportunity to drive change, taking actions and designing experiments which were carried into the subsequent sprint. They used an integrative approach, where changes in behaviour were used to learn and create a high degree of cognitive development. This cognitive adoption was also evident through the reactions of teams when retrospectives were delayed. Those teams who cognitively adopted retrospectives reportedly felt a need for them, and as such would object if they were delayed or cancelled. This response was also observed for the daily stand-up and demonstrated a level of cognitive adoption where the team valued and believed in the use of agile practices. One participant (Michael, Dev) asserted that if the existing agile mechanisms were removed, the team would adopt their own </w:t>
      </w:r>
      <w:r w:rsidRPr="0032657D">
        <w:rPr>
          <w:i/>
        </w:rPr>
        <w:t>“agile way of doing things”</w:t>
      </w:r>
      <w:r w:rsidRPr="0032657D">
        <w:t xml:space="preserve"> to ensure they were upholding principles such as face to face communication and self-organisation. Returning once again to Fiol and Lyles’ </w:t>
      </w:r>
      <w:r w:rsidRPr="0032657D">
        <w:fldChar w:fldCharType="begin" w:fldLock="1"/>
      </w:r>
      <w:r w:rsidRPr="0032657D">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suppress-author":1,"uris":["http://www.mendeley.com/documents/?uuid=ffd82fac-715f-4f37-8d62-991878e9ea30"]}],"mendeley":{"formattedCitation":"(1985)","plainTextFormattedCitation":"(1985)","previouslyFormattedCitation":"(1985)"},"properties":{"noteIndex":0},"schema":"https://github.com/citation-style-language/schema/raw/master/csl-citation.json"}</w:instrText>
      </w:r>
      <w:r w:rsidRPr="0032657D">
        <w:fldChar w:fldCharType="separate"/>
      </w:r>
      <w:r w:rsidRPr="0032657D">
        <w:rPr>
          <w:noProof/>
        </w:rPr>
        <w:t>(1985)</w:t>
      </w:r>
      <w:r w:rsidRPr="0032657D">
        <w:fldChar w:fldCharType="end"/>
      </w:r>
      <w:r w:rsidRPr="0032657D">
        <w:t xml:space="preserve"> model of learning and change, this example demonstrates a high degree of both behavioural and cognitive change, which is most suited to organisations which need to deal with constant change. As such, they prioritise learning and problem solving over stability and predictability. In the example given above, through enacting the practice of the team retrospective behaviourally and subsequently being able to drive change through reflection, a cognitive change occurred, and individuals developed a deeper understanding of the purpose of the retrospective. This led to individuals valuing and believing in the principle of reflect and improve, above and beyond the practice of the team retrospective.  </w:t>
      </w:r>
    </w:p>
    <w:p w14:paraId="42829F51" w14:textId="100C04F7" w:rsidR="00A90A5D" w:rsidRPr="0032657D" w:rsidRDefault="00A90A5D" w:rsidP="00A90A5D">
      <w:r w:rsidRPr="0032657D">
        <w:lastRenderedPageBreak/>
        <w:t xml:space="preserve">The approach taken to the roll-out of agile practices at SoftwareCorps (as detailed in Chapter </w:t>
      </w:r>
      <w:r w:rsidRPr="0032657D">
        <w:fldChar w:fldCharType="begin"/>
      </w:r>
      <w:r w:rsidRPr="0032657D">
        <w:instrText xml:space="preserve"> REF _Ref23683498 \r \h </w:instrText>
      </w:r>
      <w:r w:rsidRPr="0032657D">
        <w:fldChar w:fldCharType="separate"/>
      </w:r>
      <w:r w:rsidR="00E955ED">
        <w:t>5</w:t>
      </w:r>
      <w:r w:rsidRPr="0032657D">
        <w:fldChar w:fldCharType="end"/>
      </w:r>
      <w:r w:rsidRPr="0032657D">
        <w:t xml:space="preserve">, Section </w:t>
      </w:r>
      <w:r w:rsidRPr="0032657D">
        <w:fldChar w:fldCharType="begin"/>
      </w:r>
      <w:r w:rsidRPr="0032657D">
        <w:instrText xml:space="preserve"> REF _Ref23683510 \r \h </w:instrText>
      </w:r>
      <w:r w:rsidRPr="0032657D">
        <w:fldChar w:fldCharType="separate"/>
      </w:r>
      <w:r w:rsidR="00D1442B">
        <w:t>5.2.4</w:t>
      </w:r>
      <w:r w:rsidRPr="0032657D">
        <w:fldChar w:fldCharType="end"/>
      </w:r>
      <w:r w:rsidRPr="0032657D">
        <w:t xml:space="preserve">) initially involved behaviourally enacting agile practices. Teams volunteered to follow Scrum as prescribed in the Scrum Guide </w:t>
      </w:r>
      <w:r w:rsidRPr="0032657D">
        <w:fldChar w:fldCharType="begin" w:fldLock="1"/>
      </w:r>
      <w:r w:rsidR="00237CB8">
        <w:instrText>ADDIN CSL_CITATION {"citationItems":[{"id":"ITEM-1","itemData":{"abstract":"The definitive guide to Scrum: The rules of the game","author":[{"dropping-particle":"","family":"Schwaber","given":"Ken","non-dropping-particle":"","parse-names":false,"suffix":""},{"dropping-particle":"","family":"Sutherland","given":"Jeff","non-dropping-particle":"","parse-names":false,"suffix":""}],"container-title":"Scrum.org","id":"ITEM-1","issued":{"date-parts":[["2017"]]},"page":"19","title":"The Scrum Guide","type":"article"},"uris":["http://www.mendeley.com/documents/?uuid=a05a3361-6fdd-4cea-8c33-b00bca0cc58e"]}],"mendeley":{"formattedCitation":"(Schwaber &amp; Sutherland, 2017)","plainTextFormattedCitation":"(Schwaber &amp; Sutherland, 2017)","previouslyFormattedCitation":"(Schwaber &amp; Sutherland, 2017)"},"properties":{"noteIndex":0},"schema":"https://github.com/citation-style-language/schema/raw/master/csl-citation.json"}</w:instrText>
      </w:r>
      <w:r w:rsidRPr="0032657D">
        <w:fldChar w:fldCharType="separate"/>
      </w:r>
      <w:r w:rsidR="004C41C3" w:rsidRPr="004C41C3">
        <w:rPr>
          <w:noProof/>
        </w:rPr>
        <w:t>(Schwaber &amp; Sutherland, 2017)</w:t>
      </w:r>
      <w:r w:rsidRPr="0032657D">
        <w:fldChar w:fldCharType="end"/>
      </w:r>
      <w:r w:rsidRPr="0032657D">
        <w:t xml:space="preserve">. Following Scrum 'by the book' allowed teams to enact the practices of agile working which, where the environment was conducive, then led to cognitive change – changes to values and beliefs. Changes to values and beliefs were required for the principles of agile to be adopted, rather than merely the behavioural enactment of agile practices. </w:t>
      </w:r>
    </w:p>
    <w:p w14:paraId="2826B39B" w14:textId="77777777" w:rsidR="00A90A5D" w:rsidRPr="0032657D" w:rsidRDefault="00A90A5D" w:rsidP="00A90A5D">
      <w:r w:rsidRPr="0032657D">
        <w:t xml:space="preserve">Applying concepts from the OL literature, this study found that for agile </w:t>
      </w:r>
      <w:r w:rsidRPr="0032657D">
        <w:rPr>
          <w:i/>
        </w:rPr>
        <w:t>principles</w:t>
      </w:r>
      <w:r w:rsidRPr="0032657D">
        <w:t xml:space="preserve"> to be fully adopted, cognitive change is likely to be required rather than merely enacting agile practices behaviourally. This is not a subject which has had significant attention in the agile literature, with a notable lack of focus on behavioural versus cognitive adoption, the need for cognitive change in agile adoption, and factors which influence how cognitive change is achieved in an agile context. There is far more discussion of these concepts in the OL domain, as discussed earlier in this section. Applying these concepts to the agile domain is, therefore, one contribution of this study. Next, the factors found to influence these types of adoption at SoftwareCorps are discussed and compared with the literature.  </w:t>
      </w:r>
    </w:p>
    <w:p w14:paraId="6FC4F83A" w14:textId="45B2020F" w:rsidR="00A90A5D" w:rsidRPr="00AA56A7" w:rsidRDefault="00A90A5D" w:rsidP="00201F96">
      <w:pPr>
        <w:pStyle w:val="Heading3"/>
      </w:pPr>
      <w:bookmarkStart w:id="466" w:name="_Toc25955522"/>
      <w:bookmarkStart w:id="467" w:name="_Toc42505153"/>
      <w:r w:rsidRPr="00AA56A7">
        <w:t>What factors influence the adoption of agile working practices in software development teams?</w:t>
      </w:r>
      <w:bookmarkEnd w:id="466"/>
      <w:bookmarkEnd w:id="467"/>
    </w:p>
    <w:p w14:paraId="7273CEBD" w14:textId="7B4B1D35" w:rsidR="00A90A5D" w:rsidRPr="0032657D" w:rsidRDefault="00A90A5D" w:rsidP="00A90A5D">
      <w:pPr>
        <w:sectPr w:rsidR="00A90A5D" w:rsidRPr="0032657D" w:rsidSect="004B4F5E">
          <w:pgSz w:w="11906" w:h="16838" w:code="9"/>
          <w:pgMar w:top="1701" w:right="1701" w:bottom="1701" w:left="2007" w:header="709" w:footer="709" w:gutter="0"/>
          <w:cols w:space="708"/>
          <w:docGrid w:linePitch="360"/>
        </w:sectPr>
      </w:pPr>
      <w:r w:rsidRPr="00AA56A7">
        <w:t xml:space="preserve">Several factors influential to agile adoption were identified in this study. </w:t>
      </w:r>
      <w:r w:rsidRPr="00AA56A7">
        <w:fldChar w:fldCharType="begin"/>
      </w:r>
      <w:r w:rsidRPr="00AA56A7">
        <w:instrText xml:space="preserve"> REF _Ref24104375 \h </w:instrText>
      </w:r>
      <w:r w:rsidR="00AA56A7">
        <w:instrText xml:space="preserve"> \* MERGEFORMAT </w:instrText>
      </w:r>
      <w:r w:rsidRPr="00AA56A7">
        <w:fldChar w:fldCharType="separate"/>
      </w:r>
      <w:r w:rsidR="00FC10C7" w:rsidRPr="00AA56A7">
        <w:t xml:space="preserve">Table </w:t>
      </w:r>
      <w:r w:rsidR="00FC10C7" w:rsidRPr="00AA56A7">
        <w:rPr>
          <w:noProof/>
        </w:rPr>
        <w:t>19</w:t>
      </w:r>
      <w:r w:rsidRPr="00AA56A7">
        <w:fldChar w:fldCharType="end"/>
      </w:r>
      <w:r w:rsidRPr="00AA56A7">
        <w:t xml:space="preserve"> provides a summary of these factors, along with a description of</w:t>
      </w:r>
      <w:r w:rsidRPr="0032657D">
        <w:t xml:space="preserve"> each one and an indication of whether they were evident in the literature reviewed. As shown in </w:t>
      </w:r>
      <w:r w:rsidRPr="0032657D">
        <w:fldChar w:fldCharType="begin"/>
      </w:r>
      <w:r w:rsidRPr="0032657D">
        <w:instrText xml:space="preserve"> REF _Ref24104375 \h </w:instrText>
      </w:r>
      <w:r w:rsidRPr="0032657D">
        <w:fldChar w:fldCharType="separate"/>
      </w:r>
      <w:r w:rsidR="00FC10C7" w:rsidRPr="0064350E">
        <w:t xml:space="preserve">Table </w:t>
      </w:r>
      <w:r w:rsidR="00FC10C7">
        <w:rPr>
          <w:noProof/>
        </w:rPr>
        <w:t>19</w:t>
      </w:r>
      <w:r w:rsidRPr="0032657D">
        <w:fldChar w:fldCharType="end"/>
      </w:r>
      <w:r w:rsidRPr="0032657D">
        <w:t xml:space="preserve">, three of these adoption factors did not appear in the literature reviewed. Therefore, they are presented as adding to the existing body of knowledge. The remaining five factors appeared to some extent in the literature. </w:t>
      </w:r>
      <w:r w:rsidRPr="0032657D">
        <w:rPr>
          <w:rFonts w:cstheme="minorHAnsi"/>
        </w:rPr>
        <w:t>This section will compare what was found at SoftwareCorps with themes from the literature and highlight key similarities and differences.</w:t>
      </w:r>
    </w:p>
    <w:p w14:paraId="42CC2C10" w14:textId="057A4A4B" w:rsidR="00A90A5D" w:rsidRDefault="00A90A5D" w:rsidP="0064350E">
      <w:pPr>
        <w:pStyle w:val="Caption"/>
      </w:pPr>
      <w:bookmarkStart w:id="468" w:name="_Ref17025887"/>
      <w:bookmarkStart w:id="469" w:name="_Ref24104375"/>
      <w:bookmarkStart w:id="470" w:name="_Toc25833796"/>
      <w:bookmarkStart w:id="471" w:name="_Toc42505226"/>
      <w:r w:rsidRPr="0064350E">
        <w:lastRenderedPageBreak/>
        <w:t xml:space="preserve">Table </w:t>
      </w:r>
      <w:r w:rsidRPr="0064350E">
        <w:fldChar w:fldCharType="begin"/>
      </w:r>
      <w:r w:rsidRPr="0064350E">
        <w:instrText xml:space="preserve"> SEQ Table \* ARABIC </w:instrText>
      </w:r>
      <w:r w:rsidRPr="0064350E">
        <w:fldChar w:fldCharType="separate"/>
      </w:r>
      <w:r w:rsidR="00066509">
        <w:rPr>
          <w:noProof/>
        </w:rPr>
        <w:t>19</w:t>
      </w:r>
      <w:r w:rsidRPr="0064350E">
        <w:fldChar w:fldCharType="end"/>
      </w:r>
      <w:bookmarkEnd w:id="468"/>
      <w:bookmarkEnd w:id="469"/>
      <w:r w:rsidRPr="0064350E">
        <w:t>: Adoption factors identified at SoftwareCorps</w:t>
      </w:r>
      <w:bookmarkEnd w:id="470"/>
      <w:bookmarkEnd w:id="471"/>
    </w:p>
    <w:tbl>
      <w:tblPr>
        <w:tblW w:w="5000" w:type="pct"/>
        <w:jc w:val="center"/>
        <w:tblLook w:val="04A0" w:firstRow="1" w:lastRow="0" w:firstColumn="1" w:lastColumn="0" w:noHBand="0" w:noVBand="1"/>
      </w:tblPr>
      <w:tblGrid>
        <w:gridCol w:w="2501"/>
        <w:gridCol w:w="8853"/>
        <w:gridCol w:w="1766"/>
      </w:tblGrid>
      <w:tr w:rsidR="00FF0B25" w14:paraId="48E15EA7" w14:textId="77777777" w:rsidTr="008E2AE1">
        <w:trPr>
          <w:trHeight w:val="721"/>
          <w:jc w:val="center"/>
        </w:trPr>
        <w:tc>
          <w:tcPr>
            <w:tcW w:w="953"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DC33609" w14:textId="77777777" w:rsidR="00FF0B25" w:rsidRPr="0032657D" w:rsidRDefault="00FF0B25" w:rsidP="008E2AE1">
            <w:pPr>
              <w:spacing w:after="0" w:line="240" w:lineRule="auto"/>
              <w:rPr>
                <w:rFonts w:ascii="Calibri" w:eastAsia="Times New Roman" w:hAnsi="Calibri" w:cs="Calibri"/>
                <w:b/>
                <w:bCs/>
                <w:color w:val="FFFFFF" w:themeColor="background1"/>
                <w:szCs w:val="24"/>
              </w:rPr>
            </w:pPr>
            <w:r w:rsidRPr="0032657D">
              <w:rPr>
                <w:rFonts w:ascii="Calibri" w:eastAsia="Times New Roman" w:hAnsi="Calibri" w:cs="Calibri"/>
                <w:b/>
                <w:bCs/>
                <w:color w:val="FFFFFF" w:themeColor="background1"/>
                <w:szCs w:val="24"/>
              </w:rPr>
              <w:t>Adoption Factor at SoftwareCorps</w:t>
            </w:r>
          </w:p>
        </w:tc>
        <w:tc>
          <w:tcPr>
            <w:tcW w:w="3374" w:type="pct"/>
            <w:tcBorders>
              <w:top w:val="single" w:sz="4" w:space="0" w:color="auto"/>
              <w:left w:val="nil"/>
              <w:bottom w:val="single" w:sz="4" w:space="0" w:color="auto"/>
              <w:right w:val="single" w:sz="4" w:space="0" w:color="auto"/>
            </w:tcBorders>
            <w:shd w:val="clear" w:color="auto" w:fill="000000" w:themeFill="text1"/>
            <w:vAlign w:val="center"/>
            <w:hideMark/>
          </w:tcPr>
          <w:p w14:paraId="34FCB10A" w14:textId="77777777" w:rsidR="00FF0B25" w:rsidRPr="0032657D" w:rsidRDefault="00FF0B25" w:rsidP="008E2AE1">
            <w:pPr>
              <w:spacing w:after="0" w:line="240" w:lineRule="auto"/>
              <w:rPr>
                <w:rFonts w:ascii="Calibri" w:eastAsia="Times New Roman" w:hAnsi="Calibri" w:cs="Calibri"/>
                <w:b/>
                <w:bCs/>
                <w:color w:val="FFFFFF" w:themeColor="background1"/>
                <w:szCs w:val="24"/>
              </w:rPr>
            </w:pPr>
            <w:r w:rsidRPr="0032657D">
              <w:rPr>
                <w:rFonts w:ascii="Calibri" w:eastAsia="Times New Roman" w:hAnsi="Calibri" w:cs="Calibri"/>
                <w:b/>
                <w:bCs/>
                <w:color w:val="FFFFFF" w:themeColor="background1"/>
                <w:szCs w:val="24"/>
              </w:rPr>
              <w:t>Description</w:t>
            </w:r>
          </w:p>
        </w:tc>
        <w:tc>
          <w:tcPr>
            <w:tcW w:w="673" w:type="pct"/>
            <w:tcBorders>
              <w:top w:val="single" w:sz="4" w:space="0" w:color="auto"/>
              <w:left w:val="nil"/>
              <w:bottom w:val="single" w:sz="4" w:space="0" w:color="auto"/>
              <w:right w:val="single" w:sz="4" w:space="0" w:color="auto"/>
            </w:tcBorders>
            <w:shd w:val="clear" w:color="auto" w:fill="000000" w:themeFill="text1"/>
            <w:vAlign w:val="center"/>
            <w:hideMark/>
          </w:tcPr>
          <w:p w14:paraId="5D20A832" w14:textId="77777777" w:rsidR="00FF0B25" w:rsidRPr="0032657D" w:rsidRDefault="00FF0B25" w:rsidP="008E2AE1">
            <w:pPr>
              <w:spacing w:after="0" w:line="240" w:lineRule="auto"/>
              <w:rPr>
                <w:rFonts w:ascii="Calibri" w:eastAsia="Times New Roman" w:hAnsi="Calibri" w:cs="Calibri"/>
                <w:b/>
                <w:bCs/>
                <w:color w:val="FFFFFF" w:themeColor="background1"/>
                <w:szCs w:val="24"/>
              </w:rPr>
            </w:pPr>
            <w:r w:rsidRPr="0032657D">
              <w:rPr>
                <w:rFonts w:ascii="Calibri" w:eastAsia="Times New Roman" w:hAnsi="Calibri" w:cs="Calibri"/>
                <w:b/>
                <w:bCs/>
                <w:color w:val="FFFFFF" w:themeColor="background1"/>
                <w:szCs w:val="24"/>
              </w:rPr>
              <w:t>Appears in Literature</w:t>
            </w:r>
          </w:p>
        </w:tc>
      </w:tr>
      <w:tr w:rsidR="00FF0B25" w14:paraId="6F44F1DF" w14:textId="77777777" w:rsidTr="008E2AE1">
        <w:trPr>
          <w:trHeight w:val="721"/>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8F91A5E"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Effective and open communication</w:t>
            </w:r>
          </w:p>
        </w:tc>
        <w:tc>
          <w:tcPr>
            <w:tcW w:w="3374" w:type="pct"/>
            <w:tcBorders>
              <w:top w:val="nil"/>
              <w:left w:val="nil"/>
              <w:bottom w:val="single" w:sz="4" w:space="0" w:color="auto"/>
              <w:right w:val="single" w:sz="4" w:space="0" w:color="auto"/>
            </w:tcBorders>
            <w:shd w:val="clear" w:color="auto" w:fill="auto"/>
            <w:vAlign w:val="center"/>
            <w:hideMark/>
          </w:tcPr>
          <w:p w14:paraId="577538A0"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Effectively communicating the vision for agile working, and keeping lines of communication open at all levels</w:t>
            </w:r>
          </w:p>
        </w:tc>
        <w:tc>
          <w:tcPr>
            <w:tcW w:w="673" w:type="pct"/>
            <w:tcBorders>
              <w:top w:val="nil"/>
              <w:left w:val="nil"/>
              <w:bottom w:val="single" w:sz="4" w:space="0" w:color="auto"/>
              <w:right w:val="single" w:sz="4" w:space="0" w:color="auto"/>
            </w:tcBorders>
            <w:shd w:val="clear" w:color="auto" w:fill="auto"/>
            <w:noWrap/>
            <w:vAlign w:val="center"/>
            <w:hideMark/>
          </w:tcPr>
          <w:p w14:paraId="470A3FF8" w14:textId="77777777" w:rsidR="00FF0B25" w:rsidRPr="0032657D" w:rsidRDefault="00FF0B25" w:rsidP="008E2AE1">
            <w:pPr>
              <w:spacing w:after="0" w:line="240" w:lineRule="auto"/>
              <w:jc w:val="center"/>
              <w:rPr>
                <w:rFonts w:ascii="Calibri" w:eastAsia="Times New Roman" w:hAnsi="Calibri" w:cs="Calibri"/>
                <w:color w:val="000000"/>
                <w:szCs w:val="24"/>
              </w:rPr>
            </w:pPr>
            <w:r w:rsidRPr="0032657D">
              <w:rPr>
                <w:rFonts w:ascii="Calibri" w:eastAsia="Times New Roman" w:hAnsi="Calibri" w:cs="Calibri"/>
                <w:color w:val="000000"/>
                <w:szCs w:val="24"/>
              </w:rPr>
              <w:t>X</w:t>
            </w:r>
          </w:p>
        </w:tc>
      </w:tr>
      <w:tr w:rsidR="00FF0B25" w14:paraId="3599D4D8" w14:textId="77777777" w:rsidTr="008E2AE1">
        <w:trPr>
          <w:trHeight w:val="721"/>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2FFDD9D"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Coaching</w:t>
            </w:r>
          </w:p>
        </w:tc>
        <w:tc>
          <w:tcPr>
            <w:tcW w:w="3374" w:type="pct"/>
            <w:tcBorders>
              <w:top w:val="nil"/>
              <w:left w:val="nil"/>
              <w:bottom w:val="single" w:sz="4" w:space="0" w:color="auto"/>
              <w:right w:val="single" w:sz="4" w:space="0" w:color="auto"/>
            </w:tcBorders>
            <w:shd w:val="clear" w:color="auto" w:fill="auto"/>
            <w:vAlign w:val="center"/>
            <w:hideMark/>
          </w:tcPr>
          <w:p w14:paraId="6CE5B590"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Providing a hands-on agile coach as a source of expertise on agile principles, and to coach teams through their issues in real-time.</w:t>
            </w:r>
          </w:p>
        </w:tc>
        <w:tc>
          <w:tcPr>
            <w:tcW w:w="673" w:type="pct"/>
            <w:tcBorders>
              <w:top w:val="nil"/>
              <w:left w:val="nil"/>
              <w:bottom w:val="single" w:sz="4" w:space="0" w:color="auto"/>
              <w:right w:val="single" w:sz="4" w:space="0" w:color="auto"/>
            </w:tcBorders>
            <w:shd w:val="clear" w:color="auto" w:fill="auto"/>
            <w:noWrap/>
            <w:vAlign w:val="center"/>
            <w:hideMark/>
          </w:tcPr>
          <w:p w14:paraId="437333DF" w14:textId="77777777" w:rsidR="00FF0B25" w:rsidRPr="0032657D" w:rsidRDefault="00FF0B25" w:rsidP="008E2AE1">
            <w:pPr>
              <w:spacing w:after="0" w:line="240" w:lineRule="auto"/>
              <w:jc w:val="center"/>
              <w:rPr>
                <w:rFonts w:ascii="Calibri" w:eastAsia="Times New Roman" w:hAnsi="Calibri" w:cs="Calibri"/>
                <w:color w:val="000000"/>
                <w:szCs w:val="24"/>
              </w:rPr>
            </w:pPr>
            <w:r w:rsidRPr="0032657D">
              <w:rPr>
                <w:rFonts w:ascii="Calibri" w:eastAsia="Times New Roman" w:hAnsi="Calibri" w:cs="Calibri"/>
                <w:color w:val="000000"/>
                <w:szCs w:val="24"/>
              </w:rPr>
              <w:t>X</w:t>
            </w:r>
          </w:p>
        </w:tc>
      </w:tr>
      <w:tr w:rsidR="00FF0B25" w14:paraId="378D65F5" w14:textId="77777777" w:rsidTr="008E2AE1">
        <w:trPr>
          <w:trHeight w:val="721"/>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9872C59"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Understanding the existing system of working</w:t>
            </w:r>
          </w:p>
        </w:tc>
        <w:tc>
          <w:tcPr>
            <w:tcW w:w="3374" w:type="pct"/>
            <w:tcBorders>
              <w:top w:val="nil"/>
              <w:left w:val="nil"/>
              <w:bottom w:val="single" w:sz="4" w:space="0" w:color="auto"/>
              <w:right w:val="single" w:sz="4" w:space="0" w:color="auto"/>
            </w:tcBorders>
            <w:shd w:val="clear" w:color="auto" w:fill="auto"/>
            <w:vAlign w:val="center"/>
            <w:hideMark/>
          </w:tcPr>
          <w:p w14:paraId="01BD2FEC"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Taking a considered and informed approach to transitioning to new ways of working</w:t>
            </w:r>
          </w:p>
        </w:tc>
        <w:tc>
          <w:tcPr>
            <w:tcW w:w="673" w:type="pct"/>
            <w:tcBorders>
              <w:top w:val="nil"/>
              <w:left w:val="nil"/>
              <w:bottom w:val="single" w:sz="4" w:space="0" w:color="auto"/>
              <w:right w:val="single" w:sz="4" w:space="0" w:color="auto"/>
            </w:tcBorders>
            <w:shd w:val="clear" w:color="auto" w:fill="auto"/>
            <w:noWrap/>
            <w:vAlign w:val="center"/>
            <w:hideMark/>
          </w:tcPr>
          <w:p w14:paraId="51E41F30" w14:textId="77777777" w:rsidR="00FF0B25" w:rsidRPr="0032657D" w:rsidRDefault="00FF0B25" w:rsidP="008E2AE1">
            <w:pPr>
              <w:spacing w:after="0" w:line="240" w:lineRule="auto"/>
              <w:jc w:val="center"/>
              <w:rPr>
                <w:rFonts w:ascii="Calibri" w:eastAsia="Times New Roman" w:hAnsi="Calibri" w:cs="Calibri"/>
                <w:color w:val="000000"/>
                <w:szCs w:val="24"/>
              </w:rPr>
            </w:pPr>
            <w:r w:rsidRPr="0032657D">
              <w:rPr>
                <w:rFonts w:ascii="Calibri" w:eastAsia="Times New Roman" w:hAnsi="Calibri" w:cs="Calibri"/>
                <w:color w:val="000000"/>
                <w:szCs w:val="24"/>
              </w:rPr>
              <w:t>X</w:t>
            </w:r>
          </w:p>
        </w:tc>
      </w:tr>
      <w:tr w:rsidR="00FF0B25" w14:paraId="0C9DCE85" w14:textId="77777777" w:rsidTr="008E2AE1">
        <w:trPr>
          <w:trHeight w:val="721"/>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68D399A"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Removal of barriers</w:t>
            </w:r>
          </w:p>
        </w:tc>
        <w:tc>
          <w:tcPr>
            <w:tcW w:w="3374" w:type="pct"/>
            <w:tcBorders>
              <w:top w:val="nil"/>
              <w:left w:val="nil"/>
              <w:bottom w:val="single" w:sz="4" w:space="0" w:color="auto"/>
              <w:right w:val="single" w:sz="4" w:space="0" w:color="auto"/>
            </w:tcBorders>
            <w:shd w:val="clear" w:color="auto" w:fill="auto"/>
            <w:vAlign w:val="center"/>
            <w:hideMark/>
          </w:tcPr>
          <w:p w14:paraId="32E79B5E"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In particular the willingness to remove those barriers seen to inhibit agile working</w:t>
            </w:r>
          </w:p>
        </w:tc>
        <w:tc>
          <w:tcPr>
            <w:tcW w:w="673" w:type="pct"/>
            <w:tcBorders>
              <w:top w:val="nil"/>
              <w:left w:val="nil"/>
              <w:bottom w:val="single" w:sz="4" w:space="0" w:color="auto"/>
              <w:right w:val="single" w:sz="4" w:space="0" w:color="auto"/>
            </w:tcBorders>
            <w:shd w:val="clear" w:color="auto" w:fill="auto"/>
            <w:noWrap/>
            <w:vAlign w:val="center"/>
            <w:hideMark/>
          </w:tcPr>
          <w:p w14:paraId="7A40377E" w14:textId="77777777" w:rsidR="00FF0B25" w:rsidRPr="0032657D" w:rsidRDefault="00FF0B25" w:rsidP="008E2AE1">
            <w:pPr>
              <w:spacing w:after="0" w:line="240" w:lineRule="auto"/>
              <w:jc w:val="center"/>
              <w:rPr>
                <w:rFonts w:ascii="Calibri" w:eastAsia="Times New Roman" w:hAnsi="Calibri" w:cs="Calibri"/>
                <w:color w:val="000000"/>
                <w:szCs w:val="24"/>
              </w:rPr>
            </w:pPr>
            <w:r w:rsidRPr="0032657D">
              <w:rPr>
                <w:rFonts w:ascii="Wingdings" w:eastAsia="Times New Roman" w:hAnsi="Wingdings" w:cs="Calibri"/>
                <w:color w:val="000000"/>
                <w:szCs w:val="24"/>
              </w:rPr>
              <w:sym w:font="Wingdings" w:char="F0FC"/>
            </w:r>
          </w:p>
        </w:tc>
      </w:tr>
      <w:tr w:rsidR="00FF0B25" w14:paraId="04B48EFE" w14:textId="77777777" w:rsidTr="008E2AE1">
        <w:trPr>
          <w:trHeight w:val="721"/>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D086D9B"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Sponsorship and buy-in</w:t>
            </w:r>
          </w:p>
        </w:tc>
        <w:tc>
          <w:tcPr>
            <w:tcW w:w="3374" w:type="pct"/>
            <w:tcBorders>
              <w:top w:val="nil"/>
              <w:left w:val="nil"/>
              <w:bottom w:val="single" w:sz="4" w:space="0" w:color="auto"/>
              <w:right w:val="single" w:sz="4" w:space="0" w:color="auto"/>
            </w:tcBorders>
            <w:shd w:val="clear" w:color="auto" w:fill="auto"/>
            <w:vAlign w:val="center"/>
            <w:hideMark/>
          </w:tcPr>
          <w:p w14:paraId="67618A01"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At the grassroots as well as management level</w:t>
            </w:r>
          </w:p>
        </w:tc>
        <w:tc>
          <w:tcPr>
            <w:tcW w:w="673" w:type="pct"/>
            <w:tcBorders>
              <w:top w:val="nil"/>
              <w:left w:val="nil"/>
              <w:bottom w:val="single" w:sz="4" w:space="0" w:color="auto"/>
              <w:right w:val="single" w:sz="4" w:space="0" w:color="auto"/>
            </w:tcBorders>
            <w:shd w:val="clear" w:color="auto" w:fill="auto"/>
            <w:noWrap/>
            <w:vAlign w:val="center"/>
            <w:hideMark/>
          </w:tcPr>
          <w:p w14:paraId="23F83922" w14:textId="77777777" w:rsidR="00FF0B25" w:rsidRPr="0032657D" w:rsidRDefault="00FF0B25" w:rsidP="008E2AE1">
            <w:pPr>
              <w:spacing w:after="0" w:line="240" w:lineRule="auto"/>
              <w:jc w:val="center"/>
              <w:rPr>
                <w:rFonts w:ascii="Calibri" w:eastAsia="Times New Roman" w:hAnsi="Calibri" w:cs="Calibri"/>
                <w:color w:val="000000"/>
                <w:szCs w:val="24"/>
              </w:rPr>
            </w:pPr>
            <w:r w:rsidRPr="0032657D">
              <w:rPr>
                <w:rFonts w:ascii="Wingdings" w:eastAsia="Times New Roman" w:hAnsi="Wingdings" w:cs="Calibri"/>
                <w:color w:val="000000"/>
                <w:szCs w:val="24"/>
              </w:rPr>
              <w:sym w:font="Wingdings" w:char="F0FC"/>
            </w:r>
          </w:p>
        </w:tc>
      </w:tr>
      <w:tr w:rsidR="00FF0B25" w14:paraId="60C5C897" w14:textId="77777777" w:rsidTr="008E2AE1">
        <w:trPr>
          <w:trHeight w:val="1082"/>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DDE5E3F"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Piloting with volunteers</w:t>
            </w:r>
          </w:p>
        </w:tc>
        <w:tc>
          <w:tcPr>
            <w:tcW w:w="3374" w:type="pct"/>
            <w:tcBorders>
              <w:top w:val="nil"/>
              <w:left w:val="nil"/>
              <w:bottom w:val="single" w:sz="4" w:space="0" w:color="auto"/>
              <w:right w:val="single" w:sz="4" w:space="0" w:color="auto"/>
            </w:tcBorders>
            <w:shd w:val="clear" w:color="auto" w:fill="auto"/>
            <w:vAlign w:val="center"/>
            <w:hideMark/>
          </w:tcPr>
          <w:p w14:paraId="76D264A9"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Which empowers teams to take the first steps in agile working and increases their willingness to tackle issues inherent in learning a new way of working</w:t>
            </w:r>
          </w:p>
        </w:tc>
        <w:tc>
          <w:tcPr>
            <w:tcW w:w="673" w:type="pct"/>
            <w:tcBorders>
              <w:top w:val="nil"/>
              <w:left w:val="nil"/>
              <w:bottom w:val="single" w:sz="4" w:space="0" w:color="auto"/>
              <w:right w:val="single" w:sz="4" w:space="0" w:color="auto"/>
            </w:tcBorders>
            <w:shd w:val="clear" w:color="auto" w:fill="auto"/>
            <w:noWrap/>
            <w:vAlign w:val="center"/>
            <w:hideMark/>
          </w:tcPr>
          <w:p w14:paraId="006C9611" w14:textId="77777777" w:rsidR="00FF0B25" w:rsidRPr="0032657D" w:rsidRDefault="00FF0B25" w:rsidP="008E2AE1">
            <w:pPr>
              <w:spacing w:after="0" w:line="240" w:lineRule="auto"/>
              <w:jc w:val="center"/>
              <w:rPr>
                <w:rFonts w:ascii="Calibri" w:eastAsia="Times New Roman" w:hAnsi="Calibri" w:cs="Calibri"/>
                <w:color w:val="000000"/>
                <w:szCs w:val="24"/>
              </w:rPr>
            </w:pPr>
            <w:r w:rsidRPr="0032657D">
              <w:rPr>
                <w:rFonts w:ascii="Wingdings" w:eastAsia="Times New Roman" w:hAnsi="Wingdings" w:cs="Calibri"/>
                <w:color w:val="000000"/>
                <w:szCs w:val="24"/>
              </w:rPr>
              <w:sym w:font="Wingdings" w:char="F0FC"/>
            </w:r>
          </w:p>
        </w:tc>
      </w:tr>
      <w:tr w:rsidR="00FF0B25" w14:paraId="11427243" w14:textId="77777777" w:rsidTr="008E2AE1">
        <w:trPr>
          <w:trHeight w:val="1082"/>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EAD2E76"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 xml:space="preserve">Selection of Scrum </w:t>
            </w:r>
          </w:p>
        </w:tc>
        <w:tc>
          <w:tcPr>
            <w:tcW w:w="3374" w:type="pct"/>
            <w:tcBorders>
              <w:top w:val="nil"/>
              <w:left w:val="nil"/>
              <w:bottom w:val="single" w:sz="4" w:space="0" w:color="auto"/>
              <w:right w:val="single" w:sz="4" w:space="0" w:color="auto"/>
            </w:tcBorders>
            <w:shd w:val="clear" w:color="auto" w:fill="auto"/>
            <w:vAlign w:val="center"/>
            <w:hideMark/>
          </w:tcPr>
          <w:p w14:paraId="74DC2F7E"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Following the chosen method ‘by the book’, enabling a structured approach to enacting agile practices, which leads to an appreciation for agile principles</w:t>
            </w:r>
          </w:p>
        </w:tc>
        <w:tc>
          <w:tcPr>
            <w:tcW w:w="673" w:type="pct"/>
            <w:tcBorders>
              <w:top w:val="nil"/>
              <w:left w:val="nil"/>
              <w:bottom w:val="single" w:sz="4" w:space="0" w:color="auto"/>
              <w:right w:val="single" w:sz="4" w:space="0" w:color="auto"/>
            </w:tcBorders>
            <w:shd w:val="clear" w:color="auto" w:fill="auto"/>
            <w:noWrap/>
            <w:vAlign w:val="center"/>
            <w:hideMark/>
          </w:tcPr>
          <w:p w14:paraId="3E16F1AE" w14:textId="77777777" w:rsidR="00FF0B25" w:rsidRPr="0032657D" w:rsidRDefault="00FF0B25" w:rsidP="008E2AE1">
            <w:pPr>
              <w:spacing w:after="0" w:line="240" w:lineRule="auto"/>
              <w:jc w:val="center"/>
              <w:rPr>
                <w:rFonts w:ascii="Calibri" w:eastAsia="Times New Roman" w:hAnsi="Calibri" w:cs="Calibri"/>
                <w:color w:val="000000"/>
                <w:szCs w:val="24"/>
              </w:rPr>
            </w:pPr>
            <w:r w:rsidRPr="0032657D">
              <w:rPr>
                <w:rFonts w:ascii="Wingdings" w:eastAsia="Times New Roman" w:hAnsi="Wingdings" w:cs="Calibri"/>
                <w:color w:val="000000"/>
                <w:szCs w:val="24"/>
              </w:rPr>
              <w:sym w:font="Wingdings" w:char="F0FC"/>
            </w:r>
          </w:p>
        </w:tc>
      </w:tr>
      <w:tr w:rsidR="00FF0B25" w14:paraId="457DAFF0" w14:textId="77777777" w:rsidTr="008E2AE1">
        <w:trPr>
          <w:trHeight w:val="360"/>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D2623D8"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 xml:space="preserve">Leadership </w:t>
            </w:r>
          </w:p>
        </w:tc>
        <w:tc>
          <w:tcPr>
            <w:tcW w:w="3374" w:type="pct"/>
            <w:tcBorders>
              <w:top w:val="nil"/>
              <w:left w:val="nil"/>
              <w:bottom w:val="single" w:sz="4" w:space="0" w:color="auto"/>
              <w:right w:val="single" w:sz="4" w:space="0" w:color="auto"/>
            </w:tcBorders>
            <w:shd w:val="clear" w:color="auto" w:fill="auto"/>
            <w:vAlign w:val="center"/>
            <w:hideMark/>
          </w:tcPr>
          <w:p w14:paraId="7B39F573" w14:textId="77777777" w:rsidR="00FF0B25" w:rsidRPr="0032657D" w:rsidRDefault="00FF0B25" w:rsidP="008E2AE1">
            <w:pPr>
              <w:spacing w:after="0" w:line="240" w:lineRule="auto"/>
              <w:rPr>
                <w:rFonts w:ascii="Calibri" w:eastAsia="Times New Roman" w:hAnsi="Calibri" w:cs="Calibri"/>
                <w:color w:val="000000"/>
                <w:szCs w:val="24"/>
              </w:rPr>
            </w:pPr>
            <w:r w:rsidRPr="0032657D">
              <w:rPr>
                <w:rFonts w:ascii="Calibri" w:eastAsia="Times New Roman" w:hAnsi="Calibri" w:cs="Calibri"/>
                <w:color w:val="000000"/>
                <w:szCs w:val="24"/>
              </w:rPr>
              <w:t>The impact of changes in leadership on agile working practices</w:t>
            </w:r>
          </w:p>
        </w:tc>
        <w:tc>
          <w:tcPr>
            <w:tcW w:w="673" w:type="pct"/>
            <w:tcBorders>
              <w:top w:val="nil"/>
              <w:left w:val="nil"/>
              <w:bottom w:val="single" w:sz="4" w:space="0" w:color="auto"/>
              <w:right w:val="single" w:sz="4" w:space="0" w:color="auto"/>
            </w:tcBorders>
            <w:shd w:val="clear" w:color="auto" w:fill="auto"/>
            <w:noWrap/>
            <w:vAlign w:val="center"/>
            <w:hideMark/>
          </w:tcPr>
          <w:p w14:paraId="798A30C3" w14:textId="77777777" w:rsidR="00FF0B25" w:rsidRPr="0032657D" w:rsidRDefault="00FF0B25" w:rsidP="008E2AE1">
            <w:pPr>
              <w:spacing w:after="0" w:line="240" w:lineRule="auto"/>
              <w:jc w:val="center"/>
              <w:rPr>
                <w:rFonts w:ascii="Calibri" w:eastAsia="Times New Roman" w:hAnsi="Calibri" w:cs="Calibri"/>
                <w:color w:val="000000"/>
                <w:szCs w:val="24"/>
              </w:rPr>
            </w:pPr>
            <w:r w:rsidRPr="0032657D">
              <w:rPr>
                <w:rFonts w:ascii="Wingdings" w:eastAsia="Times New Roman" w:hAnsi="Wingdings" w:cs="Calibri"/>
                <w:color w:val="000000"/>
                <w:szCs w:val="24"/>
              </w:rPr>
              <w:sym w:font="Wingdings" w:char="F0FC"/>
            </w:r>
          </w:p>
        </w:tc>
      </w:tr>
    </w:tbl>
    <w:p w14:paraId="39938660" w14:textId="1EBFE54B" w:rsidR="00FF0B25" w:rsidRPr="00FF0B25" w:rsidRDefault="00FF0B25" w:rsidP="00FF0B25">
      <w:pPr>
        <w:sectPr w:rsidR="00FF0B25" w:rsidRPr="00FF0B25" w:rsidSect="004B4F5E">
          <w:pgSz w:w="16838" w:h="11906" w:orient="landscape" w:code="9"/>
          <w:pgMar w:top="1701" w:right="1701" w:bottom="1701" w:left="2007" w:header="709" w:footer="709" w:gutter="0"/>
          <w:cols w:space="708"/>
          <w:docGrid w:linePitch="360"/>
        </w:sectPr>
      </w:pPr>
    </w:p>
    <w:p w14:paraId="6B96EBE9" w14:textId="055BABCD" w:rsidR="00A90A5D" w:rsidRPr="0032657D" w:rsidRDefault="00A90A5D" w:rsidP="00A90A5D">
      <w:pPr>
        <w:rPr>
          <w:rFonts w:cstheme="minorHAnsi"/>
        </w:rPr>
      </w:pPr>
      <w:r w:rsidRPr="0032657D">
        <w:rPr>
          <w:rFonts w:cstheme="minorHAnsi"/>
        </w:rPr>
        <w:lastRenderedPageBreak/>
        <w:t xml:space="preserve">One area where findings in this study align closely with the literature is around sponsorship and buy-in. Factors such as the opinions of users towards the method, the vested interests of employees, the need for management support, and the significant efforts required from both the organisation and teams, could all be considered under the theme of buy-in and support. This is an established and well-researched factor in the adoption literature </w:t>
      </w:r>
      <w:r w:rsidRPr="0032657D">
        <w:rPr>
          <w:rFonts w:cstheme="minorHAnsi"/>
        </w:rPr>
        <w:fldChar w:fldCharType="begin" w:fldLock="1"/>
      </w:r>
      <w:r w:rsidR="00237CB8">
        <w:rPr>
          <w:rFonts w:cstheme="minorHAnsi"/>
        </w:rPr>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models","type":"article-journal","volume":"28"},"uris":["http://www.mendeley.com/documents/?uuid=ddad0ffa-434f-4668-88a2-2ead0944efdc"]},{"id":"ITEM-2","itemData":{"DOI":"10.2307/2534771","ISBN":"00072303","ISSN":"10578641","PMID":"9508010258","abstract":"This article presents a study that analyzed the adoption of innovative work practices in a sample of homogeneous manufacturing production units in the U.S. steel industry. The authors first briefly describe the sample of production lines and the data on employment practices. They then review theoretical models and empirical evidence that work practices should be adopted in clusters because of complementarities among work practices; they also summarize past results that document significant productivity advantages associated with sets of the new work practices. Given the estimated productivity advantages of the new work practices, the authors take up the question of why more of these production lines do not have the most productive work practices. The paper's model of the adoption of work practice innovations emphasizes the costs of switching employment practices. They then develop the empirical model of the adoption of work practices and present empirical results. Finally, the authors review evidence from interviews to provide a richer interpretation of the factors that determine the adoption of work practices.","author":[{"dropping-particle":"","family":"Ichniowski","given":"Casey","non-dropping-particle":"","parse-names":false,"suffix":""},{"dropping-particle":"","family":"Shaw","given":"Kathryn","non-dropping-particle":"","parse-names":false,"suffix":""},{"dropping-particle":"","family":"Crandall","given":"Robert W","non-dropping-particle":"","parse-names":false,"suffix":""}],"container-title":"Brookings Papers on Economic Activity. Microeconomics","id":"ITEM-2","issued":{"date-parts":[["1995"]]},"page":"1-65","title":"Old Dogs and New Tricks: Determinants of the Adoption of Productivity-Enhancing Work Practices","type":"article-journal","volume":"1995"},"prefix":"e.g.","uris":["http://www.mendeley.com/documents/?uuid=d90f88f4-f0c9-4bcf-a555-8ebccf2cc0f0"]},{"id":"ITEM-3","itemData":{"abstract":"Advocates of open systems believe that prob- lems related to compatibility, interoperability, scalability, and efficient use of IT resources can be resolved by setting software and hard- ware standards and strictly adhering to these standards in systems development and man- agement. Representing a major departure from the traditional way of running an IS oper- ation, the adoption of open systems has major ramifications on the IT infrastructure with long- lasting effects. Unfortunately, little research has been done to study this ubiquitous phe- nomenon despite its impacts on organizational computing worldwide. To fill this research gap, a model that incorporates seven factors per- ceived to affect the adoption is developed and tested. In-depth interviews with senior execu- tives responsible for managing corporate IS functions from 89 organizations were conduct- ed to collect data for empirical analysis. The findings suggest that organizations tend to (1) focus more on their \"ability to adopt\" than on the \"benefits from adoption,\" and (2) take a \"reactive\" rather than \"proactive\" attitude in adopting open systems technology. Managerial implications are also discussed","author":[{"dropping-particle":"","family":"Chau","given":"Patrick Y K","non-dropping-particle":"","parse-names":false,"suffix":""},{"dropping-particle":"","family":"Tam","given":"Kar Yan","non-dropping-particle":"","parse-names":false,"suffix":""}],"container-title":"MIS Quarterly","id":"ITEM-3","issue":"1","issued":{"date-parts":[["1997"]]},"page":"1-24","title":"Factors Affecting the Adoption of Open Systems : An Exploratory Study","type":"article-journal","volume":"21"},"uris":["http://www.mendeley.com/documents/?uuid=1d88fb09-54a2-42bd-9230-d4777dbf8f8c"]},{"id":"ITEM-4","itemData":{"abstract":"The pattern of adoption of high-performance work practices (HPWPs) has been explained in terms of strategic contingency and in terms of union presence. We compare the post-deregulation / privatization changes in work practice at AT&amp;T, Bell Atlantic and BT. On the basis of these cases, we argue that the choice of new work practices should be understood as a consequence not only of the company's resources or changes in its environment, nor of a simple union presence, but also as a consequence of the practices’ affects on union power, the nature of the union's engagement, and the union's strategic choices.","author":[{"dropping-particle":"","family":"Ramirez","given":"Matias","non-dropping-particle":"","parse-names":false,"suffix":""},{"dropping-particle":"","family":"Guy","given":"Frederick","non-dropping-particle":"","parse-names":false,"suffix":""},{"dropping-particle":"","family":"Beale","given":"David","non-dropping-particle":"","parse-names":false,"suffix":""}],"container-title":"British Journal of Industrial Relations","id":"ITEM-4","issue":"3","issued":{"date-parts":[["2007"]]},"note":"4*","page":"495-517","title":"Contested resources: unions, employers, and the adoption of new work practices in US and UK telecommunications","type":"article-journal","volume":"45"},"uris":["http://www.mendeley.com/documents/?uuid=7df2cf2f-faa3-46de-850f-9a04868fa315"]},{"id":"ITEM-5","itemData":{"DOI":"10.1016/j.jss.2015.08.035","ISSN":"0164-1212","abstract":"Background: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Software","id":"ITEM-5","issued":{"date-parts":[["2015"]]},"page":"85-100","title":"Agile methods tailoring - A systematic literature review","type":"article-journal","volume":"110"},"uris":["http://www.mendeley.com/documents/?uuid=d8871291-9a8f-4c5d-8cea-c8794f1e4fa1"]}],"mendeley":{"formattedCitation":"(Campanelli &amp; Parreiras, 2015; Chau &amp; Tam, 1997; e.g. Ichniowski et al., 1995; Ramirez et al., 2007; Riemenschneider et al., 2002)","plainTextFormattedCitation":"(Campanelli &amp; Parreiras, 2015; Chau &amp; Tam, 1997; e.g. Ichniowski et al., 1995; Ramirez et al., 2007; Riemenschneider et al., 2002)","previouslyFormattedCitation":"(Campanelli &amp; Parreiras, 2015; Chau &amp; Tam, 1997; e.g. Ichniowski et al., 1995; Ramirez et al., 2007; Riemenschneider et al., 2002)"},"properties":{"noteIndex":0},"schema":"https://github.com/citation-style-language/schema/raw/master/csl-citation.json"}</w:instrText>
      </w:r>
      <w:r w:rsidRPr="0032657D">
        <w:rPr>
          <w:rFonts w:cstheme="minorHAnsi"/>
        </w:rPr>
        <w:fldChar w:fldCharType="separate"/>
      </w:r>
      <w:r w:rsidR="004C41C3" w:rsidRPr="004C41C3">
        <w:rPr>
          <w:rFonts w:cstheme="minorHAnsi"/>
          <w:noProof/>
        </w:rPr>
        <w:t>(Campanelli &amp; Parreiras, 2015; Chau &amp; Tam, 1997; Ichniowski et al., 1995; Ramirez et al., 2007; Riemenschneider et al., 2002)</w:t>
      </w:r>
      <w:r w:rsidRPr="0032657D">
        <w:rPr>
          <w:rFonts w:cstheme="minorHAnsi"/>
        </w:rPr>
        <w:fldChar w:fldCharType="end"/>
      </w:r>
      <w:r w:rsidRPr="0032657D">
        <w:rPr>
          <w:rFonts w:cstheme="minorHAnsi"/>
        </w:rPr>
        <w:t xml:space="preserve"> and it is therefore unsurprising to find this was also a factor at SoftwareCorps.</w:t>
      </w:r>
    </w:p>
    <w:p w14:paraId="17E53E16" w14:textId="51106EE8" w:rsidR="00A90A5D" w:rsidRPr="0032657D" w:rsidRDefault="00A90A5D" w:rsidP="00A90A5D">
      <w:pPr>
        <w:rPr>
          <w:rFonts w:cstheme="minorHAnsi"/>
        </w:rPr>
      </w:pPr>
      <w:r w:rsidRPr="0032657D">
        <w:rPr>
          <w:rFonts w:cstheme="minorHAnsi"/>
        </w:rPr>
        <w:t xml:space="preserve">Another theme in the adoption literature was the need for similarities between the new and old practices to ensure practice adoption </w:t>
      </w:r>
      <w:r w:rsidRPr="0032657D">
        <w:rPr>
          <w:rFonts w:cstheme="minorHAnsi"/>
        </w:rPr>
        <w:fldChar w:fldCharType="begin" w:fldLock="1"/>
      </w:r>
      <w:r w:rsidR="00237CB8">
        <w:rPr>
          <w:rFonts w:cstheme="minorHAnsi"/>
        </w:rPr>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uris":["http://www.mendeley.com/documents/?uuid=ddad0ffa-434f-4668-88a2-2ead0944efdc"]},{"id":"ITEM-2","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Society","id":"ITEM-2","issue":"3","issued":{"date-parts":[["1996"]]},"note":"Looks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Practices","type":"article-journal","volume":"35"},"uris":["http://www.mendeley.com/documents/?uuid=01ed63af-ac49-4eef-93d3-4adcf1dc5017"]},{"id":"ITEM-3","itemData":{"DOI":"10.1162/00346530152480081","ISBN":"00346535","ISSN":"0034-6535","PMID":"5324169","abstract":"Using data from a unique nationally representative sample of businesses, we examine the impact of workplace practices, information technology, and human capital investments on productivity. We estimate an augmented Cobb-Douglas production function with both cross section and panel data covering the period of 1987–1993, using both within and GMM estimators. We find that it is not whether an employer adopts a particular work practice but rather how that work practice is actually implemented within the establishment that is associated with higher productivity. Unionized establishments that have adopted human resource practices that promote joint decision making coupled with incentive-based compensation have higher productivity than other similar nonunion plants, whereas unionized businesses that maintain more traditional labor management relations have lower productivity. Finally, plant productivity is higher in businesses with more-educated workers or greater computer usage by nonmanagerial employees.","author":[{"dropping-particle":"","family":"Black","given":"Sandra E","non-dropping-particle":"","parse-names":false,"suffix":""},{"dropping-particle":"","family":"Lynch","given":"Lisa M","non-dropping-particle":"","parse-names":false,"suffix":""}],"container-title":"Review of Economics and Statistics","id":"ITEM-3","issue":"3","issued":{"date-parts":[["2001"]]},"note":"Mass survey method","page":"434-445","title":"How to Compete: The Impact of Workplace Practices and Information Technology on Productivity","type":"article-journal","volume":"83"},"uris":["http://www.mendeley.com/documents/?uuid=872b840c-4b6a-4177-b0d1-c701517595bd"]}],"mendeley":{"formattedCitation":"(Black &amp; Lynch, 2001; Pil &amp; MacDuffie, 1996; Riemenschneider et al., 2002)","plainTextFormattedCitation":"(Black &amp; Lynch, 2001; Pil &amp; MacDuffie, 1996; Riemenschneider et al., 2002)","previouslyFormattedCitation":"(Black &amp; Lynch, 2001; Pil &amp; MacDuffie, 1996; Riemenschneider et al., 2002)"},"properties":{"noteIndex":0},"schema":"https://github.com/citation-style-language/schema/raw/master/csl-citation.json"}</w:instrText>
      </w:r>
      <w:r w:rsidRPr="0032657D">
        <w:rPr>
          <w:rFonts w:cstheme="minorHAnsi"/>
        </w:rPr>
        <w:fldChar w:fldCharType="separate"/>
      </w:r>
      <w:r w:rsidR="004C41C3" w:rsidRPr="004C41C3">
        <w:rPr>
          <w:rFonts w:cstheme="minorHAnsi"/>
          <w:noProof/>
        </w:rPr>
        <w:t>(Black &amp; Lynch, 2001; Pil &amp; MacDuffie, 1996; Riemenschneider et al., 2002)</w:t>
      </w:r>
      <w:r w:rsidRPr="0032657D">
        <w:rPr>
          <w:rFonts w:cstheme="minorHAnsi"/>
        </w:rPr>
        <w:fldChar w:fldCharType="end"/>
      </w:r>
      <w:r w:rsidRPr="0032657D">
        <w:rPr>
          <w:rFonts w:cstheme="minorHAnsi"/>
        </w:rPr>
        <w:t xml:space="preserve">. Discussion in the literature regarding the type of change, ranging from minor evolutionary to revolutionary change </w:t>
      </w:r>
      <w:r w:rsidRPr="0032657D">
        <w:rPr>
          <w:rFonts w:cstheme="minorHAnsi"/>
        </w:rPr>
        <w:fldChar w:fldCharType="begin" w:fldLock="1"/>
      </w:r>
      <w:r w:rsidR="00237CB8">
        <w:rPr>
          <w:rFonts w:cstheme="minorHAnsi"/>
        </w:rPr>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Practices","type":"article-journal","volume":"35"},"uris":["http://www.mendeley.com/documents/?uuid=01ed63af-ac49-4eef-93d3-4adcf1dc5017"]}],"mendeley":{"formattedCitation":"(Pil &amp; MacDuffie, 1996)","plainTextFormattedCitation":"(Pil &amp; MacDuffie, 1996)","previouslyFormattedCitation":"(Pil &amp; MacDuffie, 1996)"},"properties":{"noteIndex":0},"schema":"https://github.com/citation-style-language/schema/raw/master/csl-citation.json"}</w:instrText>
      </w:r>
      <w:r w:rsidRPr="0032657D">
        <w:rPr>
          <w:rFonts w:cstheme="minorHAnsi"/>
        </w:rPr>
        <w:fldChar w:fldCharType="separate"/>
      </w:r>
      <w:r w:rsidR="004C41C3" w:rsidRPr="004C41C3">
        <w:rPr>
          <w:rFonts w:cstheme="minorHAnsi"/>
          <w:noProof/>
        </w:rPr>
        <w:t>(Pil &amp; MacDuffie, 1996)</w:t>
      </w:r>
      <w:r w:rsidRPr="0032657D">
        <w:rPr>
          <w:rFonts w:cstheme="minorHAnsi"/>
        </w:rPr>
        <w:fldChar w:fldCharType="end"/>
      </w:r>
      <w:r w:rsidRPr="0032657D">
        <w:rPr>
          <w:rFonts w:cstheme="minorHAnsi"/>
        </w:rPr>
        <w:t xml:space="preserve">, is also considered as part of this theme. For example, ensuring similarities with new and old working practices enables minor evolutionary rather than revolutionary change to occur. The findings of this study challenge the notion that new and old working practices must be aligned to facilitate adoption. The approach taken at SoftwareCorps was to completely remove the old ways of working and take the teams back to basics, focusing entirely on the new way of working and immersing them in the practices of agile. This approach was seen to be successful in facilitating the adoption of agile working practices, in conjunction with allowing teams to volunteer to be trained in the new practices. Volunteers were more engaged and willing to try new practices, and following agile practices ‘by the book’, without attempting to adapt them to existing ways of working, gave focus to understanding not only the practices but the principles of agile working. Although it may be easier for teams to adopt practices which are more familiar to them, agile practices are engineered to facilitate the adoption of agile principles. If organisations change practices to align them with existing ways of working, this may conflict with agile principles. This is especially </w:t>
      </w:r>
      <w:r w:rsidRPr="0032657D">
        <w:rPr>
          <w:rFonts w:cstheme="minorHAnsi"/>
        </w:rPr>
        <w:lastRenderedPageBreak/>
        <w:t>true where incumbent methods are traditional and undermine the purpose of enacting agile practices in the first place.</w:t>
      </w:r>
    </w:p>
    <w:p w14:paraId="508B8FF5" w14:textId="0777CB6A" w:rsidR="00A90A5D" w:rsidRPr="0032657D" w:rsidRDefault="00A90A5D" w:rsidP="00A90A5D">
      <w:r w:rsidRPr="0032657D">
        <w:t xml:space="preserve">Closely tied to the theme of aligning old and new practices, Pil and MacDuffie </w:t>
      </w:r>
      <w:r w:rsidRPr="0032657D">
        <w:fldChar w:fldCharType="begin" w:fldLock="1"/>
      </w:r>
      <w:r w:rsidRPr="0032657D">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suppress-author":1,"uris":["http://www.mendeley.com/documents/?uuid=01ed63af-ac49-4eef-93d3-4adcf1dc5017"]}],"mendeley":{"formattedCitation":"(1996)","plainTextFormattedCitation":"(1996)","previouslyFormattedCitation":"(1996)"},"properties":{"noteIndex":0},"schema":"https://github.com/citation-style-language/schema/raw/master/csl-citation.json"}</w:instrText>
      </w:r>
      <w:r w:rsidRPr="0032657D">
        <w:fldChar w:fldCharType="separate"/>
      </w:r>
      <w:r w:rsidRPr="0032657D">
        <w:rPr>
          <w:noProof/>
        </w:rPr>
        <w:t>(1996)</w:t>
      </w:r>
      <w:r w:rsidRPr="0032657D">
        <w:fldChar w:fldCharType="end"/>
      </w:r>
      <w:r w:rsidRPr="0032657D">
        <w:t xml:space="preserve"> identified </w:t>
      </w:r>
      <w:r w:rsidRPr="0032657D">
        <w:rPr>
          <w:i/>
        </w:rPr>
        <w:t xml:space="preserve">“the level of complementary organisational practices and technologies that would increase the benefit from the new practice” </w:t>
      </w:r>
      <w:r w:rsidRPr="0032657D">
        <w:t xml:space="preserve">in their study of practice adoption in the auto manufacturing industry. They found that when HR practices complemented the use of high-involvement working practices, usage of those practices increased. Applying this in the context of SoftwareCorps and agile adoption, the level of complementary (or conversely, incompatible) organisational practices was highly relevant. It was found that where teams encountered organisational practices which were incompatible with agile practices, this limited their ability to continue to drive improvements and work in an agile way. In this study, this limitation was described as hitting ‘organisational boundaries’, and the need to address this issue was classified under </w:t>
      </w:r>
      <w:r w:rsidRPr="0032657D">
        <w:rPr>
          <w:i/>
        </w:rPr>
        <w:t>removal of barriers</w:t>
      </w:r>
      <w:r w:rsidRPr="0032657D">
        <w:t xml:space="preserve"> to agile working in the factors identified (see </w:t>
      </w:r>
      <w:r w:rsidRPr="0032657D">
        <w:fldChar w:fldCharType="begin"/>
      </w:r>
      <w:r w:rsidRPr="0032657D">
        <w:instrText xml:space="preserve"> REF _Ref24104375 \h  \* MERGEFORMAT </w:instrText>
      </w:r>
      <w:r w:rsidRPr="0032657D">
        <w:fldChar w:fldCharType="separate"/>
      </w:r>
      <w:r w:rsidR="00FC10C7" w:rsidRPr="0064350E">
        <w:t xml:space="preserve">Table </w:t>
      </w:r>
      <w:r w:rsidR="00FC10C7">
        <w:t>19</w:t>
      </w:r>
      <w:r w:rsidRPr="0032657D">
        <w:fldChar w:fldCharType="end"/>
      </w:r>
      <w:r w:rsidRPr="0032657D">
        <w:t xml:space="preserve">). An example of these barriers was the need for </w:t>
      </w:r>
      <w:r>
        <w:rPr>
          <w:rFonts w:cstheme="minorHAnsi"/>
        </w:rPr>
        <w:t xml:space="preserve">software </w:t>
      </w:r>
      <w:r w:rsidRPr="0032657D">
        <w:t xml:space="preserve">development teams to pass releases to the </w:t>
      </w:r>
      <w:r>
        <w:t>delivery</w:t>
      </w:r>
      <w:r w:rsidRPr="0032657D">
        <w:t xml:space="preserve"> department, which operated under ITIL, before they could go live. This hand-off reduced the ability of the team to release regularly and receive timely feedback from customers, as the ITIL process was tightly controlled and out of their hands. There is evidence, therefore, supporting the literature on the need to ensure wider organisational practices complement rather than conflict with new working practices, to ensure the new practices continue to be used. Where this study adds to the existing body of knowledge is in finding this concept applies to the adoption of agile working practices, not only the adoption of high-involvement working practices in the manufacturing industry.</w:t>
      </w:r>
    </w:p>
    <w:p w14:paraId="151E8C2A" w14:textId="7AA12F23" w:rsidR="00A90A5D" w:rsidRPr="0032657D" w:rsidRDefault="00A90A5D" w:rsidP="00A90A5D">
      <w:pPr>
        <w:rPr>
          <w:szCs w:val="24"/>
        </w:rPr>
      </w:pPr>
      <w:r w:rsidRPr="0032657D">
        <w:rPr>
          <w:rFonts w:cstheme="minorHAnsi"/>
        </w:rPr>
        <w:t xml:space="preserve">This study also builds on ideas discussed by Black and Lynch </w:t>
      </w:r>
      <w:r w:rsidRPr="0032657D">
        <w:rPr>
          <w:szCs w:val="24"/>
        </w:rPr>
        <w:fldChar w:fldCharType="begin" w:fldLock="1"/>
      </w:r>
      <w:r w:rsidRPr="0032657D">
        <w:rPr>
          <w:szCs w:val="24"/>
        </w:rPr>
        <w:instrText>ADDIN CSL_CITATION {"citationItems":[{"id":"ITEM-1","itemData":{"DOI":"10.1162/00346530152480081","ISBN":"00346535","ISSN":"0034-6535","PMID":"5324169","abstract":"Using data from a unique nationally representative sample of businesses, we examine the impact of workplace practices, information technology, and human capital investments on productivity. We estimate an augmented Cobb-Douglas production function with both cross section and panel data covering the period of 1987–1993, using both within and GMM estimators. We find that it is not whether an employer adopts a particular work practice but rather how that work practice is actually implemented within the establishment that is associated with higher productivity. Unionized establishments that have adopted human resource practices that promote joint decision making coupled with incentive-based compensation have higher productivity than other similar nonunion plants, whereas unionized businesses that maintain more traditional labor management relations have lower productivity. Finally, plant productivity is higher in businesses with more-educated workers or greater computer usage by nonmanagerial employees.","author":[{"dropping-particle":"","family":"Black","given":"Sandra E","non-dropping-particle":"","parse-names":false,"suffix":""},{"dropping-particle":"","family":"Lynch","given":"Lisa M","non-dropping-particle":"","parse-names":false,"suffix":""}],"container-title":"Review of Economics and Statistics","id":"ITEM-1","issue":"3","issued":{"date-parts":[["2001"]]},"note":"Mass survey method","page":"434-445","title":"How to Compete: The Impact of Workplace Practices and Information Technology on Productivity","type":"article-journal","volume":"83"},"suppress-author":1,"uris":["http://www.mendeley.com/documents/?uuid=872b840c-4b6a-4177-b0d1-c701517595bd"]}],"mendeley":{"formattedCitation":"(2001)","plainTextFormattedCitation":"(2001)","previouslyFormattedCitation":"(2001)"},"properties":{"noteIndex":0},"schema":"https://github.com/citation-style-language/schema/raw/master/csl-citation.json"}</w:instrText>
      </w:r>
      <w:r w:rsidRPr="0032657D">
        <w:rPr>
          <w:szCs w:val="24"/>
        </w:rPr>
        <w:fldChar w:fldCharType="separate"/>
      </w:r>
      <w:r w:rsidRPr="0032657D">
        <w:rPr>
          <w:noProof/>
          <w:szCs w:val="24"/>
        </w:rPr>
        <w:t>(2001)</w:t>
      </w:r>
      <w:r w:rsidRPr="0032657D">
        <w:rPr>
          <w:szCs w:val="24"/>
        </w:rPr>
        <w:fldChar w:fldCharType="end"/>
      </w:r>
      <w:r w:rsidRPr="0032657D">
        <w:rPr>
          <w:rFonts w:cstheme="minorHAnsi"/>
        </w:rPr>
        <w:t xml:space="preserve"> and Kostova and Roth </w:t>
      </w:r>
      <w:r w:rsidRPr="0032657D">
        <w:fldChar w:fldCharType="begin" w:fldLock="1"/>
      </w:r>
      <w:r w:rsidRPr="0032657D">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suppress-author":1,"uris":["http://www.mendeley.com/documents/?uuid=92572c47-1516-4596-83e1-702e06f7ba8a"]}],"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rPr>
          <w:rFonts w:cstheme="minorHAnsi"/>
        </w:rPr>
        <w:t xml:space="preserve"> that </w:t>
      </w:r>
      <w:r w:rsidRPr="0032657D">
        <w:rPr>
          <w:rFonts w:cstheme="minorHAnsi"/>
          <w:i/>
        </w:rPr>
        <w:t>how</w:t>
      </w:r>
      <w:r w:rsidRPr="0032657D">
        <w:rPr>
          <w:rFonts w:cstheme="minorHAnsi"/>
        </w:rPr>
        <w:t xml:space="preserve"> a transition is approached may be more important than the practices selected for adoption. Kostova and Roth </w:t>
      </w:r>
      <w:r w:rsidRPr="0032657D">
        <w:fldChar w:fldCharType="begin" w:fldLock="1"/>
      </w:r>
      <w:r w:rsidRPr="0032657D">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suppress-author":1,"uris":["http://www.mendeley.com/documents/?uuid=92572c47-1516-4596-83e1-702e06f7ba8a"]}],"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rPr>
          <w:rFonts w:cstheme="minorHAnsi"/>
        </w:rPr>
        <w:t xml:space="preserve"> recommended copying approaches seen to be successful elsewhere and adopting patterns which are considered appropriate for the environment, while discouraging coercive adoption </w:t>
      </w:r>
      <w:r w:rsidRPr="0032657D">
        <w:rPr>
          <w:rFonts w:cstheme="minorHAnsi"/>
        </w:rPr>
        <w:lastRenderedPageBreak/>
        <w:t xml:space="preserve">imposed by authority. Black and Lynch </w:t>
      </w:r>
      <w:r w:rsidRPr="0032657D">
        <w:rPr>
          <w:szCs w:val="24"/>
        </w:rPr>
        <w:fldChar w:fldCharType="begin" w:fldLock="1"/>
      </w:r>
      <w:r w:rsidRPr="0032657D">
        <w:rPr>
          <w:szCs w:val="24"/>
        </w:rPr>
        <w:instrText>ADDIN CSL_CITATION {"citationItems":[{"id":"ITEM-1","itemData":{"DOI":"10.1162/00346530152480081","ISBN":"00346535","ISSN":"0034-6535","PMID":"5324169","abstract":"Using data from a unique nationally representative sample of businesses, we examine the impact of workplace practices, information technology, and human capital investments on productivity. We estimate an augmented Cobb-Douglas production function with both cross section and panel data covering the period of 1987–1993, using both within and GMM estimators. We find that it is not whether an employer adopts a particular work practice but rather how that work practice is actually implemented within the establishment that is associated with higher productivity. Unionized establishments that have adopted human resource practices that promote joint decision making coupled with incentive-based compensation have higher productivity than other similar nonunion plants, whereas unionized businesses that maintain more traditional labor management relations have lower productivity. Finally, plant productivity is higher in businesses with more-educated workers or greater computer usage by nonmanagerial employees.","author":[{"dropping-particle":"","family":"Black","given":"Sandra E","non-dropping-particle":"","parse-names":false,"suffix":""},{"dropping-particle":"","family":"Lynch","given":"Lisa M","non-dropping-particle":"","parse-names":false,"suffix":""}],"container-title":"Review of Economics and Statistics","id":"ITEM-1","issue":"3","issued":{"date-parts":[["2001"]]},"note":"Mass survey method","page":"434-445","title":"How to Compete: The Impact of Workplace Practices and Information Technology on Productivity","type":"article-journal","volume":"83"},"suppress-author":1,"uris":["http://www.mendeley.com/documents/?uuid=872b840c-4b6a-4177-b0d1-c701517595bd"]}],"mendeley":{"formattedCitation":"(2001)","plainTextFormattedCitation":"(2001)","previouslyFormattedCitation":"(2001)"},"properties":{"noteIndex":0},"schema":"https://github.com/citation-style-language/schema/raw/master/csl-citation.json"}</w:instrText>
      </w:r>
      <w:r w:rsidRPr="0032657D">
        <w:rPr>
          <w:szCs w:val="24"/>
        </w:rPr>
        <w:fldChar w:fldCharType="separate"/>
      </w:r>
      <w:r w:rsidRPr="0032657D">
        <w:rPr>
          <w:noProof/>
          <w:szCs w:val="24"/>
        </w:rPr>
        <w:t>(2001)</w:t>
      </w:r>
      <w:r w:rsidRPr="0032657D">
        <w:rPr>
          <w:szCs w:val="24"/>
        </w:rPr>
        <w:fldChar w:fldCharType="end"/>
      </w:r>
      <w:r w:rsidRPr="0032657D">
        <w:rPr>
          <w:rFonts w:cstheme="minorHAnsi"/>
        </w:rPr>
        <w:t xml:space="preserve"> emphasised the softer side of approaching adoption, noting, for example, that it was not the practices themselves which increased productivity, but giving employees a voice in decision making that had the biggest impact. Neither of these studies </w:t>
      </w:r>
      <w:r w:rsidRPr="0032657D">
        <w:rPr>
          <w:rFonts w:cstheme="minorHAnsi"/>
        </w:rPr>
        <w:fldChar w:fldCharType="begin" w:fldLock="1"/>
      </w:r>
      <w:r w:rsidR="00237CB8">
        <w:rPr>
          <w:rFonts w:cstheme="minorHAnsi"/>
        </w:rPr>
        <w:instrText>ADDIN CSL_CITATION {"citationItems":[{"id":"ITEM-1","itemData":{"DOI":"10.1162/00346530152480081","ISBN":"00346535","ISSN":"0034-6535","PMID":"5324169","abstract":"Using data from a unique nationally representative sample of businesses, we examine the impact of workplace practices, information technology, and human capital investments on productivity. We estimate an augmented Cobb-Douglas production function with both cross section and panel data covering the period of 1987–1993, using both within and GMM estimators. We find that it is not whether an employer adopts a particular work practice but rather how that work practice is actually implemented within the establishment that is associated with higher productivity. Unionized establishments that have adopted human resource practices that promote joint decision making coupled with incentive-based compensation have higher productivity than other similar nonunion plants, whereas unionized businesses that maintain more traditional labor management relations have lower productivity. Finally, plant productivity is higher in businesses with more-educated workers or greater computer usage by nonmanagerial employees.","author":[{"dropping-particle":"","family":"Black","given":"Sandra E","non-dropping-particle":"","parse-names":false,"suffix":""},{"dropping-particle":"","family":"Lynch","given":"Lisa M","non-dropping-particle":"","parse-names":false,"suffix":""}],"container-title":"Review of Economics and Statistics","id":"ITEM-1","issue":"3","issued":{"date-parts":[["2001"]]},"note":"Mass survey method","page":"434-445","title":"How to Compete: The Impact of Workplace Practices and Information Technology on Productivity","type":"article-journal","volume":"83"},"uris":["http://www.mendeley.com/documents/?uuid=872b840c-4b6a-4177-b0d1-c701517595bd"]},{"id":"ITEM-2","itemData":{"DOI":"10.2307/3069293","ISBN":"00014273","ISSN":"0001-4273","PMID":"48","abstract":"We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Journal","id":"ITEM-2","issue":"1","issued":{"date-parts":[["2002"]]},"page":"215-233","title":"Adoption of an Organizational Practice By Subsidiaries of Multinational Corporations: Institutional and Relational Effects","type":"article-journal","volume":"45"},"uris":["http://www.mendeley.com/documents/?uuid=92572c47-1516-4596-83e1-702e06f7ba8a"]}],"mendeley":{"formattedCitation":"(Black &amp; Lynch, 2001; Kostova &amp; Roth, 2002)","plainTextFormattedCitation":"(Black &amp; Lynch, 2001; Kostova &amp; Roth, 2002)","previouslyFormattedCitation":"(Black &amp; Lynch, 2001; Kostova &amp; Roth, 2002)"},"properties":{"noteIndex":0},"schema":"https://github.com/citation-style-language/schema/raw/master/csl-citation.json"}</w:instrText>
      </w:r>
      <w:r w:rsidRPr="0032657D">
        <w:rPr>
          <w:rFonts w:cstheme="minorHAnsi"/>
        </w:rPr>
        <w:fldChar w:fldCharType="separate"/>
      </w:r>
      <w:r w:rsidR="004C41C3" w:rsidRPr="004C41C3">
        <w:rPr>
          <w:rFonts w:cstheme="minorHAnsi"/>
          <w:noProof/>
        </w:rPr>
        <w:t>(Black &amp; Lynch, 2001; Kostova &amp; Roth, 2002)</w:t>
      </w:r>
      <w:r w:rsidRPr="0032657D">
        <w:rPr>
          <w:rFonts w:cstheme="minorHAnsi"/>
        </w:rPr>
        <w:fldChar w:fldCharType="end"/>
      </w:r>
      <w:r w:rsidRPr="0032657D">
        <w:rPr>
          <w:rFonts w:cstheme="minorHAnsi"/>
        </w:rPr>
        <w:t xml:space="preserve"> were focused on agile adoption specifically, but on practice adoption in general.</w:t>
      </w:r>
      <w:r w:rsidRPr="0032657D">
        <w:rPr>
          <w:szCs w:val="24"/>
        </w:rPr>
        <w:t xml:space="preserve"> The findings of this study add to the existing literature by exploring these concepts specifically in terms of </w:t>
      </w:r>
      <w:r w:rsidRPr="0032657D">
        <w:rPr>
          <w:i/>
          <w:szCs w:val="24"/>
        </w:rPr>
        <w:t>agile</w:t>
      </w:r>
      <w:r w:rsidRPr="0032657D">
        <w:rPr>
          <w:szCs w:val="24"/>
        </w:rPr>
        <w:t xml:space="preserve"> practice adoption. </w:t>
      </w:r>
    </w:p>
    <w:p w14:paraId="4FF3D8C9" w14:textId="77777777" w:rsidR="00A90A5D" w:rsidRPr="0032657D" w:rsidRDefault="00A90A5D" w:rsidP="00A90A5D">
      <w:pPr>
        <w:rPr>
          <w:rFonts w:cstheme="minorHAnsi"/>
        </w:rPr>
      </w:pPr>
      <w:r w:rsidRPr="0032657D">
        <w:rPr>
          <w:rFonts w:cstheme="minorHAnsi"/>
        </w:rPr>
        <w:t xml:space="preserve">In the past, SoftwareCorps had attempted to adapt agile practices to fit with their traditional approach, creating 'bespoke' working practices. Changes were imposed on teams from above with the support of external consultancies which were engaged to design the development process on SoftwareCorps' behalf. Participants spoke of how this process had failed to deliver promised improvements to delivery and customer satisfaction and did not have the buy-in or support of the </w:t>
      </w:r>
      <w:r>
        <w:rPr>
          <w:rFonts w:cstheme="minorHAnsi"/>
        </w:rPr>
        <w:t xml:space="preserve">software </w:t>
      </w:r>
      <w:r w:rsidRPr="0032657D">
        <w:rPr>
          <w:rFonts w:cstheme="minorHAnsi"/>
        </w:rPr>
        <w:t xml:space="preserve">development teams expected to use it. In comparison, they spoke favourably of adopting agile ‘by the book’, where teams were given the option to opt-in to agile working voluntarily, and where agile principles, such as self-organisation and empowerment, were considered alongside agile ceremonies and practices. </w:t>
      </w:r>
    </w:p>
    <w:p w14:paraId="58D07354" w14:textId="77777777" w:rsidR="00A90A5D" w:rsidRPr="0032657D" w:rsidRDefault="00A90A5D" w:rsidP="00A90A5D">
      <w:pPr>
        <w:rPr>
          <w:szCs w:val="24"/>
        </w:rPr>
      </w:pPr>
      <w:r w:rsidRPr="0032657D">
        <w:rPr>
          <w:rFonts w:cstheme="minorHAnsi"/>
        </w:rPr>
        <w:t xml:space="preserve">Findings from this study support recommendations by Kostova and Roth </w:t>
      </w:r>
      <w:r w:rsidRPr="0032657D">
        <w:fldChar w:fldCharType="begin" w:fldLock="1"/>
      </w:r>
      <w:r w:rsidRPr="0032657D">
        <w:instrText>ADDIN CSL_CITATION {"citationItems":[{"id":"ITEM-1","itemData":{"DOI":"10.2307/3069293","ISBN":"00014273","ISSN":"0001-4273","PMID":"48","abstract":"We examine the adoption of an organizational practice by subsidiaries of a multinational corporation (MNC) under conditions of \"institutional duality.\" Drawing on institutional theory, we identify two factors influencing the adoption of a practice: the institutional profile of the host country and the relational context within the MNC. We also specify conditions leading to \"ceremonial adoption.\" General support is found for the model based on data from 534 managers and 3,238 nonmanagerial employees in 104 subsidiary locations from ten countries.","author":[{"dropping-particle":"","family":"Kostova","given":"Tatiana","non-dropping-particle":"","parse-names":false,"suffix":""},{"dropping-particle":"","family":"Roth","given":"Kendall","non-dropping-particle":"","parse-names":false,"suffix":""}],"container-title":"Academy of Management Journal","id":"ITEM-1","issue":"1","issued":{"date-parts":[["2002"]]},"page":"215-233","title":"Adoption of an Organizational Practice By Subsidiaries of Multinational Corporations: Institutional and Relational Effects","type":"article-journal","volume":"45"},"suppress-author":1,"uris":["http://www.mendeley.com/documents/?uuid=92572c47-1516-4596-83e1-702e06f7ba8a"]}],"mendeley":{"formattedCitation":"(2002)","plainTextFormattedCitation":"(2002)","previouslyFormattedCitation":"(2002)"},"properties":{"noteIndex":0},"schema":"https://github.com/citation-style-language/schema/raw/master/csl-citation.json"}</w:instrText>
      </w:r>
      <w:r w:rsidRPr="0032657D">
        <w:fldChar w:fldCharType="separate"/>
      </w:r>
      <w:r w:rsidRPr="0032657D">
        <w:rPr>
          <w:noProof/>
        </w:rPr>
        <w:t>(2002)</w:t>
      </w:r>
      <w:r w:rsidRPr="0032657D">
        <w:fldChar w:fldCharType="end"/>
      </w:r>
      <w:r w:rsidRPr="0032657D">
        <w:t xml:space="preserve"> which discourage</w:t>
      </w:r>
      <w:r w:rsidRPr="0032657D">
        <w:rPr>
          <w:rFonts w:cstheme="minorHAnsi"/>
        </w:rPr>
        <w:t xml:space="preserve"> a coercive approach to adoption. However, these findings challenge the idea that organisations should simply copy what has been successful elsewhere. Findings show that it is not enough to simply enact or mimic agile practices. To sustain agile working in the long term, it is necessary for individuals to make a cognitive shift, to understand the purposes of agile practices and therefore grow their knowledge of agile principles. For teams who understand and embrace agile principles, the adaptation and continuous improvement of their working practices are grounded in learning through reflecting on what works for them. From this foundation, teams may develop their own way of operationalising agile principles rather than merely copying what others have done. </w:t>
      </w:r>
    </w:p>
    <w:p w14:paraId="4FE55553" w14:textId="35E096B8" w:rsidR="00A90A5D" w:rsidRPr="0032657D" w:rsidRDefault="00A90A5D" w:rsidP="00A90A5D">
      <w:pPr>
        <w:rPr>
          <w:rFonts w:cstheme="minorHAnsi"/>
        </w:rPr>
      </w:pPr>
      <w:r w:rsidRPr="0032657D">
        <w:rPr>
          <w:rFonts w:cstheme="minorHAnsi"/>
        </w:rPr>
        <w:lastRenderedPageBreak/>
        <w:t xml:space="preserve">There has also been debate in the literature regarding whether a 'big-bang' approach to agile adoption is more suitable </w:t>
      </w:r>
      <w:r w:rsidRPr="0032657D">
        <w:rPr>
          <w:rFonts w:cstheme="minorHAnsi"/>
        </w:rPr>
        <w:fldChar w:fldCharType="begin" w:fldLock="1"/>
      </w:r>
      <w:r w:rsidR="00237CB8">
        <w:rPr>
          <w:rFonts w:cstheme="minorHAnsi"/>
        </w:rPr>
        <w:instrText>ADDIN CSL_CITATION {"citationItems":[{"id":"ITEM-1","itemData":{"DOI":"10.1162/00346530152480081","ISBN":"00346535","ISSN":"0034-6535","PMID":"5324169","abstract":"Using data from a unique nationally representative sample of businesses, we examine the impact of workplace practices, information technology, and human capital investments on productivity. We estimate an augmented Cobb-Douglas production function with both cross section and panel data covering the period of 1987–1993, using both within and GMM estimators. We find that it is not whether an employer adopts a particular work practice but rather how that work practice is actually implemented within the establishment that is associated with higher productivity. Unionized establishments that have adopted human resource practices that promote joint decision making coupled with incentive-based compensation have higher productivity than other similar nonunion plants, whereas unionized businesses that maintain more traditional labor management relations have lower productivity. Finally, plant productivity is higher in businesses with more-educated workers or greater computer usage by nonmanagerial employees.","author":[{"dropping-particle":"","family":"Black","given":"Sandra E","non-dropping-particle":"","parse-names":false,"suffix":""},{"dropping-particle":"","family":"Lynch","given":"Lisa M","non-dropping-particle":"","parse-names":false,"suffix":""}],"container-title":"Review of Economics and Statistics","id":"ITEM-1","issue":"3","issued":{"date-parts":[["2001"]]},"note":"Mass survey method","page":"434-445","title":"How to Compete: The Impact of Workplace Practices and Information Technology on Productivity","type":"article-journal","volume":"83"},"prefix":"e.g.","uris":["http://www.mendeley.com/documents/?uuid=872b840c-4b6a-4177-b0d1-c701517595bd"]},{"id":"ITEM-2","itemData":{"abstract":"Many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Engineering","id":"ITEM-2","issue":"12","issued":{"date-parts":[["2002"]]},"note":"Paper used adoption of tools theory to analyse adoption of methodologies (e.g. TAM)","page":"1135-1145","title":"Explaining software developer acceptance of methodologies: A comparison of five theoretical models","type":"article-journal","volume":"28"},"uris":["http://www.mendeley.com/documents/?uuid=ddad0ffa-434f-4668-88a2-2ead0944efdc"]},{"id":"ITEM-3","itemData":{"DOI":"10.1057/palgrave.ejis.3000605","ISBN":"0960-085X","ISSN":"0960-085X","abstract":"Tailoring of methods is commonplace in the vast majority of software development projects and organisations. However, there is not much known about the tailoring and engineering of agile methods, or about how these methods can be used to complement each other. This study investigated tailoring of the agile methods, eXtreme programming (XP) and Scrum, at Intel Shannon, and involved experienced software engineers who continuously monitored and reflected on these methods over a 3-year period. The study shows that agile methods may individually be incomplete in supporting the overall development process, but XP and Scrum complement each other well, with XP providing support for technical aspects and Scrum providing support for project planning and tracking. The principles of XP and Scrum were carefully selected (only six of the 12 XP key practices were implemented, for example) and tailored to suit the needs of the development environment at Intel Shannon. Thus, the study refutes the suggestion that agile methods are not divisible or individually selectable but achieve their benefits through the synergistic combination of individual agile practices; rather, this study shows that an a la carte selection and tailoring of practices can work very well. In the case of Scrum, some local tailoring has led to a very committed usage by developers, in contrast to many development methods whose usage is limited despite being decreed mandatory by management. The agile practices that were applied did lead to significant benefits, including reductions in code defect density by a factor of 7. Projects of 6-month and 1-year duration have been delivered ahead of schedule, which bodes well for future ability to accurately plan development projects.","author":[{"dropping-particle":"","family":"Fitzgerald","given":"Brian","non-dropping-particle":"","parse-names":false,"suffix":""},{"dropping-particle":"","family":"Hartnett","given":"Gerard","non-dropping-particle":"","parse-names":false,"suffix":""},{"dropping-particle":"","family":"Conboy","given":"Kieran","non-dropping-particle":"","parse-names":false,"suffix":""}],"container-title":"European Journal of Information Systems","id":"ITEM-3","issued":{"date-parts":[["2006"]]},"note":"B8 Rated 3","page":"200-213","title":"Customising agile methods to software practices at Intel Shannon","type":"article-journal","volume":"15"},"uris":["http://www.mendeley.com/documents/?uuid=55195ebf-1544-46f4-8534-1aa8a735d9cc"]},{"id":"ITEM-4","itemData":{"DOI":"10.1109/AGILE.2007.38","ISBN":"0769528724","abstract":"Salesforce.com has recently completed an agile transformation of a two hundred person team within a three month window. This is one of the largest and fastest \"big-bang\" agile rollouts. This experience report discusses why we chose to move to an agile process, how we accomplished the transformation and what we learned from applying agile at scale.","author":[{"dropping-particle":"","family":"Fry","given":"Chris","non-dropping-particle":"","parse-names":false,"suffix":""},{"dropping-particle":"","family":"Greene","given":"Steve","non-dropping-particle":"","parse-names":false,"suffix":""}],"container-title":"Agile Conference","id":"ITEM-4","issued":{"date-parts":[["2007"]]},"page":"136-142","title":"Large scale agile transformation in an on-demand world","type":"paper-conference"},"uris":["http://www.mendeley.com/documents/?uuid=4f7ccd69-d326-4476-8000-44148090f2c8"]},{"id":"ITEM-5","itemData":{"DOI":"10.1007/s11219-014-9253-3","ISBN":"1121901492","ISSN":"15731367","abstract":"In recent years, there has been significant shift from rigid development (RD) toward agile. However, it has also been spotted that agile methodologies are hardly ever followed in their pure form. Hybrid processes as combinations of RD and agile practices emerge. In addition, agile adoption has been reported to result in both benefits and limitations. This exploratory study (a) identifies development models based on RD and agile practice usage by practitioners; (b) identifies agile practice adoption scenarios based on eliciting practice usage over time; (c) prioritizes agile benefits and limitations in relation to (a) and (b). Practitioners provided answers through a questionnaire. The development models are determined using hierarchical cluster analysis. The use of practices over time is captured through an interactive board with practices and time indication sliders. This study uses the extended hierarchical voting analysis framework to investigate benefit and limitation prioritization. Four types of development models and six adoption scenarios have been identified. Overall, 45 practitioners participated in the prioritization study. A common benefit among all models and adoption patterns is knowledge and learning, while high requirements on professional skills were perceived as the main limitation. Furthermore, significant variances in terms of benefits and limitations have been observed between models and adoption patterns. The most significant internal benefit categories from adopting agile are knowledge and learning, employee satisfaction, social skill development, and feedback and confidence. Professional skill-specific demands, scalability, and lack of suitability for specific product domains are the main limitations of agile practice usage. Having a balanced agile process allows to achieve a high number of benefits. With respect to adoption, a big bang transition from RD to agile leads to poor quality in comparison with the alternatives.","author":[{"dropping-particle":"","family":"Solinski","given":"Adam","non-dropping-particle":"","parse-names":false,"suffix":""},{"dropping-particle":"","family":"Petersen","given":"Kai","non-dropping-particle":"","parse-names":false,"suffix":""}],"container-title":"Software Quality Journal","id":"ITEM-5","issue":"2","issued":{"date-parts":[["2016"]]},"note":"Talks about how certain groups of practices are combined and relate to eachother.","page":"447-482","title":"Prioritizing agile benefits and limitations in relation to practice usage","type":"article-journal","volume":"24"},"uris":["http://www.mendeley.com/documents/?uuid=8a5d7bf3-b8a9-47a7-bde6-cb6f3aa7afec"]}],"mendeley":{"formattedCitation":"(e.g. Black &amp; Lynch, 2001; Fitzgerald et al., 2006; Fry &amp; Greene, 2007; Riemenschneider et al., 2002; Solinski &amp; Petersen, 2016)","manualFormatting":"than an incremental approach (e.g. Black and Lynch, 2001; Riemenschneider et al., 2002; Fitzgerald et al., 2006; Fry and Greene, 2007; Solinski and Petersen, 2016)","plainTextFormattedCitation":"(e.g. Black &amp; Lynch, 2001; Fitzgerald et al., 2006; Fry &amp; Greene, 2007; Riemenschneider et al., 2002; Solinski &amp; Petersen, 2016)","previouslyFormattedCitation":"(e.g. Black &amp; Lynch, 2001; Fitzgerald et al., 2006; Fry &amp; Greene, 2007; Riemenschneider et al., 2002; Solinski &amp; Petersen, 2016)"},"properties":{"noteIndex":0},"schema":"https://github.com/citation-style-language/schema/raw/master/csl-citation.json"}</w:instrText>
      </w:r>
      <w:r w:rsidRPr="0032657D">
        <w:rPr>
          <w:rFonts w:cstheme="minorHAnsi"/>
        </w:rPr>
        <w:fldChar w:fldCharType="separate"/>
      </w:r>
      <w:r w:rsidRPr="0032657D">
        <w:rPr>
          <w:rFonts w:cstheme="minorHAnsi"/>
          <w:noProof/>
        </w:rPr>
        <w:t xml:space="preserve">than an incremental approach (e.g. Black and Lynch, 2001; Riemenschneider </w:t>
      </w:r>
      <w:r w:rsidRPr="00C20CFE">
        <w:rPr>
          <w:rFonts w:cstheme="minorHAnsi"/>
          <w:iCs/>
          <w:noProof/>
        </w:rPr>
        <w:t>et al.,</w:t>
      </w:r>
      <w:r w:rsidRPr="0032657D">
        <w:rPr>
          <w:rFonts w:cstheme="minorHAnsi"/>
          <w:noProof/>
        </w:rPr>
        <w:t xml:space="preserve"> 2002; Fitzgerald</w:t>
      </w:r>
      <w:r w:rsidRPr="00C20CFE">
        <w:rPr>
          <w:rFonts w:cstheme="minorHAnsi"/>
          <w:noProof/>
        </w:rPr>
        <w:t xml:space="preserve"> et al.,</w:t>
      </w:r>
      <w:r w:rsidRPr="0032657D">
        <w:rPr>
          <w:rFonts w:cstheme="minorHAnsi"/>
          <w:noProof/>
        </w:rPr>
        <w:t xml:space="preserve"> 2006; Fry and Greene, 2007; Solinski and Petersen, 2016)</w:t>
      </w:r>
      <w:r w:rsidRPr="0032657D">
        <w:rPr>
          <w:rFonts w:cstheme="minorHAnsi"/>
        </w:rPr>
        <w:fldChar w:fldCharType="end"/>
      </w:r>
      <w:r w:rsidRPr="0032657D">
        <w:rPr>
          <w:rFonts w:cstheme="minorHAnsi"/>
        </w:rPr>
        <w:t xml:space="preserve">. A 'big-bang' approach refers to transitioning the whole organisation to agile working simultaneously, over a relatively short period. Benefits of this approach are suggested to be avoiding organisational dissonance </w:t>
      </w:r>
      <w:r w:rsidRPr="0032657D">
        <w:rPr>
          <w:rFonts w:cstheme="minorHAnsi"/>
        </w:rPr>
        <w:fldChar w:fldCharType="begin" w:fldLock="1"/>
      </w:r>
      <w:r w:rsidR="00237CB8">
        <w:rPr>
          <w:rFonts w:cstheme="minorHAnsi"/>
        </w:rPr>
        <w:instrText>ADDIN CSL_CITATION {"citationItems":[{"id":"ITEM-1","itemData":{"DOI":"10.1109/AGILE.2007.38","ISBN":"0769528724","abstract":"Salesforce.com has recently completed an agile transformation of a two hundred person team within a three month window. This is one of the largest and fastest \"big-bang\" agile rollouts. This experience report discusses why we chose to move to an agile process, how we accomplished the transformation and what we learned from applying agile at scale.","author":[{"dropping-particle":"","family":"Fry","given":"Chris","non-dropping-particle":"","parse-names":false,"suffix":""},{"dropping-particle":"","family":"Greene","given":"Steve","non-dropping-particle":"","parse-names":false,"suffix":""}],"container-title":"Agile Conference","id":"ITEM-1","issued":{"date-parts":[["2007"]]},"page":"136-142","title":"Large scale agile transformation in an on-demand world","type":"paper-conference"},"uris":["http://www.mendeley.com/documents/?uuid=4f7ccd69-d326-4476-8000-44148090f2c8"]}],"mendeley":{"formattedCitation":"(Fry &amp; Greene, 2007)","plainTextFormattedCitation":"(Fry &amp; Greene, 2007)","previouslyFormattedCitation":"(Fry &amp; Greene, 2007)"},"properties":{"noteIndex":0},"schema":"https://github.com/citation-style-language/schema/raw/master/csl-citation.json"}</w:instrText>
      </w:r>
      <w:r w:rsidRPr="0032657D">
        <w:rPr>
          <w:rFonts w:cstheme="minorHAnsi"/>
        </w:rPr>
        <w:fldChar w:fldCharType="separate"/>
      </w:r>
      <w:r w:rsidR="004C41C3" w:rsidRPr="004C41C3">
        <w:rPr>
          <w:rFonts w:cstheme="minorHAnsi"/>
          <w:noProof/>
        </w:rPr>
        <w:t>(Fry &amp; Greene, 2007)</w:t>
      </w:r>
      <w:r w:rsidRPr="0032657D">
        <w:rPr>
          <w:rFonts w:cstheme="minorHAnsi"/>
        </w:rPr>
        <w:fldChar w:fldCharType="end"/>
      </w:r>
      <w:r w:rsidRPr="0032657D">
        <w:rPr>
          <w:rFonts w:cstheme="minorHAnsi"/>
        </w:rPr>
        <w:t xml:space="preserve">, demonstrating decisive action for adoption </w:t>
      </w:r>
      <w:r w:rsidRPr="0032657D">
        <w:rPr>
          <w:rFonts w:cstheme="minorHAnsi"/>
        </w:rPr>
        <w:fldChar w:fldCharType="begin" w:fldLock="1"/>
      </w:r>
      <w:r w:rsidR="00237CB8">
        <w:rPr>
          <w:rFonts w:cstheme="minorHAnsi"/>
        </w:rPr>
        <w:instrText>ADDIN CSL_CITATION {"citationItems":[{"id":"ITEM-1","itemData":{"DOI":"10.1109/AGILE.2007.38","ISBN":"0769528724","abstract":"Salesforce.com has recently completed an agile transformation of a two hundred person team within a three month window. This is one of the largest and fastest \"big-bang\" agile rollouts. This experience report discusses why we chose to move to an agile process, how we accomplished the transformation and what we learned from applying agile at scale.","author":[{"dropping-particle":"","family":"Fry","given":"Chris","non-dropping-particle":"","parse-names":false,"suffix":""},{"dropping-particle":"","family":"Greene","given":"Steve","non-dropping-particle":"","parse-names":false,"suffix":""}],"container-title":"Agile Conference","id":"ITEM-1","issued":{"date-parts":[["2007"]]},"page":"136-142","title":"Large scale agile transformation in an on-demand world","type":"paper-conference"},"uris":["http://www.mendeley.com/documents/?uuid=4f7ccd69-d326-4476-8000-44148090f2c8"]}],"mendeley":{"formattedCitation":"(Fry &amp; Greene, 2007)","plainTextFormattedCitation":"(Fry &amp; Greene, 2007)","previouslyFormattedCitation":"(Fry &amp; Greene, 2007)"},"properties":{"noteIndex":0},"schema":"https://github.com/citation-style-language/schema/raw/master/csl-citation.json"}</w:instrText>
      </w:r>
      <w:r w:rsidRPr="0032657D">
        <w:rPr>
          <w:rFonts w:cstheme="minorHAnsi"/>
        </w:rPr>
        <w:fldChar w:fldCharType="separate"/>
      </w:r>
      <w:r w:rsidR="004C41C3" w:rsidRPr="004C41C3">
        <w:rPr>
          <w:rFonts w:cstheme="minorHAnsi"/>
          <w:noProof/>
        </w:rPr>
        <w:t>(Fry &amp; Greene, 2007)</w:t>
      </w:r>
      <w:r w:rsidRPr="0032657D">
        <w:rPr>
          <w:rFonts w:cstheme="minorHAnsi"/>
        </w:rPr>
        <w:fldChar w:fldCharType="end"/>
      </w:r>
      <w:r w:rsidRPr="0032657D">
        <w:rPr>
          <w:rFonts w:cstheme="minorHAnsi"/>
        </w:rPr>
        <w:t xml:space="preserve">, and reducing issues between teams working under different models </w:t>
      </w:r>
      <w:r w:rsidRPr="0032657D">
        <w:rPr>
          <w:rFonts w:cstheme="minorHAnsi"/>
        </w:rPr>
        <w:fldChar w:fldCharType="begin" w:fldLock="1"/>
      </w:r>
      <w:r w:rsidRPr="0032657D">
        <w:rPr>
          <w:rFonts w:cstheme="minorHAnsi"/>
        </w:rPr>
        <w:instrText>ADDIN CSL_CITATION {"citationItems":[{"id":"ITEM-1","itemData":{"DOI":"10.1109/Agile.2008.65","ISBN":"9780769533216","abstract":"In 2006, Salesforce.com took a big bang approach to implementing the Adaptive Development Methodology (ADM): a unique blend of Scrum-style project management and the agile software development framework. The result was a huge success. In just three months, an R&amp;D department consisting of 200 employees and 30 teams transitioned from a traditional waterfall-style approach to ADM. Less than sixteen months later, the company had realized a 37% increase in productivity. The rapid transition of ADM precipitated massive changes in how product managers work, interact with members of others departments, and manage dependencies between teams. This report details some of the challenges they faced, how they handled them, and how ADM has helped Product Managers become more effective. © 2008 IEEE.","author":[{"dropping-particle":"","family":"Mencke","given":"Rasmus","non-dropping-particle":"","parse-names":false,"suffix":""}],"container-title":"Agile 2008","id":"ITEM-1","issued":{"date-parts":[["2008"]]},"page":"407-412","title":"A product manager's guide to surviving the big bang approach to agile transitions","type":"paper-conference"},"uris":["http://www.mendeley.com/documents/?uuid=755588b8-f57d-4155-a9eb-7b78f380adee"]}],"mendeley":{"formattedCitation":"(Mencke, 2008)","plainTextFormattedCitation":"(Mencke, 2008)","previouslyFormattedCitation":"(Mencke, 2008)"},"properties":{"noteIndex":0},"schema":"https://github.com/citation-style-language/schema/raw/master/csl-citation.json"}</w:instrText>
      </w:r>
      <w:r w:rsidRPr="0032657D">
        <w:rPr>
          <w:rFonts w:cstheme="minorHAnsi"/>
        </w:rPr>
        <w:fldChar w:fldCharType="separate"/>
      </w:r>
      <w:r w:rsidRPr="0032657D">
        <w:rPr>
          <w:rFonts w:cstheme="minorHAnsi"/>
          <w:noProof/>
        </w:rPr>
        <w:t>(Mencke, 2008)</w:t>
      </w:r>
      <w:r w:rsidRPr="0032657D">
        <w:rPr>
          <w:rFonts w:cstheme="minorHAnsi"/>
        </w:rPr>
        <w:fldChar w:fldCharType="end"/>
      </w:r>
      <w:r w:rsidRPr="0032657D">
        <w:rPr>
          <w:rFonts w:cstheme="minorHAnsi"/>
        </w:rPr>
        <w:t xml:space="preserve">. Arguments against a ‘big-bang’ approach included not being able to learn iteratively, meaning mistakes or issues would impact all teams at once </w:t>
      </w:r>
      <w:r w:rsidRPr="0032657D">
        <w:rPr>
          <w:rFonts w:cstheme="minorHAnsi"/>
        </w:rPr>
        <w:fldChar w:fldCharType="begin" w:fldLock="1"/>
      </w:r>
      <w:r w:rsidR="00237CB8">
        <w:rPr>
          <w:rFonts w:cstheme="minorHAnsi"/>
        </w:rPr>
        <w:instrText>ADDIN CSL_CITATION {"citationItems":[{"id":"ITEM-1","itemData":{"DOI":"10.1109/AGILE.2007.38","ISBN":"0769528724","abstract":"Salesforce.com has recently completed an agile transformation of a two hundred person team within a three month window. This is one of the largest and fastest \"big-bang\" agile rollouts. This experience report discusses why we chose to move to an agile process, how we accomplished the transformation and what we learned from applying agile at scale.","author":[{"dropping-particle":"","family":"Fry","given":"Chris","non-dropping-particle":"","parse-names":false,"suffix":""},{"dropping-particle":"","family":"Greene","given":"Steve","non-dropping-particle":"","parse-names":false,"suffix":""}],"container-title":"Agile Conference","id":"ITEM-1","issued":{"date-parts":[["2007"]]},"page":"136-142","title":"Large scale agile transformation in an on-demand world","type":"paper-conference"},"uris":["http://www.mendeley.com/documents/?uuid=4f7ccd69-d326-4476-8000-44148090f2c8"]}],"mendeley":{"formattedCitation":"(Fry &amp; Greene, 2007)","plainTextFormattedCitation":"(Fry &amp; Greene, 2007)","previouslyFormattedCitation":"(Fry &amp; Greene, 2007)"},"properties":{"noteIndex":0},"schema":"https://github.com/citation-style-language/schema/raw/master/csl-citation.json"}</w:instrText>
      </w:r>
      <w:r w:rsidRPr="0032657D">
        <w:rPr>
          <w:rFonts w:cstheme="minorHAnsi"/>
        </w:rPr>
        <w:fldChar w:fldCharType="separate"/>
      </w:r>
      <w:r w:rsidR="004C41C3" w:rsidRPr="004C41C3">
        <w:rPr>
          <w:rFonts w:cstheme="minorHAnsi"/>
          <w:noProof/>
        </w:rPr>
        <w:t>(Fry &amp; Greene, 2007)</w:t>
      </w:r>
      <w:r w:rsidRPr="0032657D">
        <w:rPr>
          <w:rFonts w:cstheme="minorHAnsi"/>
        </w:rPr>
        <w:fldChar w:fldCharType="end"/>
      </w:r>
      <w:r w:rsidRPr="0032657D">
        <w:rPr>
          <w:rFonts w:cstheme="minorHAnsi"/>
        </w:rPr>
        <w:t xml:space="preserve">, constraints on coaches meaning not all teams could be coached day-to-day </w:t>
      </w:r>
      <w:r w:rsidRPr="0032657D">
        <w:rPr>
          <w:rFonts w:cstheme="minorHAnsi"/>
        </w:rPr>
        <w:fldChar w:fldCharType="begin" w:fldLock="1"/>
      </w:r>
      <w:r w:rsidR="00237CB8">
        <w:rPr>
          <w:rFonts w:cstheme="minorHAnsi"/>
        </w:rPr>
        <w:instrText>ADDIN CSL_CITATION {"citationItems":[{"id":"ITEM-1","itemData":{"DOI":"10.1109/AGILE.2007.38","ISBN":"0769528724","abstract":"Salesforce.com has recently completed an agile transformation of a two hundred person team within a three month window. This is one of the largest and fastest \"big-bang\" agile rollouts. This experience report discusses why we chose to move to an agile process, how we accomplished the transformation and what we learned from applying agile at scale.","author":[{"dropping-particle":"","family":"Fry","given":"Chris","non-dropping-particle":"","parse-names":false,"suffix":""},{"dropping-particle":"","family":"Greene","given":"Steve","non-dropping-particle":"","parse-names":false,"suffix":""}],"container-title":"Agile Conference","id":"ITEM-1","issued":{"date-parts":[["2007"]]},"page":"136-142","title":"Large scale agile transformation in an on-demand world","type":"paper-conference"},"uris":["http://www.mendeley.com/documents/?uuid=4f7ccd69-d326-4476-8000-44148090f2c8"]}],"mendeley":{"formattedCitation":"(Fry &amp; Greene, 2007)","plainTextFormattedCitation":"(Fry &amp; Greene, 2007)","previouslyFormattedCitation":"(Fry &amp; Greene, 2007)"},"properties":{"noteIndex":0},"schema":"https://github.com/citation-style-language/schema/raw/master/csl-citation.json"}</w:instrText>
      </w:r>
      <w:r w:rsidRPr="0032657D">
        <w:rPr>
          <w:rFonts w:cstheme="minorHAnsi"/>
        </w:rPr>
        <w:fldChar w:fldCharType="separate"/>
      </w:r>
      <w:r w:rsidR="004C41C3" w:rsidRPr="004C41C3">
        <w:rPr>
          <w:rFonts w:cstheme="minorHAnsi"/>
          <w:noProof/>
        </w:rPr>
        <w:t>(Fry &amp; Greene, 2007)</w:t>
      </w:r>
      <w:r w:rsidRPr="0032657D">
        <w:rPr>
          <w:rFonts w:cstheme="minorHAnsi"/>
        </w:rPr>
        <w:fldChar w:fldCharType="end"/>
      </w:r>
      <w:r w:rsidRPr="0032657D">
        <w:rPr>
          <w:rFonts w:cstheme="minorHAnsi"/>
        </w:rPr>
        <w:t xml:space="preserve">, management perceiving the risk as too high </w:t>
      </w:r>
      <w:r w:rsidRPr="0032657D">
        <w:rPr>
          <w:rFonts w:cstheme="minorHAnsi"/>
        </w:rPr>
        <w:fldChar w:fldCharType="begin" w:fldLock="1"/>
      </w:r>
      <w:r w:rsidR="00C20CFE">
        <w:rPr>
          <w:rFonts w:cstheme="minorHAnsi"/>
        </w:rPr>
        <w:instrText>ADDIN CSL_CITATION {"citationItems":[{"id":"ITEM-1","itemData":{"author":[{"dropping-particle":"","family":"Lycett","given":"Mark","non-dropping-particle":"","parse-names":false,"suffix":""},{"dropping-particle":"","family":"Macredie","given":"Robert D","non-dropping-particle":"","parse-names":false,"suffix":""},{"dropping-particle":"","family":"Patel","given":"Chaitali","non-dropping-particle":"","parse-names":false,"suffix":""},{"dropping-particle":"","family":"Paul","given":"Ray J","non-dropping-particle":"","parse-names":false,"suffix":""}],"container-title":"Computer","id":"ITEM-1","issue":"June","issued":{"date-parts":[["2003"]]},"page":"79-85","title":"Migrating Agile Methods to Standardized Development Practice","type":"article-journal"},"uris":["http://www.mendeley.com/documents/?uuid=c12ce773-0856-4597-bf2e-74e4bba36f23"]}],"mendeley":{"formattedCitation":"(Lycett, Macredie, Patel, &amp; Paul, 2003)","manualFormatting":"(Lycett et al., 2003)","plainTextFormattedCitation":"(Lycett, Macredie, Patel, &amp; Paul, 2003)","previouslyFormattedCitation":"(Lycett, Macredie, Patel, &amp; Paul, 2003)"},"properties":{"noteIndex":0},"schema":"https://github.com/citation-style-language/schema/raw/master/csl-citation.json"}</w:instrText>
      </w:r>
      <w:r w:rsidRPr="0032657D">
        <w:rPr>
          <w:rFonts w:cstheme="minorHAnsi"/>
        </w:rPr>
        <w:fldChar w:fldCharType="separate"/>
      </w:r>
      <w:r w:rsidR="004C41C3" w:rsidRPr="004C41C3">
        <w:rPr>
          <w:rFonts w:cstheme="minorHAnsi"/>
          <w:noProof/>
        </w:rPr>
        <w:t>(Lycett</w:t>
      </w:r>
      <w:r w:rsidR="00C20CFE" w:rsidRPr="00C20CFE">
        <w:t xml:space="preserve"> </w:t>
      </w:r>
      <w:r w:rsidR="00C20CFE" w:rsidRPr="0032657D">
        <w:t>et al.</w:t>
      </w:r>
      <w:r w:rsidR="004C41C3" w:rsidRPr="004C41C3">
        <w:rPr>
          <w:rFonts w:cstheme="minorHAnsi"/>
          <w:noProof/>
        </w:rPr>
        <w:t>, 2003)</w:t>
      </w:r>
      <w:r w:rsidRPr="0032657D">
        <w:rPr>
          <w:rFonts w:cstheme="minorHAnsi"/>
        </w:rPr>
        <w:fldChar w:fldCharType="end"/>
      </w:r>
      <w:r w:rsidRPr="0032657D">
        <w:rPr>
          <w:rFonts w:cstheme="minorHAnsi"/>
        </w:rPr>
        <w:t xml:space="preserve">, and lower code and design quality </w:t>
      </w:r>
      <w:r w:rsidRPr="0032657D">
        <w:rPr>
          <w:rFonts w:cstheme="minorHAnsi"/>
        </w:rPr>
        <w:fldChar w:fldCharType="begin" w:fldLock="1"/>
      </w:r>
      <w:r w:rsidR="00237CB8">
        <w:rPr>
          <w:rFonts w:cstheme="minorHAnsi"/>
        </w:rPr>
        <w:instrText>ADDIN CSL_CITATION {"citationItems":[{"id":"ITEM-1","itemData":{"DOI":"10.1007/s11219-014-9253-3","ISBN":"1121901492","ISSN":"15731367","abstract":"In recent years, there has been significant shift from rigid development (RD) toward agile. However, it has also been spotted that agile methodologies are hardly ever followed in their pure form. Hybrid processes as combinations of RD and agile practices emerge. In addition, agile adoption has been reported to result in both benefits and limitations. This exploratory study (a) identifies development models based on RD and agile practice usage by practitioners; (b) identifies agile practice adoption scenarios based on eliciting practice usage over time; (c) prioritizes agile benefits and limitations in relation to (a) and (b). Practitioners provided answers through a questionnaire. The development models are determined using hierarchical cluster analysis. The use of practices over time is captured through an interactive board with practices and time indication sliders. This study uses the extended hierarchical voting analysis framework to investigate benefit and limitation prioritization. Four types of development models and six adoption scenarios have been identified. Overall, 45 practitioners participated in the prioritization study. A common benefit among all models and adoption patterns is knowledge and learning, while high requirements on professional skills were perceived as the main limitation. Furthermore, significant variances in terms of benefits and limitations have been observed between models and adoption patterns. The most significant internal benefit categories from adopting agile are knowledge and learning, employee satisfaction, social skill development, and feedback and confidence. Professional skill-specific demands, scalability, and lack of suitability for specific product domains are the main limitations of agile practice usage. Having a balanced agile process allows to achieve a high number of benefits. With respect to adoption, a big bang transition from RD to agile leads to poor quality in comparison with the alternatives.","author":[{"dropping-particle":"","family":"Solinski","given":"Adam","non-dropping-particle":"","parse-names":false,"suffix":""},{"dropping-particle":"","family":"Petersen","given":"Kai","non-dropping-particle":"","parse-names":false,"suffix":""}],"container-title":"Software Quality Journal","id":"ITEM-1","issue":"2","issued":{"date-parts":[["2016"]]},"note":"Talks about how certain groups of practices are combined and relate to eachother.","page":"447-482","title":"Prioritizing agile benefits and limitations in relation to practice usage","type":"article-journal","volume":"24"},"uris":["http://www.mendeley.com/documents/?uuid=8a5d7bf3-b8a9-47a7-bde6-cb6f3aa7afec"]}],"mendeley":{"formattedCitation":"(Solinski &amp; Petersen, 2016)","plainTextFormattedCitation":"(Solinski &amp; Petersen, 2016)","previouslyFormattedCitation":"(Solinski &amp; Petersen, 2016)"},"properties":{"noteIndex":0},"schema":"https://github.com/citation-style-language/schema/raw/master/csl-citation.json"}</w:instrText>
      </w:r>
      <w:r w:rsidRPr="0032657D">
        <w:rPr>
          <w:rFonts w:cstheme="minorHAnsi"/>
        </w:rPr>
        <w:fldChar w:fldCharType="separate"/>
      </w:r>
      <w:r w:rsidR="004C41C3" w:rsidRPr="004C41C3">
        <w:rPr>
          <w:rFonts w:cstheme="minorHAnsi"/>
          <w:noProof/>
        </w:rPr>
        <w:t>(Solinski &amp; Petersen, 2016)</w:t>
      </w:r>
      <w:r w:rsidRPr="0032657D">
        <w:rPr>
          <w:rFonts w:cstheme="minorHAnsi"/>
        </w:rPr>
        <w:fldChar w:fldCharType="end"/>
      </w:r>
      <w:r w:rsidRPr="0032657D">
        <w:rPr>
          <w:rFonts w:cstheme="minorHAnsi"/>
        </w:rPr>
        <w:t>.</w:t>
      </w:r>
    </w:p>
    <w:p w14:paraId="2C073C00" w14:textId="0FF6B117" w:rsidR="00A90A5D" w:rsidRPr="0032657D" w:rsidRDefault="00A90A5D" w:rsidP="00A90A5D">
      <w:pPr>
        <w:rPr>
          <w:rFonts w:cstheme="minorHAnsi"/>
        </w:rPr>
      </w:pPr>
      <w:r w:rsidRPr="0032657D">
        <w:rPr>
          <w:rFonts w:cstheme="minorHAnsi"/>
        </w:rPr>
        <w:t xml:space="preserve">In contrast, an incremental approach to agile adoption involves piloting agile working with individual teams and iteratively rolling agile out across the organisation, over a longer period. Reported benefits of this approach included positive word of mouth creating interest from the organisation </w:t>
      </w:r>
      <w:r w:rsidRPr="0032657D">
        <w:rPr>
          <w:rFonts w:cstheme="minorHAnsi"/>
        </w:rPr>
        <w:fldChar w:fldCharType="begin" w:fldLock="1"/>
      </w:r>
      <w:r w:rsidRPr="0032657D">
        <w:rPr>
          <w:rFonts w:cstheme="minorHAnsi"/>
        </w:rPr>
        <w:instrText>ADDIN CSL_CITATION {"citationItems":[{"id":"ITEM-1","itemData":{"DOI":"10.1109/HICSS.2008.382","ISBN":"0769530753","ISSN":"15301605","abstract":"Yahoo! is a large enterprise with a $32 billion market cap and has one of the largest Agile implementations in the world. The adoption of Scrum and Agile practices has been steadily growing over the past two years, and now encompasses more than 150 Yahoo! teams in the United States, Europe, and Asia-Pacific. The projects range from new product development for properties such as Yahoo! Autos to heavy-duty infrastructure work on Yahoo! Mail, which serves 250 million users each month around the globe.","author":[{"dropping-particle":"","family":"Benefield","given":"Gabrielle","non-dropping-particle":"","parse-names":false,"suffix":""}],"container-title":"41st Hawaii International Conference on System Sciences","id":"ITEM-1","issued":{"date-parts":[["2008"]]},"note":"Benefield, G. 2008. &amp;quot;Rolling out Agile in a Large Enterprise,&amp;quot; Hawaii International Conference on System Sciences, Proceedings of the 41st Annual, Big Island, HI: IEEE, pp. 461-461.","page":"1-10","title":"Rolling out Agile in a large enterprise","type":"paper-conference"},"uris":["http://www.mendeley.com/documents/?uuid=ddc5113d-6f1e-4c7c-a7ba-c11409dd0e49"]}],"mendeley":{"formattedCitation":"(Benefield, 2008)","plainTextFormattedCitation":"(Benefield, 2008)","previouslyFormattedCitation":"(Benefield, 2008)"},"properties":{"noteIndex":0},"schema":"https://github.com/citation-style-language/schema/raw/master/csl-citation.json"}</w:instrText>
      </w:r>
      <w:r w:rsidRPr="0032657D">
        <w:rPr>
          <w:rFonts w:cstheme="minorHAnsi"/>
        </w:rPr>
        <w:fldChar w:fldCharType="separate"/>
      </w:r>
      <w:r w:rsidRPr="0032657D">
        <w:rPr>
          <w:rFonts w:cstheme="minorHAnsi"/>
          <w:noProof/>
        </w:rPr>
        <w:t>(Benefield, 2008)</w:t>
      </w:r>
      <w:r w:rsidRPr="0032657D">
        <w:rPr>
          <w:rFonts w:cstheme="minorHAnsi"/>
        </w:rPr>
        <w:fldChar w:fldCharType="end"/>
      </w:r>
      <w:r w:rsidRPr="0032657D">
        <w:rPr>
          <w:rFonts w:cstheme="minorHAnsi"/>
        </w:rPr>
        <w:t xml:space="preserve">, ‘bootstrapping’ by taking an agile approach to the adoption of agile itself </w:t>
      </w:r>
      <w:r w:rsidRPr="0032657D">
        <w:rPr>
          <w:rFonts w:cstheme="minorHAnsi"/>
        </w:rPr>
        <w:fldChar w:fldCharType="begin" w:fldLock="1"/>
      </w:r>
      <w:r w:rsidR="00237CB8">
        <w:rPr>
          <w:rFonts w:cstheme="minorHAnsi"/>
        </w:rPr>
        <w:instrText>ADDIN CSL_CITATION {"citationItems":[{"id":"ITEM-1","itemData":{"DOI":"10.1016/j.jss.2012.01.061","ISBN":"0164-1212","ISSN":"01641212","PMID":"993553277","abstract":"In recent years there has been a noticeable shift in attention from those who use agile software development toward lean software development, often labelled as a shift \"from agile to lean\". However, the reality may not be as simple or linear as this label implies. To provide a better understanding of lean software development approaches and how they are applied in agile software development, we have examined 30 experience reports published in past agile software conferences in which experiences of applying lean approaches in agile software development were reported. The analysis identified six types of lean application. The results of our study show that lean can be applied in agile processes in different manners for different purposes. Lean concepts, principles and practices are most often used for continuous agile process improvement, with the most recent introduction being the kanban approach, introducing a continuous, flow-based substitute to time-boxed agile processes. © 2012 Elsevier Inc. All rights reserved.","author":[{"dropping-particle":"","family":"Wang","given":"Xiaofeng","non-dropping-particle":"","parse-names":false,"suffix":""},{"dropping-particle":"","family":"Conboy","given":"Kieran","non-dropping-particle":"","parse-names":false,"suffix":""},{"dropping-particle":"","family":"Cawley","given":"Oisin","non-dropping-particle":"","parse-names":false,"suffix":""}],"container-title":"Journal of Systems and Software","id":"ITEM-1","issue":"6","issued":{"date-parts":[["2012"]]},"page":"1287-1299","publisher":"Elsevier Inc.","title":"\"Leagile\" software development: An experience report analysis of the application of lean approaches in agile software development","type":"article-journal","volume":"85"},"uris":["http://www.mendeley.com/documents/?uuid=d92abdb4-0039-4eb4-a04d-c9b107c5c5c0"]}],"mendeley":{"formattedCitation":"(Wang et al., 2012)","plainTextFormattedCitation":"(Wang et al., 2012)","previouslyFormattedCitation":"(Wang et al., 2012)"},"properties":{"noteIndex":0},"schema":"https://github.com/citation-style-language/schema/raw/master/csl-citation.json"}</w:instrText>
      </w:r>
      <w:r w:rsidRPr="0032657D">
        <w:rPr>
          <w:rFonts w:cstheme="minorHAnsi"/>
        </w:rPr>
        <w:fldChar w:fldCharType="separate"/>
      </w:r>
      <w:r w:rsidR="00EC6AF2" w:rsidRPr="004C41C3">
        <w:rPr>
          <w:rFonts w:cstheme="minorHAnsi"/>
          <w:noProof/>
        </w:rPr>
        <w:t>(Wang et al., 2012)</w:t>
      </w:r>
      <w:r w:rsidRPr="0032657D">
        <w:rPr>
          <w:rFonts w:cstheme="minorHAnsi"/>
        </w:rPr>
        <w:fldChar w:fldCharType="end"/>
      </w:r>
      <w:r w:rsidRPr="0032657D">
        <w:rPr>
          <w:rFonts w:cstheme="minorHAnsi"/>
        </w:rPr>
        <w:t xml:space="preserve">, increased adaptability in the adoption process </w:t>
      </w:r>
      <w:r w:rsidRPr="0032657D">
        <w:rPr>
          <w:rFonts w:cstheme="minorHAnsi"/>
        </w:rPr>
        <w:fldChar w:fldCharType="begin" w:fldLock="1"/>
      </w:r>
      <w:r w:rsidR="00237CB8">
        <w:rPr>
          <w:rFonts w:cstheme="minorHAnsi"/>
        </w:rPr>
        <w:instrText>ADDIN CSL_CITATION {"citationItems":[{"id":"ITEM-1","itemData":{"DOI":"10.1007/s11219-014-9253-3","ISBN":"1121901492","ISSN":"15731367","abstract":"In recent years, there has been significant shift from rigid development (RD) toward agile. However, it has also been spotted that agile methodologies are hardly ever followed in their pure form. Hybrid processes as combinations of RD and agile practices emerge. In addition, agile adoption has been reported to result in both benefits and limitations. This exploratory study (a) identifies development models based on RD and agile practice usage by practitioners; (b) identifies agile practice adoption scenarios based on eliciting practice usage over time; (c) prioritizes agile benefits and limitations in relation to (a) and (b). Practitioners provided answers through a questionnaire. The development models are determined using hierarchical cluster analysis. The use of practices over time is captured through an interactive board with practices and time indication sliders. This study uses the extended hierarchical voting analysis framework to investigate benefit and limitation prioritization. Four types of development models and six adoption scenarios have been identified. Overall, 45 practitioners participated in the prioritization study. A common benefit among all models and adoption patterns is knowledge and learning, while high requirements on professional skills were perceived as the main limitation. Furthermore, significant variances in terms of benefits and limitations have been observed between models and adoption patterns. The most significant internal benefit categories from adopting agile are knowledge and learning, employee satisfaction, social skill development, and feedback and confidence. Professional skill-specific demands, scalability, and lack of suitability for specific product domains are the main limitations of agile practice usage. Having a balanced agile process allows to achieve a high number of benefits. With respect to adoption, a big bang transition from RD to agile leads to poor quality in comparison with the alternatives.","author":[{"dropping-particle":"","family":"Solinski","given":"Adam","non-dropping-particle":"","parse-names":false,"suffix":""},{"dropping-particle":"","family":"Petersen","given":"Kai","non-dropping-particle":"","parse-names":false,"suffix":""}],"container-title":"Software Quality Journal","id":"ITEM-1","issue":"2","issued":{"date-parts":[["2016"]]},"note":"Talks about how certain groups of practices are combined and relate to eachother.","page":"447-482","title":"Prioritizing agile benefits and limitations in relation to practice usage","type":"article-journal","volume":"24"},"uris":["http://www.mendeley.com/documents/?uuid=8a5d7bf3-b8a9-47a7-bde6-cb6f3aa7afec"]}],"mendeley":{"formattedCitation":"(Solinski &amp; Petersen, 2016)","plainTextFormattedCitation":"(Solinski &amp; Petersen, 2016)","previouslyFormattedCitation":"(Solinski &amp; Petersen, 2016)"},"properties":{"noteIndex":0},"schema":"https://github.com/citation-style-language/schema/raw/master/csl-citation.json"}</w:instrText>
      </w:r>
      <w:r w:rsidRPr="0032657D">
        <w:rPr>
          <w:rFonts w:cstheme="minorHAnsi"/>
        </w:rPr>
        <w:fldChar w:fldCharType="separate"/>
      </w:r>
      <w:r w:rsidR="004C41C3" w:rsidRPr="004C41C3">
        <w:rPr>
          <w:rFonts w:cstheme="minorHAnsi"/>
          <w:noProof/>
        </w:rPr>
        <w:t>(Solinski &amp; Petersen, 2016)</w:t>
      </w:r>
      <w:r w:rsidRPr="0032657D">
        <w:rPr>
          <w:rFonts w:cstheme="minorHAnsi"/>
        </w:rPr>
        <w:fldChar w:fldCharType="end"/>
      </w:r>
      <w:r w:rsidRPr="0032657D">
        <w:rPr>
          <w:rFonts w:cstheme="minorHAnsi"/>
        </w:rPr>
        <w:t xml:space="preserve">, and greater facilitation of knowledge and learning </w:t>
      </w:r>
      <w:r w:rsidRPr="0032657D">
        <w:rPr>
          <w:rFonts w:cstheme="minorHAnsi"/>
        </w:rPr>
        <w:fldChar w:fldCharType="begin" w:fldLock="1"/>
      </w:r>
      <w:r w:rsidR="00237CB8">
        <w:rPr>
          <w:rFonts w:cstheme="minorHAnsi"/>
        </w:rPr>
        <w:instrText>ADDIN CSL_CITATION {"citationItems":[{"id":"ITEM-1","itemData":{"DOI":"10.1007/s11219-014-9253-3","ISBN":"1121901492","ISSN":"15731367","abstract":"In recent years, there has been significant shift from rigid development (RD) toward agile. However, it has also been spotted that agile methodologies are hardly ever followed in their pure form. Hybrid processes as combinations of RD and agile practices emerge. In addition, agile adoption has been reported to result in both benefits and limitations. This exploratory study (a) identifies development models based on RD and agile practice usage by practitioners; (b) identifies agile practice adoption scenarios based on eliciting practice usage over time; (c) prioritizes agile benefits and limitations in relation to (a) and (b). Practitioners provided answers through a questionnaire. The development models are determined using hierarchical cluster analysis. The use of practices over time is captured through an interactive board with practices and time indication sliders. This study uses the extended hierarchical voting analysis framework to investigate benefit and limitation prioritization. Four types of development models and six adoption scenarios have been identified. Overall, 45 practitioners participated in the prioritization study. A common benefit among all models and adoption patterns is knowledge and learning, while high requirements on professional skills were perceived as the main limitation. Furthermore, significant variances in terms of benefits and limitations have been observed between models and adoption patterns. The most significant internal benefit categories from adopting agile are knowledge and learning, employee satisfaction, social skill development, and feedback and confidence. Professional skill-specific demands, scalability, and lack of suitability for specific product domains are the main limitations of agile practice usage. Having a balanced agile process allows to achieve a high number of benefits. With respect to adoption, a big bang transition from RD to agile leads to poor quality in comparison with the alternatives.","author":[{"dropping-particle":"","family":"Solinski","given":"Adam","non-dropping-particle":"","parse-names":false,"suffix":""},{"dropping-particle":"","family":"Petersen","given":"Kai","non-dropping-particle":"","parse-names":false,"suffix":""}],"container-title":"Software Quality Journal","id":"ITEM-1","issue":"2","issued":{"date-parts":[["2016"]]},"note":"Talks about how certain groups of practices are combined and relate to eachother.","page":"447-482","title":"Prioritizing agile benefits and limitations in relation to practice usage","type":"article-journal","volume":"24"},"uris":["http://www.mendeley.com/documents/?uuid=8a5d7bf3-b8a9-47a7-bde6-cb6f3aa7afec"]}],"mendeley":{"formattedCitation":"(Solinski &amp; Petersen, 2016)","plainTextFormattedCitation":"(Solinski &amp; Petersen, 2016)","previouslyFormattedCitation":"(Solinski &amp; Petersen, 2016)"},"properties":{"noteIndex":0},"schema":"https://github.com/citation-style-language/schema/raw/master/csl-citation.json"}</w:instrText>
      </w:r>
      <w:r w:rsidRPr="0032657D">
        <w:rPr>
          <w:rFonts w:cstheme="minorHAnsi"/>
        </w:rPr>
        <w:fldChar w:fldCharType="separate"/>
      </w:r>
      <w:r w:rsidR="004C41C3" w:rsidRPr="004C41C3">
        <w:rPr>
          <w:rFonts w:cstheme="minorHAnsi"/>
          <w:noProof/>
        </w:rPr>
        <w:t>(Solinski &amp; Petersen, 2016)</w:t>
      </w:r>
      <w:r w:rsidRPr="0032657D">
        <w:rPr>
          <w:rFonts w:cstheme="minorHAnsi"/>
        </w:rPr>
        <w:fldChar w:fldCharType="end"/>
      </w:r>
      <w:r w:rsidRPr="0032657D">
        <w:rPr>
          <w:rFonts w:cstheme="minorHAnsi"/>
        </w:rPr>
        <w:t xml:space="preserve">. Limitations reported are largely the converse of the benefits of a big-bang approach, in particular challenges between teams who needed to work together but are not both following an agile approach </w:t>
      </w:r>
      <w:r w:rsidRPr="0032657D">
        <w:rPr>
          <w:rFonts w:cstheme="minorHAnsi"/>
        </w:rPr>
        <w:fldChar w:fldCharType="begin" w:fldLock="1"/>
      </w:r>
      <w:r w:rsidRPr="0032657D">
        <w:rPr>
          <w:rFonts w:cstheme="minorHAnsi"/>
        </w:rPr>
        <w:instrText>ADDIN CSL_CITATION {"citationItems":[{"id":"ITEM-1","itemData":{"DOI":"10.1109/Agile.2008.65","ISBN":"9780769533216","abstract":"In 2006, Salesforce.com took a big bang approach to implementing the Adaptive Development Methodology (ADM): a unique blend of Scrum-style project management and the agile software development framework. The result was a huge success. In just three months, an R&amp;D department consisting of 200 employees and 30 teams transitioned from a traditional waterfall-style approach to ADM. Less than sixteen months later, the company had realized a 37% increase in productivity. The rapid transition of ADM precipitated massive changes in how product managers work, interact with members of others departments, and manage dependencies between teams. This report details some of the challenges they faced, how they handled them, and how ADM has helped Product Managers become more effective. © 2008 IEEE.","author":[{"dropping-particle":"","family":"Mencke","given":"Rasmus","non-dropping-particle":"","parse-names":false,"suffix":""}],"container-title":"Agile 2008","id":"ITEM-1","issued":{"date-parts":[["2008"]]},"page":"407-412","title":"A product manager's guide to surviving the big bang approach to agile transitions","type":"paper-conference"},"uris":["http://www.mendeley.com/documents/?uuid=755588b8-f57d-4155-a9eb-7b78f380adee"]}],"mendeley":{"formattedCitation":"(Mencke, 2008)","plainTextFormattedCitation":"(Mencke, 2008)","previouslyFormattedCitation":"(Mencke, 2008)"},"properties":{"noteIndex":0},"schema":"https://github.com/citation-style-language/schema/raw/master/csl-citation.json"}</w:instrText>
      </w:r>
      <w:r w:rsidRPr="0032657D">
        <w:rPr>
          <w:rFonts w:cstheme="minorHAnsi"/>
        </w:rPr>
        <w:fldChar w:fldCharType="separate"/>
      </w:r>
      <w:r w:rsidRPr="0032657D">
        <w:rPr>
          <w:rFonts w:cstheme="minorHAnsi"/>
          <w:noProof/>
        </w:rPr>
        <w:t>(Mencke, 2008)</w:t>
      </w:r>
      <w:r w:rsidRPr="0032657D">
        <w:rPr>
          <w:rFonts w:cstheme="minorHAnsi"/>
        </w:rPr>
        <w:fldChar w:fldCharType="end"/>
      </w:r>
      <w:r w:rsidRPr="0032657D">
        <w:rPr>
          <w:rFonts w:cstheme="minorHAnsi"/>
        </w:rPr>
        <w:t>.</w:t>
      </w:r>
    </w:p>
    <w:p w14:paraId="2C95A697" w14:textId="77777777" w:rsidR="00A90A5D" w:rsidRPr="0032657D" w:rsidRDefault="00A90A5D" w:rsidP="00A90A5D">
      <w:pPr>
        <w:rPr>
          <w:rFonts w:cstheme="minorHAnsi"/>
        </w:rPr>
      </w:pPr>
      <w:r w:rsidRPr="0032657D">
        <w:rPr>
          <w:rFonts w:cstheme="minorHAnsi"/>
        </w:rPr>
        <w:t xml:space="preserve">At SoftwareCorps, an incremental team-by-team approach was taken, allowing dedicated coaching and focus to be given to each team as they transitioned. This approach was seen to be successful in arming the teams with the tools they needed to become self-sufficient, through dedicated, on-the-ground coaching. This incremental approach was a conscious decision for the transition. It included piloting with volunteers, which allowed those championing the agile transition to </w:t>
      </w:r>
      <w:r w:rsidRPr="0032657D">
        <w:rPr>
          <w:rFonts w:cstheme="minorHAnsi"/>
        </w:rPr>
        <w:lastRenderedPageBreak/>
        <w:t xml:space="preserve">demonstrate the benefits to those unfamiliar or sceptical of the transition, before a wider roll-out. It also provided the opportunity to address issues and blockers to agile working with early adopters, such as the unavailability of </w:t>
      </w:r>
      <w:r>
        <w:rPr>
          <w:rFonts w:cstheme="minorHAnsi"/>
        </w:rPr>
        <w:t>p</w:t>
      </w:r>
      <w:r w:rsidRPr="0032657D">
        <w:rPr>
          <w:rFonts w:cstheme="minorHAnsi"/>
        </w:rPr>
        <w:t xml:space="preserve">roduct </w:t>
      </w:r>
      <w:r>
        <w:rPr>
          <w:rFonts w:cstheme="minorHAnsi"/>
        </w:rPr>
        <w:t>o</w:t>
      </w:r>
      <w:r w:rsidRPr="0032657D">
        <w:rPr>
          <w:rFonts w:cstheme="minorHAnsi"/>
        </w:rPr>
        <w:t xml:space="preserve">wners, benefitting teams who came to adopt agile later in the transition. The findings of this study, therefore, support an incremental, team-by-team approach. </w:t>
      </w:r>
    </w:p>
    <w:p w14:paraId="0424B97D" w14:textId="11F00326" w:rsidR="00A90A5D" w:rsidRPr="0032657D" w:rsidRDefault="00A90A5D" w:rsidP="00A90A5D">
      <w:r w:rsidRPr="0032657D">
        <w:t xml:space="preserve">As discussed in Chapter </w:t>
      </w:r>
      <w:r w:rsidRPr="0032657D">
        <w:fldChar w:fldCharType="begin"/>
      </w:r>
      <w:r w:rsidRPr="0032657D">
        <w:instrText xml:space="preserve"> REF _Ref28966982 \r \h </w:instrText>
      </w:r>
      <w:r w:rsidRPr="0032657D">
        <w:fldChar w:fldCharType="separate"/>
      </w:r>
      <w:r w:rsidR="00E955ED">
        <w:t>2</w:t>
      </w:r>
      <w:r w:rsidRPr="0032657D">
        <w:fldChar w:fldCharType="end"/>
      </w:r>
      <w:r w:rsidRPr="0032657D">
        <w:t>, the necessity of whether or not to use whole methods</w:t>
      </w:r>
      <w:r w:rsidRPr="004E7037">
        <w:rPr>
          <w:rStyle w:val="FootnoteReference"/>
        </w:rPr>
        <w:footnoteReference w:id="11"/>
      </w:r>
      <w:r w:rsidRPr="0032657D">
        <w:t xml:space="preserve">, rather than selectively implementing practices from different methods, and the importance of the complementarities between practices was a theme in the literature, albeit with conflicting advice </w:t>
      </w:r>
      <w:r w:rsidRPr="0032657D">
        <w:fldChar w:fldCharType="begin" w:fldLock="1"/>
      </w:r>
      <w:r w:rsidR="00237CB8">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Practices","type":"article-journal","volume":"35"},"uris":["http://www.mendeley.com/documents/?uuid=01ed63af-ac49-4eef-93d3-4adcf1dc5017"]},{"id":"ITEM-2","itemData":{"DOI":"10.1162/00346530152480081","ISBN":"00346535","ISSN":"0034-6535","PMID":"5324169","abstract":"Using data from a unique nationally representative sample of businesses, we examine the impact of workplace practices, information technology, and human capital investments on productivity. We estimate an augmented Cobb-Douglas production function with both cross section and panel data covering the period of 1987–1993, using both within and GMM estimators. We find that it is not whether an employer adopts a particular work practice but rather how that work practice is actually implemented within the establishment that is associated with higher productivity. Unionized establishments that have adopted human resource practices that promote joint decision making coupled with incentive-based compensation have higher productivity than other similar nonunion plants, whereas unionized businesses that maintain more traditional labor management relations have lower productivity. Finally, plant productivity is higher in businesses with more-educated workers or greater computer usage by nonmanagerial employees.","author":[{"dropping-particle":"","family":"Black","given":"Sandra E","non-dropping-particle":"","parse-names":false,"suffix":""},{"dropping-particle":"","family":"Lynch","given":"Lisa M","non-dropping-particle":"","parse-names":false,"suffix":""}],"container-title":"Review of Economics and Statistics","id":"ITEM-2","issue":"3","issued":{"date-parts":[["2001"]]},"note":"Mass survey method","page":"434-445","title":"How to Compete: The Impact of Workplace Practices and Information Technology on Productivity","type":"article-journal","volume":"83"},"uris":["http://www.mendeley.com/documents/?uuid=872b840c-4b6a-4177-b0d1-c701517595bd"]},{"id":"ITEM-3","itemData":{"abstract":"Many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Engineering","id":"ITEM-3","issue":"12","issued":{"date-parts":[["2002"]]},"note":"Paper used adoption of tools theory to analyse adoption of methodologies (e.g. TAM)","page":"1135-1145","title":"Explaining software developer acceptance of methodologies: A comparison of five theoretical models","type":"article-journal","volume":"28"},"uris":["http://www.mendeley.com/documents/?uuid=ddad0ffa-434f-4668-88a2-2ead0944efdc"]},{"id":"ITEM-4","itemData":{"DOI":"10.1057/palgrave.ejis.3000605","ISBN":"0960-085X","ISSN":"0960-085X","abstract":"Tailoring of methods is commonplace in the vast majority of software development projects and organisations. However, there is not much known about the tailoring and engineering of agile methods, or about how these methods can be used to complement each other. This study investigated tailoring of the agile methods, eXtreme programming (XP) and Scrum, at Intel Shannon, and involved experienced software engineers who continuously monitored and reflected on these methods over a 3-year period. The study shows that agile methods may individually be incomplete in supporting the overall development process, but XP and Scrum complement each other well, with XP providing support for technical aspects and Scrum providing support for project planning and tracking. The principles of XP and Scrum were carefully selected (only six of the 12 XP key practices were implemented, for example) and tailored to suit the needs of the development environment at Intel Shannon. Thus, the study refutes the suggestion that agile methods are not divisible or individually selectable but achieve their benefits through the synergistic combination of individual agile practices; rather, this study shows that an a la carte selection and tailoring of practices can work very well. In the case of Scrum, some local tailoring has led to a very committed usage by developers, in contrast to many development methods whose usage is limited despite being decreed mandatory by management. The agile practices that were applied did lead to significant benefits, including reductions in code defect density by a factor of 7. Projects of 6-month and 1-year duration have been delivered ahead of schedule, which bodes well for future ability to accurately plan development projects.","author":[{"dropping-particle":"","family":"Fitzgerald","given":"Brian","non-dropping-particle":"","parse-names":false,"suffix":""},{"dropping-particle":"","family":"Hartnett","given":"Gerard","non-dropping-particle":"","parse-names":false,"suffix":""},{"dropping-particle":"","family":"Conboy","given":"Kieran","non-dropping-particle":"","parse-names":false,"suffix":""}],"container-title":"European Journal of Information Systems","id":"ITEM-4","issued":{"date-parts":[["2006"]]},"note":"B8 Rated 3","page":"200-213","title":"Customising agile methods to software practices at Intel Shannon","type":"article-journal","volume":"15"},"uris":["http://www.mendeley.com/documents/?uuid=55195ebf-1544-46f4-8534-1aa8a735d9cc"]}],"mendeley":{"formattedCitation":"(Black &amp; Lynch, 2001; Fitzgerald et al., 2006; Pil &amp; MacDuffie, 1996; Riemenschneider et al., 2002)","plainTextFormattedCitation":"(Black &amp; Lynch, 2001; Fitzgerald et al., 2006; Pil &amp; MacDuffie, 1996; Riemenschneider et al., 2002)","previouslyFormattedCitation":"(Black &amp; Lynch, 2001; Fitzgerald et al., 2006; Pil &amp; MacDuffie, 1996; Riemenschneider et al., 2002)"},"properties":{"noteIndex":0},"schema":"https://github.com/citation-style-language/schema/raw/master/csl-citation.json"}</w:instrText>
      </w:r>
      <w:r w:rsidRPr="0032657D">
        <w:fldChar w:fldCharType="separate"/>
      </w:r>
      <w:r w:rsidR="004C41C3" w:rsidRPr="004C41C3">
        <w:rPr>
          <w:noProof/>
        </w:rPr>
        <w:t>(Black &amp; Lynch, 2001; Fitzgerald et al., 2006; Pil &amp; MacDuffie, 1996; Riemenschneider et al., 2002)</w:t>
      </w:r>
      <w:r w:rsidRPr="0032657D">
        <w:fldChar w:fldCharType="end"/>
      </w:r>
      <w:r w:rsidRPr="0032657D">
        <w:t xml:space="preserve">. Arguments for tailoring agile methods, and selectively choosing which practices to adopt and which to ignore, are generally based on the idea that ‘one size’ does not fit all </w:t>
      </w:r>
      <w:r w:rsidRPr="0032657D">
        <w:fldChar w:fldCharType="begin" w:fldLock="1"/>
      </w:r>
      <w:r w:rsidR="004D6296">
        <w:instrText>ADDIN CSL_CITATION {"citationItems":[{"id":"ITEM-1","itemData":{"DOI":"10.1057/palgrave.ejis.3000605","ISBN":"0960-085X","ISSN":"0960-085X","abstract":"Tailoring of methods is commonplace in the vast majority of software development projects and organisations. However, there is not much known about the tailoring and engineering of agile methods, or about how these methods can be used to complement each other. This study investigated tailoring of the agile methods, eXtreme programming (XP) and Scrum, at Intel Shannon, and involved experienced software engineers who continuously monitored and reflected on these methods over a 3-year period. The study shows that agile methods may individually be incomplete in supporting the overall development process, but XP and Scrum complement each other well, with XP providing support for technical aspects and Scrum providing support for project planning and tracking. The principles of XP and Scrum were carefully selected (only six of the 12 XP key practices were implemented, for example) and tailored to suit the needs of the development environment at Intel Shannon. Thus, the study refutes the suggestion that agile methods are not divisible or individually selectable but achieve their benefits through the synergistic combination of individual agile practices; rather, this study shows that an a la carte selection and tailoring of practices can work very well. In the case of Scrum, some local tailoring has led to a very committed usage by developers, in contrast to many development methods whose usage is limited despite being decreed mandatory by management. The agile practices that were applied did lead to significant benefits, including reductions in code defect density by a factor of 7. Projects of 6-month and 1-year duration have been delivered ahead of schedule, which bodes well for future ability to accurately plan development projects.","author":[{"dropping-particle":"","family":"Fitzgerald","given":"Brian","non-dropping-particle":"","parse-names":false,"suffix":""},{"dropping-particle":"","family":"Hartnett","given":"Gerard","non-dropping-particle":"","parse-names":false,"suffix":""},{"dropping-particle":"","family":"Conboy","given":"Kieran","non-dropping-particle":"","parse-names":false,"suffix":""}],"container-title":"European Journal of Information Systems","id":"ITEM-1","issued":{"date-parts":[["2006"]]},"note":"B8 Rated 3","page":"200-213","title":"Customising agile methods to software practices at Intel Shannon","type":"article-journal","volume":"15"},"uris":["http://www.mendeley.com/documents/?uuid=55195ebf-1544-46f4-8534-1aa8a735d9cc"]},{"id":"ITEM-2","itemData":{"DOI":"10.1109/ICSE.2003.1201204","ISBN":"0-7695-1877-X","abstract":"Agile software development methods have caught the attention of software engineers and researchers worldwide. Scientific research is yet scarce. This paper reports results from a study, which aims to organize, analyze and make sense out of the dispersed field of agile software development methods. The comparative analysis is performed using the method’s life-cycle coverage, project management support, type of practical guidance, fitness-for-use and empirical evidence as the analytical lenses. The results show that agile software development methods, without rationalization, cover certain/different phases of the software development life-cycle and most of them do not offer adequate support for project management. Yet, many methods still attempt to strive for universal solutions (as opposed to situation appropriate) and the empirical evidence is still very limited. Based on the results, new directions are suggested. In principal, it is suggested to place emphasis on methodological quality – not method quantity.","author":[{"dropping-particle":"","family":"Abrahamsson","given":"Pekka","non-dropping-particle":"","parse-names":false,"suffix":""},{"dropping-particle":"","family":"Warsta","given":"Juhani","non-dropping-particle":"","parse-names":false,"suffix":""},{"dropping-particle":"","family":"Siponen","given":"Mikko T","non-dropping-particle":"","parse-names":false,"suffix":""},{"dropping-particle":"","family":"Ronkainen","given":"Jussi","non-dropping-particle":"","parse-names":false,"suffix":""}],"container-title":"25th International Conference on Software Engineering","id":"ITEM-2","issued":{"date-parts":[["2003"]]},"note":"look up 1,2 and 3","page":"244-254","publisher":"Ieee","publisher-place":"Portland, Oregon","title":"New directions on agile methods: a comparative analysis","type":"paper-conference"},"uris":["http://www.mendeley.com/documents/?uuid=f0232c32-e2d8-4612-81a8-eafba45e86af"]}],"mendeley":{"formattedCitation":"(Pekka Abrahamsson et al., 2003; Fitzgerald et al., 2006)","plainTextFormattedCitation":"(Pekka Abrahamsson et al., 2003; Fitzgerald et al., 2006)","previouslyFormattedCitation":"(Pekka Abrahamsson et al., 2003; Fitzgerald et al., 2006)"},"properties":{"noteIndex":0},"schema":"https://github.com/citation-style-language/schema/raw/master/csl-citation.json"}</w:instrText>
      </w:r>
      <w:r w:rsidRPr="0032657D">
        <w:fldChar w:fldCharType="separate"/>
      </w:r>
      <w:r w:rsidR="004D6296" w:rsidRPr="004D6296">
        <w:rPr>
          <w:noProof/>
        </w:rPr>
        <w:t>(Abrahamsson et al., 2003; Fitzgerald et al., 2006)</w:t>
      </w:r>
      <w:r w:rsidRPr="0032657D">
        <w:fldChar w:fldCharType="end"/>
      </w:r>
      <w:r w:rsidRPr="0032657D">
        <w:t xml:space="preserve">. A preference for ‘whole’ methods stems from claims by their creators that whole methods are greater than the sum of their parts, and that benefits are achieved through the combination of all the practices – where complementarities are seen </w:t>
      </w:r>
      <w:r w:rsidRPr="0032657D">
        <w:fldChar w:fldCharType="begin" w:fldLock="1"/>
      </w:r>
      <w:r w:rsidR="00237CB8">
        <w:instrText>ADDIN CSL_CITATION {"citationItems":[{"id":"ITEM-1","itemData":{"DOI":"10.1057/palgrave.ejis.3000605","ISBN":"0960-085X","ISSN":"0960-085X","abstract":"Tailoring of methods is commonplace in the vast majority of software development projects and organisations. However, there is not much known about the tailoring and engineering of agile methods, or about how these methods can be used to complement each other. This study investigated tailoring of the agile methods, eXtreme programming (XP) and Scrum, at Intel Shannon, and involved experienced software engineers who continuously monitored and reflected on these methods over a 3-year period. The study shows that agile methods may individually be incomplete in supporting the overall development process, but XP and Scrum complement each other well, with XP providing support for technical aspects and Scrum providing support for project planning and tracking. The principles of XP and Scrum were carefully selected (only six of the 12 XP key practices were implemented, for example) and tailored to suit the needs of the development environment at Intel Shannon. Thus, the study refutes the suggestion that agile methods are not divisible or individually selectable but achieve their benefits through the synergistic combination of individual agile practices; rather, this study shows that an a la carte selection and tailoring of practices can work very well. In the case of Scrum, some local tailoring has led to a very committed usage by developers, in contrast to many development methods whose usage is limited despite being decreed mandatory by management. The agile practices that were applied did lead to significant benefits, including reductions in code defect density by a factor of 7. Projects of 6-month and 1-year duration have been delivered ahead of schedule, which bodes well for future ability to accurately plan development projects.","author":[{"dropping-particle":"","family":"Fitzgerald","given":"Brian","non-dropping-particle":"","parse-names":false,"suffix":""},{"dropping-particle":"","family":"Hartnett","given":"Gerard","non-dropping-particle":"","parse-names":false,"suffix":""},{"dropping-particle":"","family":"Conboy","given":"Kieran","non-dropping-particle":"","parse-names":false,"suffix":""}],"container-title":"European Journal of Information Systems","id":"ITEM-1","issued":{"date-parts":[["2006"]]},"note":"B8 Rated 3","page":"200-213","title":"Customising agile methods to software practices at Intel Shannon","type":"article-journal","volume":"15"},"uris":["http://www.mendeley.com/documents/?uuid=55195ebf-1544-46f4-8534-1aa8a735d9cc"]}],"mendeley":{"formattedCitation":"(Fitzgerald et al., 2006)","plainTextFormattedCitation":"(Fitzgerald et al., 2006)","previouslyFormattedCitation":"(Fitzgerald et al., 2006)"},"properties":{"noteIndex":0},"schema":"https://github.com/citation-style-language/schema/raw/master/csl-citation.json"}</w:instrText>
      </w:r>
      <w:r w:rsidRPr="0032657D">
        <w:fldChar w:fldCharType="separate"/>
      </w:r>
      <w:r w:rsidR="00EC6AF2" w:rsidRPr="004C41C3">
        <w:rPr>
          <w:noProof/>
        </w:rPr>
        <w:t>(Fitzgerald et al., 2006)</w:t>
      </w:r>
      <w:r w:rsidRPr="0032657D">
        <w:fldChar w:fldCharType="end"/>
      </w:r>
      <w:r w:rsidRPr="0032657D">
        <w:t xml:space="preserve">. </w:t>
      </w:r>
    </w:p>
    <w:p w14:paraId="0FECA098" w14:textId="77777777" w:rsidR="00A90A5D" w:rsidRPr="0032657D" w:rsidRDefault="00A90A5D" w:rsidP="00A90A5D">
      <w:pPr>
        <w:rPr>
          <w:rFonts w:cstheme="minorHAnsi"/>
        </w:rPr>
      </w:pPr>
      <w:r w:rsidRPr="0032657D">
        <w:t>Complementarities between agile principles and their associated practices were observed at SoftwareCorps between reflect and improve and self-organising teams. The principle of reflect and improve encourages teams to reflect at regular intervals in order to identify potential improvements and to encourage experimentation within their working practices. The principle of self-organising teams encourages the creation of autonomous, empowered teams, with authority for decision making. These two principles and the practices which manifest them were seen to interact, and had the potential to create a greater impact when used together</w:t>
      </w:r>
      <w:r w:rsidRPr="0032657D">
        <w:rPr>
          <w:rFonts w:cstheme="minorHAnsi"/>
        </w:rPr>
        <w:t xml:space="preserve">; self-organisation appeared to influence the extent to which teams would or could reflect and improve, and the extent to which teams were seen to reflect and improve appeared to influence the freedom afforded to them to self-organise. </w:t>
      </w:r>
    </w:p>
    <w:p w14:paraId="03D992D5" w14:textId="77777777" w:rsidR="00A90A5D" w:rsidRPr="0032657D" w:rsidRDefault="00A90A5D" w:rsidP="00A90A5D">
      <w:r w:rsidRPr="0032657D">
        <w:rPr>
          <w:rFonts w:cstheme="minorHAnsi"/>
        </w:rPr>
        <w:lastRenderedPageBreak/>
        <w:t xml:space="preserve">For example, where Julius felt teams were not adequately reflecting and improving he saw a need to intervene, either directly or through what he considered to be the senior members of the team (scrum masters and lead developers) who could “enforce” retrospectives on his behalf. An area of particular concern for Julius (CTO) was his perception that teams were not improving the accuracy of their estimates. Participants described cases where teams provided estimates to Julius which he considered </w:t>
      </w:r>
      <w:r w:rsidRPr="0032657D">
        <w:rPr>
          <w:rFonts w:cstheme="minorHAnsi"/>
          <w:i/>
        </w:rPr>
        <w:t>“ridiculous”.</w:t>
      </w:r>
      <w:r w:rsidRPr="0032657D">
        <w:rPr>
          <w:rFonts w:cstheme="minorHAnsi"/>
        </w:rPr>
        <w:t xml:space="preserve"> As such, he would intervene by instructing the team in how to organise themselves to deliver based on the estimation he felt was more appropriate. Where Julius intervened, teams became less self-organising as a result of his top-down approach, against which they felt powerless to push back.  </w:t>
      </w:r>
    </w:p>
    <w:p w14:paraId="4CE29DEA" w14:textId="77777777" w:rsidR="00A90A5D" w:rsidRPr="0032657D" w:rsidRDefault="00A90A5D" w:rsidP="00A90A5D">
      <w:pPr>
        <w:rPr>
          <w:rFonts w:cstheme="minorHAnsi"/>
        </w:rPr>
      </w:pPr>
      <w:r w:rsidRPr="0032657D">
        <w:rPr>
          <w:rFonts w:cstheme="minorHAnsi"/>
        </w:rPr>
        <w:t>Nelson (CTO) was also seen to intervene in this way, for example in the case of a team who had a series of critical incidents (bugs in production which resulted in a loss of service to customers) as they increased their release cadence. The team were perceived not to be making adequate learnings from these incidents, leading to recurrences of critical incidents. As such, Nelson (CTO) deemed it necessary to step in and mandate that the team increase their automated test coverage and document all essential test cases. The team also lost the freedom to release on demand and were forced to hold a release preparation meeting before all releases detailing all changes, tests that had been run, and the expected impact on customers.</w:t>
      </w:r>
    </w:p>
    <w:p w14:paraId="2CD0FE1D" w14:textId="77777777" w:rsidR="00A90A5D" w:rsidRPr="0032657D" w:rsidRDefault="00A90A5D" w:rsidP="00A90A5D">
      <w:pPr>
        <w:rPr>
          <w:rFonts w:cstheme="minorHAnsi"/>
        </w:rPr>
      </w:pPr>
      <w:r w:rsidRPr="0032657D">
        <w:rPr>
          <w:rFonts w:cstheme="minorHAnsi"/>
        </w:rPr>
        <w:t xml:space="preserve">The self-organisation of a team, therefore, appears to be influenced by the success of the group at adequately reflecting and improving – a team who are not reflecting on how they work and how they can become more successful leave themselves open for someone else to fill that gap – a more traditional managerial role. It was also evident that when teams were not free to self-organise, they did not take responsibility for owning improvements. Where teams did not have the power to make change happen, this resulted in retrospectives for ceremony rather than purpose as they were unable to resolve issues impacting them day-to-day. </w:t>
      </w:r>
      <w:r w:rsidRPr="0032657D">
        <w:t xml:space="preserve">The findings of this study suggest, therefore, that although there are benefits from carrying out practices in isolation, there are complementarities found between </w:t>
      </w:r>
      <w:r w:rsidRPr="0032657D">
        <w:lastRenderedPageBreak/>
        <w:t xml:space="preserve">practices which enhance their effectiveness. As a result, the adoption of whole methods was seen to facilitate the adoption of agile practices and principles, as synergies between these practices increased their effects. </w:t>
      </w:r>
    </w:p>
    <w:p w14:paraId="68B16BC9" w14:textId="50D40BE2" w:rsidR="00A90A5D" w:rsidRPr="0032657D" w:rsidRDefault="00A90A5D" w:rsidP="00A90A5D">
      <w:pPr>
        <w:rPr>
          <w:rFonts w:cstheme="minorHAnsi"/>
        </w:rPr>
      </w:pPr>
      <w:r w:rsidRPr="0032657D">
        <w:rPr>
          <w:rFonts w:cstheme="minorHAnsi"/>
        </w:rPr>
        <w:t xml:space="preserve">There is limited reference in the literature to the role of leadership as a factor in the adoption of agile working practices </w:t>
      </w:r>
      <w:r w:rsidRPr="0032657D">
        <w:rPr>
          <w:rFonts w:cstheme="minorHAnsi"/>
        </w:rPr>
        <w:fldChar w:fldCharType="begin" w:fldLock="1"/>
      </w:r>
      <w:r w:rsidR="00237CB8">
        <w:rPr>
          <w:rFonts w:cstheme="minorHAnsi"/>
        </w:rPr>
        <w:instrText>ADDIN CSL_CITATION {"citationItems":[{"id":"ITEM-1","itemData":{"DOI":"10.1002/smr.1884","abstract":"Since the publication of Agile Manifesto in 2001, agile methods have transited from a grass- root initiative among enthusiastic advocates and developers to a mainstream software development approach adopted by both small and large companies worldwide [1]. Meanwhile research on agile methods has grown rapidly and steadily into an established research area, evidenced by dedicated conferences (e.g., XP conference series, research track of previous Agile Conference series), special issues and sections in top Information Systems and Software Engineering journals (e.g. [2, 3, 4]). However, practitioners and consultants have largely driven the advancement in agile field, and agile research has lagged behind practice in the past [2]. Has this situation changed as both agile methods and research community become increasingly mature? To be able to answer such questions, there is a constant need to check what interest agile practitioners and what agile researchers are investigating, to make sure that the states of the art and practice are aligned properly.","author":[{"dropping-particle":"","family":"Mishra","given":"Alok","non-dropping-particle":"","parse-names":false,"suffix":""},{"dropping-particle":"","family":"Garbajosa","given":"Juan","non-dropping-particle":"","parse-names":false,"suffix":""},{"dropping-particle":"","family":"Wang","given":"Xiaofeng","non-dropping-particle":"","parse-names":false,"suffix":""},{"dropping-particle":"","family":"Bosch","given":"Jan","non-dropping-particle":"","parse-names":false,"suffix":""},{"dropping-particle":"","family":"Abrahamsson","given":"Pekka","non-dropping-particle":"","parse-names":false,"suffix":""}],"container-title":"Journal of software: Evolution and Process","id":"ITEM-1","issue":"e1884","issued":{"date-parts":[["2017"]]},"note":"mentions gap in leadership and agile lit\nSummarises practitioner vs academic research focus and compares","title":"Future Directions in Agile Research: Alignments and Divergence between Research and Practice","type":"article-journal","volume":"29"},"uris":["http://www.mendeley.com/documents/?uuid=90c3e46b-8cd6-4579-b726-31c5b7735d59"]}],"mendeley":{"formattedCitation":"(Mishra et al., 2017)","plainTextFormattedCitation":"(Mishra et al., 2017)","previouslyFormattedCitation":"(Mishra et al., 2017)"},"properties":{"noteIndex":0},"schema":"https://github.com/citation-style-language/schema/raw/master/csl-citation.json"}</w:instrText>
      </w:r>
      <w:r w:rsidRPr="0032657D">
        <w:rPr>
          <w:rFonts w:cstheme="minorHAnsi"/>
        </w:rPr>
        <w:fldChar w:fldCharType="separate"/>
      </w:r>
      <w:r w:rsidRPr="004C41C3">
        <w:rPr>
          <w:rFonts w:cstheme="minorHAnsi"/>
          <w:noProof/>
        </w:rPr>
        <w:t>(Mishra et al., 2017)</w:t>
      </w:r>
      <w:r w:rsidRPr="0032657D">
        <w:rPr>
          <w:rFonts w:cstheme="minorHAnsi"/>
        </w:rPr>
        <w:fldChar w:fldCharType="end"/>
      </w:r>
      <w:r w:rsidRPr="0032657D">
        <w:rPr>
          <w:rFonts w:cstheme="minorHAnsi"/>
        </w:rPr>
        <w:t xml:space="preserve">, the closest being the </w:t>
      </w:r>
      <w:r w:rsidRPr="0032657D">
        <w:rPr>
          <w:rFonts w:cstheme="minorHAnsi"/>
          <w:i/>
        </w:rPr>
        <w:t xml:space="preserve">“presence of a mandate to use a method” </w:t>
      </w:r>
      <w:r w:rsidRPr="0032657D">
        <w:fldChar w:fldCharType="begin" w:fldLock="1"/>
      </w:r>
      <w:r w:rsidR="00237CB8">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models","type":"article-journal","volume":"28"},"uris":["http://www.mendeley.com/documents/?uuid=ddad0ffa-434f-4668-88a2-2ead0944efdc"]}],"mendeley":{"formattedCitation":"(Riemenschneider et al., 2002)","plainTextFormattedCitation":"(Riemenschneider et al., 2002)","previouslyFormattedCitation":"(Riemenschneider et al., 2002)"},"properties":{"noteIndex":0},"schema":"https://github.com/citation-style-language/schema/raw/master/csl-citation.json"}</w:instrText>
      </w:r>
      <w:r w:rsidRPr="0032657D">
        <w:fldChar w:fldCharType="separate"/>
      </w:r>
      <w:r w:rsidR="00EC6AF2" w:rsidRPr="004C41C3">
        <w:rPr>
          <w:noProof/>
        </w:rPr>
        <w:t>(Riemenschneider et al., 2002)</w:t>
      </w:r>
      <w:r w:rsidRPr="0032657D">
        <w:fldChar w:fldCharType="end"/>
      </w:r>
      <w:r w:rsidRPr="0032657D">
        <w:rPr>
          <w:rFonts w:cstheme="minorHAnsi"/>
        </w:rPr>
        <w:t>. It is on the subject of leadership and agile adoption that this research adds significantly to the existing body of knowledge, exploring a factor which has had limited attention to date. It was found that changes in leadership led to changes in working practices and that different styles of leadership led to different types of adoption in terms of cognitive and behavioural change. This is discussed in the following Section (</w:t>
      </w:r>
      <w:r w:rsidRPr="0032657D">
        <w:rPr>
          <w:rFonts w:cstheme="minorHAnsi"/>
        </w:rPr>
        <w:fldChar w:fldCharType="begin"/>
      </w:r>
      <w:r w:rsidRPr="0032657D">
        <w:rPr>
          <w:rFonts w:cstheme="minorHAnsi"/>
        </w:rPr>
        <w:instrText xml:space="preserve"> REF _Ref24284887 \r \h </w:instrText>
      </w:r>
      <w:r w:rsidRPr="0032657D">
        <w:rPr>
          <w:rFonts w:cstheme="minorHAnsi"/>
        </w:rPr>
      </w:r>
      <w:r w:rsidRPr="0032657D">
        <w:rPr>
          <w:rFonts w:cstheme="minorHAnsi"/>
        </w:rPr>
        <w:fldChar w:fldCharType="separate"/>
      </w:r>
      <w:r w:rsidR="00D1442B">
        <w:rPr>
          <w:rFonts w:cstheme="minorHAnsi"/>
        </w:rPr>
        <w:t>8.3</w:t>
      </w:r>
      <w:r w:rsidRPr="0032657D">
        <w:rPr>
          <w:rFonts w:cstheme="minorHAnsi"/>
        </w:rPr>
        <w:fldChar w:fldCharType="end"/>
      </w:r>
      <w:r w:rsidRPr="0032657D">
        <w:rPr>
          <w:rFonts w:cstheme="minorHAnsi"/>
        </w:rPr>
        <w:t>).</w:t>
      </w:r>
    </w:p>
    <w:p w14:paraId="7980E245" w14:textId="06CD6226" w:rsidR="00A90A5D" w:rsidRPr="0032657D" w:rsidRDefault="00A90A5D" w:rsidP="00A90A5D">
      <w:r w:rsidRPr="0032657D">
        <w:t xml:space="preserve">In summary, the findings of this study concur with the literature that buy-in and support from management </w:t>
      </w:r>
      <w:r w:rsidRPr="0032657D">
        <w:fldChar w:fldCharType="begin" w:fldLock="1"/>
      </w:r>
      <w:r w:rsidR="00237CB8">
        <w:instrText>ADDIN CSL_CITATION {"citationItems":[{"id":"ITEM-1","itemData":{"abstract":"Many organizations attempt to deploy methodologies intended to improve software development processes. However, resistance by individual software developers against using such methodologies often obstructs their successful deployment. To better explain why individual developers accept or resist methodologies, five theoretical models of individual intentions to accept information technology tools were examined. In a field study of 128 developers in a large organization that implemented a methodology, each model explained significant variance in developers’ intentions to use the methodology. Similar to findings from the tool adoption context, we found that, if a methodology is not regarded as useful by developers, its prospects for successful deployment may be severely undermined. In contrast to the typical pattern of findings in a tool context, however, we found that methodology adoption intentions are driven by: 1) the presence of an organizational mandate to use the methodology, 2) the compatibility of the methodology with how developers perform their work, and 3) the opinions of developers’ coworkers and supervisors toward using the methodology. Collectively, these results provide surprising new insights into why software developers accept or resist methodologies and suggest what software engineering might do to overcome developer resistance.","author":[{"dropping-particle":"","family":"Riemenschneider","given":"Cynthia K","non-dropping-particle":"","parse-names":false,"suffix":""},{"dropping-particle":"","family":"Hardgrave","given":"Bill C","non-dropping-particle":"","parse-names":false,"suffix":""},{"dropping-particle":"","family":"Davis","given":"Fred D","non-dropping-particle":"","parse-names":false,"suffix":""}],"container-title":"IEEE Transactions on Software Engineering","id":"ITEM-1","issue":"12","issued":{"date-parts":[["2002"]]},"note":"Paper used adoption of tools theory to analyse adoption of methodologies (e.g. TAM)","page":"1135-1145","title":"Explaining software developer acceptance of methodologies: A comparison of five theoretical models","type":"article-journal","volume":"28"},"uris":["http://www.mendeley.com/documents/?uuid=ddad0ffa-434f-4668-88a2-2ead0944efdc"]},{"id":"ITEM-2","itemData":{"DOI":"10.1016/j.jss.2015.08.035","ISSN":"0164-1212","abstract":"Background: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Software","id":"ITEM-2","issued":{"date-parts":[["2015"]]},"page":"85-100","title":"Agile methods tailoring - A systematic literature review","type":"article-journal","volume":"110"},"uris":["http://www.mendeley.com/documents/?uuid=d8871291-9a8f-4c5d-8cea-c8794f1e4fa1"]}],"mendeley":{"formattedCitation":"(Campanelli &amp; Parreiras, 2015; Riemenschneider et al., 2002)","plainTextFormattedCitation":"(Campanelli &amp; Parreiras, 2015; Riemenschneider et al., 2002)","previouslyFormattedCitation":"(Campanelli &amp; Parreiras, 2015; Riemenschneider et al., 2002)"},"properties":{"noteIndex":0},"schema":"https://github.com/citation-style-language/schema/raw/master/csl-citation.json"}</w:instrText>
      </w:r>
      <w:r w:rsidRPr="0032657D">
        <w:fldChar w:fldCharType="separate"/>
      </w:r>
      <w:r w:rsidR="004C41C3" w:rsidRPr="004C41C3">
        <w:rPr>
          <w:noProof/>
        </w:rPr>
        <w:t>(Campanelli &amp; Parreiras, 2015; Riemenschneider et al., 2002)</w:t>
      </w:r>
      <w:r w:rsidRPr="0032657D">
        <w:fldChar w:fldCharType="end"/>
      </w:r>
      <w:r w:rsidRPr="0032657D">
        <w:t xml:space="preserve"> and at the grassroots level </w:t>
      </w:r>
      <w:r w:rsidRPr="0032657D">
        <w:fldChar w:fldCharType="begin" w:fldLock="1"/>
      </w:r>
      <w:r w:rsidR="00237CB8">
        <w:instrText>ADDIN CSL_CITATION {"citationItems":[{"id":"ITEM-1","itemData":{"DOI":"10.2307/2534771","ISBN":"00072303","ISSN":"10578641","PMID":"9508010258","abstract":"This article presents a study that analyzed the adoption of innovative work practices in a sample of homogeneous manufacturing production units in the U.S. steel industry. The authors first briefly describe the sample of production lines and the data on employment practices. They then review theoretical models and empirical evidence that work practices should be adopted in clusters because of complementarities among work practices; they also summarize past results that document significant productivity advantages associated with sets of the new work practices. Given the estimated productivity advantages of the new work practices, the authors take up the question of why more of these production lines do not have the most productive work practices. The paper's model of the adoption of work practice innovations emphasizes the costs of switching employment practices. They then develop the empirical model of the adoption of work practices and present empirical results. Finally, the authors review evidence from interviews to provide a richer interpretation of the factors that determine the adoption of work practices.","author":[{"dropping-particle":"","family":"Ichniowski","given":"Casey","non-dropping-particle":"","parse-names":false,"suffix":""},{"dropping-particle":"","family":"Shaw","given":"Kathryn","non-dropping-particle":"","parse-names":false,"suffix":""},{"dropping-particle":"","family":"Crandall","given":"Robert W","non-dropping-particle":"","parse-names":false,"suffix":""}],"container-title":"Brookings Papers on Economic Activity. Microeconomics","id":"ITEM-1","issued":{"date-parts":[["1995"]]},"page":"1-65","title":"Old Dogs and New Tricks: Determinants of the Adoption of Productivity-Enhancing Work Practices","type":"article-journal","volume":"1995"},"uris":["http://www.mendeley.com/documents/?uuid=d90f88f4-f0c9-4bcf-a555-8ebccf2cc0f0"]},{"id":"ITEM-2","itemData":{"abstract":"Advocates of open systems believe that prob- lems related to compatibility, interoperability, scalability, and efficient use of IT resources can be resolved by setting software and hard- ware standards and strictly adhering to these standards in systems development and man- agement. Representing a major departure from the traditional way of running an IS oper- ation, the adoption of open systems has major ramifications on the IT infrastructure with long- lasting effects. Unfortunately, little research has been done to study this ubiquitous phe- nomenon despite its impacts on organizational computing worldwide. To fill this research gap, a model that incorporates seven factors per- ceived to affect the adoption is developed and tested. In-depth interviews with senior execu- tives responsible for managing corporate IS functions from 89 organizations were conduct- ed to collect data for empirical analysis. The findings suggest that organizations tend to (1) focus more on their \"ability to adopt\" than on the \"benefits from adoption,\" and (2) take a \"reactive\" rather than \"proactive\" attitude in adopting open systems technology. Managerial implications are also discussed","author":[{"dropping-particle":"","family":"Chau","given":"Patrick Y K","non-dropping-particle":"","parse-names":false,"suffix":""},{"dropping-particle":"","family":"Tam","given":"Kar Yan","non-dropping-particle":"","parse-names":false,"suffix":""}],"container-title":"MIS Quarterly","id":"ITEM-2","issue":"1","issued":{"date-parts":[["1997"]]},"page":"1-24","title":"Factors Affecting the Adoption of Open Systems : An Exploratory Study","type":"article-journal","volume":"21"},"uris":["http://www.mendeley.com/documents/?uuid=1d88fb09-54a2-42bd-9230-d4777dbf8f8c"]},{"id":"ITEM-3","itemData":{"abstract":"The pattern of adoption of high-performance work practices (HPWPs) has been explained in terms of strategic contingency and in terms of union presence. We compare the post-deregulation / privatization changes in work practice at AT&amp;T, Bell Atlantic and BT. On the basis of these cases, we argue that the choice of new work practices should be understood as a consequence not only of the company's resources or changes in its environment, nor of a simple union presence, but also as a consequence of the practices’ affects on union power, the nature of the union's engagement, and the union's strategic choices.","author":[{"dropping-particle":"","family":"Ramirez","given":"Matias","non-dropping-particle":"","parse-names":false,"suffix":""},{"dropping-particle":"","family":"Guy","given":"Frederick","non-dropping-particle":"","parse-names":false,"suffix":""},{"dropping-particle":"","family":"Beale","given":"David","non-dropping-particle":"","parse-names":false,"suffix":""}],"container-title":"British Journal of Industrial Relations","id":"ITEM-3","issue":"3","issued":{"date-parts":[["2007"]]},"note":"4*","page":"495-517","title":"Contested resources: unions, employers, and the adoption of new work practices in US and UK telecommunications","type":"article-journal","volume":"45"},"uris":["http://www.mendeley.com/documents/?uuid=7df2cf2f-faa3-46de-850f-9a04868fa315"]}],"mendeley":{"formattedCitation":"(Chau &amp; Tam, 1997; Ichniowski et al., 1995; Ramirez et al., 2007)","plainTextFormattedCitation":"(Chau &amp; Tam, 1997; Ichniowski et al., 1995; Ramirez et al., 2007)","previouslyFormattedCitation":"(Chau &amp; Tam, 1997; Ichniowski et al., 1995; Ramirez et al., 2007)"},"properties":{"noteIndex":0},"schema":"https://github.com/citation-style-language/schema/raw/master/csl-citation.json"}</w:instrText>
      </w:r>
      <w:r w:rsidRPr="0032657D">
        <w:fldChar w:fldCharType="separate"/>
      </w:r>
      <w:r w:rsidR="004C41C3" w:rsidRPr="004C41C3">
        <w:rPr>
          <w:noProof/>
        </w:rPr>
        <w:t>(Chau &amp; Tam, 1997; Ichniowski et al., 1995; Ramirez et al., 2007)</w:t>
      </w:r>
      <w:r w:rsidRPr="0032657D">
        <w:fldChar w:fldCharType="end"/>
      </w:r>
      <w:r w:rsidRPr="0032657D">
        <w:t xml:space="preserve"> is essential for the adoption of agile working practices. Additionally, this study supports the literature on the subject of wider organisational practices and the need to ensure these practices complement, rather than obstruct, agile working </w:t>
      </w:r>
      <w:r w:rsidRPr="0032657D">
        <w:fldChar w:fldCharType="begin" w:fldLock="1"/>
      </w:r>
      <w:r w:rsidR="00237CB8">
        <w:instrText>ADDIN CSL_CITATION {"citationItems":[{"id":"ITEM-1","itemData":{"DOI":"10.1111/j.1468-232X.1996.tb00414.x","ISBN":"0019-8676","ISSN":"00198676","PMID":"9612044470","abstract":"This article provides a theoretical framework for understanding why high-involvement work practices are adopted more rapidly by some organizations than others. Drawing on evolutionary economics and innovation literature, we identify three key drivers: (1) the level of complementary human resource practices and technology; (2) performance achieved with previous practices; and (3) factors that alter the cost of introducing new practices. Empirical analyses of a unique longitudinal data set of forty-three automobile assembly plants worldwide provide support for hypotheses about complementary HR practices (but not complementary technologies) and partial support for hypotheses about past performance and factors that alter adoption costs.","author":[{"dropping-particle":"","family":"Pil","given":"Frits K","non-dropping-particle":"","parse-names":false,"suffix":""},{"dropping-particle":"","family":"MacDuffie","given":"John Paul","non-dropping-particle":"","parse-names":false,"suffix":""}],"container-title":"Industrial Relations: A Journal of Economy and Society","id":"ITEM-1","issue":"3","issued":{"date-parts":[["1996"]]},"note":"Looks at automibile assemble plants\nSurvey method, longditudinal\n\nThree drivers imacting how HI-work practices:\n-The level of complementary organisational practices and technologies that would increast the benefit from the new practices\n-The performance levels the organisation is achieving with its current practices, and\n-Organisational characteristics or actions that alter the cost of introducing the new practices.","page":"423-455","title":"The Adoption of High-Involvement Work Practices","type":"article-journal","volume":"35"},"uris":["http://www.mendeley.com/documents/?uuid=01ed63af-ac49-4eef-93d3-4adcf1dc5017"]}],"mendeley":{"formattedCitation":"(Pil &amp; MacDuffie, 1996)","plainTextFormattedCitation":"(Pil &amp; MacDuffie, 1996)","previouslyFormattedCitation":"(Pil &amp; MacDuffie, 1996)"},"properties":{"noteIndex":0},"schema":"https://github.com/citation-style-language/schema/raw/master/csl-citation.json"}</w:instrText>
      </w:r>
      <w:r w:rsidRPr="0032657D">
        <w:fldChar w:fldCharType="separate"/>
      </w:r>
      <w:r w:rsidR="004C41C3" w:rsidRPr="004C41C3">
        <w:rPr>
          <w:noProof/>
        </w:rPr>
        <w:t>(Pil &amp; MacDuffie, 1996)</w:t>
      </w:r>
      <w:r w:rsidRPr="0032657D">
        <w:fldChar w:fldCharType="end"/>
      </w:r>
      <w:r w:rsidRPr="0032657D">
        <w:t xml:space="preserve">. However, they challenge the suggestions from some scholars that aligning new ways of working with the old is required </w:t>
      </w:r>
      <w:r w:rsidRPr="0032657D">
        <w:fldChar w:fldCharType="begin" w:fldLock="1"/>
      </w:r>
      <w:r w:rsidR="00237CB8">
        <w:instrText>ADDIN CSL_CITATION {"citationItems":[{"id":"ITEM-1","itemData":{"DOI":"10.1162/00346530152480081","ISBN":"00346535","ISSN":"0034-6535","PMID":"5324169","abstract":"Using data from a unique nationally representative sample of businesses, we examine the impact of workplace practices, information technology, and human capital investments on productivity. We estimate an augmented Cobb-Douglas production function with both cross section and panel data covering the period of 1987–1993, using both within and GMM estimators. We find that it is not whether an employer adopts a particular work practice but rather how that work practice is actually implemented within the establishment that is associated with higher productivity. Unionized establishments that have adopted human resource practices that promote joint decision making coupled with incentive-based compensation have higher productivity than other similar nonunion plants, whereas unionized businesses that maintain more traditional labor management relations have lower productivity. Finally, plant productivity is higher in businesses with more-educated workers or greater computer usage by nonmanagerial employees.","author":[{"dropping-particle":"","family":"Black","given":"Sandra E","non-dropping-particle":"","parse-names":false,"suffix":""},{"dropping-particle":"","family":"Lynch","given":"Lisa M","non-dropping-particle":"","parse-names":false,"suffix":""}],"container-title":"Review of Economics and Statistics","id":"ITEM-1","issue":"3","issued":{"date-parts":[["2001"]]},"note":"Mass survey method","page":"434-445","title":"How to Compete: The Impact of Workplace Practices and Information Technology on Productivity","type":"article-journal","volume":"83"},"uris":["http://www.mendeley.com/documents/?uuid=872b840c-4b6a-4177-b0d1-c701517595bd"]}],"mendeley":{"formattedCitation":"(Black &amp; Lynch, 2001)","plainTextFormattedCitation":"(Black &amp; Lynch, 2001)","previouslyFormattedCitation":"(Black &amp; Lynch, 2001)"},"properties":{"noteIndex":0},"schema":"https://github.com/citation-style-language/schema/raw/master/csl-citation.json"}</w:instrText>
      </w:r>
      <w:r w:rsidRPr="0032657D">
        <w:fldChar w:fldCharType="separate"/>
      </w:r>
      <w:r w:rsidR="004C41C3" w:rsidRPr="004C41C3">
        <w:rPr>
          <w:noProof/>
        </w:rPr>
        <w:t>(Black &amp; Lynch, 2001)</w:t>
      </w:r>
      <w:r w:rsidRPr="0032657D">
        <w:fldChar w:fldCharType="end"/>
      </w:r>
      <w:r w:rsidRPr="0032657D">
        <w:t xml:space="preserve">, that a big bang approach to agile rollout is preferable </w:t>
      </w:r>
      <w:r w:rsidRPr="0032657D">
        <w:fldChar w:fldCharType="begin" w:fldLock="1"/>
      </w:r>
      <w:r w:rsidR="00237CB8">
        <w:instrText>ADDIN CSL_CITATION {"citationItems":[{"id":"ITEM-1","itemData":{"DOI":"10.1109/AGILE.2007.38","ISBN":"0769528724","abstract":"Salesforce.com has recently completed an agile transformation of a two hundred person team within a three month window. This is one of the largest and fastest \"big-bang\" agile rollouts. This experience report discusses why we chose to move to an agile process, how we accomplished the transformation and what we learned from applying agile at scale.","author":[{"dropping-particle":"","family":"Fry","given":"Chris","non-dropping-particle":"","parse-names":false,"suffix":""},{"dropping-particle":"","family":"Greene","given":"Steve","non-dropping-particle":"","parse-names":false,"suffix":""}],"container-title":"Agile Conference","id":"ITEM-1","issued":{"date-parts":[["2007"]]},"page":"136-142","title":"Large scale agile transformation in an on-demand world","type":"paper-conference"},"uris":["http://www.mendeley.com/documents/?uuid=4f7ccd69-d326-4476-8000-44148090f2c8"]}],"mendeley":{"formattedCitation":"(Fry &amp; Greene, 2007)","plainTextFormattedCitation":"(Fry &amp; Greene, 2007)","previouslyFormattedCitation":"(Fry &amp; Greene, 2007)"},"properties":{"noteIndex":0},"schema":"https://github.com/citation-style-language/schema/raw/master/csl-citation.json"}</w:instrText>
      </w:r>
      <w:r w:rsidRPr="0032657D">
        <w:fldChar w:fldCharType="separate"/>
      </w:r>
      <w:r w:rsidR="004C41C3" w:rsidRPr="004C41C3">
        <w:rPr>
          <w:noProof/>
        </w:rPr>
        <w:t>(Fry &amp; Greene, 2007)</w:t>
      </w:r>
      <w:r w:rsidRPr="0032657D">
        <w:fldChar w:fldCharType="end"/>
      </w:r>
      <w:r w:rsidRPr="0032657D">
        <w:t xml:space="preserve">, and that practices should be adopted on an as-needed basis, through method tailoring, rather than as whole methodologies </w:t>
      </w:r>
      <w:r w:rsidRPr="0032657D">
        <w:fldChar w:fldCharType="begin" w:fldLock="1"/>
      </w:r>
      <w:r w:rsidR="00237CB8">
        <w:instrText>ADDIN CSL_CITATION {"citationItems":[{"id":"ITEM-1","itemData":{"DOI":"10.1016/j.jss.2015.08.035","ISSN":"0164-1212","abstract":"Background: The software development industry has been adopting agile methods instead of traditional soft- ware development methods because they are more flexible and can bring benefits such as handling require- ments changes, productivity gains and business alignment. Objective: This study seeks to evaluate, synthe- size, and present aspects of research on agile methods tailoring including the method tailoring approaches adopted and the criteria used for agile practice selection. Method: The method adopted was a Systematic Literature Review (SLR) on studies published from 2002 to 2014. Results: 56 out of 783 papers have been identified as describing agile method tailoring approaches. These studies have been identified as case studies regarding the empirical research, as solution proposals regarding the research type, and as evaluation studies regarding the research validation type. Most of the papers used method engineering to implement tailoring and were not specific to any agile method on their scope. Conclusion: Most of agile methods tailoring research papers proposed or improved a technique, were implemented as case studies analyzing one case in details and validated their findings using evaluation. Method engineering was the base for tailoring, the ap- proaches are independent ofagile method and the main criteria used are internal environment and objectives variables.","author":[{"dropping-particle":"","family":"Campanelli","given":"Amadeu Silveira","non-dropping-particle":"","parse-names":false,"suffix":""},{"dropping-particle":"","family":"Parreiras","given":"Fernando Silva","non-dropping-particle":"","parse-names":false,"suffix":""}],"container-title":"Journal of Systems &amp; Software","id":"ITEM-1","issued":{"date-parts":[["2015"]]},"page":"85-100","title":"Agile methods tailoring - A systematic literature review","type":"article-journal","volume":"110"},"uris":["http://www.mendeley.com/documents/?uuid=d8871291-9a8f-4c5d-8cea-c8794f1e4fa1"]}],"mendeley":{"formattedCitation":"(Campanelli &amp; Parreiras, 2015)","plainTextFormattedCitation":"(Campanelli &amp; Parreiras, 2015)","previouslyFormattedCitation":"(Campanelli &amp; Parreiras, 2015)"},"properties":{"noteIndex":0},"schema":"https://github.com/citation-style-language/schema/raw/master/csl-citation.json"}</w:instrText>
      </w:r>
      <w:r w:rsidRPr="0032657D">
        <w:fldChar w:fldCharType="separate"/>
      </w:r>
      <w:r w:rsidR="004C41C3" w:rsidRPr="004C41C3">
        <w:rPr>
          <w:noProof/>
        </w:rPr>
        <w:t>(Campanelli &amp; Parreiras, 2015)</w:t>
      </w:r>
      <w:r w:rsidRPr="0032657D">
        <w:fldChar w:fldCharType="end"/>
      </w:r>
      <w:r w:rsidRPr="0032657D">
        <w:t>. Rather, this study found that due to complementarities between agile practices, the adoption of whole methods is preferable. In order to provide the coaching and support required to transition to a new way of working, and to enable incremental learning, a team-by-team approach is preferable to a big-bang rollout.</w:t>
      </w:r>
    </w:p>
    <w:p w14:paraId="6075729E" w14:textId="77777777" w:rsidR="00A90A5D" w:rsidRPr="0032657D" w:rsidRDefault="00A90A5D" w:rsidP="00A90A5D">
      <w:r w:rsidRPr="0032657D">
        <w:rPr>
          <w:rFonts w:cstheme="minorHAnsi"/>
        </w:rPr>
        <w:t xml:space="preserve">Leadership emerged as a dominant theme in this study, with participants regularly bringing up the subject in reference to the adoption of agile working practices. </w:t>
      </w:r>
      <w:r w:rsidRPr="0032657D">
        <w:rPr>
          <w:rFonts w:cstheme="minorHAnsi"/>
        </w:rPr>
        <w:lastRenderedPageBreak/>
        <w:t xml:space="preserve">Leadership was found to be a factor in and of itself, as well as a theme across other factors — for example, sponsorship and buy-in, and removal of barriers. As a result, </w:t>
      </w:r>
      <w:r w:rsidRPr="0032657D">
        <w:t xml:space="preserve">an additional research question was posed: How does leadership influence the adoption of agile practices and principles in software development teams? </w:t>
      </w:r>
      <w:r w:rsidRPr="0032657D">
        <w:rPr>
          <w:rFonts w:cstheme="minorHAnsi"/>
        </w:rPr>
        <w:t>This factor was subsequently explored in more depth, as will be discussed in detail in the following section.</w:t>
      </w:r>
    </w:p>
    <w:p w14:paraId="14BAF37D" w14:textId="4D798739" w:rsidR="00A90A5D" w:rsidRPr="0032657D" w:rsidRDefault="00A90A5D" w:rsidP="00A90A5D">
      <w:pPr>
        <w:pStyle w:val="Heading2"/>
        <w:rPr>
          <w:rFonts w:eastAsiaTheme="minorHAnsi"/>
        </w:rPr>
      </w:pPr>
      <w:bookmarkStart w:id="472" w:name="_Ref24284887"/>
      <w:bookmarkStart w:id="473" w:name="_Ref24284891"/>
      <w:bookmarkStart w:id="474" w:name="_Toc25955523"/>
      <w:bookmarkStart w:id="475" w:name="_Toc42505154"/>
      <w:r w:rsidRPr="0032657D">
        <w:rPr>
          <w:rFonts w:eastAsiaTheme="minorHAnsi"/>
        </w:rPr>
        <w:t>RQ</w:t>
      </w:r>
      <w:r w:rsidR="00286EF5">
        <w:rPr>
          <w:rFonts w:eastAsiaTheme="minorHAnsi"/>
        </w:rPr>
        <w:t>2</w:t>
      </w:r>
      <w:r w:rsidRPr="0032657D">
        <w:rPr>
          <w:rFonts w:eastAsiaTheme="minorHAnsi"/>
        </w:rPr>
        <w:t xml:space="preserve">: How does leadership influence the adoption of agile </w:t>
      </w:r>
      <w:r w:rsidR="00FA72A6">
        <w:rPr>
          <w:rFonts w:eastAsiaTheme="minorHAnsi"/>
        </w:rPr>
        <w:t xml:space="preserve">working </w:t>
      </w:r>
      <w:r w:rsidRPr="0032657D">
        <w:rPr>
          <w:rFonts w:eastAsiaTheme="minorHAnsi"/>
        </w:rPr>
        <w:t>practices in software development teams</w:t>
      </w:r>
      <w:bookmarkEnd w:id="472"/>
      <w:bookmarkEnd w:id="473"/>
      <w:bookmarkEnd w:id="474"/>
      <w:bookmarkEnd w:id="475"/>
    </w:p>
    <w:p w14:paraId="631BBEF3" w14:textId="236D5C06" w:rsidR="00A90A5D" w:rsidRPr="0032657D" w:rsidRDefault="00A90A5D" w:rsidP="00A90A5D">
      <w:pPr>
        <w:rPr>
          <w:rFonts w:cstheme="minorHAnsi"/>
        </w:rPr>
      </w:pPr>
      <w:r w:rsidRPr="0032657D">
        <w:rPr>
          <w:rFonts w:cstheme="minorHAnsi"/>
        </w:rPr>
        <w:t xml:space="preserve">Through the analysis of data from phase one of this study, leadership emerged as a dominant factor to agile adoption in its own right, with changes to working practices and different iterations of agile working being associated with changes in leadership. Leadership was also seen to be a theme within the other factors identified as influencing agile adoption at SoftwareCorps (see Section </w:t>
      </w:r>
      <w:r w:rsidRPr="0032657D">
        <w:rPr>
          <w:rFonts w:cstheme="minorHAnsi"/>
        </w:rPr>
        <w:fldChar w:fldCharType="begin"/>
      </w:r>
      <w:r w:rsidRPr="0032657D">
        <w:rPr>
          <w:rFonts w:cstheme="minorHAnsi"/>
        </w:rPr>
        <w:instrText xml:space="preserve"> REF _Ref27400076 \r \h </w:instrText>
      </w:r>
      <w:r w:rsidRPr="0032657D">
        <w:rPr>
          <w:rFonts w:cstheme="minorHAnsi"/>
        </w:rPr>
      </w:r>
      <w:r w:rsidRPr="0032657D">
        <w:rPr>
          <w:rFonts w:cstheme="minorHAnsi"/>
        </w:rPr>
        <w:fldChar w:fldCharType="separate"/>
      </w:r>
      <w:r w:rsidR="00D1442B">
        <w:rPr>
          <w:rFonts w:cstheme="minorHAnsi"/>
        </w:rPr>
        <w:t>6.14</w:t>
      </w:r>
      <w:r w:rsidRPr="0032657D">
        <w:rPr>
          <w:rFonts w:cstheme="minorHAnsi"/>
        </w:rPr>
        <w:fldChar w:fldCharType="end"/>
      </w:r>
      <w:r w:rsidRPr="0032657D">
        <w:rPr>
          <w:rFonts w:cstheme="minorHAnsi"/>
        </w:rPr>
        <w:t>). For example, within the factor of effective and open communication, participants spoke of the importance of those in leadership positions, such as the CTO, effectively and openly communicating their vision for agile working. Therefore, leadership was the focus of phase two of this study, as presented in Chapter</w:t>
      </w:r>
      <w:r w:rsidR="00B963F0">
        <w:rPr>
          <w:rFonts w:cstheme="minorHAnsi"/>
        </w:rPr>
        <w:t xml:space="preserve"> </w:t>
      </w:r>
      <w:r w:rsidR="00B963F0">
        <w:fldChar w:fldCharType="begin"/>
      </w:r>
      <w:r w:rsidR="00B963F0">
        <w:instrText xml:space="preserve"> REF _Ref37943660 \r \h </w:instrText>
      </w:r>
      <w:r w:rsidR="00B963F0">
        <w:fldChar w:fldCharType="separate"/>
      </w:r>
      <w:r w:rsidR="00B04961">
        <w:t>7</w:t>
      </w:r>
      <w:r w:rsidR="00B963F0">
        <w:fldChar w:fldCharType="end"/>
      </w:r>
      <w:r w:rsidRPr="0032657D">
        <w:rPr>
          <w:rFonts w:cstheme="minorHAnsi"/>
        </w:rPr>
        <w:t xml:space="preserve">. </w:t>
      </w:r>
    </w:p>
    <w:p w14:paraId="3A79677D" w14:textId="137B9CA4" w:rsidR="00A90A5D" w:rsidRPr="0032657D" w:rsidRDefault="00A90A5D" w:rsidP="00A90A5D">
      <w:pPr>
        <w:rPr>
          <w:rFonts w:cstheme="minorHAnsi"/>
        </w:rPr>
      </w:pPr>
      <w:r w:rsidRPr="0032657D">
        <w:rPr>
          <w:rFonts w:cstheme="minorHAnsi"/>
        </w:rPr>
        <w:t>Through an exploration of changes in leadership and the consequences of this on the use of agile practices, two key findings regarding leadership and agile adoption at SoftwareCorps were identified. First, that a leader’s interpretation of agile determined the type of agile adopted in software development teams. Second, that different styles of leadership influenced this adoption differently. In Chapter</w:t>
      </w:r>
      <w:r w:rsidR="00B04961">
        <w:rPr>
          <w:rFonts w:cstheme="minorHAnsi"/>
        </w:rPr>
        <w:t xml:space="preserve"> </w:t>
      </w:r>
      <w:r w:rsidR="00B04961">
        <w:fldChar w:fldCharType="begin"/>
      </w:r>
      <w:r w:rsidR="00B04961">
        <w:instrText xml:space="preserve"> REF _Ref37943660 \r \h </w:instrText>
      </w:r>
      <w:r w:rsidR="00B04961">
        <w:fldChar w:fldCharType="separate"/>
      </w:r>
      <w:r w:rsidR="00B04961">
        <w:t>7</w:t>
      </w:r>
      <w:r w:rsidR="00B04961">
        <w:fldChar w:fldCharType="end"/>
      </w:r>
      <w:r w:rsidRPr="0032657D">
        <w:rPr>
          <w:rFonts w:cstheme="minorHAnsi"/>
        </w:rPr>
        <w:t>, both the interpretations of agile and leadership styles of two leaders were explored in depth. In this section, these findings will be discussed in relation to the wider literature.</w:t>
      </w:r>
    </w:p>
    <w:p w14:paraId="5E83FFDF" w14:textId="0937BCD3" w:rsidR="00A90A5D" w:rsidRPr="0032657D" w:rsidRDefault="00A90A5D" w:rsidP="00A90A5D">
      <w:pPr>
        <w:rPr>
          <w:rFonts w:cstheme="minorHAnsi"/>
        </w:rPr>
      </w:pPr>
      <w:r w:rsidRPr="0032657D">
        <w:rPr>
          <w:rFonts w:cstheme="minorHAnsi"/>
        </w:rPr>
        <w:t>Although leadership is studied extensively, there remains a lack of research regarding leadership in the IS domain</w:t>
      </w:r>
      <w:r w:rsidRPr="0032657D">
        <w:t>,</w:t>
      </w:r>
      <w:r w:rsidRPr="0032657D">
        <w:rPr>
          <w:rFonts w:cstheme="minorHAnsi"/>
        </w:rPr>
        <w:t xml:space="preserve"> and in particular regarding agile adoption. Gaps in the literature include understanding the suitability of different leadership styles for specific sectors </w:t>
      </w:r>
      <w:r w:rsidRPr="0032657D">
        <w:rPr>
          <w:rFonts w:cstheme="minorHAnsi"/>
        </w:rPr>
        <w:fldChar w:fldCharType="begin" w:fldLock="1"/>
      </w:r>
      <w:r w:rsidR="00237CB8">
        <w:rPr>
          <w:rFonts w:cstheme="minorHAnsi"/>
        </w:rPr>
        <w:instrText>ADDIN CSL_CITATION {"citationItems":[{"id":"ITEM-1","itemData":{"abstract":"Although studies targeting CIO's leadership characteristics are numerous, studies examining CIOs' leadership styles are scarce. Today's CIOs are often members of the firm's C-level executive team with a wide range of leadership capabilities and characteristics that are not much different from those of the CEOs. What, then, are the characteristics and leadership styles for those CIOs? This literature review study attempts to answer those two questions by examining prior research on these topics. First, we examine prior literature identifying all studied characteristics and then, propose four categories to group them into meaningful sets. Second, we identify what leadership styles are used by researchers. And while the general leadership field has been evolving over the past twenty years shifting its focus and introducing new leadership styles, CIOs' leadership research is still entrapped in the old school of thinking. Consequently, we intend to stimulate new thinking about studying CIOs' characteristics and styles.","author":[{"dropping-particle":"","family":"Ghawe","given":"Ali","non-dropping-particle":"","parse-names":false,"suffix":""},{"dropping-particle":"","family":"Brohman","given":"Kathryn","non-dropping-particle":"","parse-names":false,"suffix":""}],"container-title":"Americas Conference on Information Systems","id":"ITEM-1","issued":{"date-parts":[["2016"]]},"page":"1-10","title":"CIO Leadership Characteristics and Styles","type":"article-journal"},"uris":["http://www.mendeley.com/documents/?uuid=e37f7db1-44d1-4d2b-9631-efd846d95927"]}],"mendeley":{"formattedCitation":"(Ghawe &amp; Brohman, 2016)","plainTextFormattedCitation":"(Ghawe &amp; Brohman, 2016)","previouslyFormattedCitation":"(Ghawe &amp; Brohman, 2016)"},"properties":{"noteIndex":0},"schema":"https://github.com/citation-style-language/schema/raw/master/csl-citation.json"}</w:instrText>
      </w:r>
      <w:r w:rsidRPr="0032657D">
        <w:rPr>
          <w:rFonts w:cstheme="minorHAnsi"/>
        </w:rPr>
        <w:fldChar w:fldCharType="separate"/>
      </w:r>
      <w:r w:rsidR="004C41C3" w:rsidRPr="004C41C3">
        <w:rPr>
          <w:rFonts w:cstheme="minorHAnsi"/>
          <w:noProof/>
        </w:rPr>
        <w:t>(Ghawe &amp; Brohman, 2016)</w:t>
      </w:r>
      <w:r w:rsidRPr="0032657D">
        <w:rPr>
          <w:rFonts w:cstheme="minorHAnsi"/>
        </w:rPr>
        <w:fldChar w:fldCharType="end"/>
      </w:r>
      <w:r w:rsidRPr="0032657D">
        <w:rPr>
          <w:rFonts w:cstheme="minorHAnsi"/>
        </w:rPr>
        <w:t xml:space="preserve">, studying leadership outside of </w:t>
      </w:r>
      <w:r w:rsidRPr="0032657D">
        <w:rPr>
          <w:rFonts w:cstheme="minorHAnsi"/>
        </w:rPr>
        <w:lastRenderedPageBreak/>
        <w:t xml:space="preserve">the traditional organisational behaviour domain </w:t>
      </w:r>
      <w:r w:rsidRPr="0032657D">
        <w:rPr>
          <w:rFonts w:cs="Times"/>
        </w:rPr>
        <w:fldChar w:fldCharType="begin" w:fldLock="1"/>
      </w:r>
      <w:r w:rsidR="00237CB8">
        <w:rPr>
          <w:rFonts w:cs="Times"/>
        </w:rPr>
        <w:instrText>ADDIN CSL_CITATION {"citationItems":[{"id":"ITEM-1","itemData":{"DOI":"10.1016/j.leaqua.2016.08.002","ISBN":"978-3-319-34128-6","ISSN":"1048-9843","PMID":"16734686","abstract":"Decades of questionnaire and interview studies have revealed various leadership behaviors ob- served in successful leaders. However, little is known about the actual behaviors that cause those observations. Given that lay observers are prone to cognitive biases, such as the halo ef- fect, the validity of theories that are exclusively based on observed behaviors is questionable. We thus follow the call of leading scientists in the field and derive a parsimonious model of leadership behavior that is informed by established psychological theories. Building on the tax- onomy of Yukl (2012), we propose three task-oriented behavior categories (enhancing under- standing, strengthening motivation and facilitating implementation) and three relation- oriented behavior categories (fostering coordination, promoting cooperation and activating re- sources), each of which is further specified by a number of distinct behaviors. While the task- oriented behaviors are directed towards the accomplishment of shared objectives, the relation- oriented behaviors support this process by increasing the coordinated engagement of the team members. Our model contributes to the advancement of leadership behavior theory by (1) con- solidating current taxonomies, (2) sharpening behavioral concepts of leadership behavior, (3) specifying precise relationships between those categories and (4) spurring new hypotheses that can be derived from existing findings in the field of psychology. To test our model as well as the hypotheses derived from this model, we advocate the development of new measure- ments that overcome the limitations associated with questionnaire and interview studies.","author":[{"dropping-particle":"","family":"Behrendt","given":"Peter","non-dropping-particle":"","parse-names":false,"suffix":""},{"dropping-particle":"","family":"Matz","given":"Sandra","non-dropping-particle":"","parse-names":false,"suffix":""},{"dropping-particle":"","family":"Göritz","given":"Anja S","non-dropping-particle":"","parse-names":false,"suffix":""}],"container-title":"Leadership Quarterly","id":"ITEM-1","issue":"1","issued":{"date-parts":[["2017"]]},"page":"229-244","publisher":"Elsevier Inc.","title":"An integrative model of leadership behavior","type":"article-journal","volume":"28"},"uris":["http://www.mendeley.com/documents/?uuid=d82a8f12-9787-43ba-a159-3cc60b34f5b2"]},{"id":"ITEM-2","itemData":{"DOI":"10.1080/19416520.2013.759433","ISBN":"1941-6520","ISSN":"1941-6520","PMID":"335","abstract":"There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Annals","id":"ITEM-2","issue":"1","issued":{"date-parts":[["2013"]]},"note":"Very critical of the transformational research as its based on effects not on theory...likened to emporers new clothes!","page":"1-60","title":"A Critical Assessment of Charismatic—Transformational Leadership Research: Back to the Drawing Board?","type":"article-journal","volume":"7"},"uris":["http://www.mendeley.com/documents/?uuid=945908ca-97fd-4a56-bd9b-14ae35a4a22c"]}],"mendeley":{"formattedCitation":"(Behrendt et al., 2017; Van Knippenberg &amp; Sitkin, 2013)","plainTextFormattedCitation":"(Behrendt et al., 2017; Van Knippenberg &amp; Sitkin, 2013)","previouslyFormattedCitation":"(Behrendt et al., 2017; Van Knippenberg &amp; Sitkin, 2013)"},"properties":{"noteIndex":0},"schema":"https://github.com/citation-style-language/schema/raw/master/csl-citation.json"}</w:instrText>
      </w:r>
      <w:r w:rsidRPr="0032657D">
        <w:rPr>
          <w:rFonts w:cs="Times"/>
        </w:rPr>
        <w:fldChar w:fldCharType="separate"/>
      </w:r>
      <w:r w:rsidR="004C41C3" w:rsidRPr="004C41C3">
        <w:rPr>
          <w:rFonts w:cs="Times"/>
          <w:noProof/>
        </w:rPr>
        <w:t>(Behrendt et al., 2017; Van Knippenberg &amp; Sitkin, 2013)</w:t>
      </w:r>
      <w:r w:rsidRPr="0032657D">
        <w:rPr>
          <w:rFonts w:cs="Times"/>
        </w:rPr>
        <w:fldChar w:fldCharType="end"/>
      </w:r>
      <w:r w:rsidRPr="0032657D">
        <w:rPr>
          <w:rFonts w:cstheme="minorHAnsi"/>
        </w:rPr>
        <w:t xml:space="preserve">, and understanding how leaders influence process </w:t>
      </w:r>
      <w:r w:rsidRPr="0032657D">
        <w:rPr>
          <w:rFonts w:cstheme="minorHAnsi"/>
        </w:rPr>
        <w:fldChar w:fldCharType="begin" w:fldLock="1"/>
      </w:r>
      <w:r w:rsidR="00237CB8">
        <w:rPr>
          <w:rFonts w:cstheme="minorHAnsi"/>
        </w:rPr>
        <w:instrText>ADDIN CSL_CITATION {"citationItems":[{"id":"ITEM-1","itemData":{"DOI":"10.1016/j.leaqua.2013.11.005","ISSN":"1048-9843","abstract":"Scholarly research on the topic of leadership has witnessed a dramatic increase over the last decade, resulting in the development of diverse leadership theories. To take stock of established and developing theories since the beginning of the new millennium, we conducted an extensive qualitative review of leadership theory across 10 top-tier academic publishing outlets that included The Leadership Quarterly, Administrative Science Quarterly, American Psychologist, Journal of Management, Academy of Management Journal, Academy of Management Review, Journal of Applied Psychology, Organizational Behavior and Human Decision Processes, Organizational Science, and Personnel Psychology. We then combined two existing frameworks (Gardner, Lowe, Moss, Mahoney, &amp; Cogliser, 2010; Lord &amp; Dinh, 2012) to provide a process- oriented framework that emphasizes both forms of emergence and levels of analysis as a means to integrate diverse leadership theories. We then describe the implications of the findings for future leadership research and theory.","author":[{"dropping-particle":"","family":"Dinh","given":"Jessica E","non-dropping-particle":"","parse-names":false,"suffix":""},{"dropping-particle":"","family":"Lord","given":"Robert G","non-dropping-particle":"","parse-names":false,"suffix":""},{"dropping-particle":"","family":"Gardner","given":"William L","non-dropping-particle":"","parse-names":false,"suffix":""},{"dropping-particle":"","family":"Meuser","given":"Jeremy D","non-dropping-particle":"","parse-names":false,"suffix":""},{"dropping-particle":"","family":"Liden","given":"Robert C","non-dropping-particle":"","parse-names":false,"suffix":""},{"dropping-particle":"","family":"Hu","given":"Jinyu","non-dropping-particle":"","parse-names":false,"suffix":""}],"container-title":"Leadership Quarterly","id":"ITEM-1","issued":{"date-parts":[["2014"]]},"page":"36-62","publisher":"Elsevier B.V.","title":"Leadership theory and research in the new millennium : Current theoretical trends and changing perspectives","type":"article-journal","volume":"25"},"uris":["http://www.mendeley.com/documents/?uuid=e0f33ae0-a15d-458c-a3bd-6cca258577ac"]}],"mendeley":{"formattedCitation":"(Dinh et al., 2014)","plainTextFormattedCitation":"(Dinh et al., 2014)","previouslyFormattedCitation":"(Dinh et al., 2014)"},"properties":{"noteIndex":0},"schema":"https://github.com/citation-style-language/schema/raw/master/csl-citation.json"}</w:instrText>
      </w:r>
      <w:r w:rsidRPr="0032657D">
        <w:rPr>
          <w:rFonts w:cstheme="minorHAnsi"/>
        </w:rPr>
        <w:fldChar w:fldCharType="separate"/>
      </w:r>
      <w:r w:rsidRPr="004C41C3">
        <w:rPr>
          <w:rFonts w:cstheme="minorHAnsi"/>
          <w:noProof/>
        </w:rPr>
        <w:t>(Dinh et al., 2014)</w:t>
      </w:r>
      <w:r w:rsidRPr="0032657D">
        <w:rPr>
          <w:rFonts w:cstheme="minorHAnsi"/>
        </w:rPr>
        <w:fldChar w:fldCharType="end"/>
      </w:r>
      <w:r w:rsidRPr="0032657D">
        <w:rPr>
          <w:rFonts w:cstheme="minorHAnsi"/>
        </w:rPr>
        <w:t xml:space="preserve">. Chapter </w:t>
      </w:r>
      <w:r w:rsidR="00EB20F0">
        <w:rPr>
          <w:rFonts w:cstheme="minorHAnsi"/>
        </w:rPr>
        <w:fldChar w:fldCharType="begin"/>
      </w:r>
      <w:r w:rsidR="00EB20F0">
        <w:rPr>
          <w:rFonts w:cstheme="minorHAnsi"/>
        </w:rPr>
        <w:instrText xml:space="preserve"> REF _Ref37946270 \r \h </w:instrText>
      </w:r>
      <w:r w:rsidR="00EB20F0">
        <w:rPr>
          <w:rFonts w:cstheme="minorHAnsi"/>
        </w:rPr>
      </w:r>
      <w:r w:rsidR="00EB20F0">
        <w:rPr>
          <w:rFonts w:cstheme="minorHAnsi"/>
        </w:rPr>
        <w:fldChar w:fldCharType="separate"/>
      </w:r>
      <w:r w:rsidR="00EB20F0">
        <w:rPr>
          <w:rFonts w:cstheme="minorHAnsi"/>
        </w:rPr>
        <w:t>3</w:t>
      </w:r>
      <w:r w:rsidR="00EB20F0">
        <w:rPr>
          <w:rFonts w:cstheme="minorHAnsi"/>
        </w:rPr>
        <w:fldChar w:fldCharType="end"/>
      </w:r>
      <w:r w:rsidRPr="0032657D">
        <w:rPr>
          <w:rFonts w:cstheme="minorHAnsi"/>
        </w:rPr>
        <w:t xml:space="preserve"> provides a detailed discussion of this.  </w:t>
      </w:r>
    </w:p>
    <w:p w14:paraId="08FC0992" w14:textId="77777777" w:rsidR="00A90A5D" w:rsidRPr="0032657D" w:rsidRDefault="00A90A5D" w:rsidP="00201F96">
      <w:pPr>
        <w:pStyle w:val="Heading4"/>
      </w:pPr>
      <w:bookmarkStart w:id="476" w:name="_Toc42505155"/>
      <w:r w:rsidRPr="0032657D">
        <w:t>Leader’s Interpretation of Agile</w:t>
      </w:r>
      <w:bookmarkEnd w:id="476"/>
    </w:p>
    <w:p w14:paraId="4807EDAC" w14:textId="77777777" w:rsidR="00A90A5D" w:rsidRPr="0032657D" w:rsidRDefault="00A90A5D" w:rsidP="00A90A5D">
      <w:pPr>
        <w:rPr>
          <w:rFonts w:cstheme="minorHAnsi"/>
        </w:rPr>
      </w:pPr>
      <w:r w:rsidRPr="0032657D">
        <w:rPr>
          <w:rFonts w:eastAsia="Times New Roman"/>
          <w:lang w:eastAsia="en-GB"/>
        </w:rPr>
        <w:t>Agile was seen to be interpreted differently by Nelson and Julius, which resulted in differences in how agile was enacted under their leadership.</w:t>
      </w:r>
      <w:r w:rsidRPr="0032657D">
        <w:rPr>
          <w:rFonts w:cstheme="minorHAnsi"/>
        </w:rPr>
        <w:t xml:space="preserve"> </w:t>
      </w:r>
      <w:r w:rsidRPr="0032657D">
        <w:rPr>
          <w:rFonts w:eastAsia="Times New Roman"/>
          <w:lang w:eastAsia="en-GB"/>
        </w:rPr>
        <w:t xml:space="preserve">Julius interpreted agile as a tool to be used for project delivery. As such, he focused on the ceremony of agile and was selective about which aspects of an agile approach he supported. For example, he did not believe self-organising teams were necessary for project delivery, however he expected all teams to work in sprints with planning ceremonies. Julius represents a </w:t>
      </w:r>
      <w:r w:rsidRPr="0032657D">
        <w:rPr>
          <w:rFonts w:eastAsia="Times New Roman"/>
          <w:i/>
          <w:lang w:eastAsia="en-GB"/>
        </w:rPr>
        <w:t>behavioural</w:t>
      </w:r>
      <w:r w:rsidRPr="0032657D">
        <w:rPr>
          <w:rFonts w:eastAsia="Times New Roman"/>
          <w:lang w:eastAsia="en-GB"/>
        </w:rPr>
        <w:t xml:space="preserve"> interpretation of agile, where practices and paraphernalia of agile are used, but the principles are not embraced.</w:t>
      </w:r>
    </w:p>
    <w:p w14:paraId="7335ABD5" w14:textId="77777777" w:rsidR="00A90A5D" w:rsidRPr="0032657D" w:rsidRDefault="00A90A5D" w:rsidP="00A90A5D">
      <w:pPr>
        <w:rPr>
          <w:rFonts w:cstheme="minorHAnsi"/>
        </w:rPr>
      </w:pPr>
      <w:r w:rsidRPr="0032657D">
        <w:rPr>
          <w:rFonts w:eastAsia="Times New Roman"/>
          <w:lang w:eastAsia="en-GB"/>
        </w:rPr>
        <w:t xml:space="preserve">In contrast, Nelson was seen to embrace agile practices and principles, taking a deep-thinking interpretation of agile as an approach to problem-solving. This included focusing on empowering individuals, reducing hierarchy and championing self-organisation. Nelson represents a </w:t>
      </w:r>
      <w:r w:rsidRPr="0032657D">
        <w:rPr>
          <w:rFonts w:eastAsia="Times New Roman"/>
          <w:i/>
          <w:lang w:eastAsia="en-GB"/>
        </w:rPr>
        <w:t>cognitive</w:t>
      </w:r>
      <w:r w:rsidRPr="0032657D">
        <w:rPr>
          <w:rFonts w:eastAsia="Times New Roman"/>
          <w:lang w:eastAsia="en-GB"/>
        </w:rPr>
        <w:t xml:space="preserve"> interpretation of agile where behaviours and a deep understanding of agile principles are the focus. This can be distinguished from a behavioural interpretation of agile as it focuses on creating a cognitive shift in teams, rather than simply changing behaviours. Teams who cognitively adopt agile shift from merely following a set of practices to understanding the purpose of those practices and how they enable the manifestation of agile principles day-to-day. </w:t>
      </w:r>
    </w:p>
    <w:p w14:paraId="6D0E0E1A" w14:textId="77777777" w:rsidR="00A90A5D" w:rsidRPr="0032657D" w:rsidRDefault="00A90A5D" w:rsidP="00A90A5D">
      <w:pPr>
        <w:rPr>
          <w:rFonts w:cstheme="minorHAnsi"/>
        </w:rPr>
      </w:pPr>
      <w:r w:rsidRPr="0032657D">
        <w:rPr>
          <w:rFonts w:cstheme="minorHAnsi"/>
        </w:rPr>
        <w:t xml:space="preserve">Given the influential role leaders hold, and the power they have to define the constraints within which </w:t>
      </w:r>
      <w:r>
        <w:rPr>
          <w:rFonts w:cstheme="minorHAnsi"/>
        </w:rPr>
        <w:t xml:space="preserve">software </w:t>
      </w:r>
      <w:r w:rsidRPr="0032657D">
        <w:rPr>
          <w:rFonts w:cstheme="minorHAnsi"/>
        </w:rPr>
        <w:t xml:space="preserve">development teams work, their interpretations directly influenced agile adoption. It was found that when a leader had a behavioural interpretation of agile, their expectations and support for agile working differed significantly to a leader who had a cognitive view of agile as a way of problem-solving. Therefore, changes in leadership, where leaders held different </w:t>
      </w:r>
      <w:r w:rsidRPr="0032657D">
        <w:rPr>
          <w:rFonts w:cstheme="minorHAnsi"/>
        </w:rPr>
        <w:lastRenderedPageBreak/>
        <w:t xml:space="preserve">interpretations of agile, contributed towards changes in how software development teams enacted agile day-to-day. </w:t>
      </w:r>
    </w:p>
    <w:p w14:paraId="4F3FE1DF" w14:textId="17314359" w:rsidR="00A90A5D" w:rsidRPr="0032657D" w:rsidRDefault="00A90A5D" w:rsidP="00A90A5D">
      <w:pPr>
        <w:rPr>
          <w:rFonts w:cstheme="minorHAnsi"/>
        </w:rPr>
      </w:pPr>
      <w:r w:rsidRPr="0032657D">
        <w:rPr>
          <w:rFonts w:cstheme="minorHAnsi"/>
        </w:rPr>
        <w:t xml:space="preserve">The wider agile literature identified a lack of clarity and guidance regarding how agile principles should be translated into practice </w:t>
      </w:r>
      <w:r w:rsidRPr="0032657D">
        <w:rPr>
          <w:rFonts w:cstheme="minorHAnsi"/>
        </w:rPr>
        <w:fldChar w:fldCharType="begin" w:fldLock="1"/>
      </w:r>
      <w:r w:rsidR="00237CB8">
        <w:rPr>
          <w:rFonts w:cstheme="minorHAnsi"/>
        </w:rPr>
        <w:instrText>ADDIN CSL_CITATION {"citationItems":[{"id":"ITEM-1","itemData":{"abstract":"The relationship between customers and suppliers remains a challenge in agile software development. Two trends seek to improve this relationship, the increased focus on value and the move towards continuous deployment. In this special section on continuous value delivery, we describe these emerging research themes and show the increasing interest in these topics over time. Further, we discuss implications for future research.","author":[{"dropping-particle":"","family":"Dingsøyr","given":"Torgeir","non-dropping-particle":"","parse-names":false,"suffix":""},{"dropping-particle":"","family":"Lassenius","given":"Casper","non-dropping-particle":"","parse-names":false,"suffix":""}],"container-title":"Information and Software Technology","id":"ITEM-1","issued":{"date-parts":[["2016"]]},"page":"56-60","title":"Emerging themes in agile software development: Introduction to the special section on continuous value delivery","type":"article-journal","volume":"77"},"uris":["http://www.mendeley.com/documents/?uuid=bc5be935-790a-4571-878b-28bf97c85eed"]}],"mendeley":{"formattedCitation":"(Dingsøyr &amp; Lassenius, 2016)","plainTextFormattedCitation":"(Dingsøyr &amp; Lassenius, 2016)","previouslyFormattedCitation":"(Dingsøyr &amp; Lassenius, 2016)"},"properties":{"noteIndex":0},"schema":"https://github.com/citation-style-language/schema/raw/master/csl-citation.json"}</w:instrText>
      </w:r>
      <w:r w:rsidRPr="0032657D">
        <w:rPr>
          <w:rFonts w:cstheme="minorHAnsi"/>
        </w:rPr>
        <w:fldChar w:fldCharType="separate"/>
      </w:r>
      <w:r w:rsidR="004C41C3" w:rsidRPr="004C41C3">
        <w:rPr>
          <w:rFonts w:cstheme="minorHAnsi"/>
          <w:noProof/>
        </w:rPr>
        <w:t>(Dingsøyr &amp; Lassenius, 2016)</w:t>
      </w:r>
      <w:r w:rsidRPr="0032657D">
        <w:rPr>
          <w:rFonts w:cstheme="minorHAnsi"/>
        </w:rPr>
        <w:fldChar w:fldCharType="end"/>
      </w:r>
      <w:r w:rsidRPr="0032657D">
        <w:rPr>
          <w:rFonts w:cstheme="minorHAnsi"/>
        </w:rPr>
        <w:t xml:space="preserve">, and how the adoption of agile practices should be approached </w:t>
      </w:r>
      <w:r w:rsidRPr="0032657D">
        <w:rPr>
          <w:rFonts w:cstheme="minorHAnsi"/>
        </w:rPr>
        <w:fldChar w:fldCharType="begin" w:fldLock="1"/>
      </w:r>
      <w:r w:rsidR="00237CB8">
        <w:rPr>
          <w:rFonts w:cstheme="minorHAnsi"/>
        </w:rPr>
        <w:instrText>ADDIN CSL_CITATION {"citationItems":[{"id":"ITEM-1","itemData":{"DOI":"10.1007/s11334-007-0026-z","ISSN":"16145046","abstract":"Many organizations aspire to adopt agile processes to take advantage of the numerous benefits that they offer to an organization. Those benefits include, but are not limited to, quicker return on investment, better software quality, and higher customer satisfaction. To date, however, there is no structured process (at least that is published in the public domain) that guides organizations in adopting agile practices. To address this situation, we present the agile adop- tion framework and the innovative approach we have used to implement it. The framework consists of two components: an agile measurement index, and a four-stage process, that together guide and assist the agile adoption efforts of orga- nizations. More specifically, the Sidky Agile Measurement Index (SAMI) encompasses five agile levels that are used to identify the agile potential of projects and organizations. The four-stage process, on the other hand, helps determine (a) whether or not organizations are ready for agile adoption, and (b) guided by their potential, what set of agile prac- tices can and should be introduced. To help substantiate the “goodness” of the Agile Adoption Framework, we presented it to various members of the agile community, and elicited responses through questionnaires. The results of that sub- stantiation effort are encouraging, and are also presented in this paper.","author":[{"dropping-particle":"","family":"Sidky","given":"Ahmed","non-dropping-particle":"","parse-names":false,"suffix":""},{"dropping-particle":"","family":"Arthur","given":"James","non-dropping-particle":"","parse-names":false,"suffix":""},{"dropping-particle":"","family":"Bohner","given":"Shawn","non-dropping-particle":"","parse-names":false,"suffix":""}],"container-title":"Innovations in Systems and Software Engineering","id":"ITEM-1","issue":"3","issued":{"date-parts":[["2007"]]},"note":"Provides a table mapping practices and principles, which they have grouped under 5 summary principles.\n\nAttempts to provide a model to allow orgs to measure whether they should try to be agile or not, and presents a four stage adoption model.\n\nReasons not to be agile: lack of funds, absense of exec support, inappropriate need for agility","page":"203-216","title":"A disciplined approach to adopting agile practices: The agile adoption framework","type":"article-journal","volume":"3"},"uris":["http://www.mendeley.com/documents/?uuid=edc42cc7-66bf-426b-874c-5732954d2781"]}],"mendeley":{"formattedCitation":"(Sidky et al., 2007)","plainTextFormattedCitation":"(Sidky et al., 2007)","previouslyFormattedCitation":"(Sidky et al., 2007)"},"properties":{"noteIndex":0},"schema":"https://github.com/citation-style-language/schema/raw/master/csl-citation.json"}</w:instrText>
      </w:r>
      <w:r w:rsidRPr="0032657D">
        <w:rPr>
          <w:rFonts w:cstheme="minorHAnsi"/>
        </w:rPr>
        <w:fldChar w:fldCharType="separate"/>
      </w:r>
      <w:r w:rsidR="00EC6AF2" w:rsidRPr="004C41C3">
        <w:rPr>
          <w:rFonts w:cstheme="minorHAnsi"/>
          <w:noProof/>
        </w:rPr>
        <w:t>(Sidky et al., 2007)</w:t>
      </w:r>
      <w:r w:rsidRPr="0032657D">
        <w:rPr>
          <w:rFonts w:cstheme="minorHAnsi"/>
        </w:rPr>
        <w:fldChar w:fldCharType="end"/>
      </w:r>
      <w:r w:rsidRPr="0032657D">
        <w:rPr>
          <w:rFonts w:cstheme="minorHAnsi"/>
        </w:rPr>
        <w:t xml:space="preserve">. As such, it is unsurprising to find that there is variation in how agile principles are interpreted and in how agile practices are adopted by practitioners. </w:t>
      </w:r>
    </w:p>
    <w:p w14:paraId="60C90D8A" w14:textId="29A0A126" w:rsidR="00A90A5D" w:rsidRPr="0032657D" w:rsidRDefault="00A90A5D" w:rsidP="00A90A5D">
      <w:pPr>
        <w:rPr>
          <w:rFonts w:cstheme="minorHAnsi"/>
        </w:rPr>
      </w:pPr>
      <w:r w:rsidRPr="0032657D">
        <w:rPr>
          <w:rFonts w:cstheme="minorHAnsi"/>
        </w:rPr>
        <w:t xml:space="preserve">There was some (although limited) discussion in the literature on the topic of the interpretation of agile, and difficulties which could arise between those who hold different views. For example, Ghobadi and Mathiassen </w:t>
      </w:r>
      <w:r w:rsidRPr="0032657D">
        <w:rPr>
          <w:rFonts w:cstheme="minorHAnsi"/>
        </w:rPr>
        <w:fldChar w:fldCharType="begin" w:fldLock="1"/>
      </w:r>
      <w:r w:rsidRPr="0032657D">
        <w:rPr>
          <w:rFonts w:cstheme="minorHAnsi"/>
        </w:rPr>
        <w:instrText>ADDIN CSL_CITATION {"citationItems":[{"id":"ITEM-1","itemData":{"DOI":"10.1111/isj.12053","ISBN":"1365-2575","ISSN":"13652575","abstract":"While the literature offers several frameworks that explain barriers to knowledge sharing within software development teams, little is known about differ-ences in how team members perceive these barriers. Based on an in-depth multi-case study of four software projects, we investigate how project managers, devel-opers, testers and user representatives think about barriers to effective knowledge sharing in agile development. Adapting comparative causal mapping, we con-structed causal maps for each of the four roles and identified overlap and diver-gence in map constructs and causal linkages. The results indicate that despite certain similarities, the four roles differ in how they perceive and emphasize knowledge-sharing barriers. The project managers put primary emphasis on pro-ject setting barriers, while the primary concern of developers, testers and user rep-resentatives were project communication, project organization and team capabilities barriers, respectively. Integrating the four causal maps and the agile lit-erature, we propose a conceptual framework with seven types of knowledge-sharing barriers and 37 specific barriers. We argue that to bridge communication gaps and create shared understanding in software teams, it is critical to take the revealed concerns of different roles into account. We conclude by discussing our findings in relation to knowledge sharing in agile teams and software teams more generally.","author":[{"dropping-particle":"","family":"Ghobadi","given":"Shahla","non-dropping-particle":"","parse-names":false,"suffix":""},{"dropping-particle":"","family":"Mathiassen","given":"Lars","non-dropping-particle":"","parse-names":false,"suffix":""}],"container-title":"Information Systems Journal","id":"ITEM-1","issue":"2","issued":{"date-parts":[["2016"]]},"note":"B8 Rated 3\n\nFrom Duplicate 2 (Perceived barriers to effective knowledge sharing in agile software teams - Ghobadi, Shahla; Mathiassen, Lars)\n\nThe title of this paper is Perceived barriers to effective knowledge sharing in agile software teams but none of what i read gives evidence that these teams are agile at all. A typical case of &amp;quot;doing scrum&amp;quot; and &amp;quot;being agile&amp;quot; when in reality there isnt even a basic understanding of what that means. This could be a good example to use to back up that there is a gap in the literature investigting the very foundations as opposed to the imlementation. The method is nothing without the underlying principles. \n\nI would argue strongly that this was research into understading perceptual differences to knowledge sharing behaviours in teams - not agile teams. The agile part of this is irrelevant to their findings and analysis. They dont really talk about Agile or what it means to be agile apart from citing other authors.\n\nAlthough this is a qualitative study, it feels like more time is spent talking about the method and statistics than the underlying results. I want to know more about the teams and their interactions and be given examples of the issues they face. Not just a number telling me how strong the relationships are...is that just because I dont really follow the stats??","page":"95-125","title":"Perceived barriers to effective knowledge sharing in agile software teams","type":"article-journal","volume":"26"},"suppress-author":1,"uris":["http://www.mendeley.com/documents/?uuid=a1a40a17-5012-4d4b-afc9-e797f6af9818"]}],"mendeley":{"formattedCitation":"(2016)","plainTextFormattedCitation":"(2016)","previouslyFormattedCitation":"(2016)"},"properties":{"noteIndex":0},"schema":"https://github.com/citation-style-language/schema/raw/master/csl-citation.json"}</w:instrText>
      </w:r>
      <w:r w:rsidRPr="0032657D">
        <w:rPr>
          <w:rFonts w:cstheme="minorHAnsi"/>
        </w:rPr>
        <w:fldChar w:fldCharType="separate"/>
      </w:r>
      <w:r w:rsidRPr="0032657D">
        <w:rPr>
          <w:rFonts w:cstheme="minorHAnsi"/>
          <w:noProof/>
        </w:rPr>
        <w:t>(2016)</w:t>
      </w:r>
      <w:r w:rsidRPr="0032657D">
        <w:rPr>
          <w:rFonts w:cstheme="minorHAnsi"/>
        </w:rPr>
        <w:fldChar w:fldCharType="end"/>
      </w:r>
      <w:r w:rsidRPr="0032657D">
        <w:rPr>
          <w:rFonts w:cstheme="minorHAnsi"/>
        </w:rPr>
        <w:t xml:space="preserve"> focused on how individuals in various roles held different perceptions of knowledge sharing in agile development. They identified problems (which they termed barriers) that existed as a consequence of different perceptions. For example, they suggested that in interpreting ‘welcome changing requirements’, users expected teams to be constantly open to new system requirements, whereas the developers expected requirements to be stable during their sprint (usually 2-week increments). Ghobadi and Mathiassen </w:t>
      </w:r>
      <w:r w:rsidRPr="0032657D">
        <w:rPr>
          <w:rFonts w:cstheme="minorHAnsi"/>
        </w:rPr>
        <w:fldChar w:fldCharType="begin" w:fldLock="1"/>
      </w:r>
      <w:r w:rsidRPr="0032657D">
        <w:rPr>
          <w:rFonts w:cstheme="minorHAnsi"/>
        </w:rPr>
        <w:instrText>ADDIN CSL_CITATION {"citationItems":[{"id":"ITEM-1","itemData":{"DOI":"10.1111/isj.12053","ISBN":"1365-2575","ISSN":"13652575","abstract":"While the literature offers several frameworks that explain barriers to knowledge sharing within software development teams, little is known about differ-ences in how team members perceive these barriers. Based on an in-depth multi-case study of four software projects, we investigate how project managers, devel-opers, testers and user representatives think about barriers to effective knowledge sharing in agile development. Adapting comparative causal mapping, we con-structed causal maps for each of the four roles and identified overlap and diver-gence in map constructs and causal linkages. The results indicate that despite certain similarities, the four roles differ in how they perceive and emphasize knowledge-sharing barriers. The project managers put primary emphasis on pro-ject setting barriers, while the primary concern of developers, testers and user rep-resentatives were project communication, project organization and team capabilities barriers, respectively. Integrating the four causal maps and the agile lit-erature, we propose a conceptual framework with seven types of knowledge-sharing barriers and 37 specific barriers. We argue that to bridge communication gaps and create shared understanding in software teams, it is critical to take the revealed concerns of different roles into account. We conclude by discussing our findings in relation to knowledge sharing in agile teams and software teams more generally.","author":[{"dropping-particle":"","family":"Ghobadi","given":"Shahla","non-dropping-particle":"","parse-names":false,"suffix":""},{"dropping-particle":"","family":"Mathiassen","given":"Lars","non-dropping-particle":"","parse-names":false,"suffix":""}],"container-title":"Information Systems Journal","id":"ITEM-1","issue":"2","issued":{"date-parts":[["2016"]]},"note":"B8 Rated 3\n\nFrom Duplicate 2 (Perceived barriers to effective knowledge sharing in agile software teams - Ghobadi, Shahla; Mathiassen, Lars)\n\nThe title of this paper is Perceived barriers to effective knowledge sharing in agile software teams but none of what i read gives evidence that these teams are agile at all. A typical case of &amp;quot;doing scrum&amp;quot; and &amp;quot;being agile&amp;quot; when in reality there isnt even a basic understanding of what that means. This could be a good example to use to back up that there is a gap in the literature investigting the very foundations as opposed to the imlementation. The method is nothing without the underlying principles. \n\nI would argue strongly that this was research into understading perceptual differences to knowledge sharing behaviours in teams - not agile teams. The agile part of this is irrelevant to their findings and analysis. They dont really talk about Agile or what it means to be agile apart from citing other authors.\n\nAlthough this is a qualitative study, it feels like more time is spent talking about the method and statistics than the underlying results. I want to know more about the teams and their interactions and be given examples of the issues they face. Not just a number telling me how strong the relationships are...is that just because I dont really follow the stats??","page":"95-125","title":"Perceived barriers to effective knowledge sharing in agile software teams","type":"article-journal","volume":"26"},"suppress-author":1,"uris":["http://www.mendeley.com/documents/?uuid=a1a40a17-5012-4d4b-afc9-e797f6af9818"]}],"mendeley":{"formattedCitation":"(2016)","plainTextFormattedCitation":"(2016)","previouslyFormattedCitation":"(2016)"},"properties":{"noteIndex":0},"schema":"https://github.com/citation-style-language/schema/raw/master/csl-citation.json"}</w:instrText>
      </w:r>
      <w:r w:rsidRPr="0032657D">
        <w:rPr>
          <w:rFonts w:cstheme="minorHAnsi"/>
        </w:rPr>
        <w:fldChar w:fldCharType="separate"/>
      </w:r>
      <w:r w:rsidRPr="0032657D">
        <w:rPr>
          <w:rFonts w:cstheme="minorHAnsi"/>
          <w:noProof/>
        </w:rPr>
        <w:t>(2016)</w:t>
      </w:r>
      <w:r w:rsidRPr="0032657D">
        <w:rPr>
          <w:rFonts w:cstheme="minorHAnsi"/>
        </w:rPr>
        <w:fldChar w:fldCharType="end"/>
      </w:r>
      <w:r w:rsidRPr="0032657D">
        <w:rPr>
          <w:rFonts w:cstheme="minorHAnsi"/>
        </w:rPr>
        <w:t xml:space="preserve"> focused predominantly on how different perceptions influenced communication and knowledge sharing in agile teams. They did not go as far as determining how this influenced the way agile was carried out in these teams, or how leadership influenced these perceptions. This study demonstrated that a leader's interpretation of agile directly influenced how they implemented agile working, and the level of support they had for the agile principles. This study therefore adds to the scarce literature on the interpretation of agile and suggests how this may create variation in agile adoption. It also addresses a gap in the literature regarding how agile principles are translated into agile practices through the mapping of practices and principles presented in Section </w:t>
      </w:r>
      <w:r w:rsidRPr="0032657D">
        <w:rPr>
          <w:rFonts w:cstheme="minorHAnsi"/>
        </w:rPr>
        <w:fldChar w:fldCharType="begin"/>
      </w:r>
      <w:r w:rsidRPr="0032657D">
        <w:rPr>
          <w:rFonts w:cstheme="minorHAnsi"/>
        </w:rPr>
        <w:instrText xml:space="preserve"> REF _Ref24283049 \r \h  \* MERGEFORMAT </w:instrText>
      </w:r>
      <w:r w:rsidRPr="0032657D">
        <w:rPr>
          <w:rFonts w:cstheme="minorHAnsi"/>
        </w:rPr>
      </w:r>
      <w:r w:rsidRPr="0032657D">
        <w:rPr>
          <w:rFonts w:cstheme="minorHAnsi"/>
        </w:rPr>
        <w:fldChar w:fldCharType="separate"/>
      </w:r>
      <w:r w:rsidR="00D1442B">
        <w:rPr>
          <w:rFonts w:cstheme="minorHAnsi"/>
        </w:rPr>
        <w:t>2.3.2</w:t>
      </w:r>
      <w:r w:rsidRPr="0032657D">
        <w:rPr>
          <w:rFonts w:cstheme="minorHAnsi"/>
        </w:rPr>
        <w:fldChar w:fldCharType="end"/>
      </w:r>
      <w:r w:rsidRPr="0032657D">
        <w:rPr>
          <w:rFonts w:cstheme="minorHAnsi"/>
        </w:rPr>
        <w:t>.</w:t>
      </w:r>
    </w:p>
    <w:p w14:paraId="1C1945B2" w14:textId="77777777" w:rsidR="00A90A5D" w:rsidRPr="0032657D" w:rsidRDefault="00A90A5D" w:rsidP="00201F96">
      <w:pPr>
        <w:pStyle w:val="Heading4"/>
      </w:pPr>
      <w:bookmarkStart w:id="477" w:name="_Toc42505156"/>
      <w:r w:rsidRPr="0032657D">
        <w:t>Leadership Style</w:t>
      </w:r>
      <w:bookmarkEnd w:id="477"/>
    </w:p>
    <w:p w14:paraId="109379FC" w14:textId="77777777" w:rsidR="00A90A5D" w:rsidRPr="0032657D" w:rsidRDefault="00A90A5D" w:rsidP="00A90A5D">
      <w:pPr>
        <w:rPr>
          <w:rFonts w:eastAsia="Times New Roman"/>
          <w:lang w:eastAsia="en-GB"/>
        </w:rPr>
      </w:pPr>
      <w:r w:rsidRPr="0032657D">
        <w:rPr>
          <w:rFonts w:eastAsia="Times New Roman"/>
          <w:lang w:eastAsia="en-GB"/>
        </w:rPr>
        <w:t xml:space="preserve">Closely linked to a leader’s interpretation of agile was their style of leadership. Findings from this study suggested that some styles of leadership may be suited to </w:t>
      </w:r>
      <w:r w:rsidRPr="0032657D">
        <w:rPr>
          <w:rFonts w:eastAsia="Times New Roman"/>
          <w:lang w:eastAsia="en-GB"/>
        </w:rPr>
        <w:lastRenderedPageBreak/>
        <w:t>an agile working environment. For example, individuals who perceive their role as enabling and empowering rather than managing and dictating are more closely aligned with agile principles.</w:t>
      </w:r>
    </w:p>
    <w:p w14:paraId="04BB747E" w14:textId="636E60C6" w:rsidR="00A90A5D" w:rsidRPr="0032657D" w:rsidRDefault="00A90A5D" w:rsidP="00A90A5D">
      <w:pPr>
        <w:rPr>
          <w:rFonts w:eastAsia="Times New Roman"/>
          <w:lang w:eastAsia="en-GB"/>
        </w:rPr>
      </w:pPr>
      <w:r w:rsidRPr="0032657D">
        <w:rPr>
          <w:rFonts w:cstheme="minorHAnsi"/>
        </w:rPr>
        <w:t xml:space="preserve">This study applied transformational-transactional leadership theory </w:t>
      </w:r>
      <w:r w:rsidRPr="0032657D">
        <w:fldChar w:fldCharType="begin" w:fldLock="1"/>
      </w:r>
      <w:r w:rsidRPr="0032657D">
        <w:instrText>ADDIN CSL_CITATION {"citationItems":[{"id":"ITEM-1","itemData":{"ISBN":"0029018102","abstract":"Why do most leaders or managers elicit merely competent performance from their followers, while a select few inspire extraordinary achievement? Leadership expert Bernard Bass takes this question beyond the usual speculation, presenting original research that for the first time documents the traits of the exceptional leader.","author":[{"dropping-particle":"","family":"Bass","given":"Bernard M","non-dropping-particle":"","parse-names":false,"suffix":""}],"id":"ITEM-1","issued":{"date-parts":[["1985"]]},"note":"THINK THIS IS HERE BECAUSE I REFERENCE SOMEONE WHO REFERENCES THIS...DETERMINE HOW TO DEAL WITH THAT.","number-of-pages":"272","publisher":"The Free Press","publisher-place":"New York, London","title":"Leadership and Performance Beyond Expectations","type":"book"},"uris":["http://www.mendeley.com/documents/?uuid=d780c3ec-9f33-49ad-bc4f-a2735ff00461"]}],"mendeley":{"formattedCitation":"(Bass, 1985)","plainTextFormattedCitation":"(Bass, 1985)","previouslyFormattedCitation":"(Bass, 1985)"},"properties":{"noteIndex":0},"schema":"https://github.com/citation-style-language/schema/raw/master/csl-citation.json"}</w:instrText>
      </w:r>
      <w:r w:rsidRPr="0032657D">
        <w:fldChar w:fldCharType="separate"/>
      </w:r>
      <w:r w:rsidRPr="0032657D">
        <w:rPr>
          <w:noProof/>
        </w:rPr>
        <w:t>(Bass, 1985)</w:t>
      </w:r>
      <w:r w:rsidRPr="0032657D">
        <w:fldChar w:fldCharType="end"/>
      </w:r>
      <w:r w:rsidRPr="0032657D">
        <w:rPr>
          <w:rFonts w:cstheme="minorHAnsi"/>
        </w:rPr>
        <w:t xml:space="preserve"> to the agile adoption context. Through the review of both agile principles and leadership theory, significant overlap was identified between the agile principles and the component parts of transformational leadership; individual consideration, inspirational motivation, idealised influence and intellectual stimulation. Based on descriptions of transformational leadership </w:t>
      </w:r>
      <w:r w:rsidRPr="0032657D">
        <w:rPr>
          <w:rFonts w:cstheme="minorHAnsi"/>
        </w:rPr>
        <w:fldChar w:fldCharType="begin" w:fldLock="1"/>
      </w:r>
      <w:r w:rsidRPr="0032657D">
        <w:rPr>
          <w:rFonts w:cstheme="minorHAnsi"/>
        </w:rPr>
        <w:instrText>ADDIN CSL_CITATION {"citationItems":[{"id":"ITEM-1","itemData":{"abstract":"There is universality in the transactional-transformational leadership paradigm. That is, the same conception of phenomena and relationships can be observed in a wide range of organizations and cultures. Three corollaroes are discussed. Supportive evidence had been gathered in studies conducted in organizations in business, education, the military, the government, and the independent sector. Likewise, supportive evidence has been accumulated from all but 1 continent to document the applicability of the paradigm.","author":[{"dropping-particle":"","family":"Bass","given":"Bernard M","non-dropping-particle":"","parse-names":false,"suffix":""}],"container-title":"American Psychologist","id":"ITEM-1","issue":"2","issued":{"date-parts":[["1997"]]},"page":"130-139","title":"Does the Transactional-Transformational Leadership Paradigm Transcend Organizational and National Boundaries?","type":"article-journal","volume":"52"},"uris":["http://www.mendeley.com/documents/?uuid=7e5f3af6-dede-42b7-bb36-13c47e485b49"]}],"mendeley":{"formattedCitation":"(Bass, 1997)","plainTextFormattedCitation":"(Bass, 1997)","previouslyFormattedCitation":"(Bass, 1997)"},"properties":{"noteIndex":0},"schema":"https://github.com/citation-style-language/schema/raw/master/csl-citation.json"}</w:instrText>
      </w:r>
      <w:r w:rsidRPr="0032657D">
        <w:rPr>
          <w:rFonts w:cstheme="minorHAnsi"/>
        </w:rPr>
        <w:fldChar w:fldCharType="separate"/>
      </w:r>
      <w:r w:rsidRPr="0032657D">
        <w:rPr>
          <w:rFonts w:cstheme="minorHAnsi"/>
          <w:noProof/>
        </w:rPr>
        <w:t>(Bass, 1997)</w:t>
      </w:r>
      <w:r w:rsidRPr="0032657D">
        <w:rPr>
          <w:rFonts w:cstheme="minorHAnsi"/>
        </w:rPr>
        <w:fldChar w:fldCharType="end"/>
      </w:r>
      <w:r w:rsidRPr="0032657D">
        <w:rPr>
          <w:rFonts w:cstheme="minorHAnsi"/>
        </w:rPr>
        <w:t xml:space="preserve"> and agile software development </w:t>
      </w:r>
      <w:r w:rsidRPr="0032657D">
        <w:rPr>
          <w:rFonts w:cstheme="minorHAnsi"/>
        </w:rPr>
        <w:fldChar w:fldCharType="begin" w:fldLock="1"/>
      </w:r>
      <w:r w:rsidR="00237CB8">
        <w:rPr>
          <w:rFonts w:cstheme="minorHAnsi"/>
        </w:rPr>
        <w:instrText>ADDIN CSL_CITATION {"citationItems":[{"id":"ITEM-1","itemData":{"author":[{"dropping-particle":"","family":"Beck","given":"Kent","non-dropping-particle":"","parse-names":false,"suffix":""},{"dropping-particle":"","family":"Beedle","given":"Mike","non-dropping-particle":"","parse-names":false,"suffix":""},{"dropping-particle":"Van","family":"Bennekum","given":"Arie","non-dropping-particle":"","parse-names":false,"suffix":""},{"dropping-particle":"","family":"Cockburn","given":"Alistair","non-dropping-particle":"","parse-names":false,"suffix":""},{"dropping-particle":"","family":"Cunningham","given":"Ward","non-dropping-particle":"","parse-names":false,"suffix":""},{"dropping-particle":"","family":"Fowler","given":"Martin","non-dropping-particle":"","parse-names":false,"suffix":""},{"dropping-particle":"","family":"Grenning","given":"James","non-dropping-particle":"","parse-names":false,"suffix":""},{"dropping-particle":"","family":"Highsmith","given":"Jim","non-dropping-particle":"","parse-names":false,"suffix":""},{"dropping-particle":"","family":"Hunt","given":"Andrew","non-dropping-particle":"","parse-names":false,"suffix":""},{"dropping-particle":"","family":"Jeffries","given":"Ron","non-dropping-particle":"","parse-names":false,"suffix":""},{"dropping-particle":"","family":"Kern","given":"Jon","non-dropping-particle":"","parse-names":false,"suffix":""},{"dropping-particle":"","family":"Marick","given":"Brian","non-dropping-particle":"","parse-names":false,"suffix":""},{"dropping-particle":"","family":"Martin","given":"Robert C","non-dropping-particle":"","parse-names":false,"suffix":""},{"dropping-particle":"","family":"Mellor","given":"Stephen J","non-dropping-particle":"","parse-names":false,"suffix":""},{"dropping-particle":"","family":"Schwaber","given":"Ken","non-dropping-particle":"","parse-names":false,"suffix":""},{"dropping-particle":"","family":"Sutherland","given":"Jeff","non-dropping-particle":"","parse-names":false,"suffix":""},{"dropping-particle":"","family":"Thomas","given":"Dave","non-dropping-particle":"","parse-names":false,"suffix":""}],"container-title":"Agile Manifesto","id":"ITEM-1","issued":{"date-parts":[["2001"]]},"page":"1","title":"Manifesto for Agile Software Development","type":"article"},"uris":["http://www.mendeley.com/documents/?uuid=fac418c5-7234-4360-894c-55eb22c87f7d"]}],"mendeley":{"formattedCitation":"(Beck et al., 2001b)","plainTextFormattedCitation":"(Beck et al., 2001b)","previouslyFormattedCitation":"(Beck et al., 2001b)"},"properties":{"noteIndex":0},"schema":"https://github.com/citation-style-language/schema/raw/master/csl-citation.json"}</w:instrText>
      </w:r>
      <w:r w:rsidRPr="0032657D">
        <w:rPr>
          <w:rFonts w:cstheme="minorHAnsi"/>
        </w:rPr>
        <w:fldChar w:fldCharType="separate"/>
      </w:r>
      <w:r w:rsidR="004C41C3" w:rsidRPr="004C41C3">
        <w:rPr>
          <w:rFonts w:cstheme="minorHAnsi"/>
          <w:noProof/>
        </w:rPr>
        <w:t>(Beck et al., 2001b)</w:t>
      </w:r>
      <w:r w:rsidRPr="0032657D">
        <w:rPr>
          <w:rFonts w:cstheme="minorHAnsi"/>
        </w:rPr>
        <w:fldChar w:fldCharType="end"/>
      </w:r>
      <w:r w:rsidRPr="0032657D">
        <w:rPr>
          <w:rFonts w:cstheme="minorHAnsi"/>
        </w:rPr>
        <w:t xml:space="preserve"> in the literature, it is evident that for both it is essential to provide the support and environment the team need to deliver, to set clear and inspiring goals, to unite people around those goals, to provide coaching, and to </w:t>
      </w:r>
      <w:r w:rsidRPr="0032657D">
        <w:t xml:space="preserve">encourage the expression of new ideas and challenging of assumptions. For this reason, </w:t>
      </w:r>
      <w:r w:rsidRPr="0032657D">
        <w:rPr>
          <w:rFonts w:cstheme="minorHAnsi"/>
        </w:rPr>
        <w:t xml:space="preserve">transformational-transactional leadership theory was selected as the lens through which to view this study. The application of this theory, in this context, enabled a greater understanding of the role of leaders, and in particular leadership style, on the adoption of agile working practices. It also built on established leadership theory to understand the influence of leadership on the adoption of agile. </w:t>
      </w:r>
    </w:p>
    <w:p w14:paraId="2670C53D" w14:textId="1390C951" w:rsidR="00A90A5D" w:rsidRPr="0032657D" w:rsidRDefault="00A90A5D" w:rsidP="00A90A5D">
      <w:pPr>
        <w:rPr>
          <w:rFonts w:cstheme="minorHAnsi"/>
        </w:rPr>
      </w:pPr>
      <w:r w:rsidRPr="0032657D">
        <w:rPr>
          <w:rFonts w:cstheme="minorHAnsi"/>
        </w:rPr>
        <w:t xml:space="preserve">According to the literature on transformational-transactional leadership theory, a transformational leader empowers and intellectually stimulates individuals to seek a higher order of aspirations </w:t>
      </w:r>
      <w:r w:rsidRPr="0032657D">
        <w:rPr>
          <w:rFonts w:cstheme="minorHAnsi"/>
        </w:rPr>
        <w:fldChar w:fldCharType="begin" w:fldLock="1"/>
      </w:r>
      <w:r w:rsidR="00C20CFE">
        <w:rPr>
          <w:rFonts w:cstheme="minorHAnsi"/>
        </w:rPr>
        <w:instrText>ADDIN CSL_CITATION {"citationItems":[{"id":"ITEM-1","itemData":{"DOI":"10.1016/j.jbusres.2007.07.032","ISBN":"0148-2963","ISSN":"01482963","PMID":"21791290","abstract":"This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Research","id":"ITEM-1","issue":"4","issued":{"date-parts":[["2009"]]},"note":"3 Rated Journal","page":"461-473","publisher":"Elsevier Inc.","title":"Transformational leadership, creativity, and organizational innovation","type":"article-journal","volume":"62"},"uris":["http://www.mendeley.com/documents/?uuid=bf96e7d6-8793-4baf-9690-5ddf4d504761"]},{"id":"ITEM-2","itemData":{"DOI":"10.1016/j.im.2012.05.005","ISBN":"0378-7206","ISSN":"03787206","abstract":"Open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Management","id":"ITEM-2","issued":{"date-parts":[["2012"]]},"note":"Theories;\npath-goal\nLeadership\nMotivational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development","type":"article-journal","volume":"49"},"uris":["http://www.mendeley.com/documents/?uuid=e312f281-1b6f-47b4-b7d4-50a23357416f"]}],"mendeley":{"formattedCitation":"(Gumusluoglu &amp; Ilsev, 2009; Y. Li et al., 2012)","manualFormatting":"(Gumusluoglu &amp; Ilsev, 2009; Li et al., 2012)","plainTextFormattedCitation":"(Gumusluoglu &amp; Ilsev, 2009; Y. Li et al., 2012)","previouslyFormattedCitation":"(Gumusluoglu &amp; Ilsev, 2009; Y. Li et al., 2012)"},"properties":{"noteIndex":0},"schema":"https://github.com/citation-style-language/schema/raw/master/csl-citation.json"}</w:instrText>
      </w:r>
      <w:r w:rsidRPr="0032657D">
        <w:rPr>
          <w:rFonts w:cstheme="minorHAnsi"/>
        </w:rPr>
        <w:fldChar w:fldCharType="separate"/>
      </w:r>
      <w:r w:rsidR="004C41C3" w:rsidRPr="004C41C3">
        <w:rPr>
          <w:rFonts w:cstheme="minorHAnsi"/>
          <w:noProof/>
        </w:rPr>
        <w:t>(Gumusluoglu &amp; Ilsev, 2009;</w:t>
      </w:r>
      <w:r w:rsidR="00C20CFE">
        <w:rPr>
          <w:rFonts w:cstheme="minorHAnsi"/>
          <w:noProof/>
        </w:rPr>
        <w:t xml:space="preserve"> </w:t>
      </w:r>
      <w:r w:rsidR="004C41C3" w:rsidRPr="004C41C3">
        <w:rPr>
          <w:rFonts w:cstheme="minorHAnsi"/>
          <w:noProof/>
        </w:rPr>
        <w:t>Li et al., 2012)</w:t>
      </w:r>
      <w:r w:rsidRPr="0032657D">
        <w:rPr>
          <w:rFonts w:cstheme="minorHAnsi"/>
        </w:rPr>
        <w:fldChar w:fldCharType="end"/>
      </w:r>
      <w:r w:rsidRPr="0032657D">
        <w:rPr>
          <w:rFonts w:cstheme="minorHAnsi"/>
        </w:rPr>
        <w:t xml:space="preserve">. These aspirations focus on the team and organisational goals rather than purely individual desires </w:t>
      </w:r>
      <w:r w:rsidRPr="0032657D">
        <w:rPr>
          <w:rFonts w:cstheme="minorHAnsi"/>
        </w:rPr>
        <w:fldChar w:fldCharType="begin" w:fldLock="1"/>
      </w:r>
      <w:r w:rsidR="00237CB8">
        <w:rPr>
          <w:rFonts w:cstheme="minorHAnsi"/>
        </w:rPr>
        <w:instrText>ADDIN CSL_CITATION {"citationItems":[{"id":"ITEM-1","itemData":{"DOI":"10.1016/j.jbusres.2007.07.032","ISBN":"0148-2963","ISSN":"01482963","PMID":"21791290","abstract":"This study proposes a model of the impact of transformational leadership both on followers' creativity at the individual level and on innovation at the organizational level. The model is tested on 163 R&amp;D personnel and managers at 43 micro- and small-sized Turkish software development companies. The results suggest that transformational leadership has important effects on creativity at both the individual and organizational levels. At the individual level, the results of hierarchical linear modeling show that there is a positive relationship between transformational leadership and employees' creativity. In addition, transformational leadership influences employees' creativity through psychological empowerment. At the organizational level, the results of regression analysis reveal that transformational leadership positively associates with organizational innovation, which is measured with a market-oriented criterion developed specifically for developing countries and newly developing industries. The implications of the findings along with some potential practical applications are discussed. © 2008 Elsevier Inc. All rights reserved.","author":[{"dropping-particle":"","family":"Gumusluoglu","given":"Lale","non-dropping-particle":"","parse-names":false,"suffix":""},{"dropping-particle":"","family":"Ilsev","given":"Arzu","non-dropping-particle":"","parse-names":false,"suffix":""}],"container-title":"Journal of Business Research","id":"ITEM-1","issue":"4","issued":{"date-parts":[["2009"]]},"note":"3 Rated Journal","page":"461-473","publisher":"Elsevier Inc.","title":"Transformational leadership, creativity, and organizational innovation","type":"article-journal","volume":"62"},"uris":["http://www.mendeley.com/documents/?uuid=bf96e7d6-8793-4baf-9690-5ddf4d504761"]},{"id":"ITEM-2","itemData":{"DOI":"10.1016/j.im.2012.05.005","ISBN":"0378-7206","ISSN":"03787206","abstract":"Open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Management","id":"ITEM-2","issued":{"date-parts":[["2012"]]},"note":"Theories;\npath-goal\nLeadership\nMotivational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development","type":"article-journal","volume":"49"},"uris":["http://www.mendeley.com/documents/?uuid=e312f281-1b6f-47b4-b7d4-50a23357416f"]}],"mendeley":{"formattedCitation":"(Gumusluoglu &amp; Ilsev, 2009; Y. Li et al., 2012)","plainTextFormattedCitation":"(Gumusluoglu &amp; Ilsev, 2009; Y. Li et al., 2012)","previouslyFormattedCitation":"(Gumusluoglu &amp; Ilsev, 2009; Y. Li et al., 2012)"},"properties":{"noteIndex":0},"schema":"https://github.com/citation-style-language/schema/raw/master/csl-citation.json"}</w:instrText>
      </w:r>
      <w:r w:rsidRPr="0032657D">
        <w:rPr>
          <w:rFonts w:cstheme="minorHAnsi"/>
        </w:rPr>
        <w:fldChar w:fldCharType="separate"/>
      </w:r>
      <w:r w:rsidR="004C41C3" w:rsidRPr="004C41C3">
        <w:rPr>
          <w:rFonts w:cstheme="minorHAnsi"/>
          <w:noProof/>
        </w:rPr>
        <w:t>(Gumusluoglu &amp; Ilsev, 2009; Li et al., 2012)</w:t>
      </w:r>
      <w:r w:rsidRPr="0032657D">
        <w:rPr>
          <w:rFonts w:cstheme="minorHAnsi"/>
        </w:rPr>
        <w:fldChar w:fldCharType="end"/>
      </w:r>
      <w:r w:rsidRPr="0032657D">
        <w:rPr>
          <w:rFonts w:cstheme="minorHAnsi"/>
        </w:rPr>
        <w:t xml:space="preserve">. In contrast, a transactional leader employs a leader-follower dynamic with an emphasis on reward and punishment to elicit desired behaviours </w:t>
      </w:r>
      <w:r w:rsidRPr="0032657D">
        <w:rPr>
          <w:rFonts w:cstheme="minorHAnsi"/>
        </w:rPr>
        <w:fldChar w:fldCharType="begin" w:fldLock="1"/>
      </w:r>
      <w:r w:rsidR="00237CB8">
        <w:rPr>
          <w:rFonts w:cstheme="minorHAnsi"/>
        </w:rPr>
        <w:instrText>ADDIN CSL_CITATION {"citationItems":[{"id":"ITEM-1","itemData":{"DOI":"10.1016/j.im.2012.05.005","ISBN":"0378-7206","ISSN":"03787206","abstract":"Open Source Software (OSS) is generally developed by interested professionals who have decided to participate in the process. The presence of effective leaders who both steer the development and motivate the developers is crucial to ensure a successful product. Using path-goal theory and built on leadership and motivation theories, we proposed and tested a model that can be used to assess the relationship between an OSS project leader's leadership style and a developer's motivation to contribute to the software development. We specifically decomposed the leadership and motivation construct to understand the hidden mechanisms by which leadership impacts motivation. A set of survey data collected from 118 OSS developers on Sourceforge.net was used to test our hypotheses. Our results indicate that leaders' transformational leadership is positively related to developers' intrinsic motivation and that leaders' active management style is positively related to the developers' extrinsic motivation. ?? 2012 Elsevier B.V.","author":[{"dropping-particle":"","family":"Li","given":"Yan","non-dropping-particle":"","parse-names":false,"suffix":""},{"dropping-particle":"","family":"Tan","given":"Chuan Hoo","non-dropping-particle":"","parse-names":false,"suffix":""},{"dropping-particle":"","family":"Teo","given":"Hock Hai","non-dropping-particle":"","parse-names":false,"suffix":""}],"container-title":"Information and Management","id":"ITEM-1","issued":{"date-parts":[["2012"]]},"note":"Theories;\npath-goal\nLeadership\nMotivational - self determination\n\nTypes of leadership\nInspirational\nTransactional\nTransformational\n\nStrong start, covering some interesting topics surrounding leadership thoery which may be useful - also provides a summary of lit oin research. tails of somewhat when reading the statistical analysis and discussion - not sure about quant for this sort of topic.","page":"257-267","publisher":"Elsevier B.V.","title":"Leadership characteristics and developers' motivation in open source software development","type":"article-journal","volume":"49"},"uris":["http://www.mendeley.com/documents/?uuid=e312f281-1b6f-47b4-b7d4-50a23357416f"]},{"id":"ITEM-2","itemData":{"DOI":"10.1057/ejis.2015.6","ISBN":"doi:10.1057/ejis.2015.6","ISSN":"0960085X","abstract":"Top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Systems","id":"ITEM-2","issue":"2","issued":{"date-parts":[["2016"]]},"note":"3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life-cycle.","type":"article-journal","volume":"25"},"uris":["http://www.mendeley.com/documents/?uuid=fc4f6649-e168-43d5-a4f4-389ef8ad45d6"]},{"id":"ITEM-3","itemData":{"DOI":"10.1016/j.chb.2012.07.011","ISBN":"0747-5632","ISSN":"07475632","abstract":"Senior leadership has been identified as a critical factor in fostering Enterprise Resource Planning (ERP) systems success, however, the specific impact mechanism of transformational leadership on ERP success is still largely unknown. Based on organizational culture theory and knowledge based view, this study developed a theoretical model to explore the mediating effect of organizational culture and knowledge sharing on transformational leadership and ERP success. Data was collected from 115 IS executives and 413 ERP end users in 115 organizations in China. Partial Least Squares (PLS) analysis results suggest that transformational leadership is directly related with all the four types of organizational culture - development culture, group culture, hierarchical culture and rational culture, and is indirectly related with knowledge sharing and ERP success. Specifically, development culture has direct impact on ERP success, while hierarchical culture, group and rational culture are indirectly related with ERP success, mediated by explicit and tacit knowledge sharing. The research findings can provide guidelines for the top executives to facilitate appropriate organizational culture, so as to foster ERP knowledge sharing and achieve business benefits with the assimilation of ERP systems. ?? 2012 Elsevier Ltd. All rights reserved.","author":[{"dropping-particle":"","family":"Shao","given":"Zhen","non-dropping-particle":"","parse-names":false,"suffix":""},{"dropping-particle":"","family":"Feng","given":"Yuqiang","non-dropping-particle":"","parse-names":false,"suffix":""},{"dropping-particle":"","family":"Liu","given":"Luning","non-dropping-particle":"","parse-names":false,"suffix":""}],"container-title":"Computers in Human Behavior","id":"ITEM-3","issue":"6","issued":{"date-parts":[["2012"]]},"page":"2400-2413","publisher":"Elsevier Ltd","title":"The mediating effect of organizational culture and knowledge sharing on transformational leadership and Enterprise Resource Planning systems success: An empirical study in China","type":"article-journal","volume":"28"},"uris":["http://www.mendeley.com/documents/?uuid=cbf2dede-7c06-436f-8e47-ecfcbed4200f"]},{"id":"ITEM-4","itemData":{"DOI":"10.1016/S1048-9843(96)90021-1","ISBN":"1048-9843","ISSN":"10489843","PMID":"4010081","abstract":"Focuses on an article written by R.J. House which looked at a path-goal theory of leader effectiveness. Identification of a genesis of this theory; Definition of the term `leadership'; Indepth look at the behavior of leaders.","author":[{"dropping-particle":"","family":"Evans","given":"Martin G","non-dropping-particle":"","parse-names":false,"suffix":""}],"container-title":"Leadership Quarterly","id":"ITEM-4","issue":"3","issued":{"date-parts":[["1996"]]},"page":"305-309","title":"R.J. House's \"A path-goal theory of leader effectiveness\"","type":"article-journal","volume":"7"},"uris":["http://www.mendeley.com/documents/?uuid=41b950a8-1ad2-4c37-bcad-499096bc040f"]}],"mendeley":{"formattedCitation":"(M. G. Evans, 1996; Y. Li et al., 2012; Shao et al., 2016, 2012)","plainTextFormattedCitation":"(M. G. Evans, 1996; Y. Li et al., 2012; Shao et al., 2016, 2012)","previouslyFormattedCitation":"(M. G. Evans, 1996; Y. Li et al., 2012; Shao et al., 2016, 2012)"},"properties":{"noteIndex":0},"schema":"https://github.com/citation-style-language/schema/raw/master/csl-citation.json"}</w:instrText>
      </w:r>
      <w:r w:rsidRPr="0032657D">
        <w:rPr>
          <w:rFonts w:cstheme="minorHAnsi"/>
        </w:rPr>
        <w:fldChar w:fldCharType="separate"/>
      </w:r>
      <w:r w:rsidR="004C41C3" w:rsidRPr="004C41C3">
        <w:rPr>
          <w:rFonts w:cstheme="minorHAnsi"/>
          <w:noProof/>
        </w:rPr>
        <w:t>(Evans, 1996; Li et al., 2012; Shao et al., 2016, 2012)</w:t>
      </w:r>
      <w:r w:rsidRPr="0032657D">
        <w:rPr>
          <w:rFonts w:cstheme="minorHAnsi"/>
        </w:rPr>
        <w:fldChar w:fldCharType="end"/>
      </w:r>
      <w:r w:rsidRPr="0032657D">
        <w:rPr>
          <w:rFonts w:cstheme="minorHAnsi"/>
        </w:rPr>
        <w:t xml:space="preserve">. The literature emphasises that these styles of leadership are not either/or, but rather form different aspects of a full range leadership spectrum </w:t>
      </w:r>
      <w:r w:rsidRPr="0032657D">
        <w:rPr>
          <w:rFonts w:cstheme="minorHAnsi"/>
        </w:rPr>
        <w:fldChar w:fldCharType="begin" w:fldLock="1"/>
      </w:r>
      <w:r w:rsidR="00237CB8">
        <w:rPr>
          <w:rFonts w:cstheme="minorHAnsi"/>
        </w:rPr>
        <w:instrText>ADDIN CSL_CITATION {"citationItems":[{"id":"ITEM-1","itemData":{"DOI":"10.1057/ejis.2015.6","ISBN":"doi:10.1057/ejis.2015.6","ISSN":"0960085X","abstract":"Top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Systems","id":"ITEM-1","issue":"2","issued":{"date-parts":[["2016"]]},"note":"3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life-cycle.","type":"article-journal","volume":"25"},"uris":["http://www.mendeley.com/documents/?uuid=fc4f6649-e168-43d5-a4f4-389ef8ad45d6"]},{"id":"ITEM-2","itemData":{"author":[{"dropping-particle":"","family":"Podsakoff","given":"Philip M","non-dropping-particle":"","parse-names":false,"suffix":""},{"dropping-particle":"","family":"Mackenzie","given":"Scott B","non-dropping-particle":"","parse-names":false,"suffix":""},{"dropping-particle":"","family":"Moorman","given":"Robert H","non-dropping-particle":"","parse-names":false,"suffix":""},{"dropping-particle":"","family":"Fetter","given":"Richard","non-dropping-particle":"","parse-names":false,"suffix":""}],"container-title":"Leadership Quarterly","id":"ITEM-2","issue":"2","issued":{"date-parts":[["1990"]]},"page":"107-142","title":"Transformational Leader Behaviors and Their Effects on Followers’ Trust in Leader, Satisfaction, and Organizational Citizenship Behaviors","type":"article-journal","volume":"1"},"uris":["http://www.mendeley.com/documents/?uuid=cbebfd12-110e-4c53-a94d-a0dccb8028a4"]},{"id":"ITEM-3","itemData":{"DOI":"10.1016/j.leaqua.2013.10.008","ISBN":"1048-9843","ISSN":"10489843","abstract":"Numerous traditional theories and paradigms of leadership purport to describe what leadership is. It is difficult to reconcile these traditional approaches, however, if each one alone, independent of the others, is viewed as capturing the actual identity of leadership. In this article, we take an integrative view of traditional approaches to leadership. To do so, we first identify some underlying ideas common to them. Next, we explain how these underlying ideas lead us to a fundamental theory about close relationships-that is, self-expansion theory, which refers to a psychological process in which an individual incorporates another into the self (Aron &amp; Aron, 1986). We then review the traditional leadership theories to explore whether these theories may be linked through self-expansion theory and whether self-expansion may help to explain why boundary conditions have been discovered for all of them. In this process, we explore whether traditional approaches to leadership might also be linked with more contemporary approaches through self-expansion theory. Finally, we discuss the implications for future research and professional practice of the integration of traditional approaches to leadership. © 2013 Elsevier Inc.","author":[{"dropping-particle":"","family":"Dansereau","given":"Fred","non-dropping-particle":"","parse-names":false,"suffix":""},{"dropping-particle":"","family":"Seitz","given":"Stephanie R","non-dropping-particle":"","parse-names":false,"suffix":""},{"dropping-particle":"","family":"Chiu","given":"Chia-Yen","non-dropping-particle":"","parse-names":false,"suffix":""},{"dropping-particle":"","family":"Shaughnessy","given":"Brooke","non-dropping-particle":"","parse-names":false,"suffix":""},{"dropping-particle":"","family":"Yammarino","given":"Francis J","non-dropping-particle":"","parse-names":false,"suffix":""}],"container-title":"Leadership Quarterly","id":"ITEM-3","issued":{"date-parts":[["2013"]]},"note":"initiating structure vs consideration (transactional vs transformational?)\n(traditional vs contemporary)\n\nas suggested in the title looks at how self expansion theory relates to a vareity of existing leadership theories","page":"798-821","publisher":"Elsevier Inc.","title":"What makes leadership, leadership? Using self-expansion theory to integrate traditional and contemporary approaches","type":"article-journal","volume":"24"},"uris":["http://www.mendeley.com/documents/?uuid=897d7cb0-6dc5-458b-8be3-faa35498af5d"]}],"mendeley":{"formattedCitation":"(Dansereau et al., 2013; Podsakoff et al., 1990; Shao et al., 2016)","plainTextFormattedCitation":"(Dansereau et al., 2013; Podsakoff et al., 1990; Shao et al., 2016)","previouslyFormattedCitation":"(Dansereau et al., 2013; Podsakoff et al., 1990; Shao et al., 2016)"},"properties":{"noteIndex":0},"schema":"https://github.com/citation-style-language/schema/raw/master/csl-citation.json"}</w:instrText>
      </w:r>
      <w:r w:rsidRPr="0032657D">
        <w:rPr>
          <w:rFonts w:cstheme="minorHAnsi"/>
        </w:rPr>
        <w:fldChar w:fldCharType="separate"/>
      </w:r>
      <w:r w:rsidR="004C41C3" w:rsidRPr="004C41C3">
        <w:rPr>
          <w:rFonts w:cstheme="minorHAnsi"/>
          <w:noProof/>
        </w:rPr>
        <w:t>(Dansereau et al., 2013; Podsakoff et al., 1990; Shao et al., 2016)</w:t>
      </w:r>
      <w:r w:rsidRPr="0032657D">
        <w:rPr>
          <w:rFonts w:cstheme="minorHAnsi"/>
        </w:rPr>
        <w:fldChar w:fldCharType="end"/>
      </w:r>
      <w:r w:rsidRPr="0032657D">
        <w:rPr>
          <w:rFonts w:cstheme="minorHAnsi"/>
        </w:rPr>
        <w:t>. Dansereau et al.</w:t>
      </w:r>
      <w:r w:rsidRPr="0032657D">
        <w:rPr>
          <w:rFonts w:cstheme="minorHAnsi"/>
          <w:i/>
        </w:rPr>
        <w:t xml:space="preserve"> </w:t>
      </w:r>
      <w:r w:rsidRPr="0032657D">
        <w:rPr>
          <w:rFonts w:cstheme="minorHAnsi"/>
        </w:rPr>
        <w:fldChar w:fldCharType="begin" w:fldLock="1"/>
      </w:r>
      <w:r w:rsidRPr="0032657D">
        <w:rPr>
          <w:rFonts w:cstheme="minorHAnsi"/>
        </w:rPr>
        <w:instrText>ADDIN CSL_CITATION {"citationItems":[{"id":"ITEM-1","itemData":{"DOI":"10.1016/j.leaqua.2013.10.008","ISBN":"1048-9843","ISSN":"10489843","abstract":"Numerous traditional theories and paradigms of leadership purport to describe what leadership is. It is difficult to reconcile these traditional approaches, however, if each one alone, independent of the others, is viewed as capturing the actual identity of leadership. In this article, we take an integrative view of traditional approaches to leadership. To do so, we first identify some underlying ideas common to them. Next, we explain how these underlying ideas lead us to a fundamental theory about close relationships-that is, self-expansion theory, which refers to a psychological process in which an individual incorporates another into the self (Aron &amp; Aron, 1986). We then review the traditional leadership theories to explore whether these theories may be linked through self-expansion theory and whether self-expansion may help to explain why boundary conditions have been discovered for all of them. In this process, we explore whether traditional approaches to leadership might also be linked with more contemporary approaches through self-expansion theory. Finally, we discuss the implications for future research and professional practice of the integration of traditional approaches to leadership. © 2013 Elsevier Inc.","author":[{"dropping-particle":"","family":"Dansereau","given":"Fred","non-dropping-particle":"","parse-names":false,"suffix":""},{"dropping-particle":"","family":"Seitz","given":"Stephanie R","non-dropping-particle":"","parse-names":false,"suffix":""},{"dropping-particle":"","family":"Chiu","given":"Chia-Yen","non-dropping-particle":"","parse-names":false,"suffix":""},{"dropping-particle":"","family":"Shaughnessy","given":"Brooke","non-dropping-particle":"","parse-names":false,"suffix":""},{"dropping-particle":"","family":"Yammarino","given":"Francis J","non-dropping-particle":"","parse-names":false,"suffix":""}],"container-title":"Leadership Quarterly","id":"ITEM-1","issued":{"date-parts":[["2013"]]},"note":"initiating structure vs consideration (transactional vs transformational?)\n(traditional vs contemporary)\n\nas suggested in the title looks at how self expansion theory relates to a vareity of existing leadership theories","page":"798-821","publisher":"Elsevier Inc.","title":"What makes leadership, leadership? Using self-expansion theory to integrate traditional and contemporary approaches","type":"article-journal","volume":"24"},"suppress-author":1,"uris":["http://www.mendeley.com/documents/?uuid=897d7cb0-6dc5-458b-8be3-faa35498af5d"]}],"mendeley":{"formattedCitation":"(2013)","plainTextFormattedCitation":"(2013)","previouslyFormattedCitation":"(2013)"},"properties":{"noteIndex":0},"schema":"https://github.com/citation-style-language/schema/raw/master/csl-citation.json"}</w:instrText>
      </w:r>
      <w:r w:rsidRPr="0032657D">
        <w:rPr>
          <w:rFonts w:cstheme="minorHAnsi"/>
        </w:rPr>
        <w:fldChar w:fldCharType="separate"/>
      </w:r>
      <w:r w:rsidRPr="0032657D">
        <w:rPr>
          <w:rFonts w:cstheme="minorHAnsi"/>
          <w:noProof/>
        </w:rPr>
        <w:t>(2013)</w:t>
      </w:r>
      <w:r w:rsidRPr="0032657D">
        <w:rPr>
          <w:rFonts w:cstheme="minorHAnsi"/>
        </w:rPr>
        <w:fldChar w:fldCharType="end"/>
      </w:r>
      <w:r w:rsidRPr="0032657D">
        <w:rPr>
          <w:rFonts w:cstheme="minorHAnsi"/>
        </w:rPr>
        <w:t xml:space="preserve"> suggest that no single approach to leadership is suitable in all managerial </w:t>
      </w:r>
      <w:r w:rsidRPr="0032657D">
        <w:rPr>
          <w:rFonts w:cstheme="minorHAnsi"/>
        </w:rPr>
        <w:lastRenderedPageBreak/>
        <w:t xml:space="preserve">situations. Individuals, therefore, may show tendencies towards one style or the other. However, this may shift along the spectrum based on the situation and context. This study applies the concept of a transformational-transactional leadership spectrum </w:t>
      </w:r>
      <w:r w:rsidRPr="0032657D">
        <w:rPr>
          <w:rFonts w:cstheme="minorHAnsi"/>
        </w:rPr>
        <w:fldChar w:fldCharType="begin" w:fldLock="1"/>
      </w:r>
      <w:r w:rsidR="00237CB8">
        <w:rPr>
          <w:rFonts w:cstheme="minorHAnsi"/>
        </w:rPr>
        <w:instrText>ADDIN CSL_CITATION {"citationItems":[{"id":"ITEM-1","itemData":{"DOI":"10.1057/ejis.2015.6","ISBN":"doi:10.1057/ejis.2015.6","ISSN":"0960085X","abstract":"Top management support has been identified as one of the most important factors in the success of enterprise systems (ES). However, few studies have addressed the issue of what type of leadership is most effective in which phase of the ES life-cycle. Given the different challenges to leadership in the different phases of an ES, a 'one-style-fits-all' approach is clearly inadequate. In this study, we analyze the contingent fit between the recognized leadership styles and the phases in the ES life-cycle. The evidence from a multi-case study provides support for our contingency propositions that transformational leadership fits best with the adoption phase, transactional leadership fits best with the implementation phase, and two variations of combined transformational and transactional leadership styles are most effective in the assimilation and extension phases. This study breaks new theoretical ground in information systems literature by highlighting the contingencies of leadership effectiveness in the success of ES at different phases. It also provides prescriptive insights for top executives in terms of who to put in charge and what type of leadership style to look for when considering adopting and implementing new ES, assimilating the implemented systems, or contemplating integrations with business partners. [ABSTRACT FROM AUTHOR]","author":[{"dropping-particle":"","family":"Shao","given":"Zhen","non-dropping-particle":"","parse-names":false,"suffix":""},{"dropping-particle":"","family":"Feng","given":"Yuqiang","non-dropping-particle":"","parse-names":false,"suffix":""},{"dropping-particle":"","family":"Hu","given":"Qing","non-dropping-particle":"","parse-names":false,"suffix":""}],"container-title":"European Journal of Information Systems","id":"ITEM-1","issue":"2","issued":{"date-parts":[["2016"]]},"note":"3 Rated Journal\n\nLeadership styles during rollout of enterprise systems, not software development itself.\n\nUse of tables showing case evidence alongside leadership characteristics and style could be useful way of presenting in my thesis too, in discussion could build on this paper?","page":"131-153","title":"Effectiveness of top management support in enterprise systems success: a contingency perspective of fit between leadership style and system life-cycle.","type":"article-journal","volume":"25"},"uris":["http://www.mendeley.com/documents/?uuid=fc4f6649-e168-43d5-a4f4-389ef8ad45d6"]},{"id":"ITEM-2","itemData":{"ISBN":"0029018102","abstract":"Why do most leaders or managers elicit merely competent performance from their followers, while a select few inspire extraordinary achievement? Leadership expert Bernard Bass takes this question beyond the usual speculation, presenting original research that for the first time documents the traits of the exceptional leader.","author":[{"dropping-particle":"","family":"Bass","given":"Bernard M","non-dropping-particle":"","parse-names":false,"suffix":""}],"id":"ITEM-2","issued":{"date-parts":[["1985"]]},"note":"THINK THIS IS HERE BECAUSE I REFERENCE SOMEONE WHO REFERENCES THIS...DETERMINE HOW TO DEAL WITH THAT.","number-of-pages":"272","publisher":"The Free Press","publisher-place":"New York, London","title":"Leadership and Performance Beyond Expectations","type":"book"},"uris":["http://www.mendeley.com/documents/?uuid=d780c3ec-9f33-49ad-bc4f-a2735ff00461"]}],"mendeley":{"formattedCitation":"(Bass, 1985; Shao et al., 2016)","plainTextFormattedCitation":"(Bass, 1985; Shao et al., 2016)","previouslyFormattedCitation":"(Bass, 1985; Shao et al., 2016)"},"properties":{"noteIndex":0},"schema":"https://github.com/citation-style-language/schema/raw/master/csl-citation.json"}</w:instrText>
      </w:r>
      <w:r w:rsidRPr="0032657D">
        <w:rPr>
          <w:rFonts w:cstheme="minorHAnsi"/>
        </w:rPr>
        <w:fldChar w:fldCharType="separate"/>
      </w:r>
      <w:r w:rsidR="00EC6AF2" w:rsidRPr="004C41C3">
        <w:rPr>
          <w:rFonts w:cstheme="minorHAnsi"/>
          <w:noProof/>
        </w:rPr>
        <w:t>(Bass, 1985; Shao et al., 2016)</w:t>
      </w:r>
      <w:r w:rsidRPr="0032657D">
        <w:rPr>
          <w:rFonts w:cstheme="minorHAnsi"/>
        </w:rPr>
        <w:fldChar w:fldCharType="end"/>
      </w:r>
      <w:r w:rsidRPr="0032657D">
        <w:rPr>
          <w:rFonts w:cstheme="minorHAnsi"/>
        </w:rPr>
        <w:t xml:space="preserve"> and considers how this relates to variability in agile adoption.</w:t>
      </w:r>
    </w:p>
    <w:p w14:paraId="4F4B893B" w14:textId="77777777" w:rsidR="00A90A5D" w:rsidRPr="0032657D" w:rsidRDefault="00A90A5D" w:rsidP="00A90A5D">
      <w:r w:rsidRPr="0032657D">
        <w:rPr>
          <w:rFonts w:cstheme="minorHAnsi"/>
        </w:rPr>
        <w:t xml:space="preserve">Building on the existing literature, this study suggests that </w:t>
      </w:r>
      <w:r w:rsidRPr="0032657D">
        <w:t xml:space="preserve">a style of leadership closer to the transformational rather than transactional end of the leadership spectrum may be more likely to compliment agile principles. Thus, transformational leadership may be more likely to have a positive influence on the adoption of agile working practices. </w:t>
      </w:r>
      <w:r w:rsidRPr="0032657D">
        <w:rPr>
          <w:rFonts w:cstheme="minorHAnsi"/>
        </w:rPr>
        <w:t>The findings of this study also demonstrated that a greater level of agile working and cognitive adoption was carried out under a leader who demonstrated a more transformational leadership style.</w:t>
      </w:r>
    </w:p>
    <w:p w14:paraId="1FDC6EA2" w14:textId="77777777" w:rsidR="00A90A5D" w:rsidRPr="0032657D" w:rsidRDefault="00A90A5D" w:rsidP="00A90A5D">
      <w:r w:rsidRPr="0032657D">
        <w:t xml:space="preserve">By contrast, the findings of this study also suggest that a more transactional leadership style in conjunction with a lack of support for agile may inhibit the ability of teams to use agile working practices, potentially leading to disengagement and the 'undoing' of agile working. </w:t>
      </w:r>
    </w:p>
    <w:p w14:paraId="668CFA4A" w14:textId="77777777" w:rsidR="00A90A5D" w:rsidRPr="0032657D" w:rsidRDefault="00A90A5D" w:rsidP="00A90A5D">
      <w:bookmarkStart w:id="478" w:name="_Toc25955524"/>
      <w:r w:rsidRPr="0032657D">
        <w:t xml:space="preserve">Dubinsky and Hazzan </w:t>
      </w:r>
      <w:r w:rsidRPr="0032657D">
        <w:fldChar w:fldCharType="begin" w:fldLock="1"/>
      </w:r>
      <w:r w:rsidRPr="0032657D">
        <w:instrText>ADDIN CSL_CITATION {"citationItems":[{"id":"ITEM-1","itemData":{"DOI":"10.1145/1833310.1833316","ISBN":"9781605589664","abstract":"Leadership is the ability to influence people, leading them to behave in a certain way in order to achieve the group’s goals. Leadership is independent of job titles and descriptions. Usually, however, in order to lead, leaders need the power derived from their organizational positions. There are different leadership styles, like task-oriented versus people-oriented, directive versus permissive, autocrat versus democrat. In this paper, we examine the leadership concept in software development environments and focus on leadership intransition processes to agile software development. Specifically, based on our comprehensive research on agile software development, we suggest a leadership style – ad-hoc leadership – that usually emerges in such change processes. We present the characteristics, dynamic and uniqueness of this leadership style and illustrate its usefulness for the analysis of representative scenarios.","author":[{"dropping-particle":"","family":"Dubinsky","given":"Yael","non-dropping-particle":"","parse-names":false,"suffix":""},{"dropping-particle":"","family":"Hazzan","given":"Orit","non-dropping-particle":"","parse-names":false,"suffix":""}],"container-title":"ICSE Workshop on Cooperative and Human Aspects of Software Engineering","id":"ITEM-1","issued":{"date-parts":[["2010"]]},"page":"32-38","publisher":"ACM","publisher-place":"Cape Town, South Africa","title":"Ad-Hoc Leadership in Agile Software Development Environments","type":"paper-conference"},"suppress-author":1,"uris":["http://www.mendeley.com/documents/?uuid=fed75b3b-1727-4030-9b86-b08dfac533f1"]}],"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and Xu and Shen </w:t>
      </w:r>
      <w:r w:rsidRPr="0032657D">
        <w:fldChar w:fldCharType="begin" w:fldLock="1"/>
      </w:r>
      <w:r w:rsidRPr="0032657D">
        <w:instrText>ADDIN CSL_CITATION {"citationItems":[{"id":"ITEM-1","itemData":{"abstract":"Empowering leadership is crucial in modern software development. However, there is a lack of studies on how empowering leadership affects agility in software development. To fill this gap, we investigate the role of empowering leadership in agility in software development through the lens of transactive memory systems (TMS) theory. In this conceptual paper, we propose a theoretical framework in which TMS plays a mediating role between empowering leadership and agility. This framework advances our understanding of the value of empowering leadership practices in developing TMS, which in turn helps software development teams achieve agility. The proposed leadership practices and their categories also provide guidelines for effectively exercising empowering leadership","author":[{"dropping-particle":"","family":"Xu","given":"Peng","non-dropping-particle":"","parse-names":false,"suffix":""},{"dropping-particle":"","family":"Shen","given":"Yide","non-dropping-particle":"","parse-names":false,"suffix":""}],"container-title":"22nd Americas Conference on Information Systems 2016","id":"ITEM-1","issued":{"date-parts":[["2016"]]},"note":"good review of literature on empowering leadership, not all IS related though.","page":"1-10","publisher":"AMCIS","publisher-place":"San Diego","title":"Empowering Leadership, Transactive Memory Systems and Agility in Software Development Teams: A Theoretical Framework","type":"paper-conference"},"suppress-author":1,"uris":["http://www.mendeley.com/documents/?uuid=60c22df4-26c4-4d68-a229-b93846b2b81b"]},{"id":"ITEM-2","itemData":{"abstract":"Agility is crucial in modern software development. Leadership is crucial for team effectiveness. Little research has been conducted to understand the role of leadership in agility in software development. In this study, we investigate the role leadership plays in achieving better performance in software development. Adopting a case study approach, we collected qffffualitative data to build a theoretical model that describes leadership roles in achieving team agility and improving performance. In our preliminary findings, we identified five leader roles and their leader activities. These leader functions affect two learning processes – experiential learning and vicarious learning which in turn help leaders adjust their behaviors. Such learning processes help achieve better performance by leading to a more mature, agile mentality and team capability to collectively collaborate and respond to changes in a timely manner, improving team performance.","author":[{"dropping-particle":"","family":"Xu","given":"Peng","non-dropping-particle":"","parse-names":false,"suffix":""},{"dropping-particle":"","family":"Shen","given":"Yide","non-dropping-particle":"","parse-names":false,"suffix":""}],"container-title":"International Research Workshop on IT Project Management 2018","id":"ITEM-2","issued":{"date-parts":[["2018"]]},"title":"The Role of Leadership in Agile Software Development","type":"paper-conference"},"uris":["http://www.mendeley.com/documents/?uuid=b6441c30-fe93-43d0-b9dc-ada1fb2b5dda"]}],"mendeley":{"formattedCitation":"(2016, 2018)","plainTextFormattedCitation":"(2016, 2018)","previouslyFormattedCitation":"(2016, 2018)"},"properties":{"noteIndex":0},"schema":"https://github.com/citation-style-language/schema/raw/master/csl-citation.json"}</w:instrText>
      </w:r>
      <w:r w:rsidRPr="0032657D">
        <w:fldChar w:fldCharType="separate"/>
      </w:r>
      <w:r w:rsidRPr="0032657D">
        <w:rPr>
          <w:noProof/>
        </w:rPr>
        <w:t>(2016, 2018)</w:t>
      </w:r>
      <w:r w:rsidRPr="0032657D">
        <w:fldChar w:fldCharType="end"/>
      </w:r>
      <w:r w:rsidRPr="0032657D">
        <w:t xml:space="preserve"> both found that leadership style was an important factor relating to success in agile software development, however, neither focused on the leadership style of leaders at the C-level, as was the focus of this study.  </w:t>
      </w:r>
    </w:p>
    <w:p w14:paraId="496AE6FD" w14:textId="77777777" w:rsidR="00A90A5D" w:rsidRPr="0032657D" w:rsidRDefault="00A90A5D" w:rsidP="00A90A5D">
      <w:r w:rsidRPr="0032657D">
        <w:t xml:space="preserve">Dubinsky and Hazzan </w:t>
      </w:r>
      <w:r w:rsidRPr="0032657D">
        <w:fldChar w:fldCharType="begin" w:fldLock="1"/>
      </w:r>
      <w:r w:rsidRPr="0032657D">
        <w:instrText>ADDIN CSL_CITATION {"citationItems":[{"id":"ITEM-1","itemData":{"DOI":"10.1145/1833310.1833316","ISBN":"9781605589664","abstract":"Leadership is the ability to influence people, leading them to behave in a certain way in order to achieve the group’s goals. Leadership is independent of job titles and descriptions. Usually, however, in order to lead, leaders need the power derived from their organizational positions. There are different leadership styles, like task-oriented versus people-oriented, directive versus permissive, autocrat versus democrat. In this paper, we examine the leadership concept in software development environments and focus on leadership intransition processes to agile software development. Specifically, based on our comprehensive research on agile software development, we suggest a leadership style – ad-hoc leadership – that usually emerges in such change processes. We present the characteristics, dynamic and uniqueness of this leadership style and illustrate its usefulness for the analysis of representative scenarios.","author":[{"dropping-particle":"","family":"Dubinsky","given":"Yael","non-dropping-particle":"","parse-names":false,"suffix":""},{"dropping-particle":"","family":"Hazzan","given":"Orit","non-dropping-particle":"","parse-names":false,"suffix":""}],"container-title":"ICSE Workshop on Cooperative and Human Aspects of Software Engineering","id":"ITEM-1","issued":{"date-parts":[["2010"]]},"page":"32-38","publisher":"ACM","publisher-place":"Cape Town, South Africa","title":"Ad-Hoc Leadership in Agile Software Development Environments","type":"paper-conference"},"suppress-author":1,"uris":["http://www.mendeley.com/documents/?uuid=fed75b3b-1727-4030-9b86-b08dfac533f1"]}],"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focused on the interactions between a "change leader" (CL) and other parties during an agile transition. They identified the need for a CL to adopt a different style depending on whom they were interacting with, which they refer to as an ad-hoc leadership style. They presented a model of ad-hoc leadership which they suggested could be used to analyse transition and change processes. Despite identifying ad-hoc leadership style as commonly emerging during transitioning to new processes, they did not explore specifically how this model facilitated the adoption of agile working practices. Rather they focused on defining </w:t>
      </w:r>
      <w:r w:rsidRPr="0032657D">
        <w:lastRenderedPageBreak/>
        <w:t>the characteristics, dynamics, and uniqueness of the ad-hoc leadership style, illustrating its use for analysing transition scenarios.</w:t>
      </w:r>
    </w:p>
    <w:p w14:paraId="252C464A" w14:textId="77777777" w:rsidR="00A90A5D" w:rsidRPr="0032657D" w:rsidRDefault="00A90A5D" w:rsidP="00A90A5D">
      <w:r w:rsidRPr="0032657D">
        <w:t xml:space="preserve">Xu and Shen </w:t>
      </w:r>
      <w:r w:rsidRPr="0032657D">
        <w:fldChar w:fldCharType="begin" w:fldLock="1"/>
      </w:r>
      <w:r w:rsidRPr="0032657D">
        <w:instrText>ADDIN CSL_CITATION {"citationItems":[{"id":"ITEM-1","itemData":{"abstract":"Empowering leadership is crucial in modern software development. However, there is a lack of studies on how empowering leadership affects agility in software development. To fill this gap, we investigate the role of empowering leadership in agility in software development through the lens of transactive memory systems (TMS) theory. In this conceptual paper, we propose a theoretical framework in which TMS plays a mediating role between empowering leadership and agility. This framework advances our understanding of the value of empowering leadership practices in developing TMS, which in turn helps software development teams achieve agility. The proposed leadership practices and their categories also provide guidelines for effectively exercising empowering leadership","author":[{"dropping-particle":"","family":"Xu","given":"Peng","non-dropping-particle":"","parse-names":false,"suffix":""},{"dropping-particle":"","family":"Shen","given":"Yide","non-dropping-particle":"","parse-names":false,"suffix":""}],"container-title":"22nd Americas Conference on Information Systems 2016","id":"ITEM-1","issued":{"date-parts":[["2016"]]},"note":"good review of literature on empowering leadership, not all IS related though.","page":"1-10","publisher":"AMCIS","publisher-place":"San Diego","title":"Empowering Leadership, Transactive Memory Systems and Agility in Software Development Teams: A Theoretical Framework","type":"paper-conference"},"suppress-author":1,"uris":["http://www.mendeley.com/documents/?uuid=60c22df4-26c4-4d68-a229-b93846b2b81b"]},{"id":"ITEM-2","itemData":{"abstract":"Agility is crucial in modern software development. Leadership is crucial for team effectiveness. Little research has been conducted to understand the role of leadership in agility in software development. In this study, we investigate the role leadership plays in achieving better performance in software development. Adopting a case study approach, we collected qffffualitative data to build a theoretical model that describes leadership roles in achieving team agility and improving performance. In our preliminary findings, we identified five leader roles and their leader activities. These leader functions affect two learning processes – experiential learning and vicarious learning which in turn help leaders adjust their behaviors. Such learning processes help achieve better performance by leading to a more mature, agile mentality and team capability to collectively collaborate and respond to changes in a timely manner, improving team performance.","author":[{"dropping-particle":"","family":"Xu","given":"Peng","non-dropping-particle":"","parse-names":false,"suffix":""},{"dropping-particle":"","family":"Shen","given":"Yide","non-dropping-particle":"","parse-names":false,"suffix":""}],"container-title":"International Research Workshop on IT Project Management 2018","id":"ITEM-2","issued":{"date-parts":[["2018"]]},"title":"The Role of Leadership in Agile Software Development","type":"paper-conference"},"uris":["http://www.mendeley.com/documents/?uuid=b6441c30-fe93-43d0-b9dc-ada1fb2b5dda"]}],"mendeley":{"formattedCitation":"(2016, 2018)","plainTextFormattedCitation":"(2016, 2018)","previouslyFormattedCitation":"(2016, 2018)"},"properties":{"noteIndex":0},"schema":"https://github.com/citation-style-language/schema/raw/master/csl-citation.json"}</w:instrText>
      </w:r>
      <w:r w:rsidRPr="0032657D">
        <w:fldChar w:fldCharType="separate"/>
      </w:r>
      <w:r w:rsidRPr="0032657D">
        <w:rPr>
          <w:noProof/>
        </w:rPr>
        <w:t>(2016, 2018)</w:t>
      </w:r>
      <w:r w:rsidRPr="0032657D">
        <w:fldChar w:fldCharType="end"/>
      </w:r>
      <w:r w:rsidRPr="0032657D">
        <w:t xml:space="preserve"> focused on the role of the </w:t>
      </w:r>
      <w:r>
        <w:t>s</w:t>
      </w:r>
      <w:r w:rsidRPr="0032657D">
        <w:t xml:space="preserve">crum </w:t>
      </w:r>
      <w:r>
        <w:t>m</w:t>
      </w:r>
      <w:r w:rsidRPr="0032657D">
        <w:t xml:space="preserve">aster and </w:t>
      </w:r>
      <w:r>
        <w:t>p</w:t>
      </w:r>
      <w:r w:rsidRPr="0032657D">
        <w:t xml:space="preserve">roduct </w:t>
      </w:r>
      <w:r>
        <w:t>o</w:t>
      </w:r>
      <w:r w:rsidRPr="0032657D">
        <w:t xml:space="preserve">wner and, as such, were concerned with leadership within the team. Their stated aim was to determine how leadership within teams could provide an appropriate environment and the support needed to help achieve agility. Their findings suggested this was through two learning processes – experiential and vicarious learning. Experiential learning focuses on learning through doing, whereas vicarious learning focuses on learning from experts. Xu and Shen </w:t>
      </w:r>
      <w:r w:rsidRPr="0032657D">
        <w:fldChar w:fldCharType="begin" w:fldLock="1"/>
      </w:r>
      <w:r w:rsidRPr="0032657D">
        <w:instrText>ADDIN CSL_CITATION {"citationItems":[{"id":"ITEM-1","itemData":{"abstract":"Agility is crucial in modern software development. Leadership is crucial for team effectiveness. Little research has been conducted to understand the role of leadership in agility in software development. In this study, we investigate the role leadership plays in achieving better performance in software development. Adopting a case study approach, we collected qffffualitative data to build a theoretical model that describes leadership roles in achieving team agility and improving performance. In our preliminary findings, we identified five leader roles and their leader activities. These leader functions affect two learning processes – experiential learning and vicarious learning which in turn help leaders adjust their behaviors. Such learning processes help achieve better performance by leading to a more mature, agile mentality and team capability to collectively collaborate and respond to changes in a timely manner, improving team performance.","author":[{"dropping-particle":"","family":"Xu","given":"Peng","non-dropping-particle":"","parse-names":false,"suffix":""},{"dropping-particle":"","family":"Shen","given":"Yide","non-dropping-particle":"","parse-names":false,"suffix":""}],"container-title":"International Research Workshop on IT Project Management 2018","id":"ITEM-1","issued":{"date-parts":[["2018"]]},"title":"The Role of Leadership in Agile Software Development","type":"paper-conference"},"suppress-author":1,"uris":["http://www.mendeley.com/documents/?uuid=b6441c30-fe93-43d0-b9dc-ada1fb2b5dda"]}],"mendeley":{"formattedCitation":"(2018)","plainTextFormattedCitation":"(2018)","previouslyFormattedCitation":"(2018)"},"properties":{"noteIndex":0},"schema":"https://github.com/citation-style-language/schema/raw/master/csl-citation.json"}</w:instrText>
      </w:r>
      <w:r w:rsidRPr="0032657D">
        <w:fldChar w:fldCharType="separate"/>
      </w:r>
      <w:r w:rsidRPr="0032657D">
        <w:rPr>
          <w:noProof/>
        </w:rPr>
        <w:t>(2018)</w:t>
      </w:r>
      <w:r w:rsidRPr="0032657D">
        <w:fldChar w:fldCharType="end"/>
      </w:r>
      <w:r w:rsidRPr="0032657D">
        <w:t xml:space="preserve"> concentrated on the different roles leaders within an agile team needed to play to facilitate these learning processes; observer, navigator, initiator, cultivator, and external coordinator. However, their 2018 paper presented only preliminary findings, identifying these roles and learning processes, but stopping short of exploring them in depth.</w:t>
      </w:r>
    </w:p>
    <w:p w14:paraId="2E913836" w14:textId="129160E1" w:rsidR="00A90A5D" w:rsidRPr="0032657D" w:rsidRDefault="00A90A5D" w:rsidP="00A90A5D">
      <w:r w:rsidRPr="0032657D">
        <w:t xml:space="preserve">Whilst the studies by Dubinsky and Hazzan </w:t>
      </w:r>
      <w:r w:rsidRPr="0032657D">
        <w:fldChar w:fldCharType="begin" w:fldLock="1"/>
      </w:r>
      <w:r w:rsidRPr="0032657D">
        <w:instrText>ADDIN CSL_CITATION {"citationItems":[{"id":"ITEM-1","itemData":{"DOI":"10.1145/1833310.1833316","ISBN":"9781605589664","abstract":"Leadership is the ability to influence people, leading them to behave in a certain way in order to achieve the group’s goals. Leadership is independent of job titles and descriptions. Usually, however, in order to lead, leaders need the power derived from their organizational positions. There are different leadership styles, like task-oriented versus people-oriented, directive versus permissive, autocrat versus democrat. In this paper, we examine the leadership concept in software development environments and focus on leadership intransition processes to agile software development. Specifically, based on our comprehensive research on agile software development, we suggest a leadership style – ad-hoc leadership – that usually emerges in such change processes. We present the characteristics, dynamic and uniqueness of this leadership style and illustrate its usefulness for the analysis of representative scenarios.","author":[{"dropping-particle":"","family":"Dubinsky","given":"Yael","non-dropping-particle":"","parse-names":false,"suffix":""},{"dropping-particle":"","family":"Hazzan","given":"Orit","non-dropping-particle":"","parse-names":false,"suffix":""}],"container-title":"ICSE Workshop on Cooperative and Human Aspects of Software Engineering","id":"ITEM-1","issued":{"date-parts":[["2010"]]},"page":"32-38","publisher":"ACM","publisher-place":"Cape Town, South Africa","title":"Ad-Hoc Leadership in Agile Software Development Environments","type":"paper-conference"},"suppress-author":1,"uris":["http://www.mendeley.com/documents/?uuid=fed75b3b-1727-4030-9b86-b08dfac533f1"]}],"mendeley":{"formattedCitation":"(2010)","plainTextFormattedCitation":"(2010)","previouslyFormattedCitation":"(2010)"},"properties":{"noteIndex":0},"schema":"https://github.com/citation-style-language/schema/raw/master/csl-citation.json"}</w:instrText>
      </w:r>
      <w:r w:rsidRPr="0032657D">
        <w:fldChar w:fldCharType="separate"/>
      </w:r>
      <w:r w:rsidRPr="0032657D">
        <w:rPr>
          <w:noProof/>
        </w:rPr>
        <w:t>(2010)</w:t>
      </w:r>
      <w:r w:rsidRPr="0032657D">
        <w:fldChar w:fldCharType="end"/>
      </w:r>
      <w:r w:rsidRPr="0032657D">
        <w:t xml:space="preserve"> and Xu and Shen </w:t>
      </w:r>
      <w:r w:rsidRPr="0032657D">
        <w:fldChar w:fldCharType="begin" w:fldLock="1"/>
      </w:r>
      <w:r w:rsidRPr="0032657D">
        <w:instrText>ADDIN CSL_CITATION {"citationItems":[{"id":"ITEM-1","itemData":{"abstract":"Empowering leadership is crucial in modern software development. However, there is a lack of studies on how empowering leadership affects agility in software development. To fill this gap, we investigate the role of empowering leadership in agility in software development through the lens of transactive memory systems (TMS) theory. In this conceptual paper, we propose a theoretical framework in which TMS plays a mediating role between empowering leadership and agility. This framework advances our understanding of the value of empowering leadership practices in developing TMS, which in turn helps software development teams achieve agility. The proposed leadership practices and their categories also provide guidelines for effectively exercising empowering leadership","author":[{"dropping-particle":"","family":"Xu","given":"Peng","non-dropping-particle":"","parse-names":false,"suffix":""},{"dropping-particle":"","family":"Shen","given":"Yide","non-dropping-particle":"","parse-names":false,"suffix":""}],"container-title":"22nd Americas Conference on Information Systems 2016","id":"ITEM-1","issued":{"date-parts":[["2016"]]},"note":"good review of literature on empowering leadership, not all IS related though.","page":"1-10","publisher":"AMCIS","publisher-place":"San Diego","title":"Empowering Leadership, Transactive Memory Systems and Agility in Software Development Teams: A Theoretical Framework","type":"paper-conference"},"suppress-author":1,"uris":["http://www.mendeley.com/documents/?uuid=60c22df4-26c4-4d68-a229-b93846b2b81b"]},{"id":"ITEM-2","itemData":{"abstract":"Agility is crucial in modern software development. Leadership is crucial for team effectiveness. Little research has been conducted to understand the role of leadership in agility in software development. In this study, we investigate the role leadership plays in achieving better performance in software development. Adopting a case study approach, we collected qffffualitative data to build a theoretical model that describes leadership roles in achieving team agility and improving performance. In our preliminary findings, we identified five leader roles and their leader activities. These leader functions affect two learning processes – experiential learning and vicarious learning which in turn help leaders adjust their behaviors. Such learning processes help achieve better performance by leading to a more mature, agile mentality and team capability to collectively collaborate and respond to changes in a timely manner, improving team performance.","author":[{"dropping-particle":"","family":"Xu","given":"Peng","non-dropping-particle":"","parse-names":false,"suffix":""},{"dropping-particle":"","family":"Shen","given":"Yide","non-dropping-particle":"","parse-names":false,"suffix":""}],"container-title":"International Research Workshop on IT Project Management 2018","id":"ITEM-2","issued":{"date-parts":[["2018"]]},"title":"The Role of Leadership in Agile Software Development","type":"paper-conference"},"uris":["http://www.mendeley.com/documents/?uuid=b6441c30-fe93-43d0-b9dc-ada1fb2b5dda"]}],"mendeley":{"formattedCitation":"(2016, 2018)","plainTextFormattedCitation":"(2016, 2018)","previouslyFormattedCitation":"(2016, 2018)"},"properties":{"noteIndex":0},"schema":"https://github.com/citation-style-language/schema/raw/master/csl-citation.json"}</w:instrText>
      </w:r>
      <w:r w:rsidRPr="0032657D">
        <w:fldChar w:fldCharType="separate"/>
      </w:r>
      <w:r w:rsidRPr="0032657D">
        <w:rPr>
          <w:noProof/>
        </w:rPr>
        <w:t>(2016, 2018)</w:t>
      </w:r>
      <w:r w:rsidRPr="0032657D">
        <w:fldChar w:fldCharType="end"/>
      </w:r>
      <w:r w:rsidRPr="0032657D">
        <w:t xml:space="preserve"> highlighted the importance of leadership in agile adoption, they did inform how leadership at the management (e.g. CTO) level influences the adoption of agile. This is a central concern of this study, which differentiates it from the existing research and answers calls from scholars </w:t>
      </w:r>
      <w:r w:rsidRPr="0032657D">
        <w:rPr>
          <w:rFonts w:cs="Times"/>
          <w:i/>
        </w:rPr>
        <w:fldChar w:fldCharType="begin" w:fldLock="1"/>
      </w:r>
      <w:r w:rsidR="00237CB8">
        <w:rPr>
          <w:rFonts w:cs="Times"/>
          <w:i/>
        </w:rPr>
        <w:instrText>ADDIN CSL_CITATION {"citationItems":[{"id":"ITEM-1","itemData":{"DOI":"10.1109/TEM.2006.872247","abstract":"Information system (IS) leadership is a critical area for many organizations because of their increasing dependence on ISs both for operational stability and for enablement of process in- novation and business strategy. IS Leadership is distinctive from leadership in general because the Chief Information Officer (CIO) is expected to combine IS technical skills with an in-depth under- standing of the organization across all functions from operational to strategic. Thus, unique leadership challenges arise due to the technology/business interface. The breadth of the IS Leadership role implies that IS Leadership research needs to cover a wide range of topics concerning the role and characteristics of the CIO, the CIO’s interface with the top management team, and the CIO’s organizational impact. This essay discusses the distinctive aspects of IS Leadership, identifies the dominant themes in prior IS Lead- ership research, and introduces five papers on IS Leadership in this issue.","author":[{"dropping-particle":"","family":"Karahanna","given":"Elena","non-dropping-particle":"","parse-names":false,"suffix":""},{"dropping-particle":"","family":"Watson","given":"Richard T","non-dropping-particle":"","parse-names":false,"suffix":""}],"container-title":"IEEE Transactions on Engineering Management","id":"ITEM-1","issue":"2","issued":{"date-parts":[["2006"]]},"note":"3 rated journal\n\nHas a good review of leadership lit is IS ready made - but 10 years old.","page":"171-176","title":"Information Systems Leadership","type":"article-journal","volume":"53"},"prefix":"e.g.","uris":["http://www.mendeley.com/documents/?uuid=8ee7f90a-407b-4495-b464-d306d2e2778b"]}],"mendeley":{"formattedCitation":"(e.g. Karahanna &amp; Watson, 2006)","plainTextFormattedCitation":"(e.g. Karahanna &amp; Watson, 2006)","previouslyFormattedCitation":"(e.g. Karahanna &amp; Watson, 2006)"},"properties":{"noteIndex":0},"schema":"https://github.com/citation-style-language/schema/raw/master/csl-citation.json"}</w:instrText>
      </w:r>
      <w:r w:rsidRPr="0032657D">
        <w:rPr>
          <w:rFonts w:cs="Times"/>
          <w:i/>
        </w:rPr>
        <w:fldChar w:fldCharType="separate"/>
      </w:r>
      <w:r w:rsidR="004C41C3" w:rsidRPr="004C41C3">
        <w:rPr>
          <w:rFonts w:cs="Times"/>
          <w:noProof/>
        </w:rPr>
        <w:t>(e.g. Karahanna &amp; Watson, 2006)</w:t>
      </w:r>
      <w:r w:rsidRPr="0032657D">
        <w:rPr>
          <w:rFonts w:cs="Times"/>
          <w:i/>
        </w:rPr>
        <w:fldChar w:fldCharType="end"/>
      </w:r>
      <w:r w:rsidRPr="0032657D">
        <w:t xml:space="preserve"> to focus specifically on leaders of the technical function in relation to agile adoption. By carrying out an in-depth, longitudinal study of the effects of different leadership styles of two CTO’s on software development teams, this study builds on existing research summarised here (described in detail in Section </w:t>
      </w:r>
      <w:r w:rsidRPr="0032657D">
        <w:fldChar w:fldCharType="begin"/>
      </w:r>
      <w:r w:rsidRPr="0032657D">
        <w:instrText xml:space="preserve"> REF _Ref28537536 \r \h </w:instrText>
      </w:r>
      <w:r w:rsidRPr="0032657D">
        <w:fldChar w:fldCharType="separate"/>
      </w:r>
      <w:r w:rsidR="00D1442B">
        <w:t>3.3</w:t>
      </w:r>
      <w:r w:rsidRPr="0032657D">
        <w:fldChar w:fldCharType="end"/>
      </w:r>
      <w:r w:rsidRPr="0032657D">
        <w:t>) and applies a different management level perspective.</w:t>
      </w:r>
    </w:p>
    <w:p w14:paraId="1426335B" w14:textId="77777777" w:rsidR="00A90A5D" w:rsidRPr="0032657D" w:rsidRDefault="00A90A5D" w:rsidP="00A90A5D">
      <w:r w:rsidRPr="0032657D">
        <w:t>In order to bring together key insights from this study, a conceptual model was developed, demonstrating how agile may be adopted and the role of leadership in this adoption. This model is discussed in the next section.</w:t>
      </w:r>
    </w:p>
    <w:p w14:paraId="188CE554" w14:textId="77777777" w:rsidR="00A90A5D" w:rsidRPr="0032657D" w:rsidRDefault="00A90A5D" w:rsidP="00A90A5D">
      <w:pPr>
        <w:pStyle w:val="Heading2"/>
        <w:rPr>
          <w:rFonts w:eastAsiaTheme="minorHAnsi"/>
        </w:rPr>
      </w:pPr>
      <w:bookmarkStart w:id="479" w:name="_Ref37849348"/>
      <w:bookmarkStart w:id="480" w:name="_Ref37850939"/>
      <w:bookmarkStart w:id="481" w:name="_Toc42505157"/>
      <w:r w:rsidRPr="0032657D">
        <w:rPr>
          <w:rFonts w:eastAsiaTheme="minorHAnsi"/>
        </w:rPr>
        <w:lastRenderedPageBreak/>
        <w:t>A conceptual model of leadership for agile adoption</w:t>
      </w:r>
      <w:bookmarkEnd w:id="478"/>
      <w:bookmarkEnd w:id="479"/>
      <w:bookmarkEnd w:id="480"/>
      <w:bookmarkEnd w:id="481"/>
    </w:p>
    <w:p w14:paraId="704694FD" w14:textId="77777777" w:rsidR="00A90A5D" w:rsidRPr="0032657D" w:rsidRDefault="00A90A5D" w:rsidP="00A90A5D">
      <w:r w:rsidRPr="0032657D">
        <w:t>This study's overarching aim was to understand how agile is adopted in software development teams and why there is variability in this adoption between organisations. In this section, an overarching interpretation of how leadership may influence agile adoption is presented based on findings from this study and drawing on the existing literature. A conceptual model visualising these findings is also presented. A discussion of the paths each leader at SoftwareCorps took through this model is then presented. This chapter concludes with suggestions for future research based on this model.</w:t>
      </w:r>
      <w:bookmarkStart w:id="482" w:name="_Toc25955525"/>
      <w:r w:rsidRPr="0032657D">
        <w:t xml:space="preserve"> </w:t>
      </w:r>
    </w:p>
    <w:p w14:paraId="5ECEA711" w14:textId="77777777" w:rsidR="00A90A5D" w:rsidRPr="0032657D" w:rsidRDefault="00A90A5D" w:rsidP="00201F96">
      <w:pPr>
        <w:pStyle w:val="Heading4"/>
      </w:pPr>
      <w:bookmarkStart w:id="483" w:name="_Toc42505158"/>
      <w:r w:rsidRPr="0032657D">
        <w:t xml:space="preserve">Leadership </w:t>
      </w:r>
      <w:bookmarkEnd w:id="482"/>
      <w:r w:rsidRPr="0032657D">
        <w:t>for Agile Adoption</w:t>
      </w:r>
      <w:bookmarkEnd w:id="483"/>
    </w:p>
    <w:p w14:paraId="38EC2C70" w14:textId="77777777" w:rsidR="00A90A5D" w:rsidRPr="0032657D" w:rsidRDefault="00A90A5D" w:rsidP="00A90A5D">
      <w:r w:rsidRPr="0032657D">
        <w:t xml:space="preserve">There were several elements considered as influential in the adoption of agile at SoftwareCorps; the leader's interpretation of agile, leadership style, and the type of change leaders’ shaped (cognitive/behavioural). Each of these elements influenced team behaviours and, ultimately, the type of agile adoption. In the following sections, each of these elements is discussed in turn. Each element is presented as a spectrum, for example, ‘interpretation of agile’ ranges from a </w:t>
      </w:r>
      <w:r w:rsidRPr="0032657D">
        <w:rPr>
          <w:i/>
        </w:rPr>
        <w:t>behavioural</w:t>
      </w:r>
      <w:r w:rsidRPr="0032657D">
        <w:t xml:space="preserve"> view of agile to a </w:t>
      </w:r>
      <w:r w:rsidRPr="0032657D">
        <w:rPr>
          <w:i/>
        </w:rPr>
        <w:t>cognitive</w:t>
      </w:r>
      <w:r w:rsidRPr="0032657D">
        <w:t xml:space="preserve"> view of agile. Depending on the position of each element on the spectrum, the outcome and resulting type of agile adoption may differ. Evidence from this study suggests that the leader's influence, in terms of their leadership style and interpretation of agile, may dictate the resulting position of the elements on each spectrum.</w:t>
      </w:r>
    </w:p>
    <w:p w14:paraId="5771A8CA" w14:textId="77777777" w:rsidR="00A90A5D" w:rsidRPr="0032657D" w:rsidRDefault="00A90A5D" w:rsidP="00201F96">
      <w:pPr>
        <w:pStyle w:val="Heading4"/>
      </w:pPr>
      <w:bookmarkStart w:id="484" w:name="_Toc25955526"/>
      <w:bookmarkStart w:id="485" w:name="_Toc26106591"/>
      <w:bookmarkStart w:id="486" w:name="_Ref37850934"/>
      <w:bookmarkStart w:id="487" w:name="_Toc42505159"/>
      <w:r w:rsidRPr="0032657D">
        <w:t>Leader</w:t>
      </w:r>
      <w:r>
        <w:t>’</w:t>
      </w:r>
      <w:r w:rsidRPr="0032657D">
        <w:t>s interpretation of Agile</w:t>
      </w:r>
      <w:bookmarkEnd w:id="484"/>
      <w:bookmarkEnd w:id="485"/>
      <w:bookmarkEnd w:id="486"/>
      <w:bookmarkEnd w:id="487"/>
    </w:p>
    <w:p w14:paraId="3E6540FF" w14:textId="335D0352" w:rsidR="00A90A5D" w:rsidRPr="0032657D" w:rsidRDefault="00A90A5D" w:rsidP="00A90A5D">
      <w:r w:rsidRPr="0032657D">
        <w:t>Based on findings from this study, it would appear that how a leader interprets agile heavily influences their actions regarding the use and adoption of agile working practices in software development teams. The spectrum of agile interpretation presented in this study (</w:t>
      </w:r>
      <w:r w:rsidRPr="0032657D">
        <w:fldChar w:fldCharType="begin"/>
      </w:r>
      <w:r w:rsidRPr="0032657D">
        <w:instrText xml:space="preserve"> REF _Ref27773696 \h </w:instrText>
      </w:r>
      <w:r w:rsidRPr="0032657D">
        <w:fldChar w:fldCharType="separate"/>
      </w:r>
      <w:r w:rsidR="008F15AA" w:rsidRPr="0064350E">
        <w:t xml:space="preserve">Figure </w:t>
      </w:r>
      <w:r w:rsidR="008F15AA">
        <w:rPr>
          <w:noProof/>
        </w:rPr>
        <w:t>21</w:t>
      </w:r>
      <w:r w:rsidRPr="0032657D">
        <w:fldChar w:fldCharType="end"/>
      </w:r>
      <w:r w:rsidRPr="0032657D">
        <w:t>) ranges from a behavioural to a cognitive view of agile.</w:t>
      </w:r>
    </w:p>
    <w:p w14:paraId="4D7B5AE4" w14:textId="50FE21E8" w:rsidR="00A90A5D" w:rsidRPr="0064350E" w:rsidRDefault="00B219A7" w:rsidP="0064350E">
      <w:pPr>
        <w:pStyle w:val="Caption"/>
      </w:pPr>
      <w:bookmarkStart w:id="488" w:name="_Ref27773696"/>
      <w:bookmarkStart w:id="489" w:name="_Ref27773682"/>
      <w:bookmarkStart w:id="490" w:name="_Toc42505203"/>
      <w:r w:rsidRPr="0064350E">
        <w:rPr>
          <w:noProof/>
        </w:rPr>
        <w:lastRenderedPageBreak/>
        <w:drawing>
          <wp:anchor distT="0" distB="0" distL="114300" distR="114300" simplePos="0" relativeHeight="251714560" behindDoc="0" locked="0" layoutInCell="1" allowOverlap="1" wp14:anchorId="2248C628" wp14:editId="10D52875">
            <wp:simplePos x="0" y="0"/>
            <wp:positionH relativeFrom="margin">
              <wp:posOffset>-18969</wp:posOffset>
            </wp:positionH>
            <wp:positionV relativeFrom="paragraph">
              <wp:posOffset>252365</wp:posOffset>
            </wp:positionV>
            <wp:extent cx="5067935" cy="1468755"/>
            <wp:effectExtent l="0" t="0" r="0" b="444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17498" name="Screenshot 2019-12-30 at 16.05.14.png"/>
                    <pic:cNvPicPr/>
                  </pic:nvPicPr>
                  <pic:blipFill>
                    <a:blip r:embed="rId3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67935" cy="1468755"/>
                    </a:xfrm>
                    <a:prstGeom prst="rect">
                      <a:avLst/>
                    </a:prstGeom>
                  </pic:spPr>
                </pic:pic>
              </a:graphicData>
            </a:graphic>
            <wp14:sizeRelH relativeFrom="margin">
              <wp14:pctWidth>0</wp14:pctWidth>
            </wp14:sizeRelH>
            <wp14:sizeRelV relativeFrom="margin">
              <wp14:pctHeight>0</wp14:pctHeight>
            </wp14:sizeRelV>
          </wp:anchor>
        </w:drawing>
      </w:r>
      <w:r w:rsidR="00A90A5D" w:rsidRPr="0064350E">
        <w:t xml:space="preserve">Figure </w:t>
      </w:r>
      <w:r w:rsidR="00A90A5D" w:rsidRPr="0064350E">
        <w:fldChar w:fldCharType="begin"/>
      </w:r>
      <w:r w:rsidR="00A90A5D" w:rsidRPr="0064350E">
        <w:instrText xml:space="preserve"> SEQ Figure \* ARABIC </w:instrText>
      </w:r>
      <w:r w:rsidR="00A90A5D" w:rsidRPr="0064350E">
        <w:fldChar w:fldCharType="separate"/>
      </w:r>
      <w:r w:rsidR="007E6E61">
        <w:rPr>
          <w:noProof/>
        </w:rPr>
        <w:t>21</w:t>
      </w:r>
      <w:r w:rsidR="00A90A5D" w:rsidRPr="0064350E">
        <w:fldChar w:fldCharType="end"/>
      </w:r>
      <w:bookmarkEnd w:id="488"/>
      <w:r w:rsidR="00A90A5D" w:rsidRPr="0064350E">
        <w:t>: Leader's Interpretation of Agile</w:t>
      </w:r>
      <w:bookmarkEnd w:id="489"/>
      <w:bookmarkEnd w:id="490"/>
    </w:p>
    <w:p w14:paraId="5E0B3A6B" w14:textId="77777777" w:rsidR="00B219A7" w:rsidRDefault="00B219A7" w:rsidP="00A90A5D"/>
    <w:p w14:paraId="105AB805" w14:textId="6A36A7DA" w:rsidR="00A90A5D" w:rsidRPr="0032657D" w:rsidRDefault="00A90A5D" w:rsidP="00A90A5D">
      <w:r w:rsidRPr="0032657D">
        <w:t xml:space="preserve">There are a number of tools and methods under the agile umbrella </w:t>
      </w:r>
      <w:r w:rsidRPr="0032657D">
        <w:fldChar w:fldCharType="begin" w:fldLock="1"/>
      </w:r>
      <w:r w:rsidR="00237CB8">
        <w:instrText>ADDIN CSL_CITATION {"citationItems":[{"id":"ITEM-1","itemData":{"ISSN":"15213250","abstract":"Complex adaptive systems (CAS) theory characterizes the role of emergence in the world of frequent and continuous change. In the context of information systems (IS) CAS can help conceptualize the phenomenon of IS emergence. In this domain agile development methods were introduced to address speed and the problems of change in IS development. The paper provides a review of agile development practices and their interpretation from a CAS perspective. It is concluded that IS emergence can be realized by engaging development teams through agile practices that are found to support CAS concepts. It is also found that some CAS principles have not been fully realized in current agile methods highlighting possible areas of improvement. Based on this analysis a detailed framework is derived to outline emergence mechanisms in IS development in general. The framework as grounded in CAS theory provides cornerstone elements towards a generic IS emergence theory we refer to as Complex Adaptive Information Systems (CAIS).","author":[{"dropping-particle":"","family":"Alaa","given":"Ghada","non-dropping-particle":"","parse-names":false,"suffix":""},{"dropping-particle":"","family":"Fitzgerald","given":"Guy","non-dropping-particle":"","parse-names":false,"suffix":""}],"container-title":"Emergence: Complexity and Organization","id":"ITEM-1","issue":"3","issued":{"date-parts":[["2013"]]},"page":"1-23","title":"Re-conceptualizing agile information systems development using complex adaptive systems theory","type":"article-journal","volume":"15"},"uris":["http://www.mendeley.com/documents/?uuid=e37579d6-d240-44e8-b44c-92d7da287526"]}],"mendeley":{"formattedCitation":"(Alaa &amp; Fitzgerald, 2013)","plainTextFormattedCitation":"(Alaa &amp; Fitzgerald, 2013)","previouslyFormattedCitation":"(Alaa &amp; Fitzgerald, 2013)"},"properties":{"noteIndex":0},"schema":"https://github.com/citation-style-language/schema/raw/master/csl-citation.json"}</w:instrText>
      </w:r>
      <w:r w:rsidRPr="0032657D">
        <w:fldChar w:fldCharType="separate"/>
      </w:r>
      <w:r w:rsidR="004C41C3" w:rsidRPr="004C41C3">
        <w:rPr>
          <w:noProof/>
        </w:rPr>
        <w:t>(Alaa &amp; Fitzgerald, 2013)</w:t>
      </w:r>
      <w:r w:rsidRPr="0032657D">
        <w:fldChar w:fldCharType="end"/>
      </w:r>
      <w:r w:rsidRPr="0032657D">
        <w:t xml:space="preserve">. However, a higher-level philosophy, demonstrated by the accompanying principles and values of the Agile Manifesto, also exists. As will be discussed in more detail later in this section, evidence from this study suggests that there is a distinction between merely carrying out agile practices and using agile practices to facilitate the manifestation of agile principles. For example, through carrying out the daily stand-up, the principles of face to face communication and self-organisation can be manifested (see Section </w:t>
      </w:r>
      <w:r w:rsidRPr="0032657D">
        <w:fldChar w:fldCharType="begin"/>
      </w:r>
      <w:r w:rsidRPr="0032657D">
        <w:instrText xml:space="preserve"> REF _Ref24283055 \r \h </w:instrText>
      </w:r>
      <w:r w:rsidRPr="0032657D">
        <w:fldChar w:fldCharType="separate"/>
      </w:r>
      <w:r w:rsidR="00D1442B">
        <w:t>2.3.2</w:t>
      </w:r>
      <w:r w:rsidRPr="0032657D">
        <w:fldChar w:fldCharType="end"/>
      </w:r>
      <w:r w:rsidRPr="0032657D">
        <w:t xml:space="preserve"> for a review of the literature on agile practices and principles). </w:t>
      </w:r>
    </w:p>
    <w:p w14:paraId="03524D78" w14:textId="3C45F331" w:rsidR="00A90A5D" w:rsidRPr="0032657D" w:rsidRDefault="00A90A5D" w:rsidP="00A90A5D">
      <w:r w:rsidRPr="0032657D">
        <w:t xml:space="preserve">Literature on how different interpretations of agile influence agile adoption is scarce, although many scholars note that there is no universally agreed definition of agile software development </w:t>
      </w:r>
      <w:r w:rsidRPr="0032657D">
        <w:fldChar w:fldCharType="begin" w:fldLock="1"/>
      </w:r>
      <w:r w:rsidR="00237CB8">
        <w:instrText>ADDIN CSL_CITATION {"citationItems":[{"id":"ITEM-1","itemData":{"ISSN":"15213250","abstract":"Complex adaptive systems (CAS) theory characterizes the role of emergence in the world of frequent and continuous change. In the context of information systems (IS) CAS can help conceptualize the phenomenon of IS emergence. In this domain agile development methods were introduced to address speed and the problems of change in IS development. The paper provides a review of agile development practices and their interpretation from a CAS perspective. It is concluded that IS emergence can be realized by engaging development teams through agile practices that are found to support CAS concepts. It is also found that some CAS principles have not been fully realized in current agile methods highlighting possible areas of improvement. Based on this analysis a detailed framework is derived to outline emergence mechanisms in IS development in general. The framework as grounded in CAS theory provides cornerstone elements towards a generic IS emergence theory we refer to as Complex Adaptive Information Systems (CAIS).","author":[{"dropping-particle":"","family":"Alaa","given":"Ghada","non-dropping-particle":"","parse-names":false,"suffix":""},{"dropping-particle":"","family":"Fitzgerald","given":"Guy","non-dropping-particle":"","parse-names":false,"suffix":""}],"container-title":"Emergence: Complexity and Organization","id":"ITEM-1","issue":"3","issued":{"date-parts":[["2013"]]},"page":"1-23","title":"Re-conceptualizing agile information systems development using complex adaptive systems theory","type":"article-journal","volume":"15"},"uris":["http://www.mendeley.com/documents/?uuid=e37579d6-d240-44e8-b44c-92d7da287526"]},{"id":"ITEM-2","itemData":{"DOI":"10.1145/1029997.1030005","ISBN":"1581139888","abstract":"Since the software crisis of the 1960’s, numerous methodologies have been developed to impose a disciplined process upon software development. It is now widely accepted that these methodologies are unsuccessful and unpopular due to their increasingly bureaucratic nature. Many researchers and practitioners are calling for these heavyweight methodologies to be replaced by agile methods. The Agile Manifesto was put forward in 2001, and several method instantiations, such as XP, SCRUM and Crystal exist. Each adheres to some principles of the Agile Manifesto and disregards others. This paper proposes that these Agile Manifesto principles are insufficiently grounded in theory, and are largely naïve to the concept of agility outside the field of software development. This paper aims to develop a comprehensive framework of software development agility, through a thorough review of agility across many disciplines. We then elaborate and evaluate the framework in a software development context, through a review of software related research over the last 30 years.","author":[{"dropping-particle":"","family":"Conboy","given":"Kieran","non-dropping-particle":"","parse-names":false,"suffix":""},{"dropping-particle":"","family":"Fitzgerald","given":"Brian","non-dropping-particle":"","parse-names":false,"suffix":""}],"container-title":"ACM workshop on Interdisciplinary Software Engineering Research","id":"ITEM-2","issued":{"date-parts":[["2004"]]},"note":"really good paper for giving a difference of opinion and thoughts on how there is no definition of agility.","page":"37-44","publisher-place":"Newport Beach, CA","title":"Toward a Conceptual Framework of Agile Methods: A Study of Agility in Different Disciplines","type":"paper-conference"},"uris":["http://www.mendeley.com/documents/?uuid=8685104c-d7ed-4fbc-8d64-1ff6fa142f78"]}],"mendeley":{"formattedCitation":"(Alaa &amp; Fitzgerald, 2013; Conboy &amp; Fitzgerald, 2004)","plainTextFormattedCitation":"(Alaa &amp; Fitzgerald, 2013; Conboy &amp; Fitzgerald, 2004)","previouslyFormattedCitation":"(Alaa &amp; Fitzgerald, 2013; Conboy &amp; Fitzgerald, 2004)"},"properties":{"noteIndex":0},"schema":"https://github.com/citation-style-language/schema/raw/master/csl-citation.json"}</w:instrText>
      </w:r>
      <w:r w:rsidRPr="0032657D">
        <w:fldChar w:fldCharType="separate"/>
      </w:r>
      <w:r w:rsidR="004C41C3" w:rsidRPr="004C41C3">
        <w:rPr>
          <w:noProof/>
        </w:rPr>
        <w:t>(Alaa &amp; Fitzgerald, 2013; Conboy &amp; Fitzgerald, 2004)</w:t>
      </w:r>
      <w:r w:rsidRPr="0032657D">
        <w:fldChar w:fldCharType="end"/>
      </w:r>
      <w:r w:rsidRPr="0032657D">
        <w:t xml:space="preserve">. Alaa and Fitzgerald </w:t>
      </w:r>
      <w:r w:rsidRPr="0032657D">
        <w:fldChar w:fldCharType="begin" w:fldLock="1"/>
      </w:r>
      <w:r w:rsidRPr="0032657D">
        <w:instrText>ADDIN CSL_CITATION {"citationItems":[{"id":"ITEM-1","itemData":{"ISSN":"15213250","abstract":"Complex adaptive systems (CAS) theory characterizes the role of emergence in the world of frequent and continuous change. In the context of information systems (IS) CAS can help conceptualize the phenomenon of IS emergence. In this domain agile development methods were introduced to address speed and the problems of change in IS development. The paper provides a review of agile development practices and their interpretation from a CAS perspective. It is concluded that IS emergence can be realized by engaging development teams through agile practices that are found to support CAS concepts. It is also found that some CAS principles have not been fully realized in current agile methods highlighting possible areas of improvement. Based on this analysis a detailed framework is derived to outline emergence mechanisms in IS development in general. The framework as grounded in CAS theory provides cornerstone elements towards a generic IS emergence theory we refer to as Complex Adaptive Information Systems (CAIS).","author":[{"dropping-particle":"","family":"Alaa","given":"Ghada","non-dropping-particle":"","parse-names":false,"suffix":""},{"dropping-particle":"","family":"Fitzgerald","given":"Guy","non-dropping-particle":"","parse-names":false,"suffix":""}],"container-title":"Emergence: Complexity and Organization","id":"ITEM-1","issue":"3","issued":{"date-parts":[["2013"]]},"page":"1-23","title":"Re-conceptualizing agile information systems development using complex adaptive systems theory","type":"article-journal","volume":"15"},"suppress-author":1,"uris":["http://www.mendeley.com/documents/?uuid=e37579d6-d240-44e8-b44c-92d7da287526"]}],"mendeley":{"formattedCitation":"(2013)","plainTextFormattedCitation":"(2013)","previouslyFormattedCitation":"(2013)"},"properties":{"noteIndex":0},"schema":"https://github.com/citation-style-language/schema/raw/master/csl-citation.json"}</w:instrText>
      </w:r>
      <w:r w:rsidRPr="0032657D">
        <w:fldChar w:fldCharType="separate"/>
      </w:r>
      <w:r w:rsidRPr="0032657D">
        <w:rPr>
          <w:noProof/>
        </w:rPr>
        <w:t>(2013)</w:t>
      </w:r>
      <w:r w:rsidRPr="0032657D">
        <w:fldChar w:fldCharType="end"/>
      </w:r>
      <w:r w:rsidRPr="0032657D">
        <w:t xml:space="preserve"> argue that many agile methods emphasise abstract principles over concrete guidance, focusing on concepts and culture, rather than software practices. Given this lack of definition, it is unsurprising to find variation in how agile practices and principles are interpreted. The adoption of new working practices can be time-consuming and challenging to achieve, and it has been recognised in the literature that transitioning to new ways of working is likely to slow teams down before they are seen to speed up </w:t>
      </w:r>
      <w:r w:rsidRPr="0032657D">
        <w:fldChar w:fldCharType="begin" w:fldLock="1"/>
      </w:r>
      <w:r w:rsidR="00237CB8">
        <w:instrText>ADDIN CSL_CITATION {"citationItems":[{"id":"ITEM-1","itemData":{"abstract":"Agile methods have become an appealing alternative for companies striving to improve their perfor- mance, but the methods were originally designed for small and individual teams. This creates unique challenges when introducing agile at scale, when development teams must synchronize their activities, and there might be a need to interface with other organizational units. In this paper we present a system- atic literature review on how agile methods and lean software development has been adopted at scale, focusing on reported challenges and success factors in the transformation. We conducted a systematic lit- erature review of industrial large-scale agile transformations. Our keyword search found 1875 papers. We included 52 publications describing 42 industrial cases presenting the process of taking large-scale agile development into use. Almost 90% of the included papers were experience reports, indicating a lack of sound academic research on the topic. We identified 35 reported challenges grouped into nine categories, and 29 success factors, grouped into eleven categories. The most salient success factor categories were management support, choosing and customizing the agile model, training and coaching, and mindset and alignment.","author":[{"dropping-particle":"","family":"Dikert","given":"Kim","non-dropping-particle":"","parse-names":false,"suffix":""},{"dropping-particle":"","family":"Paasivaara","given":"Maria","non-dropping-particle":"","parse-names":false,"suffix":""},{"dropping-particle":"","family":"Lassenius","given":"Casper","non-dropping-particle":"","parse-names":false,"suffix":""}],"container-title":"Journal of Systems and Software","id":"ITEM-1","issued":{"date-parts":[["2016"]]},"note":"Provides good detail on challenges;\n\nChallenges to transformation (Table 11 p.9):\nChange Resistance\nLack of investment\nDifficult to implement\nCo-ordination challenge between teams\nHierachical management and org. boundaries\nRequirements engineering challenges\nQA challenges\nIntegrating non-dev functions\n\nAlso on success factors:\nManagement Support\nCommitment to change\nLeadership\nChoosing and customising agile approach\nPiloting\nTraining and Coaching\nEngaging people\nCommunication and transparency\nMindset and alignment\nTeam Autonomy\nRequirements management\n\nFocus on LARGE SCALE agile\nSystematic lit review","page":"87-108","title":"Challenges and Success Factors for Large-Scale Agile Transformations: A Systematic Literature Review","type":"article-journal","volume":"119"},"uris":["http://www.mendeley.com/documents/?uuid=d721797c-5f99-4048-ab9d-37ecb1fd9c2d"]}],"mendeley":{"formattedCitation":"(Dikert et al., 2016)","plainTextFormattedCitation":"(Dikert et al., 2016)","previouslyFormattedCitation":"(Dikert et al., 2016)"},"properties":{"noteIndex":0},"schema":"https://github.com/citation-style-language/schema/raw/master/csl-citation.json"}</w:instrText>
      </w:r>
      <w:r w:rsidRPr="0032657D">
        <w:fldChar w:fldCharType="separate"/>
      </w:r>
      <w:r w:rsidR="00EC6AF2" w:rsidRPr="004C41C3">
        <w:rPr>
          <w:noProof/>
        </w:rPr>
        <w:t>(Dikert et al., 2016)</w:t>
      </w:r>
      <w:r w:rsidRPr="0032657D">
        <w:fldChar w:fldCharType="end"/>
      </w:r>
      <w:r w:rsidRPr="0032657D">
        <w:t xml:space="preserve">. </w:t>
      </w:r>
    </w:p>
    <w:p w14:paraId="0772AA2C" w14:textId="17F06840" w:rsidR="00A90A5D" w:rsidRPr="0032657D" w:rsidRDefault="00A90A5D" w:rsidP="00A90A5D">
      <w:r w:rsidRPr="0032657D">
        <w:t xml:space="preserve">When agile is interpreted merely as a set of practices to follow to facilitate the delivery of software, there may be less impetus to persevere with practices which are initially difficult to adopt. This interpretation may ultimately influence the type </w:t>
      </w:r>
      <w:r w:rsidRPr="0032657D">
        <w:lastRenderedPageBreak/>
        <w:t xml:space="preserve">of agile adoption achieved. For example, if agile practices are perceived as tools for software development, there are many alternative methods which could be followed. Other methods may be more easily adopted – for example, those closer to the existing ways of working (see Section </w:t>
      </w:r>
      <w:r w:rsidRPr="0032657D">
        <w:fldChar w:fldCharType="begin"/>
      </w:r>
      <w:r w:rsidRPr="0032657D">
        <w:instrText xml:space="preserve"> REF _Ref24284286 \r \h </w:instrText>
      </w:r>
      <w:r w:rsidRPr="0032657D">
        <w:fldChar w:fldCharType="separate"/>
      </w:r>
      <w:r w:rsidR="00D1442B">
        <w:t>2.3.1</w:t>
      </w:r>
      <w:r w:rsidRPr="0032657D">
        <w:fldChar w:fldCharType="end"/>
      </w:r>
      <w:r w:rsidRPr="0032657D">
        <w:t xml:space="preserve"> for details of other agile methods). Leaders who perceive agile </w:t>
      </w:r>
      <w:r>
        <w:t>behaviourally</w:t>
      </w:r>
      <w:r w:rsidRPr="0032657D">
        <w:t>, therefore, may be less likely to encourage teams to persevere where an easier path may be available or to invest the effort required in moving to an agile working environment.</w:t>
      </w:r>
    </w:p>
    <w:p w14:paraId="54F70897" w14:textId="77777777" w:rsidR="00A90A5D" w:rsidRPr="0032657D" w:rsidRDefault="00A90A5D" w:rsidP="00A90A5D">
      <w:r w:rsidRPr="0032657D">
        <w:t xml:space="preserve">Julius demonstrated a behavioural interpretation when describing agile as a </w:t>
      </w:r>
      <w:r w:rsidRPr="0032657D">
        <w:rPr>
          <w:i/>
        </w:rPr>
        <w:t xml:space="preserve">“process” </w:t>
      </w:r>
      <w:r w:rsidRPr="0032657D">
        <w:t>and stating that he believed in selecting the “</w:t>
      </w:r>
      <w:r w:rsidRPr="0032657D">
        <w:rPr>
          <w:i/>
        </w:rPr>
        <w:t>right tool for the right job”</w:t>
      </w:r>
      <w:r w:rsidRPr="0032657D">
        <w:t xml:space="preserve"> over adhering to a particular agile philosophy. Examples of this included Julius’ expectation that teams held ceremonies such as stand-up, sprint planning, and retrospectives. In contrast, Julius did not support cross-functional teams or self-organisation, which he believed were unnecessary or impossible to achieve in reality. </w:t>
      </w:r>
    </w:p>
    <w:p w14:paraId="241178F1" w14:textId="77777777" w:rsidR="00A90A5D" w:rsidRPr="0032657D" w:rsidRDefault="00A90A5D" w:rsidP="00A90A5D">
      <w:r w:rsidRPr="0032657D">
        <w:t xml:space="preserve">When a leader’s interpretation of agile is at the cognitive end of the spectrum, their motivations for adopting agile working practices go further than enacting the practices and paraphernalia of agile. There is a focus on coaching, empowering and facilitating teams in their adoption of agile, not only as a tool but as an approach to problem-solving. As such, the leader’s actions and the expectations they set for their followers reflect this. As a leader’s interpretation of agile moves along the spectrum towards ‘cognitive’ agile, there is also a greater need for leaders to work across the organisation to garner support and educate the business to address potential barriers to agile working. Cognitive agile requires a more systemic view, encompassing the end-to-end product lifecycle from the initial idea through to customer delivery and feedback. There is a greater need, therefore, to address barriers to agile working in the wider organisation and for leadership to support and drive these changes. </w:t>
      </w:r>
    </w:p>
    <w:p w14:paraId="4D5975EA" w14:textId="77777777" w:rsidR="00A90A5D" w:rsidRPr="0032657D" w:rsidRDefault="00A90A5D" w:rsidP="00A90A5D">
      <w:r w:rsidRPr="0032657D">
        <w:lastRenderedPageBreak/>
        <w:t>Nelson demonstrated a cognitive interpretation of agile through his focus on coaching teams to grow their knowledge and understanding of agile principles, not simply the adoption of a set of practices or a process.</w:t>
      </w:r>
    </w:p>
    <w:p w14:paraId="7C0D6CF8" w14:textId="77777777" w:rsidR="00A90A5D" w:rsidRPr="0032657D" w:rsidRDefault="00A90A5D" w:rsidP="00201F96">
      <w:pPr>
        <w:pStyle w:val="Heading4"/>
      </w:pPr>
      <w:bookmarkStart w:id="491" w:name="_Toc25955527"/>
      <w:bookmarkStart w:id="492" w:name="_Toc42505160"/>
      <w:r w:rsidRPr="0032657D">
        <w:t>Leadership Style</w:t>
      </w:r>
      <w:bookmarkEnd w:id="491"/>
      <w:bookmarkEnd w:id="492"/>
    </w:p>
    <w:p w14:paraId="2A1A5391" w14:textId="09F6A759" w:rsidR="00A90A5D" w:rsidRPr="0032657D" w:rsidRDefault="00A90A5D" w:rsidP="00A90A5D">
      <w:r w:rsidRPr="0032657D">
        <w:t>This study draws on transformational-transactional leadership theory and presents leadership style as a spectrum, with transactional at one end and transformational at the other (</w:t>
      </w:r>
      <w:r w:rsidRPr="0032657D">
        <w:fldChar w:fldCharType="begin"/>
      </w:r>
      <w:r w:rsidRPr="0032657D">
        <w:instrText xml:space="preserve"> REF _Ref27773812 \h </w:instrText>
      </w:r>
      <w:r w:rsidRPr="0032657D">
        <w:fldChar w:fldCharType="separate"/>
      </w:r>
      <w:r w:rsidR="008F15AA" w:rsidRPr="0064350E">
        <w:t xml:space="preserve">Figure </w:t>
      </w:r>
      <w:r w:rsidR="008F15AA">
        <w:rPr>
          <w:noProof/>
        </w:rPr>
        <w:t>22</w:t>
      </w:r>
      <w:r w:rsidRPr="0032657D">
        <w:fldChar w:fldCharType="end"/>
      </w:r>
      <w:r w:rsidRPr="0032657D">
        <w:t>).</w:t>
      </w:r>
    </w:p>
    <w:p w14:paraId="4F04A3B0" w14:textId="394B0026" w:rsidR="00A90A5D" w:rsidRPr="0064350E" w:rsidRDefault="00226092" w:rsidP="0064350E">
      <w:pPr>
        <w:pStyle w:val="Caption"/>
      </w:pPr>
      <w:bookmarkStart w:id="493" w:name="_Ref27773812"/>
      <w:bookmarkStart w:id="494" w:name="_Toc42505204"/>
      <w:r w:rsidRPr="0032657D">
        <w:rPr>
          <w:noProof/>
        </w:rPr>
        <w:drawing>
          <wp:anchor distT="0" distB="0" distL="114300" distR="114300" simplePos="0" relativeHeight="251711488" behindDoc="0" locked="0" layoutInCell="1" allowOverlap="1" wp14:anchorId="1A247568" wp14:editId="5806259E">
            <wp:simplePos x="0" y="0"/>
            <wp:positionH relativeFrom="margin">
              <wp:posOffset>25198</wp:posOffset>
            </wp:positionH>
            <wp:positionV relativeFrom="paragraph">
              <wp:posOffset>199944</wp:posOffset>
            </wp:positionV>
            <wp:extent cx="5135880" cy="159131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72161" name="Screenshot 2019-12-20 at 22.30.00.png"/>
                    <pic:cNvPicPr/>
                  </pic:nvPicPr>
                  <pic:blipFill>
                    <a:blip r:embed="rId3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35880" cy="1591310"/>
                    </a:xfrm>
                    <a:prstGeom prst="rect">
                      <a:avLst/>
                    </a:prstGeom>
                  </pic:spPr>
                </pic:pic>
              </a:graphicData>
            </a:graphic>
            <wp14:sizeRelH relativeFrom="margin">
              <wp14:pctWidth>0</wp14:pctWidth>
            </wp14:sizeRelH>
            <wp14:sizeRelV relativeFrom="margin">
              <wp14:pctHeight>0</wp14:pctHeight>
            </wp14:sizeRelV>
          </wp:anchor>
        </w:drawing>
      </w:r>
      <w:r w:rsidR="00A90A5D" w:rsidRPr="0064350E">
        <w:t xml:space="preserve">Figure </w:t>
      </w:r>
      <w:r w:rsidR="00A90A5D" w:rsidRPr="0064350E">
        <w:fldChar w:fldCharType="begin"/>
      </w:r>
      <w:r w:rsidR="00A90A5D" w:rsidRPr="0064350E">
        <w:instrText xml:space="preserve"> SEQ Figure \* ARABIC </w:instrText>
      </w:r>
      <w:r w:rsidR="00A90A5D" w:rsidRPr="0064350E">
        <w:fldChar w:fldCharType="separate"/>
      </w:r>
      <w:r w:rsidR="007E6E61">
        <w:rPr>
          <w:noProof/>
        </w:rPr>
        <w:t>22</w:t>
      </w:r>
      <w:r w:rsidR="00A90A5D" w:rsidRPr="0064350E">
        <w:fldChar w:fldCharType="end"/>
      </w:r>
      <w:bookmarkEnd w:id="493"/>
      <w:r w:rsidR="00A90A5D" w:rsidRPr="0064350E">
        <w:t>: Leadership Style</w:t>
      </w:r>
      <w:bookmarkEnd w:id="494"/>
    </w:p>
    <w:p w14:paraId="21F14B78" w14:textId="77777777" w:rsidR="005E0682" w:rsidRDefault="005E0682" w:rsidP="00A90A5D"/>
    <w:p w14:paraId="000871C1" w14:textId="21150343" w:rsidR="00A90A5D" w:rsidRPr="0032657D" w:rsidRDefault="00A90A5D" w:rsidP="00A90A5D">
      <w:r w:rsidRPr="0032657D">
        <w:t xml:space="preserve">Leadership theory suggests that these two styles are in fact dimensions of leadership, not opposites (see Section </w:t>
      </w:r>
      <w:r w:rsidRPr="0032657D">
        <w:fldChar w:fldCharType="begin"/>
      </w:r>
      <w:r w:rsidRPr="0032657D">
        <w:instrText xml:space="preserve"> REF _Ref14104777 \r \h </w:instrText>
      </w:r>
      <w:r w:rsidRPr="0032657D">
        <w:fldChar w:fldCharType="separate"/>
      </w:r>
      <w:r w:rsidR="00D1442B">
        <w:t>3.4.1</w:t>
      </w:r>
      <w:r w:rsidRPr="0032657D">
        <w:fldChar w:fldCharType="end"/>
      </w:r>
      <w:r w:rsidRPr="0032657D">
        <w:t xml:space="preserve"> for more details). Taking this into consideration, the leadership style spectrum presented here is not attempting to show an either/or choice, but rather a range across which individuals demonstrate a general tendency. In addition to their general tendency, leaders may still be seen to demonstrate traits across this spectrum based on context and situation. It could be said that the leftmost end of each spectrum marks the entry point, and as individuals move along the spectrum, they build on these foundations, evolving towards the rightmost end of the spectrum.</w:t>
      </w:r>
    </w:p>
    <w:p w14:paraId="5F00B248" w14:textId="6A8AF5B9" w:rsidR="00A90A5D" w:rsidRPr="0032657D" w:rsidRDefault="00A90A5D" w:rsidP="00A90A5D">
      <w:r w:rsidRPr="0032657D">
        <w:t>Consequently, a leader who demonstrates a transformational style may, in some cases, be seen to take a transactional approach. However, it is less likely that a predominantly transactional leader would adopt a transformational style. Based on where on this spectrum a leader sits, how they influence their followers will differ significantly. As has been discussed already (see '</w:t>
      </w:r>
      <w:r w:rsidRPr="0032657D">
        <w:fldChar w:fldCharType="begin"/>
      </w:r>
      <w:r w:rsidRPr="0032657D">
        <w:instrText xml:space="preserve"> REF _Ref19887160 \h </w:instrText>
      </w:r>
      <w:r w:rsidRPr="0032657D">
        <w:fldChar w:fldCharType="separate"/>
      </w:r>
      <w:r w:rsidR="00EE049E" w:rsidRPr="0032657D">
        <w:t xml:space="preserve">Agile and Transformational </w:t>
      </w:r>
      <w:r w:rsidR="00EE049E" w:rsidRPr="0032657D">
        <w:lastRenderedPageBreak/>
        <w:t>Leadership</w:t>
      </w:r>
      <w:r w:rsidRPr="0032657D">
        <w:fldChar w:fldCharType="end"/>
      </w:r>
      <w:r w:rsidRPr="0032657D">
        <w:t xml:space="preserve">’, page </w:t>
      </w:r>
      <w:r w:rsidRPr="0032657D">
        <w:fldChar w:fldCharType="begin"/>
      </w:r>
      <w:r w:rsidRPr="0032657D">
        <w:instrText xml:space="preserve"> PAGEREF _Ref19887160 \h </w:instrText>
      </w:r>
      <w:r w:rsidRPr="0032657D">
        <w:fldChar w:fldCharType="separate"/>
      </w:r>
      <w:r w:rsidR="00517DFD">
        <w:rPr>
          <w:noProof/>
        </w:rPr>
        <w:t>96</w:t>
      </w:r>
      <w:r w:rsidRPr="0032657D">
        <w:fldChar w:fldCharType="end"/>
      </w:r>
      <w:r w:rsidRPr="0032657D">
        <w:t xml:space="preserve">), a transformational leadership style is more aligned with the principles of agile and, as such, will influence the ultimate outcome of agile adoption achieved. Types of agile adoption will be discussed later in this section. </w:t>
      </w:r>
    </w:p>
    <w:p w14:paraId="38C464B3" w14:textId="77777777" w:rsidR="00A90A5D" w:rsidRPr="0032657D" w:rsidRDefault="00A90A5D" w:rsidP="00201F96">
      <w:pPr>
        <w:pStyle w:val="Heading4"/>
      </w:pPr>
      <w:bookmarkStart w:id="495" w:name="_Toc25955528"/>
      <w:bookmarkStart w:id="496" w:name="_Toc26106593"/>
      <w:bookmarkStart w:id="497" w:name="_Toc42505161"/>
      <w:r w:rsidRPr="0032657D">
        <w:t>Change Type</w:t>
      </w:r>
      <w:bookmarkEnd w:id="495"/>
      <w:bookmarkEnd w:id="496"/>
      <w:bookmarkEnd w:id="497"/>
    </w:p>
    <w:p w14:paraId="615807C2" w14:textId="05CA3D4C" w:rsidR="00A90A5D" w:rsidRPr="0032657D" w:rsidRDefault="00A90A5D" w:rsidP="00A90A5D">
      <w:bookmarkStart w:id="498" w:name="_Toc25955529"/>
      <w:r w:rsidRPr="0032657D">
        <w:t xml:space="preserve">As was discussed earlier in this chapter, there are both behavioural and cognitive changes required for agile adoption. This is illustrated in </w:t>
      </w:r>
      <w:r w:rsidRPr="0032657D">
        <w:fldChar w:fldCharType="begin"/>
      </w:r>
      <w:r w:rsidRPr="0032657D">
        <w:instrText xml:space="preserve"> REF _Ref27774191 \h </w:instrText>
      </w:r>
      <w:r w:rsidRPr="0032657D">
        <w:fldChar w:fldCharType="separate"/>
      </w:r>
      <w:r w:rsidR="008F15AA" w:rsidRPr="0064350E">
        <w:t xml:space="preserve">Figure </w:t>
      </w:r>
      <w:r w:rsidR="008F15AA">
        <w:rPr>
          <w:noProof/>
        </w:rPr>
        <w:t>23</w:t>
      </w:r>
      <w:r w:rsidRPr="0032657D">
        <w:fldChar w:fldCharType="end"/>
      </w:r>
      <w:r w:rsidRPr="0032657D">
        <w:t xml:space="preserve"> below.</w:t>
      </w:r>
    </w:p>
    <w:p w14:paraId="092E8A6D" w14:textId="52A021CE" w:rsidR="00A90A5D" w:rsidRPr="0064350E" w:rsidRDefault="00226092" w:rsidP="0064350E">
      <w:pPr>
        <w:pStyle w:val="Caption"/>
      </w:pPr>
      <w:bookmarkStart w:id="499" w:name="_Ref27774191"/>
      <w:bookmarkStart w:id="500" w:name="_Toc42505205"/>
      <w:r>
        <w:rPr>
          <w:noProof/>
        </w:rPr>
        <w:drawing>
          <wp:anchor distT="0" distB="0" distL="114300" distR="114300" simplePos="0" relativeHeight="251718656" behindDoc="0" locked="0" layoutInCell="1" allowOverlap="1" wp14:anchorId="08065279" wp14:editId="4A2131EB">
            <wp:simplePos x="0" y="0"/>
            <wp:positionH relativeFrom="column">
              <wp:posOffset>-42748</wp:posOffset>
            </wp:positionH>
            <wp:positionV relativeFrom="paragraph">
              <wp:posOffset>207563</wp:posOffset>
            </wp:positionV>
            <wp:extent cx="5205730" cy="1704340"/>
            <wp:effectExtent l="0" t="0" r="127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1-06 at 10.27.27.png"/>
                    <pic:cNvPicPr/>
                  </pic:nvPicPr>
                  <pic:blipFill>
                    <a:blip r:embed="rId4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05730" cy="1704340"/>
                    </a:xfrm>
                    <a:prstGeom prst="rect">
                      <a:avLst/>
                    </a:prstGeom>
                  </pic:spPr>
                </pic:pic>
              </a:graphicData>
            </a:graphic>
          </wp:anchor>
        </w:drawing>
      </w:r>
      <w:r w:rsidR="00A90A5D" w:rsidRPr="0064350E">
        <w:t xml:space="preserve">Figure </w:t>
      </w:r>
      <w:r w:rsidR="00A90A5D" w:rsidRPr="0064350E">
        <w:fldChar w:fldCharType="begin"/>
      </w:r>
      <w:r w:rsidR="00A90A5D" w:rsidRPr="0064350E">
        <w:instrText xml:space="preserve"> SEQ Figure \* ARABIC </w:instrText>
      </w:r>
      <w:r w:rsidR="00A90A5D" w:rsidRPr="0064350E">
        <w:fldChar w:fldCharType="separate"/>
      </w:r>
      <w:r w:rsidR="007E6E61">
        <w:rPr>
          <w:noProof/>
        </w:rPr>
        <w:t>23</w:t>
      </w:r>
      <w:r w:rsidR="00A90A5D" w:rsidRPr="0064350E">
        <w:fldChar w:fldCharType="end"/>
      </w:r>
      <w:bookmarkEnd w:id="499"/>
      <w:r w:rsidR="00A90A5D" w:rsidRPr="0064350E">
        <w:t>: Change Type</w:t>
      </w:r>
      <w:bookmarkEnd w:id="500"/>
    </w:p>
    <w:p w14:paraId="59812F1E" w14:textId="77777777" w:rsidR="00A90A5D" w:rsidRPr="0032657D" w:rsidRDefault="00A90A5D" w:rsidP="005E0CBE">
      <w:pPr>
        <w:spacing w:before="480"/>
      </w:pPr>
      <w:r w:rsidRPr="0032657D">
        <w:t xml:space="preserve">While the practices of agile can be enacted at face value, ultimately, they are designed as the manifestation of agile principles. To embrace these, cognitive change is required such that an individual’s values and beliefs align with the principles of agile. Both a leader’s interpretation of agile and their leadership style influence the type of change. For example, where a leader has a </w:t>
      </w:r>
      <w:r>
        <w:t>behavioural</w:t>
      </w:r>
      <w:r w:rsidRPr="0032657D">
        <w:t xml:space="preserve"> interpretation of agile, the emphasis is on behaviourally carrying out agile practices. Similarly, where a leader demonstrates a transactional leadership style, focus is given to carrying out mandated behaviours (stand-up, sprint planning, retrospective).</w:t>
      </w:r>
    </w:p>
    <w:p w14:paraId="4BF98297" w14:textId="77777777" w:rsidR="00A90A5D" w:rsidRPr="0032657D" w:rsidRDefault="00A90A5D" w:rsidP="00A90A5D">
      <w:r w:rsidRPr="0032657D">
        <w:t>Conversely, where the leader has a deep-thinking interpretation of agile, there is an understanding that cognitive change is necessary in order for followers to embrace the principles of agile (e.g. self-organisation and reflection). A transformational leadership style positively influences this through empowering and inspiring individuals to make this cognitive shift. The outcome of a leaders influence on the type of change observed is manifest through team behaviours which are discussed next.</w:t>
      </w:r>
    </w:p>
    <w:p w14:paraId="3E13BBE3" w14:textId="2C5AAC87" w:rsidR="00A90A5D" w:rsidRPr="0032657D" w:rsidRDefault="00A90A5D" w:rsidP="00201F96">
      <w:pPr>
        <w:pStyle w:val="Heading4"/>
      </w:pPr>
      <w:bookmarkStart w:id="501" w:name="_Toc42505162"/>
      <w:r w:rsidRPr="0032657D">
        <w:lastRenderedPageBreak/>
        <w:t>Team Behaviours</w:t>
      </w:r>
      <w:bookmarkEnd w:id="498"/>
      <w:bookmarkEnd w:id="501"/>
    </w:p>
    <w:p w14:paraId="161BD5EC" w14:textId="440B184F" w:rsidR="00A90A5D" w:rsidRPr="0032657D" w:rsidRDefault="00A90A5D" w:rsidP="00A90A5D">
      <w:r w:rsidRPr="0032657D">
        <w:t xml:space="preserve">The type of change a team has made (behavioural or cognitive) is manifest, and therefore evident, through team behaviours. Drawing from the OL literature, cognitive change requires values, beliefs and world views to be redefined </w:t>
      </w:r>
      <w:r w:rsidRPr="0032657D">
        <w:fldChar w:fldCharType="begin" w:fldLock="1"/>
      </w:r>
      <w:r w:rsidR="00237CB8">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Learning","type":"article-journal","volume":"10"},"uris":["http://www.mendeley.com/documents/?uuid=ffd82fac-715f-4f37-8d62-991878e9ea30"]}],"mendeley":{"formattedCitation":"(Fiol &amp; Lyles, 1985)","plainTextFormattedCitation":"(Fiol &amp; Lyles, 1985)","previouslyFormattedCitation":"(Fiol &amp; Lyles, 1985)"},"properties":{"noteIndex":0},"schema":"https://github.com/citation-style-language/schema/raw/master/csl-citation.json"}</w:instrText>
      </w:r>
      <w:r w:rsidRPr="0032657D">
        <w:fldChar w:fldCharType="separate"/>
      </w:r>
      <w:r w:rsidR="004C41C3" w:rsidRPr="004C41C3">
        <w:rPr>
          <w:noProof/>
        </w:rPr>
        <w:t>(Fiol &amp; Lyles, 1985)</w:t>
      </w:r>
      <w:r w:rsidRPr="0032657D">
        <w:fldChar w:fldCharType="end"/>
      </w:r>
      <w:r w:rsidRPr="0032657D">
        <w:t xml:space="preserve"> whereas behavioural change is focused on actions </w:t>
      </w:r>
      <w:r w:rsidRPr="0032657D">
        <w:fldChar w:fldCharType="begin" w:fldLock="1"/>
      </w:r>
      <w:r w:rsidRPr="0032657D">
        <w:instrText>ADDIN CSL_CITATION {"citationItems":[{"id":"ITEM-1","itemData":{"author":[{"dropping-particle":"","family":"Tsang","given":"Eric W K","non-dropping-particle":"","parse-names":false,"suffix":""}],"container-title":"Human Relations","id":"ITEM-1","issue":"1","issued":{"date-parts":[["1997"]]},"page":"73-89","title":"Organizational Learning and the Learning Organization: A Dichotomy Between Descriptive and Prescriptive Research","type":"article-journal","volume":"50"},"uris":["http://www.mendeley.com/documents/?uuid=3072ad62-e847-45ec-bd5d-9bbd2e30a2d0"]}],"mendeley":{"formattedCitation":"(Tsang, 1997)","plainTextFormattedCitation":"(Tsang, 1997)","previouslyFormattedCitation":"(Tsang, 1997)"},"properties":{"noteIndex":0},"schema":"https://github.com/citation-style-language/schema/raw/master/csl-citation.json"}</w:instrText>
      </w:r>
      <w:r w:rsidRPr="0032657D">
        <w:fldChar w:fldCharType="separate"/>
      </w:r>
      <w:r w:rsidRPr="0032657D">
        <w:rPr>
          <w:noProof/>
        </w:rPr>
        <w:t>(Tsang, 1997)</w:t>
      </w:r>
      <w:r w:rsidRPr="0032657D">
        <w:fldChar w:fldCharType="end"/>
      </w:r>
      <w:r w:rsidRPr="0032657D">
        <w:t xml:space="preserve"> and the adjustment of parameters </w:t>
      </w:r>
      <w:r w:rsidRPr="0032657D">
        <w:fldChar w:fldCharType="begin" w:fldLock="1"/>
      </w:r>
      <w:r w:rsidR="00237CB8">
        <w:instrText>ADDIN CSL_CITATION {"citationItems":[{"id":"ITEM-1","itemData":{"abstract":"No theory or model of organizational learning has widespread acceptance. This paper clarifies the distinction between organiza- tional learning and organizational adaptation and shows that change does not necessarily imply learning. There are different levels of learning, each having a different impact on the strategic management of the firm","author":[{"dropping-particle":"","family":"Fiol","given":"Marlene C","non-dropping-particle":"","parse-names":false,"suffix":""},{"dropping-particle":"","family":"Lyles","given":"Marjorie A","non-dropping-particle":"","parse-names":false,"suffix":""}],"container-title":"Academy of Management Review","id":"ITEM-1","issue":"4","issued":{"date-parts":[["1985"]]},"note":"cognitive and behavioural change discussion","page":"803-813","title":"Organizational Learning","type":"article-journal","volume":"10"},"uris":["http://www.mendeley.com/documents/?uuid=ffd82fac-715f-4f37-8d62-991878e9ea30"]}],"mendeley":{"formattedCitation":"(Fiol &amp; Lyles, 1985)","plainTextFormattedCitation":"(Fiol &amp; Lyles, 1985)","previouslyFormattedCitation":"(Fiol &amp; Lyles, 1985)"},"properties":{"noteIndex":0},"schema":"https://github.com/citation-style-language/schema/raw/master/csl-citation.json"}</w:instrText>
      </w:r>
      <w:r w:rsidRPr="0032657D">
        <w:fldChar w:fldCharType="separate"/>
      </w:r>
      <w:r w:rsidR="004C41C3" w:rsidRPr="004C41C3">
        <w:rPr>
          <w:noProof/>
        </w:rPr>
        <w:t>(Fiol &amp; Lyles, 1985)</w:t>
      </w:r>
      <w:r w:rsidRPr="0032657D">
        <w:fldChar w:fldCharType="end"/>
      </w:r>
      <w:r w:rsidRPr="0032657D">
        <w:t xml:space="preserve">. Building on this, it is to be expected that during early adoption, teams would focus on the basic practices of agile working in order to build their understanding and experience of an agile approach. </w:t>
      </w:r>
    </w:p>
    <w:p w14:paraId="1E6C4796" w14:textId="1ACF01AB" w:rsidR="004D68B2" w:rsidRPr="0032657D" w:rsidRDefault="00A90A5D" w:rsidP="00A90A5D">
      <w:r w:rsidRPr="0032657D">
        <w:t xml:space="preserve">In their early adoption of agile working practices, software development teams could be described as taking a behavioural approach to agile adoption. During this time, it is likely that changes to their working practices are most acute and require significant adjustments, as noted by Dikert et al. </w:t>
      </w:r>
      <w:r w:rsidRPr="0032657D">
        <w:fldChar w:fldCharType="begin" w:fldLock="1"/>
      </w:r>
      <w:r w:rsidRPr="0032657D">
        <w:instrText>ADDIN CSL_CITATION {"citationItems":[{"id":"ITEM-1","itemData":{"abstract":"Agile methods have become an appealing alternative for companies striving to improve their perfor- mance, but the methods were originally designed for small and individual teams. This creates unique challenges when introducing agile at scale, when development teams must synchronize their activities, and there might be a need to interface with other organizational units. In this paper we present a system- atic literature review on how agile methods and lean software development has been adopted at scale, focusing on reported challenges and success factors in the transformation. We conducted a systematic lit- erature review of industrial large-scale agile transformations. Our keyword search found 1875 papers. We included 52 publications describing 42 industrial cases presenting the process of taking large-scale agile development into use. Almost 90% of the included papers were experience reports, indicating a lack of sound academic research on the topic. We identified 35 reported challenges grouped into nine categories, and 29 success factors, grouped into eleven categories. The most salient success factor categories were management support, choosing and customizing the agile model, training and coaching, and mindset and alignment.","author":[{"dropping-particle":"","family":"Dikert","given":"Kim","non-dropping-particle":"","parse-names":false,"suffix":""},{"dropping-particle":"","family":"Paasivaara","given":"Maria","non-dropping-particle":"","parse-names":false,"suffix":""},{"dropping-particle":"","family":"Lassenius","given":"Casper","non-dropping-particle":"","parse-names":false,"suffix":""}],"container-title":"Journal of Systems and Software","id":"ITEM-1","issued":{"date-parts":[["2016"]]},"note":"Provides good detail on challenges;\n\nChallenges to transformation (Table 11 p.9):\nChange Resistance\nLack of investment\nDifficult to implement\nCo-ordination challenge between teams\nHierachical management and org. boundaries\nRequirements engineering challenges\nQA challenges\nIntegrating non-dev functions\n\nAlso on success factors:\nManagement Support\nCommitment to change\nLeadership\nChoosing and customising agile approach\nPiloting\nTraining and Coaching\nEngaging people\nCommunication and transparency\nMindset and alignment\nTeam Autonomy\nRequirements management\n\nFocus on LARGE SCALE agile\nSystematic lit review","page":"87-108","title":"Challenges and Success Factors for Large-Scale Agile Transformations: A Systematic Literature Review","type":"article-journal","volume":"119"},"suppress-author":1,"uris":["http://www.mendeley.com/documents/?uuid=d721797c-5f99-4048-ab9d-37ecb1fd9c2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As teams experience these practices, however, they move along the spectrum (</w:t>
      </w:r>
      <w:r w:rsidRPr="0032657D">
        <w:fldChar w:fldCharType="begin"/>
      </w:r>
      <w:r w:rsidRPr="0032657D">
        <w:instrText xml:space="preserve"> REF _Ref27774332 \h </w:instrText>
      </w:r>
      <w:r w:rsidRPr="0032657D">
        <w:fldChar w:fldCharType="separate"/>
      </w:r>
      <w:r w:rsidR="008F15AA" w:rsidRPr="0064350E">
        <w:t xml:space="preserve">Figure </w:t>
      </w:r>
      <w:r w:rsidR="008F15AA">
        <w:rPr>
          <w:noProof/>
        </w:rPr>
        <w:t>24</w:t>
      </w:r>
      <w:r w:rsidRPr="0032657D">
        <w:fldChar w:fldCharType="end"/>
      </w:r>
      <w:r w:rsidRPr="0032657D">
        <w:t>) and grow their understanding of agile as not only a set of practices but a set of principles guiding their approach. Through this process, they internalise agile principles, resulting in a focus on the values and beliefs of agile working rather than merely following a process. For example, a retrospective or daily stand-up can be held in practice, but the value a team achieve through enacting retrospectives is dependent on how they use them.</w:t>
      </w:r>
    </w:p>
    <w:p w14:paraId="750EE68A" w14:textId="11189BB5" w:rsidR="00A90A5D" w:rsidRPr="0064350E" w:rsidRDefault="00226092" w:rsidP="0064350E">
      <w:pPr>
        <w:pStyle w:val="Caption"/>
      </w:pPr>
      <w:bookmarkStart w:id="502" w:name="_Ref27774332"/>
      <w:bookmarkStart w:id="503" w:name="_Toc42505206"/>
      <w:r w:rsidRPr="0032657D">
        <w:rPr>
          <w:noProof/>
        </w:rPr>
        <w:drawing>
          <wp:anchor distT="0" distB="0" distL="114300" distR="114300" simplePos="0" relativeHeight="251713536" behindDoc="0" locked="0" layoutInCell="1" allowOverlap="1" wp14:anchorId="265C6833" wp14:editId="2BD837BE">
            <wp:simplePos x="0" y="0"/>
            <wp:positionH relativeFrom="margin">
              <wp:posOffset>372137</wp:posOffset>
            </wp:positionH>
            <wp:positionV relativeFrom="paragraph">
              <wp:posOffset>201754</wp:posOffset>
            </wp:positionV>
            <wp:extent cx="4408170" cy="2495550"/>
            <wp:effectExtent l="0" t="0" r="0" b="63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00412" name="Screenshot 2019-12-20 at 22.31.20.png"/>
                    <pic:cNvPicPr/>
                  </pic:nvPicPr>
                  <pic:blipFill>
                    <a:blip r:embed="rId42">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08170" cy="2495550"/>
                    </a:xfrm>
                    <a:prstGeom prst="rect">
                      <a:avLst/>
                    </a:prstGeom>
                  </pic:spPr>
                </pic:pic>
              </a:graphicData>
            </a:graphic>
            <wp14:sizeRelH relativeFrom="margin">
              <wp14:pctWidth>0</wp14:pctWidth>
            </wp14:sizeRelH>
            <wp14:sizeRelV relativeFrom="margin">
              <wp14:pctHeight>0</wp14:pctHeight>
            </wp14:sizeRelV>
          </wp:anchor>
        </w:drawing>
      </w:r>
      <w:r w:rsidR="00A90A5D" w:rsidRPr="0064350E">
        <w:t xml:space="preserve">Figure </w:t>
      </w:r>
      <w:r w:rsidR="00A90A5D" w:rsidRPr="0064350E">
        <w:fldChar w:fldCharType="begin"/>
      </w:r>
      <w:r w:rsidR="00A90A5D" w:rsidRPr="0064350E">
        <w:instrText xml:space="preserve"> SEQ Figure \* ARABIC </w:instrText>
      </w:r>
      <w:r w:rsidR="00A90A5D" w:rsidRPr="0064350E">
        <w:fldChar w:fldCharType="separate"/>
      </w:r>
      <w:r w:rsidR="007E6E61">
        <w:rPr>
          <w:noProof/>
        </w:rPr>
        <w:t>24</w:t>
      </w:r>
      <w:r w:rsidR="00A90A5D" w:rsidRPr="0064350E">
        <w:fldChar w:fldCharType="end"/>
      </w:r>
      <w:bookmarkEnd w:id="502"/>
      <w:r w:rsidR="00A90A5D" w:rsidRPr="0064350E">
        <w:t>: Team Behaviours</w:t>
      </w:r>
      <w:bookmarkEnd w:id="503"/>
    </w:p>
    <w:p w14:paraId="57AF3571" w14:textId="77777777" w:rsidR="00A90A5D" w:rsidRPr="0032657D" w:rsidRDefault="00A90A5D" w:rsidP="00A90A5D">
      <w:r w:rsidRPr="0032657D">
        <w:lastRenderedPageBreak/>
        <w:t>During the early stages of agile adoption at SoftwareCorps one team, in particular, demonstrated the behavioural adoption of the daily stand-up. A senior member of the team had to ask everyone to attend, and team members spoke of attempting to fill their scrum board with post-it notes so that it was impossible to see what was actually in progress. In contrast, teams who cognitively adopted the daily stand-up willingly attended stand-up without being prompted, and their scrum boards were used to clearly radiate information about what was to do, in progress, and done.</w:t>
      </w:r>
    </w:p>
    <w:p w14:paraId="77A20CE2" w14:textId="77777777" w:rsidR="00A90A5D" w:rsidRPr="0032657D" w:rsidRDefault="00A90A5D" w:rsidP="00A90A5D">
      <w:r w:rsidRPr="0032657D">
        <w:t xml:space="preserve">As teams exist within the constraints set by their leaders, team behaviours are ultimately influenced by the leader’s interpretation of agile and leadership style. The effects of this on the ultimate outcome of agile adoption will be described in the following sections. </w:t>
      </w:r>
    </w:p>
    <w:p w14:paraId="1ED53C54" w14:textId="77777777" w:rsidR="00A90A5D" w:rsidRPr="0032657D" w:rsidRDefault="00A90A5D" w:rsidP="00201F96">
      <w:pPr>
        <w:pStyle w:val="Heading4"/>
      </w:pPr>
      <w:bookmarkStart w:id="504" w:name="_Ref19887381"/>
      <w:bookmarkStart w:id="505" w:name="_Toc25955530"/>
      <w:bookmarkStart w:id="506" w:name="_Toc26106595"/>
      <w:bookmarkStart w:id="507" w:name="_Toc42505163"/>
      <w:r w:rsidRPr="0032657D">
        <w:t>Agile adoption outcome</w:t>
      </w:r>
      <w:bookmarkEnd w:id="504"/>
      <w:bookmarkEnd w:id="505"/>
      <w:bookmarkEnd w:id="506"/>
      <w:bookmarkEnd w:id="507"/>
    </w:p>
    <w:p w14:paraId="757830AA" w14:textId="5012CF3C" w:rsidR="00A90A5D" w:rsidRPr="0032657D" w:rsidRDefault="00A90A5D" w:rsidP="00A90A5D">
      <w:r w:rsidRPr="0032657D">
        <w:t xml:space="preserve">Differences between ‘types’ of agile adoption evident in practice have been discussed in the literature (see </w:t>
      </w:r>
      <w:r w:rsidRPr="0032657D">
        <w:fldChar w:fldCharType="begin"/>
      </w:r>
      <w:r w:rsidRPr="0032657D">
        <w:instrText xml:space="preserve"> REF _Ref24357699 \r \h  \* MERGEFORMAT </w:instrText>
      </w:r>
      <w:r w:rsidRPr="0032657D">
        <w:fldChar w:fldCharType="separate"/>
      </w:r>
      <w:r w:rsidR="00EE049E">
        <w:t>2.4.2</w:t>
      </w:r>
      <w:r w:rsidRPr="0032657D">
        <w:fldChar w:fldCharType="end"/>
      </w:r>
      <w:r w:rsidRPr="0032657D">
        <w:t xml:space="preserve">). For example, Cram and Newell's </w:t>
      </w:r>
      <w:r w:rsidRPr="0032657D">
        <w:fldChar w:fldCharType="begin" w:fldLock="1"/>
      </w:r>
      <w:r w:rsidRPr="0032657D">
        <w:instrText>ADDIN CSL_CITATION {"citationItems":[{"id":"ITEM-1","itemData":{"DOI":"10.1057/ejis.2015.13","abstract":"The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Systems","id":"ITEM-1","issue":"2","issued":{"date-parts":[["2016"]]},"note":"B8 Rated 3\n\nTheories used here: management fashion and mindful innovation","page":"154-169","title":"Mindful revolution or mindless trend? Examining agile development as a management fashion","type":"article-journal","volume":"25"},"suppress-author":1,"uris":["http://www.mendeley.com/documents/?uuid=714005c6-c85d-490e-abca-ef991b25726d"]}],"mendeley":{"formattedCitation":"(2016)","plainTextFormattedCitation":"(2016)","previouslyFormattedCitation":"(2016)"},"properties":{"noteIndex":0},"schema":"https://github.com/citation-style-language/schema/raw/master/csl-citation.json"}</w:instrText>
      </w:r>
      <w:r w:rsidRPr="0032657D">
        <w:fldChar w:fldCharType="separate"/>
      </w:r>
      <w:r w:rsidRPr="0032657D">
        <w:rPr>
          <w:noProof/>
        </w:rPr>
        <w:t>(2016)</w:t>
      </w:r>
      <w:r w:rsidRPr="0032657D">
        <w:fldChar w:fldCharType="end"/>
      </w:r>
      <w:r w:rsidRPr="0032657D">
        <w:t xml:space="preserve"> categorisation of agile dabblers, crusaders and tailors, the ‘flavours’ of agile referred to by Fitzgerald et al. </w:t>
      </w:r>
      <w:r w:rsidRPr="0032657D">
        <w:fldChar w:fldCharType="begin" w:fldLock="1"/>
      </w:r>
      <w:r w:rsidRPr="0032657D">
        <w:instrText>ADDIN CSL_CITATION {"citationItems":[{"id":"ITEM-1","itemData":{"DOI":"10.1057/palgrave.ejis.3000605","ISBN":"0960-085X","ISSN":"0960-085X","abstract":"Tailoring of methods is commonplace in the vast majority of software development projects and organisations. However, there is not much known about the tailoring and engineering of agile methods, or about how these methods can be used to complement each other. This study investigated tailoring of the agile methods, eXtreme programming (XP) and Scrum, at Intel Shannon, and involved experienced software engineers who continuously monitored and reflected on these methods over a 3-year period. The study shows that agile methods may individually be incomplete in supporting the overall development process, but XP and Scrum complement each other well, with XP providing support for technical aspects and Scrum providing support for project planning and tracking. The principles of XP and Scrum were carefully selected (only six of the 12 XP key practices were implemented, for example) and tailored to suit the needs of the development environment at Intel Shannon. Thus, the study refutes the suggestion that agile methods are not divisible or individually selectable but achieve their benefits through the synergistic combination of individual agile practices; rather, this study shows that an a la carte selection and tailoring of practices can work very well. In the case of Scrum, some local tailoring has led to a very committed usage by developers, in contrast to many development methods whose usage is limited despite being decreed mandatory by management. The agile practices that were applied did lead to significant benefits, including reductions in code defect density by a factor of 7. Projects of 6-month and 1-year duration have been delivered ahead of schedule, which bodes well for future ability to accurately plan development projects.","author":[{"dropping-particle":"","family":"Fitzgerald","given":"Brian","non-dropping-particle":"","parse-names":false,"suffix":""},{"dropping-particle":"","family":"Hartnett","given":"Gerard","non-dropping-particle":"","parse-names":false,"suffix":""},{"dropping-particle":"","family":"Conboy","given":"Kieran","non-dropping-particle":"","parse-names":false,"suffix":""}],"container-title":"European Journal of Information Systems","id":"ITEM-1","issued":{"date-parts":[["2006"]]},"note":"B8 Rated 3","page":"200-213","title":"Customising agile methods to software practices at Intel Shannon","type":"article-journal","volume":"15"},"suppress-author":1,"uris":["http://www.mendeley.com/documents/?uuid=55195ebf-1544-46f4-8534-1aa8a735d9cc"]}],"mendeley":{"formattedCitation":"(2006)","plainTextFormattedCitation":"(2006)","previouslyFormattedCitation":"(2006)"},"properties":{"noteIndex":0},"schema":"https://github.com/citation-style-language/schema/raw/master/csl-citation.json"}</w:instrText>
      </w:r>
      <w:r w:rsidRPr="0032657D">
        <w:fldChar w:fldCharType="separate"/>
      </w:r>
      <w:r w:rsidRPr="0032657D">
        <w:rPr>
          <w:noProof/>
        </w:rPr>
        <w:t>(2006)</w:t>
      </w:r>
      <w:r w:rsidRPr="0032657D">
        <w:fldChar w:fldCharType="end"/>
      </w:r>
      <w:r w:rsidRPr="0032657D">
        <w:t xml:space="preserve">, and scholars who refer to the religions of agile </w:t>
      </w:r>
      <w:r w:rsidRPr="0032657D">
        <w:fldChar w:fldCharType="begin" w:fldLock="1"/>
      </w:r>
      <w:r w:rsidRPr="0032657D">
        <w:instrText>ADDIN CSL_CITATION {"citationItems":[{"id":"ITEM-1","itemData":{"DOI":"10.1145/2133806.2133823","ISSN":"00010782","abstract":"The article focuses on Agile software development and its use by practicing software engineers. It talks about the state of software development methodology in the 1990s which led to independent consultants developing agile software development tools and mentions that in 2001 17 software engineers codified the 12 original agile principles into the Agile Manifesto. It analyzes data from surveys of software programmers to determine how many of them used agile principles and their thoughts on the value of the principles. It mentions the introduction of lean software development kanban practices.","author":[{"dropping-particle":"","family":"Williams","given":"Laurie","non-dropping-particle":"","parse-names":false,"suffix":""}],"container-title":"Communications of the ACM","id":"ITEM-1","issue":"4","issued":{"date-parts":[["2012"]]},"note":"Tiers (1-6) the agile principles in terms of how supported they are and suggests revisions to the original ones based on feedback from survey\n\nLong list of agile principles and how 'essential' they were for teams to be considered agile.","page":"71","title":"What agile teams think of agile principles","type":"article-journal","volume":"55"},"prefix":"e.g.","uris":["http://www.mendeley.com/documents/?uuid=ca15d44f-3971-4fa9-8050-a6d5075061ba"]}],"mendeley":{"formattedCitation":"(e.g. Williams, 2012)","plainTextFormattedCitation":"(e.g. Williams, 2012)","previouslyFormattedCitation":"(e.g. Williams, 2012)"},"properties":{"noteIndex":0},"schema":"https://github.com/citation-style-language/schema/raw/master/csl-citation.json"}</w:instrText>
      </w:r>
      <w:r w:rsidRPr="0032657D">
        <w:fldChar w:fldCharType="separate"/>
      </w:r>
      <w:r w:rsidRPr="0032657D">
        <w:rPr>
          <w:noProof/>
        </w:rPr>
        <w:t>(e.g. Williams, 2012)</w:t>
      </w:r>
      <w:r w:rsidRPr="0032657D">
        <w:fldChar w:fldCharType="end"/>
      </w:r>
      <w:r w:rsidRPr="0032657D">
        <w:t>. Although these scholars use different terms, they all emphasise the existence of variability in adoption and practice usage. Despite identifying and categorising different types of agile adoption, research is lacking regarding what influences the variability in the types of agile adopted in practice.</w:t>
      </w:r>
    </w:p>
    <w:p w14:paraId="4902141E" w14:textId="46098BA2" w:rsidR="005E0CBE" w:rsidRDefault="00A90A5D" w:rsidP="00A90A5D">
      <w:r w:rsidRPr="0032657D">
        <w:t>Combining each of the figures presented independently in this section,</w:t>
      </w:r>
      <w:r w:rsidR="008F15AA">
        <w:t xml:space="preserve"> </w:t>
      </w:r>
      <w:r w:rsidR="008F15AA">
        <w:fldChar w:fldCharType="begin"/>
      </w:r>
      <w:r w:rsidR="008F15AA">
        <w:instrText xml:space="preserve"> REF _Ref24355499 \h </w:instrText>
      </w:r>
      <w:r w:rsidR="008F15AA">
        <w:fldChar w:fldCharType="separate"/>
      </w:r>
      <w:r w:rsidR="008F15AA" w:rsidRPr="0064350E">
        <w:t xml:space="preserve">Figure </w:t>
      </w:r>
      <w:r w:rsidR="008F15AA">
        <w:rPr>
          <w:noProof/>
        </w:rPr>
        <w:t>25</w:t>
      </w:r>
      <w:r w:rsidR="008F15AA">
        <w:fldChar w:fldCharType="end"/>
      </w:r>
      <w:r w:rsidR="008F15AA">
        <w:t xml:space="preserve"> </w:t>
      </w:r>
      <w:r w:rsidRPr="0032657D">
        <w:t xml:space="preserve">illustrates how each of these elements may relate to each other. It indicates that different combinations of these elements may interact to result in differences in the agile adoption </w:t>
      </w:r>
      <w:r w:rsidRPr="00AA56A7">
        <w:t xml:space="preserve">outcome. </w:t>
      </w:r>
      <w:r w:rsidR="0055157D" w:rsidRPr="00AA56A7">
        <w:fldChar w:fldCharType="begin"/>
      </w:r>
      <w:r w:rsidR="0055157D" w:rsidRPr="00AA56A7">
        <w:instrText xml:space="preserve"> REF _Ref39000726 \h  \* MERGEFORMAT </w:instrText>
      </w:r>
      <w:r w:rsidR="0055157D" w:rsidRPr="00AA56A7">
        <w:fldChar w:fldCharType="separate"/>
      </w:r>
      <w:r w:rsidR="0055157D" w:rsidRPr="00AA56A7">
        <w:t xml:space="preserve">Table </w:t>
      </w:r>
      <w:r w:rsidR="0055157D" w:rsidRPr="00AA56A7">
        <w:rPr>
          <w:noProof/>
        </w:rPr>
        <w:t>20</w:t>
      </w:r>
      <w:r w:rsidR="0055157D" w:rsidRPr="00AA56A7">
        <w:fldChar w:fldCharType="end"/>
      </w:r>
      <w:r w:rsidR="0055157D" w:rsidRPr="00AA56A7">
        <w:t xml:space="preserve"> provides illustrative empirical evidence to support the conceptual model, pulling together evidence from the findings chapter and mapping this to each of the building blocks of </w:t>
      </w:r>
      <w:r w:rsidR="0055157D" w:rsidRPr="00AA56A7">
        <w:fldChar w:fldCharType="begin"/>
      </w:r>
      <w:r w:rsidR="0055157D" w:rsidRPr="00AA56A7">
        <w:instrText xml:space="preserve"> REF _Ref18510729 \h  \* MERGEFORMAT </w:instrText>
      </w:r>
      <w:r w:rsidR="0055157D" w:rsidRPr="00AA56A7">
        <w:fldChar w:fldCharType="separate"/>
      </w:r>
      <w:r w:rsidR="0055157D" w:rsidRPr="00AA56A7">
        <w:rPr>
          <w:noProof/>
        </w:rPr>
        <w:t>Figure</w:t>
      </w:r>
      <w:r w:rsidR="0055157D" w:rsidRPr="00AA56A7">
        <w:t xml:space="preserve"> </w:t>
      </w:r>
      <w:r w:rsidR="0055157D" w:rsidRPr="00AA56A7">
        <w:rPr>
          <w:noProof/>
        </w:rPr>
        <w:t>25</w:t>
      </w:r>
      <w:r w:rsidR="0055157D" w:rsidRPr="00AA56A7">
        <w:fldChar w:fldCharType="end"/>
      </w:r>
      <w:r w:rsidR="0055157D" w:rsidRPr="00AA56A7">
        <w:t xml:space="preserve">. </w:t>
      </w:r>
      <w:r w:rsidRPr="00AA56A7">
        <w:t>The model of leadership and agile adoption presented in this chapter (</w:t>
      </w:r>
      <w:r w:rsidRPr="00AA56A7">
        <w:fldChar w:fldCharType="begin"/>
      </w:r>
      <w:r w:rsidRPr="00AA56A7">
        <w:instrText xml:space="preserve"> REF _Ref18510729 \h  \* MERGEFORMAT </w:instrText>
      </w:r>
      <w:r w:rsidRPr="00AA56A7">
        <w:fldChar w:fldCharType="separate"/>
      </w:r>
      <w:r w:rsidR="008F15AA" w:rsidRPr="00AA56A7">
        <w:rPr>
          <w:noProof/>
        </w:rPr>
        <w:t>Figure</w:t>
      </w:r>
      <w:r w:rsidR="008F15AA" w:rsidRPr="00AA56A7">
        <w:t xml:space="preserve"> </w:t>
      </w:r>
      <w:r w:rsidR="008F15AA" w:rsidRPr="00AA56A7">
        <w:rPr>
          <w:noProof/>
        </w:rPr>
        <w:t>25</w:t>
      </w:r>
      <w:r w:rsidRPr="00AA56A7">
        <w:fldChar w:fldCharType="end"/>
      </w:r>
      <w:r w:rsidRPr="00AA56A7">
        <w:t>) goes</w:t>
      </w:r>
      <w:r w:rsidRPr="0032657D">
        <w:t xml:space="preserve"> some way to explaining the variability in agile adoption, given there are several elements which feed into the ultimate outcome of agile adoption.</w:t>
      </w:r>
      <w:r w:rsidR="0055157D">
        <w:t xml:space="preserve"> </w:t>
      </w:r>
    </w:p>
    <w:p w14:paraId="773EA635" w14:textId="397B2FB9" w:rsidR="00F97C8C" w:rsidRDefault="00F97C8C" w:rsidP="00A90A5D"/>
    <w:p w14:paraId="45E29869" w14:textId="77777777" w:rsidR="00F97C8C" w:rsidRDefault="00F97C8C" w:rsidP="00A90A5D"/>
    <w:p w14:paraId="6FCA9E75" w14:textId="20731AA6" w:rsidR="005E0CBE" w:rsidRPr="0064350E" w:rsidRDefault="00F91B07" w:rsidP="005E0CBE">
      <w:pPr>
        <w:pStyle w:val="Caption"/>
        <w:sectPr w:rsidR="005E0CBE" w:rsidRPr="0064350E" w:rsidSect="004B4F5E">
          <w:pgSz w:w="11906" w:h="16838" w:code="9"/>
          <w:pgMar w:top="1701" w:right="1701" w:bottom="1701" w:left="2007" w:header="709" w:footer="709" w:gutter="0"/>
          <w:cols w:space="708"/>
          <w:docGrid w:linePitch="360"/>
        </w:sectPr>
      </w:pPr>
      <w:bookmarkStart w:id="508" w:name="_Ref18510729"/>
      <w:bookmarkStart w:id="509" w:name="_Ref24355499"/>
      <w:bookmarkStart w:id="510" w:name="_Toc25833007"/>
      <w:bookmarkStart w:id="511" w:name="_Toc42505207"/>
      <w:r>
        <w:rPr>
          <w:noProof/>
        </w:rPr>
        <w:drawing>
          <wp:anchor distT="0" distB="0" distL="114300" distR="114300" simplePos="0" relativeHeight="251739136" behindDoc="0" locked="0" layoutInCell="1" allowOverlap="1" wp14:anchorId="7AD2131D" wp14:editId="66BED466">
            <wp:simplePos x="0" y="0"/>
            <wp:positionH relativeFrom="margin">
              <wp:align>center</wp:align>
            </wp:positionH>
            <wp:positionV relativeFrom="margin">
              <wp:align>center</wp:align>
            </wp:positionV>
            <wp:extent cx="5760720" cy="5923915"/>
            <wp:effectExtent l="0" t="0" r="5080" b="0"/>
            <wp:wrapTopAndBottom/>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4-28 at 21.22.59.png"/>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5923915"/>
                    </a:xfrm>
                    <a:prstGeom prst="rect">
                      <a:avLst/>
                    </a:prstGeom>
                  </pic:spPr>
                </pic:pic>
              </a:graphicData>
            </a:graphic>
            <wp14:sizeRelH relativeFrom="margin">
              <wp14:pctWidth>0</wp14:pctWidth>
            </wp14:sizeRelH>
            <wp14:sizeRelV relativeFrom="margin">
              <wp14:pctHeight>0</wp14:pctHeight>
            </wp14:sizeRelV>
          </wp:anchor>
        </w:drawing>
      </w:r>
      <w:r w:rsidR="005E0CBE" w:rsidRPr="0064350E">
        <w:t xml:space="preserve">Figure </w:t>
      </w:r>
      <w:r w:rsidR="005E0CBE" w:rsidRPr="0064350E">
        <w:fldChar w:fldCharType="begin"/>
      </w:r>
      <w:r w:rsidR="005E0CBE" w:rsidRPr="0064350E">
        <w:instrText xml:space="preserve"> SEQ Figure \* ARABIC </w:instrText>
      </w:r>
      <w:r w:rsidR="005E0CBE" w:rsidRPr="0064350E">
        <w:fldChar w:fldCharType="separate"/>
      </w:r>
      <w:r w:rsidR="005E0CBE">
        <w:rPr>
          <w:noProof/>
        </w:rPr>
        <w:t>25</w:t>
      </w:r>
      <w:r w:rsidR="005E0CBE" w:rsidRPr="0064350E">
        <w:fldChar w:fldCharType="end"/>
      </w:r>
      <w:bookmarkEnd w:id="508"/>
      <w:bookmarkEnd w:id="509"/>
      <w:r w:rsidR="005E0CBE" w:rsidRPr="0064350E">
        <w:t>: Conceptual Model of Leadership for Agile Adoption</w:t>
      </w:r>
      <w:bookmarkEnd w:id="510"/>
      <w:bookmarkEnd w:id="511"/>
    </w:p>
    <w:p w14:paraId="6884349C" w14:textId="6F25A6E3" w:rsidR="00592222" w:rsidRPr="00AA56A7" w:rsidRDefault="00066509" w:rsidP="00066509">
      <w:pPr>
        <w:pStyle w:val="Caption"/>
      </w:pPr>
      <w:bookmarkStart w:id="512" w:name="_Ref39000726"/>
      <w:bookmarkStart w:id="513" w:name="_Toc42505227"/>
      <w:r w:rsidRPr="00AA56A7">
        <w:lastRenderedPageBreak/>
        <w:t xml:space="preserve">Table </w:t>
      </w:r>
      <w:r w:rsidRPr="00AA56A7">
        <w:fldChar w:fldCharType="begin"/>
      </w:r>
      <w:r w:rsidRPr="00AA56A7">
        <w:instrText xml:space="preserve"> SEQ Table \* ARABIC </w:instrText>
      </w:r>
      <w:r w:rsidRPr="00AA56A7">
        <w:fldChar w:fldCharType="separate"/>
      </w:r>
      <w:r w:rsidRPr="00AA56A7">
        <w:rPr>
          <w:noProof/>
        </w:rPr>
        <w:t>20</w:t>
      </w:r>
      <w:r w:rsidRPr="00AA56A7">
        <w:fldChar w:fldCharType="end"/>
      </w:r>
      <w:bookmarkEnd w:id="512"/>
      <w:r w:rsidRPr="00AA56A7">
        <w:t>: Incidents and Key Evidence</w:t>
      </w:r>
      <w:bookmarkEnd w:id="513"/>
    </w:p>
    <w:tbl>
      <w:tblPr>
        <w:tblStyle w:val="TableGrid"/>
        <w:tblW w:w="0" w:type="auto"/>
        <w:tblLook w:val="04A0" w:firstRow="1" w:lastRow="0" w:firstColumn="1" w:lastColumn="0" w:noHBand="0" w:noVBand="1"/>
      </w:tblPr>
      <w:tblGrid>
        <w:gridCol w:w="1819"/>
        <w:gridCol w:w="5839"/>
        <w:gridCol w:w="5768"/>
      </w:tblGrid>
      <w:tr w:rsidR="00592222" w:rsidRPr="00AA56A7" w14:paraId="0F2C72E4" w14:textId="77777777" w:rsidTr="00592222">
        <w:tc>
          <w:tcPr>
            <w:tcW w:w="1838" w:type="dxa"/>
            <w:shd w:val="clear" w:color="auto" w:fill="000000" w:themeFill="text1"/>
          </w:tcPr>
          <w:p w14:paraId="32E32541" w14:textId="77777777" w:rsidR="00592222" w:rsidRPr="00AA56A7" w:rsidRDefault="00592222" w:rsidP="00066509">
            <w:pPr>
              <w:pStyle w:val="NoSpacing"/>
              <w:rPr>
                <w:b/>
                <w:bCs/>
              </w:rPr>
            </w:pPr>
            <w:r w:rsidRPr="00AA56A7">
              <w:rPr>
                <w:b/>
                <w:bCs/>
              </w:rPr>
              <w:t>Incidents</w:t>
            </w:r>
          </w:p>
        </w:tc>
        <w:tc>
          <w:tcPr>
            <w:tcW w:w="12112" w:type="dxa"/>
            <w:gridSpan w:val="2"/>
            <w:shd w:val="clear" w:color="auto" w:fill="000000" w:themeFill="text1"/>
          </w:tcPr>
          <w:p w14:paraId="4F190D9F" w14:textId="77777777" w:rsidR="00592222" w:rsidRPr="00AA56A7" w:rsidRDefault="00592222" w:rsidP="00066509">
            <w:pPr>
              <w:pStyle w:val="NoSpacing"/>
            </w:pPr>
            <w:r w:rsidRPr="00AA56A7">
              <w:rPr>
                <w:b/>
                <w:bCs/>
              </w:rPr>
              <w:t>Key</w:t>
            </w:r>
            <w:r w:rsidRPr="00AA56A7">
              <w:t xml:space="preserve"> </w:t>
            </w:r>
            <w:r w:rsidRPr="00AA56A7">
              <w:rPr>
                <w:b/>
                <w:bCs/>
              </w:rPr>
              <w:t>Evidence</w:t>
            </w:r>
          </w:p>
        </w:tc>
      </w:tr>
      <w:tr w:rsidR="00592222" w:rsidRPr="00AA56A7" w14:paraId="59929302" w14:textId="77777777" w:rsidTr="00592222">
        <w:tc>
          <w:tcPr>
            <w:tcW w:w="1838" w:type="dxa"/>
          </w:tcPr>
          <w:p w14:paraId="37405E69" w14:textId="77777777" w:rsidR="00592222" w:rsidRPr="00AA56A7" w:rsidRDefault="00592222" w:rsidP="00066509">
            <w:pPr>
              <w:pStyle w:val="NoSpacing"/>
              <w:rPr>
                <w:b/>
                <w:bCs/>
              </w:rPr>
            </w:pPr>
            <w:r w:rsidRPr="00AA56A7">
              <w:rPr>
                <w:b/>
                <w:bCs/>
              </w:rPr>
              <w:t xml:space="preserve">Leaders Interpretation of Agile </w:t>
            </w:r>
          </w:p>
        </w:tc>
        <w:tc>
          <w:tcPr>
            <w:tcW w:w="6095" w:type="dxa"/>
          </w:tcPr>
          <w:p w14:paraId="3B72A3DB" w14:textId="77777777" w:rsidR="00592222" w:rsidRPr="00AA56A7" w:rsidRDefault="00592222" w:rsidP="00AA4CDC">
            <w:pPr>
              <w:pStyle w:val="NoSpacing"/>
              <w:rPr>
                <w:b/>
                <w:bCs/>
              </w:rPr>
            </w:pPr>
            <w:r w:rsidRPr="00AA56A7">
              <w:rPr>
                <w:b/>
                <w:bCs/>
              </w:rPr>
              <w:t xml:space="preserve">Behavioural </w:t>
            </w:r>
          </w:p>
          <w:p w14:paraId="3CFEE63B" w14:textId="5185FBBB" w:rsidR="0074365B" w:rsidRPr="00AA56A7" w:rsidRDefault="0074365B" w:rsidP="00422E5F">
            <w:pPr>
              <w:spacing w:after="120" w:line="240" w:lineRule="auto"/>
              <w:ind w:left="227" w:right="227"/>
              <w:rPr>
                <w:rFonts w:cstheme="minorHAnsi"/>
                <w:i/>
              </w:rPr>
            </w:pPr>
            <w:r w:rsidRPr="00AA56A7">
              <w:rPr>
                <w:rFonts w:cstheme="minorHAnsi"/>
                <w:i/>
              </w:rPr>
              <w:t>“Agile means we have a process that’s built on the assumption that requirements change over time…at the core agile tries to deliver stuff at a given timescale with a, to some degree, variable scope. But it's not completely open. So, the goal is always to at least follow the Pareto principle</w:t>
            </w:r>
            <w:r w:rsidR="00D34C32" w:rsidRPr="00AA56A7">
              <w:t xml:space="preserve"> </w:t>
            </w:r>
            <w:r w:rsidRPr="00AA56A7">
              <w:rPr>
                <w:rFonts w:cstheme="minorHAnsi"/>
                <w:i/>
              </w:rPr>
              <w:t>that you provide 80% of the functionality.” (Julius, CTO)</w:t>
            </w:r>
          </w:p>
        </w:tc>
        <w:tc>
          <w:tcPr>
            <w:tcW w:w="6017" w:type="dxa"/>
          </w:tcPr>
          <w:p w14:paraId="54319F1A" w14:textId="2A653E76" w:rsidR="00D34C32" w:rsidRPr="00AA56A7" w:rsidRDefault="00592222" w:rsidP="00D34C32">
            <w:pPr>
              <w:pStyle w:val="NoSpacing"/>
              <w:rPr>
                <w:b/>
                <w:bCs/>
              </w:rPr>
            </w:pPr>
            <w:r w:rsidRPr="00AA56A7">
              <w:rPr>
                <w:b/>
                <w:bCs/>
              </w:rPr>
              <w:t xml:space="preserve">Cognitive </w:t>
            </w:r>
          </w:p>
          <w:p w14:paraId="12A4DBD7" w14:textId="214B4B7E" w:rsidR="00D34C32" w:rsidRPr="00AA56A7" w:rsidRDefault="0074365B" w:rsidP="00AA4CDC">
            <w:pPr>
              <w:spacing w:after="120" w:line="240" w:lineRule="auto"/>
              <w:rPr>
                <w:rFonts w:cstheme="minorHAnsi"/>
              </w:rPr>
            </w:pPr>
            <w:r w:rsidRPr="00AA56A7">
              <w:rPr>
                <w:rFonts w:cstheme="minorHAnsi"/>
              </w:rPr>
              <w:t xml:space="preserve">Nelson described agile as </w:t>
            </w:r>
            <w:r w:rsidRPr="00AA56A7">
              <w:rPr>
                <w:rFonts w:cstheme="minorHAnsi"/>
                <w:i/>
              </w:rPr>
              <w:t xml:space="preserve">“high-frequency working and anything else that comes with it”. </w:t>
            </w:r>
            <w:r w:rsidRPr="00AA56A7">
              <w:rPr>
                <w:rFonts w:cstheme="minorHAnsi"/>
              </w:rPr>
              <w:t xml:space="preserve">He believed agile was the </w:t>
            </w:r>
            <w:r w:rsidRPr="00AA56A7">
              <w:rPr>
                <w:rFonts w:cstheme="minorHAnsi"/>
                <w:i/>
              </w:rPr>
              <w:t xml:space="preserve">“purposeful assembly of people to deliver a shared goal”. </w:t>
            </w:r>
            <w:r w:rsidRPr="00AA56A7">
              <w:rPr>
                <w:rFonts w:cstheme="minorHAnsi"/>
              </w:rPr>
              <w:t xml:space="preserve">His definition of agile and the way he believed it should be implemented focused heavily on the human side of agile, such as empowering those who do the work to define the work, creating a purposeful environment, and building a </w:t>
            </w:r>
            <w:r w:rsidRPr="00AA56A7">
              <w:rPr>
                <w:rFonts w:cstheme="minorHAnsi"/>
                <w:i/>
              </w:rPr>
              <w:t>“learning company”</w:t>
            </w:r>
            <w:r w:rsidRPr="00AA56A7">
              <w:rPr>
                <w:rFonts w:cstheme="minorHAnsi"/>
              </w:rPr>
              <w:t xml:space="preserve">. </w:t>
            </w:r>
          </w:p>
        </w:tc>
      </w:tr>
      <w:tr w:rsidR="00592222" w:rsidRPr="00AA56A7" w14:paraId="168FC327" w14:textId="77777777" w:rsidTr="00592222">
        <w:tc>
          <w:tcPr>
            <w:tcW w:w="1838" w:type="dxa"/>
          </w:tcPr>
          <w:p w14:paraId="671E8DA3" w14:textId="77777777" w:rsidR="00592222" w:rsidRPr="00AA56A7" w:rsidRDefault="00592222" w:rsidP="00066509">
            <w:pPr>
              <w:pStyle w:val="NoSpacing"/>
              <w:rPr>
                <w:b/>
                <w:bCs/>
              </w:rPr>
            </w:pPr>
            <w:r w:rsidRPr="00AA56A7">
              <w:rPr>
                <w:b/>
                <w:bCs/>
              </w:rPr>
              <w:t>Leader Style</w:t>
            </w:r>
          </w:p>
        </w:tc>
        <w:tc>
          <w:tcPr>
            <w:tcW w:w="6095" w:type="dxa"/>
          </w:tcPr>
          <w:p w14:paraId="23427223" w14:textId="1DB72308" w:rsidR="00422E5F" w:rsidRPr="00AA56A7" w:rsidRDefault="00592222" w:rsidP="00AA4CDC">
            <w:pPr>
              <w:pStyle w:val="NoSpacing"/>
              <w:rPr>
                <w:b/>
                <w:bCs/>
              </w:rPr>
            </w:pPr>
            <w:r w:rsidRPr="00AA56A7">
              <w:rPr>
                <w:b/>
                <w:bCs/>
              </w:rPr>
              <w:t xml:space="preserve">Transactional </w:t>
            </w:r>
          </w:p>
          <w:p w14:paraId="2726DC2E" w14:textId="77777777" w:rsidR="0074365B" w:rsidRPr="00AA56A7" w:rsidRDefault="0074365B" w:rsidP="00422E5F">
            <w:pPr>
              <w:pStyle w:val="NoSpacing"/>
              <w:spacing w:after="120"/>
              <w:rPr>
                <w:rFonts w:cstheme="minorHAnsi"/>
                <w:i/>
              </w:rPr>
            </w:pPr>
            <w:r w:rsidRPr="00AA56A7">
              <w:rPr>
                <w:rFonts w:cstheme="minorHAnsi"/>
                <w:i/>
              </w:rPr>
              <w:t>"When we look at what he's proposing and conclude that it cannot be done, at that point he will come down and get cross and tear apart all of our plans and try to find ways to make it fit his grand design… It's a matter of "This is your job and you will do it and you will meet my expectations," which is not brilliant, to be honest... At my level he's not very interested in my buy-in beyond this is your job and you will do it." (Darren, Dev)</w:t>
            </w:r>
          </w:p>
          <w:p w14:paraId="3DCB2A9D" w14:textId="6D4C049D" w:rsidR="00422E5F" w:rsidRPr="00AA56A7" w:rsidRDefault="00422E5F" w:rsidP="00FF7CE7">
            <w:pPr>
              <w:pStyle w:val="NoSpacing"/>
              <w:spacing w:after="120"/>
            </w:pPr>
            <w:r w:rsidRPr="00AA56A7">
              <w:t>Julius was seen to monitor an individual's performance actively and take corrective action if deviations occurred. He was also seen to use contingent reward, where individuals were set explicit performance goals for which they would be rewarded.</w:t>
            </w:r>
          </w:p>
        </w:tc>
        <w:tc>
          <w:tcPr>
            <w:tcW w:w="6017" w:type="dxa"/>
          </w:tcPr>
          <w:p w14:paraId="2B9FCC65" w14:textId="4CE31D88" w:rsidR="0074365B" w:rsidRPr="00AA56A7" w:rsidRDefault="00592222" w:rsidP="00AA4CDC">
            <w:pPr>
              <w:pStyle w:val="NoSpacing"/>
              <w:rPr>
                <w:b/>
                <w:bCs/>
              </w:rPr>
            </w:pPr>
            <w:r w:rsidRPr="00AA56A7">
              <w:rPr>
                <w:b/>
                <w:bCs/>
              </w:rPr>
              <w:t>Transformational</w:t>
            </w:r>
          </w:p>
          <w:p w14:paraId="2C70FD7C" w14:textId="3FF0D7A7" w:rsidR="0074365B" w:rsidRPr="00AA56A7" w:rsidRDefault="0074365B" w:rsidP="00422E5F">
            <w:pPr>
              <w:spacing w:after="0" w:line="240" w:lineRule="auto"/>
              <w:rPr>
                <w:rFonts w:cstheme="minorHAnsi"/>
                <w:i/>
              </w:rPr>
            </w:pPr>
            <w:r w:rsidRPr="00AA56A7">
              <w:rPr>
                <w:rFonts w:cstheme="minorHAnsi"/>
                <w:i/>
              </w:rPr>
              <w:t>“I have the fundamental belief…that an outcome of a groups work, regardless of how mediocre they are, it is far more superior than the outcome of a single genius because single genius is susceptible to be run over by a bus. The group, however mediocre… their outcome is sustainable. That’s why I genuinely believe in the German school of philosophy in terms of Gestalt, and genuinely because I have a more social democrat leniency” (Nelson, CTO)</w:t>
            </w:r>
          </w:p>
          <w:p w14:paraId="158DF511" w14:textId="77777777" w:rsidR="00422E5F" w:rsidRPr="00AA56A7" w:rsidRDefault="00422E5F" w:rsidP="00422E5F">
            <w:pPr>
              <w:spacing w:after="0" w:line="240" w:lineRule="auto"/>
              <w:rPr>
                <w:rFonts w:cstheme="minorHAnsi"/>
                <w:i/>
              </w:rPr>
            </w:pPr>
          </w:p>
          <w:p w14:paraId="347C1072" w14:textId="7C507D0D" w:rsidR="0074365B" w:rsidRPr="00AA56A7" w:rsidRDefault="0074365B" w:rsidP="00FF7CE7">
            <w:pPr>
              <w:spacing w:after="0" w:line="240" w:lineRule="auto"/>
              <w:rPr>
                <w:rFonts w:cstheme="minorHAnsi"/>
              </w:rPr>
            </w:pPr>
            <w:r w:rsidRPr="00AA56A7">
              <w:rPr>
                <w:rFonts w:cstheme="minorHAnsi"/>
              </w:rPr>
              <w:t xml:space="preserve">Nelson also noted that, to him, the word ‘leadership’ was misleading. He preferred instead to describe his role as </w:t>
            </w:r>
            <w:r w:rsidRPr="00AA56A7">
              <w:rPr>
                <w:rFonts w:cstheme="minorHAnsi"/>
                <w:i/>
              </w:rPr>
              <w:t xml:space="preserve">“facilitator, coordinator, enabler”, </w:t>
            </w:r>
            <w:r w:rsidRPr="00AA56A7">
              <w:rPr>
                <w:rFonts w:cstheme="minorHAnsi"/>
              </w:rPr>
              <w:t>emphasising his ultimate goal to enable individuals to deliver value.</w:t>
            </w:r>
          </w:p>
        </w:tc>
      </w:tr>
      <w:tr w:rsidR="00592222" w:rsidRPr="00AA56A7" w14:paraId="54406D7F" w14:textId="77777777" w:rsidTr="00592222">
        <w:tc>
          <w:tcPr>
            <w:tcW w:w="1838" w:type="dxa"/>
          </w:tcPr>
          <w:p w14:paraId="243E6B90" w14:textId="77777777" w:rsidR="00592222" w:rsidRPr="00AA56A7" w:rsidRDefault="00592222" w:rsidP="00066509">
            <w:pPr>
              <w:pStyle w:val="NoSpacing"/>
              <w:rPr>
                <w:b/>
                <w:bCs/>
              </w:rPr>
            </w:pPr>
            <w:r w:rsidRPr="00AA56A7">
              <w:rPr>
                <w:b/>
                <w:bCs/>
              </w:rPr>
              <w:t>Change Type needed for agile adoption</w:t>
            </w:r>
          </w:p>
        </w:tc>
        <w:tc>
          <w:tcPr>
            <w:tcW w:w="6095" w:type="dxa"/>
          </w:tcPr>
          <w:p w14:paraId="09B1363A" w14:textId="77777777" w:rsidR="00592222" w:rsidRPr="00AA56A7" w:rsidRDefault="00592222" w:rsidP="00AA4CDC">
            <w:pPr>
              <w:pStyle w:val="NoSpacing"/>
              <w:rPr>
                <w:b/>
                <w:bCs/>
              </w:rPr>
            </w:pPr>
            <w:r w:rsidRPr="00AA56A7">
              <w:rPr>
                <w:b/>
                <w:bCs/>
              </w:rPr>
              <w:t xml:space="preserve">Behavioural </w:t>
            </w:r>
          </w:p>
          <w:p w14:paraId="6E7A0A69" w14:textId="77777777" w:rsidR="00592222" w:rsidRPr="00AA56A7" w:rsidRDefault="00592222" w:rsidP="00066509">
            <w:pPr>
              <w:pStyle w:val="NoSpacing"/>
            </w:pPr>
            <w:r w:rsidRPr="00AA56A7">
              <w:t xml:space="preserve">Julius had a behavioural interpretation of agile, and therefore his emphasis was on behaviourally carrying out agile practices. </w:t>
            </w:r>
            <w:r w:rsidRPr="00AA56A7">
              <w:lastRenderedPageBreak/>
              <w:t>He demonstrated a transactional leadership style, and consequently focus was given to carrying out mandated behaviours (stand-up, sprint planning, retrospective). This drove behavioural change.</w:t>
            </w:r>
          </w:p>
        </w:tc>
        <w:tc>
          <w:tcPr>
            <w:tcW w:w="6017" w:type="dxa"/>
          </w:tcPr>
          <w:p w14:paraId="5AEE58F3" w14:textId="77777777" w:rsidR="00592222" w:rsidRPr="00AA56A7" w:rsidRDefault="00592222" w:rsidP="00AA4CDC">
            <w:pPr>
              <w:pStyle w:val="NoSpacing"/>
              <w:rPr>
                <w:b/>
                <w:bCs/>
              </w:rPr>
            </w:pPr>
            <w:r w:rsidRPr="00AA56A7">
              <w:rPr>
                <w:b/>
                <w:bCs/>
              </w:rPr>
              <w:lastRenderedPageBreak/>
              <w:t>Cognitive</w:t>
            </w:r>
          </w:p>
          <w:p w14:paraId="04D75765" w14:textId="77777777" w:rsidR="00592222" w:rsidRPr="00AA56A7" w:rsidRDefault="00592222" w:rsidP="00FF7CE7">
            <w:pPr>
              <w:pStyle w:val="NoSpacing"/>
              <w:spacing w:after="120"/>
            </w:pPr>
            <w:r w:rsidRPr="00AA56A7">
              <w:t xml:space="preserve">Nelson had a deep-thinking interpretation of agile, with an understanding that cognitive change was necessary in order </w:t>
            </w:r>
            <w:r w:rsidRPr="00AA56A7">
              <w:lastRenderedPageBreak/>
              <w:t>for followers to embrace the principles of agile (e.g. self-organisation and reflection). His transformational leadership style positively influenced this through empowering and inspiring individuals to make a cognitive shift. This drove a cognitive shift.</w:t>
            </w:r>
          </w:p>
        </w:tc>
      </w:tr>
      <w:tr w:rsidR="00592222" w:rsidRPr="00AA56A7" w14:paraId="4274FD9E" w14:textId="77777777" w:rsidTr="00592222">
        <w:tc>
          <w:tcPr>
            <w:tcW w:w="1838" w:type="dxa"/>
          </w:tcPr>
          <w:p w14:paraId="46B576A1" w14:textId="77777777" w:rsidR="00592222" w:rsidRPr="00AA56A7" w:rsidRDefault="00592222" w:rsidP="00066509">
            <w:pPr>
              <w:pStyle w:val="NoSpacing"/>
              <w:rPr>
                <w:b/>
                <w:bCs/>
              </w:rPr>
            </w:pPr>
            <w:r w:rsidRPr="00AA56A7">
              <w:rPr>
                <w:b/>
                <w:bCs/>
              </w:rPr>
              <w:lastRenderedPageBreak/>
              <w:t>Team Behaviours</w:t>
            </w:r>
          </w:p>
        </w:tc>
        <w:tc>
          <w:tcPr>
            <w:tcW w:w="6095" w:type="dxa"/>
          </w:tcPr>
          <w:p w14:paraId="3A94E1FE" w14:textId="77777777" w:rsidR="00592222" w:rsidRPr="00AA56A7" w:rsidRDefault="00592222" w:rsidP="00AA4CDC">
            <w:pPr>
              <w:pStyle w:val="NoSpacing"/>
              <w:rPr>
                <w:b/>
                <w:bCs/>
              </w:rPr>
            </w:pPr>
            <w:r w:rsidRPr="00AA56A7">
              <w:rPr>
                <w:b/>
                <w:bCs/>
              </w:rPr>
              <w:t xml:space="preserve">Behaviourally enact </w:t>
            </w:r>
          </w:p>
          <w:p w14:paraId="1203E748" w14:textId="77777777" w:rsidR="00FF7CE7" w:rsidRPr="00AA56A7" w:rsidRDefault="00FF7CE7" w:rsidP="00FF7CE7">
            <w:pPr>
              <w:pStyle w:val="Quote"/>
              <w:spacing w:before="0" w:after="0" w:line="240" w:lineRule="auto"/>
              <w:ind w:left="227" w:right="227"/>
            </w:pPr>
            <w:r w:rsidRPr="00AA56A7">
              <w:t xml:space="preserve">“It was just a case of you were repeating yourself because the things that were an issue for you two weeks ago were still an issue for you. So we hadn't done anything with them, and nobody really wants to sit around and talk about the same problem" (Adrian, SM) </w:t>
            </w:r>
          </w:p>
          <w:p w14:paraId="7CAEAF80" w14:textId="19112393" w:rsidR="00FF7CE7" w:rsidRPr="00AA56A7" w:rsidRDefault="00FF7CE7" w:rsidP="00066509">
            <w:pPr>
              <w:pStyle w:val="NoSpacing"/>
            </w:pPr>
          </w:p>
        </w:tc>
        <w:tc>
          <w:tcPr>
            <w:tcW w:w="6017" w:type="dxa"/>
          </w:tcPr>
          <w:p w14:paraId="548FC6B9" w14:textId="77777777" w:rsidR="00592222" w:rsidRPr="00AA56A7" w:rsidRDefault="00592222" w:rsidP="00AA4CDC">
            <w:pPr>
              <w:pStyle w:val="NoSpacing"/>
              <w:rPr>
                <w:b/>
                <w:bCs/>
              </w:rPr>
            </w:pPr>
            <w:r w:rsidRPr="00AA56A7">
              <w:rPr>
                <w:b/>
                <w:bCs/>
              </w:rPr>
              <w:t>Cognitively embrace</w:t>
            </w:r>
          </w:p>
          <w:p w14:paraId="2AC77F8D" w14:textId="41A662AE" w:rsidR="001B2E27" w:rsidRPr="00AA56A7" w:rsidRDefault="001B2E27" w:rsidP="001B2E27">
            <w:pPr>
              <w:spacing w:after="120" w:line="240" w:lineRule="auto"/>
              <w:ind w:left="227" w:right="227"/>
              <w:rPr>
                <w:i/>
                <w:iCs/>
                <w:color w:val="000000" w:themeColor="text1"/>
              </w:rPr>
            </w:pPr>
            <w:r w:rsidRPr="00AA56A7">
              <w:rPr>
                <w:i/>
                <w:iCs/>
                <w:color w:val="000000" w:themeColor="text1"/>
              </w:rPr>
              <w:t>“So retrospectives are kind of where these things get aired…we discuss it and we would almost have a list of actions that we have to take. “If we want to address these particular points how do we address them?” So maybe we need to have a meeting or maybe we figure out what the solution is during the retro and we’d just try that and if that doesn’t work we’ll try something else and we’ll keep trying until we can improve things” (Joseph, PO)</w:t>
            </w:r>
          </w:p>
        </w:tc>
      </w:tr>
      <w:tr w:rsidR="00592222" w:rsidRPr="00066509" w14:paraId="494EBC09" w14:textId="77777777" w:rsidTr="00592222">
        <w:tc>
          <w:tcPr>
            <w:tcW w:w="1838" w:type="dxa"/>
          </w:tcPr>
          <w:p w14:paraId="1D32757C" w14:textId="77777777" w:rsidR="00592222" w:rsidRPr="00AA56A7" w:rsidRDefault="00592222" w:rsidP="00066509">
            <w:pPr>
              <w:pStyle w:val="NoSpacing"/>
              <w:rPr>
                <w:b/>
                <w:bCs/>
              </w:rPr>
            </w:pPr>
            <w:r w:rsidRPr="00AA56A7">
              <w:rPr>
                <w:b/>
                <w:bCs/>
              </w:rPr>
              <w:t>Agile Adopted</w:t>
            </w:r>
          </w:p>
        </w:tc>
        <w:tc>
          <w:tcPr>
            <w:tcW w:w="6095" w:type="dxa"/>
          </w:tcPr>
          <w:p w14:paraId="33D1DCC8" w14:textId="77777777" w:rsidR="00592222" w:rsidRPr="00AA56A7" w:rsidRDefault="00592222" w:rsidP="00AA4CDC">
            <w:pPr>
              <w:pStyle w:val="NoSpacing"/>
              <w:rPr>
                <w:b/>
                <w:bCs/>
              </w:rPr>
            </w:pPr>
            <w:r w:rsidRPr="00AA56A7">
              <w:rPr>
                <w:b/>
                <w:bCs/>
              </w:rPr>
              <w:t>In name only</w:t>
            </w:r>
          </w:p>
          <w:p w14:paraId="14FE02FD" w14:textId="4C675952" w:rsidR="00592222" w:rsidRPr="00AA56A7" w:rsidRDefault="00592222" w:rsidP="00066509">
            <w:pPr>
              <w:pStyle w:val="NoSpacing"/>
            </w:pPr>
            <w:r w:rsidRPr="00AA56A7">
              <w:t>The language and paraphernalia of agile is used, but without the underlying support for the principles they are intended to manifest:</w:t>
            </w:r>
          </w:p>
          <w:p w14:paraId="6FC55F53" w14:textId="24341DDB" w:rsidR="00592222" w:rsidRPr="00AA56A7" w:rsidRDefault="00592222" w:rsidP="00C46BEA">
            <w:pPr>
              <w:pStyle w:val="NoSpacing"/>
              <w:spacing w:before="120" w:after="120"/>
              <w:ind w:left="227" w:right="227"/>
              <w:rPr>
                <w:i/>
                <w:iCs/>
              </w:rPr>
            </w:pPr>
            <w:r w:rsidRPr="00AA56A7">
              <w:rPr>
                <w:i/>
                <w:iCs/>
              </w:rPr>
              <w:t>“[Julius’] ideas of how to do things are, from my point of view, not scrum. They’re waterfall or they’re manager top-down ideas. It’s basically not self-organising at all… technology isn’t working in an agile [way]...The only thing that’s agile about our technology work at the moment is the fact that we’ve got boards up”</w:t>
            </w:r>
            <w:r w:rsidR="00C46BEA" w:rsidRPr="00AA56A7">
              <w:rPr>
                <w:i/>
                <w:iCs/>
              </w:rPr>
              <w:t xml:space="preserve"> (Frankie, SM)</w:t>
            </w:r>
          </w:p>
        </w:tc>
        <w:tc>
          <w:tcPr>
            <w:tcW w:w="6017" w:type="dxa"/>
          </w:tcPr>
          <w:p w14:paraId="01E6F4EF" w14:textId="77777777" w:rsidR="00592222" w:rsidRPr="00AA56A7" w:rsidRDefault="00592222" w:rsidP="00AA4CDC">
            <w:pPr>
              <w:pStyle w:val="NoSpacing"/>
              <w:rPr>
                <w:b/>
                <w:bCs/>
              </w:rPr>
            </w:pPr>
            <w:r w:rsidRPr="00AA56A7">
              <w:rPr>
                <w:b/>
                <w:bCs/>
              </w:rPr>
              <w:t>Embraced</w:t>
            </w:r>
          </w:p>
          <w:p w14:paraId="6C8063E3" w14:textId="3AE4A116" w:rsidR="00592222" w:rsidRPr="00AA56A7" w:rsidRDefault="00592222" w:rsidP="00423202">
            <w:pPr>
              <w:pStyle w:val="NoSpacing"/>
              <w:spacing w:after="120"/>
            </w:pPr>
            <w:r w:rsidRPr="00AA56A7">
              <w:t xml:space="preserve">Not only are the practices and paraphernalia of agile evident, but more importantly the principles of agile are embraced in the way teams use these practices – a cognitive shift has occurred. </w:t>
            </w:r>
          </w:p>
          <w:p w14:paraId="6B12BFA3" w14:textId="70049E42" w:rsidR="00423202" w:rsidRPr="00AA56A7" w:rsidRDefault="00423202" w:rsidP="00423202">
            <w:pPr>
              <w:spacing w:after="0" w:line="240" w:lineRule="auto"/>
              <w:ind w:left="227" w:right="227"/>
              <w:rPr>
                <w:i/>
                <w:iCs/>
              </w:rPr>
            </w:pPr>
            <w:r w:rsidRPr="00AA56A7">
              <w:rPr>
                <w:i/>
                <w:iCs/>
              </w:rPr>
              <w:t>“If you were to pull agile away and stop doing it, the team would adopt its own agile way of doing it, a variant of it if you will, but they’d find a way to communicate” (Michael, Dev)</w:t>
            </w:r>
          </w:p>
        </w:tc>
      </w:tr>
    </w:tbl>
    <w:p w14:paraId="1EEFD4E8" w14:textId="056FB95E" w:rsidR="00A90A5D" w:rsidRPr="0032657D" w:rsidRDefault="00A90A5D" w:rsidP="00A90A5D">
      <w:pPr>
        <w:sectPr w:rsidR="00A90A5D" w:rsidRPr="0032657D" w:rsidSect="00AA4CDC">
          <w:pgSz w:w="16838" w:h="11906" w:orient="landscape" w:code="9"/>
          <w:pgMar w:top="1871" w:right="1701" w:bottom="1871" w:left="1701" w:header="709" w:footer="709" w:gutter="0"/>
          <w:cols w:space="708"/>
          <w:docGrid w:linePitch="360"/>
        </w:sectPr>
      </w:pPr>
    </w:p>
    <w:p w14:paraId="7B2FC85B" w14:textId="77777777" w:rsidR="00A90A5D" w:rsidRPr="0032657D" w:rsidRDefault="00A90A5D" w:rsidP="00201F96">
      <w:pPr>
        <w:pStyle w:val="Heading3"/>
      </w:pPr>
      <w:bookmarkStart w:id="514" w:name="_Toc25955531"/>
      <w:bookmarkStart w:id="515" w:name="_Toc27729669"/>
      <w:bookmarkStart w:id="516" w:name="_Toc42505164"/>
      <w:r w:rsidRPr="0032657D">
        <w:lastRenderedPageBreak/>
        <w:t>Paths through the Conceptual Model of Leadership for Agile Adoption</w:t>
      </w:r>
      <w:bookmarkEnd w:id="516"/>
    </w:p>
    <w:p w14:paraId="732643FD" w14:textId="1BF30B14" w:rsidR="00A90A5D" w:rsidRPr="0032657D" w:rsidRDefault="00A90A5D" w:rsidP="00A90A5D">
      <w:pPr>
        <w:rPr>
          <w:noProof/>
        </w:rPr>
      </w:pPr>
      <w:r w:rsidRPr="0032657D">
        <w:t xml:space="preserve">What follows are two examples of paths taken through the model presented in </w:t>
      </w:r>
      <w:r w:rsidRPr="0032657D">
        <w:fldChar w:fldCharType="begin"/>
      </w:r>
      <w:r w:rsidRPr="0032657D">
        <w:instrText xml:space="preserve"> REF _Ref18510729 \h  \* MERGEFORMAT </w:instrText>
      </w:r>
      <w:r w:rsidRPr="0032657D">
        <w:fldChar w:fldCharType="separate"/>
      </w:r>
      <w:r w:rsidR="004F1DFF" w:rsidRPr="0064350E">
        <w:rPr>
          <w:noProof/>
        </w:rPr>
        <w:t xml:space="preserve">Figure </w:t>
      </w:r>
      <w:r w:rsidR="004F1DFF">
        <w:rPr>
          <w:noProof/>
        </w:rPr>
        <w:t>25</w:t>
      </w:r>
      <w:r w:rsidRPr="0032657D">
        <w:fldChar w:fldCharType="end"/>
      </w:r>
      <w:r w:rsidRPr="0032657D">
        <w:t>, based on data from SoftwareCorps, which resulted in two different 'flavours' of agile adoption. This is presented to provide clarity of the concepts discussed in the previous sections and to demonstrate how different leaders may create different paths through the conceptual model developed from this study.</w:t>
      </w:r>
    </w:p>
    <w:p w14:paraId="1E0B47B5" w14:textId="77777777" w:rsidR="00A90A5D" w:rsidRPr="0032657D" w:rsidRDefault="00A90A5D" w:rsidP="00201F96">
      <w:pPr>
        <w:pStyle w:val="Heading4"/>
      </w:pPr>
      <w:bookmarkStart w:id="517" w:name="_Toc42505165"/>
      <w:r w:rsidRPr="0032657D">
        <w:t>Nelson’s Journey</w:t>
      </w:r>
      <w:bookmarkEnd w:id="514"/>
      <w:bookmarkEnd w:id="515"/>
      <w:bookmarkEnd w:id="517"/>
    </w:p>
    <w:p w14:paraId="31CABBE7" w14:textId="77777777" w:rsidR="00A90A5D" w:rsidRPr="0032657D" w:rsidRDefault="00A90A5D" w:rsidP="00A90A5D">
      <w:r w:rsidRPr="0032657D">
        <w:t xml:space="preserve">Nelson's interpretation of agile was positioned at the </w:t>
      </w:r>
      <w:r>
        <w:t>cognitive</w:t>
      </w:r>
      <w:r w:rsidRPr="0032657D">
        <w:t xml:space="preserve"> end of the spectrum. Both his own interpretation and how others perceived his interpretation demonstrated that he saw agile as much more than a development methodology. He focused on aspects such as empowering people, the purposeful assembly of people to deliver a shared goal and building a learning company. His vision for agile working also expanded beyond software development and included the wider organisation.</w:t>
      </w:r>
    </w:p>
    <w:p w14:paraId="49975BE4" w14:textId="77777777" w:rsidR="00A90A5D" w:rsidRPr="0032657D" w:rsidRDefault="00A90A5D" w:rsidP="00A90A5D">
      <w:r w:rsidRPr="0032657D">
        <w:t xml:space="preserve">This vision, in turn, influenced the type of change he initiated in the software development department. Through factors such as open communication, coaching, and piloting with volunteers, Nelson demonstrated how an agile way of working was more than merely adopting a methodology. He sought to not only change the behaviours of those in his department but also to facilitate a cognitive shift such that individuals embraced the philosophy of agile working. His position on the 'type of change' spectrum was, therefore, towards the cognitive end of the spectrum. </w:t>
      </w:r>
    </w:p>
    <w:p w14:paraId="4EAD24E6" w14:textId="5992B290" w:rsidR="00A90A5D" w:rsidRPr="0032657D" w:rsidRDefault="00A90A5D" w:rsidP="00A90A5D">
      <w:r w:rsidRPr="0032657D">
        <w:t xml:space="preserve">Nelson's leadership style complimented both his interpretation of agile and the type of change he sought to achieve. He was positioned towards the transformational end of the leadership spectrum. As discussed previously (see Chapter </w:t>
      </w:r>
      <w:r w:rsidR="00EB20F0">
        <w:fldChar w:fldCharType="begin"/>
      </w:r>
      <w:r w:rsidR="00EB20F0">
        <w:instrText xml:space="preserve"> REF _Ref37946360 \r \h </w:instrText>
      </w:r>
      <w:r w:rsidR="00EB20F0">
        <w:fldChar w:fldCharType="separate"/>
      </w:r>
      <w:r w:rsidR="00EB20F0">
        <w:t>3</w:t>
      </w:r>
      <w:r w:rsidR="00EB20F0">
        <w:fldChar w:fldCharType="end"/>
      </w:r>
      <w:r w:rsidRPr="0032657D">
        <w:t xml:space="preserve"> - </w:t>
      </w:r>
      <w:r w:rsidRPr="0032657D">
        <w:fldChar w:fldCharType="begin"/>
      </w:r>
      <w:r w:rsidRPr="0032657D">
        <w:instrText xml:space="preserve"> REF _Ref19887160 \h </w:instrText>
      </w:r>
      <w:r w:rsidRPr="0032657D">
        <w:fldChar w:fldCharType="separate"/>
      </w:r>
      <w:r w:rsidR="00EE049E" w:rsidRPr="0032657D">
        <w:t>Agile and Transformational Leadership</w:t>
      </w:r>
      <w:r w:rsidRPr="0032657D">
        <w:fldChar w:fldCharType="end"/>
      </w:r>
      <w:r w:rsidRPr="0032657D">
        <w:t xml:space="preserve">), transformational leadership and agile principles share many similarities. However, although Nelson predominantly demonstrated characteristics associated with a transformational leadership style, there were examples where he acted in a more transactional way. </w:t>
      </w:r>
      <w:r w:rsidRPr="0032657D">
        <w:lastRenderedPageBreak/>
        <w:t>For example, his decision to rotate the lead developers to different teams, which was taken against the wishes of some of those affected. This decision demonstrates that although leaders may be characterised as having a particular leadership style, it does not mean that they exclusively demonstrate those characteristics. Their style of leadership may alter depending on the context or situation, for example, increased risk or pressure. A leader's actions are influenced by their style of leadership, and this, in turn, shapes team behaviours.</w:t>
      </w:r>
    </w:p>
    <w:p w14:paraId="636D7B0C" w14:textId="10D3EB9C" w:rsidR="00A90A5D" w:rsidRPr="0032657D" w:rsidRDefault="00A90A5D" w:rsidP="00A90A5D">
      <w:r w:rsidRPr="0032657D">
        <w:t xml:space="preserve">Nelson leadership style, his interpretation of agile, and the type of change he sought to achieve all influenced his actions and, subsequently, team behaviours during his tenure. As was discussed in Chapter </w:t>
      </w:r>
      <w:r w:rsidRPr="0032657D">
        <w:fldChar w:fldCharType="begin"/>
      </w:r>
      <w:r w:rsidRPr="0032657D">
        <w:instrText xml:space="preserve"> REF _Ref13740828 \r \h  \* MERGEFORMAT </w:instrText>
      </w:r>
      <w:r w:rsidRPr="0032657D">
        <w:fldChar w:fldCharType="separate"/>
      </w:r>
      <w:r w:rsidR="00EB20F0">
        <w:t>6</w:t>
      </w:r>
      <w:r w:rsidRPr="0032657D">
        <w:fldChar w:fldCharType="end"/>
      </w:r>
      <w:r w:rsidRPr="0032657D">
        <w:t xml:space="preserve"> (</w:t>
      </w:r>
      <w:r w:rsidRPr="0032657D">
        <w:fldChar w:fldCharType="begin"/>
      </w:r>
      <w:r w:rsidRPr="0032657D">
        <w:instrText xml:space="preserve"> REF _Ref13740828 \h  \* MERGEFORMAT </w:instrText>
      </w:r>
      <w:r w:rsidRPr="0032657D">
        <w:fldChar w:fldCharType="separate"/>
      </w:r>
      <w:r w:rsidR="00EB20F0" w:rsidRPr="0032657D">
        <w:t>Phase One Findings – Agile Principles</w:t>
      </w:r>
      <w:r w:rsidRPr="0032657D">
        <w:fldChar w:fldCharType="end"/>
      </w:r>
      <w:r w:rsidRPr="0032657D">
        <w:t>), the adoption of agile in teams at SoftwareCorps was assessed through their use of agile working practices. These practices were viewed as the manifestation of agile principles in day-to-day work, as conceptualised in the literature and validated through the phase one findings of this study. Through enacting agile practices, teams achieved a greater understanding of the agile principles. The influence of a leader who supported and encouraged teams to embrace agile working also enhanced the level of cognitive change. Under Nelson, teams were seen to not only enact agile practices but to embrace agile principles. For example, before Nelson's coaching, one team described how their aim was to fill their Scrum board with post-it notes to cover the entire board, rather than to use it as intended to radiate information about their day-to-day work. Later, scrum boards were actively used by all teams as a resource for teams to communicate and visualise their work in a meaningful way.</w:t>
      </w:r>
    </w:p>
    <w:p w14:paraId="7A165FFC" w14:textId="77777777" w:rsidR="00A90A5D" w:rsidRPr="0032657D" w:rsidRDefault="00A90A5D" w:rsidP="00A90A5D">
      <w:r w:rsidRPr="0032657D">
        <w:t>Through a philosophical interpretation of agile, transformational leadership style and driving cognitive as well as behavioural change, Nelson shaped team behaviours is such a way that they adopted agile principles and values, not merely agile practices and paraphernalia.</w:t>
      </w:r>
    </w:p>
    <w:p w14:paraId="476D4493" w14:textId="77777777" w:rsidR="00A90A5D" w:rsidRPr="0032657D" w:rsidRDefault="00A90A5D" w:rsidP="00201F96">
      <w:pPr>
        <w:pStyle w:val="Heading4"/>
      </w:pPr>
      <w:bookmarkStart w:id="518" w:name="_Toc25955532"/>
      <w:bookmarkStart w:id="519" w:name="_Toc42505166"/>
      <w:r w:rsidRPr="0032657D">
        <w:lastRenderedPageBreak/>
        <w:t>Julius’ Journey</w:t>
      </w:r>
      <w:bookmarkEnd w:id="518"/>
      <w:bookmarkEnd w:id="519"/>
    </w:p>
    <w:p w14:paraId="45ECA952" w14:textId="77777777" w:rsidR="00A90A5D" w:rsidRPr="0032657D" w:rsidRDefault="00A90A5D" w:rsidP="00A90A5D">
      <w:pPr>
        <w:rPr>
          <w:rFonts w:ascii="Calibri" w:eastAsia="Times New Roman" w:hAnsi="Calibri" w:cs="Calibri"/>
          <w:color w:val="000000"/>
        </w:rPr>
      </w:pPr>
      <w:r w:rsidRPr="0032657D">
        <w:rPr>
          <w:rFonts w:ascii="Calibri" w:eastAsia="Times New Roman" w:hAnsi="Calibri" w:cs="Calibri"/>
          <w:color w:val="000000"/>
        </w:rPr>
        <w:t xml:space="preserve">Julius' interpretation of agile was positioned towards the </w:t>
      </w:r>
      <w:r>
        <w:rPr>
          <w:rFonts w:ascii="Calibri" w:eastAsia="Times New Roman" w:hAnsi="Calibri" w:cs="Calibri"/>
          <w:color w:val="000000"/>
        </w:rPr>
        <w:t xml:space="preserve">behavioural </w:t>
      </w:r>
      <w:r w:rsidRPr="0032657D">
        <w:rPr>
          <w:rFonts w:ascii="Calibri" w:eastAsia="Times New Roman" w:hAnsi="Calibri" w:cs="Calibri"/>
          <w:color w:val="000000"/>
        </w:rPr>
        <w:t>end of the spectrum. His approach was to select the 'right tool for the job' rather than adhering to a particular process or methodology. As such, he did not advocate following agile methods in their entirety, but rather for taking a selective approach based on what was most likely to achieve the desired outcome. His view of agile was, therefore, focused on the activities of software development and the general assumption that requirements change over time.</w:t>
      </w:r>
    </w:p>
    <w:p w14:paraId="23289A8A" w14:textId="77777777" w:rsidR="00A90A5D" w:rsidRPr="0032657D" w:rsidRDefault="00A90A5D" w:rsidP="00A90A5D">
      <w:pPr>
        <w:rPr>
          <w:rFonts w:ascii="Calibri" w:eastAsia="Times New Roman" w:hAnsi="Calibri" w:cs="Calibri"/>
          <w:color w:val="000000"/>
        </w:rPr>
      </w:pPr>
      <w:r w:rsidRPr="0032657D">
        <w:rPr>
          <w:rFonts w:ascii="Calibri" w:eastAsia="Times New Roman" w:hAnsi="Calibri" w:cs="Calibri"/>
          <w:color w:val="000000"/>
        </w:rPr>
        <w:t>Given his views on agile, Julius created an environment in which it was more difficult for teams to embrace the principles of agile working as they would encounter barriers and a lack of support. For example, an inability to self-organise or drive change through their retrospectives. What resulted, therefore, was a tendency for teams to disengage and simply carry out the behaviours of agile working to be 'seen' to follow the process.</w:t>
      </w:r>
    </w:p>
    <w:p w14:paraId="67BD5B40" w14:textId="77777777" w:rsidR="00A90A5D" w:rsidRPr="0032657D" w:rsidRDefault="00A90A5D" w:rsidP="00A90A5D">
      <w:pPr>
        <w:rPr>
          <w:rFonts w:ascii="Calibri" w:eastAsia="Times New Roman" w:hAnsi="Calibri" w:cs="Calibri"/>
          <w:color w:val="000000"/>
        </w:rPr>
      </w:pPr>
      <w:r w:rsidRPr="0032657D">
        <w:rPr>
          <w:rFonts w:ascii="Calibri" w:eastAsia="Times New Roman" w:hAnsi="Calibri" w:cs="Calibri"/>
          <w:color w:val="000000"/>
        </w:rPr>
        <w:t xml:space="preserve">Julius’ leadership style was towards the transactional end of the leadership spectrum. He took an active role in managing both the activities and behaviours of the software development teams, setting clear expectations and defining how they should work based on his own experiences. For example, Julius set expectations regarding how a team should deliver a given project and how many developers were required at a given point in the development lifecycle. Deviations from this were actively corrected and monitored, and reward was contingent on performance as defined by Julius. </w:t>
      </w:r>
    </w:p>
    <w:p w14:paraId="66628C27" w14:textId="77777777" w:rsidR="00A90A5D" w:rsidRPr="0032657D" w:rsidRDefault="00A90A5D" w:rsidP="00A90A5D">
      <w:pPr>
        <w:rPr>
          <w:rFonts w:ascii="Calibri" w:eastAsia="Times New Roman" w:hAnsi="Calibri" w:cs="Calibri"/>
          <w:color w:val="000000"/>
        </w:rPr>
      </w:pPr>
      <w:r w:rsidRPr="0032657D">
        <w:rPr>
          <w:rFonts w:ascii="Calibri" w:eastAsia="Times New Roman" w:hAnsi="Calibri" w:cs="Calibri"/>
          <w:color w:val="000000"/>
        </w:rPr>
        <w:t>Both Julius’ interpretation of agile and his leadership style heavily influenced the behaviours of the software development teams. For example, where teams had once embraced agile practices such as retrospectives, this became difficult to maintain in an environment where they were not empowered to act on their reflections. As a result, teams began to enact practices rather than embrace agile principles, such as using retrospectives to complain without acting to address issues.</w:t>
      </w:r>
    </w:p>
    <w:p w14:paraId="6DA78F34" w14:textId="77777777" w:rsidR="00A90A5D" w:rsidRPr="0032657D" w:rsidRDefault="00A90A5D" w:rsidP="00A90A5D">
      <w:pPr>
        <w:rPr>
          <w:rFonts w:ascii="Calibri" w:eastAsia="Times New Roman" w:hAnsi="Calibri" w:cs="Calibri"/>
          <w:color w:val="000000"/>
        </w:rPr>
      </w:pPr>
      <w:r w:rsidRPr="0032657D">
        <w:rPr>
          <w:rFonts w:ascii="Calibri" w:eastAsia="Times New Roman" w:hAnsi="Calibri" w:cs="Calibri"/>
          <w:color w:val="000000"/>
        </w:rPr>
        <w:lastRenderedPageBreak/>
        <w:t>What resulted from this combination of variables was the adoption of agile 'in name only'. While Julius maintained that an agile approach to software development (where requirements are assumed to change constantly) was being carried out, he did not subscribe to an agile philosophy. He did not believe that the principles of self-organisation, empowering autonomous teams, or cross-functionality were effective or necessary for the delivery of software. As such practices associated with these principles eroded over time as support for them fell, and barriers to them increased.</w:t>
      </w:r>
    </w:p>
    <w:p w14:paraId="041F24D9" w14:textId="77777777" w:rsidR="00A90A5D" w:rsidRPr="0032657D" w:rsidRDefault="00A90A5D" w:rsidP="00201F96">
      <w:pPr>
        <w:pStyle w:val="Heading3"/>
      </w:pPr>
      <w:bookmarkStart w:id="520" w:name="_Toc25955533"/>
      <w:bookmarkStart w:id="521" w:name="_Toc42505167"/>
      <w:r w:rsidRPr="0032657D">
        <w:t>Summary</w:t>
      </w:r>
      <w:bookmarkEnd w:id="520"/>
      <w:bookmarkEnd w:id="521"/>
    </w:p>
    <w:p w14:paraId="39D554A0" w14:textId="77777777" w:rsidR="00A90A5D" w:rsidRPr="0032657D" w:rsidRDefault="00A90A5D" w:rsidP="00A90A5D">
      <w:pPr>
        <w:rPr>
          <w:rFonts w:ascii="Calibri" w:eastAsia="Times New Roman" w:hAnsi="Calibri" w:cs="Calibri"/>
          <w:color w:val="000000"/>
        </w:rPr>
      </w:pPr>
      <w:r w:rsidRPr="0032657D">
        <w:rPr>
          <w:rFonts w:ascii="Calibri" w:eastAsia="Times New Roman" w:hAnsi="Calibri" w:cs="Calibri"/>
          <w:color w:val="000000"/>
        </w:rPr>
        <w:t>In summary, there are a number of elements across which leadership may influence the adoption of agile working practices in software development teams; the leader’s interpretation of agile, the style of leadership, and the types of change (behavioural or cognitive). Based on the path taken by a leader through the model above, the outcome of agile adoption may vary, from ‘agile in name’ to ‘agile embraced’. Two leaders were observed, and the resulting impact of their influence on agile working witnessed. Ultimately, it appeared that a deep-thinking interpretation of agile, complemented by a transformational leadership style, may result in a cognitive shift within software development teams, where both the practices and principles of agile are embraced.</w:t>
      </w:r>
    </w:p>
    <w:p w14:paraId="481C5604" w14:textId="77777777" w:rsidR="00A90A5D" w:rsidRPr="0032657D" w:rsidRDefault="00A90A5D" w:rsidP="00A90A5D">
      <w:pPr>
        <w:rPr>
          <w:rFonts w:ascii="Calibri" w:eastAsia="Times New Roman" w:hAnsi="Calibri" w:cs="Calibri"/>
          <w:color w:val="000000"/>
        </w:rPr>
      </w:pPr>
      <w:r w:rsidRPr="0032657D">
        <w:rPr>
          <w:rFonts w:ascii="Calibri" w:eastAsia="Times New Roman" w:hAnsi="Calibri" w:cs="Calibri"/>
          <w:color w:val="000000"/>
        </w:rPr>
        <w:t xml:space="preserve">In contrast, a </w:t>
      </w:r>
      <w:r>
        <w:rPr>
          <w:rFonts w:ascii="Calibri" w:eastAsia="Times New Roman" w:hAnsi="Calibri" w:cs="Calibri"/>
          <w:color w:val="000000"/>
        </w:rPr>
        <w:t>behavioural</w:t>
      </w:r>
      <w:r w:rsidRPr="0032657D">
        <w:rPr>
          <w:rFonts w:ascii="Calibri" w:eastAsia="Times New Roman" w:hAnsi="Calibri" w:cs="Calibri"/>
          <w:color w:val="000000"/>
        </w:rPr>
        <w:t xml:space="preserve"> interpretation of agile, along with a transactional leadership style, appeared to result in teams merely enacting agile practices behaviourally and disengaging from the underlying purpose of those behaviours. Evidence suggests this may result in agile being adopted 'in name' only, where the practices and paraphernalia of agile are evident, but the principles are not embraced. In this environment, findings suggest that agile practice usage may erode.  </w:t>
      </w:r>
    </w:p>
    <w:p w14:paraId="0CC542AB" w14:textId="0AD56B35" w:rsidR="004B442E" w:rsidRPr="004B442E" w:rsidRDefault="00A90A5D" w:rsidP="00065548">
      <w:pPr>
        <w:rPr>
          <w:rFonts w:ascii="Calibri" w:eastAsia="Times New Roman" w:hAnsi="Calibri" w:cs="Calibri"/>
          <w:color w:val="000000"/>
        </w:rPr>
        <w:sectPr w:rsidR="004B442E" w:rsidRPr="004B442E" w:rsidSect="004B4F5E">
          <w:footerReference w:type="default" r:id="rId47"/>
          <w:pgSz w:w="11906" w:h="16838" w:code="9"/>
          <w:pgMar w:top="1701" w:right="1701" w:bottom="1701" w:left="2007" w:header="709" w:footer="709" w:gutter="0"/>
          <w:cols w:space="708"/>
          <w:docGrid w:linePitch="360"/>
        </w:sectPr>
      </w:pPr>
      <w:bookmarkStart w:id="522" w:name="_Toc25955534"/>
      <w:r w:rsidRPr="0032657D">
        <w:rPr>
          <w:rFonts w:ascii="Calibri" w:eastAsia="Times New Roman" w:hAnsi="Calibri" w:cs="Calibri"/>
          <w:color w:val="000000"/>
        </w:rPr>
        <w:t>It should be noted that additional paths through this model are possible, for which different outcomes may be seen.</w:t>
      </w:r>
      <w:bookmarkEnd w:id="457"/>
      <w:bookmarkEnd w:id="522"/>
    </w:p>
    <w:p w14:paraId="3B61908B" w14:textId="639957AC" w:rsidR="005A73C4" w:rsidRPr="00DC2606" w:rsidRDefault="005A73C4" w:rsidP="005A73C4">
      <w:pPr>
        <w:pStyle w:val="Heading1"/>
        <w:rPr>
          <w:rFonts w:eastAsiaTheme="minorHAnsi"/>
        </w:rPr>
      </w:pPr>
      <w:bookmarkStart w:id="523" w:name="_Toc42505168"/>
      <w:r w:rsidRPr="00DC2606">
        <w:rPr>
          <w:rFonts w:eastAsiaTheme="minorHAnsi"/>
        </w:rPr>
        <w:lastRenderedPageBreak/>
        <w:t>Conclusion</w:t>
      </w:r>
      <w:bookmarkEnd w:id="523"/>
    </w:p>
    <w:p w14:paraId="28F2F8F1" w14:textId="77777777" w:rsidR="005A73C4" w:rsidRPr="00DC2606" w:rsidRDefault="005A73C4" w:rsidP="005A73C4">
      <w:r w:rsidRPr="00DC2606">
        <w:t xml:space="preserve">This chapter </w:t>
      </w:r>
      <w:r w:rsidRPr="0032657D">
        <w:t>summari</w:t>
      </w:r>
      <w:r>
        <w:t>ses</w:t>
      </w:r>
      <w:r w:rsidRPr="0032657D">
        <w:t xml:space="preserve"> the key contributions to theory and practice that have emerged from this study. </w:t>
      </w:r>
      <w:r>
        <w:t>It i</w:t>
      </w:r>
      <w:r w:rsidRPr="00DC2606">
        <w:t>s structured as follows; First, the contributions to theory are presented. This is followed by the contributions made to practice. Limitations and recommendations for future research are then provided. This chapter ends with concluding remarks.</w:t>
      </w:r>
    </w:p>
    <w:p w14:paraId="0C45043B" w14:textId="77777777" w:rsidR="005A73C4" w:rsidRPr="0032657D" w:rsidRDefault="005A73C4" w:rsidP="005A73C4">
      <w:pPr>
        <w:pStyle w:val="Heading2"/>
        <w:rPr>
          <w:rFonts w:eastAsiaTheme="minorHAnsi"/>
        </w:rPr>
      </w:pPr>
      <w:bookmarkStart w:id="524" w:name="_Toc42505169"/>
      <w:r w:rsidRPr="0032657D">
        <w:rPr>
          <w:rFonts w:eastAsiaTheme="minorHAnsi"/>
        </w:rPr>
        <w:t>Contributions to Theory</w:t>
      </w:r>
      <w:bookmarkEnd w:id="524"/>
    </w:p>
    <w:p w14:paraId="4EBFF445" w14:textId="11793C93" w:rsidR="005A73C4" w:rsidRPr="00AA56A7" w:rsidRDefault="005A73C4" w:rsidP="005A73C4">
      <w:r w:rsidRPr="0032657D">
        <w:t xml:space="preserve">Regarding contributions to </w:t>
      </w:r>
      <w:r w:rsidRPr="00AA56A7">
        <w:t xml:space="preserve">theory, this study makes </w:t>
      </w:r>
      <w:r w:rsidR="00F8798E" w:rsidRPr="00AA56A7">
        <w:t>five</w:t>
      </w:r>
      <w:r w:rsidRPr="00AA56A7">
        <w:t xml:space="preserve"> key contributions;</w:t>
      </w:r>
    </w:p>
    <w:p w14:paraId="10C9C15C" w14:textId="2A477926" w:rsidR="005A73C4" w:rsidRPr="0032657D" w:rsidRDefault="00045B04" w:rsidP="005A73C4">
      <w:r w:rsidRPr="00AA56A7">
        <w:rPr>
          <w:b/>
        </w:rPr>
        <w:t>First</w:t>
      </w:r>
      <w:r w:rsidR="005A73C4" w:rsidRPr="00AA56A7">
        <w:t>, this study identifies leadership as a significant influence on the adoption of agile working practices.</w:t>
      </w:r>
      <w:r w:rsidR="005A73C4" w:rsidRPr="00AA56A7">
        <w:rPr>
          <w:rFonts w:cs="Arial"/>
        </w:rPr>
        <w:t xml:space="preserve"> Transformational-transactional leadership theory is extended through its application in</w:t>
      </w:r>
      <w:r w:rsidR="005A73C4" w:rsidRPr="0032657D">
        <w:rPr>
          <w:rFonts w:cs="Arial"/>
        </w:rPr>
        <w:t xml:space="preserve"> an agile software development context, where leadership research is lacking </w:t>
      </w:r>
      <w:r w:rsidR="005A73C4" w:rsidRPr="0032657D">
        <w:rPr>
          <w:rFonts w:cs="Arial"/>
        </w:rPr>
        <w:fldChar w:fldCharType="begin" w:fldLock="1"/>
      </w:r>
      <w:r w:rsidR="00237CB8">
        <w:rPr>
          <w:rFonts w:cs="Arial"/>
        </w:rPr>
        <w:instrText>ADDIN CSL_CITATION {"citationItems":[{"id":"ITEM-1","itemData":{"DOI":"10.1109/TEM.2006.872247","abstract":"Information system (IS) leadership is a critical area for many organizations because of their increasing dependence on ISs both for operational stability and for enablement of process in- novation and business strategy. IS Leadership is distinctive from leadership in general because the Chief Information Officer (CIO) is expected to combine IS technical skills with an in-depth under- standing of the organization across all functions from operational to strategic. Thus, unique leadership challenges arise due to the technology/business interface. The breadth of the IS Leadership role implies that IS Leadership research needs to cover a wide range of topics concerning the role and characteristics of the CIO, the CIO’s interface with the top management team, and the CIO’s organizational impact. This essay discusses the distinctive aspects of IS Leadership, identifies the dominant themes in prior IS Lead- ership research, and introduces five papers on IS Leadership in this issue.","author":[{"dropping-particle":"","family":"Karahanna","given":"Elena","non-dropping-particle":"","parse-names":false,"suffix":""},{"dropping-particle":"","family":"Watson","given":"Richard T","non-dropping-particle":"","parse-names":false,"suffix":""}],"container-title":"IEEE Transactions on Engineering Management","id":"ITEM-1","issue":"2","issued":{"date-parts":[["2006"]]},"note":"3 rated journal\n\nHas a good review of leadership lit is IS ready made - but 10 years old.","page":"171-176","title":"Information Systems Leadership","type":"article-journal","volume":"53"},"uris":["http://www.mendeley.com/documents/?uuid=8ee7f90a-407b-4495-b464-d306d2e2778b"]}],"mendeley":{"formattedCitation":"(Karahanna &amp; Watson, 2006)","plainTextFormattedCitation":"(Karahanna &amp; Watson, 2006)","previouslyFormattedCitation":"(Karahanna &amp; Watson, 2006)"},"properties":{"noteIndex":0},"schema":"https://github.com/citation-style-language/schema/raw/master/csl-citation.json"}</w:instrText>
      </w:r>
      <w:r w:rsidR="005A73C4" w:rsidRPr="0032657D">
        <w:rPr>
          <w:rFonts w:cs="Arial"/>
        </w:rPr>
        <w:fldChar w:fldCharType="separate"/>
      </w:r>
      <w:r w:rsidR="004C41C3" w:rsidRPr="004C41C3">
        <w:rPr>
          <w:rFonts w:cs="Arial"/>
          <w:noProof/>
        </w:rPr>
        <w:t>(Karahanna &amp; Watson, 2006)</w:t>
      </w:r>
      <w:r w:rsidR="005A73C4" w:rsidRPr="0032657D">
        <w:rPr>
          <w:rFonts w:cs="Arial"/>
        </w:rPr>
        <w:fldChar w:fldCharType="end"/>
      </w:r>
      <w:r w:rsidR="005A73C4" w:rsidRPr="0032657D">
        <w:rPr>
          <w:rFonts w:cs="Arial"/>
        </w:rPr>
        <w:t xml:space="preserve">. This study, therefore, demonstrates how leadership style may be conceptualised as a spectrum (as opposed to a dichotomy) with transactional and transformational leadership at opposing ends. This study shows that a leader may manifest a combination of transactional and transformational traits and that categorising a leader as either transactional or transformational may be an oversimplification of their leadership style. In so doing, this study responds to criticism from scholars that research in this domain is typically a-theoretical </w:t>
      </w:r>
      <w:r w:rsidR="005A73C4" w:rsidRPr="0032657D">
        <w:fldChar w:fldCharType="begin" w:fldLock="1"/>
      </w:r>
      <w:r w:rsidR="004505A0">
        <w:instrText>ADDIN CSL_CITATION {"citationItems":[{"id":"ITEM-1","itemData":{"DOI":"10.1016/j.jss.2014.03.006","ISSN":"01641212","abstract":"The number of scholarly publications on agile software development has grown significantly in recent years. Several researchers reviewed and attempted to synthesize studies on agile software development. However, no work has ranked the contributions of scholars and institutions to publications using a thorough process. This study presents findings on top publications, institutions, and scholars in the agile software development field from 2001 to 2012 based on the publication of such works in Science Citation Index journals. This paper highlights the key outlets for agile research and summarizes the most influential researchers and institutions as well as the most studied research areas. This study concludes by providing directions for future research.","author":[{"dropping-particle":"","family":"Chuang","given":"Sun-Wen","non-dropping-particle":"","parse-names":false,"suffix":""},{"dropping-particle":"","family":"Luor","given":"Tainyi","non-dropping-particle":"","parse-names":false,"suffix":""},{"dropping-particle":"","family":"Lu","given":"Hsi-Peng","non-dropping-particle":"","parse-names":false,"suffix":""}],"container-title":"Journal of Systems and Software","id":"ITEM-1","issued":{"date-parts":[["2014"]]},"page":"84-101","title":"Assessment of institutions, scholars, and contributions on agile software development (2001-2012)","type":"article-journal","volume":"93"},"uris":["http://www.mendeley.com/documents/?uuid=26c9adce-5cc5-4ebf-85c7-3301c3fde901"]},{"id":"ITEM-2","itemData":{"DOI":"10.1016/j.jss.2012.02.033","ISSN":"01641212","abstract":"Ever since the agile manifesto was created in 2001, the research community has devoted a great deal of attention to agile software development. This article examines publications and citations to illustrate how the research on agile has progressed in the 10 years following the articulation of the manifesto. Specifically, we delineate the conceptual structure underlying agile scholarship by performing an analysis of authors who have made notable contributions to the field. Further, we summarize prior research and introduce contributions in this special issue on agile software development. We conclude by discussing directions for future research and urging agile researchers to embrace a theory-based approach in their scholarship.","author":[{"dropping-particle":"","family":"Dingsøyr","given":"Torgeir","non-dropping-particle":"","parse-names":false,"suffix":""},{"dropping-particle":"","family":"Nerur","given":"Sridhar","non-dropping-particle":"","parse-names":false,"suffix":""},{"dropping-particle":"","family":"Balijepally","given":"Venugopal","non-dropping-particle":"","parse-names":false,"suffix":""},{"dropping-particle":"","family":"Moe","given":"Nils Brede","non-dropping-particle":"","parse-names":false,"suffix":""}],"container-title":"Journal of Systems and Software","id":"ITEM-2","issue":"6","issued":{"date-parts":[["2012"]]},"note":"Has overview of agile principles, as well as comparing definitions of agility. \n\nGIves overview of research in ASD\n\nProvides review of theoretical perspectives used in agile research","page":"1213-1221","title":"A decade of agile methodologies: Towards explaining agile software development","type":"article-journal","volume":"85"},"prefix":"including","uris":["http://www.mendeley.com/documents/?uuid=6ef324fa-ed22-493f-b827-dc54876e3500"]},{"id":"ITEM-3","itemData":{"DOI":"10.1057/ejis.2015.13","abstract":"The growing adoption of agile methods of system development can be seen as broadly consistent with characteristics of a management fashion. However, the extent that fashions relate to how specific organizations actually adopt and use agile remains unclear. Based on five case studies, this research seeks to apply the concepts from management fashion theory to understand how organizations mindfully (or mindlessly) adopt agile methods. We find in some cases that agile appears to be characterized as a short-term, transitory trend, while in others it is embedded in an organization’s processes and culture.We identify three categories that distinguish between fashion patterns during agile adoptions: Crusaders, who exclusively adopt agile in a pure form; Tailors, who integrate agile and traditional approaches to fit their specific circumstances; and Dabblers who employ a few ceremonial agile activities alongside a traditional approach. The results from this study can encouragemanagerial awareness of the link between fashions and agile development, which can serve to highlight the unique opportunities to enhance mindfulness and avoid the pitfalls of mindlessness. By uncovering insights into the fashion-centric drivers of agile adoption, this research extends past theory related to both mindful innovation and management fashions.","author":[{"dropping-particle":"","family":"Cram","given":"W Alec","non-dropping-particle":"","parse-names":false,"suffix":""},{"dropping-particle":"","family":"Newell","given":"Sue","non-dropping-particle":"","parse-names":false,"suffix":""}],"container-title":"European Journal of Information Systems","id":"ITEM-3","issue":"2","issued":{"date-parts":[["2016"]]},"note":"B8 Rated 3\n\nTheories used here: management fashion and mindful innovation","page":"154-169","title":"Mindful revolution or mindless trend? Examining agile development as a management fashion","type":"article-journal","volume":"25"},"uris":["http://www.mendeley.com/documents/?uuid=714005c6-c85d-490e-abca-ef991b25726d"]},{"id":"ITEM-4","itemData":{"DOI":"10.1007/s10796-015-9574-1","ISSN":"15729419","abstract":"Agile software development is designed to achieve collaborative software development. A supporting pillar of collaboration is effective coordination, which is necessary to manage dependencies in projects. Understanding the dependencies arising in agile software development projects can help practitioners choose appropriate coordinative practices from the large number of practices provided by the various agile methods. To achieve this understanding, this article analyses dependencies in three typical cases of co-located agile software development and presents the dependencies as a taxonomy with decision rules for allocating dependencies into categories. Findings show that knowledge, process, and resource dependencies are present, with knowledge dependencies predominant. In addition, there are agile practices with a coordinative function that address multiple dependencies in these agile software development projects. These practices would be a good choice for coordinating a project and supporting collaboration in agile software projects.","author":[{"dropping-particle":"","family":"Strode","given":"Diane E","non-dropping-particle":"","parse-names":false,"suffix":""}],"container-title":"Information Systems Frontiers","id":"ITEM-4","issue":"1","issued":{"date-parts":[["2016"]]},"note":"This paper includes an overview of agile practices and does some mapping to three dependencies: knowledge process and resource\n\nIts well written and structured and has a few good quotable bits for my lit review - highlighted","page":"23-46","title":"A dependency taxonomy for agile software development projects","type":"article-journal","volume":"18"},"uris":["http://www.mendeley.com/documents/?uuid=b21f3c16-4afc-41ef-a368-ee4000acf9fd"]},{"id":"ITEM-5","itemData":{"author":[{"dropping-particle":"","family":"Lang","given":"Michael","non-dropping-particle":"","parse-names":false,"suffix":""},{"dropping-particle":"","family":"Keaveney","given":"Siobhán","non-dropping-particle":"","parse-names":false,"suffix":""},{"dropping-particle":"","family":"Conboy","given":"Kieran","non-dropping-particle":"","parse-names":false,"suffix":""}],"container-title":"Information Systems Development","editor":[{"dropping-particle":"","family":"Pooley","given":"R","non-dropping-particle":"","parse-names":false,"suffix":""},{"dropping-particle":"","family":"Coady","given":"J","non-dropping-particle":"","parse-names":false,"suffix":""},{"dropping-particle":"","family":"Schneider","given":"C","non-dropping-particle":"","parse-names":false,"suffix":""},{"dropping-particle":"","family":"Linger","given":"H","non-dropping-particle":"","parse-names":false,"suffix":""},{"dropping-particle":"","family":"Barry","given":"C","non-dropping-particle":"","parse-names":false,"suffix":""},{"dropping-particle":"","family":"Lang","given":"Michael","non-dropping-particle":"","parse-names":false,"suffix":""}],"id":"ITEM-5","issued":{"date-parts":[["2013"]]},"publisher":"Springer","publisher-place":"New York, NY","title":"Cost Estimation in Agile Software Development Projects","type":"chapter"},"uris":["http://www.mendeley.com/documents/?uuid=bdc2cd4d-e2e8-4b76-aff8-9a33deb01dd7"]}],"mendeley":{"formattedCitation":"(Chuang et al., 2014; Cram &amp; Newell, 2016; including Dingsøyr et al., 2012; Lang et al., 2013; Strode, 2016)","plainTextFormattedCitation":"(Chuang et al., 2014; Cram &amp; Newell, 2016; including Dingsøyr et al., 2012; Lang et al., 2013; Strode, 2016)","previouslyFormattedCitation":"(Chuang et al., 2014; Cram &amp; Newell, 2016; including Dingsøyr et al., 2012; Lang et al., 2013; Strode, 2016)"},"properties":{"noteIndex":0},"schema":"https://github.com/citation-style-language/schema/raw/master/csl-citation.json"}</w:instrText>
      </w:r>
      <w:r w:rsidR="005A73C4" w:rsidRPr="0032657D">
        <w:fldChar w:fldCharType="separate"/>
      </w:r>
      <w:r w:rsidR="004C41C3" w:rsidRPr="004C41C3">
        <w:rPr>
          <w:noProof/>
        </w:rPr>
        <w:t>(Chuang et al., 2014; Cram &amp; Newell, 2016;</w:t>
      </w:r>
      <w:r w:rsidR="00C20CFE">
        <w:rPr>
          <w:noProof/>
        </w:rPr>
        <w:t xml:space="preserve"> </w:t>
      </w:r>
      <w:r w:rsidR="004C41C3" w:rsidRPr="004C41C3">
        <w:rPr>
          <w:noProof/>
        </w:rPr>
        <w:t>Dingsøyr et al., 2012; Lang et al., 2013; Strode, 2016)</w:t>
      </w:r>
      <w:r w:rsidR="005A73C4" w:rsidRPr="0032657D">
        <w:fldChar w:fldCharType="end"/>
      </w:r>
      <w:r w:rsidR="005A73C4" w:rsidRPr="0032657D">
        <w:t>. This</w:t>
      </w:r>
      <w:r w:rsidR="005A73C4">
        <w:t xml:space="preserve"> study</w:t>
      </w:r>
      <w:r w:rsidR="005A73C4" w:rsidRPr="0032657D">
        <w:t xml:space="preserve"> also directly contributes towards our understanding of how leadership influences the variability in agile adoption, and suggests that a transformational leadership style is more suitable for agile adoption. </w:t>
      </w:r>
    </w:p>
    <w:p w14:paraId="06F8B1BE" w14:textId="32BFE4E7" w:rsidR="005A73C4" w:rsidRDefault="00045B04" w:rsidP="005A73C4">
      <w:r>
        <w:rPr>
          <w:b/>
        </w:rPr>
        <w:t>Second</w:t>
      </w:r>
      <w:r w:rsidR="005A73C4" w:rsidRPr="0032657D">
        <w:t xml:space="preserve">, </w:t>
      </w:r>
      <w:r w:rsidR="005A73C4">
        <w:t xml:space="preserve">a further </w:t>
      </w:r>
      <w:r w:rsidR="005A73C4" w:rsidRPr="0032657D">
        <w:t xml:space="preserve">contribution to theory </w:t>
      </w:r>
      <w:r w:rsidR="005A73C4">
        <w:t>was</w:t>
      </w:r>
      <w:r w:rsidR="005A73C4" w:rsidRPr="0032657D">
        <w:t xml:space="preserve"> made through the presentation of a conceptual model of leadership for agile adoption. This is the first time such a model has been developed. Driven by leadership theory, this model demonstrates how the style of leadership and a leader's interpretation of agile may influence the </w:t>
      </w:r>
      <w:r w:rsidR="005A73C4" w:rsidRPr="0032657D">
        <w:lastRenderedPageBreak/>
        <w:t xml:space="preserve">type of change seen in software development teams. Further to this, the model demonstrates how the type of change, cognitive or behavioural, may drive the type of agile adoption achieved, on a spectrum from ‘Agile in Name’ to ‘Agile Embraced’. </w:t>
      </w:r>
      <w:r w:rsidR="005A73C4">
        <w:t xml:space="preserve">This model explains </w:t>
      </w:r>
      <w:r w:rsidR="005A73C4" w:rsidRPr="0032657D">
        <w:t>why variation in the adoption of agile working practices exists across organisations</w:t>
      </w:r>
      <w:r w:rsidR="005A73C4">
        <w:t>, as leaders and leadership style are variable</w:t>
      </w:r>
      <w:r w:rsidR="005A73C4" w:rsidRPr="0032657D">
        <w:t>. Th</w:t>
      </w:r>
      <w:r w:rsidR="005A73C4">
        <w:t>ese findings contribute</w:t>
      </w:r>
      <w:r w:rsidR="005A73C4" w:rsidRPr="0032657D">
        <w:t xml:space="preserve"> significantly to existing research on leadership in an agile context, which is currently lacking,</w:t>
      </w:r>
      <w:r w:rsidR="005A73C4">
        <w:t xml:space="preserve"> by suggesting that some leadership styles are more suited to an agile environment than others. Transformational leadership was found to share many commonalities with agile principles and, as such, is recommended as a suitable leadership style to facilitate agile adoption.</w:t>
      </w:r>
      <w:r w:rsidR="005A73C4" w:rsidRPr="0032657D">
        <w:t xml:space="preserve"> </w:t>
      </w:r>
    </w:p>
    <w:p w14:paraId="752517F5" w14:textId="5ECFB3AC" w:rsidR="00045B04" w:rsidRPr="008554B8" w:rsidRDefault="00045B04" w:rsidP="005A73C4">
      <w:r>
        <w:rPr>
          <w:b/>
        </w:rPr>
        <w:t>Third</w:t>
      </w:r>
      <w:r w:rsidRPr="0032657D">
        <w:t xml:space="preserve">, through the mapping of commonly used agile working practices to the 12 agile principles, this study provides a richer understanding of the agile principles and how these can be operationalised. Generally speaking, principles are universal but difficult to apply, whereas practices give specific guidance on what to do </w:t>
      </w:r>
      <w:r w:rsidRPr="0032657D">
        <w:fldChar w:fldCharType="begin" w:fldLock="1"/>
      </w:r>
      <w:r>
        <w:instrText>ADDIN CSL_CITATION {"citationItems":[{"id":"ITEM-1","itemData":{"ISBN":"0321150783","author":[{"dropping-particle":"","family":"Poppendieck","given":"Mary","non-dropping-particle":"","parse-names":false,"suffix":""},{"dropping-particle":"","family":"Poppendieck","given":"Tom","non-dropping-particle":"","parse-names":false,"suffix":""}],"id":"ITEM-1","issued":{"date-parts":[["2003"]]},"publisher":"Addison-Wesley","title":"Lean Software Development","type":"book"},"locator":"xxiv","uris":["http://www.mendeley.com/documents/?uuid=5d70aa00-4e2d-416a-9790-ee953896f516"]}],"mendeley":{"formattedCitation":"(Poppendieck &amp; Poppendieck, 2003, p. xxiv)","plainTextFormattedCitation":"(Poppendieck &amp; Poppendieck, 2003, p. xxiv)","previouslyFormattedCitation":"(Poppendieck &amp; Poppendieck, 2003, p. xxiv)"},"properties":{"noteIndex":0},"schema":"https://github.com/citation-style-language/schema/raw/master/csl-citation.json"}</w:instrText>
      </w:r>
      <w:r w:rsidRPr="0032657D">
        <w:fldChar w:fldCharType="separate"/>
      </w:r>
      <w:r w:rsidRPr="004C41C3">
        <w:rPr>
          <w:noProof/>
        </w:rPr>
        <w:t>(Poppendieck &amp; Poppendieck, 2003, p. xxiv)</w:t>
      </w:r>
      <w:r w:rsidRPr="0032657D">
        <w:fldChar w:fldCharType="end"/>
      </w:r>
      <w:r w:rsidRPr="0032657D">
        <w:t>. This study addresses a lack of research regarding how agile practices are used to apply agile principles, and on understanding how the agile principles apply in practice.</w:t>
      </w:r>
      <w:r>
        <w:t xml:space="preserve"> This contribution advances academic knowledge regarding how agile principles are adopted by demonstrating that the enactment of agile practices manifests agile principles in day-to-day work, and illustrates specifically which practices facilitate the operationalisation of each principle. </w:t>
      </w:r>
    </w:p>
    <w:p w14:paraId="0DC77ADA" w14:textId="00DB624A" w:rsidR="005A73C4" w:rsidRPr="0032657D" w:rsidRDefault="005548B7" w:rsidP="005A73C4">
      <w:r>
        <w:rPr>
          <w:b/>
        </w:rPr>
        <w:t>Fourth</w:t>
      </w:r>
      <w:r w:rsidR="005A73C4" w:rsidRPr="0032657D">
        <w:t xml:space="preserve">, within the agile adoption literature, there has been criticism that research lacks theoretical underpinning. This study addresses this concern and contributes towards our understanding of transformational-transactional leadership theory and cognitive-behavioural change through their application in an agile adoption context. These concepts have rarely been used in this domain and scholars have called for more studies focusing on how different styles of leadership may be suited to different contexts </w:t>
      </w:r>
      <w:r w:rsidR="005A73C4" w:rsidRPr="0032657D">
        <w:fldChar w:fldCharType="begin" w:fldLock="1"/>
      </w:r>
      <w:r w:rsidR="00237CB8">
        <w:instrText>ADDIN CSL_CITATION {"citationItems":[{"id":"ITEM-1","itemData":{"abstract":"Although studies targeting CIO's leadership characteristics are numerous, studies examining CIOs' leadership styles are scarce. Today's CIOs are often members of the firm's C-level executive team with a wide range of leadership capabilities and characteristics that are not much different from those of the CEOs. What, then, are the characteristics and leadership styles for those CIOs? This literature review study attempts to answer those two questions by examining prior research on these topics. First, we examine prior literature identifying all studied characteristics and then, propose four categories to group them into meaningful sets. Second, we identify what leadership styles are used by researchers. And while the general leadership field has been evolving over the past twenty years shifting its focus and introducing new leadership styles, CIOs' leadership research is still entrapped in the old school of thinking. Consequently, we intend to stimulate new thinking about studying CIOs' characteristics and styles.","author":[{"dropping-particle":"","family":"Ghawe","given":"Ali","non-dropping-particle":"","parse-names":false,"suffix":""},{"dropping-particle":"","family":"Brohman","given":"Kathryn","non-dropping-particle":"","parse-names":false,"suffix":""}],"container-title":"Americas Conference on Information Systems","id":"ITEM-1","issued":{"date-parts":[["2016"]]},"page":"1-10","title":"CIO Leadership Characteristics and Styles","type":"article-journal"},"uris":["http://www.mendeley.com/documents/?uuid=e37f7db1-44d1-4d2b-9631-efd846d95927"]}],"mendeley":{"formattedCitation":"(Ghawe &amp; Brohman, 2016)","plainTextFormattedCitation":"(Ghawe &amp; Brohman, 2016)","previouslyFormattedCitation":"(Ghawe &amp; Brohman, 2016)"},"properties":{"noteIndex":0},"schema":"https://github.com/citation-style-language/schema/raw/master/csl-citation.json"}</w:instrText>
      </w:r>
      <w:r w:rsidR="005A73C4" w:rsidRPr="0032657D">
        <w:fldChar w:fldCharType="separate"/>
      </w:r>
      <w:r w:rsidR="004C41C3" w:rsidRPr="004C41C3">
        <w:rPr>
          <w:noProof/>
        </w:rPr>
        <w:t>(Ghawe &amp; Brohman, 2016)</w:t>
      </w:r>
      <w:r w:rsidR="005A73C4" w:rsidRPr="0032657D">
        <w:fldChar w:fldCharType="end"/>
      </w:r>
      <w:r w:rsidR="005A73C4" w:rsidRPr="0032657D">
        <w:t xml:space="preserve">. </w:t>
      </w:r>
    </w:p>
    <w:p w14:paraId="38C0B2D8" w14:textId="63C190C3" w:rsidR="005A73C4" w:rsidRPr="0032657D" w:rsidRDefault="005548B7" w:rsidP="005A73C4">
      <w:r>
        <w:rPr>
          <w:b/>
        </w:rPr>
        <w:lastRenderedPageBreak/>
        <w:t>Fifth</w:t>
      </w:r>
      <w:r w:rsidR="005A73C4" w:rsidRPr="0032657D">
        <w:t xml:space="preserve">, </w:t>
      </w:r>
      <w:r w:rsidR="005A73C4">
        <w:t>t</w:t>
      </w:r>
      <w:r w:rsidR="005A73C4" w:rsidRPr="0032657D">
        <w:t>his</w:t>
      </w:r>
      <w:r w:rsidR="005A73C4">
        <w:t xml:space="preserve"> study</w:t>
      </w:r>
      <w:r w:rsidR="005A73C4" w:rsidRPr="0032657D">
        <w:t xml:space="preserve"> furthers our understanding of agile adoption</w:t>
      </w:r>
      <w:r w:rsidR="005A73C4">
        <w:t>. It helps to explain</w:t>
      </w:r>
      <w:r w:rsidR="005A73C4" w:rsidRPr="0032657D">
        <w:t xml:space="preserve"> the variability of adoption across organisations</w:t>
      </w:r>
      <w:r w:rsidR="005A73C4">
        <w:t xml:space="preserve"> by </w:t>
      </w:r>
      <w:r w:rsidR="005A73C4" w:rsidRPr="0032657D">
        <w:t>demonstrating that cognitive change is required for agile practices and principles to be adopted as more than a fad. Agile practices were found to be the manifestation of agile principles in day-to-day work, and through enacting agile practices, teams were seen to develop a greater understanding and appreciation for agile principles. Therefore, while agile practices can be adopted behaviourally, it could be said that agile principles are only seen to be embraced when agile practices are cognitively adopted.</w:t>
      </w:r>
    </w:p>
    <w:p w14:paraId="5399E468" w14:textId="77777777" w:rsidR="005A73C4" w:rsidRPr="0032657D" w:rsidRDefault="005A73C4" w:rsidP="005A73C4">
      <w:pPr>
        <w:pStyle w:val="Heading2"/>
        <w:rPr>
          <w:rFonts w:eastAsiaTheme="minorHAnsi"/>
        </w:rPr>
      </w:pPr>
      <w:bookmarkStart w:id="525" w:name="_Toc25955536"/>
      <w:bookmarkStart w:id="526" w:name="_Toc42505170"/>
      <w:r w:rsidRPr="0032657D">
        <w:rPr>
          <w:rFonts w:eastAsiaTheme="minorHAnsi"/>
        </w:rPr>
        <w:t>Contributions to Practice</w:t>
      </w:r>
      <w:bookmarkEnd w:id="526"/>
    </w:p>
    <w:p w14:paraId="51DC3EC0" w14:textId="04A777D5" w:rsidR="005A73C4" w:rsidRPr="00AA56A7" w:rsidRDefault="005A73C4" w:rsidP="005A73C4">
      <w:r>
        <w:t>This</w:t>
      </w:r>
      <w:r w:rsidRPr="0032657D">
        <w:t xml:space="preserve"> study offers insight for practitioners </w:t>
      </w:r>
      <w:r>
        <w:t>regarding</w:t>
      </w:r>
      <w:r w:rsidRPr="0032657D">
        <w:t xml:space="preserve"> how software development teams adopt agile practices and principles and the factors influential to this </w:t>
      </w:r>
      <w:r w:rsidRPr="00AA56A7">
        <w:t xml:space="preserve">adoption. This study makes </w:t>
      </w:r>
      <w:r w:rsidR="00FD6EAC" w:rsidRPr="00AA56A7">
        <w:t>four</w:t>
      </w:r>
      <w:r w:rsidRPr="00AA56A7">
        <w:t xml:space="preserve"> key contributions to practice;</w:t>
      </w:r>
    </w:p>
    <w:p w14:paraId="37A087AB" w14:textId="7DC427ED" w:rsidR="00FD6EAC" w:rsidRPr="00882272" w:rsidRDefault="00FD6EAC" w:rsidP="005A73C4">
      <w:r w:rsidRPr="00AA56A7">
        <w:rPr>
          <w:b/>
        </w:rPr>
        <w:t>First</w:t>
      </w:r>
      <w:r w:rsidRPr="00AA56A7">
        <w:t>, this study highlights the importance of leadership style, and a leader’s interpretation of agile, to the successful adoption of agile working practices in software development</w:t>
      </w:r>
      <w:r w:rsidRPr="0032657D">
        <w:t xml:space="preserve"> teams. </w:t>
      </w:r>
      <w:r>
        <w:t xml:space="preserve">A </w:t>
      </w:r>
      <w:r w:rsidRPr="0032657D">
        <w:t xml:space="preserve">transformational leadership style is complementary to agile values and principles and, as such, facilitates adoption. </w:t>
      </w:r>
      <w:r>
        <w:t>The leadership style of those involved in the transition to agile working must, therefore, be a central concern for practitioners.</w:t>
      </w:r>
      <w:r w:rsidRPr="0032657D">
        <w:t xml:space="preserve"> </w:t>
      </w:r>
      <w:r>
        <w:t>I</w:t>
      </w:r>
      <w:r w:rsidRPr="0032657D">
        <w:t xml:space="preserve">t was found that when a leader embraced agile as an approach to problems solving, rather than a process to be followed, this </w:t>
      </w:r>
      <w:r>
        <w:t>wa</w:t>
      </w:r>
      <w:r w:rsidRPr="0032657D">
        <w:t xml:space="preserve">s influential in </w:t>
      </w:r>
      <w:r>
        <w:t>facilitating</w:t>
      </w:r>
      <w:r w:rsidRPr="0032657D">
        <w:t xml:space="preserve"> the type of cognitive change </w:t>
      </w:r>
      <w:r>
        <w:t>that supports</w:t>
      </w:r>
      <w:r w:rsidRPr="0032657D">
        <w:t xml:space="preserve"> agile adoption. Consequently, advice for practitioners is to ensure that the right kind of leader supports the team and that this is a conscious consideration in the transition to agile working.</w:t>
      </w:r>
    </w:p>
    <w:p w14:paraId="487224D2" w14:textId="39D00E5F" w:rsidR="005A73C4" w:rsidRDefault="00882272" w:rsidP="005A73C4">
      <w:r>
        <w:rPr>
          <w:b/>
        </w:rPr>
        <w:t>Second</w:t>
      </w:r>
      <w:r w:rsidR="005A73C4" w:rsidRPr="0032657D">
        <w:t>, it provides a practical analysis of commonly used agile working practices and how these map to, and subsequently operationalise agile principles. This analysis facilitates the application of agile principles in a real-world context, giving a frame of reference for practitioners seeking to apply high-level agile principles day-to-day.</w:t>
      </w:r>
    </w:p>
    <w:p w14:paraId="5B0A5649" w14:textId="071E347F" w:rsidR="005A73C4" w:rsidRDefault="00412B71" w:rsidP="005A73C4">
      <w:r>
        <w:rPr>
          <w:b/>
        </w:rPr>
        <w:lastRenderedPageBreak/>
        <w:t>Third</w:t>
      </w:r>
      <w:r w:rsidR="005A73C4" w:rsidRPr="0032657D">
        <w:t>, detailed examples of the distinction between cognitive and behavioural adoption are given, providing insight into the variation seen in agile adoption across organisations and teams. This contribution provides insight regarding the complexities involved in agile adoption and offers examples of how both behavioural and cognitive change can be harnessed during the adoption process. It also demonstrates how cognitive adoption is likely to be required for agile adoption to be sustained long term.</w:t>
      </w:r>
    </w:p>
    <w:p w14:paraId="2CD095CC" w14:textId="5D18C89B" w:rsidR="00882272" w:rsidRPr="0032657D" w:rsidRDefault="00882272" w:rsidP="005A73C4">
      <w:r>
        <w:rPr>
          <w:b/>
        </w:rPr>
        <w:t>Fourth</w:t>
      </w:r>
      <w:r w:rsidRPr="0032657D">
        <w:t>, it provides recommendations regarding how the adoption process itself should be approached. For example, taking an incremental, team by team approach driven by volunteers, piloting with early adopters, creating an environment of collaboration, and empowering individuals are supported by the findings of this study. These findings are offered as advice to practitioners regarding considerations for the design of their agile adoption.</w:t>
      </w:r>
      <w:r>
        <w:t xml:space="preserve"> P</w:t>
      </w:r>
      <w:r w:rsidRPr="0032657D">
        <w:t xml:space="preserve">ractitioners are </w:t>
      </w:r>
      <w:r>
        <w:t xml:space="preserve">also </w:t>
      </w:r>
      <w:r w:rsidRPr="0032657D">
        <w:t>encouraged to consider how wider organisational practices, such as reward and incentivisation, complement or inhibit agile working. Findings from this study recommend that organisational practices as a whole must be considered in the context of agile principles to combat potential barriers to agile working.</w:t>
      </w:r>
    </w:p>
    <w:p w14:paraId="56501A8F" w14:textId="77777777" w:rsidR="005A73C4" w:rsidRPr="0032657D" w:rsidRDefault="005A73C4" w:rsidP="005A73C4">
      <w:pPr>
        <w:pStyle w:val="Heading2"/>
        <w:rPr>
          <w:rFonts w:eastAsiaTheme="minorHAnsi"/>
        </w:rPr>
      </w:pPr>
      <w:bookmarkStart w:id="527" w:name="_Ref37761228"/>
      <w:bookmarkStart w:id="528" w:name="_Toc42505171"/>
      <w:r w:rsidRPr="0032657D">
        <w:rPr>
          <w:rFonts w:eastAsiaTheme="minorHAnsi"/>
        </w:rPr>
        <w:t>Limitations and Recommendations for Future Research</w:t>
      </w:r>
      <w:bookmarkEnd w:id="525"/>
      <w:bookmarkEnd w:id="527"/>
      <w:bookmarkEnd w:id="528"/>
    </w:p>
    <w:p w14:paraId="5A17D669" w14:textId="77777777" w:rsidR="005A73C4" w:rsidRPr="0032657D" w:rsidRDefault="005A73C4" w:rsidP="005A73C4">
      <w:r w:rsidRPr="0032657D">
        <w:t xml:space="preserve">While this study makes some significant contributions, as described in the previous sections, it is important to acknowledge some limitations of the investigation. The following section discusses four key limitations and six potential avenues for future research. </w:t>
      </w:r>
    </w:p>
    <w:p w14:paraId="5F895AA7" w14:textId="77777777" w:rsidR="005A73C4" w:rsidRPr="0032657D" w:rsidRDefault="005A73C4" w:rsidP="005A73C4">
      <w:r w:rsidRPr="0032657D">
        <w:rPr>
          <w:b/>
        </w:rPr>
        <w:t>First</w:t>
      </w:r>
      <w:r w:rsidRPr="0032657D">
        <w:t xml:space="preserve">, this study was limited to a single organisation, and </w:t>
      </w:r>
      <w:r w:rsidRPr="0032657D">
        <w:rPr>
          <w:b/>
        </w:rPr>
        <w:t>second</w:t>
      </w:r>
      <w:r w:rsidRPr="0032657D">
        <w:t xml:space="preserve">, the analysis focused on two leaders at this organisation over three and a half years. The limitation of a single case and two leaders was intentional in order to bound the research and allow for an in-depth and longitudinal perspective. This type of qualitative study provides a large quantity of data, and as such, expanding data collection to more cases or additional leaders was not feasible within the constraints of a single PhD thesis. A central concern regarding the use of a single </w:t>
      </w:r>
      <w:r w:rsidRPr="0032657D">
        <w:lastRenderedPageBreak/>
        <w:t xml:space="preserve">case as a unit of analysis is the limitation of generalisation or external validity. A single case is not representative of all cases (and is not purported to be so here), and as such theories developed based on them may not prove explanatory in a different context. Despite these limitations, there are examples influential studies which have employed this method, including Markus </w:t>
      </w:r>
      <w:r w:rsidRPr="0032657D">
        <w:fldChar w:fldCharType="begin" w:fldLock="1"/>
      </w:r>
      <w:r w:rsidRPr="0032657D">
        <w:instrText>ADDIN CSL_CITATION {"citationItems":[{"id":"ITEM-1","itemData":{"author":[{"dropping-particle":"","family":"Markus","given":"M L","non-dropping-particle":"","parse-names":false,"suffix":""}],"container-title":"The Information Systems Research Challenge, Harvard Business School Research Colloquium","id":"ITEM-1","issued":{"date-parts":[["1989"]]},"page":"20-26","publisher":"Harvard Business School","publisher-place":"Boston","title":"Case Selection in a Disconfirmatory Case Study","type":"chapter"},"suppress-author":1,"uris":["http://www.mendeley.com/documents/?uuid=efcb3c90-0e63-4494-8e20-38e71e33d9a0"]}],"mendeley":{"formattedCitation":"(1989)","plainTextFormattedCitation":"(1989)","previouslyFormattedCitation":"(1989)"},"properties":{"noteIndex":0},"schema":"https://github.com/citation-style-language/schema/raw/master/csl-citation.json"}</w:instrText>
      </w:r>
      <w:r w:rsidRPr="0032657D">
        <w:fldChar w:fldCharType="separate"/>
      </w:r>
      <w:r w:rsidRPr="0032657D">
        <w:rPr>
          <w:noProof/>
        </w:rPr>
        <w:t>(1989)</w:t>
      </w:r>
      <w:r w:rsidRPr="0032657D">
        <w:fldChar w:fldCharType="end"/>
      </w:r>
      <w:r w:rsidRPr="0032657D">
        <w:t xml:space="preserve">, which is widely cited in information systems research </w:t>
      </w:r>
      <w:r w:rsidRPr="0032657D">
        <w:fldChar w:fldCharType="begin" w:fldLock="1"/>
      </w:r>
      <w:r w:rsidRPr="0032657D">
        <w:instrText>ADDIN CSL_CITATION {"citationItems":[{"id":"ITEM-1","itemData":{"author":[{"dropping-particle":"","family":"Myers","given":"Michael D","non-dropping-particle":"","parse-names":false,"suffix":""}],"container-title":"MIS Quarterly","id":"ITEM-1","issue":"June","issued":{"date-parts":[["1997"]]},"title":"Qualitative research in information systems","type":"article-journal"},"uris":["http://www.mendeley.com/documents/?uuid=8eb532cf-b829-4195-b084-cc5b12b8e7f1"]}],"mendeley":{"formattedCitation":"(Myers, 1997)","plainTextFormattedCitation":"(Myers, 1997)","previouslyFormattedCitation":"(Myers, 1997)"},"properties":{"noteIndex":0},"schema":"https://github.com/citation-style-language/schema/raw/master/csl-citation.json"}</w:instrText>
      </w:r>
      <w:r w:rsidRPr="0032657D">
        <w:fldChar w:fldCharType="separate"/>
      </w:r>
      <w:r w:rsidRPr="0032657D">
        <w:rPr>
          <w:noProof/>
        </w:rPr>
        <w:t>(Myers, 1997)</w:t>
      </w:r>
      <w:r w:rsidRPr="0032657D">
        <w:fldChar w:fldCharType="end"/>
      </w:r>
      <w:r w:rsidRPr="0032657D">
        <w:t xml:space="preserve">. Where a single case cannot provide generalisability, it can provide particularisation. This particularisation enables the in-depth exploration and observation of phenomena which is ultimately necessary for theory building. </w:t>
      </w:r>
    </w:p>
    <w:p w14:paraId="336790B6" w14:textId="77777777" w:rsidR="005A73C4" w:rsidRPr="0032657D" w:rsidRDefault="005A73C4" w:rsidP="005A73C4">
      <w:r w:rsidRPr="0032657D">
        <w:rPr>
          <w:b/>
        </w:rPr>
        <w:t>Third</w:t>
      </w:r>
      <w:r w:rsidRPr="0032657D">
        <w:t>, while efforts were made to interview a cross-section of people and levels of hierarchy, such as selecting at least two individuals from each role, it should be noted that participation in this study was voluntary. As such, all possible views and perspectives may not have been represented in the data. For example, individuals who were particularly against agile working may not have agreed to be interviewed. Despite this, almost all those approached for interview agreed to participate. Those who did not gave reasons such as pressing project commitments. Importantly, the researcher identified a point of saturation in the data available during analysis, where no new themes were emerging.</w:t>
      </w:r>
    </w:p>
    <w:p w14:paraId="27275A01" w14:textId="77777777" w:rsidR="005A73C4" w:rsidRPr="0032657D" w:rsidRDefault="005A73C4" w:rsidP="005A73C4">
      <w:r w:rsidRPr="0032657D">
        <w:rPr>
          <w:b/>
        </w:rPr>
        <w:t>Fourth</w:t>
      </w:r>
      <w:r w:rsidRPr="0032657D">
        <w:t xml:space="preserve">, although there are 12 agile principles in the Agile Manifesto, an in-depth analysis was only carried out on the two most frequently mentioned in the data; reflect and improve and self-organising teams. This limitation was intentional to bound the study and was a necessity in order to meet the constraints of a PhD thesis. </w:t>
      </w:r>
    </w:p>
    <w:p w14:paraId="2BB4A192" w14:textId="77777777" w:rsidR="005A73C4" w:rsidRPr="00AA56A7" w:rsidRDefault="005A73C4" w:rsidP="005A73C4">
      <w:r w:rsidRPr="0032657D">
        <w:t xml:space="preserve">In light </w:t>
      </w:r>
      <w:r w:rsidRPr="00AA56A7">
        <w:t>of these limitations, suggestions for future research include;</w:t>
      </w:r>
    </w:p>
    <w:p w14:paraId="5BD9D38C" w14:textId="77777777" w:rsidR="00AA3DAB" w:rsidRPr="00AA56A7" w:rsidRDefault="00FA761C" w:rsidP="00AA3DAB">
      <w:pPr>
        <w:pStyle w:val="ListParagraph"/>
        <w:numPr>
          <w:ilvl w:val="0"/>
          <w:numId w:val="19"/>
        </w:numPr>
      </w:pPr>
      <w:r w:rsidRPr="00AA56A7">
        <w:rPr>
          <w:bCs/>
        </w:rPr>
        <w:t>This study identified</w:t>
      </w:r>
      <w:r w:rsidRPr="00AA56A7">
        <w:t xml:space="preserve"> the potential of complementarities between agile principles and practices, which could reinforce adoption. This was predominantly explored through the in-depth analysis of the principles of self-organising teams and reflect and improve and their associated working practices. </w:t>
      </w:r>
      <w:r w:rsidR="0049349F" w:rsidRPr="00AA56A7">
        <w:t>Future</w:t>
      </w:r>
      <w:r w:rsidR="0049349F">
        <w:t xml:space="preserve"> research should explore</w:t>
      </w:r>
      <w:r w:rsidRPr="0032657D">
        <w:t xml:space="preserve"> all 12 agile principles to determine </w:t>
      </w:r>
      <w:r w:rsidRPr="00AA56A7">
        <w:lastRenderedPageBreak/>
        <w:t>whether complementarities observed between reflect and improve and self-organising teams also exist between other principles. While findings from this study suggest this would be the case, this cannot be said with certainty.</w:t>
      </w:r>
      <w:r w:rsidR="00AA3DAB" w:rsidRPr="00AA56A7">
        <w:t xml:space="preserve"> </w:t>
      </w:r>
      <w:r w:rsidRPr="00AA56A7">
        <w:t>This</w:t>
      </w:r>
      <w:r w:rsidR="00AA3DAB" w:rsidRPr="00AA56A7">
        <w:t xml:space="preserve"> could</w:t>
      </w:r>
      <w:r w:rsidRPr="00AA56A7">
        <w:t xml:space="preserve"> feed into to the debate regarding the necessity of adopting ‘whole’ methods versus tailoring methods to the organisation, where the existence of complementarities was questioned. </w:t>
      </w:r>
    </w:p>
    <w:p w14:paraId="589A3815" w14:textId="0E84741E" w:rsidR="00FA761C" w:rsidRPr="00AA56A7" w:rsidRDefault="00FA761C" w:rsidP="00AA3DAB">
      <w:pPr>
        <w:pStyle w:val="ListParagraph"/>
        <w:numPr>
          <w:ilvl w:val="0"/>
          <w:numId w:val="19"/>
        </w:numPr>
      </w:pPr>
      <w:r w:rsidRPr="00AA56A7">
        <w:t xml:space="preserve">Future research should </w:t>
      </w:r>
      <w:r w:rsidR="00AA3DAB" w:rsidRPr="00AA56A7">
        <w:t xml:space="preserve">therefore </w:t>
      </w:r>
      <w:r w:rsidRPr="00AA56A7">
        <w:t>explore whether ‘whole’ methods provide complementarities between practices</w:t>
      </w:r>
      <w:r w:rsidR="00AA3DAB" w:rsidRPr="00AA56A7">
        <w:t>,</w:t>
      </w:r>
      <w:r w:rsidRPr="00AA56A7">
        <w:t xml:space="preserve"> which</w:t>
      </w:r>
      <w:r w:rsidR="00AA3DAB" w:rsidRPr="00AA56A7">
        <w:t xml:space="preserve"> may</w:t>
      </w:r>
      <w:r w:rsidRPr="00AA56A7">
        <w:t xml:space="preserve"> increase the effectiveness of using them and whether tailoring of agile methods may, therefore, inhibit these complementarities. For example, if some practices are omitted or their essential nature changed. Additionally, research should consider whether method tailoring may contribute to the variability of agile adoption and usage across organisations.</w:t>
      </w:r>
    </w:p>
    <w:p w14:paraId="660107F9" w14:textId="77777777" w:rsidR="005A73C4" w:rsidRPr="00AA56A7" w:rsidRDefault="005A73C4" w:rsidP="00D554C9">
      <w:pPr>
        <w:pStyle w:val="ListParagraph"/>
        <w:numPr>
          <w:ilvl w:val="0"/>
          <w:numId w:val="19"/>
        </w:numPr>
      </w:pPr>
      <w:r w:rsidRPr="00AA56A7">
        <w:t xml:space="preserve">The possibility of other paths through the ‘leadership and agile adoption model’ presented here, in different organisations and with different leaders. </w:t>
      </w:r>
    </w:p>
    <w:p w14:paraId="509BC99A" w14:textId="77777777" w:rsidR="005A73C4" w:rsidRPr="00AA56A7" w:rsidRDefault="005A73C4" w:rsidP="00D554C9">
      <w:pPr>
        <w:pStyle w:val="ListParagraph"/>
        <w:numPr>
          <w:ilvl w:val="0"/>
          <w:numId w:val="19"/>
        </w:numPr>
      </w:pPr>
      <w:r w:rsidRPr="00AA56A7">
        <w:rPr>
          <w:rFonts w:ascii="Calibri" w:eastAsia="Times New Roman" w:hAnsi="Calibri" w:cs="Calibri"/>
          <w:color w:val="000000"/>
        </w:rPr>
        <w:t>How different combinations</w:t>
      </w:r>
      <w:r w:rsidRPr="0032657D">
        <w:rPr>
          <w:rFonts w:ascii="Calibri" w:eastAsia="Times New Roman" w:hAnsi="Calibri" w:cs="Calibri"/>
          <w:color w:val="000000"/>
        </w:rPr>
        <w:t xml:space="preserve"> of leadership style, interpretation of agile, and cognitive or behavioural changes may influence the type of agile adopted could be investigated. </w:t>
      </w:r>
      <w:r w:rsidRPr="0032657D">
        <w:t xml:space="preserve">For example, what might the outcome on agile </w:t>
      </w:r>
      <w:r w:rsidRPr="00AA56A7">
        <w:t xml:space="preserve">adoption be where a leader is positioned centrally for each variable? </w:t>
      </w:r>
    </w:p>
    <w:p w14:paraId="0391F33D" w14:textId="4660B9EB" w:rsidR="005A73C4" w:rsidRPr="00AA56A7" w:rsidRDefault="005A73C4" w:rsidP="00D554C9">
      <w:pPr>
        <w:pStyle w:val="ListParagraph"/>
        <w:numPr>
          <w:ilvl w:val="0"/>
          <w:numId w:val="19"/>
        </w:numPr>
      </w:pPr>
      <w:r w:rsidRPr="00AA56A7">
        <w:t xml:space="preserve">Explore whether leaders who follow similar paths to those seen in this case result in the same or different outcomes in other contexts, and what factors influence any differences observed. </w:t>
      </w:r>
    </w:p>
    <w:p w14:paraId="07C95713" w14:textId="277CCF60" w:rsidR="00AA2E02" w:rsidRPr="00AA56A7" w:rsidRDefault="00AA2E02" w:rsidP="00D554C9">
      <w:pPr>
        <w:pStyle w:val="ListParagraph"/>
        <w:numPr>
          <w:ilvl w:val="0"/>
          <w:numId w:val="19"/>
        </w:numPr>
      </w:pPr>
      <w:r w:rsidRPr="00AA56A7">
        <w:t>Further research exploring psychological profiles of leadership which would develop the ‘leaders interpretation of agile’ aspect of the conceptual model in this study.</w:t>
      </w:r>
    </w:p>
    <w:p w14:paraId="112D19EB" w14:textId="77777777" w:rsidR="005A73C4" w:rsidRPr="0032657D" w:rsidRDefault="005A73C4" w:rsidP="00D554C9">
      <w:pPr>
        <w:pStyle w:val="ListParagraph"/>
        <w:numPr>
          <w:ilvl w:val="0"/>
          <w:numId w:val="19"/>
        </w:numPr>
      </w:pPr>
      <w:r w:rsidRPr="00AA56A7">
        <w:t>Further development</w:t>
      </w:r>
      <w:r w:rsidRPr="0032657D">
        <w:t xml:space="preserve"> of the mapping of agile practices to agile principles presented in this study could also be carried out. A common activity in the literature was the categorisation of agile practices into groupings, such as social and technical. By combining the mappings presented in this study with categorisations in the literature, it would be interesting to determine </w:t>
      </w:r>
      <w:r w:rsidRPr="0032657D">
        <w:lastRenderedPageBreak/>
        <w:t>whether some categories contribute more or less than others in the adoption of agile practices and principles. For example, are practices in the social category more important than those in the technical category?</w:t>
      </w:r>
    </w:p>
    <w:p w14:paraId="01724720" w14:textId="0E4D9A44" w:rsidR="00726E00" w:rsidRDefault="005A73C4" w:rsidP="005A73C4">
      <w:pPr>
        <w:pStyle w:val="ListParagraph"/>
        <w:numPr>
          <w:ilvl w:val="0"/>
          <w:numId w:val="19"/>
        </w:numPr>
      </w:pPr>
      <w:r w:rsidRPr="0032657D">
        <w:t xml:space="preserve">A more in-depth exploration of the cognitive/behavioural action cycle in the adoption of agile practices and principles. In particular, it would be interesting to determine whether behavioural change comes first, before a cognitive shift occurs, or whether a cognitive shift is possible initially. </w:t>
      </w:r>
    </w:p>
    <w:p w14:paraId="0928E2BF" w14:textId="68A79E56" w:rsidR="005A73C4" w:rsidRPr="0032657D" w:rsidRDefault="005A73C4" w:rsidP="005A73C4">
      <w:r w:rsidRPr="0032657D">
        <w:t>While it is necessary to recognise the limitations inherent in any study, it is also important to recognise the balance between perceived weaknesses and strengths. Where this study cannot provide a representative view of agile adoption in software development, it does provide insight and an in-depth perspective of agile adoption in the real world — something which to date has been lacking in the agile adoption literature.</w:t>
      </w:r>
    </w:p>
    <w:p w14:paraId="008F7003" w14:textId="77777777" w:rsidR="005A73C4" w:rsidRPr="0032657D" w:rsidRDefault="005A73C4" w:rsidP="005A73C4">
      <w:pPr>
        <w:pStyle w:val="Heading2"/>
        <w:rPr>
          <w:rFonts w:eastAsiaTheme="minorHAnsi"/>
        </w:rPr>
      </w:pPr>
      <w:bookmarkStart w:id="529" w:name="_Toc25955535"/>
      <w:bookmarkStart w:id="530" w:name="_Toc42505172"/>
      <w:r w:rsidRPr="0032657D">
        <w:rPr>
          <w:rFonts w:eastAsiaTheme="minorHAnsi"/>
        </w:rPr>
        <w:t>Conclu</w:t>
      </w:r>
      <w:bookmarkEnd w:id="529"/>
      <w:r w:rsidRPr="0032657D">
        <w:rPr>
          <w:rFonts w:eastAsiaTheme="minorHAnsi"/>
        </w:rPr>
        <w:t>ding Remarks</w:t>
      </w:r>
      <w:bookmarkEnd w:id="530"/>
    </w:p>
    <w:p w14:paraId="19C8E687" w14:textId="77777777" w:rsidR="005A73C4" w:rsidRPr="0032657D" w:rsidRDefault="005A73C4" w:rsidP="005A73C4">
      <w:r w:rsidRPr="0032657D">
        <w:t>The contributions of this study can be summarised as follows;</w:t>
      </w:r>
    </w:p>
    <w:p w14:paraId="4B408ECD" w14:textId="77777777" w:rsidR="005A73C4" w:rsidRPr="0032657D" w:rsidRDefault="005A73C4" w:rsidP="00D554C9">
      <w:pPr>
        <w:pStyle w:val="ListParagraph"/>
        <w:numPr>
          <w:ilvl w:val="0"/>
          <w:numId w:val="17"/>
        </w:numPr>
      </w:pPr>
      <w:r w:rsidRPr="0032657D">
        <w:t>A greater understanding of factors influential to the adoption of agile practices and principles in software development teams</w:t>
      </w:r>
    </w:p>
    <w:p w14:paraId="06B337F0" w14:textId="77777777" w:rsidR="005A73C4" w:rsidRPr="0032657D" w:rsidRDefault="005A73C4" w:rsidP="00D554C9">
      <w:pPr>
        <w:pStyle w:val="ListParagraph"/>
        <w:numPr>
          <w:ilvl w:val="0"/>
          <w:numId w:val="17"/>
        </w:numPr>
      </w:pPr>
      <w:r w:rsidRPr="0032657D">
        <w:t>A practical analysis of popular agile working practices and how these map to and operationalise agile principles</w:t>
      </w:r>
    </w:p>
    <w:p w14:paraId="2475ABBC" w14:textId="77777777" w:rsidR="005A73C4" w:rsidRPr="0032657D" w:rsidRDefault="005A73C4" w:rsidP="00D554C9">
      <w:pPr>
        <w:pStyle w:val="ListParagraph"/>
        <w:numPr>
          <w:ilvl w:val="0"/>
          <w:numId w:val="17"/>
        </w:numPr>
      </w:pPr>
      <w:r w:rsidRPr="0032657D">
        <w:t>The development of a model demonstrating factors which contribute towards the variation seen in agile adoption in practice</w:t>
      </w:r>
    </w:p>
    <w:p w14:paraId="514A11F4" w14:textId="77777777" w:rsidR="005A73C4" w:rsidRPr="0032657D" w:rsidRDefault="005A73C4" w:rsidP="00D554C9">
      <w:pPr>
        <w:pStyle w:val="ListParagraph"/>
        <w:numPr>
          <w:ilvl w:val="0"/>
          <w:numId w:val="17"/>
        </w:numPr>
      </w:pPr>
      <w:r w:rsidRPr="0032657D">
        <w:t>The combination of behavioural and cognitive change research and transformational-transactional leadership theory, and the application of this in an agile software development context</w:t>
      </w:r>
    </w:p>
    <w:p w14:paraId="219FA27F" w14:textId="77777777" w:rsidR="005A73C4" w:rsidRPr="0032657D" w:rsidRDefault="005A73C4" w:rsidP="00D554C9">
      <w:pPr>
        <w:pStyle w:val="ListParagraph"/>
        <w:numPr>
          <w:ilvl w:val="0"/>
          <w:numId w:val="17"/>
        </w:numPr>
      </w:pPr>
      <w:r w:rsidRPr="0032657D">
        <w:t xml:space="preserve">The further development of transformational-transactional leadership theory, conceptualising leadership style as a spectrum </w:t>
      </w:r>
    </w:p>
    <w:p w14:paraId="0429A859" w14:textId="77777777" w:rsidR="005A73C4" w:rsidRPr="0032657D" w:rsidRDefault="005A73C4" w:rsidP="005A73C4">
      <w:r w:rsidRPr="0032657D">
        <w:t xml:space="preserve">This study aimed to determine how agile practices and principles are adopted in software development teams, and understand why there is variability in how agile </w:t>
      </w:r>
      <w:r w:rsidRPr="0032657D">
        <w:lastRenderedPageBreak/>
        <w:t>is adopted and practised. Findings from this study suggest that a key reason agile adoption varies is that leadership changes can result in an increased or decreased focus on agile working. This focus depends on the leader's interpretation of agile and their style of leadership. The findings of this study suggest that transitioning to an agile way of working is more likely to be successful if the right type of leader supports teams in their transition. This success may be dependent on leaders having a style of leadership that compliments agile values and principles (such as empowering, communicating, collaborating, and so on). It may also be dependent on leaders understanding that agile is not merely a tool for project management and software delivery (a behavioural view), but a way of approaching problem-solving (a cognitive view of agile).</w:t>
      </w:r>
    </w:p>
    <w:p w14:paraId="4D2C1960" w14:textId="77777777" w:rsidR="005A73C4" w:rsidRPr="0032657D" w:rsidRDefault="005A73C4" w:rsidP="005A73C4">
      <w:r w:rsidRPr="0032657D">
        <w:t>Leaders, therefore, appear to be critical to the adoption of agile practices and principles. Where the desire is for organisations to embrace the adoption of agile working in order to achieve the advertised benefits, leaders must be careful in their CTO appointment decisions. Appointing the right person at this level is critical for achieving the desired type of agile adoption.</w:t>
      </w:r>
    </w:p>
    <w:p w14:paraId="13277580" w14:textId="77777777" w:rsidR="00E14795" w:rsidRPr="00E14795" w:rsidRDefault="00E14795" w:rsidP="00E14795">
      <w:pPr>
        <w:sectPr w:rsidR="00E14795" w:rsidRPr="00E14795" w:rsidSect="004B4F5E">
          <w:pgSz w:w="11906" w:h="16838" w:code="9"/>
          <w:pgMar w:top="1701" w:right="1701" w:bottom="1701" w:left="2007" w:header="709" w:footer="709" w:gutter="0"/>
          <w:cols w:space="708"/>
          <w:docGrid w:linePitch="360"/>
        </w:sectPr>
      </w:pPr>
    </w:p>
    <w:p w14:paraId="6703A0A0" w14:textId="27197F1D" w:rsidR="007919E3" w:rsidRDefault="007919E3" w:rsidP="005568CB">
      <w:pPr>
        <w:pStyle w:val="Heading1"/>
      </w:pPr>
      <w:bookmarkStart w:id="531" w:name="_Toc42505173"/>
      <w:r w:rsidRPr="0032657D">
        <w:lastRenderedPageBreak/>
        <w:t>References</w:t>
      </w:r>
      <w:bookmarkStart w:id="532" w:name="_Ref22151153"/>
      <w:bookmarkEnd w:id="531"/>
    </w:p>
    <w:p w14:paraId="2CF27B00" w14:textId="592AB1A2" w:rsidR="00517DFD" w:rsidRPr="00517DFD" w:rsidRDefault="005568CB" w:rsidP="00517DFD">
      <w:pPr>
        <w:widowControl w:val="0"/>
        <w:autoSpaceDE w:val="0"/>
        <w:autoSpaceDN w:val="0"/>
        <w:adjustRightInd w:val="0"/>
        <w:ind w:left="480" w:hanging="480"/>
        <w:rPr>
          <w:rFonts w:ascii="Calibri" w:hAnsi="Calibri" w:cs="Times New Roman"/>
          <w:noProof/>
        </w:rPr>
      </w:pPr>
      <w:r>
        <w:fldChar w:fldCharType="begin" w:fldLock="1"/>
      </w:r>
      <w:r>
        <w:instrText xml:space="preserve">ADDIN Mendeley Bibliography CSL_BIBLIOGRAPHY </w:instrText>
      </w:r>
      <w:r>
        <w:fldChar w:fldCharType="separate"/>
      </w:r>
      <w:r w:rsidR="00517DFD" w:rsidRPr="00517DFD">
        <w:rPr>
          <w:rFonts w:ascii="Calibri" w:hAnsi="Calibri" w:cs="Times New Roman"/>
          <w:noProof/>
        </w:rPr>
        <w:t xml:space="preserve">Abbas, N., Gravell, A. M., &amp; Wills, G. B. (2008). Historical roots of agile methods: Where did “Agile thinking” come from? In P Abrahamsson, R. Baskerville, K. Conboy, B. Fitzgerald, L. Morgan, &amp; X. Wang (Eds.), </w:t>
      </w:r>
      <w:r w:rsidR="00517DFD" w:rsidRPr="00517DFD">
        <w:rPr>
          <w:rFonts w:ascii="Calibri" w:hAnsi="Calibri" w:cs="Times New Roman"/>
          <w:i/>
          <w:iCs/>
          <w:noProof/>
        </w:rPr>
        <w:t>Agile Processes in Software Engineering and Extreme Programming. XP 2008. Lecture Notes in Business Information Processing</w:t>
      </w:r>
      <w:r w:rsidR="00517DFD" w:rsidRPr="00517DFD">
        <w:rPr>
          <w:rFonts w:ascii="Calibri" w:hAnsi="Calibri" w:cs="Times New Roman"/>
          <w:noProof/>
        </w:rPr>
        <w:t xml:space="preserve"> (Vol. 9, pp. 94–103). Berlin, Heidelberg: Springer. https://doi.org/10.1007/978-3-540-68255-4_10</w:t>
      </w:r>
    </w:p>
    <w:p w14:paraId="6D65768E"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Abbas, N., Gravell, A. M., &amp; Wills, G. B. (2010). Using factor analysis to generate clusters of agile practices (a guide for agile process improvement). </w:t>
      </w:r>
      <w:r w:rsidRPr="00517DFD">
        <w:rPr>
          <w:rFonts w:ascii="Calibri" w:hAnsi="Calibri" w:cs="Times New Roman"/>
          <w:i/>
          <w:iCs/>
          <w:noProof/>
        </w:rPr>
        <w:t>Proceedings - 2010 Agile Conference, AGILE 2010</w:t>
      </w:r>
      <w:r w:rsidRPr="00517DFD">
        <w:rPr>
          <w:rFonts w:ascii="Calibri" w:hAnsi="Calibri" w:cs="Times New Roman"/>
          <w:noProof/>
        </w:rPr>
        <w:t>, 11–20. https://doi.org/10.1109/AGILE.2010.15</w:t>
      </w:r>
    </w:p>
    <w:p w14:paraId="68821155" w14:textId="75D852B3"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Abrahamsson, P</w:t>
      </w:r>
      <w:r w:rsidR="003760AB">
        <w:rPr>
          <w:rFonts w:ascii="Calibri" w:hAnsi="Calibri" w:cs="Times New Roman"/>
          <w:noProof/>
        </w:rPr>
        <w:t>.</w:t>
      </w:r>
      <w:r w:rsidRPr="00517DFD">
        <w:rPr>
          <w:rFonts w:ascii="Calibri" w:hAnsi="Calibri" w:cs="Times New Roman"/>
          <w:noProof/>
        </w:rPr>
        <w:t xml:space="preserve">, Salo, O., Ronkainen, J., &amp; Warsta, J. (2002). </w:t>
      </w:r>
      <w:r w:rsidRPr="00517DFD">
        <w:rPr>
          <w:rFonts w:ascii="Calibri" w:hAnsi="Calibri" w:cs="Times New Roman"/>
          <w:i/>
          <w:iCs/>
          <w:noProof/>
        </w:rPr>
        <w:t>Agile software development methods review and analysis</w:t>
      </w:r>
      <w:r w:rsidRPr="00517DFD">
        <w:rPr>
          <w:rFonts w:ascii="Calibri" w:hAnsi="Calibri" w:cs="Times New Roman"/>
          <w:noProof/>
        </w:rPr>
        <w:t xml:space="preserve">. </w:t>
      </w:r>
      <w:r w:rsidRPr="00517DFD">
        <w:rPr>
          <w:rFonts w:ascii="Calibri" w:hAnsi="Calibri" w:cs="Times New Roman"/>
          <w:i/>
          <w:iCs/>
          <w:noProof/>
        </w:rPr>
        <w:t>VTT Publications</w:t>
      </w:r>
      <w:r w:rsidRPr="00517DFD">
        <w:rPr>
          <w:rFonts w:ascii="Calibri" w:hAnsi="Calibri" w:cs="Times New Roman"/>
          <w:noProof/>
        </w:rPr>
        <w:t>. https://doi.org/10.1076/csed.12.3.167.8613</w:t>
      </w:r>
    </w:p>
    <w:p w14:paraId="60DFCB82" w14:textId="06E982EF"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Abrahamsson, P</w:t>
      </w:r>
      <w:r w:rsidR="003760AB">
        <w:rPr>
          <w:rFonts w:ascii="Calibri" w:hAnsi="Calibri" w:cs="Times New Roman"/>
          <w:noProof/>
        </w:rPr>
        <w:t>.</w:t>
      </w:r>
      <w:r w:rsidRPr="00517DFD">
        <w:rPr>
          <w:rFonts w:ascii="Calibri" w:hAnsi="Calibri" w:cs="Times New Roman"/>
          <w:noProof/>
        </w:rPr>
        <w:t xml:space="preserve">, Warsta, J., Siponen, M. T., &amp; Ronkainen, J. (2003). New directions on agile methods: a comparative analysis. In </w:t>
      </w:r>
      <w:r w:rsidRPr="00517DFD">
        <w:rPr>
          <w:rFonts w:ascii="Calibri" w:hAnsi="Calibri" w:cs="Times New Roman"/>
          <w:i/>
          <w:iCs/>
          <w:noProof/>
        </w:rPr>
        <w:t>25th International Conference on Software Engineering</w:t>
      </w:r>
      <w:r w:rsidRPr="00517DFD">
        <w:rPr>
          <w:rFonts w:ascii="Calibri" w:hAnsi="Calibri" w:cs="Times New Roman"/>
          <w:noProof/>
        </w:rPr>
        <w:t xml:space="preserve"> (pp. 244–254). Portland, Oregon: Ieee. https://doi.org/10.1109/ICSE.2003.1201204</w:t>
      </w:r>
    </w:p>
    <w:p w14:paraId="048F2E12"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Alaa, G., &amp; Fitzgerald, G. (2013). Re-conceptualizing agile information systems development using complex adaptive systems theory. </w:t>
      </w:r>
      <w:r w:rsidRPr="00517DFD">
        <w:rPr>
          <w:rFonts w:ascii="Calibri" w:hAnsi="Calibri" w:cs="Times New Roman"/>
          <w:i/>
          <w:iCs/>
          <w:noProof/>
        </w:rPr>
        <w:t>Emergence: Complexity and Organization</w:t>
      </w:r>
      <w:r w:rsidRPr="00517DFD">
        <w:rPr>
          <w:rFonts w:ascii="Calibri" w:hAnsi="Calibri" w:cs="Times New Roman"/>
          <w:noProof/>
        </w:rPr>
        <w:t xml:space="preserve">, </w:t>
      </w:r>
      <w:r w:rsidRPr="00517DFD">
        <w:rPr>
          <w:rFonts w:ascii="Calibri" w:hAnsi="Calibri" w:cs="Times New Roman"/>
          <w:i/>
          <w:iCs/>
          <w:noProof/>
        </w:rPr>
        <w:t>15</w:t>
      </w:r>
      <w:r w:rsidRPr="00517DFD">
        <w:rPr>
          <w:rFonts w:ascii="Calibri" w:hAnsi="Calibri" w:cs="Times New Roman"/>
          <w:noProof/>
        </w:rPr>
        <w:t>(3), 1–23.</w:t>
      </w:r>
    </w:p>
    <w:p w14:paraId="03E714F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Alon, S., &amp; Tienda, M. (2007). Diversity, Opportunity, and the Shifting Meritcocracy in Higher Eucation. </w:t>
      </w:r>
      <w:r w:rsidRPr="00517DFD">
        <w:rPr>
          <w:rFonts w:ascii="Calibri" w:hAnsi="Calibri" w:cs="Times New Roman"/>
          <w:i/>
          <w:iCs/>
          <w:noProof/>
        </w:rPr>
        <w:t>American Sociological Review</w:t>
      </w:r>
      <w:r w:rsidRPr="00517DFD">
        <w:rPr>
          <w:rFonts w:ascii="Calibri" w:hAnsi="Calibri" w:cs="Times New Roman"/>
          <w:noProof/>
        </w:rPr>
        <w:t xml:space="preserve">, </w:t>
      </w:r>
      <w:r w:rsidRPr="00517DFD">
        <w:rPr>
          <w:rFonts w:ascii="Calibri" w:hAnsi="Calibri" w:cs="Times New Roman"/>
          <w:i/>
          <w:iCs/>
          <w:noProof/>
        </w:rPr>
        <w:t>72</w:t>
      </w:r>
      <w:r w:rsidRPr="00517DFD">
        <w:rPr>
          <w:rFonts w:ascii="Calibri" w:hAnsi="Calibri" w:cs="Times New Roman"/>
          <w:noProof/>
        </w:rPr>
        <w:t>(August), 487–511. https://doi.org/doi:10.1177/000312240707200401</w:t>
      </w:r>
    </w:p>
    <w:p w14:paraId="531C634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Anderson, D. J. (2004). </w:t>
      </w:r>
      <w:r w:rsidRPr="00517DFD">
        <w:rPr>
          <w:rFonts w:ascii="Calibri" w:hAnsi="Calibri" w:cs="Times New Roman"/>
          <w:i/>
          <w:iCs/>
          <w:noProof/>
        </w:rPr>
        <w:t>Agile Management for Software Engineering</w:t>
      </w:r>
      <w:r w:rsidRPr="00517DFD">
        <w:rPr>
          <w:rFonts w:ascii="Calibri" w:hAnsi="Calibri" w:cs="Times New Roman"/>
          <w:noProof/>
        </w:rPr>
        <w:t>. New Jersey: Prentice Hall.</w:t>
      </w:r>
    </w:p>
    <w:p w14:paraId="03199E4C"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Angell, I. O., &amp; Straub, B. H. (1993). Though this be madness, yet there is method </w:t>
      </w:r>
      <w:r w:rsidRPr="00517DFD">
        <w:rPr>
          <w:rFonts w:ascii="Calibri" w:hAnsi="Calibri" w:cs="Times New Roman"/>
          <w:noProof/>
        </w:rPr>
        <w:lastRenderedPageBreak/>
        <w:t xml:space="preserve">in’t. </w:t>
      </w:r>
      <w:r w:rsidRPr="00517DFD">
        <w:rPr>
          <w:rFonts w:ascii="Calibri" w:hAnsi="Calibri" w:cs="Times New Roman"/>
          <w:i/>
          <w:iCs/>
          <w:noProof/>
        </w:rPr>
        <w:t>The Journal of Strategic Information Systems</w:t>
      </w:r>
      <w:r w:rsidRPr="00517DFD">
        <w:rPr>
          <w:rFonts w:ascii="Calibri" w:hAnsi="Calibri" w:cs="Times New Roman"/>
          <w:noProof/>
        </w:rPr>
        <w:t xml:space="preserve">, </w:t>
      </w:r>
      <w:r w:rsidRPr="00517DFD">
        <w:rPr>
          <w:rFonts w:ascii="Calibri" w:hAnsi="Calibri" w:cs="Times New Roman"/>
          <w:i/>
          <w:iCs/>
          <w:noProof/>
        </w:rPr>
        <w:t>2</w:t>
      </w:r>
      <w:r w:rsidRPr="00517DFD">
        <w:rPr>
          <w:rFonts w:ascii="Calibri" w:hAnsi="Calibri" w:cs="Times New Roman"/>
          <w:noProof/>
        </w:rPr>
        <w:t>(1), 5–14.</w:t>
      </w:r>
    </w:p>
    <w:p w14:paraId="08DA749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Antonakis, J., &amp; House, R. J. (2014). Instrumental leadership: Measurement and extension of transformational-transactional leadership theory. </w:t>
      </w:r>
      <w:r w:rsidRPr="00517DFD">
        <w:rPr>
          <w:rFonts w:ascii="Calibri" w:hAnsi="Calibri" w:cs="Times New Roman"/>
          <w:i/>
          <w:iCs/>
          <w:noProof/>
        </w:rPr>
        <w:t>Leadership Quarterly</w:t>
      </w:r>
      <w:r w:rsidRPr="00517DFD">
        <w:rPr>
          <w:rFonts w:ascii="Calibri" w:hAnsi="Calibri" w:cs="Times New Roman"/>
          <w:noProof/>
        </w:rPr>
        <w:t xml:space="preserve">, </w:t>
      </w:r>
      <w:r w:rsidRPr="00517DFD">
        <w:rPr>
          <w:rFonts w:ascii="Calibri" w:hAnsi="Calibri" w:cs="Times New Roman"/>
          <w:i/>
          <w:iCs/>
          <w:noProof/>
        </w:rPr>
        <w:t>25</w:t>
      </w:r>
      <w:r w:rsidRPr="00517DFD">
        <w:rPr>
          <w:rFonts w:ascii="Calibri" w:hAnsi="Calibri" w:cs="Times New Roman"/>
          <w:noProof/>
        </w:rPr>
        <w:t>, 746–771. https://doi.org/10.1016/j.leaqua.2014.04.005</w:t>
      </w:r>
    </w:p>
    <w:p w14:paraId="3FB8B54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Avgerou, C., &amp; Cornford, T. (1993). A review of the methodologies movement. </w:t>
      </w:r>
      <w:r w:rsidRPr="00517DFD">
        <w:rPr>
          <w:rFonts w:ascii="Calibri" w:hAnsi="Calibri" w:cs="Times New Roman"/>
          <w:i/>
          <w:iCs/>
          <w:noProof/>
        </w:rPr>
        <w:t>Journal of Information Technology</w:t>
      </w:r>
      <w:r w:rsidRPr="00517DFD">
        <w:rPr>
          <w:rFonts w:ascii="Calibri" w:hAnsi="Calibri" w:cs="Times New Roman"/>
          <w:noProof/>
        </w:rPr>
        <w:t xml:space="preserve">, </w:t>
      </w:r>
      <w:r w:rsidRPr="00517DFD">
        <w:rPr>
          <w:rFonts w:ascii="Calibri" w:hAnsi="Calibri" w:cs="Times New Roman"/>
          <w:i/>
          <w:iCs/>
          <w:noProof/>
        </w:rPr>
        <w:t>8</w:t>
      </w:r>
      <w:r w:rsidRPr="00517DFD">
        <w:rPr>
          <w:rFonts w:ascii="Calibri" w:hAnsi="Calibri" w:cs="Times New Roman"/>
          <w:noProof/>
        </w:rPr>
        <w:t>(4), 277–286. https://doi.org/10.1057/jit.1993.38</w:t>
      </w:r>
    </w:p>
    <w:p w14:paraId="2C0F5A7F" w14:textId="4750BF80"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Avison, D</w:t>
      </w:r>
      <w:r w:rsidR="003760AB">
        <w:rPr>
          <w:rFonts w:ascii="Calibri" w:hAnsi="Calibri" w:cs="Times New Roman"/>
          <w:noProof/>
        </w:rPr>
        <w:t>.</w:t>
      </w:r>
      <w:r w:rsidRPr="00517DFD">
        <w:rPr>
          <w:rFonts w:ascii="Calibri" w:hAnsi="Calibri" w:cs="Times New Roman"/>
          <w:noProof/>
        </w:rPr>
        <w:t xml:space="preserve">, &amp; Fitzgerald, G. (2003). Where now for Development Methodologies? </w:t>
      </w:r>
      <w:r w:rsidRPr="00517DFD">
        <w:rPr>
          <w:rFonts w:ascii="Calibri" w:hAnsi="Calibri" w:cs="Times New Roman"/>
          <w:i/>
          <w:iCs/>
          <w:noProof/>
        </w:rPr>
        <w:t>Communications of the ACM</w:t>
      </w:r>
      <w:r w:rsidRPr="00517DFD">
        <w:rPr>
          <w:rFonts w:ascii="Calibri" w:hAnsi="Calibri" w:cs="Times New Roman"/>
          <w:noProof/>
        </w:rPr>
        <w:t xml:space="preserve">, </w:t>
      </w:r>
      <w:r w:rsidRPr="00517DFD">
        <w:rPr>
          <w:rFonts w:ascii="Calibri" w:hAnsi="Calibri" w:cs="Times New Roman"/>
          <w:i/>
          <w:iCs/>
          <w:noProof/>
        </w:rPr>
        <w:t>46</w:t>
      </w:r>
      <w:r w:rsidRPr="00517DFD">
        <w:rPr>
          <w:rFonts w:ascii="Calibri" w:hAnsi="Calibri" w:cs="Times New Roman"/>
          <w:noProof/>
        </w:rPr>
        <w:t>(1), 79–82.</w:t>
      </w:r>
    </w:p>
    <w:p w14:paraId="640F9266" w14:textId="7FCF5F92"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Avison, D</w:t>
      </w:r>
      <w:r w:rsidR="003760AB">
        <w:rPr>
          <w:rFonts w:ascii="Calibri" w:hAnsi="Calibri" w:cs="Times New Roman"/>
          <w:noProof/>
        </w:rPr>
        <w:t>.</w:t>
      </w:r>
      <w:r w:rsidRPr="00517DFD">
        <w:rPr>
          <w:rFonts w:ascii="Calibri" w:hAnsi="Calibri" w:cs="Times New Roman"/>
          <w:noProof/>
        </w:rPr>
        <w:t xml:space="preserve">, &amp; Fitzgerald, G. (2006a). </w:t>
      </w:r>
      <w:r w:rsidRPr="00517DFD">
        <w:rPr>
          <w:rFonts w:ascii="Calibri" w:hAnsi="Calibri" w:cs="Times New Roman"/>
          <w:i/>
          <w:iCs/>
          <w:noProof/>
        </w:rPr>
        <w:t>Information Systems Development: Methodologies, Techniques and Tools</w:t>
      </w:r>
      <w:r w:rsidRPr="00517DFD">
        <w:rPr>
          <w:rFonts w:ascii="Calibri" w:hAnsi="Calibri" w:cs="Times New Roman"/>
          <w:noProof/>
        </w:rPr>
        <w:t xml:space="preserve">. </w:t>
      </w:r>
      <w:r w:rsidRPr="00517DFD">
        <w:rPr>
          <w:rFonts w:ascii="Calibri" w:hAnsi="Calibri" w:cs="Times New Roman"/>
          <w:i/>
          <w:iCs/>
          <w:noProof/>
        </w:rPr>
        <w:t>Information Systems Series</w:t>
      </w:r>
      <w:r w:rsidRPr="00517DFD">
        <w:rPr>
          <w:rFonts w:ascii="Calibri" w:hAnsi="Calibri" w:cs="Times New Roman"/>
          <w:noProof/>
        </w:rPr>
        <w:t xml:space="preserve"> (4th ed.). Maidenhead: McGraw-Hill Education.</w:t>
      </w:r>
    </w:p>
    <w:p w14:paraId="44705235" w14:textId="51926E95"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Avison, D</w:t>
      </w:r>
      <w:r w:rsidR="003760AB">
        <w:rPr>
          <w:rFonts w:ascii="Calibri" w:hAnsi="Calibri" w:cs="Times New Roman"/>
          <w:noProof/>
        </w:rPr>
        <w:t>.</w:t>
      </w:r>
      <w:r w:rsidRPr="00517DFD">
        <w:rPr>
          <w:rFonts w:ascii="Calibri" w:hAnsi="Calibri" w:cs="Times New Roman"/>
          <w:noProof/>
        </w:rPr>
        <w:t xml:space="preserve">, &amp; Fitzgerald, G. (2006b). Methodologies for developing information systems: a historical perspective. In D Avison, S. Elliot, J. Krogstie, &amp; J. Pries-Heje (Eds.), </w:t>
      </w:r>
      <w:r w:rsidRPr="00517DFD">
        <w:rPr>
          <w:rFonts w:ascii="Calibri" w:hAnsi="Calibri" w:cs="Times New Roman"/>
          <w:i/>
          <w:iCs/>
          <w:noProof/>
        </w:rPr>
        <w:t>The Past and Future of Information Systems: 1976–2006 and Beyond. IFIP WCC TC8 2006. IFIP International Federation for Information Processing</w:t>
      </w:r>
      <w:r w:rsidRPr="00517DFD">
        <w:rPr>
          <w:rFonts w:ascii="Calibri" w:hAnsi="Calibri" w:cs="Times New Roman"/>
          <w:noProof/>
        </w:rPr>
        <w:t xml:space="preserve"> (Vol. 214, pp. 1–12). Boston, MA.</w:t>
      </w:r>
    </w:p>
    <w:p w14:paraId="240E9E7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Avolio, B. J., &amp; Bass, B. M. (2004). </w:t>
      </w:r>
      <w:r w:rsidRPr="00517DFD">
        <w:rPr>
          <w:rFonts w:ascii="Calibri" w:hAnsi="Calibri" w:cs="Times New Roman"/>
          <w:i/>
          <w:iCs/>
          <w:noProof/>
        </w:rPr>
        <w:t>Multifactor Leadership Questionnaire 3rd Edition</w:t>
      </w:r>
      <w:r w:rsidRPr="00517DFD">
        <w:rPr>
          <w:rFonts w:ascii="Calibri" w:hAnsi="Calibri" w:cs="Times New Roman"/>
          <w:noProof/>
        </w:rPr>
        <w:t>.</w:t>
      </w:r>
    </w:p>
    <w:p w14:paraId="5FE1DB39"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Avolio, B. J., Waldman, D. A., &amp; Yammarino, F. J. (1991). Leading in the 1990’s: The four I ’s of transformational leadership. </w:t>
      </w:r>
      <w:r w:rsidRPr="00517DFD">
        <w:rPr>
          <w:rFonts w:ascii="Calibri" w:hAnsi="Calibri" w:cs="Times New Roman"/>
          <w:i/>
          <w:iCs/>
          <w:noProof/>
        </w:rPr>
        <w:t>Journal of European Industrial Training</w:t>
      </w:r>
      <w:r w:rsidRPr="00517DFD">
        <w:rPr>
          <w:rFonts w:ascii="Calibri" w:hAnsi="Calibri" w:cs="Times New Roman"/>
          <w:noProof/>
        </w:rPr>
        <w:t xml:space="preserve">, </w:t>
      </w:r>
      <w:r w:rsidRPr="00517DFD">
        <w:rPr>
          <w:rFonts w:ascii="Calibri" w:hAnsi="Calibri" w:cs="Times New Roman"/>
          <w:i/>
          <w:iCs/>
          <w:noProof/>
        </w:rPr>
        <w:t>15</w:t>
      </w:r>
      <w:r w:rsidRPr="00517DFD">
        <w:rPr>
          <w:rFonts w:ascii="Calibri" w:hAnsi="Calibri" w:cs="Times New Roman"/>
          <w:noProof/>
        </w:rPr>
        <w:t>(4), 9–16. https://doi.org/http://dx.doi.org/10.1108/03090599110143366</w:t>
      </w:r>
    </w:p>
    <w:p w14:paraId="76A4090C"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Balthazard, P. A., Waldman, D. A., &amp; Warren, J. E. (2009). Predictors of the emergence of transformational leadership in virtual decision teams. </w:t>
      </w:r>
      <w:r w:rsidRPr="00517DFD">
        <w:rPr>
          <w:rFonts w:ascii="Calibri" w:hAnsi="Calibri" w:cs="Times New Roman"/>
          <w:i/>
          <w:iCs/>
          <w:noProof/>
        </w:rPr>
        <w:t>Leadership Quarterly</w:t>
      </w:r>
      <w:r w:rsidRPr="00517DFD">
        <w:rPr>
          <w:rFonts w:ascii="Calibri" w:hAnsi="Calibri" w:cs="Times New Roman"/>
          <w:noProof/>
        </w:rPr>
        <w:t xml:space="preserve">, </w:t>
      </w:r>
      <w:r w:rsidRPr="00517DFD">
        <w:rPr>
          <w:rFonts w:ascii="Calibri" w:hAnsi="Calibri" w:cs="Times New Roman"/>
          <w:i/>
          <w:iCs/>
          <w:noProof/>
        </w:rPr>
        <w:t>20</w:t>
      </w:r>
      <w:r w:rsidRPr="00517DFD">
        <w:rPr>
          <w:rFonts w:ascii="Calibri" w:hAnsi="Calibri" w:cs="Times New Roman"/>
          <w:noProof/>
        </w:rPr>
        <w:t>, 651–663. https://doi.org/10.1016/j.leaqua.2009.06.008</w:t>
      </w:r>
    </w:p>
    <w:p w14:paraId="0DFC0E6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Barling, J. (2014). </w:t>
      </w:r>
      <w:r w:rsidRPr="00517DFD">
        <w:rPr>
          <w:rFonts w:ascii="Calibri" w:hAnsi="Calibri" w:cs="Times New Roman"/>
          <w:i/>
          <w:iCs/>
          <w:noProof/>
        </w:rPr>
        <w:t>The Science of Leadership: Lessons from research on organizational leaders</w:t>
      </w:r>
      <w:r w:rsidRPr="00517DFD">
        <w:rPr>
          <w:rFonts w:ascii="Calibri" w:hAnsi="Calibri" w:cs="Times New Roman"/>
          <w:noProof/>
        </w:rPr>
        <w:t>. Oxford: Oxford Universiry Press.</w:t>
      </w:r>
    </w:p>
    <w:p w14:paraId="19C1D87E"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lastRenderedPageBreak/>
        <w:t xml:space="preserve">Baskerville, R. (2006). Artful planning. </w:t>
      </w:r>
      <w:r w:rsidRPr="00517DFD">
        <w:rPr>
          <w:rFonts w:ascii="Calibri" w:hAnsi="Calibri" w:cs="Times New Roman"/>
          <w:i/>
          <w:iCs/>
          <w:noProof/>
        </w:rPr>
        <w:t>European Journal of Information Systems</w:t>
      </w:r>
      <w:r w:rsidRPr="00517DFD">
        <w:rPr>
          <w:rFonts w:ascii="Calibri" w:hAnsi="Calibri" w:cs="Times New Roman"/>
          <w:noProof/>
        </w:rPr>
        <w:t xml:space="preserve">, </w:t>
      </w:r>
      <w:r w:rsidRPr="00517DFD">
        <w:rPr>
          <w:rFonts w:ascii="Calibri" w:hAnsi="Calibri" w:cs="Times New Roman"/>
          <w:i/>
          <w:iCs/>
          <w:noProof/>
        </w:rPr>
        <w:t>15</w:t>
      </w:r>
      <w:r w:rsidRPr="00517DFD">
        <w:rPr>
          <w:rFonts w:ascii="Calibri" w:hAnsi="Calibri" w:cs="Times New Roman"/>
          <w:noProof/>
        </w:rPr>
        <w:t>(2), 113–115. https://doi.org/10.1057/palgrave.ejis.3000622</w:t>
      </w:r>
    </w:p>
    <w:p w14:paraId="3C9B276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Baskerville, R., &amp; Wood-Harper, A. T. (1996). A critical perspective on action research as a method for information systems research. </w:t>
      </w:r>
      <w:r w:rsidRPr="00517DFD">
        <w:rPr>
          <w:rFonts w:ascii="Calibri" w:hAnsi="Calibri" w:cs="Times New Roman"/>
          <w:i/>
          <w:iCs/>
          <w:noProof/>
        </w:rPr>
        <w:t>Enacting Research Methods in Information Systems: Volume 2</w:t>
      </w:r>
      <w:r w:rsidRPr="00517DFD">
        <w:rPr>
          <w:rFonts w:ascii="Calibri" w:hAnsi="Calibri" w:cs="Times New Roman"/>
          <w:noProof/>
        </w:rPr>
        <w:t>, (11), 235–246. https://doi.org/10.1007/978-3-319-29269-4_7</w:t>
      </w:r>
    </w:p>
    <w:p w14:paraId="274354C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Bass, B. M. (1985). </w:t>
      </w:r>
      <w:r w:rsidRPr="00517DFD">
        <w:rPr>
          <w:rFonts w:ascii="Calibri" w:hAnsi="Calibri" w:cs="Times New Roman"/>
          <w:i/>
          <w:iCs/>
          <w:noProof/>
        </w:rPr>
        <w:t>Leadership and Performance Beyond Expectations</w:t>
      </w:r>
      <w:r w:rsidRPr="00517DFD">
        <w:rPr>
          <w:rFonts w:ascii="Calibri" w:hAnsi="Calibri" w:cs="Times New Roman"/>
          <w:noProof/>
        </w:rPr>
        <w:t>. New York, London: The Free Press.</w:t>
      </w:r>
    </w:p>
    <w:p w14:paraId="5D188FF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Bass, B. M. (1997). Does the Transactional-Transformational Leadership Paradigm Transcend Organizational and National Boundaries? </w:t>
      </w:r>
      <w:r w:rsidRPr="00517DFD">
        <w:rPr>
          <w:rFonts w:ascii="Calibri" w:hAnsi="Calibri" w:cs="Times New Roman"/>
          <w:i/>
          <w:iCs/>
          <w:noProof/>
        </w:rPr>
        <w:t>American Psychologist</w:t>
      </w:r>
      <w:r w:rsidRPr="00517DFD">
        <w:rPr>
          <w:rFonts w:ascii="Calibri" w:hAnsi="Calibri" w:cs="Times New Roman"/>
          <w:noProof/>
        </w:rPr>
        <w:t xml:space="preserve">, </w:t>
      </w:r>
      <w:r w:rsidRPr="00517DFD">
        <w:rPr>
          <w:rFonts w:ascii="Calibri" w:hAnsi="Calibri" w:cs="Times New Roman"/>
          <w:i/>
          <w:iCs/>
          <w:noProof/>
        </w:rPr>
        <w:t>52</w:t>
      </w:r>
      <w:r w:rsidRPr="00517DFD">
        <w:rPr>
          <w:rFonts w:ascii="Calibri" w:hAnsi="Calibri" w:cs="Times New Roman"/>
          <w:noProof/>
        </w:rPr>
        <w:t>(2), 130–139.</w:t>
      </w:r>
    </w:p>
    <w:p w14:paraId="1257D49E"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Bass, B. M., &amp; Avolio, B. J. (1990). Developing Transformational Leadership: 1992 and Beyond. </w:t>
      </w:r>
      <w:r w:rsidRPr="00517DFD">
        <w:rPr>
          <w:rFonts w:ascii="Calibri" w:hAnsi="Calibri" w:cs="Times New Roman"/>
          <w:i/>
          <w:iCs/>
          <w:noProof/>
        </w:rPr>
        <w:t>Journal of European Industrial Training</w:t>
      </w:r>
      <w:r w:rsidRPr="00517DFD">
        <w:rPr>
          <w:rFonts w:ascii="Calibri" w:hAnsi="Calibri" w:cs="Times New Roman"/>
          <w:noProof/>
        </w:rPr>
        <w:t xml:space="preserve">, </w:t>
      </w:r>
      <w:r w:rsidRPr="00517DFD">
        <w:rPr>
          <w:rFonts w:ascii="Calibri" w:hAnsi="Calibri" w:cs="Times New Roman"/>
          <w:i/>
          <w:iCs/>
          <w:noProof/>
        </w:rPr>
        <w:t>14</w:t>
      </w:r>
      <w:r w:rsidRPr="00517DFD">
        <w:rPr>
          <w:rFonts w:ascii="Calibri" w:hAnsi="Calibri" w:cs="Times New Roman"/>
          <w:noProof/>
        </w:rPr>
        <w:t>(5), 21–27.</w:t>
      </w:r>
    </w:p>
    <w:p w14:paraId="4E847BB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Beck, K., Beedle, M., Bennekum, A. van, Cockburn, A., Cunningham, W., Fowler, M., … Thomas, D. (2001a). Principles behind the Agile Manifesto.</w:t>
      </w:r>
    </w:p>
    <w:p w14:paraId="4B8B6F9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Beck, K., Beedle, M., Bennekum, A. Van, Cockburn, A., Cunningham, W., Fowler, M., … Thomas, D. (2001b). Manifesto for Agile Software Development. </w:t>
      </w:r>
      <w:r w:rsidRPr="00517DFD">
        <w:rPr>
          <w:rFonts w:ascii="Calibri" w:hAnsi="Calibri" w:cs="Times New Roman"/>
          <w:i/>
          <w:iCs/>
          <w:noProof/>
        </w:rPr>
        <w:t>Agile Manifesto</w:t>
      </w:r>
      <w:r w:rsidRPr="00517DFD">
        <w:rPr>
          <w:rFonts w:ascii="Calibri" w:hAnsi="Calibri" w:cs="Times New Roman"/>
          <w:noProof/>
        </w:rPr>
        <w:t>.</w:t>
      </w:r>
    </w:p>
    <w:p w14:paraId="3F45496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Behrendt, P., Matz, S., &amp; Göritz, A. S. (2017). An integrative model of leadership behavior. </w:t>
      </w:r>
      <w:r w:rsidRPr="00517DFD">
        <w:rPr>
          <w:rFonts w:ascii="Calibri" w:hAnsi="Calibri" w:cs="Times New Roman"/>
          <w:i/>
          <w:iCs/>
          <w:noProof/>
        </w:rPr>
        <w:t>Leadership Quarterly</w:t>
      </w:r>
      <w:r w:rsidRPr="00517DFD">
        <w:rPr>
          <w:rFonts w:ascii="Calibri" w:hAnsi="Calibri" w:cs="Times New Roman"/>
          <w:noProof/>
        </w:rPr>
        <w:t xml:space="preserve">, </w:t>
      </w:r>
      <w:r w:rsidRPr="00517DFD">
        <w:rPr>
          <w:rFonts w:ascii="Calibri" w:hAnsi="Calibri" w:cs="Times New Roman"/>
          <w:i/>
          <w:iCs/>
          <w:noProof/>
        </w:rPr>
        <w:t>28</w:t>
      </w:r>
      <w:r w:rsidRPr="00517DFD">
        <w:rPr>
          <w:rFonts w:ascii="Calibri" w:hAnsi="Calibri" w:cs="Times New Roman"/>
          <w:noProof/>
        </w:rPr>
        <w:t>(1), 229–244. https://doi.org/10.1016/j.leaqua.2016.08.002</w:t>
      </w:r>
    </w:p>
    <w:p w14:paraId="601DC1D1"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Benefield, G. (2008). Rolling out Agile in a large enterprise. In </w:t>
      </w:r>
      <w:r w:rsidRPr="00517DFD">
        <w:rPr>
          <w:rFonts w:ascii="Calibri" w:hAnsi="Calibri" w:cs="Times New Roman"/>
          <w:i/>
          <w:iCs/>
          <w:noProof/>
        </w:rPr>
        <w:t>41st Hawaii International Conference on System Sciences</w:t>
      </w:r>
      <w:r w:rsidRPr="00517DFD">
        <w:rPr>
          <w:rFonts w:ascii="Calibri" w:hAnsi="Calibri" w:cs="Times New Roman"/>
          <w:noProof/>
        </w:rPr>
        <w:t xml:space="preserve"> (pp. 1–10). https://doi.org/10.1109/HICSS.2008.382</w:t>
      </w:r>
    </w:p>
    <w:p w14:paraId="70A1611D"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Beynon-Davies, P., Mackay, H., &amp; Tudhope, D. (2000). A case study of a rapid application development project. </w:t>
      </w:r>
      <w:r w:rsidRPr="00517DFD">
        <w:rPr>
          <w:rFonts w:ascii="Calibri" w:hAnsi="Calibri" w:cs="Times New Roman"/>
          <w:i/>
          <w:iCs/>
          <w:noProof/>
        </w:rPr>
        <w:t>Information Systems Journal</w:t>
      </w:r>
      <w:r w:rsidRPr="00517DFD">
        <w:rPr>
          <w:rFonts w:ascii="Calibri" w:hAnsi="Calibri" w:cs="Times New Roman"/>
          <w:noProof/>
        </w:rPr>
        <w:t xml:space="preserve">, </w:t>
      </w:r>
      <w:r w:rsidRPr="00517DFD">
        <w:rPr>
          <w:rFonts w:ascii="Calibri" w:hAnsi="Calibri" w:cs="Times New Roman"/>
          <w:i/>
          <w:iCs/>
          <w:noProof/>
        </w:rPr>
        <w:t>10</w:t>
      </w:r>
      <w:r w:rsidRPr="00517DFD">
        <w:rPr>
          <w:rFonts w:ascii="Calibri" w:hAnsi="Calibri" w:cs="Times New Roman"/>
          <w:noProof/>
        </w:rPr>
        <w:t>, 195–216.</w:t>
      </w:r>
    </w:p>
    <w:p w14:paraId="7A178ED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Binns, A., Harreld, J. B., O’Reilly III, C. A., &amp; Tushman, M. L. (2014). The Art of </w:t>
      </w:r>
      <w:r w:rsidRPr="00517DFD">
        <w:rPr>
          <w:rFonts w:ascii="Calibri" w:hAnsi="Calibri" w:cs="Times New Roman"/>
          <w:noProof/>
        </w:rPr>
        <w:lastRenderedPageBreak/>
        <w:t xml:space="preserve">Strategic Renewal: What does it take to transform an organization before a crisis hits ? </w:t>
      </w:r>
      <w:r w:rsidRPr="00517DFD">
        <w:rPr>
          <w:rFonts w:ascii="Calibri" w:hAnsi="Calibri" w:cs="Times New Roman"/>
          <w:i/>
          <w:iCs/>
          <w:noProof/>
        </w:rPr>
        <w:t>Sloan Management Review</w:t>
      </w:r>
      <w:r w:rsidRPr="00517DFD">
        <w:rPr>
          <w:rFonts w:ascii="Calibri" w:hAnsi="Calibri" w:cs="Times New Roman"/>
          <w:noProof/>
        </w:rPr>
        <w:t xml:space="preserve">, </w:t>
      </w:r>
      <w:r w:rsidRPr="00517DFD">
        <w:rPr>
          <w:rFonts w:ascii="Calibri" w:hAnsi="Calibri" w:cs="Times New Roman"/>
          <w:i/>
          <w:iCs/>
          <w:noProof/>
        </w:rPr>
        <w:t>55</w:t>
      </w:r>
      <w:r w:rsidRPr="00517DFD">
        <w:rPr>
          <w:rFonts w:ascii="Calibri" w:hAnsi="Calibri" w:cs="Times New Roman"/>
          <w:noProof/>
        </w:rPr>
        <w:t>(2), 21–23.</w:t>
      </w:r>
    </w:p>
    <w:p w14:paraId="74CFD14D"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Black, S. E., &amp; Lynch, L. M. (2001). How to Compete: The Impact of Workplace Practices and Information Technology on Productivity. </w:t>
      </w:r>
      <w:r w:rsidRPr="00517DFD">
        <w:rPr>
          <w:rFonts w:ascii="Calibri" w:hAnsi="Calibri" w:cs="Times New Roman"/>
          <w:i/>
          <w:iCs/>
          <w:noProof/>
        </w:rPr>
        <w:t>Review of Economics and Statistics</w:t>
      </w:r>
      <w:r w:rsidRPr="00517DFD">
        <w:rPr>
          <w:rFonts w:ascii="Calibri" w:hAnsi="Calibri" w:cs="Times New Roman"/>
          <w:noProof/>
        </w:rPr>
        <w:t xml:space="preserve">, </w:t>
      </w:r>
      <w:r w:rsidRPr="00517DFD">
        <w:rPr>
          <w:rFonts w:ascii="Calibri" w:hAnsi="Calibri" w:cs="Times New Roman"/>
          <w:i/>
          <w:iCs/>
          <w:noProof/>
        </w:rPr>
        <w:t>83</w:t>
      </w:r>
      <w:r w:rsidRPr="00517DFD">
        <w:rPr>
          <w:rFonts w:ascii="Calibri" w:hAnsi="Calibri" w:cs="Times New Roman"/>
          <w:noProof/>
        </w:rPr>
        <w:t>(3), 434–445. https://doi.org/10.1162/00346530152480081</w:t>
      </w:r>
    </w:p>
    <w:p w14:paraId="639D7945"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Blom, M., &amp; Alvesson, M. (2015). All-inclusive and all good: The hegemonic ambiguity of leadership. </w:t>
      </w:r>
      <w:r w:rsidRPr="00517DFD">
        <w:rPr>
          <w:rFonts w:ascii="Calibri" w:hAnsi="Calibri" w:cs="Times New Roman"/>
          <w:i/>
          <w:iCs/>
          <w:noProof/>
        </w:rPr>
        <w:t>Scandinavian Journal of Management</w:t>
      </w:r>
      <w:r w:rsidRPr="00517DFD">
        <w:rPr>
          <w:rFonts w:ascii="Calibri" w:hAnsi="Calibri" w:cs="Times New Roman"/>
          <w:noProof/>
        </w:rPr>
        <w:t xml:space="preserve">, </w:t>
      </w:r>
      <w:r w:rsidRPr="00517DFD">
        <w:rPr>
          <w:rFonts w:ascii="Calibri" w:hAnsi="Calibri" w:cs="Times New Roman"/>
          <w:i/>
          <w:iCs/>
          <w:noProof/>
        </w:rPr>
        <w:t>31</w:t>
      </w:r>
      <w:r w:rsidRPr="00517DFD">
        <w:rPr>
          <w:rFonts w:ascii="Calibri" w:hAnsi="Calibri" w:cs="Times New Roman"/>
          <w:noProof/>
        </w:rPr>
        <w:t>(4), 480–492. https://doi.org/10.1016/j.scaman.2015.08.001</w:t>
      </w:r>
    </w:p>
    <w:p w14:paraId="2B42477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Boehm, B. (2002). Get Ready for Agile Methods, with Care. </w:t>
      </w:r>
      <w:r w:rsidRPr="00517DFD">
        <w:rPr>
          <w:rFonts w:ascii="Calibri" w:hAnsi="Calibri" w:cs="Times New Roman"/>
          <w:i/>
          <w:iCs/>
          <w:noProof/>
        </w:rPr>
        <w:t>Computer</w:t>
      </w:r>
      <w:r w:rsidRPr="00517DFD">
        <w:rPr>
          <w:rFonts w:ascii="Calibri" w:hAnsi="Calibri" w:cs="Times New Roman"/>
          <w:noProof/>
        </w:rPr>
        <w:t xml:space="preserve">, </w:t>
      </w:r>
      <w:r w:rsidRPr="00517DFD">
        <w:rPr>
          <w:rFonts w:ascii="Calibri" w:hAnsi="Calibri" w:cs="Times New Roman"/>
          <w:i/>
          <w:iCs/>
          <w:noProof/>
        </w:rPr>
        <w:t>35</w:t>
      </w:r>
      <w:r w:rsidRPr="00517DFD">
        <w:rPr>
          <w:rFonts w:ascii="Calibri" w:hAnsi="Calibri" w:cs="Times New Roman"/>
          <w:noProof/>
        </w:rPr>
        <w:t>(1), 64–69.</w:t>
      </w:r>
    </w:p>
    <w:p w14:paraId="28BCCD04"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Brynjolfsson, E., Hu, Y. (Jeffrey), &amp; Simester, D. (2011). Goodbye Pareto Principle, Hello Long Tail: The Effect of Search Costs on the Concentration of Product Sales. </w:t>
      </w:r>
      <w:r w:rsidRPr="00517DFD">
        <w:rPr>
          <w:rFonts w:ascii="Calibri" w:hAnsi="Calibri" w:cs="Times New Roman"/>
          <w:i/>
          <w:iCs/>
          <w:noProof/>
        </w:rPr>
        <w:t>Management Science</w:t>
      </w:r>
      <w:r w:rsidRPr="00517DFD">
        <w:rPr>
          <w:rFonts w:ascii="Calibri" w:hAnsi="Calibri" w:cs="Times New Roman"/>
          <w:noProof/>
        </w:rPr>
        <w:t xml:space="preserve">, </w:t>
      </w:r>
      <w:r w:rsidRPr="00517DFD">
        <w:rPr>
          <w:rFonts w:ascii="Calibri" w:hAnsi="Calibri" w:cs="Times New Roman"/>
          <w:i/>
          <w:iCs/>
          <w:noProof/>
        </w:rPr>
        <w:t>57</w:t>
      </w:r>
      <w:r w:rsidRPr="00517DFD">
        <w:rPr>
          <w:rFonts w:ascii="Calibri" w:hAnsi="Calibri" w:cs="Times New Roman"/>
          <w:noProof/>
        </w:rPr>
        <w:t>(8), 1373–1386. https://doi.org/10.1287/mnsc.1110.1371</w:t>
      </w:r>
    </w:p>
    <w:p w14:paraId="6E11E70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Buglione, L. (2011). Light Maturity Models (LMM): an agile application. In </w:t>
      </w:r>
      <w:r w:rsidRPr="00517DFD">
        <w:rPr>
          <w:rFonts w:ascii="Calibri" w:hAnsi="Calibri" w:cs="Times New Roman"/>
          <w:i/>
          <w:iCs/>
          <w:noProof/>
        </w:rPr>
        <w:t>12th International Conference on Product Focused Software Development and Process Improvement</w:t>
      </w:r>
      <w:r w:rsidRPr="00517DFD">
        <w:rPr>
          <w:rFonts w:ascii="Calibri" w:hAnsi="Calibri" w:cs="Times New Roman"/>
          <w:noProof/>
        </w:rPr>
        <w:t xml:space="preserve"> (pp. 57–61). https://doi.org/http://dx.doi.org/10.1145/2181101.2181115</w:t>
      </w:r>
    </w:p>
    <w:p w14:paraId="3FD993F9"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Burns, J. M. (1978). </w:t>
      </w:r>
      <w:r w:rsidRPr="00517DFD">
        <w:rPr>
          <w:rFonts w:ascii="Calibri" w:hAnsi="Calibri" w:cs="Times New Roman"/>
          <w:i/>
          <w:iCs/>
          <w:noProof/>
        </w:rPr>
        <w:t>Leadership</w:t>
      </w:r>
      <w:r w:rsidRPr="00517DFD">
        <w:rPr>
          <w:rFonts w:ascii="Calibri" w:hAnsi="Calibri" w:cs="Times New Roman"/>
          <w:noProof/>
        </w:rPr>
        <w:t>. New York: Harper &amp; Row.</w:t>
      </w:r>
    </w:p>
    <w:p w14:paraId="190E7E6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Campanelli, A. S., &amp; Parreiras, F. S. (2015). Agile methods tailoring - A systematic literature review. </w:t>
      </w:r>
      <w:r w:rsidRPr="00517DFD">
        <w:rPr>
          <w:rFonts w:ascii="Calibri" w:hAnsi="Calibri" w:cs="Times New Roman"/>
          <w:i/>
          <w:iCs/>
          <w:noProof/>
        </w:rPr>
        <w:t>Journal of Systems &amp; Software</w:t>
      </w:r>
      <w:r w:rsidRPr="00517DFD">
        <w:rPr>
          <w:rFonts w:ascii="Calibri" w:hAnsi="Calibri" w:cs="Times New Roman"/>
          <w:noProof/>
        </w:rPr>
        <w:t xml:space="preserve">, </w:t>
      </w:r>
      <w:r w:rsidRPr="00517DFD">
        <w:rPr>
          <w:rFonts w:ascii="Calibri" w:hAnsi="Calibri" w:cs="Times New Roman"/>
          <w:i/>
          <w:iCs/>
          <w:noProof/>
        </w:rPr>
        <w:t>110</w:t>
      </w:r>
      <w:r w:rsidRPr="00517DFD">
        <w:rPr>
          <w:rFonts w:ascii="Calibri" w:hAnsi="Calibri" w:cs="Times New Roman"/>
          <w:noProof/>
        </w:rPr>
        <w:t>, 85–100. https://doi.org/10.1016/j.jss.2015.08.035</w:t>
      </w:r>
    </w:p>
    <w:p w14:paraId="5C1482D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Cawthon, D. W. (1996). Leadership: The great man theory revisited. </w:t>
      </w:r>
      <w:r w:rsidRPr="00517DFD">
        <w:rPr>
          <w:rFonts w:ascii="Calibri" w:hAnsi="Calibri" w:cs="Times New Roman"/>
          <w:i/>
          <w:iCs/>
          <w:noProof/>
        </w:rPr>
        <w:t>Business Horizons</w:t>
      </w:r>
      <w:r w:rsidRPr="00517DFD">
        <w:rPr>
          <w:rFonts w:ascii="Calibri" w:hAnsi="Calibri" w:cs="Times New Roman"/>
          <w:noProof/>
        </w:rPr>
        <w:t xml:space="preserve">, </w:t>
      </w:r>
      <w:r w:rsidRPr="00517DFD">
        <w:rPr>
          <w:rFonts w:ascii="Calibri" w:hAnsi="Calibri" w:cs="Times New Roman"/>
          <w:i/>
          <w:iCs/>
          <w:noProof/>
        </w:rPr>
        <w:t>39</w:t>
      </w:r>
      <w:r w:rsidRPr="00517DFD">
        <w:rPr>
          <w:rFonts w:ascii="Calibri" w:hAnsi="Calibri" w:cs="Times New Roman"/>
          <w:noProof/>
        </w:rPr>
        <w:t>(3), 1–4. https://doi.org/10.1016/S0007-6813(96)90001-4</w:t>
      </w:r>
    </w:p>
    <w:p w14:paraId="19ED811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Chakravarty, A., Grewal, R., &amp; Sambamurthy, V. (2013). Information technology competencies, organizational agility, and firm performance: Enabling and facilitating roles. </w:t>
      </w:r>
      <w:r w:rsidRPr="00517DFD">
        <w:rPr>
          <w:rFonts w:ascii="Calibri" w:hAnsi="Calibri" w:cs="Times New Roman"/>
          <w:i/>
          <w:iCs/>
          <w:noProof/>
        </w:rPr>
        <w:t>Information Systems Research</w:t>
      </w:r>
      <w:r w:rsidRPr="00517DFD">
        <w:rPr>
          <w:rFonts w:ascii="Calibri" w:hAnsi="Calibri" w:cs="Times New Roman"/>
          <w:noProof/>
        </w:rPr>
        <w:t xml:space="preserve">, </w:t>
      </w:r>
      <w:r w:rsidRPr="00517DFD">
        <w:rPr>
          <w:rFonts w:ascii="Calibri" w:hAnsi="Calibri" w:cs="Times New Roman"/>
          <w:i/>
          <w:iCs/>
          <w:noProof/>
        </w:rPr>
        <w:t>24</w:t>
      </w:r>
      <w:r w:rsidRPr="00517DFD">
        <w:rPr>
          <w:rFonts w:ascii="Calibri" w:hAnsi="Calibri" w:cs="Times New Roman"/>
          <w:noProof/>
        </w:rPr>
        <w:t>(4), 976–997. https://doi.org/10.1287/isre.2013.0500</w:t>
      </w:r>
    </w:p>
    <w:p w14:paraId="477E7EFD"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lastRenderedPageBreak/>
        <w:t xml:space="preserve">Charlier, S. D., Stewart, G. L., Greco, L. M., &amp; Reeves, C. J. (2016). Emergent leadership in virtual teams: A multilevel investigation of individual communication and team dispersion antecedents. </w:t>
      </w:r>
      <w:r w:rsidRPr="00517DFD">
        <w:rPr>
          <w:rFonts w:ascii="Calibri" w:hAnsi="Calibri" w:cs="Times New Roman"/>
          <w:i/>
          <w:iCs/>
          <w:noProof/>
        </w:rPr>
        <w:t>Leadership Quarterly</w:t>
      </w:r>
      <w:r w:rsidRPr="00517DFD">
        <w:rPr>
          <w:rFonts w:ascii="Calibri" w:hAnsi="Calibri" w:cs="Times New Roman"/>
          <w:noProof/>
        </w:rPr>
        <w:t xml:space="preserve">, </w:t>
      </w:r>
      <w:r w:rsidRPr="00517DFD">
        <w:rPr>
          <w:rFonts w:ascii="Calibri" w:hAnsi="Calibri" w:cs="Times New Roman"/>
          <w:i/>
          <w:iCs/>
          <w:noProof/>
        </w:rPr>
        <w:t>27</w:t>
      </w:r>
      <w:r w:rsidRPr="00517DFD">
        <w:rPr>
          <w:rFonts w:ascii="Calibri" w:hAnsi="Calibri" w:cs="Times New Roman"/>
          <w:noProof/>
        </w:rPr>
        <w:t>(5), 745–764. https://doi.org/10.1016/j.leaqua.2016.05.002</w:t>
      </w:r>
    </w:p>
    <w:p w14:paraId="5ADA80C2"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Chau, P. Y. K., &amp; Tam, K. Y. (1997). Factors Affecting the Adoption of Open Systems : An Exploratory Study. </w:t>
      </w:r>
      <w:r w:rsidRPr="00517DFD">
        <w:rPr>
          <w:rFonts w:ascii="Calibri" w:hAnsi="Calibri" w:cs="Times New Roman"/>
          <w:i/>
          <w:iCs/>
          <w:noProof/>
        </w:rPr>
        <w:t>MIS Quarterly</w:t>
      </w:r>
      <w:r w:rsidRPr="00517DFD">
        <w:rPr>
          <w:rFonts w:ascii="Calibri" w:hAnsi="Calibri" w:cs="Times New Roman"/>
          <w:noProof/>
        </w:rPr>
        <w:t xml:space="preserve">, </w:t>
      </w:r>
      <w:r w:rsidRPr="00517DFD">
        <w:rPr>
          <w:rFonts w:ascii="Calibri" w:hAnsi="Calibri" w:cs="Times New Roman"/>
          <w:i/>
          <w:iCs/>
          <w:noProof/>
        </w:rPr>
        <w:t>21</w:t>
      </w:r>
      <w:r w:rsidRPr="00517DFD">
        <w:rPr>
          <w:rFonts w:ascii="Calibri" w:hAnsi="Calibri" w:cs="Times New Roman"/>
          <w:noProof/>
        </w:rPr>
        <w:t>(1), 1–24.</w:t>
      </w:r>
    </w:p>
    <w:p w14:paraId="0B8A6BF2"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Checkland, P., &amp; Holwell, S. (1998). Action Research: Its Nature and Validity. </w:t>
      </w:r>
      <w:r w:rsidRPr="00517DFD">
        <w:rPr>
          <w:rFonts w:ascii="Calibri" w:hAnsi="Calibri" w:cs="Times New Roman"/>
          <w:i/>
          <w:iCs/>
          <w:noProof/>
        </w:rPr>
        <w:t>Systemic Practice and Action Research</w:t>
      </w:r>
      <w:r w:rsidRPr="00517DFD">
        <w:rPr>
          <w:rFonts w:ascii="Calibri" w:hAnsi="Calibri" w:cs="Times New Roman"/>
          <w:noProof/>
        </w:rPr>
        <w:t xml:space="preserve">, </w:t>
      </w:r>
      <w:r w:rsidRPr="00517DFD">
        <w:rPr>
          <w:rFonts w:ascii="Calibri" w:hAnsi="Calibri" w:cs="Times New Roman"/>
          <w:i/>
          <w:iCs/>
          <w:noProof/>
        </w:rPr>
        <w:t>11</w:t>
      </w:r>
      <w:r w:rsidRPr="00517DFD">
        <w:rPr>
          <w:rFonts w:ascii="Calibri" w:hAnsi="Calibri" w:cs="Times New Roman"/>
          <w:noProof/>
        </w:rPr>
        <w:t>(1), 9–21. https://doi.org/10.1023/A:1022908820784</w:t>
      </w:r>
    </w:p>
    <w:p w14:paraId="585BD1BE" w14:textId="79A91E6C"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Cho, J</w:t>
      </w:r>
      <w:r w:rsidR="003760AB">
        <w:rPr>
          <w:rFonts w:ascii="Calibri" w:hAnsi="Calibri" w:cs="Times New Roman"/>
          <w:noProof/>
        </w:rPr>
        <w:t>.</w:t>
      </w:r>
      <w:r w:rsidRPr="00517DFD">
        <w:rPr>
          <w:rFonts w:ascii="Calibri" w:hAnsi="Calibri" w:cs="Times New Roman"/>
          <w:noProof/>
        </w:rPr>
        <w:t xml:space="preserve">, Park, I., &amp; Michel, J. W. (2011). How does leadership affect information systems success? The role of transformational leadership. </w:t>
      </w:r>
      <w:r w:rsidRPr="00517DFD">
        <w:rPr>
          <w:rFonts w:ascii="Calibri" w:hAnsi="Calibri" w:cs="Times New Roman"/>
          <w:i/>
          <w:iCs/>
          <w:noProof/>
        </w:rPr>
        <w:t>Information and Management</w:t>
      </w:r>
      <w:r w:rsidRPr="00517DFD">
        <w:rPr>
          <w:rFonts w:ascii="Calibri" w:hAnsi="Calibri" w:cs="Times New Roman"/>
          <w:noProof/>
        </w:rPr>
        <w:t xml:space="preserve">, </w:t>
      </w:r>
      <w:r w:rsidRPr="00517DFD">
        <w:rPr>
          <w:rFonts w:ascii="Calibri" w:hAnsi="Calibri" w:cs="Times New Roman"/>
          <w:i/>
          <w:iCs/>
          <w:noProof/>
        </w:rPr>
        <w:t>48</w:t>
      </w:r>
      <w:r w:rsidRPr="00517DFD">
        <w:rPr>
          <w:rFonts w:ascii="Calibri" w:hAnsi="Calibri" w:cs="Times New Roman"/>
          <w:noProof/>
        </w:rPr>
        <w:t>, 270–277. https://doi.org/10.1016/j.im.2011.07.003</w:t>
      </w:r>
    </w:p>
    <w:p w14:paraId="558A5404" w14:textId="516532DC"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Cho, J. (2008). Issues and Challenges of Agile Software Development With Scrum. </w:t>
      </w:r>
      <w:r w:rsidRPr="00517DFD">
        <w:rPr>
          <w:rFonts w:ascii="Calibri" w:hAnsi="Calibri" w:cs="Times New Roman"/>
          <w:i/>
          <w:iCs/>
          <w:noProof/>
        </w:rPr>
        <w:t>Issues in Information Systems</w:t>
      </w:r>
      <w:r w:rsidRPr="00517DFD">
        <w:rPr>
          <w:rFonts w:ascii="Calibri" w:hAnsi="Calibri" w:cs="Times New Roman"/>
          <w:noProof/>
        </w:rPr>
        <w:t xml:space="preserve">, </w:t>
      </w:r>
      <w:r w:rsidRPr="00517DFD">
        <w:rPr>
          <w:rFonts w:ascii="Calibri" w:hAnsi="Calibri" w:cs="Times New Roman"/>
          <w:i/>
          <w:iCs/>
          <w:noProof/>
        </w:rPr>
        <w:t>9</w:t>
      </w:r>
      <w:r w:rsidRPr="00517DFD">
        <w:rPr>
          <w:rFonts w:ascii="Calibri" w:hAnsi="Calibri" w:cs="Times New Roman"/>
          <w:noProof/>
        </w:rPr>
        <w:t>(2), 188–195.</w:t>
      </w:r>
    </w:p>
    <w:p w14:paraId="36C6102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Chow, T., &amp; Cao, D.-B. (2008). A survey study of critical success factors in agile software projects. </w:t>
      </w:r>
      <w:r w:rsidRPr="00517DFD">
        <w:rPr>
          <w:rFonts w:ascii="Calibri" w:hAnsi="Calibri" w:cs="Times New Roman"/>
          <w:i/>
          <w:iCs/>
          <w:noProof/>
        </w:rPr>
        <w:t>Journal of Systems and Software</w:t>
      </w:r>
      <w:r w:rsidRPr="00517DFD">
        <w:rPr>
          <w:rFonts w:ascii="Calibri" w:hAnsi="Calibri" w:cs="Times New Roman"/>
          <w:noProof/>
        </w:rPr>
        <w:t xml:space="preserve">, </w:t>
      </w:r>
      <w:r w:rsidRPr="00517DFD">
        <w:rPr>
          <w:rFonts w:ascii="Calibri" w:hAnsi="Calibri" w:cs="Times New Roman"/>
          <w:i/>
          <w:iCs/>
          <w:noProof/>
        </w:rPr>
        <w:t>81</w:t>
      </w:r>
      <w:r w:rsidRPr="00517DFD">
        <w:rPr>
          <w:rFonts w:ascii="Calibri" w:hAnsi="Calibri" w:cs="Times New Roman"/>
          <w:noProof/>
        </w:rPr>
        <w:t>, 961–971. https://doi.org/10.1016/j.jss.2007.08.020</w:t>
      </w:r>
    </w:p>
    <w:p w14:paraId="67671EF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Chuang, S.-W., Luor, T., &amp; Lu, H.-P. (2014). Assessment of institutions, scholars, and contributions on agile software development (2001-2012). </w:t>
      </w:r>
      <w:r w:rsidRPr="00517DFD">
        <w:rPr>
          <w:rFonts w:ascii="Calibri" w:hAnsi="Calibri" w:cs="Times New Roman"/>
          <w:i/>
          <w:iCs/>
          <w:noProof/>
        </w:rPr>
        <w:t>Journal of Systems and Software</w:t>
      </w:r>
      <w:r w:rsidRPr="00517DFD">
        <w:rPr>
          <w:rFonts w:ascii="Calibri" w:hAnsi="Calibri" w:cs="Times New Roman"/>
          <w:noProof/>
        </w:rPr>
        <w:t xml:space="preserve">, </w:t>
      </w:r>
      <w:r w:rsidRPr="00517DFD">
        <w:rPr>
          <w:rFonts w:ascii="Calibri" w:hAnsi="Calibri" w:cs="Times New Roman"/>
          <w:i/>
          <w:iCs/>
          <w:noProof/>
        </w:rPr>
        <w:t>93</w:t>
      </w:r>
      <w:r w:rsidRPr="00517DFD">
        <w:rPr>
          <w:rFonts w:ascii="Calibri" w:hAnsi="Calibri" w:cs="Times New Roman"/>
          <w:noProof/>
        </w:rPr>
        <w:t>, 84–101. https://doi.org/10.1016/j.jss.2014.03.006</w:t>
      </w:r>
    </w:p>
    <w:p w14:paraId="7A1C6975"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Cockburn, A. (2002). Agile Software Development Joins the" Would-Be" Crowd. </w:t>
      </w:r>
      <w:r w:rsidRPr="00517DFD">
        <w:rPr>
          <w:rFonts w:ascii="Calibri" w:hAnsi="Calibri" w:cs="Times New Roman"/>
          <w:i/>
          <w:iCs/>
          <w:noProof/>
        </w:rPr>
        <w:t>Cutter IT Journal</w:t>
      </w:r>
      <w:r w:rsidRPr="00517DFD">
        <w:rPr>
          <w:rFonts w:ascii="Calibri" w:hAnsi="Calibri" w:cs="Times New Roman"/>
          <w:noProof/>
        </w:rPr>
        <w:t>, (January), 6–12.</w:t>
      </w:r>
    </w:p>
    <w:p w14:paraId="2F06AB6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Conboy, K. (2009). Agility from first principles: Reconstructing the concept of agility in information systems development. </w:t>
      </w:r>
      <w:r w:rsidRPr="00517DFD">
        <w:rPr>
          <w:rFonts w:ascii="Calibri" w:hAnsi="Calibri" w:cs="Times New Roman"/>
          <w:i/>
          <w:iCs/>
          <w:noProof/>
        </w:rPr>
        <w:t>Information Systems Research</w:t>
      </w:r>
      <w:r w:rsidRPr="00517DFD">
        <w:rPr>
          <w:rFonts w:ascii="Calibri" w:hAnsi="Calibri" w:cs="Times New Roman"/>
          <w:noProof/>
        </w:rPr>
        <w:t xml:space="preserve">, </w:t>
      </w:r>
      <w:r w:rsidRPr="00517DFD">
        <w:rPr>
          <w:rFonts w:ascii="Calibri" w:hAnsi="Calibri" w:cs="Times New Roman"/>
          <w:i/>
          <w:iCs/>
          <w:noProof/>
        </w:rPr>
        <w:t>20</w:t>
      </w:r>
      <w:r w:rsidRPr="00517DFD">
        <w:rPr>
          <w:rFonts w:ascii="Calibri" w:hAnsi="Calibri" w:cs="Times New Roman"/>
          <w:noProof/>
        </w:rPr>
        <w:t>(3), 329–354. https://doi.org/10.1287/isre.1090.0236</w:t>
      </w:r>
    </w:p>
    <w:p w14:paraId="2DE9AE70"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Conboy, K., &amp; Fitzgerald, B. (2004). Toward a Conceptual Framework of Agile Methods: A Study of Agility in Different Disciplines. In </w:t>
      </w:r>
      <w:r w:rsidRPr="00517DFD">
        <w:rPr>
          <w:rFonts w:ascii="Calibri" w:hAnsi="Calibri" w:cs="Times New Roman"/>
          <w:i/>
          <w:iCs/>
          <w:noProof/>
        </w:rPr>
        <w:t xml:space="preserve">ACM workshop on </w:t>
      </w:r>
      <w:r w:rsidRPr="00517DFD">
        <w:rPr>
          <w:rFonts w:ascii="Calibri" w:hAnsi="Calibri" w:cs="Times New Roman"/>
          <w:i/>
          <w:iCs/>
          <w:noProof/>
        </w:rPr>
        <w:lastRenderedPageBreak/>
        <w:t>Interdisciplinary Software Engineering Research</w:t>
      </w:r>
      <w:r w:rsidRPr="00517DFD">
        <w:rPr>
          <w:rFonts w:ascii="Calibri" w:hAnsi="Calibri" w:cs="Times New Roman"/>
          <w:noProof/>
        </w:rPr>
        <w:t xml:space="preserve"> (pp. 37–44). Newport Beach, CA. https://doi.org/10.1145/1029997.1030005</w:t>
      </w:r>
    </w:p>
    <w:p w14:paraId="78D5BE60"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Conboy, K., Fitzgerald, G., &amp; Mathiassen, L. (2012). Qualitative methods research in information systems: Motivations, themes, and contributions. </w:t>
      </w:r>
      <w:r w:rsidRPr="00517DFD">
        <w:rPr>
          <w:rFonts w:ascii="Calibri" w:hAnsi="Calibri" w:cs="Times New Roman"/>
          <w:i/>
          <w:iCs/>
          <w:noProof/>
        </w:rPr>
        <w:t>European Journal of Information Systems</w:t>
      </w:r>
      <w:r w:rsidRPr="00517DFD">
        <w:rPr>
          <w:rFonts w:ascii="Calibri" w:hAnsi="Calibri" w:cs="Times New Roman"/>
          <w:noProof/>
        </w:rPr>
        <w:t xml:space="preserve">, </w:t>
      </w:r>
      <w:r w:rsidRPr="00517DFD">
        <w:rPr>
          <w:rFonts w:ascii="Calibri" w:hAnsi="Calibri" w:cs="Times New Roman"/>
          <w:i/>
          <w:iCs/>
          <w:noProof/>
        </w:rPr>
        <w:t>21</w:t>
      </w:r>
      <w:r w:rsidRPr="00517DFD">
        <w:rPr>
          <w:rFonts w:ascii="Calibri" w:hAnsi="Calibri" w:cs="Times New Roman"/>
          <w:noProof/>
        </w:rPr>
        <w:t>(2), 113–118. https://doi.org/10.1057/ejis.2011.57</w:t>
      </w:r>
    </w:p>
    <w:p w14:paraId="3AF551D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Cram, W. A., &amp; Newell, S. (2016). Mindful revolution or mindless trend? Examining agile development as a management fashion. </w:t>
      </w:r>
      <w:r w:rsidRPr="00517DFD">
        <w:rPr>
          <w:rFonts w:ascii="Calibri" w:hAnsi="Calibri" w:cs="Times New Roman"/>
          <w:i/>
          <w:iCs/>
          <w:noProof/>
        </w:rPr>
        <w:t>European Journal of Information Systems</w:t>
      </w:r>
      <w:r w:rsidRPr="00517DFD">
        <w:rPr>
          <w:rFonts w:ascii="Calibri" w:hAnsi="Calibri" w:cs="Times New Roman"/>
          <w:noProof/>
        </w:rPr>
        <w:t xml:space="preserve">, </w:t>
      </w:r>
      <w:r w:rsidRPr="00517DFD">
        <w:rPr>
          <w:rFonts w:ascii="Calibri" w:hAnsi="Calibri" w:cs="Times New Roman"/>
          <w:i/>
          <w:iCs/>
          <w:noProof/>
        </w:rPr>
        <w:t>25</w:t>
      </w:r>
      <w:r w:rsidRPr="00517DFD">
        <w:rPr>
          <w:rFonts w:ascii="Calibri" w:hAnsi="Calibri" w:cs="Times New Roman"/>
          <w:noProof/>
        </w:rPr>
        <w:t>(2), 154–169. https://doi.org/10.1057/ejis.2015.13</w:t>
      </w:r>
    </w:p>
    <w:p w14:paraId="7051DE1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Creswell, J. W. (2003). </w:t>
      </w:r>
      <w:r w:rsidRPr="00517DFD">
        <w:rPr>
          <w:rFonts w:ascii="Calibri" w:hAnsi="Calibri" w:cs="Times New Roman"/>
          <w:i/>
          <w:iCs/>
          <w:noProof/>
        </w:rPr>
        <w:t>Research Design: Qualitative, Quantitative and Mixed Methods Approaches</w:t>
      </w:r>
      <w:r w:rsidRPr="00517DFD">
        <w:rPr>
          <w:rFonts w:ascii="Calibri" w:hAnsi="Calibri" w:cs="Times New Roman"/>
          <w:noProof/>
        </w:rPr>
        <w:t xml:space="preserve"> (2nd ed.). Thousand Oaks, CA: Sage Publications.</w:t>
      </w:r>
    </w:p>
    <w:p w14:paraId="0FC2775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Creswell, J. W. (2007). </w:t>
      </w:r>
      <w:r w:rsidRPr="00517DFD">
        <w:rPr>
          <w:rFonts w:ascii="Calibri" w:hAnsi="Calibri" w:cs="Times New Roman"/>
          <w:i/>
          <w:iCs/>
          <w:noProof/>
        </w:rPr>
        <w:t>Qualitative Inquiry and Research Design. Choosing Among Five Approaches</w:t>
      </w:r>
      <w:r w:rsidRPr="00517DFD">
        <w:rPr>
          <w:rFonts w:ascii="Calibri" w:hAnsi="Calibri" w:cs="Times New Roman"/>
          <w:noProof/>
        </w:rPr>
        <w:t xml:space="preserve"> (2nd ed.). Thousand Oaks, CA: Sage Publications.</w:t>
      </w:r>
    </w:p>
    <w:p w14:paraId="3269340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Dansereau, F., Seitz, S. R., Chiu, C.-Y., Shaughnessy, B., &amp; Yammarino, F. J. (2013). What makes leadership, leadership? Using self-expansion theory to integrate traditional and contemporary approaches. </w:t>
      </w:r>
      <w:r w:rsidRPr="00517DFD">
        <w:rPr>
          <w:rFonts w:ascii="Calibri" w:hAnsi="Calibri" w:cs="Times New Roman"/>
          <w:i/>
          <w:iCs/>
          <w:noProof/>
        </w:rPr>
        <w:t>Leadership Quarterly</w:t>
      </w:r>
      <w:r w:rsidRPr="00517DFD">
        <w:rPr>
          <w:rFonts w:ascii="Calibri" w:hAnsi="Calibri" w:cs="Times New Roman"/>
          <w:noProof/>
        </w:rPr>
        <w:t xml:space="preserve">, </w:t>
      </w:r>
      <w:r w:rsidRPr="00517DFD">
        <w:rPr>
          <w:rFonts w:ascii="Calibri" w:hAnsi="Calibri" w:cs="Times New Roman"/>
          <w:i/>
          <w:iCs/>
          <w:noProof/>
        </w:rPr>
        <w:t>24</w:t>
      </w:r>
      <w:r w:rsidRPr="00517DFD">
        <w:rPr>
          <w:rFonts w:ascii="Calibri" w:hAnsi="Calibri" w:cs="Times New Roman"/>
          <w:noProof/>
        </w:rPr>
        <w:t>, 798–821. https://doi.org/10.1016/j.leaqua.2013.10.008</w:t>
      </w:r>
    </w:p>
    <w:p w14:paraId="08FDA7D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Demirkan, H., &amp; Spohrer, J. (2015). T-Shaped Innovators: Identifying the Right Talent to Support Service Innovation. </w:t>
      </w:r>
      <w:r w:rsidRPr="00517DFD">
        <w:rPr>
          <w:rFonts w:ascii="Calibri" w:hAnsi="Calibri" w:cs="Times New Roman"/>
          <w:i/>
          <w:iCs/>
          <w:noProof/>
        </w:rPr>
        <w:t>Research-Technology Management</w:t>
      </w:r>
      <w:r w:rsidRPr="00517DFD">
        <w:rPr>
          <w:rFonts w:ascii="Calibri" w:hAnsi="Calibri" w:cs="Times New Roman"/>
          <w:noProof/>
        </w:rPr>
        <w:t xml:space="preserve">, </w:t>
      </w:r>
      <w:r w:rsidRPr="00517DFD">
        <w:rPr>
          <w:rFonts w:ascii="Calibri" w:hAnsi="Calibri" w:cs="Times New Roman"/>
          <w:i/>
          <w:iCs/>
          <w:noProof/>
        </w:rPr>
        <w:t>58</w:t>
      </w:r>
      <w:r w:rsidRPr="00517DFD">
        <w:rPr>
          <w:rFonts w:ascii="Calibri" w:hAnsi="Calibri" w:cs="Times New Roman"/>
          <w:noProof/>
        </w:rPr>
        <w:t>(5), 12–15. https://doi.org/10.5437/08956308X5805007</w:t>
      </w:r>
    </w:p>
    <w:p w14:paraId="061CBEE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Diebold, P., &amp; Dahlem, M. (2014). Agile Practices in Practice - A Mapping Study. In </w:t>
      </w:r>
      <w:r w:rsidRPr="00517DFD">
        <w:rPr>
          <w:rFonts w:ascii="Calibri" w:hAnsi="Calibri" w:cs="Times New Roman"/>
          <w:i/>
          <w:iCs/>
          <w:noProof/>
        </w:rPr>
        <w:t>18th International Conference on Evaluation and Assessment in Software Engineering, EASE’14</w:t>
      </w:r>
      <w:r w:rsidRPr="00517DFD">
        <w:rPr>
          <w:rFonts w:ascii="Calibri" w:hAnsi="Calibri" w:cs="Times New Roman"/>
          <w:noProof/>
        </w:rPr>
        <w:t xml:space="preserve"> (pp. 1–10). London. https://doi.org/10.1145/2601248.2601254</w:t>
      </w:r>
    </w:p>
    <w:p w14:paraId="17D41E3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Dikert, K., Paasivaara, M., &amp; Lassenius, C. (2016). Challenges and Success Factors for Large-Scale Agile Transformations: A Systematic Literature Review. </w:t>
      </w:r>
      <w:r w:rsidRPr="00517DFD">
        <w:rPr>
          <w:rFonts w:ascii="Calibri" w:hAnsi="Calibri" w:cs="Times New Roman"/>
          <w:i/>
          <w:iCs/>
          <w:noProof/>
        </w:rPr>
        <w:t>Journal of Systems and Software</w:t>
      </w:r>
      <w:r w:rsidRPr="00517DFD">
        <w:rPr>
          <w:rFonts w:ascii="Calibri" w:hAnsi="Calibri" w:cs="Times New Roman"/>
          <w:noProof/>
        </w:rPr>
        <w:t xml:space="preserve">, </w:t>
      </w:r>
      <w:r w:rsidRPr="00517DFD">
        <w:rPr>
          <w:rFonts w:ascii="Calibri" w:hAnsi="Calibri" w:cs="Times New Roman"/>
          <w:i/>
          <w:iCs/>
          <w:noProof/>
        </w:rPr>
        <w:t>119</w:t>
      </w:r>
      <w:r w:rsidRPr="00517DFD">
        <w:rPr>
          <w:rFonts w:ascii="Calibri" w:hAnsi="Calibri" w:cs="Times New Roman"/>
          <w:noProof/>
        </w:rPr>
        <w:t>, 87–108.</w:t>
      </w:r>
    </w:p>
    <w:p w14:paraId="3F98520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lastRenderedPageBreak/>
        <w:t xml:space="preserve">Dingsøyr, T., Fægri, T. E., Dybå, T., Haugset, B., &amp; Lindsjørn, Y. (2016). Team Performance in Software Development: Research versus Current Advice. </w:t>
      </w:r>
      <w:r w:rsidRPr="00517DFD">
        <w:rPr>
          <w:rFonts w:ascii="Calibri" w:hAnsi="Calibri" w:cs="Times New Roman"/>
          <w:i/>
          <w:iCs/>
          <w:noProof/>
        </w:rPr>
        <w:t>IEEE Software</w:t>
      </w:r>
      <w:r w:rsidRPr="00517DFD">
        <w:rPr>
          <w:rFonts w:ascii="Calibri" w:hAnsi="Calibri" w:cs="Times New Roman"/>
          <w:noProof/>
        </w:rPr>
        <w:t xml:space="preserve">, </w:t>
      </w:r>
      <w:r w:rsidRPr="00517DFD">
        <w:rPr>
          <w:rFonts w:ascii="Calibri" w:hAnsi="Calibri" w:cs="Times New Roman"/>
          <w:i/>
          <w:iCs/>
          <w:noProof/>
        </w:rPr>
        <w:t>33</w:t>
      </w:r>
      <w:r w:rsidRPr="00517DFD">
        <w:rPr>
          <w:rFonts w:ascii="Calibri" w:hAnsi="Calibri" w:cs="Times New Roman"/>
          <w:noProof/>
        </w:rPr>
        <w:t>(4), 1–21. https://doi.org/10.1109/MS.2016.100</w:t>
      </w:r>
    </w:p>
    <w:p w14:paraId="51902199"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Dingsøyr, T., &amp; Lassenius, C. (2016). Emerging themes in agile software development: Introduction to the special section on continuous value delivery. </w:t>
      </w:r>
      <w:r w:rsidRPr="00517DFD">
        <w:rPr>
          <w:rFonts w:ascii="Calibri" w:hAnsi="Calibri" w:cs="Times New Roman"/>
          <w:i/>
          <w:iCs/>
          <w:noProof/>
        </w:rPr>
        <w:t>Information and Software Technology</w:t>
      </w:r>
      <w:r w:rsidRPr="00517DFD">
        <w:rPr>
          <w:rFonts w:ascii="Calibri" w:hAnsi="Calibri" w:cs="Times New Roman"/>
          <w:noProof/>
        </w:rPr>
        <w:t xml:space="preserve">, </w:t>
      </w:r>
      <w:r w:rsidRPr="00517DFD">
        <w:rPr>
          <w:rFonts w:ascii="Calibri" w:hAnsi="Calibri" w:cs="Times New Roman"/>
          <w:i/>
          <w:iCs/>
          <w:noProof/>
        </w:rPr>
        <w:t>77</w:t>
      </w:r>
      <w:r w:rsidRPr="00517DFD">
        <w:rPr>
          <w:rFonts w:ascii="Calibri" w:hAnsi="Calibri" w:cs="Times New Roman"/>
          <w:noProof/>
        </w:rPr>
        <w:t>, 56–60.</w:t>
      </w:r>
    </w:p>
    <w:p w14:paraId="2165CDDD"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Dingsøyr, T., Nerur, S., Balijepally, V., &amp; Moe, N. B. (2012). A decade of agile methodologies: Towards explaining agile software development. </w:t>
      </w:r>
      <w:r w:rsidRPr="00517DFD">
        <w:rPr>
          <w:rFonts w:ascii="Calibri" w:hAnsi="Calibri" w:cs="Times New Roman"/>
          <w:i/>
          <w:iCs/>
          <w:noProof/>
        </w:rPr>
        <w:t>Journal of Systems and Software</w:t>
      </w:r>
      <w:r w:rsidRPr="00517DFD">
        <w:rPr>
          <w:rFonts w:ascii="Calibri" w:hAnsi="Calibri" w:cs="Times New Roman"/>
          <w:noProof/>
        </w:rPr>
        <w:t xml:space="preserve">, </w:t>
      </w:r>
      <w:r w:rsidRPr="00517DFD">
        <w:rPr>
          <w:rFonts w:ascii="Calibri" w:hAnsi="Calibri" w:cs="Times New Roman"/>
          <w:i/>
          <w:iCs/>
          <w:noProof/>
        </w:rPr>
        <w:t>85</w:t>
      </w:r>
      <w:r w:rsidRPr="00517DFD">
        <w:rPr>
          <w:rFonts w:ascii="Calibri" w:hAnsi="Calibri" w:cs="Times New Roman"/>
          <w:noProof/>
        </w:rPr>
        <w:t>(6), 1213–1221. https://doi.org/10.1016/j.jss.2012.02.033</w:t>
      </w:r>
    </w:p>
    <w:p w14:paraId="5997649C"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Dinh, J. E., Lord, R. G., Gardner, W. L., Meuser, J. D., Liden, R. C., &amp; Hu, J. (2014). Leadership theory and research in the new millennium : Current theoretical trends and changing perspectives. </w:t>
      </w:r>
      <w:r w:rsidRPr="00517DFD">
        <w:rPr>
          <w:rFonts w:ascii="Calibri" w:hAnsi="Calibri" w:cs="Times New Roman"/>
          <w:i/>
          <w:iCs/>
          <w:noProof/>
        </w:rPr>
        <w:t>Leadership Quarterly</w:t>
      </w:r>
      <w:r w:rsidRPr="00517DFD">
        <w:rPr>
          <w:rFonts w:ascii="Calibri" w:hAnsi="Calibri" w:cs="Times New Roman"/>
          <w:noProof/>
        </w:rPr>
        <w:t xml:space="preserve">, </w:t>
      </w:r>
      <w:r w:rsidRPr="00517DFD">
        <w:rPr>
          <w:rFonts w:ascii="Calibri" w:hAnsi="Calibri" w:cs="Times New Roman"/>
          <w:i/>
          <w:iCs/>
          <w:noProof/>
        </w:rPr>
        <w:t>25</w:t>
      </w:r>
      <w:r w:rsidRPr="00517DFD">
        <w:rPr>
          <w:rFonts w:ascii="Calibri" w:hAnsi="Calibri" w:cs="Times New Roman"/>
          <w:noProof/>
        </w:rPr>
        <w:t>, 36–62. https://doi.org/10.1016/j.leaqua.2013.11.005</w:t>
      </w:r>
    </w:p>
    <w:p w14:paraId="1FFB9FE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Dubinsky, Y., &amp; Hazzan, O. (2010). Ad-Hoc Leadership in Agile Software Development Environments. In </w:t>
      </w:r>
      <w:r w:rsidRPr="00517DFD">
        <w:rPr>
          <w:rFonts w:ascii="Calibri" w:hAnsi="Calibri" w:cs="Times New Roman"/>
          <w:i/>
          <w:iCs/>
          <w:noProof/>
        </w:rPr>
        <w:t>ICSE Workshop on Cooperative and Human Aspects of Software Engineering</w:t>
      </w:r>
      <w:r w:rsidRPr="00517DFD">
        <w:rPr>
          <w:rFonts w:ascii="Calibri" w:hAnsi="Calibri" w:cs="Times New Roman"/>
          <w:noProof/>
        </w:rPr>
        <w:t xml:space="preserve"> (pp. 32–38). Cape Town, South Africa: ACM. https://doi.org/10.1145/1833310.1833316</w:t>
      </w:r>
    </w:p>
    <w:p w14:paraId="1331EB4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Erickson, J., Lyytinen, K., &amp; Siau, K. (2005). Agile modeling, agile software development, and extreme programming: The state of research. </w:t>
      </w:r>
      <w:r w:rsidRPr="00517DFD">
        <w:rPr>
          <w:rFonts w:ascii="Calibri" w:hAnsi="Calibri" w:cs="Times New Roman"/>
          <w:i/>
          <w:iCs/>
          <w:noProof/>
        </w:rPr>
        <w:t>Journal of Database Management</w:t>
      </w:r>
      <w:r w:rsidRPr="00517DFD">
        <w:rPr>
          <w:rFonts w:ascii="Calibri" w:hAnsi="Calibri" w:cs="Times New Roman"/>
          <w:noProof/>
        </w:rPr>
        <w:t xml:space="preserve">, </w:t>
      </w:r>
      <w:r w:rsidRPr="00517DFD">
        <w:rPr>
          <w:rFonts w:ascii="Calibri" w:hAnsi="Calibri" w:cs="Times New Roman"/>
          <w:i/>
          <w:iCs/>
          <w:noProof/>
        </w:rPr>
        <w:t>16</w:t>
      </w:r>
      <w:r w:rsidRPr="00517DFD">
        <w:rPr>
          <w:rFonts w:ascii="Calibri" w:hAnsi="Calibri" w:cs="Times New Roman"/>
          <w:noProof/>
        </w:rPr>
        <w:t>(4), 88. https://doi.org/10.4018/jdm.2005100105</w:t>
      </w:r>
    </w:p>
    <w:p w14:paraId="7D1B1F5C"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Eseryel, U. Y., &amp; Eseryel, D. (2013). Action-embedded transformational leadership in self-managing global information systems development teams. </w:t>
      </w:r>
      <w:r w:rsidRPr="00517DFD">
        <w:rPr>
          <w:rFonts w:ascii="Calibri" w:hAnsi="Calibri" w:cs="Times New Roman"/>
          <w:i/>
          <w:iCs/>
          <w:noProof/>
        </w:rPr>
        <w:t>Journal of Strategic Information Systems</w:t>
      </w:r>
      <w:r w:rsidRPr="00517DFD">
        <w:rPr>
          <w:rFonts w:ascii="Calibri" w:hAnsi="Calibri" w:cs="Times New Roman"/>
          <w:noProof/>
        </w:rPr>
        <w:t xml:space="preserve">, </w:t>
      </w:r>
      <w:r w:rsidRPr="00517DFD">
        <w:rPr>
          <w:rFonts w:ascii="Calibri" w:hAnsi="Calibri" w:cs="Times New Roman"/>
          <w:i/>
          <w:iCs/>
          <w:noProof/>
        </w:rPr>
        <w:t>22</w:t>
      </w:r>
      <w:r w:rsidRPr="00517DFD">
        <w:rPr>
          <w:rFonts w:ascii="Calibri" w:hAnsi="Calibri" w:cs="Times New Roman"/>
          <w:noProof/>
        </w:rPr>
        <w:t>, 103–120. https://doi.org/10.1016/j.jsis.2013.02.001</w:t>
      </w:r>
    </w:p>
    <w:p w14:paraId="148F0B34"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Evans, M. G. (1996). R.J. House’s “A path-goal theory of leader effectiveness.” </w:t>
      </w:r>
      <w:r w:rsidRPr="00517DFD">
        <w:rPr>
          <w:rFonts w:ascii="Calibri" w:hAnsi="Calibri" w:cs="Times New Roman"/>
          <w:i/>
          <w:iCs/>
          <w:noProof/>
        </w:rPr>
        <w:t>Leadership Quarterly</w:t>
      </w:r>
      <w:r w:rsidRPr="00517DFD">
        <w:rPr>
          <w:rFonts w:ascii="Calibri" w:hAnsi="Calibri" w:cs="Times New Roman"/>
          <w:noProof/>
        </w:rPr>
        <w:t xml:space="preserve">, </w:t>
      </w:r>
      <w:r w:rsidRPr="00517DFD">
        <w:rPr>
          <w:rFonts w:ascii="Calibri" w:hAnsi="Calibri" w:cs="Times New Roman"/>
          <w:i/>
          <w:iCs/>
          <w:noProof/>
        </w:rPr>
        <w:t>7</w:t>
      </w:r>
      <w:r w:rsidRPr="00517DFD">
        <w:rPr>
          <w:rFonts w:ascii="Calibri" w:hAnsi="Calibri" w:cs="Times New Roman"/>
          <w:noProof/>
        </w:rPr>
        <w:t>(3), 305–309. https://doi.org/10.1016/S1048-9843(96)90021-1</w:t>
      </w:r>
    </w:p>
    <w:p w14:paraId="4EAD8A41"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lastRenderedPageBreak/>
        <w:t xml:space="preserve">Evans, R. (2007). Authentic Leadership. In </w:t>
      </w:r>
      <w:r w:rsidRPr="00517DFD">
        <w:rPr>
          <w:rFonts w:ascii="Calibri" w:hAnsi="Calibri" w:cs="Times New Roman"/>
          <w:i/>
          <w:iCs/>
          <w:noProof/>
        </w:rPr>
        <w:t>The Jossey-Bass Reader on Educational Leadership</w:t>
      </w:r>
      <w:r w:rsidRPr="00517DFD">
        <w:rPr>
          <w:rFonts w:ascii="Calibri" w:hAnsi="Calibri" w:cs="Times New Roman"/>
          <w:noProof/>
        </w:rPr>
        <w:t xml:space="preserve"> (2nd ed.). Jossey-Bass.</w:t>
      </w:r>
    </w:p>
    <w:p w14:paraId="729DBA9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Ewen, C., Wihler, A., Blickle, G., Oerder, K., Ellen III, B. P., Douglas, C., &amp; Ferris, G. R. (2013). Further specification of the leader political skill-leadership effectiveness relationships: Transformational and transactional leader behavior as mediators. </w:t>
      </w:r>
      <w:r w:rsidRPr="00517DFD">
        <w:rPr>
          <w:rFonts w:ascii="Calibri" w:hAnsi="Calibri" w:cs="Times New Roman"/>
          <w:i/>
          <w:iCs/>
          <w:noProof/>
        </w:rPr>
        <w:t>Leadership Quarterly</w:t>
      </w:r>
      <w:r w:rsidRPr="00517DFD">
        <w:rPr>
          <w:rFonts w:ascii="Calibri" w:hAnsi="Calibri" w:cs="Times New Roman"/>
          <w:noProof/>
        </w:rPr>
        <w:t xml:space="preserve">, </w:t>
      </w:r>
      <w:r w:rsidRPr="00517DFD">
        <w:rPr>
          <w:rFonts w:ascii="Calibri" w:hAnsi="Calibri" w:cs="Times New Roman"/>
          <w:i/>
          <w:iCs/>
          <w:noProof/>
        </w:rPr>
        <w:t>24</w:t>
      </w:r>
      <w:r w:rsidRPr="00517DFD">
        <w:rPr>
          <w:rFonts w:ascii="Calibri" w:hAnsi="Calibri" w:cs="Times New Roman"/>
          <w:noProof/>
        </w:rPr>
        <w:t>, 516–533. https://doi.org/10.1016/j.leaqua.2013.03.006</w:t>
      </w:r>
    </w:p>
    <w:p w14:paraId="280B86E0"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Ewenstein, B., Smith, W., &amp; Sologar, A. (2015). </w:t>
      </w:r>
      <w:r w:rsidRPr="00517DFD">
        <w:rPr>
          <w:rFonts w:ascii="Calibri" w:hAnsi="Calibri" w:cs="Times New Roman"/>
          <w:i/>
          <w:iCs/>
          <w:noProof/>
        </w:rPr>
        <w:t>Changing change management</w:t>
      </w:r>
      <w:r w:rsidRPr="00517DFD">
        <w:rPr>
          <w:rFonts w:ascii="Calibri" w:hAnsi="Calibri" w:cs="Times New Roman"/>
          <w:noProof/>
        </w:rPr>
        <w:t xml:space="preserve">. </w:t>
      </w:r>
      <w:r w:rsidRPr="00517DFD">
        <w:rPr>
          <w:rFonts w:ascii="Calibri" w:hAnsi="Calibri" w:cs="Times New Roman"/>
          <w:i/>
          <w:iCs/>
          <w:noProof/>
        </w:rPr>
        <w:t>McKinsey Digital</w:t>
      </w:r>
      <w:r w:rsidRPr="00517DFD">
        <w:rPr>
          <w:rFonts w:ascii="Calibri" w:hAnsi="Calibri" w:cs="Times New Roman"/>
          <w:noProof/>
        </w:rPr>
        <w:t xml:space="preserve"> (Vol. July).</w:t>
      </w:r>
    </w:p>
    <w:p w14:paraId="5D42016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Faraj, S., &amp; Sambamurthy, V. (2006). Leadership of Information Systems Development Projects. </w:t>
      </w:r>
      <w:r w:rsidRPr="00517DFD">
        <w:rPr>
          <w:rFonts w:ascii="Calibri" w:hAnsi="Calibri" w:cs="Times New Roman"/>
          <w:i/>
          <w:iCs/>
          <w:noProof/>
        </w:rPr>
        <w:t>IEEE Transactions on Engineering Management</w:t>
      </w:r>
      <w:r w:rsidRPr="00517DFD">
        <w:rPr>
          <w:rFonts w:ascii="Calibri" w:hAnsi="Calibri" w:cs="Times New Roman"/>
          <w:noProof/>
        </w:rPr>
        <w:t xml:space="preserve">, </w:t>
      </w:r>
      <w:r w:rsidRPr="00517DFD">
        <w:rPr>
          <w:rFonts w:ascii="Calibri" w:hAnsi="Calibri" w:cs="Times New Roman"/>
          <w:i/>
          <w:iCs/>
          <w:noProof/>
        </w:rPr>
        <w:t>53</w:t>
      </w:r>
      <w:r w:rsidRPr="00517DFD">
        <w:rPr>
          <w:rFonts w:ascii="Calibri" w:hAnsi="Calibri" w:cs="Times New Roman"/>
          <w:noProof/>
        </w:rPr>
        <w:t>(2), 238–249. https://doi.org/10.1109/TEM.2006.872245</w:t>
      </w:r>
    </w:p>
    <w:p w14:paraId="483C0DC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Fiol, M. C., &amp; Lyles, M. A. (1985). Organizational Learning. </w:t>
      </w:r>
      <w:r w:rsidRPr="00517DFD">
        <w:rPr>
          <w:rFonts w:ascii="Calibri" w:hAnsi="Calibri" w:cs="Times New Roman"/>
          <w:i/>
          <w:iCs/>
          <w:noProof/>
        </w:rPr>
        <w:t>Academy of Management Review</w:t>
      </w:r>
      <w:r w:rsidRPr="00517DFD">
        <w:rPr>
          <w:rFonts w:ascii="Calibri" w:hAnsi="Calibri" w:cs="Times New Roman"/>
          <w:noProof/>
        </w:rPr>
        <w:t xml:space="preserve">, </w:t>
      </w:r>
      <w:r w:rsidRPr="00517DFD">
        <w:rPr>
          <w:rFonts w:ascii="Calibri" w:hAnsi="Calibri" w:cs="Times New Roman"/>
          <w:i/>
          <w:iCs/>
          <w:noProof/>
        </w:rPr>
        <w:t>10</w:t>
      </w:r>
      <w:r w:rsidRPr="00517DFD">
        <w:rPr>
          <w:rFonts w:ascii="Calibri" w:hAnsi="Calibri" w:cs="Times New Roman"/>
          <w:noProof/>
        </w:rPr>
        <w:t>(4), 803–813.</w:t>
      </w:r>
    </w:p>
    <w:p w14:paraId="42E96AD4"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Fitzgerald, B. (1996). Formalized systems development methodologies: A critical perspective. </w:t>
      </w:r>
      <w:r w:rsidRPr="00517DFD">
        <w:rPr>
          <w:rFonts w:ascii="Calibri" w:hAnsi="Calibri" w:cs="Times New Roman"/>
          <w:i/>
          <w:iCs/>
          <w:noProof/>
        </w:rPr>
        <w:t>Information Systems Journal</w:t>
      </w:r>
      <w:r w:rsidRPr="00517DFD">
        <w:rPr>
          <w:rFonts w:ascii="Calibri" w:hAnsi="Calibri" w:cs="Times New Roman"/>
          <w:noProof/>
        </w:rPr>
        <w:t xml:space="preserve">, </w:t>
      </w:r>
      <w:r w:rsidRPr="00517DFD">
        <w:rPr>
          <w:rFonts w:ascii="Calibri" w:hAnsi="Calibri" w:cs="Times New Roman"/>
          <w:i/>
          <w:iCs/>
          <w:noProof/>
        </w:rPr>
        <w:t>6</w:t>
      </w:r>
      <w:r w:rsidRPr="00517DFD">
        <w:rPr>
          <w:rFonts w:ascii="Calibri" w:hAnsi="Calibri" w:cs="Times New Roman"/>
          <w:noProof/>
        </w:rPr>
        <w:t>(1), 3–23. https://doi.org/10.1111/j.1365-2575.1996.tb00002.x</w:t>
      </w:r>
    </w:p>
    <w:p w14:paraId="0FB4113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Fitzgerald, B. (1998). An empirical investigation into the adoption of systems development methodologies. </w:t>
      </w:r>
      <w:r w:rsidRPr="00517DFD">
        <w:rPr>
          <w:rFonts w:ascii="Calibri" w:hAnsi="Calibri" w:cs="Times New Roman"/>
          <w:i/>
          <w:iCs/>
          <w:noProof/>
        </w:rPr>
        <w:t>Information and Management</w:t>
      </w:r>
      <w:r w:rsidRPr="00517DFD">
        <w:rPr>
          <w:rFonts w:ascii="Calibri" w:hAnsi="Calibri" w:cs="Times New Roman"/>
          <w:noProof/>
        </w:rPr>
        <w:t xml:space="preserve">, </w:t>
      </w:r>
      <w:r w:rsidRPr="00517DFD">
        <w:rPr>
          <w:rFonts w:ascii="Calibri" w:hAnsi="Calibri" w:cs="Times New Roman"/>
          <w:i/>
          <w:iCs/>
          <w:noProof/>
        </w:rPr>
        <w:t>34</w:t>
      </w:r>
      <w:r w:rsidRPr="00517DFD">
        <w:rPr>
          <w:rFonts w:ascii="Calibri" w:hAnsi="Calibri" w:cs="Times New Roman"/>
          <w:noProof/>
        </w:rPr>
        <w:t>(6), 317–328. https://doi.org/10.1016/S0378-7206(98)00072-X</w:t>
      </w:r>
    </w:p>
    <w:p w14:paraId="0A047E4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Fitzgerald, B., Hartnett, G., &amp; Conboy, K. (2006). Customising agile methods to software practices at Intel Shannon. </w:t>
      </w:r>
      <w:r w:rsidRPr="00517DFD">
        <w:rPr>
          <w:rFonts w:ascii="Calibri" w:hAnsi="Calibri" w:cs="Times New Roman"/>
          <w:i/>
          <w:iCs/>
          <w:noProof/>
        </w:rPr>
        <w:t>European Journal of Information Systems</w:t>
      </w:r>
      <w:r w:rsidRPr="00517DFD">
        <w:rPr>
          <w:rFonts w:ascii="Calibri" w:hAnsi="Calibri" w:cs="Times New Roman"/>
          <w:noProof/>
        </w:rPr>
        <w:t xml:space="preserve">, </w:t>
      </w:r>
      <w:r w:rsidRPr="00517DFD">
        <w:rPr>
          <w:rFonts w:ascii="Calibri" w:hAnsi="Calibri" w:cs="Times New Roman"/>
          <w:i/>
          <w:iCs/>
          <w:noProof/>
        </w:rPr>
        <w:t>15</w:t>
      </w:r>
      <w:r w:rsidRPr="00517DFD">
        <w:rPr>
          <w:rFonts w:ascii="Calibri" w:hAnsi="Calibri" w:cs="Times New Roman"/>
          <w:noProof/>
        </w:rPr>
        <w:t>, 200–213. https://doi.org/10.1057/palgrave.ejis.3000605</w:t>
      </w:r>
    </w:p>
    <w:p w14:paraId="696C94AC"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Fontana, R. M., Fontana, I. M., Da Rosa Garbuio, P. A., Reinehr, S., &amp; Malucelli, A. (2014). Processes versus people: How should agile software development maturity be defined? </w:t>
      </w:r>
      <w:r w:rsidRPr="00517DFD">
        <w:rPr>
          <w:rFonts w:ascii="Calibri" w:hAnsi="Calibri" w:cs="Times New Roman"/>
          <w:i/>
          <w:iCs/>
          <w:noProof/>
        </w:rPr>
        <w:t>Journal of Systems and Software</w:t>
      </w:r>
      <w:r w:rsidRPr="00517DFD">
        <w:rPr>
          <w:rFonts w:ascii="Calibri" w:hAnsi="Calibri" w:cs="Times New Roman"/>
          <w:noProof/>
        </w:rPr>
        <w:t xml:space="preserve">, </w:t>
      </w:r>
      <w:r w:rsidRPr="00517DFD">
        <w:rPr>
          <w:rFonts w:ascii="Calibri" w:hAnsi="Calibri" w:cs="Times New Roman"/>
          <w:i/>
          <w:iCs/>
          <w:noProof/>
        </w:rPr>
        <w:t>97</w:t>
      </w:r>
      <w:r w:rsidRPr="00517DFD">
        <w:rPr>
          <w:rFonts w:ascii="Calibri" w:hAnsi="Calibri" w:cs="Times New Roman"/>
          <w:noProof/>
        </w:rPr>
        <w:t>, 140–155. https://doi.org/10.1016/j.jss.2014.07.030</w:t>
      </w:r>
    </w:p>
    <w:p w14:paraId="05907D81"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lastRenderedPageBreak/>
        <w:t xml:space="preserve">Francis, J. J., Johnston, M., Robertson, C., Glidewell, L., Entwistle, V., Eccles, M. P., &amp; Grimshaw, J. M. (2010). What is an adequate sample size? Operationalising data saturation for theory-based interview studies. </w:t>
      </w:r>
      <w:r w:rsidRPr="00517DFD">
        <w:rPr>
          <w:rFonts w:ascii="Calibri" w:hAnsi="Calibri" w:cs="Times New Roman"/>
          <w:i/>
          <w:iCs/>
          <w:noProof/>
        </w:rPr>
        <w:t>Psychology &amp; Health</w:t>
      </w:r>
      <w:r w:rsidRPr="00517DFD">
        <w:rPr>
          <w:rFonts w:ascii="Calibri" w:hAnsi="Calibri" w:cs="Times New Roman"/>
          <w:noProof/>
        </w:rPr>
        <w:t xml:space="preserve">, </w:t>
      </w:r>
      <w:r w:rsidRPr="00517DFD">
        <w:rPr>
          <w:rFonts w:ascii="Calibri" w:hAnsi="Calibri" w:cs="Times New Roman"/>
          <w:i/>
          <w:iCs/>
          <w:noProof/>
        </w:rPr>
        <w:t>25</w:t>
      </w:r>
      <w:r w:rsidRPr="00517DFD">
        <w:rPr>
          <w:rFonts w:ascii="Calibri" w:hAnsi="Calibri" w:cs="Times New Roman"/>
          <w:noProof/>
        </w:rPr>
        <w:t>(10), 1229–1245. https://doi.org/10.1080/08870440903194015</w:t>
      </w:r>
    </w:p>
    <w:p w14:paraId="132B6A60"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Friedman, H. H. (2016). Is Your Organization Run by the Right Kind of Leader? An Overview of the Different Leadership Styles. https://doi.org/10.2139/ssrn.2844519</w:t>
      </w:r>
    </w:p>
    <w:p w14:paraId="039C944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Fry, C., &amp; Greene, S. (2007). Large scale agile transformation in an on-demand world. In </w:t>
      </w:r>
      <w:r w:rsidRPr="00517DFD">
        <w:rPr>
          <w:rFonts w:ascii="Calibri" w:hAnsi="Calibri" w:cs="Times New Roman"/>
          <w:i/>
          <w:iCs/>
          <w:noProof/>
        </w:rPr>
        <w:t>Agile Conference</w:t>
      </w:r>
      <w:r w:rsidRPr="00517DFD">
        <w:rPr>
          <w:rFonts w:ascii="Calibri" w:hAnsi="Calibri" w:cs="Times New Roman"/>
          <w:noProof/>
        </w:rPr>
        <w:t xml:space="preserve"> (pp. 136–142). https://doi.org/10.1109/AGILE.2007.38</w:t>
      </w:r>
    </w:p>
    <w:p w14:paraId="28F24D5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Galliers, R. D., &amp; Huang, J. C. (2012). The teaching of qualitative research methods in information systems: An explorative study utilizing learning theory. </w:t>
      </w:r>
      <w:r w:rsidRPr="00517DFD">
        <w:rPr>
          <w:rFonts w:ascii="Calibri" w:hAnsi="Calibri" w:cs="Times New Roman"/>
          <w:i/>
          <w:iCs/>
          <w:noProof/>
        </w:rPr>
        <w:t>European Journal of Information Systems</w:t>
      </w:r>
      <w:r w:rsidRPr="00517DFD">
        <w:rPr>
          <w:rFonts w:ascii="Calibri" w:hAnsi="Calibri" w:cs="Times New Roman"/>
          <w:noProof/>
        </w:rPr>
        <w:t xml:space="preserve">, </w:t>
      </w:r>
      <w:r w:rsidRPr="00517DFD">
        <w:rPr>
          <w:rFonts w:ascii="Calibri" w:hAnsi="Calibri" w:cs="Times New Roman"/>
          <w:i/>
          <w:iCs/>
          <w:noProof/>
        </w:rPr>
        <w:t>21</w:t>
      </w:r>
      <w:r w:rsidRPr="00517DFD">
        <w:rPr>
          <w:rFonts w:ascii="Calibri" w:hAnsi="Calibri" w:cs="Times New Roman"/>
          <w:noProof/>
        </w:rPr>
        <w:t>(2), 119–134. https://doi.org/10.1057/ejis.2011.44</w:t>
      </w:r>
    </w:p>
    <w:p w14:paraId="728E4770"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Gardner, J. W. (2007). The Nature of Leadership. In </w:t>
      </w:r>
      <w:r w:rsidRPr="00517DFD">
        <w:rPr>
          <w:rFonts w:ascii="Calibri" w:hAnsi="Calibri" w:cs="Times New Roman"/>
          <w:i/>
          <w:iCs/>
          <w:noProof/>
        </w:rPr>
        <w:t>The Jossey-Bass Reader on Educational Leadership</w:t>
      </w:r>
      <w:r w:rsidRPr="00517DFD">
        <w:rPr>
          <w:rFonts w:ascii="Calibri" w:hAnsi="Calibri" w:cs="Times New Roman"/>
          <w:noProof/>
        </w:rPr>
        <w:t xml:space="preserve"> (2nd ed.). Jossey-Bass.</w:t>
      </w:r>
    </w:p>
    <w:p w14:paraId="57579A6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Gardner, W. L., Lowe, K. B., Moss, T. W., Mahoney, K. T., &amp; Cogliser, C. C. (2010). Scholarly leadership of the study of leadership: A review of The Leadership Quarterly’s second decade, 2000–2009. </w:t>
      </w:r>
      <w:r w:rsidRPr="00517DFD">
        <w:rPr>
          <w:rFonts w:ascii="Calibri" w:hAnsi="Calibri" w:cs="Times New Roman"/>
          <w:i/>
          <w:iCs/>
          <w:noProof/>
        </w:rPr>
        <w:t>Leadership Quarterly</w:t>
      </w:r>
      <w:r w:rsidRPr="00517DFD">
        <w:rPr>
          <w:rFonts w:ascii="Calibri" w:hAnsi="Calibri" w:cs="Times New Roman"/>
          <w:noProof/>
        </w:rPr>
        <w:t xml:space="preserve">, </w:t>
      </w:r>
      <w:r w:rsidRPr="00517DFD">
        <w:rPr>
          <w:rFonts w:ascii="Calibri" w:hAnsi="Calibri" w:cs="Times New Roman"/>
          <w:i/>
          <w:iCs/>
          <w:noProof/>
        </w:rPr>
        <w:t>21</w:t>
      </w:r>
      <w:r w:rsidRPr="00517DFD">
        <w:rPr>
          <w:rFonts w:ascii="Calibri" w:hAnsi="Calibri" w:cs="Times New Roman"/>
          <w:noProof/>
        </w:rPr>
        <w:t>(6), 922–958.</w:t>
      </w:r>
    </w:p>
    <w:p w14:paraId="56CB786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Ghawe, A., &amp; Brohman, K. (2016). CIO Leadership Characteristics and Styles. </w:t>
      </w:r>
      <w:r w:rsidRPr="00517DFD">
        <w:rPr>
          <w:rFonts w:ascii="Calibri" w:hAnsi="Calibri" w:cs="Times New Roman"/>
          <w:i/>
          <w:iCs/>
          <w:noProof/>
        </w:rPr>
        <w:t>Americas Conference on Information Systems</w:t>
      </w:r>
      <w:r w:rsidRPr="00517DFD">
        <w:rPr>
          <w:rFonts w:ascii="Calibri" w:hAnsi="Calibri" w:cs="Times New Roman"/>
          <w:noProof/>
        </w:rPr>
        <w:t>, 1–10.</w:t>
      </w:r>
    </w:p>
    <w:p w14:paraId="56D6BB1E"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Ghobadi, S., &amp; Mathiassen, L. (2016). Perceived barriers to effective knowledge sharing in agile software teams. </w:t>
      </w:r>
      <w:r w:rsidRPr="00517DFD">
        <w:rPr>
          <w:rFonts w:ascii="Calibri" w:hAnsi="Calibri" w:cs="Times New Roman"/>
          <w:i/>
          <w:iCs/>
          <w:noProof/>
        </w:rPr>
        <w:t>Information Systems Journal</w:t>
      </w:r>
      <w:r w:rsidRPr="00517DFD">
        <w:rPr>
          <w:rFonts w:ascii="Calibri" w:hAnsi="Calibri" w:cs="Times New Roman"/>
          <w:noProof/>
        </w:rPr>
        <w:t xml:space="preserve">, </w:t>
      </w:r>
      <w:r w:rsidRPr="00517DFD">
        <w:rPr>
          <w:rFonts w:ascii="Calibri" w:hAnsi="Calibri" w:cs="Times New Roman"/>
          <w:i/>
          <w:iCs/>
          <w:noProof/>
        </w:rPr>
        <w:t>26</w:t>
      </w:r>
      <w:r w:rsidRPr="00517DFD">
        <w:rPr>
          <w:rFonts w:ascii="Calibri" w:hAnsi="Calibri" w:cs="Times New Roman"/>
          <w:noProof/>
        </w:rPr>
        <w:t>(2), 95–125. https://doi.org/10.1111/isj.12053</w:t>
      </w:r>
    </w:p>
    <w:p w14:paraId="06D5547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Goldkuhl, G. (2012). Pragmatism vs interpretivism in qualitative information systems research. </w:t>
      </w:r>
      <w:r w:rsidRPr="00517DFD">
        <w:rPr>
          <w:rFonts w:ascii="Calibri" w:hAnsi="Calibri" w:cs="Times New Roman"/>
          <w:i/>
          <w:iCs/>
          <w:noProof/>
        </w:rPr>
        <w:t>European Journal of Information Systems</w:t>
      </w:r>
      <w:r w:rsidRPr="00517DFD">
        <w:rPr>
          <w:rFonts w:ascii="Calibri" w:hAnsi="Calibri" w:cs="Times New Roman"/>
          <w:noProof/>
        </w:rPr>
        <w:t xml:space="preserve">, </w:t>
      </w:r>
      <w:r w:rsidRPr="00517DFD">
        <w:rPr>
          <w:rFonts w:ascii="Calibri" w:hAnsi="Calibri" w:cs="Times New Roman"/>
          <w:i/>
          <w:iCs/>
          <w:noProof/>
        </w:rPr>
        <w:t>21</w:t>
      </w:r>
      <w:r w:rsidRPr="00517DFD">
        <w:rPr>
          <w:rFonts w:ascii="Calibri" w:hAnsi="Calibri" w:cs="Times New Roman"/>
          <w:noProof/>
        </w:rPr>
        <w:t>(2), 135–146. https://doi.org/10.1057/ejis.2011.54</w:t>
      </w:r>
    </w:p>
    <w:p w14:paraId="41169959"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lastRenderedPageBreak/>
        <w:t xml:space="preserve">Graham, C. M., Daniel, H., &amp; Doore, B. (2015). Millennial Leadership: The oppositional relationship between leadership type and the quality of database system’s development in virtual environments. </w:t>
      </w:r>
      <w:r w:rsidRPr="00517DFD">
        <w:rPr>
          <w:rFonts w:ascii="Calibri" w:hAnsi="Calibri" w:cs="Times New Roman"/>
          <w:i/>
          <w:iCs/>
          <w:noProof/>
        </w:rPr>
        <w:t>International Journal of E-Collaboration</w:t>
      </w:r>
      <w:r w:rsidRPr="00517DFD">
        <w:rPr>
          <w:rFonts w:ascii="Calibri" w:hAnsi="Calibri" w:cs="Times New Roman"/>
          <w:noProof/>
        </w:rPr>
        <w:t xml:space="preserve">, </w:t>
      </w:r>
      <w:r w:rsidRPr="00517DFD">
        <w:rPr>
          <w:rFonts w:ascii="Calibri" w:hAnsi="Calibri" w:cs="Times New Roman"/>
          <w:i/>
          <w:iCs/>
          <w:noProof/>
        </w:rPr>
        <w:t>11</w:t>
      </w:r>
      <w:r w:rsidRPr="00517DFD">
        <w:rPr>
          <w:rFonts w:ascii="Calibri" w:hAnsi="Calibri" w:cs="Times New Roman"/>
          <w:noProof/>
        </w:rPr>
        <w:t>(3), 29–48. https://doi.org/10.4018/ijec.2015070103</w:t>
      </w:r>
    </w:p>
    <w:p w14:paraId="1B05BAA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Greenwood, R., &amp; Lawrence, T. B. (2005). The Iron Cage in the Information Age: The Legacy and Relevance of Max Weber for Organization Studies. Editorial. </w:t>
      </w:r>
      <w:r w:rsidRPr="00517DFD">
        <w:rPr>
          <w:rFonts w:ascii="Calibri" w:hAnsi="Calibri" w:cs="Times New Roman"/>
          <w:i/>
          <w:iCs/>
          <w:noProof/>
        </w:rPr>
        <w:t>Organization Studies</w:t>
      </w:r>
      <w:r w:rsidRPr="00517DFD">
        <w:rPr>
          <w:rFonts w:ascii="Calibri" w:hAnsi="Calibri" w:cs="Times New Roman"/>
          <w:noProof/>
        </w:rPr>
        <w:t xml:space="preserve">, </w:t>
      </w:r>
      <w:r w:rsidRPr="00517DFD">
        <w:rPr>
          <w:rFonts w:ascii="Calibri" w:hAnsi="Calibri" w:cs="Times New Roman"/>
          <w:i/>
          <w:iCs/>
          <w:noProof/>
        </w:rPr>
        <w:t>26</w:t>
      </w:r>
      <w:r w:rsidRPr="00517DFD">
        <w:rPr>
          <w:rFonts w:ascii="Calibri" w:hAnsi="Calibri" w:cs="Times New Roman"/>
          <w:noProof/>
        </w:rPr>
        <w:t>(4), 493–499. https://doi.org/10.1177/0170840605051465</w:t>
      </w:r>
    </w:p>
    <w:p w14:paraId="45D78CC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Guest, G., Bunce, A., &amp; Johnson, L. (2006). How Many Interviews Are Enough ? An Experiment with Data Saturation and Variability. </w:t>
      </w:r>
      <w:r w:rsidRPr="00517DFD">
        <w:rPr>
          <w:rFonts w:ascii="Calibri" w:hAnsi="Calibri" w:cs="Times New Roman"/>
          <w:i/>
          <w:iCs/>
          <w:noProof/>
        </w:rPr>
        <w:t>Field Methods</w:t>
      </w:r>
      <w:r w:rsidRPr="00517DFD">
        <w:rPr>
          <w:rFonts w:ascii="Calibri" w:hAnsi="Calibri" w:cs="Times New Roman"/>
          <w:noProof/>
        </w:rPr>
        <w:t xml:space="preserve">, </w:t>
      </w:r>
      <w:r w:rsidRPr="00517DFD">
        <w:rPr>
          <w:rFonts w:ascii="Calibri" w:hAnsi="Calibri" w:cs="Times New Roman"/>
          <w:i/>
          <w:iCs/>
          <w:noProof/>
        </w:rPr>
        <w:t>18</w:t>
      </w:r>
      <w:r w:rsidRPr="00517DFD">
        <w:rPr>
          <w:rFonts w:ascii="Calibri" w:hAnsi="Calibri" w:cs="Times New Roman"/>
          <w:noProof/>
        </w:rPr>
        <w:t>(1), 59–82. https://doi.org/10.1177/1525822X05279903</w:t>
      </w:r>
    </w:p>
    <w:p w14:paraId="793FEFB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Guhr, N., Lebek, B., &amp; Breitner, M. H. (2019). The impact of leadership on employees’ intended information security behaviour : An examination of the full‐range leadership theory. </w:t>
      </w:r>
      <w:r w:rsidRPr="00517DFD">
        <w:rPr>
          <w:rFonts w:ascii="Calibri" w:hAnsi="Calibri" w:cs="Times New Roman"/>
          <w:i/>
          <w:iCs/>
          <w:noProof/>
        </w:rPr>
        <w:t>Information Systems Journal</w:t>
      </w:r>
      <w:r w:rsidRPr="00517DFD">
        <w:rPr>
          <w:rFonts w:ascii="Calibri" w:hAnsi="Calibri" w:cs="Times New Roman"/>
          <w:noProof/>
        </w:rPr>
        <w:t xml:space="preserve">, </w:t>
      </w:r>
      <w:r w:rsidRPr="00517DFD">
        <w:rPr>
          <w:rFonts w:ascii="Calibri" w:hAnsi="Calibri" w:cs="Times New Roman"/>
          <w:i/>
          <w:iCs/>
          <w:noProof/>
        </w:rPr>
        <w:t>29</w:t>
      </w:r>
      <w:r w:rsidRPr="00517DFD">
        <w:rPr>
          <w:rFonts w:ascii="Calibri" w:hAnsi="Calibri" w:cs="Times New Roman"/>
          <w:noProof/>
        </w:rPr>
        <w:t>, 340–362. https://doi.org/10.1111/isj.12202</w:t>
      </w:r>
    </w:p>
    <w:p w14:paraId="24DC991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Gumusluoglu, L., &amp; Ilsev, A. (2009). Transformational leadership, creativity, and organizational innovation. </w:t>
      </w:r>
      <w:r w:rsidRPr="00517DFD">
        <w:rPr>
          <w:rFonts w:ascii="Calibri" w:hAnsi="Calibri" w:cs="Times New Roman"/>
          <w:i/>
          <w:iCs/>
          <w:noProof/>
        </w:rPr>
        <w:t>Journal of Business Research</w:t>
      </w:r>
      <w:r w:rsidRPr="00517DFD">
        <w:rPr>
          <w:rFonts w:ascii="Calibri" w:hAnsi="Calibri" w:cs="Times New Roman"/>
          <w:noProof/>
        </w:rPr>
        <w:t xml:space="preserve">, </w:t>
      </w:r>
      <w:r w:rsidRPr="00517DFD">
        <w:rPr>
          <w:rFonts w:ascii="Calibri" w:hAnsi="Calibri" w:cs="Times New Roman"/>
          <w:i/>
          <w:iCs/>
          <w:noProof/>
        </w:rPr>
        <w:t>62</w:t>
      </w:r>
      <w:r w:rsidRPr="00517DFD">
        <w:rPr>
          <w:rFonts w:ascii="Calibri" w:hAnsi="Calibri" w:cs="Times New Roman"/>
          <w:noProof/>
        </w:rPr>
        <w:t>(4), 461–473. https://doi.org/10.1016/j.jbusres.2007.07.032</w:t>
      </w:r>
    </w:p>
    <w:p w14:paraId="3DE933F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Gupta, M., George, J. F., &amp; Xia, W. (2019). Relationships between IT department culture and agile software development practices : An empirical investigation. </w:t>
      </w:r>
      <w:r w:rsidRPr="00517DFD">
        <w:rPr>
          <w:rFonts w:ascii="Calibri" w:hAnsi="Calibri" w:cs="Times New Roman"/>
          <w:i/>
          <w:iCs/>
          <w:noProof/>
        </w:rPr>
        <w:t>International Journal of Information Management</w:t>
      </w:r>
      <w:r w:rsidRPr="00517DFD">
        <w:rPr>
          <w:rFonts w:ascii="Calibri" w:hAnsi="Calibri" w:cs="Times New Roman"/>
          <w:noProof/>
        </w:rPr>
        <w:t xml:space="preserve">, </w:t>
      </w:r>
      <w:r w:rsidRPr="00517DFD">
        <w:rPr>
          <w:rFonts w:ascii="Calibri" w:hAnsi="Calibri" w:cs="Times New Roman"/>
          <w:i/>
          <w:iCs/>
          <w:noProof/>
        </w:rPr>
        <w:t>44</w:t>
      </w:r>
      <w:r w:rsidRPr="00517DFD">
        <w:rPr>
          <w:rFonts w:ascii="Calibri" w:hAnsi="Calibri" w:cs="Times New Roman"/>
          <w:noProof/>
        </w:rPr>
        <w:t>, 13–24. https://doi.org/10.1016/j.ijinfomgt.2018.09.006</w:t>
      </w:r>
    </w:p>
    <w:p w14:paraId="367B37D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Hickman, L., &amp; Akdere, M. (2017). Development of Effective IT Leadership Behaviors : A Review. In </w:t>
      </w:r>
      <w:r w:rsidRPr="00517DFD">
        <w:rPr>
          <w:rFonts w:ascii="Calibri" w:hAnsi="Calibri" w:cs="Times New Roman"/>
          <w:i/>
          <w:iCs/>
          <w:noProof/>
        </w:rPr>
        <w:t>12th Midwest Association for Information Systems Conference</w:t>
      </w:r>
      <w:r w:rsidRPr="00517DFD">
        <w:rPr>
          <w:rFonts w:ascii="Calibri" w:hAnsi="Calibri" w:cs="Times New Roman"/>
          <w:noProof/>
        </w:rPr>
        <w:t>. Springfield.</w:t>
      </w:r>
    </w:p>
    <w:p w14:paraId="3019F3E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Highsmith, J. (2001). History: The Agile Manifesto. Retrieved August 31, 2015, from http://www.agilemanifesto.org/history.html</w:t>
      </w:r>
    </w:p>
    <w:p w14:paraId="6EAF5CC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lastRenderedPageBreak/>
        <w:t xml:space="preserve">Highsmith, J. (2002). </w:t>
      </w:r>
      <w:r w:rsidRPr="00517DFD">
        <w:rPr>
          <w:rFonts w:ascii="Calibri" w:hAnsi="Calibri" w:cs="Times New Roman"/>
          <w:i/>
          <w:iCs/>
          <w:noProof/>
        </w:rPr>
        <w:t>Agile Software Development Ecosystems</w:t>
      </w:r>
      <w:r w:rsidRPr="00517DFD">
        <w:rPr>
          <w:rFonts w:ascii="Calibri" w:hAnsi="Calibri" w:cs="Times New Roman"/>
          <w:noProof/>
        </w:rPr>
        <w:t>. Boston: Addison-Wesley.</w:t>
      </w:r>
    </w:p>
    <w:p w14:paraId="5887396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Highsmith, J., &amp; Cockburn, A. (2001). Agile Software Development: The Business of Innovation. </w:t>
      </w:r>
      <w:r w:rsidRPr="00517DFD">
        <w:rPr>
          <w:rFonts w:ascii="Calibri" w:hAnsi="Calibri" w:cs="Times New Roman"/>
          <w:i/>
          <w:iCs/>
          <w:noProof/>
        </w:rPr>
        <w:t>Computer</w:t>
      </w:r>
      <w:r w:rsidRPr="00517DFD">
        <w:rPr>
          <w:rFonts w:ascii="Calibri" w:hAnsi="Calibri" w:cs="Times New Roman"/>
          <w:noProof/>
        </w:rPr>
        <w:t xml:space="preserve">, </w:t>
      </w:r>
      <w:r w:rsidRPr="00517DFD">
        <w:rPr>
          <w:rFonts w:ascii="Calibri" w:hAnsi="Calibri" w:cs="Times New Roman"/>
          <w:i/>
          <w:iCs/>
          <w:noProof/>
        </w:rPr>
        <w:t>34</w:t>
      </w:r>
      <w:r w:rsidRPr="00517DFD">
        <w:rPr>
          <w:rFonts w:ascii="Calibri" w:hAnsi="Calibri" w:cs="Times New Roman"/>
          <w:noProof/>
        </w:rPr>
        <w:t>(9), 120–122.</w:t>
      </w:r>
    </w:p>
    <w:p w14:paraId="56B1E8AD"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Highsmith, J., Cockburn, A., Mellor, S. J., Jacobson, I., Henderson-Sellers, B., &amp; Simons, M. (2002). The Great Methodologies Debate : Part 2. </w:t>
      </w:r>
      <w:r w:rsidRPr="00517DFD">
        <w:rPr>
          <w:rFonts w:ascii="Calibri" w:hAnsi="Calibri" w:cs="Times New Roman"/>
          <w:i/>
          <w:iCs/>
          <w:noProof/>
        </w:rPr>
        <w:t>Cutter IT Journal</w:t>
      </w:r>
      <w:r w:rsidRPr="00517DFD">
        <w:rPr>
          <w:rFonts w:ascii="Calibri" w:hAnsi="Calibri" w:cs="Times New Roman"/>
          <w:noProof/>
        </w:rPr>
        <w:t xml:space="preserve">, </w:t>
      </w:r>
      <w:r w:rsidRPr="00517DFD">
        <w:rPr>
          <w:rFonts w:ascii="Calibri" w:hAnsi="Calibri" w:cs="Times New Roman"/>
          <w:i/>
          <w:iCs/>
          <w:noProof/>
        </w:rPr>
        <w:t>15</w:t>
      </w:r>
      <w:r w:rsidRPr="00517DFD">
        <w:rPr>
          <w:rFonts w:ascii="Calibri" w:hAnsi="Calibri" w:cs="Times New Roman"/>
          <w:noProof/>
        </w:rPr>
        <w:t>(1), 1–40.</w:t>
      </w:r>
    </w:p>
    <w:p w14:paraId="023820E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Highsmith, J., Sutherland, J., Glass, R. L., Moss, L. T., Kruchten, P., Wagner, L., &amp; Russell, L. (2002). The Great Methodologies Debate: Part 1. </w:t>
      </w:r>
      <w:r w:rsidRPr="00517DFD">
        <w:rPr>
          <w:rFonts w:ascii="Calibri" w:hAnsi="Calibri" w:cs="Times New Roman"/>
          <w:i/>
          <w:iCs/>
          <w:noProof/>
        </w:rPr>
        <w:t>Journal of Information Technology Management</w:t>
      </w:r>
      <w:r w:rsidRPr="00517DFD">
        <w:rPr>
          <w:rFonts w:ascii="Calibri" w:hAnsi="Calibri" w:cs="Times New Roman"/>
          <w:noProof/>
        </w:rPr>
        <w:t xml:space="preserve">, </w:t>
      </w:r>
      <w:r w:rsidRPr="00517DFD">
        <w:rPr>
          <w:rFonts w:ascii="Calibri" w:hAnsi="Calibri" w:cs="Times New Roman"/>
          <w:i/>
          <w:iCs/>
          <w:noProof/>
        </w:rPr>
        <w:t>14</w:t>
      </w:r>
      <w:r w:rsidRPr="00517DFD">
        <w:rPr>
          <w:rFonts w:ascii="Calibri" w:hAnsi="Calibri" w:cs="Times New Roman"/>
          <w:noProof/>
        </w:rPr>
        <w:t>(12), 1–44.</w:t>
      </w:r>
    </w:p>
    <w:p w14:paraId="3E52C82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Hill, N. S., Seo, M.-G., Kang, J. H., &amp; Taylor, M. S. (2012). Building Employee Commitment to Change Across Organizational Levels : The Influence of Hierarchical Distance and Direct Managers ’ Transformational Leadership. </w:t>
      </w:r>
      <w:r w:rsidRPr="00517DFD">
        <w:rPr>
          <w:rFonts w:ascii="Calibri" w:hAnsi="Calibri" w:cs="Times New Roman"/>
          <w:i/>
          <w:iCs/>
          <w:noProof/>
        </w:rPr>
        <w:t>Organization Science</w:t>
      </w:r>
      <w:r w:rsidRPr="00517DFD">
        <w:rPr>
          <w:rFonts w:ascii="Calibri" w:hAnsi="Calibri" w:cs="Times New Roman"/>
          <w:noProof/>
        </w:rPr>
        <w:t xml:space="preserve">, </w:t>
      </w:r>
      <w:r w:rsidRPr="00517DFD">
        <w:rPr>
          <w:rFonts w:ascii="Calibri" w:hAnsi="Calibri" w:cs="Times New Roman"/>
          <w:i/>
          <w:iCs/>
          <w:noProof/>
        </w:rPr>
        <w:t>23</w:t>
      </w:r>
      <w:r w:rsidRPr="00517DFD">
        <w:rPr>
          <w:rFonts w:ascii="Calibri" w:hAnsi="Calibri" w:cs="Times New Roman"/>
          <w:noProof/>
        </w:rPr>
        <w:t>(3), 758–777.</w:t>
      </w:r>
    </w:p>
    <w:p w14:paraId="08D68880"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Hines, P. A., Holweg, M., &amp; Rich, N. L. (2004). Learning to Evolve: A Review of Contemporary Lean Thinking. </w:t>
      </w:r>
      <w:r w:rsidRPr="00517DFD">
        <w:rPr>
          <w:rFonts w:ascii="Calibri" w:hAnsi="Calibri" w:cs="Times New Roman"/>
          <w:i/>
          <w:iCs/>
          <w:noProof/>
        </w:rPr>
        <w:t>International Journal of Operations &amp; Production Management</w:t>
      </w:r>
      <w:r w:rsidRPr="00517DFD">
        <w:rPr>
          <w:rFonts w:ascii="Calibri" w:hAnsi="Calibri" w:cs="Times New Roman"/>
          <w:noProof/>
        </w:rPr>
        <w:t xml:space="preserve">, </w:t>
      </w:r>
      <w:r w:rsidRPr="00517DFD">
        <w:rPr>
          <w:rFonts w:ascii="Calibri" w:hAnsi="Calibri" w:cs="Times New Roman"/>
          <w:i/>
          <w:iCs/>
          <w:noProof/>
        </w:rPr>
        <w:t>24</w:t>
      </w:r>
      <w:r w:rsidRPr="00517DFD">
        <w:rPr>
          <w:rFonts w:ascii="Calibri" w:hAnsi="Calibri" w:cs="Times New Roman"/>
          <w:noProof/>
        </w:rPr>
        <w:t>(10), 994–1011. https://doi.org/10.1108/01443570410558049</w:t>
      </w:r>
    </w:p>
    <w:p w14:paraId="293F3D51"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Hirschheim, R. A., Klein, H. K., &amp; Lyytinen, K. (1995). </w:t>
      </w:r>
      <w:r w:rsidRPr="00517DFD">
        <w:rPr>
          <w:rFonts w:ascii="Calibri" w:hAnsi="Calibri" w:cs="Times New Roman"/>
          <w:i/>
          <w:iCs/>
          <w:noProof/>
        </w:rPr>
        <w:t>Information Systems Development and Data Modeling. Conceptual and Philosophical Foundations</w:t>
      </w:r>
      <w:r w:rsidRPr="00517DFD">
        <w:rPr>
          <w:rFonts w:ascii="Calibri" w:hAnsi="Calibri" w:cs="Times New Roman"/>
          <w:noProof/>
        </w:rPr>
        <w:t>. Cambridge: Cambridge University Press.</w:t>
      </w:r>
    </w:p>
    <w:p w14:paraId="7A20035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Hovorka, D. S., &amp; Larsen, K. R. (2006). Enabling agile adoption practices through network organizations. </w:t>
      </w:r>
      <w:r w:rsidRPr="00517DFD">
        <w:rPr>
          <w:rFonts w:ascii="Calibri" w:hAnsi="Calibri" w:cs="Times New Roman"/>
          <w:i/>
          <w:iCs/>
          <w:noProof/>
        </w:rPr>
        <w:t>European Journal of Information Systems</w:t>
      </w:r>
      <w:r w:rsidRPr="00517DFD">
        <w:rPr>
          <w:rFonts w:ascii="Calibri" w:hAnsi="Calibri" w:cs="Times New Roman"/>
          <w:noProof/>
        </w:rPr>
        <w:t xml:space="preserve">, </w:t>
      </w:r>
      <w:r w:rsidRPr="00517DFD">
        <w:rPr>
          <w:rFonts w:ascii="Calibri" w:hAnsi="Calibri" w:cs="Times New Roman"/>
          <w:i/>
          <w:iCs/>
          <w:noProof/>
        </w:rPr>
        <w:t>15</w:t>
      </w:r>
      <w:r w:rsidRPr="00517DFD">
        <w:rPr>
          <w:rFonts w:ascii="Calibri" w:hAnsi="Calibri" w:cs="Times New Roman"/>
          <w:noProof/>
        </w:rPr>
        <w:t>, 159–168. https://doi.org/10.1057/palgrave.ejis.3000606</w:t>
      </w:r>
    </w:p>
    <w:p w14:paraId="392D4CA4"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Hummel, M., Rosenkranz, C., &amp; Holten, R. (2015). The role of social agile practices for direct and indirect communication in information systems development teams. </w:t>
      </w:r>
      <w:r w:rsidRPr="00517DFD">
        <w:rPr>
          <w:rFonts w:ascii="Calibri" w:hAnsi="Calibri" w:cs="Times New Roman"/>
          <w:i/>
          <w:iCs/>
          <w:noProof/>
        </w:rPr>
        <w:t>Communications of the Association for Information Systems</w:t>
      </w:r>
      <w:r w:rsidRPr="00517DFD">
        <w:rPr>
          <w:rFonts w:ascii="Calibri" w:hAnsi="Calibri" w:cs="Times New Roman"/>
          <w:noProof/>
        </w:rPr>
        <w:t xml:space="preserve">, </w:t>
      </w:r>
      <w:r w:rsidRPr="00517DFD">
        <w:rPr>
          <w:rFonts w:ascii="Calibri" w:hAnsi="Calibri" w:cs="Times New Roman"/>
          <w:i/>
          <w:iCs/>
          <w:noProof/>
        </w:rPr>
        <w:t>36</w:t>
      </w:r>
      <w:r w:rsidRPr="00517DFD">
        <w:rPr>
          <w:rFonts w:ascii="Calibri" w:hAnsi="Calibri" w:cs="Times New Roman"/>
          <w:noProof/>
        </w:rPr>
        <w:t xml:space="preserve">(15), </w:t>
      </w:r>
      <w:r w:rsidRPr="00517DFD">
        <w:rPr>
          <w:rFonts w:ascii="Calibri" w:hAnsi="Calibri" w:cs="Times New Roman"/>
          <w:noProof/>
        </w:rPr>
        <w:lastRenderedPageBreak/>
        <w:t>273–300. https://doi.org/10.17705/1CAIS.03615</w:t>
      </w:r>
    </w:p>
    <w:p w14:paraId="19E20B3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Ichniowski, C., Shaw, K., &amp; Crandall, R. W. (1995). Old Dogs and New Tricks: Determinants of the Adoption of Productivity-Enhancing Work Practices. </w:t>
      </w:r>
      <w:r w:rsidRPr="00517DFD">
        <w:rPr>
          <w:rFonts w:ascii="Calibri" w:hAnsi="Calibri" w:cs="Times New Roman"/>
          <w:i/>
          <w:iCs/>
          <w:noProof/>
        </w:rPr>
        <w:t>Brookings Papers on Economic Activity. Microeconomics</w:t>
      </w:r>
      <w:r w:rsidRPr="00517DFD">
        <w:rPr>
          <w:rFonts w:ascii="Calibri" w:hAnsi="Calibri" w:cs="Times New Roman"/>
          <w:noProof/>
        </w:rPr>
        <w:t xml:space="preserve">, </w:t>
      </w:r>
      <w:r w:rsidRPr="00517DFD">
        <w:rPr>
          <w:rFonts w:ascii="Calibri" w:hAnsi="Calibri" w:cs="Times New Roman"/>
          <w:i/>
          <w:iCs/>
          <w:noProof/>
        </w:rPr>
        <w:t>1995</w:t>
      </w:r>
      <w:r w:rsidRPr="00517DFD">
        <w:rPr>
          <w:rFonts w:ascii="Calibri" w:hAnsi="Calibri" w:cs="Times New Roman"/>
          <w:noProof/>
        </w:rPr>
        <w:t>, 1–65. https://doi.org/10.2307/2534771</w:t>
      </w:r>
    </w:p>
    <w:p w14:paraId="0FD51C71"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Iivari, J., &amp; Iivari, N. (2011). The relationship between organizational culture and the deployment of agile methods. </w:t>
      </w:r>
      <w:r w:rsidRPr="00517DFD">
        <w:rPr>
          <w:rFonts w:ascii="Calibri" w:hAnsi="Calibri" w:cs="Times New Roman"/>
          <w:i/>
          <w:iCs/>
          <w:noProof/>
        </w:rPr>
        <w:t>Information and Software Technology</w:t>
      </w:r>
      <w:r w:rsidRPr="00517DFD">
        <w:rPr>
          <w:rFonts w:ascii="Calibri" w:hAnsi="Calibri" w:cs="Times New Roman"/>
          <w:noProof/>
        </w:rPr>
        <w:t xml:space="preserve">, </w:t>
      </w:r>
      <w:r w:rsidRPr="00517DFD">
        <w:rPr>
          <w:rFonts w:ascii="Calibri" w:hAnsi="Calibri" w:cs="Times New Roman"/>
          <w:i/>
          <w:iCs/>
          <w:noProof/>
        </w:rPr>
        <w:t>53</w:t>
      </w:r>
      <w:r w:rsidRPr="00517DFD">
        <w:rPr>
          <w:rFonts w:ascii="Calibri" w:hAnsi="Calibri" w:cs="Times New Roman"/>
          <w:noProof/>
        </w:rPr>
        <w:t>(5), 509–520. https://doi.org/10.1016/j.infsof.2010.10.008</w:t>
      </w:r>
    </w:p>
    <w:p w14:paraId="7DB0DE42"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Iivari, J., &amp; Maansaari, J. (1998). The usage of systems development methods: Are we stuck to old practices? </w:t>
      </w:r>
      <w:r w:rsidRPr="00517DFD">
        <w:rPr>
          <w:rFonts w:ascii="Calibri" w:hAnsi="Calibri" w:cs="Times New Roman"/>
          <w:i/>
          <w:iCs/>
          <w:noProof/>
        </w:rPr>
        <w:t>Information and Software Technology</w:t>
      </w:r>
      <w:r w:rsidRPr="00517DFD">
        <w:rPr>
          <w:rFonts w:ascii="Calibri" w:hAnsi="Calibri" w:cs="Times New Roman"/>
          <w:noProof/>
        </w:rPr>
        <w:t xml:space="preserve">, </w:t>
      </w:r>
      <w:r w:rsidRPr="00517DFD">
        <w:rPr>
          <w:rFonts w:ascii="Calibri" w:hAnsi="Calibri" w:cs="Times New Roman"/>
          <w:i/>
          <w:iCs/>
          <w:noProof/>
        </w:rPr>
        <w:t>40</w:t>
      </w:r>
      <w:r w:rsidRPr="00517DFD">
        <w:rPr>
          <w:rFonts w:ascii="Calibri" w:hAnsi="Calibri" w:cs="Times New Roman"/>
          <w:noProof/>
        </w:rPr>
        <w:t>(9), 501–510. https://doi.org/10.1016/S0950-5849(98)00077-9</w:t>
      </w:r>
    </w:p>
    <w:p w14:paraId="054B878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Introna, L. D., &amp; Whitley, E. A. (1997). Against Method-ism Exploring the limits of Method. </w:t>
      </w:r>
      <w:r w:rsidRPr="00517DFD">
        <w:rPr>
          <w:rFonts w:ascii="Calibri" w:hAnsi="Calibri" w:cs="Times New Roman"/>
          <w:i/>
          <w:iCs/>
          <w:noProof/>
        </w:rPr>
        <w:t>Information Technology &amp; People</w:t>
      </w:r>
      <w:r w:rsidRPr="00517DFD">
        <w:rPr>
          <w:rFonts w:ascii="Calibri" w:hAnsi="Calibri" w:cs="Times New Roman"/>
          <w:noProof/>
        </w:rPr>
        <w:t xml:space="preserve">, </w:t>
      </w:r>
      <w:r w:rsidRPr="00517DFD">
        <w:rPr>
          <w:rFonts w:ascii="Calibri" w:hAnsi="Calibri" w:cs="Times New Roman"/>
          <w:i/>
          <w:iCs/>
          <w:noProof/>
        </w:rPr>
        <w:t>10</w:t>
      </w:r>
      <w:r w:rsidRPr="00517DFD">
        <w:rPr>
          <w:rFonts w:ascii="Calibri" w:hAnsi="Calibri" w:cs="Times New Roman"/>
          <w:noProof/>
        </w:rPr>
        <w:t>(1), 31–45.</w:t>
      </w:r>
    </w:p>
    <w:p w14:paraId="3D9C3CE9"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Jiang, L., &amp; Eberlein, A. (2009). An analysis of the history of classical software development and agile development. In </w:t>
      </w:r>
      <w:r w:rsidRPr="00517DFD">
        <w:rPr>
          <w:rFonts w:ascii="Calibri" w:hAnsi="Calibri" w:cs="Times New Roman"/>
          <w:i/>
          <w:iCs/>
          <w:noProof/>
        </w:rPr>
        <w:t>IEEE International Conference on Systems, Man and Cybernetics</w:t>
      </w:r>
      <w:r w:rsidRPr="00517DFD">
        <w:rPr>
          <w:rFonts w:ascii="Calibri" w:hAnsi="Calibri" w:cs="Times New Roman"/>
          <w:noProof/>
        </w:rPr>
        <w:t xml:space="preserve"> (pp. 3733–3738). San Antonio, Texas. https://doi.org/10.1109/ICSMC.2009.5346888</w:t>
      </w:r>
    </w:p>
    <w:p w14:paraId="2DD986D2"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Joshi, A., Lazarova, M. B., &amp; Liao, H. (2009). Getting Everyone on Board: The Role of Inspirational Leadership in Geographically Dispersed Teams. </w:t>
      </w:r>
      <w:r w:rsidRPr="00517DFD">
        <w:rPr>
          <w:rFonts w:ascii="Calibri" w:hAnsi="Calibri" w:cs="Times New Roman"/>
          <w:i/>
          <w:iCs/>
          <w:noProof/>
        </w:rPr>
        <w:t>Organization Science</w:t>
      </w:r>
      <w:r w:rsidRPr="00517DFD">
        <w:rPr>
          <w:rFonts w:ascii="Calibri" w:hAnsi="Calibri" w:cs="Times New Roman"/>
          <w:noProof/>
        </w:rPr>
        <w:t xml:space="preserve">, </w:t>
      </w:r>
      <w:r w:rsidRPr="00517DFD">
        <w:rPr>
          <w:rFonts w:ascii="Calibri" w:hAnsi="Calibri" w:cs="Times New Roman"/>
          <w:i/>
          <w:iCs/>
          <w:noProof/>
        </w:rPr>
        <w:t>20</w:t>
      </w:r>
      <w:r w:rsidRPr="00517DFD">
        <w:rPr>
          <w:rFonts w:ascii="Calibri" w:hAnsi="Calibri" w:cs="Times New Roman"/>
          <w:noProof/>
        </w:rPr>
        <w:t>(1), 240–252. https://doi.org/10.1287/Orsc.1080.0383</w:t>
      </w:r>
    </w:p>
    <w:p w14:paraId="0D15E76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Kaplan, B., &amp; Duchon, D. (1988). Combining Qualitative and Quantitative Information Systems: A case study. </w:t>
      </w:r>
      <w:r w:rsidRPr="00517DFD">
        <w:rPr>
          <w:rFonts w:ascii="Calibri" w:hAnsi="Calibri" w:cs="Times New Roman"/>
          <w:i/>
          <w:iCs/>
          <w:noProof/>
        </w:rPr>
        <w:t>MIS Quarterly</w:t>
      </w:r>
      <w:r w:rsidRPr="00517DFD">
        <w:rPr>
          <w:rFonts w:ascii="Calibri" w:hAnsi="Calibri" w:cs="Times New Roman"/>
          <w:noProof/>
        </w:rPr>
        <w:t xml:space="preserve">, </w:t>
      </w:r>
      <w:r w:rsidRPr="00517DFD">
        <w:rPr>
          <w:rFonts w:ascii="Calibri" w:hAnsi="Calibri" w:cs="Times New Roman"/>
          <w:i/>
          <w:iCs/>
          <w:noProof/>
        </w:rPr>
        <w:t>12</w:t>
      </w:r>
      <w:r w:rsidRPr="00517DFD">
        <w:rPr>
          <w:rFonts w:ascii="Calibri" w:hAnsi="Calibri" w:cs="Times New Roman"/>
          <w:noProof/>
        </w:rPr>
        <w:t>(4), 571–586.</w:t>
      </w:r>
    </w:p>
    <w:p w14:paraId="1C5B2E5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Kaplan, B., &amp; Maxwell, J. A. (1994). Qualitative Research Methods for Evaluating Computer Information Systems. </w:t>
      </w:r>
      <w:r w:rsidRPr="00517DFD">
        <w:rPr>
          <w:rFonts w:ascii="Calibri" w:hAnsi="Calibri" w:cs="Times New Roman"/>
          <w:i/>
          <w:iCs/>
          <w:noProof/>
        </w:rPr>
        <w:t>Evaluation Health Care Information Systems: Methods and Application</w:t>
      </w:r>
      <w:r w:rsidRPr="00517DFD">
        <w:rPr>
          <w:rFonts w:ascii="Calibri" w:hAnsi="Calibri" w:cs="Times New Roman"/>
          <w:noProof/>
        </w:rPr>
        <w:t>.</w:t>
      </w:r>
    </w:p>
    <w:p w14:paraId="710D83DD"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Karahanna, E., &amp; Watson, R. T. (2006). Information Systems Leadership. </w:t>
      </w:r>
      <w:r w:rsidRPr="00517DFD">
        <w:rPr>
          <w:rFonts w:ascii="Calibri" w:hAnsi="Calibri" w:cs="Times New Roman"/>
          <w:i/>
          <w:iCs/>
          <w:noProof/>
        </w:rPr>
        <w:t>IEEE Transactions on Engineering Management</w:t>
      </w:r>
      <w:r w:rsidRPr="00517DFD">
        <w:rPr>
          <w:rFonts w:ascii="Calibri" w:hAnsi="Calibri" w:cs="Times New Roman"/>
          <w:noProof/>
        </w:rPr>
        <w:t xml:space="preserve">, </w:t>
      </w:r>
      <w:r w:rsidRPr="00517DFD">
        <w:rPr>
          <w:rFonts w:ascii="Calibri" w:hAnsi="Calibri" w:cs="Times New Roman"/>
          <w:i/>
          <w:iCs/>
          <w:noProof/>
        </w:rPr>
        <w:t>53</w:t>
      </w:r>
      <w:r w:rsidRPr="00517DFD">
        <w:rPr>
          <w:rFonts w:ascii="Calibri" w:hAnsi="Calibri" w:cs="Times New Roman"/>
          <w:noProof/>
        </w:rPr>
        <w:t xml:space="preserve">(2), 171–176. </w:t>
      </w:r>
      <w:r w:rsidRPr="00517DFD">
        <w:rPr>
          <w:rFonts w:ascii="Calibri" w:hAnsi="Calibri" w:cs="Times New Roman"/>
          <w:noProof/>
        </w:rPr>
        <w:lastRenderedPageBreak/>
        <w:t>https://doi.org/10.1109/TEM.2006.872247</w:t>
      </w:r>
    </w:p>
    <w:p w14:paraId="2E88A155"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Kerr, J. (2013). </w:t>
      </w:r>
      <w:r w:rsidRPr="00517DFD">
        <w:rPr>
          <w:rFonts w:ascii="Calibri" w:hAnsi="Calibri" w:cs="Times New Roman"/>
          <w:i/>
          <w:iCs/>
          <w:noProof/>
        </w:rPr>
        <w:t>Legacy: 15 Lessons in Leadership</w:t>
      </w:r>
      <w:r w:rsidRPr="00517DFD">
        <w:rPr>
          <w:rFonts w:ascii="Calibri" w:hAnsi="Calibri" w:cs="Times New Roman"/>
          <w:noProof/>
        </w:rPr>
        <w:t>. London: Constable &amp; Robinson.</w:t>
      </w:r>
    </w:p>
    <w:p w14:paraId="4AA21105"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Kezar, A. (2004). Philosophy, Leadership, and Scholarship: Confucian Contributions to a Leadership Debate. </w:t>
      </w:r>
      <w:r w:rsidRPr="00517DFD">
        <w:rPr>
          <w:rFonts w:ascii="Calibri" w:hAnsi="Calibri" w:cs="Times New Roman"/>
          <w:i/>
          <w:iCs/>
          <w:noProof/>
        </w:rPr>
        <w:t>Leadership Review</w:t>
      </w:r>
      <w:r w:rsidRPr="00517DFD">
        <w:rPr>
          <w:rFonts w:ascii="Calibri" w:hAnsi="Calibri" w:cs="Times New Roman"/>
          <w:noProof/>
        </w:rPr>
        <w:t xml:space="preserve">, </w:t>
      </w:r>
      <w:r w:rsidRPr="00517DFD">
        <w:rPr>
          <w:rFonts w:ascii="Calibri" w:hAnsi="Calibri" w:cs="Times New Roman"/>
          <w:i/>
          <w:iCs/>
          <w:noProof/>
        </w:rPr>
        <w:t>4</w:t>
      </w:r>
      <w:r w:rsidRPr="00517DFD">
        <w:rPr>
          <w:rFonts w:ascii="Calibri" w:hAnsi="Calibri" w:cs="Times New Roman"/>
          <w:noProof/>
        </w:rPr>
        <w:t>(1), 110–131.</w:t>
      </w:r>
    </w:p>
    <w:p w14:paraId="4673D02C"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Klein, H. K., &amp; Myers, M. D. (1999). A set of principles for conducting and evaluating interpretive field studies in information systems. </w:t>
      </w:r>
      <w:r w:rsidRPr="00517DFD">
        <w:rPr>
          <w:rFonts w:ascii="Calibri" w:hAnsi="Calibri" w:cs="Times New Roman"/>
          <w:i/>
          <w:iCs/>
          <w:noProof/>
        </w:rPr>
        <w:t>MIS Quarterly</w:t>
      </w:r>
      <w:r w:rsidRPr="00517DFD">
        <w:rPr>
          <w:rFonts w:ascii="Calibri" w:hAnsi="Calibri" w:cs="Times New Roman"/>
          <w:noProof/>
        </w:rPr>
        <w:t xml:space="preserve">, </w:t>
      </w:r>
      <w:r w:rsidRPr="00517DFD">
        <w:rPr>
          <w:rFonts w:ascii="Calibri" w:hAnsi="Calibri" w:cs="Times New Roman"/>
          <w:i/>
          <w:iCs/>
          <w:noProof/>
        </w:rPr>
        <w:t>23</w:t>
      </w:r>
      <w:r w:rsidRPr="00517DFD">
        <w:rPr>
          <w:rFonts w:ascii="Calibri" w:hAnsi="Calibri" w:cs="Times New Roman"/>
          <w:noProof/>
        </w:rPr>
        <w:t>(1), 67–94.</w:t>
      </w:r>
    </w:p>
    <w:p w14:paraId="6405FC4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Korhonen, K. (2013). Evaluating the impact of an agile transformation: A longitudinal case study in a distributed context. </w:t>
      </w:r>
      <w:r w:rsidRPr="00517DFD">
        <w:rPr>
          <w:rFonts w:ascii="Calibri" w:hAnsi="Calibri" w:cs="Times New Roman"/>
          <w:i/>
          <w:iCs/>
          <w:noProof/>
        </w:rPr>
        <w:t>Software Quality Journal</w:t>
      </w:r>
      <w:r w:rsidRPr="00517DFD">
        <w:rPr>
          <w:rFonts w:ascii="Calibri" w:hAnsi="Calibri" w:cs="Times New Roman"/>
          <w:noProof/>
        </w:rPr>
        <w:t xml:space="preserve">, </w:t>
      </w:r>
      <w:r w:rsidRPr="00517DFD">
        <w:rPr>
          <w:rFonts w:ascii="Calibri" w:hAnsi="Calibri" w:cs="Times New Roman"/>
          <w:i/>
          <w:iCs/>
          <w:noProof/>
        </w:rPr>
        <w:t>21</w:t>
      </w:r>
      <w:r w:rsidRPr="00517DFD">
        <w:rPr>
          <w:rFonts w:ascii="Calibri" w:hAnsi="Calibri" w:cs="Times New Roman"/>
          <w:noProof/>
        </w:rPr>
        <w:t>(4), 599–624. https://doi.org/10.1007/s11219-012-9189-4</w:t>
      </w:r>
    </w:p>
    <w:p w14:paraId="54AC16E5"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Kose, M. A., &amp; Ozturk, E. O. (2014). A World of Change: Taking stock of the past half century. </w:t>
      </w:r>
      <w:r w:rsidRPr="00517DFD">
        <w:rPr>
          <w:rFonts w:ascii="Calibri" w:hAnsi="Calibri" w:cs="Times New Roman"/>
          <w:i/>
          <w:iCs/>
          <w:noProof/>
        </w:rPr>
        <w:t>Finance &amp; Development</w:t>
      </w:r>
      <w:r w:rsidRPr="00517DFD">
        <w:rPr>
          <w:rFonts w:ascii="Calibri" w:hAnsi="Calibri" w:cs="Times New Roman"/>
          <w:noProof/>
        </w:rPr>
        <w:t xml:space="preserve">, </w:t>
      </w:r>
      <w:r w:rsidRPr="00517DFD">
        <w:rPr>
          <w:rFonts w:ascii="Calibri" w:hAnsi="Calibri" w:cs="Times New Roman"/>
          <w:i/>
          <w:iCs/>
          <w:noProof/>
        </w:rPr>
        <w:t>51</w:t>
      </w:r>
      <w:r w:rsidRPr="00517DFD">
        <w:rPr>
          <w:rFonts w:ascii="Calibri" w:hAnsi="Calibri" w:cs="Times New Roman"/>
          <w:noProof/>
        </w:rPr>
        <w:t>(3), 6–11.</w:t>
      </w:r>
    </w:p>
    <w:p w14:paraId="68F726A1"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Kostova, T., &amp; Roth, K. (2002). Adoption of an Organizational Practice By Subsidiaries of Multinational Corporations: Institutional and Relational Effects. </w:t>
      </w:r>
      <w:r w:rsidRPr="00517DFD">
        <w:rPr>
          <w:rFonts w:ascii="Calibri" w:hAnsi="Calibri" w:cs="Times New Roman"/>
          <w:i/>
          <w:iCs/>
          <w:noProof/>
        </w:rPr>
        <w:t>Academy of Management Journal</w:t>
      </w:r>
      <w:r w:rsidRPr="00517DFD">
        <w:rPr>
          <w:rFonts w:ascii="Calibri" w:hAnsi="Calibri" w:cs="Times New Roman"/>
          <w:noProof/>
        </w:rPr>
        <w:t xml:space="preserve">, </w:t>
      </w:r>
      <w:r w:rsidRPr="00517DFD">
        <w:rPr>
          <w:rFonts w:ascii="Calibri" w:hAnsi="Calibri" w:cs="Times New Roman"/>
          <w:i/>
          <w:iCs/>
          <w:noProof/>
        </w:rPr>
        <w:t>45</w:t>
      </w:r>
      <w:r w:rsidRPr="00517DFD">
        <w:rPr>
          <w:rFonts w:ascii="Calibri" w:hAnsi="Calibri" w:cs="Times New Roman"/>
          <w:noProof/>
        </w:rPr>
        <w:t>(1), 215–233. https://doi.org/10.2307/3069293</w:t>
      </w:r>
    </w:p>
    <w:p w14:paraId="6C91EDB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Kurapati, N., Manyam, V. S. C., &amp; Petersen, K. (2012). Agile software development practice adoption survey. In </w:t>
      </w:r>
      <w:r w:rsidRPr="00517DFD">
        <w:rPr>
          <w:rFonts w:ascii="Calibri" w:hAnsi="Calibri" w:cs="Times New Roman"/>
          <w:i/>
          <w:iCs/>
          <w:noProof/>
        </w:rPr>
        <w:t>International Conference on Agile Software Development</w:t>
      </w:r>
      <w:r w:rsidRPr="00517DFD">
        <w:rPr>
          <w:rFonts w:ascii="Calibri" w:hAnsi="Calibri" w:cs="Times New Roman"/>
          <w:noProof/>
        </w:rPr>
        <w:t xml:space="preserve"> (pp. 16–30). Berlin, Heidelberg: Springer.</w:t>
      </w:r>
    </w:p>
    <w:p w14:paraId="35596FA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Kurtzman, J. (2010). </w:t>
      </w:r>
      <w:r w:rsidRPr="00517DFD">
        <w:rPr>
          <w:rFonts w:ascii="Calibri" w:hAnsi="Calibri" w:cs="Times New Roman"/>
          <w:i/>
          <w:iCs/>
          <w:noProof/>
        </w:rPr>
        <w:t>Common Purpose: How Great Leaders Get Organizations to Achieve the Extraordinary</w:t>
      </w:r>
      <w:r w:rsidRPr="00517DFD">
        <w:rPr>
          <w:rFonts w:ascii="Calibri" w:hAnsi="Calibri" w:cs="Times New Roman"/>
          <w:noProof/>
        </w:rPr>
        <w:t xml:space="preserve"> (1st ed.). San Francisco: Jossey-Bass.</w:t>
      </w:r>
    </w:p>
    <w:p w14:paraId="431D425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Lang, M., Keaveney, S., &amp; Conboy, K. (2013). Cost Estimation in Agile Software Development Projects. In R. Pooley, J. Coady, C. Schneider, H. Linger, C. Barry, &amp; M. Lang (Eds.), </w:t>
      </w:r>
      <w:r w:rsidRPr="00517DFD">
        <w:rPr>
          <w:rFonts w:ascii="Calibri" w:hAnsi="Calibri" w:cs="Times New Roman"/>
          <w:i/>
          <w:iCs/>
          <w:noProof/>
        </w:rPr>
        <w:t>Information Systems Development</w:t>
      </w:r>
      <w:r w:rsidRPr="00517DFD">
        <w:rPr>
          <w:rFonts w:ascii="Calibri" w:hAnsi="Calibri" w:cs="Times New Roman"/>
          <w:noProof/>
        </w:rPr>
        <w:t>. New York, NY: Springer.</w:t>
      </w:r>
    </w:p>
    <w:p w14:paraId="5486FA4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Layman, L., Williams, L., &amp; Cunningham, L. (2004). Motivations and measurements in an agile case study. </w:t>
      </w:r>
      <w:r w:rsidRPr="00517DFD">
        <w:rPr>
          <w:rFonts w:ascii="Calibri" w:hAnsi="Calibri" w:cs="Times New Roman"/>
          <w:i/>
          <w:iCs/>
          <w:noProof/>
        </w:rPr>
        <w:t>Proceedings of the ACM SIGSOFT Symposium on the Foundations of Software Engineering</w:t>
      </w:r>
      <w:r w:rsidRPr="00517DFD">
        <w:rPr>
          <w:rFonts w:ascii="Calibri" w:hAnsi="Calibri" w:cs="Times New Roman"/>
          <w:noProof/>
        </w:rPr>
        <w:t xml:space="preserve">, </w:t>
      </w:r>
      <w:r w:rsidRPr="00517DFD">
        <w:rPr>
          <w:rFonts w:ascii="Calibri" w:hAnsi="Calibri" w:cs="Times New Roman"/>
          <w:i/>
          <w:iCs/>
          <w:noProof/>
        </w:rPr>
        <w:t>05</w:t>
      </w:r>
      <w:r w:rsidRPr="00517DFD">
        <w:rPr>
          <w:rFonts w:ascii="Calibri" w:hAnsi="Calibri" w:cs="Times New Roman"/>
          <w:noProof/>
        </w:rPr>
        <w:t>-</w:t>
      </w:r>
      <w:r w:rsidRPr="00517DFD">
        <w:rPr>
          <w:rFonts w:ascii="Calibri" w:hAnsi="Calibri" w:cs="Times New Roman"/>
          <w:i/>
          <w:iCs/>
          <w:noProof/>
        </w:rPr>
        <w:t>Novembe</w:t>
      </w:r>
      <w:r w:rsidRPr="00517DFD">
        <w:rPr>
          <w:rFonts w:ascii="Calibri" w:hAnsi="Calibri" w:cs="Times New Roman"/>
          <w:noProof/>
        </w:rPr>
        <w:t>, 14–24. https://doi.org/10.1145/1151433.1151436</w:t>
      </w:r>
    </w:p>
    <w:p w14:paraId="593CDE4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lastRenderedPageBreak/>
        <w:t xml:space="preserve">LeCompte, M., &amp; Goetz, J. P. (1982). Problems of Reliability and Validity in Ethnographic Research. </w:t>
      </w:r>
      <w:r w:rsidRPr="00517DFD">
        <w:rPr>
          <w:rFonts w:ascii="Calibri" w:hAnsi="Calibri" w:cs="Times New Roman"/>
          <w:i/>
          <w:iCs/>
          <w:noProof/>
        </w:rPr>
        <w:t>Review of Educational Research</w:t>
      </w:r>
      <w:r w:rsidRPr="00517DFD">
        <w:rPr>
          <w:rFonts w:ascii="Calibri" w:hAnsi="Calibri" w:cs="Times New Roman"/>
          <w:noProof/>
        </w:rPr>
        <w:t xml:space="preserve">, </w:t>
      </w:r>
      <w:r w:rsidRPr="00517DFD">
        <w:rPr>
          <w:rFonts w:ascii="Calibri" w:hAnsi="Calibri" w:cs="Times New Roman"/>
          <w:i/>
          <w:iCs/>
          <w:noProof/>
        </w:rPr>
        <w:t>52</w:t>
      </w:r>
      <w:r w:rsidRPr="00517DFD">
        <w:rPr>
          <w:rFonts w:ascii="Calibri" w:hAnsi="Calibri" w:cs="Times New Roman"/>
          <w:noProof/>
        </w:rPr>
        <w:t>(1), 31. https://doi.org/10.2307/1170272</w:t>
      </w:r>
    </w:p>
    <w:p w14:paraId="0F28D54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Lee, D., Sambamurthy, V., Lim, K. H., &amp; Wei, K. K. (2015). How Does IT Ambidexterity Impact Organizational Agility? </w:t>
      </w:r>
      <w:r w:rsidRPr="00517DFD">
        <w:rPr>
          <w:rFonts w:ascii="Calibri" w:hAnsi="Calibri" w:cs="Times New Roman"/>
          <w:i/>
          <w:iCs/>
          <w:noProof/>
        </w:rPr>
        <w:t>Information Systems Research</w:t>
      </w:r>
      <w:r w:rsidRPr="00517DFD">
        <w:rPr>
          <w:rFonts w:ascii="Calibri" w:hAnsi="Calibri" w:cs="Times New Roman"/>
          <w:noProof/>
        </w:rPr>
        <w:t xml:space="preserve">, </w:t>
      </w:r>
      <w:r w:rsidRPr="00517DFD">
        <w:rPr>
          <w:rFonts w:ascii="Calibri" w:hAnsi="Calibri" w:cs="Times New Roman"/>
          <w:i/>
          <w:iCs/>
          <w:noProof/>
        </w:rPr>
        <w:t>26</w:t>
      </w:r>
      <w:r w:rsidRPr="00517DFD">
        <w:rPr>
          <w:rFonts w:ascii="Calibri" w:hAnsi="Calibri" w:cs="Times New Roman"/>
          <w:noProof/>
        </w:rPr>
        <w:t>(2), 398–417. https://doi.org/10.1287/isre.2015.0577</w:t>
      </w:r>
    </w:p>
    <w:p w14:paraId="2C8B3CE5"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Lee, G., &amp; Xia, W. (2010). Toward agile: An integrated analysis of quantitative and qualitative field data on software development agility. </w:t>
      </w:r>
      <w:r w:rsidRPr="00517DFD">
        <w:rPr>
          <w:rFonts w:ascii="Calibri" w:hAnsi="Calibri" w:cs="Times New Roman"/>
          <w:i/>
          <w:iCs/>
          <w:noProof/>
        </w:rPr>
        <w:t>MIS Quarterly</w:t>
      </w:r>
      <w:r w:rsidRPr="00517DFD">
        <w:rPr>
          <w:rFonts w:ascii="Calibri" w:hAnsi="Calibri" w:cs="Times New Roman"/>
          <w:noProof/>
        </w:rPr>
        <w:t xml:space="preserve">, </w:t>
      </w:r>
      <w:r w:rsidRPr="00517DFD">
        <w:rPr>
          <w:rFonts w:ascii="Calibri" w:hAnsi="Calibri" w:cs="Times New Roman"/>
          <w:i/>
          <w:iCs/>
          <w:noProof/>
        </w:rPr>
        <w:t>34</w:t>
      </w:r>
      <w:r w:rsidRPr="00517DFD">
        <w:rPr>
          <w:rFonts w:ascii="Calibri" w:hAnsi="Calibri" w:cs="Times New Roman"/>
          <w:noProof/>
        </w:rPr>
        <w:t>(1), 87–114. https://doi.org/Article</w:t>
      </w:r>
    </w:p>
    <w:p w14:paraId="74ABDBD4"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Lee, S., &amp; Yong, H.-S. (2013). Agile Software Development Framework in a Small Project Environment. </w:t>
      </w:r>
      <w:r w:rsidRPr="00517DFD">
        <w:rPr>
          <w:rFonts w:ascii="Calibri" w:hAnsi="Calibri" w:cs="Times New Roman"/>
          <w:i/>
          <w:iCs/>
          <w:noProof/>
        </w:rPr>
        <w:t>Journal of Information Processing Systems</w:t>
      </w:r>
      <w:r w:rsidRPr="00517DFD">
        <w:rPr>
          <w:rFonts w:ascii="Calibri" w:hAnsi="Calibri" w:cs="Times New Roman"/>
          <w:noProof/>
        </w:rPr>
        <w:t xml:space="preserve">, </w:t>
      </w:r>
      <w:r w:rsidRPr="00517DFD">
        <w:rPr>
          <w:rFonts w:ascii="Calibri" w:hAnsi="Calibri" w:cs="Times New Roman"/>
          <w:i/>
          <w:iCs/>
          <w:noProof/>
        </w:rPr>
        <w:t>9</w:t>
      </w:r>
      <w:r w:rsidRPr="00517DFD">
        <w:rPr>
          <w:rFonts w:ascii="Calibri" w:hAnsi="Calibri" w:cs="Times New Roman"/>
          <w:noProof/>
        </w:rPr>
        <w:t>(1), 69–88. https://doi.org/http://dx.doi.org/10.1108/17506200710779521</w:t>
      </w:r>
    </w:p>
    <w:p w14:paraId="001D4E8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Leroy, F., &amp; Ramanantsoa, B. (1997). The cognitive and behavioural dimensions of organizational learning in a merger: An empirical study. </w:t>
      </w:r>
      <w:r w:rsidRPr="00517DFD">
        <w:rPr>
          <w:rFonts w:ascii="Calibri" w:hAnsi="Calibri" w:cs="Times New Roman"/>
          <w:i/>
          <w:iCs/>
          <w:noProof/>
        </w:rPr>
        <w:t>Journal of Management Studies</w:t>
      </w:r>
      <w:r w:rsidRPr="00517DFD">
        <w:rPr>
          <w:rFonts w:ascii="Calibri" w:hAnsi="Calibri" w:cs="Times New Roman"/>
          <w:noProof/>
        </w:rPr>
        <w:t xml:space="preserve">, </w:t>
      </w:r>
      <w:r w:rsidRPr="00517DFD">
        <w:rPr>
          <w:rFonts w:ascii="Calibri" w:hAnsi="Calibri" w:cs="Times New Roman"/>
          <w:i/>
          <w:iCs/>
          <w:noProof/>
        </w:rPr>
        <w:t>34</w:t>
      </w:r>
      <w:r w:rsidRPr="00517DFD">
        <w:rPr>
          <w:rFonts w:ascii="Calibri" w:hAnsi="Calibri" w:cs="Times New Roman"/>
          <w:noProof/>
        </w:rPr>
        <w:t>(6), 871–894. https://doi.org/10.1111/1467-6486.00076</w:t>
      </w:r>
    </w:p>
    <w:p w14:paraId="7F5A43E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Li, C., Zhao, H., &amp; Begley, T. M. (2015). Transformational leadership dimensions and employee creativity in China: A cross-level analysis. </w:t>
      </w:r>
      <w:r w:rsidRPr="00517DFD">
        <w:rPr>
          <w:rFonts w:ascii="Calibri" w:hAnsi="Calibri" w:cs="Times New Roman"/>
          <w:i/>
          <w:iCs/>
          <w:noProof/>
        </w:rPr>
        <w:t>Journal of Business Research</w:t>
      </w:r>
      <w:r w:rsidRPr="00517DFD">
        <w:rPr>
          <w:rFonts w:ascii="Calibri" w:hAnsi="Calibri" w:cs="Times New Roman"/>
          <w:noProof/>
        </w:rPr>
        <w:t xml:space="preserve">, </w:t>
      </w:r>
      <w:r w:rsidRPr="00517DFD">
        <w:rPr>
          <w:rFonts w:ascii="Calibri" w:hAnsi="Calibri" w:cs="Times New Roman"/>
          <w:i/>
          <w:iCs/>
          <w:noProof/>
        </w:rPr>
        <w:t>68</w:t>
      </w:r>
      <w:r w:rsidRPr="00517DFD">
        <w:rPr>
          <w:rFonts w:ascii="Calibri" w:hAnsi="Calibri" w:cs="Times New Roman"/>
          <w:noProof/>
        </w:rPr>
        <w:t>, 1149–1156. https://doi.org/10.1016/j.jbusres.2014.11.009</w:t>
      </w:r>
    </w:p>
    <w:p w14:paraId="44EC750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Li, Y., Tan, C. H., &amp; Teo, H. H. (2012). Leadership characteristics and developers’ motivation in open source software development. </w:t>
      </w:r>
      <w:r w:rsidRPr="00517DFD">
        <w:rPr>
          <w:rFonts w:ascii="Calibri" w:hAnsi="Calibri" w:cs="Times New Roman"/>
          <w:i/>
          <w:iCs/>
          <w:noProof/>
        </w:rPr>
        <w:t>Information and Management</w:t>
      </w:r>
      <w:r w:rsidRPr="00517DFD">
        <w:rPr>
          <w:rFonts w:ascii="Calibri" w:hAnsi="Calibri" w:cs="Times New Roman"/>
          <w:noProof/>
        </w:rPr>
        <w:t xml:space="preserve">, </w:t>
      </w:r>
      <w:r w:rsidRPr="00517DFD">
        <w:rPr>
          <w:rFonts w:ascii="Calibri" w:hAnsi="Calibri" w:cs="Times New Roman"/>
          <w:i/>
          <w:iCs/>
          <w:noProof/>
        </w:rPr>
        <w:t>49</w:t>
      </w:r>
      <w:r w:rsidRPr="00517DFD">
        <w:rPr>
          <w:rFonts w:ascii="Calibri" w:hAnsi="Calibri" w:cs="Times New Roman"/>
          <w:noProof/>
        </w:rPr>
        <w:t>, 257–267. https://doi.org/10.1016/j.im.2012.05.005</w:t>
      </w:r>
    </w:p>
    <w:p w14:paraId="3E524990"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Lohan, G., Conboy, K., &amp; Lang, M. (2010). Beyond budgeting and agile software development: A conceptual framework for the performance management of agile software development teams. </w:t>
      </w:r>
      <w:r w:rsidRPr="00517DFD">
        <w:rPr>
          <w:rFonts w:ascii="Calibri" w:hAnsi="Calibri" w:cs="Times New Roman"/>
          <w:i/>
          <w:iCs/>
          <w:noProof/>
        </w:rPr>
        <w:t>ICIS 2010 Proceedings - Thirty First International Conference on Information Systems</w:t>
      </w:r>
      <w:r w:rsidRPr="00517DFD">
        <w:rPr>
          <w:rFonts w:ascii="Calibri" w:hAnsi="Calibri" w:cs="Times New Roman"/>
          <w:noProof/>
        </w:rPr>
        <w:t>.</w:t>
      </w:r>
    </w:p>
    <w:p w14:paraId="75DCDFBE"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Lowe, K. B., Kroeck, K. G., &amp; Sivasubramaniam, N. (1996). Effectiveness correlates of </w:t>
      </w:r>
      <w:r w:rsidRPr="00517DFD">
        <w:rPr>
          <w:rFonts w:ascii="Calibri" w:hAnsi="Calibri" w:cs="Times New Roman"/>
          <w:noProof/>
        </w:rPr>
        <w:lastRenderedPageBreak/>
        <w:t xml:space="preserve">transformational and transactional leadership : A meta-analytic review of the MLQ literature. </w:t>
      </w:r>
      <w:r w:rsidRPr="00517DFD">
        <w:rPr>
          <w:rFonts w:ascii="Calibri" w:hAnsi="Calibri" w:cs="Times New Roman"/>
          <w:i/>
          <w:iCs/>
          <w:noProof/>
        </w:rPr>
        <w:t>Leadership Quarterly</w:t>
      </w:r>
      <w:r w:rsidRPr="00517DFD">
        <w:rPr>
          <w:rFonts w:ascii="Calibri" w:hAnsi="Calibri" w:cs="Times New Roman"/>
          <w:noProof/>
        </w:rPr>
        <w:t xml:space="preserve">, </w:t>
      </w:r>
      <w:r w:rsidRPr="00517DFD">
        <w:rPr>
          <w:rFonts w:ascii="Calibri" w:hAnsi="Calibri" w:cs="Times New Roman"/>
          <w:i/>
          <w:iCs/>
          <w:noProof/>
        </w:rPr>
        <w:t>7</w:t>
      </w:r>
      <w:r w:rsidRPr="00517DFD">
        <w:rPr>
          <w:rFonts w:ascii="Calibri" w:hAnsi="Calibri" w:cs="Times New Roman"/>
          <w:noProof/>
        </w:rPr>
        <w:t>(3), 385–425.</w:t>
      </w:r>
    </w:p>
    <w:p w14:paraId="3580725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Lowry, P. B., &amp; Wilson, D. (2016). Creating Agile Organizations through IT: The Influence of Internal IT Service Perceptions on IT Service Quality and IT Agility. </w:t>
      </w:r>
      <w:r w:rsidRPr="00517DFD">
        <w:rPr>
          <w:rFonts w:ascii="Calibri" w:hAnsi="Calibri" w:cs="Times New Roman"/>
          <w:i/>
          <w:iCs/>
          <w:noProof/>
        </w:rPr>
        <w:t>Journal of Strategic Information Systems</w:t>
      </w:r>
      <w:r w:rsidRPr="00517DFD">
        <w:rPr>
          <w:rFonts w:ascii="Calibri" w:hAnsi="Calibri" w:cs="Times New Roman"/>
          <w:noProof/>
        </w:rPr>
        <w:t xml:space="preserve">, </w:t>
      </w:r>
      <w:r w:rsidRPr="00517DFD">
        <w:rPr>
          <w:rFonts w:ascii="Calibri" w:hAnsi="Calibri" w:cs="Times New Roman"/>
          <w:i/>
          <w:iCs/>
          <w:noProof/>
        </w:rPr>
        <w:t>25</w:t>
      </w:r>
      <w:r w:rsidRPr="00517DFD">
        <w:rPr>
          <w:rFonts w:ascii="Calibri" w:hAnsi="Calibri" w:cs="Times New Roman"/>
          <w:noProof/>
        </w:rPr>
        <w:t>, 211–226. https://doi.org/10.1016/j.jsis.2016.05.002</w:t>
      </w:r>
    </w:p>
    <w:p w14:paraId="1BAF1FE4"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Lu, Y., &amp; Ramamurthy, K. R. (2011). Understanding the link between Information Technology Capability and Organizational Agility: An Empirical Examination. </w:t>
      </w:r>
      <w:r w:rsidRPr="00517DFD">
        <w:rPr>
          <w:rFonts w:ascii="Calibri" w:hAnsi="Calibri" w:cs="Times New Roman"/>
          <w:i/>
          <w:iCs/>
          <w:noProof/>
        </w:rPr>
        <w:t>MIS Quarterly</w:t>
      </w:r>
      <w:r w:rsidRPr="00517DFD">
        <w:rPr>
          <w:rFonts w:ascii="Calibri" w:hAnsi="Calibri" w:cs="Times New Roman"/>
          <w:noProof/>
        </w:rPr>
        <w:t xml:space="preserve">, </w:t>
      </w:r>
      <w:r w:rsidRPr="00517DFD">
        <w:rPr>
          <w:rFonts w:ascii="Calibri" w:hAnsi="Calibri" w:cs="Times New Roman"/>
          <w:i/>
          <w:iCs/>
          <w:noProof/>
        </w:rPr>
        <w:t>35</w:t>
      </w:r>
      <w:r w:rsidRPr="00517DFD">
        <w:rPr>
          <w:rFonts w:ascii="Calibri" w:hAnsi="Calibri" w:cs="Times New Roman"/>
          <w:noProof/>
        </w:rPr>
        <w:t>(4), 931–954.</w:t>
      </w:r>
    </w:p>
    <w:p w14:paraId="28672EB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Lycett, M., Macredie, R. D., Patel, C., &amp; Paul, R. J. (2003). Migrating Agile Methods to Standardized Development Practice. </w:t>
      </w:r>
      <w:r w:rsidRPr="00517DFD">
        <w:rPr>
          <w:rFonts w:ascii="Calibri" w:hAnsi="Calibri" w:cs="Times New Roman"/>
          <w:i/>
          <w:iCs/>
          <w:noProof/>
        </w:rPr>
        <w:t>Computer</w:t>
      </w:r>
      <w:r w:rsidRPr="00517DFD">
        <w:rPr>
          <w:rFonts w:ascii="Calibri" w:hAnsi="Calibri" w:cs="Times New Roman"/>
          <w:noProof/>
        </w:rPr>
        <w:t>, (June), 79–85.</w:t>
      </w:r>
    </w:p>
    <w:p w14:paraId="197807DC"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Markus, M. L. (1989). Case Selection in a Disconfirmatory Case Study. In </w:t>
      </w:r>
      <w:r w:rsidRPr="00517DFD">
        <w:rPr>
          <w:rFonts w:ascii="Calibri" w:hAnsi="Calibri" w:cs="Times New Roman"/>
          <w:i/>
          <w:iCs/>
          <w:noProof/>
        </w:rPr>
        <w:t>The Information Systems Research Challenge, Harvard Business School Research Colloquium</w:t>
      </w:r>
      <w:r w:rsidRPr="00517DFD">
        <w:rPr>
          <w:rFonts w:ascii="Calibri" w:hAnsi="Calibri" w:cs="Times New Roman"/>
          <w:noProof/>
        </w:rPr>
        <w:t xml:space="preserve"> (pp. 20–26). Boston: Harvard Business School.</w:t>
      </w:r>
    </w:p>
    <w:p w14:paraId="2CD2538C"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Maskell, B. (2001). Insight from industry: The age of agile manufacturing. </w:t>
      </w:r>
      <w:r w:rsidRPr="00517DFD">
        <w:rPr>
          <w:rFonts w:ascii="Calibri" w:hAnsi="Calibri" w:cs="Times New Roman"/>
          <w:i/>
          <w:iCs/>
          <w:noProof/>
        </w:rPr>
        <w:t>Supply Chain Management: An International Journal</w:t>
      </w:r>
      <w:r w:rsidRPr="00517DFD">
        <w:rPr>
          <w:rFonts w:ascii="Calibri" w:hAnsi="Calibri" w:cs="Times New Roman"/>
          <w:noProof/>
        </w:rPr>
        <w:t xml:space="preserve">, </w:t>
      </w:r>
      <w:r w:rsidRPr="00517DFD">
        <w:rPr>
          <w:rFonts w:ascii="Calibri" w:hAnsi="Calibri" w:cs="Times New Roman"/>
          <w:i/>
          <w:iCs/>
          <w:noProof/>
        </w:rPr>
        <w:t>6</w:t>
      </w:r>
      <w:r w:rsidRPr="00517DFD">
        <w:rPr>
          <w:rFonts w:ascii="Calibri" w:hAnsi="Calibri" w:cs="Times New Roman"/>
          <w:noProof/>
        </w:rPr>
        <w:t>(1), 5–11.</w:t>
      </w:r>
    </w:p>
    <w:p w14:paraId="1BDBE66C"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Mason, M. (2010). Sample Size and Saturation in PhD Studies Using Qualitative Interviews. </w:t>
      </w:r>
      <w:r w:rsidRPr="00517DFD">
        <w:rPr>
          <w:rFonts w:ascii="Calibri" w:hAnsi="Calibri" w:cs="Times New Roman"/>
          <w:i/>
          <w:iCs/>
          <w:noProof/>
        </w:rPr>
        <w:t>Qualitative Social Research</w:t>
      </w:r>
      <w:r w:rsidRPr="00517DFD">
        <w:rPr>
          <w:rFonts w:ascii="Calibri" w:hAnsi="Calibri" w:cs="Times New Roman"/>
          <w:noProof/>
        </w:rPr>
        <w:t xml:space="preserve">, </w:t>
      </w:r>
      <w:r w:rsidRPr="00517DFD">
        <w:rPr>
          <w:rFonts w:ascii="Calibri" w:hAnsi="Calibri" w:cs="Times New Roman"/>
          <w:i/>
          <w:iCs/>
          <w:noProof/>
        </w:rPr>
        <w:t>11</w:t>
      </w:r>
      <w:r w:rsidRPr="00517DFD">
        <w:rPr>
          <w:rFonts w:ascii="Calibri" w:hAnsi="Calibri" w:cs="Times New Roman"/>
          <w:noProof/>
        </w:rPr>
        <w:t>(3:8).</w:t>
      </w:r>
    </w:p>
    <w:p w14:paraId="5E23786D"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McHugh, O., Conboy, K., &amp; Lang, M. (2011). Using agile practices to influence motivation within IT project teams. </w:t>
      </w:r>
      <w:r w:rsidRPr="00517DFD">
        <w:rPr>
          <w:rFonts w:ascii="Calibri" w:hAnsi="Calibri" w:cs="Times New Roman"/>
          <w:i/>
          <w:iCs/>
          <w:noProof/>
        </w:rPr>
        <w:t>Scandinavian Journal of Information Systems</w:t>
      </w:r>
      <w:r w:rsidRPr="00517DFD">
        <w:rPr>
          <w:rFonts w:ascii="Calibri" w:hAnsi="Calibri" w:cs="Times New Roman"/>
          <w:noProof/>
        </w:rPr>
        <w:t xml:space="preserve">, </w:t>
      </w:r>
      <w:r w:rsidRPr="00517DFD">
        <w:rPr>
          <w:rFonts w:ascii="Calibri" w:hAnsi="Calibri" w:cs="Times New Roman"/>
          <w:i/>
          <w:iCs/>
          <w:noProof/>
        </w:rPr>
        <w:t>23</w:t>
      </w:r>
      <w:r w:rsidRPr="00517DFD">
        <w:rPr>
          <w:rFonts w:ascii="Calibri" w:hAnsi="Calibri" w:cs="Times New Roman"/>
          <w:noProof/>
        </w:rPr>
        <w:t>(2), 59–84.</w:t>
      </w:r>
    </w:p>
    <w:p w14:paraId="11CFDA79"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McHugh, O., Conboy, K., &amp; Lang, M. (2012). Agile practices: The impact on trust in software project teams. </w:t>
      </w:r>
      <w:r w:rsidRPr="00517DFD">
        <w:rPr>
          <w:rFonts w:ascii="Calibri" w:hAnsi="Calibri" w:cs="Times New Roman"/>
          <w:i/>
          <w:iCs/>
          <w:noProof/>
        </w:rPr>
        <w:t>IEEE Software</w:t>
      </w:r>
      <w:r w:rsidRPr="00517DFD">
        <w:rPr>
          <w:rFonts w:ascii="Calibri" w:hAnsi="Calibri" w:cs="Times New Roman"/>
          <w:noProof/>
        </w:rPr>
        <w:t xml:space="preserve">, </w:t>
      </w:r>
      <w:r w:rsidRPr="00517DFD">
        <w:rPr>
          <w:rFonts w:ascii="Calibri" w:hAnsi="Calibri" w:cs="Times New Roman"/>
          <w:i/>
          <w:iCs/>
          <w:noProof/>
        </w:rPr>
        <w:t>29</w:t>
      </w:r>
      <w:r w:rsidRPr="00517DFD">
        <w:rPr>
          <w:rFonts w:ascii="Calibri" w:hAnsi="Calibri" w:cs="Times New Roman"/>
          <w:noProof/>
        </w:rPr>
        <w:t>(3), 71–76. https://doi.org/10.1109/MS.2011.118</w:t>
      </w:r>
    </w:p>
    <w:p w14:paraId="6DFD0482"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Mencke, R. (2008). A product manager’s guide to surviving the big bang approach to agile transitions. In </w:t>
      </w:r>
      <w:r w:rsidRPr="00517DFD">
        <w:rPr>
          <w:rFonts w:ascii="Calibri" w:hAnsi="Calibri" w:cs="Times New Roman"/>
          <w:i/>
          <w:iCs/>
          <w:noProof/>
        </w:rPr>
        <w:t>Agile 2008</w:t>
      </w:r>
      <w:r w:rsidRPr="00517DFD">
        <w:rPr>
          <w:rFonts w:ascii="Calibri" w:hAnsi="Calibri" w:cs="Times New Roman"/>
          <w:noProof/>
        </w:rPr>
        <w:t xml:space="preserve"> (pp. 407–412). https://doi.org/10.1109/Agile.2008.65</w:t>
      </w:r>
    </w:p>
    <w:p w14:paraId="1EA2E40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lastRenderedPageBreak/>
        <w:t xml:space="preserve">Meso, P., &amp; Jain, R. (2006). Agile software development: Adaptive systems principles and best practices. </w:t>
      </w:r>
      <w:r w:rsidRPr="00517DFD">
        <w:rPr>
          <w:rFonts w:ascii="Calibri" w:hAnsi="Calibri" w:cs="Times New Roman"/>
          <w:i/>
          <w:iCs/>
          <w:noProof/>
        </w:rPr>
        <w:t>Information Systems Management</w:t>
      </w:r>
      <w:r w:rsidRPr="00517DFD">
        <w:rPr>
          <w:rFonts w:ascii="Calibri" w:hAnsi="Calibri" w:cs="Times New Roman"/>
          <w:noProof/>
        </w:rPr>
        <w:t xml:space="preserve">, </w:t>
      </w:r>
      <w:r w:rsidRPr="00517DFD">
        <w:rPr>
          <w:rFonts w:ascii="Calibri" w:hAnsi="Calibri" w:cs="Times New Roman"/>
          <w:i/>
          <w:iCs/>
          <w:noProof/>
        </w:rPr>
        <w:t>23</w:t>
      </w:r>
      <w:r w:rsidRPr="00517DFD">
        <w:rPr>
          <w:rFonts w:ascii="Calibri" w:hAnsi="Calibri" w:cs="Times New Roman"/>
          <w:noProof/>
        </w:rPr>
        <w:t>(3), 19–30. https://doi.org/10.1201/1078.10580530/46108.23.3.20060601/93704.3</w:t>
      </w:r>
    </w:p>
    <w:p w14:paraId="6A13345D"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Miles, M. B., Huberman, A. M., &amp; Saldaña, J. (2014). </w:t>
      </w:r>
      <w:r w:rsidRPr="00517DFD">
        <w:rPr>
          <w:rFonts w:ascii="Calibri" w:hAnsi="Calibri" w:cs="Times New Roman"/>
          <w:i/>
          <w:iCs/>
          <w:noProof/>
        </w:rPr>
        <w:t>Qualitative Data Analysis</w:t>
      </w:r>
      <w:r w:rsidRPr="00517DFD">
        <w:rPr>
          <w:rFonts w:ascii="Calibri" w:hAnsi="Calibri" w:cs="Times New Roman"/>
          <w:noProof/>
        </w:rPr>
        <w:t xml:space="preserve"> (3rd ed.). London: Sage.</w:t>
      </w:r>
    </w:p>
    <w:p w14:paraId="7DCCC0B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Mishra, A., Garbajosa, J., Wang, X., Bosch, J., &amp; Abrahamsson, P. (2017). Future Directions in Agile Research: Alignments and Divergence between Research and Practice. </w:t>
      </w:r>
      <w:r w:rsidRPr="00517DFD">
        <w:rPr>
          <w:rFonts w:ascii="Calibri" w:hAnsi="Calibri" w:cs="Times New Roman"/>
          <w:i/>
          <w:iCs/>
          <w:noProof/>
        </w:rPr>
        <w:t>Journal of Software: Evolution and Process</w:t>
      </w:r>
      <w:r w:rsidRPr="00517DFD">
        <w:rPr>
          <w:rFonts w:ascii="Calibri" w:hAnsi="Calibri" w:cs="Times New Roman"/>
          <w:noProof/>
        </w:rPr>
        <w:t xml:space="preserve">, </w:t>
      </w:r>
      <w:r w:rsidRPr="00517DFD">
        <w:rPr>
          <w:rFonts w:ascii="Calibri" w:hAnsi="Calibri" w:cs="Times New Roman"/>
          <w:i/>
          <w:iCs/>
          <w:noProof/>
        </w:rPr>
        <w:t>29</w:t>
      </w:r>
      <w:r w:rsidRPr="00517DFD">
        <w:rPr>
          <w:rFonts w:ascii="Calibri" w:hAnsi="Calibri" w:cs="Times New Roman"/>
          <w:noProof/>
        </w:rPr>
        <w:t>(e1884). https://doi.org/10.1002/smr.1884</w:t>
      </w:r>
    </w:p>
    <w:p w14:paraId="330AA3D2"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Misra, S., Kumar, V., Kumar, U., Fantazy, K., &amp; Akhter, M. (2012). Agile software development practices: Evolution, principles, and criticisms. </w:t>
      </w:r>
      <w:r w:rsidRPr="00517DFD">
        <w:rPr>
          <w:rFonts w:ascii="Calibri" w:hAnsi="Calibri" w:cs="Times New Roman"/>
          <w:i/>
          <w:iCs/>
          <w:noProof/>
        </w:rPr>
        <w:t>International Journal of Quality &amp; Reliability Management</w:t>
      </w:r>
      <w:r w:rsidRPr="00517DFD">
        <w:rPr>
          <w:rFonts w:ascii="Calibri" w:hAnsi="Calibri" w:cs="Times New Roman"/>
          <w:noProof/>
        </w:rPr>
        <w:t xml:space="preserve">, </w:t>
      </w:r>
      <w:r w:rsidRPr="00517DFD">
        <w:rPr>
          <w:rFonts w:ascii="Calibri" w:hAnsi="Calibri" w:cs="Times New Roman"/>
          <w:i/>
          <w:iCs/>
          <w:noProof/>
        </w:rPr>
        <w:t>29</w:t>
      </w:r>
      <w:r w:rsidRPr="00517DFD">
        <w:rPr>
          <w:rFonts w:ascii="Calibri" w:hAnsi="Calibri" w:cs="Times New Roman"/>
          <w:noProof/>
        </w:rPr>
        <w:t>(9), 972–980. https://doi.org/10.1108/02656711211272863</w:t>
      </w:r>
    </w:p>
    <w:p w14:paraId="3A3B79B2"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Moe, N. B., Dingsøyr, T., &amp; Dybå, T. (2008). Understanding self-organizing teams in agile software development. In </w:t>
      </w:r>
      <w:r w:rsidRPr="00517DFD">
        <w:rPr>
          <w:rFonts w:ascii="Calibri" w:hAnsi="Calibri" w:cs="Times New Roman"/>
          <w:i/>
          <w:iCs/>
          <w:noProof/>
        </w:rPr>
        <w:t>19th Australian Conference on Software Engineering</w:t>
      </w:r>
      <w:r w:rsidRPr="00517DFD">
        <w:rPr>
          <w:rFonts w:ascii="Calibri" w:hAnsi="Calibri" w:cs="Times New Roman"/>
          <w:noProof/>
        </w:rPr>
        <w:t xml:space="preserve"> (pp. 76–85). https://doi.org/10.1109/ASWEC.2008.4483195</w:t>
      </w:r>
    </w:p>
    <w:p w14:paraId="16B8634E"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Myers, M. D. (1997). Qualitative research in information systems. </w:t>
      </w:r>
      <w:r w:rsidRPr="00517DFD">
        <w:rPr>
          <w:rFonts w:ascii="Calibri" w:hAnsi="Calibri" w:cs="Times New Roman"/>
          <w:i/>
          <w:iCs/>
          <w:noProof/>
        </w:rPr>
        <w:t>MIS Quarterly</w:t>
      </w:r>
      <w:r w:rsidRPr="00517DFD">
        <w:rPr>
          <w:rFonts w:ascii="Calibri" w:hAnsi="Calibri" w:cs="Times New Roman"/>
          <w:noProof/>
        </w:rPr>
        <w:t>, (June).</w:t>
      </w:r>
    </w:p>
    <w:p w14:paraId="3AC65F4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Myers, M. D. (1999). Investigating Information Systems with Ethnographic Research. </w:t>
      </w:r>
      <w:r w:rsidRPr="00517DFD">
        <w:rPr>
          <w:rFonts w:ascii="Calibri" w:hAnsi="Calibri" w:cs="Times New Roman"/>
          <w:i/>
          <w:iCs/>
          <w:noProof/>
        </w:rPr>
        <w:t>Communications of the Association for Information Systems</w:t>
      </w:r>
      <w:r w:rsidRPr="00517DFD">
        <w:rPr>
          <w:rFonts w:ascii="Calibri" w:hAnsi="Calibri" w:cs="Times New Roman"/>
          <w:noProof/>
        </w:rPr>
        <w:t xml:space="preserve">, </w:t>
      </w:r>
      <w:r w:rsidRPr="00517DFD">
        <w:rPr>
          <w:rFonts w:ascii="Calibri" w:hAnsi="Calibri" w:cs="Times New Roman"/>
          <w:i/>
          <w:iCs/>
          <w:noProof/>
        </w:rPr>
        <w:t>2</w:t>
      </w:r>
      <w:r w:rsidRPr="00517DFD">
        <w:rPr>
          <w:rFonts w:ascii="Calibri" w:hAnsi="Calibri" w:cs="Times New Roman"/>
          <w:noProof/>
        </w:rPr>
        <w:t>(December). https://doi.org/10.17705/1cais.00223</w:t>
      </w:r>
    </w:p>
    <w:p w14:paraId="67432779"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Myers, M. D. (2009). </w:t>
      </w:r>
      <w:r w:rsidRPr="00517DFD">
        <w:rPr>
          <w:rFonts w:ascii="Calibri" w:hAnsi="Calibri" w:cs="Times New Roman"/>
          <w:i/>
          <w:iCs/>
          <w:noProof/>
        </w:rPr>
        <w:t>Qualitative Research in Business and Management</w:t>
      </w:r>
      <w:r w:rsidRPr="00517DFD">
        <w:rPr>
          <w:rFonts w:ascii="Calibri" w:hAnsi="Calibri" w:cs="Times New Roman"/>
          <w:noProof/>
        </w:rPr>
        <w:t xml:space="preserve"> (1st ed.). London, England: Sage Publications.</w:t>
      </w:r>
    </w:p>
    <w:p w14:paraId="164E3BA1"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Myers, M. D. (2013). </w:t>
      </w:r>
      <w:r w:rsidRPr="00517DFD">
        <w:rPr>
          <w:rFonts w:ascii="Calibri" w:hAnsi="Calibri" w:cs="Times New Roman"/>
          <w:i/>
          <w:iCs/>
          <w:noProof/>
        </w:rPr>
        <w:t>Qualitative Methods in Business and Management</w:t>
      </w:r>
      <w:r w:rsidRPr="00517DFD">
        <w:rPr>
          <w:rFonts w:ascii="Calibri" w:hAnsi="Calibri" w:cs="Times New Roman"/>
          <w:noProof/>
        </w:rPr>
        <w:t xml:space="preserve"> (2nd ed.). Thousand Oaks, CA: Sage Publications.</w:t>
      </w:r>
    </w:p>
    <w:p w14:paraId="52524DD4"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Myers, M. D., &amp; Newman, M. (2007). The qualitative interview in IS research: Examining the craft. </w:t>
      </w:r>
      <w:r w:rsidRPr="00517DFD">
        <w:rPr>
          <w:rFonts w:ascii="Calibri" w:hAnsi="Calibri" w:cs="Times New Roman"/>
          <w:i/>
          <w:iCs/>
          <w:noProof/>
        </w:rPr>
        <w:t>Information and Organization</w:t>
      </w:r>
      <w:r w:rsidRPr="00517DFD">
        <w:rPr>
          <w:rFonts w:ascii="Calibri" w:hAnsi="Calibri" w:cs="Times New Roman"/>
          <w:noProof/>
        </w:rPr>
        <w:t xml:space="preserve">, </w:t>
      </w:r>
      <w:r w:rsidRPr="00517DFD">
        <w:rPr>
          <w:rFonts w:ascii="Calibri" w:hAnsi="Calibri" w:cs="Times New Roman"/>
          <w:i/>
          <w:iCs/>
          <w:noProof/>
        </w:rPr>
        <w:t>17</w:t>
      </w:r>
      <w:r w:rsidRPr="00517DFD">
        <w:rPr>
          <w:rFonts w:ascii="Calibri" w:hAnsi="Calibri" w:cs="Times New Roman"/>
          <w:noProof/>
        </w:rPr>
        <w:t xml:space="preserve">(1), 2–26. </w:t>
      </w:r>
      <w:r w:rsidRPr="00517DFD">
        <w:rPr>
          <w:rFonts w:ascii="Calibri" w:hAnsi="Calibri" w:cs="Times New Roman"/>
          <w:noProof/>
        </w:rPr>
        <w:lastRenderedPageBreak/>
        <w:t>https://doi.org/10.1016/j.infoandorg.2006.11.001</w:t>
      </w:r>
    </w:p>
    <w:p w14:paraId="3A809CA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Nandhakumar, J., &amp; Avison, D. (1999). The fiction of methodological development: a field study of information systems development. </w:t>
      </w:r>
      <w:r w:rsidRPr="00517DFD">
        <w:rPr>
          <w:rFonts w:ascii="Calibri" w:hAnsi="Calibri" w:cs="Times New Roman"/>
          <w:i/>
          <w:iCs/>
          <w:noProof/>
        </w:rPr>
        <w:t>Information Technology &amp; People</w:t>
      </w:r>
      <w:r w:rsidRPr="00517DFD">
        <w:rPr>
          <w:rFonts w:ascii="Calibri" w:hAnsi="Calibri" w:cs="Times New Roman"/>
          <w:noProof/>
        </w:rPr>
        <w:t xml:space="preserve">, </w:t>
      </w:r>
      <w:r w:rsidRPr="00517DFD">
        <w:rPr>
          <w:rFonts w:ascii="Calibri" w:hAnsi="Calibri" w:cs="Times New Roman"/>
          <w:i/>
          <w:iCs/>
          <w:noProof/>
        </w:rPr>
        <w:t>12</w:t>
      </w:r>
      <w:r w:rsidRPr="00517DFD">
        <w:rPr>
          <w:rFonts w:ascii="Calibri" w:hAnsi="Calibri" w:cs="Times New Roman"/>
          <w:noProof/>
        </w:rPr>
        <w:t>(2), 176–191. https://doi.org/10.1108/09593849910267224</w:t>
      </w:r>
    </w:p>
    <w:p w14:paraId="730675F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Nazir, S., &amp; Pinsonneault, A. (2012). IT and Firm Agility : An Electronic Integration Perspective. </w:t>
      </w:r>
      <w:r w:rsidRPr="00517DFD">
        <w:rPr>
          <w:rFonts w:ascii="Calibri" w:hAnsi="Calibri" w:cs="Times New Roman"/>
          <w:i/>
          <w:iCs/>
          <w:noProof/>
        </w:rPr>
        <w:t>Journal of the Association for Information Systems</w:t>
      </w:r>
      <w:r w:rsidRPr="00517DFD">
        <w:rPr>
          <w:rFonts w:ascii="Calibri" w:hAnsi="Calibri" w:cs="Times New Roman"/>
          <w:noProof/>
        </w:rPr>
        <w:t xml:space="preserve">, </w:t>
      </w:r>
      <w:r w:rsidRPr="00517DFD">
        <w:rPr>
          <w:rFonts w:ascii="Calibri" w:hAnsi="Calibri" w:cs="Times New Roman"/>
          <w:i/>
          <w:iCs/>
          <w:noProof/>
        </w:rPr>
        <w:t>13</w:t>
      </w:r>
      <w:r w:rsidRPr="00517DFD">
        <w:rPr>
          <w:rFonts w:ascii="Calibri" w:hAnsi="Calibri" w:cs="Times New Roman"/>
          <w:noProof/>
        </w:rPr>
        <w:t>(3), 150–171.</w:t>
      </w:r>
    </w:p>
    <w:p w14:paraId="59E7EFD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Ola, B. (2017). A Critique of Conceptual Leadership Styles’. In P. Godbole, D. Burke, &amp; J. Aylotte (Eds.), </w:t>
      </w:r>
      <w:r w:rsidRPr="00517DFD">
        <w:rPr>
          <w:rFonts w:ascii="Calibri" w:hAnsi="Calibri" w:cs="Times New Roman"/>
          <w:i/>
          <w:iCs/>
          <w:noProof/>
        </w:rPr>
        <w:t>Why Hospitals Fail</w:t>
      </w:r>
      <w:r w:rsidRPr="00517DFD">
        <w:rPr>
          <w:rFonts w:ascii="Calibri" w:hAnsi="Calibri" w:cs="Times New Roman"/>
          <w:noProof/>
        </w:rPr>
        <w:t xml:space="preserve"> (pp. 57–68). Springer.</w:t>
      </w:r>
    </w:p>
    <w:p w14:paraId="31E857EE"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Pauleen, D. J. (2003). An Inductively Derived Model of Leader-Initiated Relationship Building with Virtual Team Members. </w:t>
      </w:r>
      <w:r w:rsidRPr="00517DFD">
        <w:rPr>
          <w:rFonts w:ascii="Calibri" w:hAnsi="Calibri" w:cs="Times New Roman"/>
          <w:i/>
          <w:iCs/>
          <w:noProof/>
        </w:rPr>
        <w:t>Journal of Management Information Systems</w:t>
      </w:r>
      <w:r w:rsidRPr="00517DFD">
        <w:rPr>
          <w:rFonts w:ascii="Calibri" w:hAnsi="Calibri" w:cs="Times New Roman"/>
          <w:noProof/>
        </w:rPr>
        <w:t xml:space="preserve">, </w:t>
      </w:r>
      <w:r w:rsidRPr="00517DFD">
        <w:rPr>
          <w:rFonts w:ascii="Calibri" w:hAnsi="Calibri" w:cs="Times New Roman"/>
          <w:i/>
          <w:iCs/>
          <w:noProof/>
        </w:rPr>
        <w:t>20</w:t>
      </w:r>
      <w:r w:rsidRPr="00517DFD">
        <w:rPr>
          <w:rFonts w:ascii="Calibri" w:hAnsi="Calibri" w:cs="Times New Roman"/>
          <w:noProof/>
        </w:rPr>
        <w:t>(3), 227–256. https://doi.org/10.1080/07421222.2003.11045771</w:t>
      </w:r>
    </w:p>
    <w:p w14:paraId="39821CF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Pfeffer, J. (1997). </w:t>
      </w:r>
      <w:r w:rsidRPr="00517DFD">
        <w:rPr>
          <w:rFonts w:ascii="Calibri" w:hAnsi="Calibri" w:cs="Times New Roman"/>
          <w:i/>
          <w:iCs/>
          <w:noProof/>
        </w:rPr>
        <w:t>New directions for Organization Theory - Problems and Prospects</w:t>
      </w:r>
      <w:r w:rsidRPr="00517DFD">
        <w:rPr>
          <w:rFonts w:ascii="Calibri" w:hAnsi="Calibri" w:cs="Times New Roman"/>
          <w:noProof/>
        </w:rPr>
        <w:t>. New York; Oxford: Oxford Universiry Press. https://doi.org/10.1017/CBO9781107415324.004</w:t>
      </w:r>
    </w:p>
    <w:p w14:paraId="4F9E82A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Pil, F. K., &amp; MacDuffie, J. P. (1996). The Adoption of High-Involvement Work Practices. </w:t>
      </w:r>
      <w:r w:rsidRPr="00517DFD">
        <w:rPr>
          <w:rFonts w:ascii="Calibri" w:hAnsi="Calibri" w:cs="Times New Roman"/>
          <w:i/>
          <w:iCs/>
          <w:noProof/>
        </w:rPr>
        <w:t>Industrial Relations: A Journal of Economy and Society</w:t>
      </w:r>
      <w:r w:rsidRPr="00517DFD">
        <w:rPr>
          <w:rFonts w:ascii="Calibri" w:hAnsi="Calibri" w:cs="Times New Roman"/>
          <w:noProof/>
        </w:rPr>
        <w:t xml:space="preserve">, </w:t>
      </w:r>
      <w:r w:rsidRPr="00517DFD">
        <w:rPr>
          <w:rFonts w:ascii="Calibri" w:hAnsi="Calibri" w:cs="Times New Roman"/>
          <w:i/>
          <w:iCs/>
          <w:noProof/>
        </w:rPr>
        <w:t>35</w:t>
      </w:r>
      <w:r w:rsidRPr="00517DFD">
        <w:rPr>
          <w:rFonts w:ascii="Calibri" w:hAnsi="Calibri" w:cs="Times New Roman"/>
          <w:noProof/>
        </w:rPr>
        <w:t>(3), 423–455. https://doi.org/10.1111/j.1468-232X.1996.tb00414.x</w:t>
      </w:r>
    </w:p>
    <w:p w14:paraId="0F0726B9"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Podsakoff, P. M., Mackenzie, S. B., Moorman, R. H., &amp; Fetter, R. (1990). Transformational Leader Behaviors and Their Effects on Followers’ Trust in Leader, Satisfaction, and Organizational Citizenship Behaviors. </w:t>
      </w:r>
      <w:r w:rsidRPr="00517DFD">
        <w:rPr>
          <w:rFonts w:ascii="Calibri" w:hAnsi="Calibri" w:cs="Times New Roman"/>
          <w:i/>
          <w:iCs/>
          <w:noProof/>
        </w:rPr>
        <w:t>Leadership Quarterly</w:t>
      </w:r>
      <w:r w:rsidRPr="00517DFD">
        <w:rPr>
          <w:rFonts w:ascii="Calibri" w:hAnsi="Calibri" w:cs="Times New Roman"/>
          <w:noProof/>
        </w:rPr>
        <w:t xml:space="preserve">, </w:t>
      </w:r>
      <w:r w:rsidRPr="00517DFD">
        <w:rPr>
          <w:rFonts w:ascii="Calibri" w:hAnsi="Calibri" w:cs="Times New Roman"/>
          <w:i/>
          <w:iCs/>
          <w:noProof/>
        </w:rPr>
        <w:t>1</w:t>
      </w:r>
      <w:r w:rsidRPr="00517DFD">
        <w:rPr>
          <w:rFonts w:ascii="Calibri" w:hAnsi="Calibri" w:cs="Times New Roman"/>
          <w:noProof/>
        </w:rPr>
        <w:t>(2), 107–142.</w:t>
      </w:r>
    </w:p>
    <w:p w14:paraId="206549D2"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Poppendieck, M., &amp; Poppendieck, T. (2003). </w:t>
      </w:r>
      <w:r w:rsidRPr="00517DFD">
        <w:rPr>
          <w:rFonts w:ascii="Calibri" w:hAnsi="Calibri" w:cs="Times New Roman"/>
          <w:i/>
          <w:iCs/>
          <w:noProof/>
        </w:rPr>
        <w:t>Lean Software Development</w:t>
      </w:r>
      <w:r w:rsidRPr="00517DFD">
        <w:rPr>
          <w:rFonts w:ascii="Calibri" w:hAnsi="Calibri" w:cs="Times New Roman"/>
          <w:noProof/>
        </w:rPr>
        <w:t>. Addison-Wesley.</w:t>
      </w:r>
    </w:p>
    <w:p w14:paraId="68CDC31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Qu, R., Janssen, O., &amp; Shi, K. (2015). Transformational leadership and follower creativity: The mediating role of follower relational identification and the moderating role of leader creativity expectations. </w:t>
      </w:r>
      <w:r w:rsidRPr="00517DFD">
        <w:rPr>
          <w:rFonts w:ascii="Calibri" w:hAnsi="Calibri" w:cs="Times New Roman"/>
          <w:i/>
          <w:iCs/>
          <w:noProof/>
        </w:rPr>
        <w:t>Leadership Quarterly</w:t>
      </w:r>
      <w:r w:rsidRPr="00517DFD">
        <w:rPr>
          <w:rFonts w:ascii="Calibri" w:hAnsi="Calibri" w:cs="Times New Roman"/>
          <w:noProof/>
        </w:rPr>
        <w:t xml:space="preserve">, </w:t>
      </w:r>
      <w:r w:rsidRPr="00517DFD">
        <w:rPr>
          <w:rFonts w:ascii="Calibri" w:hAnsi="Calibri" w:cs="Times New Roman"/>
          <w:i/>
          <w:iCs/>
          <w:noProof/>
        </w:rPr>
        <w:t>26</w:t>
      </w:r>
      <w:r w:rsidRPr="00517DFD">
        <w:rPr>
          <w:rFonts w:ascii="Calibri" w:hAnsi="Calibri" w:cs="Times New Roman"/>
          <w:noProof/>
        </w:rPr>
        <w:t xml:space="preserve">, </w:t>
      </w:r>
      <w:r w:rsidRPr="00517DFD">
        <w:rPr>
          <w:rFonts w:ascii="Calibri" w:hAnsi="Calibri" w:cs="Times New Roman"/>
          <w:noProof/>
        </w:rPr>
        <w:lastRenderedPageBreak/>
        <w:t>286–299. https://doi.org/10.1016/j.leaqua.2014.12.004</w:t>
      </w:r>
    </w:p>
    <w:p w14:paraId="38C36131"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Ramesh, B., Mohan, K., &amp; Cao, L. (2012). Ambidexterity in Agile Distributed Development: An Empirical Investigation. </w:t>
      </w:r>
      <w:r w:rsidRPr="00517DFD">
        <w:rPr>
          <w:rFonts w:ascii="Calibri" w:hAnsi="Calibri" w:cs="Times New Roman"/>
          <w:i/>
          <w:iCs/>
          <w:noProof/>
        </w:rPr>
        <w:t>Information Systems Research</w:t>
      </w:r>
      <w:r w:rsidRPr="00517DFD">
        <w:rPr>
          <w:rFonts w:ascii="Calibri" w:hAnsi="Calibri" w:cs="Times New Roman"/>
          <w:noProof/>
        </w:rPr>
        <w:t xml:space="preserve">, </w:t>
      </w:r>
      <w:r w:rsidRPr="00517DFD">
        <w:rPr>
          <w:rFonts w:ascii="Calibri" w:hAnsi="Calibri" w:cs="Times New Roman"/>
          <w:i/>
          <w:iCs/>
          <w:noProof/>
        </w:rPr>
        <w:t>23</w:t>
      </w:r>
      <w:r w:rsidRPr="00517DFD">
        <w:rPr>
          <w:rFonts w:ascii="Calibri" w:hAnsi="Calibri" w:cs="Times New Roman"/>
          <w:noProof/>
        </w:rPr>
        <w:t>(2), 323–339.</w:t>
      </w:r>
    </w:p>
    <w:p w14:paraId="3A7461F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Ramirez, M., Guy, F., &amp; Beale, D. (2007). Contested resources: unions, employers, and the adoption of new work practices in US and UK telecommunications. </w:t>
      </w:r>
      <w:r w:rsidRPr="00517DFD">
        <w:rPr>
          <w:rFonts w:ascii="Calibri" w:hAnsi="Calibri" w:cs="Times New Roman"/>
          <w:i/>
          <w:iCs/>
          <w:noProof/>
        </w:rPr>
        <w:t>British Journal of Industrial Relations</w:t>
      </w:r>
      <w:r w:rsidRPr="00517DFD">
        <w:rPr>
          <w:rFonts w:ascii="Calibri" w:hAnsi="Calibri" w:cs="Times New Roman"/>
          <w:noProof/>
        </w:rPr>
        <w:t xml:space="preserve">, </w:t>
      </w:r>
      <w:r w:rsidRPr="00517DFD">
        <w:rPr>
          <w:rFonts w:ascii="Calibri" w:hAnsi="Calibri" w:cs="Times New Roman"/>
          <w:i/>
          <w:iCs/>
          <w:noProof/>
        </w:rPr>
        <w:t>45</w:t>
      </w:r>
      <w:r w:rsidRPr="00517DFD">
        <w:rPr>
          <w:rFonts w:ascii="Calibri" w:hAnsi="Calibri" w:cs="Times New Roman"/>
          <w:noProof/>
        </w:rPr>
        <w:t>(3), 495–517.</w:t>
      </w:r>
    </w:p>
    <w:p w14:paraId="1DDF911C"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Riemenschneider, C. K., Hardgrave, B. C., &amp; Davis, F. D. (2002). Explaining software developer acceptance of methodologies: A comparison of five theoretical models. </w:t>
      </w:r>
      <w:r w:rsidRPr="00517DFD">
        <w:rPr>
          <w:rFonts w:ascii="Calibri" w:hAnsi="Calibri" w:cs="Times New Roman"/>
          <w:i/>
          <w:iCs/>
          <w:noProof/>
        </w:rPr>
        <w:t>IEEE Transactions on Software Engineering</w:t>
      </w:r>
      <w:r w:rsidRPr="00517DFD">
        <w:rPr>
          <w:rFonts w:ascii="Calibri" w:hAnsi="Calibri" w:cs="Times New Roman"/>
          <w:noProof/>
        </w:rPr>
        <w:t xml:space="preserve">, </w:t>
      </w:r>
      <w:r w:rsidRPr="00517DFD">
        <w:rPr>
          <w:rFonts w:ascii="Calibri" w:hAnsi="Calibri" w:cs="Times New Roman"/>
          <w:i/>
          <w:iCs/>
          <w:noProof/>
        </w:rPr>
        <w:t>28</w:t>
      </w:r>
      <w:r w:rsidRPr="00517DFD">
        <w:rPr>
          <w:rFonts w:ascii="Calibri" w:hAnsi="Calibri" w:cs="Times New Roman"/>
          <w:noProof/>
        </w:rPr>
        <w:t>(12), 1135–1145.</w:t>
      </w:r>
    </w:p>
    <w:p w14:paraId="24CE981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Rost, J. C. (1991). </w:t>
      </w:r>
      <w:r w:rsidRPr="00517DFD">
        <w:rPr>
          <w:rFonts w:ascii="Calibri" w:hAnsi="Calibri" w:cs="Times New Roman"/>
          <w:i/>
          <w:iCs/>
          <w:noProof/>
        </w:rPr>
        <w:t>Leadership for the twenty-first century</w:t>
      </w:r>
      <w:r w:rsidRPr="00517DFD">
        <w:rPr>
          <w:rFonts w:ascii="Calibri" w:hAnsi="Calibri" w:cs="Times New Roman"/>
          <w:noProof/>
        </w:rPr>
        <w:t>. New York: Praeger.</w:t>
      </w:r>
    </w:p>
    <w:p w14:paraId="24AE928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Rubin, R. S., Munz, D. C., &amp; Bommer, W. H. (2005). Leading from within: The Effects of Emotion Recognition and Personality on Transformational Leadership Behavior. </w:t>
      </w:r>
      <w:r w:rsidRPr="00517DFD">
        <w:rPr>
          <w:rFonts w:ascii="Calibri" w:hAnsi="Calibri" w:cs="Times New Roman"/>
          <w:i/>
          <w:iCs/>
          <w:noProof/>
        </w:rPr>
        <w:t>The Academy of Management Journal</w:t>
      </w:r>
      <w:r w:rsidRPr="00517DFD">
        <w:rPr>
          <w:rFonts w:ascii="Calibri" w:hAnsi="Calibri" w:cs="Times New Roman"/>
          <w:noProof/>
        </w:rPr>
        <w:t xml:space="preserve">, </w:t>
      </w:r>
      <w:r w:rsidRPr="00517DFD">
        <w:rPr>
          <w:rFonts w:ascii="Calibri" w:hAnsi="Calibri" w:cs="Times New Roman"/>
          <w:i/>
          <w:iCs/>
          <w:noProof/>
        </w:rPr>
        <w:t>48</w:t>
      </w:r>
      <w:r w:rsidRPr="00517DFD">
        <w:rPr>
          <w:rFonts w:ascii="Calibri" w:hAnsi="Calibri" w:cs="Times New Roman"/>
          <w:noProof/>
        </w:rPr>
        <w:t>(5), 845–858. https://doi.org/10.5465/AMJ.2005.18803926</w:t>
      </w:r>
    </w:p>
    <w:p w14:paraId="5838713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Russo, N. L., &amp; Stolterman, E. (2000). Exploring the assumptions underlying information systems methodologies. </w:t>
      </w:r>
      <w:r w:rsidRPr="00517DFD">
        <w:rPr>
          <w:rFonts w:ascii="Calibri" w:hAnsi="Calibri" w:cs="Times New Roman"/>
          <w:i/>
          <w:iCs/>
          <w:noProof/>
        </w:rPr>
        <w:t>Information Technology &amp; People</w:t>
      </w:r>
      <w:r w:rsidRPr="00517DFD">
        <w:rPr>
          <w:rFonts w:ascii="Calibri" w:hAnsi="Calibri" w:cs="Times New Roman"/>
          <w:noProof/>
        </w:rPr>
        <w:t xml:space="preserve">, </w:t>
      </w:r>
      <w:r w:rsidRPr="00517DFD">
        <w:rPr>
          <w:rFonts w:ascii="Calibri" w:hAnsi="Calibri" w:cs="Times New Roman"/>
          <w:i/>
          <w:iCs/>
          <w:noProof/>
        </w:rPr>
        <w:t>13</w:t>
      </w:r>
      <w:r w:rsidRPr="00517DFD">
        <w:rPr>
          <w:rFonts w:ascii="Calibri" w:hAnsi="Calibri" w:cs="Times New Roman"/>
          <w:noProof/>
        </w:rPr>
        <w:t>(4), 313–327. https://doi.org/10.1108/09593840010359509</w:t>
      </w:r>
    </w:p>
    <w:p w14:paraId="085CA7A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Saldaña, J. (1987). An Introduction to Codes and Coding. In </w:t>
      </w:r>
      <w:r w:rsidRPr="00517DFD">
        <w:rPr>
          <w:rFonts w:ascii="Calibri" w:hAnsi="Calibri" w:cs="Times New Roman"/>
          <w:i/>
          <w:iCs/>
          <w:noProof/>
        </w:rPr>
        <w:t>The Coding Manual for Qualitative Researchers</w:t>
      </w:r>
      <w:r w:rsidRPr="00517DFD">
        <w:rPr>
          <w:rFonts w:ascii="Calibri" w:hAnsi="Calibri" w:cs="Times New Roman"/>
          <w:noProof/>
        </w:rPr>
        <w:t xml:space="preserve"> (pp. 1–31). https://doi.org/10.1519/JSC.0b013e3181ddfd0a</w:t>
      </w:r>
    </w:p>
    <w:p w14:paraId="65983C2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Sambamurthy, V., Bharadwaj, A., &amp; Grover, V. (2003). Shaping Agility through Digital Options: Reconceptualizing the Role of Information Technology in Contemporary Firms. </w:t>
      </w:r>
      <w:r w:rsidRPr="00517DFD">
        <w:rPr>
          <w:rFonts w:ascii="Calibri" w:hAnsi="Calibri" w:cs="Times New Roman"/>
          <w:i/>
          <w:iCs/>
          <w:noProof/>
        </w:rPr>
        <w:t>MIS Quarterly</w:t>
      </w:r>
      <w:r w:rsidRPr="00517DFD">
        <w:rPr>
          <w:rFonts w:ascii="Calibri" w:hAnsi="Calibri" w:cs="Times New Roman"/>
          <w:noProof/>
        </w:rPr>
        <w:t xml:space="preserve">, </w:t>
      </w:r>
      <w:r w:rsidRPr="00517DFD">
        <w:rPr>
          <w:rFonts w:ascii="Calibri" w:hAnsi="Calibri" w:cs="Times New Roman"/>
          <w:i/>
          <w:iCs/>
          <w:noProof/>
        </w:rPr>
        <w:t>27</w:t>
      </w:r>
      <w:r w:rsidRPr="00517DFD">
        <w:rPr>
          <w:rFonts w:ascii="Calibri" w:hAnsi="Calibri" w:cs="Times New Roman"/>
          <w:noProof/>
        </w:rPr>
        <w:t>(2), 237–236. https://doi.org/10.2307/30036530</w:t>
      </w:r>
    </w:p>
    <w:p w14:paraId="1C48B4D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Sandberg, J. (2005). How do we justify knowledge produced within interpretive approaches? </w:t>
      </w:r>
      <w:r w:rsidRPr="00517DFD">
        <w:rPr>
          <w:rFonts w:ascii="Calibri" w:hAnsi="Calibri" w:cs="Times New Roman"/>
          <w:i/>
          <w:iCs/>
          <w:noProof/>
        </w:rPr>
        <w:t>Organizational Research Methods</w:t>
      </w:r>
      <w:r w:rsidRPr="00517DFD">
        <w:rPr>
          <w:rFonts w:ascii="Calibri" w:hAnsi="Calibri" w:cs="Times New Roman"/>
          <w:noProof/>
        </w:rPr>
        <w:t xml:space="preserve">, </w:t>
      </w:r>
      <w:r w:rsidRPr="00517DFD">
        <w:rPr>
          <w:rFonts w:ascii="Calibri" w:hAnsi="Calibri" w:cs="Times New Roman"/>
          <w:i/>
          <w:iCs/>
          <w:noProof/>
        </w:rPr>
        <w:t>8</w:t>
      </w:r>
      <w:r w:rsidRPr="00517DFD">
        <w:rPr>
          <w:rFonts w:ascii="Calibri" w:hAnsi="Calibri" w:cs="Times New Roman"/>
          <w:noProof/>
        </w:rPr>
        <w:t xml:space="preserve">(1), 41–68. </w:t>
      </w:r>
      <w:r w:rsidRPr="00517DFD">
        <w:rPr>
          <w:rFonts w:ascii="Calibri" w:hAnsi="Calibri" w:cs="Times New Roman"/>
          <w:noProof/>
        </w:rPr>
        <w:lastRenderedPageBreak/>
        <w:t>https://doi.org/10.1177/1094428104272000</w:t>
      </w:r>
    </w:p>
    <w:p w14:paraId="2C4F05BC"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Sawyer, S. (2004). Software Development Teams. </w:t>
      </w:r>
      <w:r w:rsidRPr="00517DFD">
        <w:rPr>
          <w:rFonts w:ascii="Calibri" w:hAnsi="Calibri" w:cs="Times New Roman"/>
          <w:i/>
          <w:iCs/>
          <w:noProof/>
        </w:rPr>
        <w:t>Communications of the ACM</w:t>
      </w:r>
      <w:r w:rsidRPr="00517DFD">
        <w:rPr>
          <w:rFonts w:ascii="Calibri" w:hAnsi="Calibri" w:cs="Times New Roman"/>
          <w:noProof/>
        </w:rPr>
        <w:t xml:space="preserve">, </w:t>
      </w:r>
      <w:r w:rsidRPr="00517DFD">
        <w:rPr>
          <w:rFonts w:ascii="Calibri" w:hAnsi="Calibri" w:cs="Times New Roman"/>
          <w:i/>
          <w:iCs/>
          <w:noProof/>
        </w:rPr>
        <w:t>47</w:t>
      </w:r>
      <w:r w:rsidRPr="00517DFD">
        <w:rPr>
          <w:rFonts w:ascii="Calibri" w:hAnsi="Calibri" w:cs="Times New Roman"/>
          <w:noProof/>
        </w:rPr>
        <w:t>(12), 95–99.</w:t>
      </w:r>
    </w:p>
    <w:p w14:paraId="6E9BBE6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Schwaber, K., &amp; Sutherland, J. (2017). The Scrum Guide. </w:t>
      </w:r>
      <w:r w:rsidRPr="00517DFD">
        <w:rPr>
          <w:rFonts w:ascii="Calibri" w:hAnsi="Calibri" w:cs="Times New Roman"/>
          <w:i/>
          <w:iCs/>
          <w:noProof/>
        </w:rPr>
        <w:t>Scrum.Org</w:t>
      </w:r>
      <w:r w:rsidRPr="00517DFD">
        <w:rPr>
          <w:rFonts w:ascii="Calibri" w:hAnsi="Calibri" w:cs="Times New Roman"/>
          <w:noProof/>
        </w:rPr>
        <w:t>.</w:t>
      </w:r>
    </w:p>
    <w:p w14:paraId="67E49610"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Shao, Z., Feng, Y., &amp; Hu, Q. (2016). Effectiveness of top management support in enterprise systems success: a contingency perspective of fit between leadership style and system life-cycle. </w:t>
      </w:r>
      <w:r w:rsidRPr="00517DFD">
        <w:rPr>
          <w:rFonts w:ascii="Calibri" w:hAnsi="Calibri" w:cs="Times New Roman"/>
          <w:i/>
          <w:iCs/>
          <w:noProof/>
        </w:rPr>
        <w:t>European Journal of Information Systems</w:t>
      </w:r>
      <w:r w:rsidRPr="00517DFD">
        <w:rPr>
          <w:rFonts w:ascii="Calibri" w:hAnsi="Calibri" w:cs="Times New Roman"/>
          <w:noProof/>
        </w:rPr>
        <w:t xml:space="preserve">, </w:t>
      </w:r>
      <w:r w:rsidRPr="00517DFD">
        <w:rPr>
          <w:rFonts w:ascii="Calibri" w:hAnsi="Calibri" w:cs="Times New Roman"/>
          <w:i/>
          <w:iCs/>
          <w:noProof/>
        </w:rPr>
        <w:t>25</w:t>
      </w:r>
      <w:r w:rsidRPr="00517DFD">
        <w:rPr>
          <w:rFonts w:ascii="Calibri" w:hAnsi="Calibri" w:cs="Times New Roman"/>
          <w:noProof/>
        </w:rPr>
        <w:t>(2), 131–153. https://doi.org/10.1057/ejis.2015.6</w:t>
      </w:r>
    </w:p>
    <w:p w14:paraId="475DCE6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Shao, Z., Feng, Y., &amp; Liu, L. (2012). The mediating effect of organizational culture and knowledge sharing on transformational leadership and Enterprise Resource Planning systems success: An empirical study in China. </w:t>
      </w:r>
      <w:r w:rsidRPr="00517DFD">
        <w:rPr>
          <w:rFonts w:ascii="Calibri" w:hAnsi="Calibri" w:cs="Times New Roman"/>
          <w:i/>
          <w:iCs/>
          <w:noProof/>
        </w:rPr>
        <w:t>Computers in Human Behavior</w:t>
      </w:r>
      <w:r w:rsidRPr="00517DFD">
        <w:rPr>
          <w:rFonts w:ascii="Calibri" w:hAnsi="Calibri" w:cs="Times New Roman"/>
          <w:noProof/>
        </w:rPr>
        <w:t xml:space="preserve">, </w:t>
      </w:r>
      <w:r w:rsidRPr="00517DFD">
        <w:rPr>
          <w:rFonts w:ascii="Calibri" w:hAnsi="Calibri" w:cs="Times New Roman"/>
          <w:i/>
          <w:iCs/>
          <w:noProof/>
        </w:rPr>
        <w:t>28</w:t>
      </w:r>
      <w:r w:rsidRPr="00517DFD">
        <w:rPr>
          <w:rFonts w:ascii="Calibri" w:hAnsi="Calibri" w:cs="Times New Roman"/>
          <w:noProof/>
        </w:rPr>
        <w:t>(6), 2400–2413. https://doi.org/10.1016/j.chb.2012.07.011</w:t>
      </w:r>
    </w:p>
    <w:p w14:paraId="74C5645E"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Sharma, S., &amp; Rai, A. (2015). Adopting IS process innovations in organizations: the role of IS leaders’ individual factors and technology perceptions in decision making. </w:t>
      </w:r>
      <w:r w:rsidRPr="00517DFD">
        <w:rPr>
          <w:rFonts w:ascii="Calibri" w:hAnsi="Calibri" w:cs="Times New Roman"/>
          <w:i/>
          <w:iCs/>
          <w:noProof/>
        </w:rPr>
        <w:t>European Journal of Information Systems</w:t>
      </w:r>
      <w:r w:rsidRPr="00517DFD">
        <w:rPr>
          <w:rFonts w:ascii="Calibri" w:hAnsi="Calibri" w:cs="Times New Roman"/>
          <w:noProof/>
        </w:rPr>
        <w:t xml:space="preserve">, </w:t>
      </w:r>
      <w:r w:rsidRPr="00517DFD">
        <w:rPr>
          <w:rFonts w:ascii="Calibri" w:hAnsi="Calibri" w:cs="Times New Roman"/>
          <w:i/>
          <w:iCs/>
          <w:noProof/>
        </w:rPr>
        <w:t>24</w:t>
      </w:r>
      <w:r w:rsidRPr="00517DFD">
        <w:rPr>
          <w:rFonts w:ascii="Calibri" w:hAnsi="Calibri" w:cs="Times New Roman"/>
          <w:noProof/>
        </w:rPr>
        <w:t>, 23–37. https://doi.org/10.1057/ejis.2013.24</w:t>
      </w:r>
    </w:p>
    <w:p w14:paraId="53A86781"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Sidky, A., Arthur, J., &amp; Bohner, S. (2007). A disciplined approach to adopting agile practices: The agile adoption framework. </w:t>
      </w:r>
      <w:r w:rsidRPr="00517DFD">
        <w:rPr>
          <w:rFonts w:ascii="Calibri" w:hAnsi="Calibri" w:cs="Times New Roman"/>
          <w:i/>
          <w:iCs/>
          <w:noProof/>
        </w:rPr>
        <w:t>Innovations in Systems and Software Engineering</w:t>
      </w:r>
      <w:r w:rsidRPr="00517DFD">
        <w:rPr>
          <w:rFonts w:ascii="Calibri" w:hAnsi="Calibri" w:cs="Times New Roman"/>
          <w:noProof/>
        </w:rPr>
        <w:t xml:space="preserve">, </w:t>
      </w:r>
      <w:r w:rsidRPr="00517DFD">
        <w:rPr>
          <w:rFonts w:ascii="Calibri" w:hAnsi="Calibri" w:cs="Times New Roman"/>
          <w:i/>
          <w:iCs/>
          <w:noProof/>
        </w:rPr>
        <w:t>3</w:t>
      </w:r>
      <w:r w:rsidRPr="00517DFD">
        <w:rPr>
          <w:rFonts w:ascii="Calibri" w:hAnsi="Calibri" w:cs="Times New Roman"/>
          <w:noProof/>
        </w:rPr>
        <w:t>(3), 203–216. https://doi.org/10.1007/s11334-007-0026-z</w:t>
      </w:r>
    </w:p>
    <w:p w14:paraId="7E97955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Solinski, A., &amp; Petersen, K. (2016). Prioritizing agile benefits and limitations in relation to practice usage. </w:t>
      </w:r>
      <w:r w:rsidRPr="00517DFD">
        <w:rPr>
          <w:rFonts w:ascii="Calibri" w:hAnsi="Calibri" w:cs="Times New Roman"/>
          <w:i/>
          <w:iCs/>
          <w:noProof/>
        </w:rPr>
        <w:t>Software Quality Journal</w:t>
      </w:r>
      <w:r w:rsidRPr="00517DFD">
        <w:rPr>
          <w:rFonts w:ascii="Calibri" w:hAnsi="Calibri" w:cs="Times New Roman"/>
          <w:noProof/>
        </w:rPr>
        <w:t xml:space="preserve">, </w:t>
      </w:r>
      <w:r w:rsidRPr="00517DFD">
        <w:rPr>
          <w:rFonts w:ascii="Calibri" w:hAnsi="Calibri" w:cs="Times New Roman"/>
          <w:i/>
          <w:iCs/>
          <w:noProof/>
        </w:rPr>
        <w:t>24</w:t>
      </w:r>
      <w:r w:rsidRPr="00517DFD">
        <w:rPr>
          <w:rFonts w:ascii="Calibri" w:hAnsi="Calibri" w:cs="Times New Roman"/>
          <w:noProof/>
        </w:rPr>
        <w:t>(2), 447–482. https://doi.org/10.1007/s11219-014-9253-3</w:t>
      </w:r>
    </w:p>
    <w:p w14:paraId="1849A791"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Soundararajan, S., Arthur, J., &amp; Balci, O. (2012). A Methodology for Assessing Agile Software Development Approaches. In </w:t>
      </w:r>
      <w:r w:rsidRPr="00517DFD">
        <w:rPr>
          <w:rFonts w:ascii="Calibri" w:hAnsi="Calibri" w:cs="Times New Roman"/>
          <w:i/>
          <w:iCs/>
          <w:noProof/>
        </w:rPr>
        <w:t>2012 Agile Conference, Agile 2012</w:t>
      </w:r>
      <w:r w:rsidRPr="00517DFD">
        <w:rPr>
          <w:rFonts w:ascii="Calibri" w:hAnsi="Calibri" w:cs="Times New Roman"/>
          <w:noProof/>
        </w:rPr>
        <w:t xml:space="preserve"> (pp. 51–54). https://doi.org/10.1109/Agile.2012.24</w:t>
      </w:r>
    </w:p>
    <w:p w14:paraId="5CAE218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Starks, H., &amp; Trinidad, S. B. (2007). Choose your method: a comparison of </w:t>
      </w:r>
      <w:r w:rsidRPr="00517DFD">
        <w:rPr>
          <w:rFonts w:ascii="Calibri" w:hAnsi="Calibri" w:cs="Times New Roman"/>
          <w:noProof/>
        </w:rPr>
        <w:lastRenderedPageBreak/>
        <w:t xml:space="preserve">phenomenology, discourse analysis, and grounded theory. </w:t>
      </w:r>
      <w:r w:rsidRPr="00517DFD">
        <w:rPr>
          <w:rFonts w:ascii="Calibri" w:hAnsi="Calibri" w:cs="Times New Roman"/>
          <w:i/>
          <w:iCs/>
          <w:noProof/>
        </w:rPr>
        <w:t>Qualitative Health Research</w:t>
      </w:r>
      <w:r w:rsidRPr="00517DFD">
        <w:rPr>
          <w:rFonts w:ascii="Calibri" w:hAnsi="Calibri" w:cs="Times New Roman"/>
          <w:noProof/>
        </w:rPr>
        <w:t xml:space="preserve">, </w:t>
      </w:r>
      <w:r w:rsidRPr="00517DFD">
        <w:rPr>
          <w:rFonts w:ascii="Calibri" w:hAnsi="Calibri" w:cs="Times New Roman"/>
          <w:i/>
          <w:iCs/>
          <w:noProof/>
        </w:rPr>
        <w:t>17</w:t>
      </w:r>
      <w:r w:rsidRPr="00517DFD">
        <w:rPr>
          <w:rFonts w:ascii="Calibri" w:hAnsi="Calibri" w:cs="Times New Roman"/>
          <w:noProof/>
        </w:rPr>
        <w:t>(10), 1372–1380. https://doi.org/10.1177/1049732307307031</w:t>
      </w:r>
    </w:p>
    <w:p w14:paraId="1F49B05C"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Staron, M. (2006). Adopting Model Driven Software Development in Industry – A Case Study at Two Companies. In O. Nierstrasz, J. Whittle, D. Harel, &amp; G. Reggio (Eds.), </w:t>
      </w:r>
      <w:r w:rsidRPr="00517DFD">
        <w:rPr>
          <w:rFonts w:ascii="Calibri" w:hAnsi="Calibri" w:cs="Times New Roman"/>
          <w:i/>
          <w:iCs/>
          <w:noProof/>
        </w:rPr>
        <w:t>International Conference on Model Driven Engineering Languages and Systems</w:t>
      </w:r>
      <w:r w:rsidRPr="00517DFD">
        <w:rPr>
          <w:rFonts w:ascii="Calibri" w:hAnsi="Calibri" w:cs="Times New Roman"/>
          <w:noProof/>
        </w:rPr>
        <w:t xml:space="preserve"> (pp. 57–72). Berlin, Heidelberg: Springer. https://doi.org/10.1007/11880240_5</w:t>
      </w:r>
    </w:p>
    <w:p w14:paraId="68FF6B3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Strode, D. E. (2016). A dependency taxonomy for agile software development projects. </w:t>
      </w:r>
      <w:r w:rsidRPr="00517DFD">
        <w:rPr>
          <w:rFonts w:ascii="Calibri" w:hAnsi="Calibri" w:cs="Times New Roman"/>
          <w:i/>
          <w:iCs/>
          <w:noProof/>
        </w:rPr>
        <w:t>Information Systems Frontiers</w:t>
      </w:r>
      <w:r w:rsidRPr="00517DFD">
        <w:rPr>
          <w:rFonts w:ascii="Calibri" w:hAnsi="Calibri" w:cs="Times New Roman"/>
          <w:noProof/>
        </w:rPr>
        <w:t xml:space="preserve">, </w:t>
      </w:r>
      <w:r w:rsidRPr="00517DFD">
        <w:rPr>
          <w:rFonts w:ascii="Calibri" w:hAnsi="Calibri" w:cs="Times New Roman"/>
          <w:i/>
          <w:iCs/>
          <w:noProof/>
        </w:rPr>
        <w:t>18</w:t>
      </w:r>
      <w:r w:rsidRPr="00517DFD">
        <w:rPr>
          <w:rFonts w:ascii="Calibri" w:hAnsi="Calibri" w:cs="Times New Roman"/>
          <w:noProof/>
        </w:rPr>
        <w:t>(1), 23–46. https://doi.org/10.1007/s10796-015-9574-1</w:t>
      </w:r>
    </w:p>
    <w:p w14:paraId="29C2481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Sutherland, J. (2014). </w:t>
      </w:r>
      <w:r w:rsidRPr="00517DFD">
        <w:rPr>
          <w:rFonts w:ascii="Calibri" w:hAnsi="Calibri" w:cs="Times New Roman"/>
          <w:i/>
          <w:iCs/>
          <w:noProof/>
        </w:rPr>
        <w:t>Scrum: The Art of Doing Twice as Much in Half the Time</w:t>
      </w:r>
      <w:r w:rsidRPr="00517DFD">
        <w:rPr>
          <w:rFonts w:ascii="Calibri" w:hAnsi="Calibri" w:cs="Times New Roman"/>
          <w:noProof/>
        </w:rPr>
        <w:t>. New York: Crown Business.</w:t>
      </w:r>
    </w:p>
    <w:p w14:paraId="1D53C1DE"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Tallon, P. P., &amp; Pinsonneault, A. (2011). Competing Perspectives on the Link Between Strategic Information Technology Alignment and Organizational Agility: Insights from a Mediation Model. </w:t>
      </w:r>
      <w:r w:rsidRPr="00517DFD">
        <w:rPr>
          <w:rFonts w:ascii="Calibri" w:hAnsi="Calibri" w:cs="Times New Roman"/>
          <w:i/>
          <w:iCs/>
          <w:noProof/>
        </w:rPr>
        <w:t>MIS Quarterly</w:t>
      </w:r>
      <w:r w:rsidRPr="00517DFD">
        <w:rPr>
          <w:rFonts w:ascii="Calibri" w:hAnsi="Calibri" w:cs="Times New Roman"/>
          <w:noProof/>
        </w:rPr>
        <w:t xml:space="preserve">, </w:t>
      </w:r>
      <w:r w:rsidRPr="00517DFD">
        <w:rPr>
          <w:rFonts w:ascii="Calibri" w:hAnsi="Calibri" w:cs="Times New Roman"/>
          <w:i/>
          <w:iCs/>
          <w:noProof/>
        </w:rPr>
        <w:t>35</w:t>
      </w:r>
      <w:r w:rsidRPr="00517DFD">
        <w:rPr>
          <w:rFonts w:ascii="Calibri" w:hAnsi="Calibri" w:cs="Times New Roman"/>
          <w:noProof/>
        </w:rPr>
        <w:t>(2), 463–486.</w:t>
      </w:r>
    </w:p>
    <w:p w14:paraId="314127A2"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Tallon, P. P., Queiroz, M., Coltman, T., &amp; Sharma, R. (2019). Information technology and the search for organizational agility: A systematic review with future research possibilities. </w:t>
      </w:r>
      <w:r w:rsidRPr="00517DFD">
        <w:rPr>
          <w:rFonts w:ascii="Calibri" w:hAnsi="Calibri" w:cs="Times New Roman"/>
          <w:i/>
          <w:iCs/>
          <w:noProof/>
        </w:rPr>
        <w:t>Journal of Strategic Information Systems</w:t>
      </w:r>
      <w:r w:rsidRPr="00517DFD">
        <w:rPr>
          <w:rFonts w:ascii="Calibri" w:hAnsi="Calibri" w:cs="Times New Roman"/>
          <w:noProof/>
        </w:rPr>
        <w:t xml:space="preserve">, </w:t>
      </w:r>
      <w:r w:rsidRPr="00517DFD">
        <w:rPr>
          <w:rFonts w:ascii="Calibri" w:hAnsi="Calibri" w:cs="Times New Roman"/>
          <w:i/>
          <w:iCs/>
          <w:noProof/>
        </w:rPr>
        <w:t>28</w:t>
      </w:r>
      <w:r w:rsidRPr="00517DFD">
        <w:rPr>
          <w:rFonts w:ascii="Calibri" w:hAnsi="Calibri" w:cs="Times New Roman"/>
          <w:noProof/>
        </w:rPr>
        <w:t>, 218–237. https://doi.org/10.1016/j.jsis.2018.12.002</w:t>
      </w:r>
    </w:p>
    <w:p w14:paraId="2B9A3E5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Teddlie, C., &amp; Tashakkori, A. (2012). Common “Core” Characteristics of Mixed Methods Research: A Review of Critical Issues and Call for Greater Convergence. </w:t>
      </w:r>
      <w:r w:rsidRPr="00517DFD">
        <w:rPr>
          <w:rFonts w:ascii="Calibri" w:hAnsi="Calibri" w:cs="Times New Roman"/>
          <w:i/>
          <w:iCs/>
          <w:noProof/>
        </w:rPr>
        <w:t>American Behavioral Scientist</w:t>
      </w:r>
      <w:r w:rsidRPr="00517DFD">
        <w:rPr>
          <w:rFonts w:ascii="Calibri" w:hAnsi="Calibri" w:cs="Times New Roman"/>
          <w:noProof/>
        </w:rPr>
        <w:t xml:space="preserve">, </w:t>
      </w:r>
      <w:r w:rsidRPr="00517DFD">
        <w:rPr>
          <w:rFonts w:ascii="Calibri" w:hAnsi="Calibri" w:cs="Times New Roman"/>
          <w:i/>
          <w:iCs/>
          <w:noProof/>
        </w:rPr>
        <w:t>56</w:t>
      </w:r>
      <w:r w:rsidRPr="00517DFD">
        <w:rPr>
          <w:rFonts w:ascii="Calibri" w:hAnsi="Calibri" w:cs="Times New Roman"/>
          <w:noProof/>
        </w:rPr>
        <w:t>(6), 774–788. https://doi.org/10.1177/0002764211433795</w:t>
      </w:r>
    </w:p>
    <w:p w14:paraId="5756EDFE"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Tolfo, C., &amp; Wazlawick, R. S. (2008). The influence of organizational culture on the adoption of extreme programming. </w:t>
      </w:r>
      <w:r w:rsidRPr="00517DFD">
        <w:rPr>
          <w:rFonts w:ascii="Calibri" w:hAnsi="Calibri" w:cs="Times New Roman"/>
          <w:i/>
          <w:iCs/>
          <w:noProof/>
        </w:rPr>
        <w:t>Journal of Systems and Software</w:t>
      </w:r>
      <w:r w:rsidRPr="00517DFD">
        <w:rPr>
          <w:rFonts w:ascii="Calibri" w:hAnsi="Calibri" w:cs="Times New Roman"/>
          <w:noProof/>
        </w:rPr>
        <w:t xml:space="preserve">, </w:t>
      </w:r>
      <w:r w:rsidRPr="00517DFD">
        <w:rPr>
          <w:rFonts w:ascii="Calibri" w:hAnsi="Calibri" w:cs="Times New Roman"/>
          <w:i/>
          <w:iCs/>
          <w:noProof/>
        </w:rPr>
        <w:t>81</w:t>
      </w:r>
      <w:r w:rsidRPr="00517DFD">
        <w:rPr>
          <w:rFonts w:ascii="Calibri" w:hAnsi="Calibri" w:cs="Times New Roman"/>
          <w:noProof/>
        </w:rPr>
        <w:t>, 1955–1967. https://doi.org/10.1016/j.jss.2008.01.014</w:t>
      </w:r>
    </w:p>
    <w:p w14:paraId="3CF5074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Tripp, J. F., &amp; Armstrong, D. J. (2018). Agile Methodologies: Organizational Adoption </w:t>
      </w:r>
      <w:r w:rsidRPr="00517DFD">
        <w:rPr>
          <w:rFonts w:ascii="Calibri" w:hAnsi="Calibri" w:cs="Times New Roman"/>
          <w:noProof/>
        </w:rPr>
        <w:lastRenderedPageBreak/>
        <w:t xml:space="preserve">Motives, Tailoring, and Performance. </w:t>
      </w:r>
      <w:r w:rsidRPr="00517DFD">
        <w:rPr>
          <w:rFonts w:ascii="Calibri" w:hAnsi="Calibri" w:cs="Times New Roman"/>
          <w:i/>
          <w:iCs/>
          <w:noProof/>
        </w:rPr>
        <w:t>Journal of Computer Information Systems</w:t>
      </w:r>
      <w:r w:rsidRPr="00517DFD">
        <w:rPr>
          <w:rFonts w:ascii="Calibri" w:hAnsi="Calibri" w:cs="Times New Roman"/>
          <w:noProof/>
        </w:rPr>
        <w:t xml:space="preserve">, </w:t>
      </w:r>
      <w:r w:rsidRPr="00517DFD">
        <w:rPr>
          <w:rFonts w:ascii="Calibri" w:hAnsi="Calibri" w:cs="Times New Roman"/>
          <w:i/>
          <w:iCs/>
          <w:noProof/>
        </w:rPr>
        <w:t>58</w:t>
      </w:r>
      <w:r w:rsidRPr="00517DFD">
        <w:rPr>
          <w:rFonts w:ascii="Calibri" w:hAnsi="Calibri" w:cs="Times New Roman"/>
          <w:noProof/>
        </w:rPr>
        <w:t>(2), 170–179. https://doi.org/10.1080/08874417.2016.1220240</w:t>
      </w:r>
    </w:p>
    <w:p w14:paraId="1F2639F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Tripp, J. F., Riemenschneider, C. K., &amp; Thatcher, J. B. (2016). Job Satisfaction in Agile Development Teams: Agile Development as Work Redesign. </w:t>
      </w:r>
      <w:r w:rsidRPr="00517DFD">
        <w:rPr>
          <w:rFonts w:ascii="Calibri" w:hAnsi="Calibri" w:cs="Times New Roman"/>
          <w:i/>
          <w:iCs/>
          <w:noProof/>
        </w:rPr>
        <w:t>Journal of the Association for Information Systems</w:t>
      </w:r>
      <w:r w:rsidRPr="00517DFD">
        <w:rPr>
          <w:rFonts w:ascii="Calibri" w:hAnsi="Calibri" w:cs="Times New Roman"/>
          <w:noProof/>
        </w:rPr>
        <w:t xml:space="preserve">, </w:t>
      </w:r>
      <w:r w:rsidRPr="00517DFD">
        <w:rPr>
          <w:rFonts w:ascii="Calibri" w:hAnsi="Calibri" w:cs="Times New Roman"/>
          <w:i/>
          <w:iCs/>
          <w:noProof/>
        </w:rPr>
        <w:t>17</w:t>
      </w:r>
      <w:r w:rsidRPr="00517DFD">
        <w:rPr>
          <w:rFonts w:ascii="Calibri" w:hAnsi="Calibri" w:cs="Times New Roman"/>
          <w:noProof/>
        </w:rPr>
        <w:t>(4), 267–307.</w:t>
      </w:r>
    </w:p>
    <w:p w14:paraId="188A918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Truex, D., Baskerville, R., &amp; Travis, J. (2000). Amethodical systems development: The deferred meaning of systems development methods. </w:t>
      </w:r>
      <w:r w:rsidRPr="00517DFD">
        <w:rPr>
          <w:rFonts w:ascii="Calibri" w:hAnsi="Calibri" w:cs="Times New Roman"/>
          <w:i/>
          <w:iCs/>
          <w:noProof/>
        </w:rPr>
        <w:t>Accounting, Management and Information Technologies</w:t>
      </w:r>
      <w:r w:rsidRPr="00517DFD">
        <w:rPr>
          <w:rFonts w:ascii="Calibri" w:hAnsi="Calibri" w:cs="Times New Roman"/>
          <w:noProof/>
        </w:rPr>
        <w:t xml:space="preserve">, </w:t>
      </w:r>
      <w:r w:rsidRPr="00517DFD">
        <w:rPr>
          <w:rFonts w:ascii="Calibri" w:hAnsi="Calibri" w:cs="Times New Roman"/>
          <w:i/>
          <w:iCs/>
          <w:noProof/>
        </w:rPr>
        <w:t>10</w:t>
      </w:r>
      <w:r w:rsidRPr="00517DFD">
        <w:rPr>
          <w:rFonts w:ascii="Calibri" w:hAnsi="Calibri" w:cs="Times New Roman"/>
          <w:noProof/>
        </w:rPr>
        <w:t>(1), 53–79. https://doi.org/10.1016/S0959-8022(99)00009-0</w:t>
      </w:r>
    </w:p>
    <w:p w14:paraId="16FD7E8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Tsang, E. W. K. (1997). Organizational Learning and the Learning Organization: A Dichotomy Between Descriptive and Prescriptive Research. </w:t>
      </w:r>
      <w:r w:rsidRPr="00517DFD">
        <w:rPr>
          <w:rFonts w:ascii="Calibri" w:hAnsi="Calibri" w:cs="Times New Roman"/>
          <w:i/>
          <w:iCs/>
          <w:noProof/>
        </w:rPr>
        <w:t>Human Relations</w:t>
      </w:r>
      <w:r w:rsidRPr="00517DFD">
        <w:rPr>
          <w:rFonts w:ascii="Calibri" w:hAnsi="Calibri" w:cs="Times New Roman"/>
          <w:noProof/>
        </w:rPr>
        <w:t xml:space="preserve">, </w:t>
      </w:r>
      <w:r w:rsidRPr="00517DFD">
        <w:rPr>
          <w:rFonts w:ascii="Calibri" w:hAnsi="Calibri" w:cs="Times New Roman"/>
          <w:i/>
          <w:iCs/>
          <w:noProof/>
        </w:rPr>
        <w:t>50</w:t>
      </w:r>
      <w:r w:rsidRPr="00517DFD">
        <w:rPr>
          <w:rFonts w:ascii="Calibri" w:hAnsi="Calibri" w:cs="Times New Roman"/>
          <w:noProof/>
        </w:rPr>
        <w:t>(1), 73–89.</w:t>
      </w:r>
    </w:p>
    <w:p w14:paraId="15EBA10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Turan, S., &amp; Sny, C. L. (1996). An exploration of transformational leadership and its role in strategic planning: A conceptual framework. In </w:t>
      </w:r>
      <w:r w:rsidRPr="00517DFD">
        <w:rPr>
          <w:rFonts w:ascii="Calibri" w:hAnsi="Calibri" w:cs="Times New Roman"/>
          <w:i/>
          <w:iCs/>
          <w:noProof/>
        </w:rPr>
        <w:t>Annual Meeting of the International Society for Educational Planning</w:t>
      </w:r>
      <w:r w:rsidRPr="00517DFD">
        <w:rPr>
          <w:rFonts w:ascii="Calibri" w:hAnsi="Calibri" w:cs="Times New Roman"/>
          <w:noProof/>
        </w:rPr>
        <w:t>. New Orleans.</w:t>
      </w:r>
    </w:p>
    <w:p w14:paraId="0B8DC59E"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Van Knippenberg, D., &amp; Sitkin, S. B. (2013). A Critical Assessment of Charismatic—Transformational Leadership Research: Back to the Drawing Board? </w:t>
      </w:r>
      <w:r w:rsidRPr="00517DFD">
        <w:rPr>
          <w:rFonts w:ascii="Calibri" w:hAnsi="Calibri" w:cs="Times New Roman"/>
          <w:i/>
          <w:iCs/>
          <w:noProof/>
        </w:rPr>
        <w:t>The Academy of Management Annals</w:t>
      </w:r>
      <w:r w:rsidRPr="00517DFD">
        <w:rPr>
          <w:rFonts w:ascii="Calibri" w:hAnsi="Calibri" w:cs="Times New Roman"/>
          <w:noProof/>
        </w:rPr>
        <w:t xml:space="preserve">, </w:t>
      </w:r>
      <w:r w:rsidRPr="00517DFD">
        <w:rPr>
          <w:rFonts w:ascii="Calibri" w:hAnsi="Calibri" w:cs="Times New Roman"/>
          <w:i/>
          <w:iCs/>
          <w:noProof/>
        </w:rPr>
        <w:t>7</w:t>
      </w:r>
      <w:r w:rsidRPr="00517DFD">
        <w:rPr>
          <w:rFonts w:ascii="Calibri" w:hAnsi="Calibri" w:cs="Times New Roman"/>
          <w:noProof/>
        </w:rPr>
        <w:t>(1), 1–60. https://doi.org/10.1080/19416520.2013.759433</w:t>
      </w:r>
    </w:p>
    <w:p w14:paraId="58E2EEB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Version One. (2017). </w:t>
      </w:r>
      <w:r w:rsidRPr="00517DFD">
        <w:rPr>
          <w:rFonts w:ascii="Calibri" w:hAnsi="Calibri" w:cs="Times New Roman"/>
          <w:i/>
          <w:iCs/>
          <w:noProof/>
        </w:rPr>
        <w:t>10th Annual State of Agile Survey 2017</w:t>
      </w:r>
      <w:r w:rsidRPr="00517DFD">
        <w:rPr>
          <w:rFonts w:ascii="Calibri" w:hAnsi="Calibri" w:cs="Times New Roman"/>
          <w:noProof/>
        </w:rPr>
        <w:t>.</w:t>
      </w:r>
    </w:p>
    <w:p w14:paraId="14ED357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Version One. (2018). </w:t>
      </w:r>
      <w:r w:rsidRPr="00517DFD">
        <w:rPr>
          <w:rFonts w:ascii="Calibri" w:hAnsi="Calibri" w:cs="Times New Roman"/>
          <w:i/>
          <w:iCs/>
          <w:noProof/>
        </w:rPr>
        <w:t>12th Annual State of Agile Report</w:t>
      </w:r>
      <w:r w:rsidRPr="00517DFD">
        <w:rPr>
          <w:rFonts w:ascii="Calibri" w:hAnsi="Calibri" w:cs="Times New Roman"/>
          <w:noProof/>
        </w:rPr>
        <w:t>.</w:t>
      </w:r>
    </w:p>
    <w:p w14:paraId="6B29765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Vidgen, R., &amp; Wang, X. (2009). Coevolving Systems and the Organization of Agile Software Development. </w:t>
      </w:r>
      <w:r w:rsidRPr="00517DFD">
        <w:rPr>
          <w:rFonts w:ascii="Calibri" w:hAnsi="Calibri" w:cs="Times New Roman"/>
          <w:i/>
          <w:iCs/>
          <w:noProof/>
        </w:rPr>
        <w:t>Information Systems Research</w:t>
      </w:r>
      <w:r w:rsidRPr="00517DFD">
        <w:rPr>
          <w:rFonts w:ascii="Calibri" w:hAnsi="Calibri" w:cs="Times New Roman"/>
          <w:noProof/>
        </w:rPr>
        <w:t xml:space="preserve">, </w:t>
      </w:r>
      <w:r w:rsidRPr="00517DFD">
        <w:rPr>
          <w:rFonts w:ascii="Calibri" w:hAnsi="Calibri" w:cs="Times New Roman"/>
          <w:i/>
          <w:iCs/>
          <w:noProof/>
        </w:rPr>
        <w:t>20</w:t>
      </w:r>
      <w:r w:rsidRPr="00517DFD">
        <w:rPr>
          <w:rFonts w:ascii="Calibri" w:hAnsi="Calibri" w:cs="Times New Roman"/>
          <w:noProof/>
        </w:rPr>
        <w:t>(3), 355–376. https://doi.org/10.1287/isre.1090.0237</w:t>
      </w:r>
    </w:p>
    <w:p w14:paraId="30ADCC7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Walsham, G. (2006). Doing interpretive research. </w:t>
      </w:r>
      <w:r w:rsidRPr="00517DFD">
        <w:rPr>
          <w:rFonts w:ascii="Calibri" w:hAnsi="Calibri" w:cs="Times New Roman"/>
          <w:i/>
          <w:iCs/>
          <w:noProof/>
        </w:rPr>
        <w:t>European Journal of Information Systems</w:t>
      </w:r>
      <w:r w:rsidRPr="00517DFD">
        <w:rPr>
          <w:rFonts w:ascii="Calibri" w:hAnsi="Calibri" w:cs="Times New Roman"/>
          <w:noProof/>
        </w:rPr>
        <w:t xml:space="preserve">, </w:t>
      </w:r>
      <w:r w:rsidRPr="00517DFD">
        <w:rPr>
          <w:rFonts w:ascii="Calibri" w:hAnsi="Calibri" w:cs="Times New Roman"/>
          <w:i/>
          <w:iCs/>
          <w:noProof/>
        </w:rPr>
        <w:t>15</w:t>
      </w:r>
      <w:r w:rsidRPr="00517DFD">
        <w:rPr>
          <w:rFonts w:ascii="Calibri" w:hAnsi="Calibri" w:cs="Times New Roman"/>
          <w:noProof/>
        </w:rPr>
        <w:t>(3), 320–330. https://doi.org/10.1057/palgrave.ejis.3000589</w:t>
      </w:r>
    </w:p>
    <w:p w14:paraId="1689913A"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Wang, X., Conboy, K., &amp; Cawley, O. (2012). “Leagile” software development: An </w:t>
      </w:r>
      <w:r w:rsidRPr="00517DFD">
        <w:rPr>
          <w:rFonts w:ascii="Calibri" w:hAnsi="Calibri" w:cs="Times New Roman"/>
          <w:noProof/>
        </w:rPr>
        <w:lastRenderedPageBreak/>
        <w:t xml:space="preserve">experience report analysis of the application of lean approaches in agile software development. </w:t>
      </w:r>
      <w:r w:rsidRPr="00517DFD">
        <w:rPr>
          <w:rFonts w:ascii="Calibri" w:hAnsi="Calibri" w:cs="Times New Roman"/>
          <w:i/>
          <w:iCs/>
          <w:noProof/>
        </w:rPr>
        <w:t>Journal of Systems and Software</w:t>
      </w:r>
      <w:r w:rsidRPr="00517DFD">
        <w:rPr>
          <w:rFonts w:ascii="Calibri" w:hAnsi="Calibri" w:cs="Times New Roman"/>
          <w:noProof/>
        </w:rPr>
        <w:t xml:space="preserve">, </w:t>
      </w:r>
      <w:r w:rsidRPr="00517DFD">
        <w:rPr>
          <w:rFonts w:ascii="Calibri" w:hAnsi="Calibri" w:cs="Times New Roman"/>
          <w:i/>
          <w:iCs/>
          <w:noProof/>
        </w:rPr>
        <w:t>85</w:t>
      </w:r>
      <w:r w:rsidRPr="00517DFD">
        <w:rPr>
          <w:rFonts w:ascii="Calibri" w:hAnsi="Calibri" w:cs="Times New Roman"/>
          <w:noProof/>
        </w:rPr>
        <w:t>(6), 1287–1299. https://doi.org/10.1016/j.jss.2012.01.061</w:t>
      </w:r>
    </w:p>
    <w:p w14:paraId="3695270D"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Wastell, D. G. (1996). The Fetish of Technique: Methodology as a Social Defence. </w:t>
      </w:r>
      <w:r w:rsidRPr="00517DFD">
        <w:rPr>
          <w:rFonts w:ascii="Calibri" w:hAnsi="Calibri" w:cs="Times New Roman"/>
          <w:i/>
          <w:iCs/>
          <w:noProof/>
        </w:rPr>
        <w:t>Information Systems Journal</w:t>
      </w:r>
      <w:r w:rsidRPr="00517DFD">
        <w:rPr>
          <w:rFonts w:ascii="Calibri" w:hAnsi="Calibri" w:cs="Times New Roman"/>
          <w:noProof/>
        </w:rPr>
        <w:t xml:space="preserve">, </w:t>
      </w:r>
      <w:r w:rsidRPr="00517DFD">
        <w:rPr>
          <w:rFonts w:ascii="Calibri" w:hAnsi="Calibri" w:cs="Times New Roman"/>
          <w:i/>
          <w:iCs/>
          <w:noProof/>
        </w:rPr>
        <w:t>6</w:t>
      </w:r>
      <w:r w:rsidRPr="00517DFD">
        <w:rPr>
          <w:rFonts w:ascii="Calibri" w:hAnsi="Calibri" w:cs="Times New Roman"/>
          <w:noProof/>
        </w:rPr>
        <w:t>(1), 25–40.</w:t>
      </w:r>
    </w:p>
    <w:p w14:paraId="1307F46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Williams, L. (2012). What agile teams think of agile principles. </w:t>
      </w:r>
      <w:r w:rsidRPr="00517DFD">
        <w:rPr>
          <w:rFonts w:ascii="Calibri" w:hAnsi="Calibri" w:cs="Times New Roman"/>
          <w:i/>
          <w:iCs/>
          <w:noProof/>
        </w:rPr>
        <w:t>Communications of the ACM</w:t>
      </w:r>
      <w:r w:rsidRPr="00517DFD">
        <w:rPr>
          <w:rFonts w:ascii="Calibri" w:hAnsi="Calibri" w:cs="Times New Roman"/>
          <w:noProof/>
        </w:rPr>
        <w:t xml:space="preserve">, </w:t>
      </w:r>
      <w:r w:rsidRPr="00517DFD">
        <w:rPr>
          <w:rFonts w:ascii="Calibri" w:hAnsi="Calibri" w:cs="Times New Roman"/>
          <w:i/>
          <w:iCs/>
          <w:noProof/>
        </w:rPr>
        <w:t>55</w:t>
      </w:r>
      <w:r w:rsidRPr="00517DFD">
        <w:rPr>
          <w:rFonts w:ascii="Calibri" w:hAnsi="Calibri" w:cs="Times New Roman"/>
          <w:noProof/>
        </w:rPr>
        <w:t>(4), 71. https://doi.org/10.1145/2133806.2133823</w:t>
      </w:r>
    </w:p>
    <w:p w14:paraId="3338666B"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Williams, L., Rubin, K., &amp; Cohn, M. (2010). Driving process improvement via Comparative Agility assessment. </w:t>
      </w:r>
      <w:r w:rsidRPr="00517DFD">
        <w:rPr>
          <w:rFonts w:ascii="Calibri" w:hAnsi="Calibri" w:cs="Times New Roman"/>
          <w:i/>
          <w:iCs/>
          <w:noProof/>
        </w:rPr>
        <w:t>Proceedings - 2010 Agile Conference, AGILE 2010</w:t>
      </w:r>
      <w:r w:rsidRPr="00517DFD">
        <w:rPr>
          <w:rFonts w:ascii="Calibri" w:hAnsi="Calibri" w:cs="Times New Roman"/>
          <w:noProof/>
        </w:rPr>
        <w:t>, 3–10. https://doi.org/10.1109/AGILE.2010.12</w:t>
      </w:r>
    </w:p>
    <w:p w14:paraId="15BDDD88"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Wolcott, H. F. (1994). </w:t>
      </w:r>
      <w:r w:rsidRPr="00517DFD">
        <w:rPr>
          <w:rFonts w:ascii="Calibri" w:hAnsi="Calibri" w:cs="Times New Roman"/>
          <w:i/>
          <w:iCs/>
          <w:noProof/>
        </w:rPr>
        <w:t>Transforming Qualitative Data: Description, Analysis, and Interpretation</w:t>
      </w:r>
      <w:r w:rsidRPr="00517DFD">
        <w:rPr>
          <w:rFonts w:ascii="Calibri" w:hAnsi="Calibri" w:cs="Times New Roman"/>
          <w:noProof/>
        </w:rPr>
        <w:t>. Thousand Oaks, CA: Sage Publications.</w:t>
      </w:r>
    </w:p>
    <w:p w14:paraId="2FE868E6"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Xu, P., &amp; Shen, Y. (2015). Leading Agile Teams: An Exploratory Study of Leadership Styles in Agile Software Development. In </w:t>
      </w:r>
      <w:r w:rsidRPr="00517DFD">
        <w:rPr>
          <w:rFonts w:ascii="Calibri" w:hAnsi="Calibri" w:cs="Times New Roman"/>
          <w:i/>
          <w:iCs/>
          <w:noProof/>
        </w:rPr>
        <w:t>21st Americas Conference on Information Systems</w:t>
      </w:r>
      <w:r w:rsidRPr="00517DFD">
        <w:rPr>
          <w:rFonts w:ascii="Calibri" w:hAnsi="Calibri" w:cs="Times New Roman"/>
          <w:noProof/>
        </w:rPr>
        <w:t xml:space="preserve"> (pp. 1–7).</w:t>
      </w:r>
    </w:p>
    <w:p w14:paraId="020D05C4"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Xu, P., &amp; Shen, Y. (2016). Empowering Leadership, Transactive Memory Systems and Agility in Software Development Teams: A Theoretical Framework. In </w:t>
      </w:r>
      <w:r w:rsidRPr="00517DFD">
        <w:rPr>
          <w:rFonts w:ascii="Calibri" w:hAnsi="Calibri" w:cs="Times New Roman"/>
          <w:i/>
          <w:iCs/>
          <w:noProof/>
        </w:rPr>
        <w:t>22nd Americas Conference on Information Systems 2016</w:t>
      </w:r>
      <w:r w:rsidRPr="00517DFD">
        <w:rPr>
          <w:rFonts w:ascii="Calibri" w:hAnsi="Calibri" w:cs="Times New Roman"/>
          <w:noProof/>
        </w:rPr>
        <w:t xml:space="preserve"> (pp. 1–10). San Diego: AMCIS.</w:t>
      </w:r>
    </w:p>
    <w:p w14:paraId="48A2EB3F"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Xu, P., &amp; Shen, Y. (2018). The Role of Leadership in Agile Software Development. In </w:t>
      </w:r>
      <w:r w:rsidRPr="00517DFD">
        <w:rPr>
          <w:rFonts w:ascii="Calibri" w:hAnsi="Calibri" w:cs="Times New Roman"/>
          <w:i/>
          <w:iCs/>
          <w:noProof/>
        </w:rPr>
        <w:t>International Research Workshop on IT Project Management 2018</w:t>
      </w:r>
      <w:r w:rsidRPr="00517DFD">
        <w:rPr>
          <w:rFonts w:ascii="Calibri" w:hAnsi="Calibri" w:cs="Times New Roman"/>
          <w:noProof/>
        </w:rPr>
        <w:t>.</w:t>
      </w:r>
    </w:p>
    <w:p w14:paraId="2D27AED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Yin, R. K. (2013). Validity and generalization in future case study evaluations. </w:t>
      </w:r>
      <w:r w:rsidRPr="00517DFD">
        <w:rPr>
          <w:rFonts w:ascii="Calibri" w:hAnsi="Calibri" w:cs="Times New Roman"/>
          <w:i/>
          <w:iCs/>
          <w:noProof/>
        </w:rPr>
        <w:t>Evaluation</w:t>
      </w:r>
      <w:r w:rsidRPr="00517DFD">
        <w:rPr>
          <w:rFonts w:ascii="Calibri" w:hAnsi="Calibri" w:cs="Times New Roman"/>
          <w:noProof/>
        </w:rPr>
        <w:t xml:space="preserve">, </w:t>
      </w:r>
      <w:r w:rsidRPr="00517DFD">
        <w:rPr>
          <w:rFonts w:ascii="Calibri" w:hAnsi="Calibri" w:cs="Times New Roman"/>
          <w:i/>
          <w:iCs/>
          <w:noProof/>
        </w:rPr>
        <w:t>19</w:t>
      </w:r>
      <w:r w:rsidRPr="00517DFD">
        <w:rPr>
          <w:rFonts w:ascii="Calibri" w:hAnsi="Calibri" w:cs="Times New Roman"/>
          <w:noProof/>
        </w:rPr>
        <w:t>(3), 321–332. https://doi.org/10.1177/1356389013497081</w:t>
      </w:r>
    </w:p>
    <w:p w14:paraId="666AA473"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Yin, R. K. (2014). </w:t>
      </w:r>
      <w:r w:rsidRPr="00517DFD">
        <w:rPr>
          <w:rFonts w:ascii="Calibri" w:hAnsi="Calibri" w:cs="Times New Roman"/>
          <w:i/>
          <w:iCs/>
          <w:noProof/>
        </w:rPr>
        <w:t>Case Study Research: Design and Methods</w:t>
      </w:r>
      <w:r w:rsidRPr="00517DFD">
        <w:rPr>
          <w:rFonts w:ascii="Calibri" w:hAnsi="Calibri" w:cs="Times New Roman"/>
          <w:noProof/>
        </w:rPr>
        <w:t xml:space="preserve"> (5th ed.). London: Sage.</w:t>
      </w:r>
    </w:p>
    <w:p w14:paraId="2433BAC7"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Yukl, G. (1989). </w:t>
      </w:r>
      <w:r w:rsidRPr="00517DFD">
        <w:rPr>
          <w:rFonts w:ascii="Calibri" w:hAnsi="Calibri" w:cs="Times New Roman"/>
          <w:i/>
          <w:iCs/>
          <w:noProof/>
        </w:rPr>
        <w:t>Leadership in Organizations</w:t>
      </w:r>
      <w:r w:rsidRPr="00517DFD">
        <w:rPr>
          <w:rFonts w:ascii="Calibri" w:hAnsi="Calibri" w:cs="Times New Roman"/>
          <w:noProof/>
        </w:rPr>
        <w:t xml:space="preserve"> (2nd ed.). Englewood Cliffs, NJ: Prentice Hall.</w:t>
      </w:r>
    </w:p>
    <w:p w14:paraId="6F912674"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lastRenderedPageBreak/>
        <w:t xml:space="preserve">Yukl, G. (2012). Effective Leadership Behavior: What We Know and What Questions Need More Attention. </w:t>
      </w:r>
      <w:r w:rsidRPr="00517DFD">
        <w:rPr>
          <w:rFonts w:ascii="Calibri" w:hAnsi="Calibri" w:cs="Times New Roman"/>
          <w:i/>
          <w:iCs/>
          <w:noProof/>
        </w:rPr>
        <w:t>Academy of Management Perspectives</w:t>
      </w:r>
      <w:r w:rsidRPr="00517DFD">
        <w:rPr>
          <w:rFonts w:ascii="Calibri" w:hAnsi="Calibri" w:cs="Times New Roman"/>
          <w:noProof/>
        </w:rPr>
        <w:t xml:space="preserve">, </w:t>
      </w:r>
      <w:r w:rsidRPr="00517DFD">
        <w:rPr>
          <w:rFonts w:ascii="Calibri" w:hAnsi="Calibri" w:cs="Times New Roman"/>
          <w:i/>
          <w:iCs/>
          <w:noProof/>
        </w:rPr>
        <w:t>26</w:t>
      </w:r>
      <w:r w:rsidRPr="00517DFD">
        <w:rPr>
          <w:rFonts w:ascii="Calibri" w:hAnsi="Calibri" w:cs="Times New Roman"/>
          <w:noProof/>
        </w:rPr>
        <w:t>(4), 66–85. https://doi.org/10.5465/amp.2012.0088</w:t>
      </w:r>
    </w:p>
    <w:p w14:paraId="2E7D18E4" w14:textId="77777777" w:rsidR="00517DFD" w:rsidRPr="00517DFD" w:rsidRDefault="00517DFD" w:rsidP="00517DFD">
      <w:pPr>
        <w:widowControl w:val="0"/>
        <w:autoSpaceDE w:val="0"/>
        <w:autoSpaceDN w:val="0"/>
        <w:adjustRightInd w:val="0"/>
        <w:ind w:left="480" w:hanging="480"/>
        <w:rPr>
          <w:rFonts w:ascii="Calibri" w:hAnsi="Calibri" w:cs="Times New Roman"/>
          <w:noProof/>
        </w:rPr>
      </w:pPr>
      <w:r w:rsidRPr="00517DFD">
        <w:rPr>
          <w:rFonts w:ascii="Calibri" w:hAnsi="Calibri" w:cs="Times New Roman"/>
          <w:noProof/>
        </w:rPr>
        <w:t xml:space="preserve">Zhang, X., &amp; Bartol, K. M. (2010). Linking empowering leadership and employee creativity: the influence of psychological empowerment, intrinsic motivation, and creative process engagement. </w:t>
      </w:r>
      <w:r w:rsidRPr="00517DFD">
        <w:rPr>
          <w:rFonts w:ascii="Calibri" w:hAnsi="Calibri" w:cs="Times New Roman"/>
          <w:i/>
          <w:iCs/>
          <w:noProof/>
        </w:rPr>
        <w:t>Academy of Management Journal</w:t>
      </w:r>
      <w:r w:rsidRPr="00517DFD">
        <w:rPr>
          <w:rFonts w:ascii="Calibri" w:hAnsi="Calibri" w:cs="Times New Roman"/>
          <w:noProof/>
        </w:rPr>
        <w:t xml:space="preserve">, </w:t>
      </w:r>
      <w:r w:rsidRPr="00517DFD">
        <w:rPr>
          <w:rFonts w:ascii="Calibri" w:hAnsi="Calibri" w:cs="Times New Roman"/>
          <w:i/>
          <w:iCs/>
          <w:noProof/>
        </w:rPr>
        <w:t>53</w:t>
      </w:r>
      <w:r w:rsidRPr="00517DFD">
        <w:rPr>
          <w:rFonts w:ascii="Calibri" w:hAnsi="Calibri" w:cs="Times New Roman"/>
          <w:noProof/>
        </w:rPr>
        <w:t>(1), 107–128. https://doi.org/10.5465/AMJ.2010.48037118</w:t>
      </w:r>
    </w:p>
    <w:p w14:paraId="1030BA46" w14:textId="77777777" w:rsidR="00517DFD" w:rsidRPr="00517DFD" w:rsidRDefault="00517DFD" w:rsidP="00517DFD">
      <w:pPr>
        <w:widowControl w:val="0"/>
        <w:autoSpaceDE w:val="0"/>
        <w:autoSpaceDN w:val="0"/>
        <w:adjustRightInd w:val="0"/>
        <w:ind w:left="480" w:hanging="480"/>
        <w:rPr>
          <w:rFonts w:ascii="Calibri" w:hAnsi="Calibri"/>
          <w:noProof/>
        </w:rPr>
      </w:pPr>
      <w:r w:rsidRPr="00517DFD">
        <w:rPr>
          <w:rFonts w:ascii="Calibri" w:hAnsi="Calibri" w:cs="Times New Roman"/>
          <w:noProof/>
        </w:rPr>
        <w:t xml:space="preserve">Zimbardo, P. G., Ebbesen, E. B., &amp; Maslach, C. (1977). </w:t>
      </w:r>
      <w:r w:rsidRPr="00517DFD">
        <w:rPr>
          <w:rFonts w:ascii="Calibri" w:hAnsi="Calibri" w:cs="Times New Roman"/>
          <w:i/>
          <w:iCs/>
          <w:noProof/>
        </w:rPr>
        <w:t>Inuencing Attitudes and Changing Behavior</w:t>
      </w:r>
      <w:r w:rsidRPr="00517DFD">
        <w:rPr>
          <w:rFonts w:ascii="Calibri" w:hAnsi="Calibri" w:cs="Times New Roman"/>
          <w:noProof/>
        </w:rPr>
        <w:t>. Reading: Addison-Wesley.</w:t>
      </w:r>
    </w:p>
    <w:p w14:paraId="24E94D96" w14:textId="3866C1EF" w:rsidR="002937B6" w:rsidRPr="0032657D" w:rsidRDefault="005568CB" w:rsidP="00517DFD">
      <w:pPr>
        <w:widowControl w:val="0"/>
        <w:autoSpaceDE w:val="0"/>
        <w:autoSpaceDN w:val="0"/>
        <w:adjustRightInd w:val="0"/>
        <w:ind w:left="480" w:hanging="480"/>
        <w:sectPr w:rsidR="002937B6" w:rsidRPr="0032657D" w:rsidSect="004B4F5E">
          <w:pgSz w:w="11906" w:h="16838" w:code="9"/>
          <w:pgMar w:top="1701" w:right="1701" w:bottom="1701" w:left="2007" w:header="709" w:footer="709" w:gutter="0"/>
          <w:cols w:space="708"/>
          <w:docGrid w:linePitch="360"/>
        </w:sectPr>
      </w:pPr>
      <w:r>
        <w:fldChar w:fldCharType="end"/>
      </w:r>
    </w:p>
    <w:p w14:paraId="0E83D1D9" w14:textId="77777777" w:rsidR="00E57BD4" w:rsidRPr="00E57BD4" w:rsidRDefault="00E57BD4" w:rsidP="00E57BD4">
      <w:pPr>
        <w:sectPr w:rsidR="00E57BD4" w:rsidRPr="00E57BD4" w:rsidSect="004B4F5E">
          <w:pgSz w:w="11906" w:h="16838" w:code="9"/>
          <w:pgMar w:top="1701" w:right="1701" w:bottom="1701" w:left="2007" w:header="709" w:footer="709" w:gutter="0"/>
          <w:cols w:space="708"/>
          <w:docGrid w:linePitch="360"/>
        </w:sectPr>
      </w:pPr>
      <w:bookmarkStart w:id="533" w:name="_Ref22056500"/>
      <w:bookmarkStart w:id="534" w:name="_Ref22056720"/>
      <w:bookmarkEnd w:id="532"/>
    </w:p>
    <w:p w14:paraId="2552447E" w14:textId="522FCACC" w:rsidR="007919E3" w:rsidRPr="0032657D" w:rsidRDefault="007919E3" w:rsidP="007919E3">
      <w:pPr>
        <w:pStyle w:val="Heading1"/>
      </w:pPr>
      <w:bookmarkStart w:id="535" w:name="_Toc42505174"/>
      <w:r w:rsidRPr="0032657D">
        <w:lastRenderedPageBreak/>
        <w:t>Appendix</w:t>
      </w:r>
      <w:bookmarkEnd w:id="533"/>
      <w:bookmarkEnd w:id="534"/>
      <w:bookmarkEnd w:id="535"/>
    </w:p>
    <w:p w14:paraId="601A56CF" w14:textId="77777777" w:rsidR="007919E3" w:rsidRPr="0032657D" w:rsidRDefault="007919E3" w:rsidP="007919E3">
      <w:pPr>
        <w:sectPr w:rsidR="007919E3" w:rsidRPr="0032657D" w:rsidSect="004B4F5E">
          <w:pgSz w:w="11906" w:h="16838" w:code="9"/>
          <w:pgMar w:top="1701" w:right="1701" w:bottom="1701" w:left="2007" w:header="709" w:footer="709" w:gutter="0"/>
          <w:cols w:space="708"/>
          <w:docGrid w:linePitch="360"/>
        </w:sectPr>
      </w:pPr>
      <w:r w:rsidRPr="0032657D">
        <w:t xml:space="preserve">This appendix includes copies of interview protocols, consent forms and other reference materials which demonstrate the procedures and process of this study in greater detail. </w:t>
      </w:r>
    </w:p>
    <w:p w14:paraId="6D813683" w14:textId="4790EA6B" w:rsidR="007919E3" w:rsidRPr="0032657D" w:rsidRDefault="007919E3" w:rsidP="007919E3">
      <w:pPr>
        <w:pStyle w:val="Heading2"/>
        <w:sectPr w:rsidR="007919E3" w:rsidRPr="0032657D" w:rsidSect="00564216">
          <w:pgSz w:w="16838" w:h="11906" w:orient="landscape" w:code="9"/>
          <w:pgMar w:top="1701" w:right="1701" w:bottom="2007" w:left="1701" w:header="709" w:footer="709" w:gutter="0"/>
          <w:cols w:space="708"/>
          <w:docGrid w:linePitch="360"/>
        </w:sectPr>
      </w:pPr>
      <w:bookmarkStart w:id="536" w:name="_Ref22152269"/>
      <w:bookmarkStart w:id="537" w:name="_Toc42505175"/>
      <w:r w:rsidRPr="0032657D">
        <w:rPr>
          <w:noProof/>
        </w:rPr>
        <w:lastRenderedPageBreak/>
        <w:drawing>
          <wp:anchor distT="0" distB="0" distL="114300" distR="114300" simplePos="0" relativeHeight="251670528" behindDoc="0" locked="0" layoutInCell="1" allowOverlap="1" wp14:anchorId="7D0F4C27" wp14:editId="16FEFB73">
            <wp:simplePos x="0" y="0"/>
            <wp:positionH relativeFrom="column">
              <wp:posOffset>67310</wp:posOffset>
            </wp:positionH>
            <wp:positionV relativeFrom="paragraph">
              <wp:posOffset>466090</wp:posOffset>
            </wp:positionV>
            <wp:extent cx="7045325" cy="4610735"/>
            <wp:effectExtent l="0" t="0" r="3175" b="0"/>
            <wp:wrapTopAndBottom/>
            <wp:docPr id="12" name="Picture 12" descr="../../../Downloads/Untitled_message/Interview_Participation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Untitled_message/Interview_ParticipationEmail.png"/>
                    <pic:cNvPicPr>
                      <a:picLocks noChangeAspect="1" noChangeArrowheads="1"/>
                    </pic:cNvPicPr>
                  </pic:nvPicPr>
                  <pic:blipFill>
                    <a:blip r:embed="rId4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45325" cy="461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657D">
        <w:t>Email inviting participants to interview</w:t>
      </w:r>
      <w:bookmarkEnd w:id="536"/>
      <w:bookmarkEnd w:id="537"/>
    </w:p>
    <w:p w14:paraId="5EA4FA24" w14:textId="36D80B8A" w:rsidR="005A6C32" w:rsidRDefault="007919E3" w:rsidP="005A6C32">
      <w:pPr>
        <w:pStyle w:val="Heading2"/>
      </w:pPr>
      <w:bookmarkStart w:id="538" w:name="_Ref22152297"/>
      <w:bookmarkStart w:id="539" w:name="_Toc42505176"/>
      <w:r w:rsidRPr="0032657D">
        <w:lastRenderedPageBreak/>
        <w:t>Informed Consent and Demographics Form</w:t>
      </w:r>
      <w:bookmarkEnd w:id="538"/>
      <w:bookmarkEnd w:id="539"/>
    </w:p>
    <w:p w14:paraId="4AED78B6" w14:textId="048081AF" w:rsidR="005A6C32" w:rsidRPr="009861B1" w:rsidRDefault="005A6C32" w:rsidP="005A6C32">
      <w:pPr>
        <w:pBdr>
          <w:bottom w:val="single" w:sz="6" w:space="1" w:color="auto"/>
        </w:pBdr>
        <w:rPr>
          <w:b/>
        </w:rPr>
      </w:pPr>
      <w:r w:rsidRPr="009861B1">
        <w:rPr>
          <w:b/>
        </w:rPr>
        <w:t>Interview Consent</w:t>
      </w:r>
    </w:p>
    <w:p w14:paraId="04726B9A" w14:textId="0C929E60" w:rsidR="007919E3" w:rsidRPr="005A6C32" w:rsidRDefault="007919E3" w:rsidP="00444345">
      <w:pPr>
        <w:spacing w:line="240" w:lineRule="auto"/>
        <w:rPr>
          <w:rFonts w:eastAsia="Times New Roman" w:cs="Times New Roman"/>
          <w:sz w:val="20"/>
          <w:szCs w:val="24"/>
        </w:rPr>
      </w:pPr>
      <w:r w:rsidRPr="005A6C32">
        <w:rPr>
          <w:rFonts w:eastAsia="Times New Roman" w:cs="Times New Roman"/>
          <w:sz w:val="20"/>
          <w:szCs w:val="24"/>
        </w:rPr>
        <w:t xml:space="preserve">This interview is conducted in the context of a PhD with Loughborough University on the subject of Organisational Agility, as such any information you provide will be treated as confidential and will only be used in relation to this study. </w:t>
      </w:r>
    </w:p>
    <w:p w14:paraId="3496B542" w14:textId="77777777" w:rsidR="007919E3" w:rsidRPr="0032657D" w:rsidRDefault="007919E3" w:rsidP="007919E3">
      <w:pPr>
        <w:pStyle w:val="Introduction"/>
      </w:pPr>
      <w:r w:rsidRPr="0032657D">
        <w:rPr>
          <w:i/>
        </w:rPr>
        <w:t>I have read and understood this statement (please tick)</w:t>
      </w:r>
      <w:r w:rsidRPr="0032657D">
        <w:t xml:space="preserve"> </w:t>
      </w:r>
      <w:r w:rsidRPr="0032657D">
        <w:fldChar w:fldCharType="begin">
          <w:ffData>
            <w:name w:val="Check1"/>
            <w:enabled/>
            <w:calcOnExit w:val="0"/>
            <w:checkBox>
              <w:sizeAuto/>
              <w:default w:val="0"/>
            </w:checkBox>
          </w:ffData>
        </w:fldChar>
      </w:r>
      <w:bookmarkStart w:id="540" w:name="Check1"/>
      <w:r w:rsidRPr="008104DD">
        <w:instrText xml:space="preserve"> FORMCHECKBOX </w:instrText>
      </w:r>
      <w:r w:rsidR="00241891">
        <w:fldChar w:fldCharType="separate"/>
      </w:r>
      <w:r w:rsidRPr="0032657D">
        <w:fldChar w:fldCharType="end"/>
      </w:r>
      <w:bookmarkEnd w:id="540"/>
      <w:r w:rsidRPr="0032657D">
        <w:t xml:space="preserve"> </w:t>
      </w:r>
    </w:p>
    <w:p w14:paraId="14B4754D" w14:textId="77777777" w:rsidR="007919E3" w:rsidRPr="0032657D" w:rsidRDefault="007919E3" w:rsidP="007919E3">
      <w:pPr>
        <w:pStyle w:val="Introduction"/>
      </w:pPr>
      <w:r w:rsidRPr="0032657D">
        <w:t>Your participation in this interview is voluntary and you can choose to stop at any time. In advance of the interview please fill out as much of the background information on this page as possible. Any data used for publication from will be anonymised.</w:t>
      </w:r>
    </w:p>
    <w:p w14:paraId="6A04DA05" w14:textId="77777777" w:rsidR="007919E3" w:rsidRPr="0032657D" w:rsidRDefault="007919E3" w:rsidP="007919E3">
      <w:pPr>
        <w:pStyle w:val="Introduction"/>
      </w:pPr>
      <w:r w:rsidRPr="0032657D">
        <w:rPr>
          <w:i/>
        </w:rPr>
        <w:t>I have read and understood this statement (please tick)</w:t>
      </w:r>
      <w:r w:rsidRPr="0032657D">
        <w:t xml:space="preserve"> </w:t>
      </w:r>
      <w:r w:rsidRPr="0032657D">
        <w:fldChar w:fldCharType="begin">
          <w:ffData>
            <w:name w:val="Check1"/>
            <w:enabled/>
            <w:calcOnExit w:val="0"/>
            <w:checkBox>
              <w:sizeAuto/>
              <w:default w:val="0"/>
            </w:checkBox>
          </w:ffData>
        </w:fldChar>
      </w:r>
      <w:r w:rsidRPr="0032657D">
        <w:instrText xml:space="preserve"> FORMCHECKBOX </w:instrText>
      </w:r>
      <w:r w:rsidR="00241891">
        <w:fldChar w:fldCharType="separate"/>
      </w:r>
      <w:r w:rsidRPr="0032657D">
        <w:fldChar w:fldCharType="end"/>
      </w:r>
      <w:r w:rsidRPr="0032657D">
        <w:t xml:space="preserve"> </w:t>
      </w:r>
    </w:p>
    <w:p w14:paraId="572CE3DB" w14:textId="77777777" w:rsidR="007919E3" w:rsidRPr="0032657D" w:rsidRDefault="007919E3" w:rsidP="007919E3">
      <w:pPr>
        <w:pStyle w:val="Introduction"/>
      </w:pPr>
      <w:r w:rsidRPr="0032657D">
        <w:t>If at any time during the interview any questions are unclear, please do not hesitate to ask for clarification. There are no right or wrong answers to the questions posed, the aim is to gather data to better understand how members of an agile software development team experience agile principles and practices within their teams and the wider organisation. The focus is on your personal experience of agile principles and practices in your current environment.</w:t>
      </w:r>
    </w:p>
    <w:p w14:paraId="702E33EE" w14:textId="77777777" w:rsidR="007919E3" w:rsidRPr="0032657D" w:rsidRDefault="007919E3" w:rsidP="007919E3">
      <w:pPr>
        <w:pStyle w:val="Introduction"/>
      </w:pPr>
      <w:r w:rsidRPr="0032657D">
        <w:t>If you agree to the interview being recorded you can, at any time, ask to pause or cease recording. The purpose of recording the interview is to produce a transcript which will be made available to you, all recordings and transcripts will be considered confidential. Any data used for publication will be anonymised.</w:t>
      </w:r>
    </w:p>
    <w:p w14:paraId="378B1677" w14:textId="77777777" w:rsidR="007919E3" w:rsidRPr="0032657D" w:rsidRDefault="007919E3" w:rsidP="007919E3">
      <w:pPr>
        <w:pStyle w:val="Introduction"/>
      </w:pPr>
      <w:r w:rsidRPr="0032657D">
        <w:rPr>
          <w:i/>
        </w:rPr>
        <w:t>I have read and understood this statement (please tick)</w:t>
      </w:r>
      <w:r w:rsidRPr="0032657D">
        <w:t xml:space="preserve"> </w:t>
      </w:r>
      <w:r w:rsidRPr="0032657D">
        <w:fldChar w:fldCharType="begin">
          <w:ffData>
            <w:name w:val="Check1"/>
            <w:enabled/>
            <w:calcOnExit w:val="0"/>
            <w:checkBox>
              <w:sizeAuto/>
              <w:default w:val="0"/>
            </w:checkBox>
          </w:ffData>
        </w:fldChar>
      </w:r>
      <w:r w:rsidRPr="0032657D">
        <w:instrText xml:space="preserve"> FORMCHECKBOX </w:instrText>
      </w:r>
      <w:r w:rsidR="00241891">
        <w:fldChar w:fldCharType="separate"/>
      </w:r>
      <w:r w:rsidRPr="0032657D">
        <w:fldChar w:fldCharType="end"/>
      </w:r>
      <w:r w:rsidRPr="0032657D">
        <w:t xml:space="preserve"> </w:t>
      </w:r>
    </w:p>
    <w:p w14:paraId="6DE9A75F" w14:textId="0DB48BFD" w:rsidR="007919E3" w:rsidRPr="0032657D" w:rsidRDefault="007919E3" w:rsidP="007919E3">
      <w:pPr>
        <w:pStyle w:val="Introduction"/>
      </w:pPr>
      <w:r w:rsidRPr="0032657D">
        <w:rPr>
          <w:i/>
        </w:rPr>
        <w:t xml:space="preserve">I am happy for the interview to be recorded (please tick) </w:t>
      </w:r>
      <w:r w:rsidRPr="0032657D">
        <w:fldChar w:fldCharType="begin">
          <w:ffData>
            <w:name w:val="Check1"/>
            <w:enabled/>
            <w:calcOnExit w:val="0"/>
            <w:checkBox>
              <w:sizeAuto/>
              <w:default w:val="0"/>
            </w:checkBox>
          </w:ffData>
        </w:fldChar>
      </w:r>
      <w:r w:rsidRPr="0032657D">
        <w:instrText xml:space="preserve"> FORMCHECKBOX </w:instrText>
      </w:r>
      <w:r w:rsidR="00241891">
        <w:fldChar w:fldCharType="separate"/>
      </w:r>
      <w:r w:rsidRPr="0032657D">
        <w:fldChar w:fldCharType="end"/>
      </w:r>
      <w:r w:rsidRPr="0032657D">
        <w:t xml:space="preserve"> </w:t>
      </w:r>
    </w:p>
    <w:p w14:paraId="37C6E70A" w14:textId="77777777" w:rsidR="007919E3" w:rsidRPr="0032657D" w:rsidRDefault="007919E3" w:rsidP="007919E3">
      <w:pPr>
        <w:pStyle w:val="Introduction"/>
        <w:rPr>
          <w:rFonts w:ascii="Helvetica" w:eastAsiaTheme="majorEastAsia" w:hAnsi="Helvetica" w:cstheme="majorBidi"/>
          <w:b/>
          <w:bCs/>
          <w:smallCaps/>
          <w:color w:val="000000" w:themeColor="text1"/>
          <w:sz w:val="28"/>
          <w:szCs w:val="28"/>
        </w:rPr>
      </w:pPr>
      <w:r w:rsidRPr="0032657D">
        <w:rPr>
          <w:rFonts w:ascii="Helvetica" w:eastAsiaTheme="majorEastAsia" w:hAnsi="Helvetica" w:cstheme="majorBidi"/>
          <w:b/>
          <w:bCs/>
          <w:smallCaps/>
          <w:color w:val="000000" w:themeColor="text1"/>
          <w:sz w:val="28"/>
          <w:szCs w:val="28"/>
        </w:rPr>
        <w:t>Background Information</w:t>
      </w:r>
    </w:p>
    <w:tbl>
      <w:tblPr>
        <w:tblStyle w:val="TableGrid"/>
        <w:tblW w:w="5328" w:type="pct"/>
        <w:tblLayout w:type="fixed"/>
        <w:tblLook w:val="01E0" w:firstRow="1" w:lastRow="1" w:firstColumn="1" w:lastColumn="1" w:noHBand="0" w:noVBand="0"/>
      </w:tblPr>
      <w:tblGrid>
        <w:gridCol w:w="2830"/>
        <w:gridCol w:w="1276"/>
        <w:gridCol w:w="1235"/>
        <w:gridCol w:w="891"/>
        <w:gridCol w:w="993"/>
        <w:gridCol w:w="708"/>
        <w:gridCol w:w="792"/>
      </w:tblGrid>
      <w:tr w:rsidR="007919E3" w:rsidRPr="0032657D" w14:paraId="0E279D49" w14:textId="77777777" w:rsidTr="00470A02">
        <w:trPr>
          <w:trHeight w:hRule="exact" w:val="340"/>
        </w:trPr>
        <w:tc>
          <w:tcPr>
            <w:tcW w:w="8725" w:type="dxa"/>
            <w:gridSpan w:val="7"/>
          </w:tcPr>
          <w:p w14:paraId="649A4A77" w14:textId="2F1FDE4E" w:rsidR="007919E3" w:rsidRPr="009657A7" w:rsidRDefault="007919E3" w:rsidP="009657A7">
            <w:r w:rsidRPr="009657A7">
              <w:t>Where multiple options are given, please circle the most appropriate answer</w:t>
            </w:r>
          </w:p>
        </w:tc>
      </w:tr>
      <w:tr w:rsidR="007919E3" w:rsidRPr="0032657D" w14:paraId="09B63202" w14:textId="77777777" w:rsidTr="009657A7">
        <w:trPr>
          <w:trHeight w:val="305"/>
        </w:trPr>
        <w:tc>
          <w:tcPr>
            <w:tcW w:w="2830" w:type="dxa"/>
          </w:tcPr>
          <w:p w14:paraId="20C9BC22" w14:textId="77777777" w:rsidR="007919E3" w:rsidRPr="0032657D" w:rsidRDefault="007919E3" w:rsidP="00D74288">
            <w:pPr>
              <w:widowControl w:val="0"/>
              <w:autoSpaceDE w:val="0"/>
              <w:autoSpaceDN w:val="0"/>
              <w:adjustRightInd w:val="0"/>
              <w:spacing w:after="0" w:line="240" w:lineRule="auto"/>
              <w:jc w:val="center"/>
              <w:rPr>
                <w:rFonts w:cstheme="minorHAnsi"/>
                <w:b/>
              </w:rPr>
            </w:pPr>
            <w:r w:rsidRPr="0032657D">
              <w:rPr>
                <w:rFonts w:cstheme="minorHAnsi"/>
                <w:b/>
              </w:rPr>
              <w:t>Name</w:t>
            </w:r>
          </w:p>
        </w:tc>
        <w:tc>
          <w:tcPr>
            <w:tcW w:w="5895" w:type="dxa"/>
            <w:gridSpan w:val="6"/>
          </w:tcPr>
          <w:p w14:paraId="76432A2F" w14:textId="77777777" w:rsidR="007919E3" w:rsidRPr="0032657D" w:rsidRDefault="007919E3" w:rsidP="00D74288">
            <w:pPr>
              <w:spacing w:after="0" w:line="240" w:lineRule="auto"/>
              <w:jc w:val="center"/>
            </w:pPr>
          </w:p>
        </w:tc>
      </w:tr>
      <w:tr w:rsidR="007919E3" w:rsidRPr="0032657D" w14:paraId="36659612" w14:textId="77777777" w:rsidTr="009657A7">
        <w:trPr>
          <w:trHeight w:val="305"/>
        </w:trPr>
        <w:tc>
          <w:tcPr>
            <w:tcW w:w="2830" w:type="dxa"/>
          </w:tcPr>
          <w:p w14:paraId="2DA91D9E" w14:textId="77777777" w:rsidR="007919E3" w:rsidRPr="0032657D" w:rsidRDefault="007919E3" w:rsidP="00D74288">
            <w:pPr>
              <w:widowControl w:val="0"/>
              <w:autoSpaceDE w:val="0"/>
              <w:autoSpaceDN w:val="0"/>
              <w:adjustRightInd w:val="0"/>
              <w:spacing w:after="0" w:line="240" w:lineRule="auto"/>
              <w:jc w:val="center"/>
              <w:rPr>
                <w:rFonts w:cstheme="minorHAnsi"/>
                <w:b/>
              </w:rPr>
            </w:pPr>
            <w:r w:rsidRPr="0032657D">
              <w:rPr>
                <w:rFonts w:cstheme="minorHAnsi"/>
                <w:b/>
              </w:rPr>
              <w:t>Job Title</w:t>
            </w:r>
          </w:p>
        </w:tc>
        <w:tc>
          <w:tcPr>
            <w:tcW w:w="5895" w:type="dxa"/>
            <w:gridSpan w:val="6"/>
          </w:tcPr>
          <w:p w14:paraId="4BE1F44A" w14:textId="77777777" w:rsidR="007919E3" w:rsidRPr="0032657D" w:rsidRDefault="007919E3" w:rsidP="00D74288">
            <w:pPr>
              <w:spacing w:after="0" w:line="240" w:lineRule="auto"/>
              <w:jc w:val="center"/>
            </w:pPr>
          </w:p>
        </w:tc>
      </w:tr>
      <w:tr w:rsidR="007919E3" w:rsidRPr="0032657D" w14:paraId="73A8D009" w14:textId="77777777" w:rsidTr="009657A7">
        <w:trPr>
          <w:trHeight w:val="451"/>
        </w:trPr>
        <w:tc>
          <w:tcPr>
            <w:tcW w:w="2830" w:type="dxa"/>
          </w:tcPr>
          <w:p w14:paraId="723B0C8C" w14:textId="77777777" w:rsidR="007919E3" w:rsidRPr="0032657D" w:rsidRDefault="007919E3" w:rsidP="00D74288">
            <w:pPr>
              <w:widowControl w:val="0"/>
              <w:autoSpaceDE w:val="0"/>
              <w:autoSpaceDN w:val="0"/>
              <w:adjustRightInd w:val="0"/>
              <w:spacing w:after="0" w:line="240" w:lineRule="auto"/>
              <w:jc w:val="center"/>
              <w:rPr>
                <w:rFonts w:cstheme="minorHAnsi"/>
                <w:b/>
              </w:rPr>
            </w:pPr>
            <w:r w:rsidRPr="0032657D">
              <w:rPr>
                <w:rFonts w:cstheme="minorHAnsi"/>
                <w:b/>
              </w:rPr>
              <w:t>Age</w:t>
            </w:r>
          </w:p>
        </w:tc>
        <w:tc>
          <w:tcPr>
            <w:tcW w:w="1276" w:type="dxa"/>
          </w:tcPr>
          <w:p w14:paraId="5E5D5928" w14:textId="77777777" w:rsidR="007919E3" w:rsidRPr="0032657D" w:rsidRDefault="007919E3" w:rsidP="00D74288">
            <w:pPr>
              <w:spacing w:after="0" w:line="240" w:lineRule="auto"/>
              <w:jc w:val="center"/>
            </w:pPr>
            <w:r w:rsidRPr="0032657D">
              <w:t>Under 25</w:t>
            </w:r>
          </w:p>
        </w:tc>
        <w:tc>
          <w:tcPr>
            <w:tcW w:w="1235" w:type="dxa"/>
          </w:tcPr>
          <w:p w14:paraId="3E324EF0" w14:textId="77777777" w:rsidR="007919E3" w:rsidRPr="0032657D" w:rsidRDefault="007919E3" w:rsidP="00D74288">
            <w:pPr>
              <w:spacing w:after="0" w:line="240" w:lineRule="auto"/>
              <w:jc w:val="center"/>
            </w:pPr>
            <w:r w:rsidRPr="0032657D">
              <w:t>25-34</w:t>
            </w:r>
          </w:p>
        </w:tc>
        <w:tc>
          <w:tcPr>
            <w:tcW w:w="891" w:type="dxa"/>
          </w:tcPr>
          <w:p w14:paraId="2B0B2D3F" w14:textId="77777777" w:rsidR="007919E3" w:rsidRPr="0032657D" w:rsidRDefault="007919E3" w:rsidP="00D74288">
            <w:pPr>
              <w:spacing w:after="0" w:line="240" w:lineRule="auto"/>
              <w:jc w:val="center"/>
            </w:pPr>
            <w:r w:rsidRPr="0032657D">
              <w:t>35-44</w:t>
            </w:r>
          </w:p>
        </w:tc>
        <w:tc>
          <w:tcPr>
            <w:tcW w:w="993" w:type="dxa"/>
          </w:tcPr>
          <w:p w14:paraId="66D39E7B" w14:textId="77777777" w:rsidR="007919E3" w:rsidRPr="0032657D" w:rsidRDefault="007919E3" w:rsidP="00D74288">
            <w:pPr>
              <w:spacing w:after="0" w:line="240" w:lineRule="auto"/>
              <w:jc w:val="center"/>
            </w:pPr>
            <w:r w:rsidRPr="0032657D">
              <w:t>45-54</w:t>
            </w:r>
          </w:p>
        </w:tc>
        <w:tc>
          <w:tcPr>
            <w:tcW w:w="708" w:type="dxa"/>
          </w:tcPr>
          <w:p w14:paraId="5F73B14B" w14:textId="77777777" w:rsidR="007919E3" w:rsidRPr="0032657D" w:rsidRDefault="007919E3" w:rsidP="00D74288">
            <w:pPr>
              <w:spacing w:after="0" w:line="240" w:lineRule="auto"/>
              <w:jc w:val="center"/>
            </w:pPr>
            <w:r w:rsidRPr="0032657D">
              <w:t>55-64</w:t>
            </w:r>
          </w:p>
        </w:tc>
        <w:tc>
          <w:tcPr>
            <w:tcW w:w="792" w:type="dxa"/>
          </w:tcPr>
          <w:p w14:paraId="74657790" w14:textId="77777777" w:rsidR="007919E3" w:rsidRPr="0032657D" w:rsidRDefault="007919E3" w:rsidP="00D74288">
            <w:pPr>
              <w:spacing w:after="0" w:line="240" w:lineRule="auto"/>
              <w:jc w:val="center"/>
            </w:pPr>
            <w:r w:rsidRPr="0032657D">
              <w:t>65 or over</w:t>
            </w:r>
          </w:p>
        </w:tc>
      </w:tr>
      <w:tr w:rsidR="007919E3" w:rsidRPr="0032657D" w14:paraId="0EB6A1C6" w14:textId="77777777" w:rsidTr="009657A7">
        <w:trPr>
          <w:trHeight w:val="451"/>
        </w:trPr>
        <w:tc>
          <w:tcPr>
            <w:tcW w:w="2830" w:type="dxa"/>
          </w:tcPr>
          <w:p w14:paraId="2E41EBDF" w14:textId="77777777" w:rsidR="007919E3" w:rsidRPr="0032657D" w:rsidRDefault="007919E3" w:rsidP="00D74288">
            <w:pPr>
              <w:widowControl w:val="0"/>
              <w:autoSpaceDE w:val="0"/>
              <w:autoSpaceDN w:val="0"/>
              <w:adjustRightInd w:val="0"/>
              <w:spacing w:after="0" w:line="240" w:lineRule="auto"/>
              <w:jc w:val="center"/>
              <w:rPr>
                <w:rFonts w:cstheme="minorHAnsi"/>
                <w:b/>
              </w:rPr>
            </w:pPr>
            <w:r w:rsidRPr="0032657D">
              <w:rPr>
                <w:rFonts w:cstheme="minorHAnsi"/>
                <w:b/>
              </w:rPr>
              <w:t>What is your highest level of education</w:t>
            </w:r>
          </w:p>
        </w:tc>
        <w:tc>
          <w:tcPr>
            <w:tcW w:w="1276" w:type="dxa"/>
          </w:tcPr>
          <w:p w14:paraId="32029491" w14:textId="77777777" w:rsidR="007919E3" w:rsidRPr="0032657D" w:rsidRDefault="007919E3" w:rsidP="00D74288">
            <w:pPr>
              <w:spacing w:after="0" w:line="240" w:lineRule="auto"/>
              <w:jc w:val="center"/>
            </w:pPr>
            <w:r w:rsidRPr="0032657D">
              <w:t xml:space="preserve">GCSE </w:t>
            </w:r>
          </w:p>
          <w:p w14:paraId="280A4E40" w14:textId="5C50BEA1" w:rsidR="007919E3" w:rsidRPr="0032657D" w:rsidRDefault="007919E3" w:rsidP="00D74288">
            <w:pPr>
              <w:spacing w:after="0" w:line="240" w:lineRule="auto"/>
              <w:jc w:val="center"/>
            </w:pPr>
            <w:r w:rsidRPr="0032657D">
              <w:t>(or equi</w:t>
            </w:r>
            <w:r w:rsidR="00470A02">
              <w:t>v.</w:t>
            </w:r>
            <w:r w:rsidRPr="0032657D">
              <w:t>)</w:t>
            </w:r>
          </w:p>
        </w:tc>
        <w:tc>
          <w:tcPr>
            <w:tcW w:w="1235" w:type="dxa"/>
          </w:tcPr>
          <w:p w14:paraId="2E68C358" w14:textId="77777777" w:rsidR="007919E3" w:rsidRPr="0032657D" w:rsidRDefault="007919E3" w:rsidP="00D74288">
            <w:pPr>
              <w:spacing w:after="0" w:line="240" w:lineRule="auto"/>
              <w:jc w:val="center"/>
            </w:pPr>
            <w:r w:rsidRPr="0032657D">
              <w:t xml:space="preserve">A Level </w:t>
            </w:r>
          </w:p>
          <w:p w14:paraId="041AD57F" w14:textId="346DA663" w:rsidR="007919E3" w:rsidRPr="0032657D" w:rsidRDefault="007919E3" w:rsidP="00D74288">
            <w:pPr>
              <w:spacing w:after="0" w:line="240" w:lineRule="auto"/>
              <w:jc w:val="center"/>
            </w:pPr>
            <w:r w:rsidRPr="0032657D">
              <w:t>(or equiv</w:t>
            </w:r>
            <w:r w:rsidR="00470A02">
              <w:t>.</w:t>
            </w:r>
            <w:r w:rsidRPr="0032657D">
              <w:t>)</w:t>
            </w:r>
          </w:p>
        </w:tc>
        <w:tc>
          <w:tcPr>
            <w:tcW w:w="891" w:type="dxa"/>
          </w:tcPr>
          <w:p w14:paraId="147D2A67" w14:textId="77777777" w:rsidR="007919E3" w:rsidRPr="0032657D" w:rsidRDefault="007919E3" w:rsidP="00D74288">
            <w:pPr>
              <w:spacing w:after="0" w:line="240" w:lineRule="auto"/>
              <w:jc w:val="center"/>
            </w:pPr>
            <w:r w:rsidRPr="0032657D">
              <w:t>Degree</w:t>
            </w:r>
          </w:p>
        </w:tc>
        <w:tc>
          <w:tcPr>
            <w:tcW w:w="993" w:type="dxa"/>
          </w:tcPr>
          <w:p w14:paraId="20D06CEA" w14:textId="77777777" w:rsidR="007919E3" w:rsidRPr="0032657D" w:rsidRDefault="007919E3" w:rsidP="00D74288">
            <w:pPr>
              <w:spacing w:after="0" w:line="240" w:lineRule="auto"/>
              <w:jc w:val="center"/>
            </w:pPr>
            <w:r w:rsidRPr="0032657D">
              <w:t>Masters</w:t>
            </w:r>
          </w:p>
        </w:tc>
        <w:tc>
          <w:tcPr>
            <w:tcW w:w="708" w:type="dxa"/>
          </w:tcPr>
          <w:p w14:paraId="76EF0906" w14:textId="77777777" w:rsidR="007919E3" w:rsidRPr="0032657D" w:rsidRDefault="007919E3" w:rsidP="00D74288">
            <w:pPr>
              <w:spacing w:after="0" w:line="240" w:lineRule="auto"/>
              <w:jc w:val="center"/>
            </w:pPr>
            <w:r w:rsidRPr="0032657D">
              <w:t>PhD</w:t>
            </w:r>
          </w:p>
        </w:tc>
        <w:tc>
          <w:tcPr>
            <w:tcW w:w="792" w:type="dxa"/>
          </w:tcPr>
          <w:p w14:paraId="4B3A17FA" w14:textId="77777777" w:rsidR="007919E3" w:rsidRPr="0032657D" w:rsidRDefault="007919E3" w:rsidP="00D74288">
            <w:pPr>
              <w:spacing w:after="0" w:line="240" w:lineRule="auto"/>
              <w:jc w:val="center"/>
            </w:pPr>
            <w:r w:rsidRPr="0032657D">
              <w:t>Other</w:t>
            </w:r>
          </w:p>
        </w:tc>
      </w:tr>
      <w:tr w:rsidR="007919E3" w:rsidRPr="0032657D" w14:paraId="649DD465" w14:textId="77777777" w:rsidTr="009657A7">
        <w:trPr>
          <w:trHeight w:val="451"/>
        </w:trPr>
        <w:tc>
          <w:tcPr>
            <w:tcW w:w="2830" w:type="dxa"/>
          </w:tcPr>
          <w:p w14:paraId="0F68D524" w14:textId="77777777" w:rsidR="007919E3" w:rsidRPr="0032657D" w:rsidRDefault="007919E3" w:rsidP="00D74288">
            <w:pPr>
              <w:widowControl w:val="0"/>
              <w:autoSpaceDE w:val="0"/>
              <w:autoSpaceDN w:val="0"/>
              <w:adjustRightInd w:val="0"/>
              <w:spacing w:after="0" w:line="240" w:lineRule="auto"/>
              <w:jc w:val="center"/>
              <w:rPr>
                <w:rFonts w:cstheme="minorHAnsi"/>
                <w:b/>
              </w:rPr>
            </w:pPr>
            <w:r w:rsidRPr="0032657D">
              <w:rPr>
                <w:rFonts w:cstheme="minorHAnsi"/>
                <w:b/>
              </w:rPr>
              <w:t>Number of years employed at current organisation</w:t>
            </w:r>
          </w:p>
        </w:tc>
        <w:tc>
          <w:tcPr>
            <w:tcW w:w="1276" w:type="dxa"/>
          </w:tcPr>
          <w:p w14:paraId="43C57FFF" w14:textId="77777777" w:rsidR="007919E3" w:rsidRPr="0032657D" w:rsidRDefault="007919E3" w:rsidP="00D74288">
            <w:pPr>
              <w:spacing w:after="0" w:line="240" w:lineRule="auto"/>
              <w:jc w:val="center"/>
            </w:pPr>
            <w:r w:rsidRPr="0032657D">
              <w:t>Less than 1 Year</w:t>
            </w:r>
          </w:p>
        </w:tc>
        <w:tc>
          <w:tcPr>
            <w:tcW w:w="1235" w:type="dxa"/>
          </w:tcPr>
          <w:p w14:paraId="0ACC4324" w14:textId="77777777" w:rsidR="007919E3" w:rsidRPr="0032657D" w:rsidRDefault="007919E3" w:rsidP="00D74288">
            <w:pPr>
              <w:spacing w:after="0" w:line="240" w:lineRule="auto"/>
              <w:jc w:val="center"/>
            </w:pPr>
            <w:r w:rsidRPr="0032657D">
              <w:t>1-3 Years</w:t>
            </w:r>
          </w:p>
        </w:tc>
        <w:tc>
          <w:tcPr>
            <w:tcW w:w="891" w:type="dxa"/>
          </w:tcPr>
          <w:p w14:paraId="593865F6" w14:textId="77777777" w:rsidR="007919E3" w:rsidRPr="0032657D" w:rsidRDefault="007919E3" w:rsidP="00D74288">
            <w:pPr>
              <w:spacing w:after="0" w:line="240" w:lineRule="auto"/>
              <w:jc w:val="center"/>
            </w:pPr>
            <w:r w:rsidRPr="0032657D">
              <w:t>3-5 Years</w:t>
            </w:r>
          </w:p>
        </w:tc>
        <w:tc>
          <w:tcPr>
            <w:tcW w:w="993" w:type="dxa"/>
          </w:tcPr>
          <w:p w14:paraId="63AC7CCF" w14:textId="77777777" w:rsidR="007919E3" w:rsidRPr="0032657D" w:rsidRDefault="007919E3" w:rsidP="00D74288">
            <w:pPr>
              <w:spacing w:after="0" w:line="240" w:lineRule="auto"/>
              <w:jc w:val="center"/>
            </w:pPr>
            <w:r w:rsidRPr="0032657D">
              <w:t>5-7 Years</w:t>
            </w:r>
          </w:p>
        </w:tc>
        <w:tc>
          <w:tcPr>
            <w:tcW w:w="708" w:type="dxa"/>
          </w:tcPr>
          <w:p w14:paraId="6B3D075C" w14:textId="77777777" w:rsidR="007919E3" w:rsidRPr="0032657D" w:rsidRDefault="007919E3" w:rsidP="00D74288">
            <w:pPr>
              <w:spacing w:after="0" w:line="240" w:lineRule="auto"/>
              <w:jc w:val="center"/>
            </w:pPr>
            <w:r w:rsidRPr="0032657D">
              <w:t>7-9 Years</w:t>
            </w:r>
          </w:p>
        </w:tc>
        <w:tc>
          <w:tcPr>
            <w:tcW w:w="792" w:type="dxa"/>
          </w:tcPr>
          <w:p w14:paraId="1F503F6C" w14:textId="77777777" w:rsidR="007919E3" w:rsidRPr="0032657D" w:rsidRDefault="007919E3" w:rsidP="00D74288">
            <w:pPr>
              <w:spacing w:after="0" w:line="240" w:lineRule="auto"/>
              <w:jc w:val="center"/>
            </w:pPr>
            <w:r w:rsidRPr="0032657D">
              <w:t>More than 9 Years</w:t>
            </w:r>
          </w:p>
        </w:tc>
      </w:tr>
      <w:tr w:rsidR="007919E3" w:rsidRPr="0032657D" w14:paraId="1E08700B" w14:textId="77777777" w:rsidTr="009657A7">
        <w:trPr>
          <w:trHeight w:val="451"/>
        </w:trPr>
        <w:tc>
          <w:tcPr>
            <w:tcW w:w="2830" w:type="dxa"/>
          </w:tcPr>
          <w:p w14:paraId="15EA0F72" w14:textId="77777777" w:rsidR="007919E3" w:rsidRPr="0032657D" w:rsidRDefault="007919E3" w:rsidP="00D74288">
            <w:pPr>
              <w:widowControl w:val="0"/>
              <w:autoSpaceDE w:val="0"/>
              <w:autoSpaceDN w:val="0"/>
              <w:adjustRightInd w:val="0"/>
              <w:spacing w:after="0" w:line="240" w:lineRule="auto"/>
              <w:jc w:val="center"/>
              <w:rPr>
                <w:rFonts w:cstheme="minorHAnsi"/>
                <w:b/>
              </w:rPr>
            </w:pPr>
            <w:r w:rsidRPr="0032657D">
              <w:rPr>
                <w:rFonts w:cstheme="minorHAnsi"/>
                <w:b/>
              </w:rPr>
              <w:t xml:space="preserve">Number of years </w:t>
            </w:r>
            <w:r w:rsidRPr="0032657D">
              <w:rPr>
                <w:rFonts w:cstheme="minorHAnsi"/>
                <w:b/>
                <w:i/>
                <w:u w:val="single"/>
              </w:rPr>
              <w:t>using</w:t>
            </w:r>
            <w:r w:rsidRPr="0032657D">
              <w:rPr>
                <w:rFonts w:cstheme="minorHAnsi"/>
                <w:b/>
              </w:rPr>
              <w:t xml:space="preserve"> agile methods</w:t>
            </w:r>
          </w:p>
        </w:tc>
        <w:tc>
          <w:tcPr>
            <w:tcW w:w="1276" w:type="dxa"/>
          </w:tcPr>
          <w:p w14:paraId="4F5F3957" w14:textId="77777777" w:rsidR="007919E3" w:rsidRPr="0032657D" w:rsidRDefault="007919E3" w:rsidP="00D74288">
            <w:pPr>
              <w:spacing w:after="0" w:line="240" w:lineRule="auto"/>
              <w:jc w:val="center"/>
            </w:pPr>
            <w:r w:rsidRPr="0032657D">
              <w:t>Less than 1 Year</w:t>
            </w:r>
          </w:p>
        </w:tc>
        <w:tc>
          <w:tcPr>
            <w:tcW w:w="1235" w:type="dxa"/>
          </w:tcPr>
          <w:p w14:paraId="1327AFE6" w14:textId="77777777" w:rsidR="007919E3" w:rsidRPr="0032657D" w:rsidRDefault="007919E3" w:rsidP="00D74288">
            <w:pPr>
              <w:spacing w:after="0" w:line="240" w:lineRule="auto"/>
              <w:jc w:val="center"/>
            </w:pPr>
            <w:r w:rsidRPr="0032657D">
              <w:t>1-3 Years</w:t>
            </w:r>
          </w:p>
        </w:tc>
        <w:tc>
          <w:tcPr>
            <w:tcW w:w="891" w:type="dxa"/>
          </w:tcPr>
          <w:p w14:paraId="7493D69B" w14:textId="77777777" w:rsidR="007919E3" w:rsidRPr="0032657D" w:rsidRDefault="007919E3" w:rsidP="00D74288">
            <w:pPr>
              <w:spacing w:after="0" w:line="240" w:lineRule="auto"/>
              <w:jc w:val="center"/>
            </w:pPr>
            <w:r w:rsidRPr="0032657D">
              <w:t>3-5 Years</w:t>
            </w:r>
          </w:p>
        </w:tc>
        <w:tc>
          <w:tcPr>
            <w:tcW w:w="993" w:type="dxa"/>
          </w:tcPr>
          <w:p w14:paraId="669CE028" w14:textId="77777777" w:rsidR="007919E3" w:rsidRPr="0032657D" w:rsidRDefault="007919E3" w:rsidP="00D74288">
            <w:pPr>
              <w:spacing w:after="0" w:line="240" w:lineRule="auto"/>
              <w:jc w:val="center"/>
            </w:pPr>
            <w:r w:rsidRPr="0032657D">
              <w:t>5-7 Years</w:t>
            </w:r>
          </w:p>
        </w:tc>
        <w:tc>
          <w:tcPr>
            <w:tcW w:w="708" w:type="dxa"/>
          </w:tcPr>
          <w:p w14:paraId="2B505572" w14:textId="77777777" w:rsidR="007919E3" w:rsidRPr="0032657D" w:rsidRDefault="007919E3" w:rsidP="00D74288">
            <w:pPr>
              <w:spacing w:after="0" w:line="240" w:lineRule="auto"/>
              <w:jc w:val="center"/>
            </w:pPr>
            <w:r w:rsidRPr="0032657D">
              <w:t>7-9 Years</w:t>
            </w:r>
          </w:p>
        </w:tc>
        <w:tc>
          <w:tcPr>
            <w:tcW w:w="792" w:type="dxa"/>
          </w:tcPr>
          <w:p w14:paraId="43EAB401" w14:textId="77777777" w:rsidR="007919E3" w:rsidRPr="0032657D" w:rsidRDefault="007919E3" w:rsidP="00D74288">
            <w:pPr>
              <w:spacing w:after="0" w:line="240" w:lineRule="auto"/>
              <w:jc w:val="center"/>
            </w:pPr>
            <w:r w:rsidRPr="0032657D">
              <w:t>More than 9 Years</w:t>
            </w:r>
          </w:p>
        </w:tc>
      </w:tr>
      <w:tr w:rsidR="007919E3" w:rsidRPr="0032657D" w14:paraId="1E892BED" w14:textId="77777777" w:rsidTr="009657A7">
        <w:trPr>
          <w:trHeight w:val="451"/>
        </w:trPr>
        <w:tc>
          <w:tcPr>
            <w:tcW w:w="2830" w:type="dxa"/>
          </w:tcPr>
          <w:p w14:paraId="44BF1C21" w14:textId="77777777" w:rsidR="007919E3" w:rsidRPr="0032657D" w:rsidRDefault="007919E3" w:rsidP="00D74288">
            <w:pPr>
              <w:widowControl w:val="0"/>
              <w:autoSpaceDE w:val="0"/>
              <w:autoSpaceDN w:val="0"/>
              <w:adjustRightInd w:val="0"/>
              <w:spacing w:after="0" w:line="240" w:lineRule="auto"/>
              <w:jc w:val="center"/>
              <w:rPr>
                <w:rFonts w:cstheme="minorHAnsi"/>
                <w:b/>
              </w:rPr>
            </w:pPr>
            <w:r w:rsidRPr="0032657D">
              <w:rPr>
                <w:rFonts w:cstheme="minorHAnsi"/>
                <w:b/>
              </w:rPr>
              <w:t xml:space="preserve">Number of years </w:t>
            </w:r>
            <w:r w:rsidRPr="0032657D">
              <w:rPr>
                <w:rFonts w:cstheme="minorHAnsi"/>
                <w:b/>
                <w:i/>
                <w:u w:val="single"/>
              </w:rPr>
              <w:t>knowledge</w:t>
            </w:r>
            <w:r w:rsidRPr="0032657D">
              <w:rPr>
                <w:rFonts w:cstheme="minorHAnsi"/>
                <w:b/>
              </w:rPr>
              <w:t xml:space="preserve"> of agile methods</w:t>
            </w:r>
          </w:p>
        </w:tc>
        <w:tc>
          <w:tcPr>
            <w:tcW w:w="1276" w:type="dxa"/>
          </w:tcPr>
          <w:p w14:paraId="72A6F86D" w14:textId="77777777" w:rsidR="007919E3" w:rsidRPr="0032657D" w:rsidRDefault="007919E3" w:rsidP="00D74288">
            <w:pPr>
              <w:spacing w:after="0" w:line="240" w:lineRule="auto"/>
              <w:jc w:val="center"/>
            </w:pPr>
            <w:r w:rsidRPr="0032657D">
              <w:t>Less than 1 Year</w:t>
            </w:r>
          </w:p>
        </w:tc>
        <w:tc>
          <w:tcPr>
            <w:tcW w:w="1235" w:type="dxa"/>
          </w:tcPr>
          <w:p w14:paraId="0A9550A8" w14:textId="77777777" w:rsidR="007919E3" w:rsidRPr="0032657D" w:rsidRDefault="007919E3" w:rsidP="00D74288">
            <w:pPr>
              <w:spacing w:after="0" w:line="240" w:lineRule="auto"/>
              <w:jc w:val="center"/>
            </w:pPr>
            <w:r w:rsidRPr="0032657D">
              <w:t>1-3 Years</w:t>
            </w:r>
          </w:p>
        </w:tc>
        <w:tc>
          <w:tcPr>
            <w:tcW w:w="891" w:type="dxa"/>
          </w:tcPr>
          <w:p w14:paraId="1D43F59B" w14:textId="77777777" w:rsidR="007919E3" w:rsidRPr="0032657D" w:rsidRDefault="007919E3" w:rsidP="00D74288">
            <w:pPr>
              <w:spacing w:after="0" w:line="240" w:lineRule="auto"/>
              <w:jc w:val="center"/>
            </w:pPr>
            <w:r w:rsidRPr="0032657D">
              <w:t>3-5 Years</w:t>
            </w:r>
          </w:p>
        </w:tc>
        <w:tc>
          <w:tcPr>
            <w:tcW w:w="993" w:type="dxa"/>
          </w:tcPr>
          <w:p w14:paraId="5331F41A" w14:textId="77777777" w:rsidR="007919E3" w:rsidRPr="0032657D" w:rsidRDefault="007919E3" w:rsidP="00D74288">
            <w:pPr>
              <w:spacing w:after="0" w:line="240" w:lineRule="auto"/>
              <w:jc w:val="center"/>
            </w:pPr>
            <w:r w:rsidRPr="0032657D">
              <w:t>5-7 Years</w:t>
            </w:r>
          </w:p>
        </w:tc>
        <w:tc>
          <w:tcPr>
            <w:tcW w:w="708" w:type="dxa"/>
          </w:tcPr>
          <w:p w14:paraId="3E6E7D82" w14:textId="77777777" w:rsidR="007919E3" w:rsidRPr="0032657D" w:rsidRDefault="007919E3" w:rsidP="00D74288">
            <w:pPr>
              <w:spacing w:after="0" w:line="240" w:lineRule="auto"/>
              <w:jc w:val="center"/>
            </w:pPr>
            <w:r w:rsidRPr="0032657D">
              <w:t>7-9 Years</w:t>
            </w:r>
          </w:p>
        </w:tc>
        <w:tc>
          <w:tcPr>
            <w:tcW w:w="792" w:type="dxa"/>
          </w:tcPr>
          <w:p w14:paraId="2FD1CBEE" w14:textId="77777777" w:rsidR="007919E3" w:rsidRPr="0032657D" w:rsidRDefault="007919E3" w:rsidP="00D74288">
            <w:pPr>
              <w:spacing w:after="0" w:line="240" w:lineRule="auto"/>
              <w:jc w:val="center"/>
            </w:pPr>
            <w:r w:rsidRPr="0032657D">
              <w:t>More than 9 Years</w:t>
            </w:r>
          </w:p>
        </w:tc>
      </w:tr>
    </w:tbl>
    <w:p w14:paraId="0F66DAFF" w14:textId="77777777" w:rsidR="007919E3" w:rsidRPr="0032657D" w:rsidRDefault="007919E3" w:rsidP="007919E3">
      <w:pPr>
        <w:sectPr w:rsidR="007919E3" w:rsidRPr="0032657D" w:rsidSect="004B4F5E">
          <w:pgSz w:w="11906" w:h="16838" w:code="9"/>
          <w:pgMar w:top="1701" w:right="1701" w:bottom="1701" w:left="2007" w:header="709" w:footer="709" w:gutter="0"/>
          <w:cols w:space="708"/>
          <w:docGrid w:linePitch="360"/>
        </w:sectPr>
      </w:pPr>
    </w:p>
    <w:p w14:paraId="77EC2F71" w14:textId="45D9C82B" w:rsidR="007919E3" w:rsidRPr="0032657D" w:rsidRDefault="007919E3" w:rsidP="007919E3">
      <w:pPr>
        <w:pStyle w:val="Heading2"/>
      </w:pPr>
      <w:bookmarkStart w:id="541" w:name="_Ref22113131"/>
      <w:bookmarkStart w:id="542" w:name="_Toc42505177"/>
      <w:r w:rsidRPr="0032657D">
        <w:lastRenderedPageBreak/>
        <w:t>Interview Protocol</w:t>
      </w:r>
      <w:bookmarkEnd w:id="541"/>
      <w:bookmarkEnd w:id="542"/>
    </w:p>
    <w:p w14:paraId="03534CD7" w14:textId="3EA5D6E5" w:rsidR="00444345" w:rsidRDefault="00444345" w:rsidP="00444345">
      <w:pPr>
        <w:widowControl w:val="0"/>
        <w:pBdr>
          <w:bottom w:val="single" w:sz="6" w:space="1" w:color="auto"/>
        </w:pBdr>
        <w:autoSpaceDE w:val="0"/>
        <w:autoSpaceDN w:val="0"/>
        <w:adjustRightInd w:val="0"/>
        <w:spacing w:after="0" w:line="240" w:lineRule="auto"/>
        <w:rPr>
          <w:sz w:val="28"/>
          <w:szCs w:val="28"/>
        </w:rPr>
      </w:pPr>
      <w:r w:rsidRPr="00444345">
        <w:rPr>
          <w:sz w:val="28"/>
          <w:szCs w:val="28"/>
        </w:rPr>
        <w:t>Interview Guide (Tech)</w:t>
      </w:r>
    </w:p>
    <w:p w14:paraId="7F9FFAB9" w14:textId="4ABB0247" w:rsidR="007919E3" w:rsidRPr="0032657D" w:rsidRDefault="007919E3" w:rsidP="00D554C9">
      <w:pPr>
        <w:pStyle w:val="ListParagraph"/>
        <w:widowControl w:val="0"/>
        <w:numPr>
          <w:ilvl w:val="0"/>
          <w:numId w:val="7"/>
        </w:numPr>
        <w:autoSpaceDE w:val="0"/>
        <w:autoSpaceDN w:val="0"/>
        <w:adjustRightInd w:val="0"/>
        <w:spacing w:after="0" w:line="240" w:lineRule="auto"/>
        <w:rPr>
          <w:rFonts w:cs="Calibri"/>
          <w:color w:val="010101"/>
          <w:sz w:val="20"/>
          <w:szCs w:val="20"/>
        </w:rPr>
      </w:pPr>
      <w:r w:rsidRPr="0032657D">
        <w:rPr>
          <w:rFonts w:cs="Calibri"/>
          <w:color w:val="010101"/>
          <w:sz w:val="20"/>
          <w:szCs w:val="20"/>
        </w:rPr>
        <w:t>How would you describe your role at SoftwareCorps?</w:t>
      </w:r>
    </w:p>
    <w:p w14:paraId="37627588"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What are your main responsibilities?</w:t>
      </w:r>
    </w:p>
    <w:p w14:paraId="5743B2A7"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What skills do you need to carry out your role?</w:t>
      </w:r>
    </w:p>
    <w:p w14:paraId="5B299F1C" w14:textId="77777777" w:rsidR="007919E3" w:rsidRPr="0032657D" w:rsidRDefault="007919E3" w:rsidP="00D554C9">
      <w:pPr>
        <w:pStyle w:val="ListParagraph"/>
        <w:widowControl w:val="0"/>
        <w:numPr>
          <w:ilvl w:val="0"/>
          <w:numId w:val="7"/>
        </w:numPr>
        <w:autoSpaceDE w:val="0"/>
        <w:autoSpaceDN w:val="0"/>
        <w:adjustRightInd w:val="0"/>
        <w:spacing w:after="0" w:line="240" w:lineRule="auto"/>
        <w:rPr>
          <w:rFonts w:cs="Calibri"/>
          <w:color w:val="010101"/>
          <w:sz w:val="20"/>
          <w:szCs w:val="20"/>
        </w:rPr>
      </w:pPr>
      <w:r w:rsidRPr="0032657D">
        <w:rPr>
          <w:rFonts w:cs="Calibri"/>
          <w:color w:val="010101"/>
          <w:sz w:val="20"/>
          <w:szCs w:val="20"/>
        </w:rPr>
        <w:t>Tell me a bit about the team you are a member of within your department.</w:t>
      </w:r>
    </w:p>
    <w:p w14:paraId="66C9EB55"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What products do you work on?</w:t>
      </w:r>
    </w:p>
    <w:p w14:paraId="6B5606E0"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What different roles and skills make up the team?</w:t>
      </w:r>
    </w:p>
    <w:p w14:paraId="5E52A7E6" w14:textId="77777777" w:rsidR="007919E3" w:rsidRPr="0032657D" w:rsidRDefault="007919E3" w:rsidP="00D554C9">
      <w:pPr>
        <w:pStyle w:val="ListParagraph"/>
        <w:widowControl w:val="0"/>
        <w:numPr>
          <w:ilvl w:val="0"/>
          <w:numId w:val="7"/>
        </w:numPr>
        <w:autoSpaceDE w:val="0"/>
        <w:autoSpaceDN w:val="0"/>
        <w:adjustRightInd w:val="0"/>
        <w:spacing w:after="0" w:line="240" w:lineRule="auto"/>
        <w:rPr>
          <w:rFonts w:cs="Calibri"/>
          <w:color w:val="010101"/>
          <w:sz w:val="20"/>
          <w:szCs w:val="20"/>
        </w:rPr>
      </w:pPr>
      <w:r w:rsidRPr="0032657D">
        <w:rPr>
          <w:rFonts w:cs="Calibri"/>
          <w:color w:val="010101"/>
          <w:sz w:val="20"/>
          <w:szCs w:val="20"/>
        </w:rPr>
        <w:t>There have been a number of changes in the way Technology work to deliver software over the past few years.</w:t>
      </w:r>
    </w:p>
    <w:p w14:paraId="24000B62"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Knowing how you work now, can you describe the old way of working?</w:t>
      </w:r>
    </w:p>
    <w:p w14:paraId="30C16680"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What are the biggest differences between the “old” way and how you work now? Can you give examples?</w:t>
      </w:r>
    </w:p>
    <w:p w14:paraId="06860350" w14:textId="77777777" w:rsidR="007919E3" w:rsidRPr="0032657D" w:rsidRDefault="007919E3" w:rsidP="00D554C9">
      <w:pPr>
        <w:pStyle w:val="ListParagraph"/>
        <w:widowControl w:val="0"/>
        <w:numPr>
          <w:ilvl w:val="0"/>
          <w:numId w:val="7"/>
        </w:numPr>
        <w:autoSpaceDE w:val="0"/>
        <w:autoSpaceDN w:val="0"/>
        <w:adjustRightInd w:val="0"/>
        <w:spacing w:after="0" w:line="240" w:lineRule="auto"/>
        <w:rPr>
          <w:rFonts w:cs="Calibri"/>
          <w:color w:val="010101"/>
          <w:sz w:val="20"/>
          <w:szCs w:val="20"/>
        </w:rPr>
      </w:pPr>
      <w:r w:rsidRPr="0032657D">
        <w:rPr>
          <w:rFonts w:cs="Calibri"/>
          <w:color w:val="010101"/>
          <w:sz w:val="20"/>
          <w:szCs w:val="20"/>
        </w:rPr>
        <w:t xml:space="preserve">How would you define agility in terms of software development, in your own words? </w:t>
      </w:r>
    </w:p>
    <w:p w14:paraId="5E39BA20" w14:textId="77777777" w:rsidR="007919E3" w:rsidRPr="0032657D" w:rsidRDefault="007919E3" w:rsidP="00D554C9">
      <w:pPr>
        <w:pStyle w:val="ListParagraph"/>
        <w:widowControl w:val="0"/>
        <w:numPr>
          <w:ilvl w:val="0"/>
          <w:numId w:val="6"/>
        </w:numPr>
        <w:autoSpaceDE w:val="0"/>
        <w:autoSpaceDN w:val="0"/>
        <w:adjustRightInd w:val="0"/>
        <w:spacing w:after="0" w:line="240" w:lineRule="auto"/>
        <w:rPr>
          <w:rFonts w:cs="Helvetica Neue"/>
          <w:sz w:val="20"/>
          <w:szCs w:val="20"/>
        </w:rPr>
      </w:pPr>
      <w:r w:rsidRPr="0032657D">
        <w:rPr>
          <w:rFonts w:cs="Calibri"/>
          <w:color w:val="010101"/>
          <w:sz w:val="20"/>
          <w:szCs w:val="20"/>
        </w:rPr>
        <w:t>What makes software development “agile”?</w:t>
      </w:r>
    </w:p>
    <w:p w14:paraId="67A641F4" w14:textId="77777777" w:rsidR="007919E3" w:rsidRPr="0032657D" w:rsidRDefault="007919E3" w:rsidP="00D554C9">
      <w:pPr>
        <w:pStyle w:val="ListParagraph"/>
        <w:widowControl w:val="0"/>
        <w:numPr>
          <w:ilvl w:val="0"/>
          <w:numId w:val="6"/>
        </w:numPr>
        <w:autoSpaceDE w:val="0"/>
        <w:autoSpaceDN w:val="0"/>
        <w:adjustRightInd w:val="0"/>
        <w:spacing w:after="0" w:line="240" w:lineRule="auto"/>
        <w:rPr>
          <w:rFonts w:cs="Helvetica Neue"/>
          <w:sz w:val="20"/>
          <w:szCs w:val="20"/>
        </w:rPr>
      </w:pPr>
      <w:r w:rsidRPr="0032657D">
        <w:rPr>
          <w:rFonts w:cs="Calibri"/>
          <w:color w:val="010101"/>
          <w:sz w:val="20"/>
          <w:szCs w:val="20"/>
        </w:rPr>
        <w:t>Based on your own definition of Agile, can you give examples of where and how Technology has achieved this so far?</w:t>
      </w:r>
    </w:p>
    <w:p w14:paraId="703D0FCB" w14:textId="77777777" w:rsidR="007919E3" w:rsidRPr="0032657D" w:rsidRDefault="007919E3" w:rsidP="00D554C9">
      <w:pPr>
        <w:pStyle w:val="ListParagraph"/>
        <w:widowControl w:val="0"/>
        <w:numPr>
          <w:ilvl w:val="0"/>
          <w:numId w:val="6"/>
        </w:numPr>
        <w:autoSpaceDE w:val="0"/>
        <w:autoSpaceDN w:val="0"/>
        <w:adjustRightInd w:val="0"/>
        <w:spacing w:after="0" w:line="240" w:lineRule="auto"/>
        <w:rPr>
          <w:rFonts w:cs="Helvetica Neue"/>
          <w:sz w:val="20"/>
          <w:szCs w:val="20"/>
        </w:rPr>
      </w:pPr>
      <w:r w:rsidRPr="0032657D">
        <w:rPr>
          <w:rFonts w:cs="Calibri"/>
          <w:color w:val="010101"/>
          <w:sz w:val="20"/>
          <w:szCs w:val="20"/>
        </w:rPr>
        <w:t xml:space="preserve">Are there any principles or practices you think Technology have not established yet? </w:t>
      </w:r>
    </w:p>
    <w:p w14:paraId="7193DCFF" w14:textId="77777777" w:rsidR="007919E3" w:rsidRPr="0032657D" w:rsidRDefault="007919E3" w:rsidP="00D554C9">
      <w:pPr>
        <w:pStyle w:val="ListParagraph"/>
        <w:widowControl w:val="0"/>
        <w:numPr>
          <w:ilvl w:val="1"/>
          <w:numId w:val="6"/>
        </w:numPr>
        <w:autoSpaceDE w:val="0"/>
        <w:autoSpaceDN w:val="0"/>
        <w:adjustRightInd w:val="0"/>
        <w:spacing w:after="0" w:line="240" w:lineRule="auto"/>
        <w:rPr>
          <w:rFonts w:cs="Helvetica Neue"/>
          <w:sz w:val="20"/>
          <w:szCs w:val="20"/>
        </w:rPr>
      </w:pPr>
      <w:r w:rsidRPr="0032657D">
        <w:rPr>
          <w:rFonts w:cs="Helvetica Neue"/>
          <w:sz w:val="20"/>
          <w:szCs w:val="20"/>
        </w:rPr>
        <w:t>Why have these not been established?</w:t>
      </w:r>
    </w:p>
    <w:p w14:paraId="50922563" w14:textId="77777777" w:rsidR="007919E3" w:rsidRPr="0032657D" w:rsidRDefault="007919E3" w:rsidP="00D554C9">
      <w:pPr>
        <w:pStyle w:val="ListParagraph"/>
        <w:widowControl w:val="0"/>
        <w:numPr>
          <w:ilvl w:val="1"/>
          <w:numId w:val="6"/>
        </w:numPr>
        <w:autoSpaceDE w:val="0"/>
        <w:autoSpaceDN w:val="0"/>
        <w:adjustRightInd w:val="0"/>
        <w:spacing w:after="0" w:line="240" w:lineRule="auto"/>
        <w:rPr>
          <w:rFonts w:cs="Helvetica Neue"/>
          <w:sz w:val="20"/>
          <w:szCs w:val="20"/>
        </w:rPr>
      </w:pPr>
      <w:r w:rsidRPr="0032657D">
        <w:rPr>
          <w:rFonts w:cs="Helvetica Neue"/>
          <w:sz w:val="20"/>
          <w:szCs w:val="20"/>
        </w:rPr>
        <w:t>What were the barriers?</w:t>
      </w:r>
    </w:p>
    <w:p w14:paraId="11B11F75" w14:textId="77777777" w:rsidR="007919E3" w:rsidRPr="0032657D" w:rsidRDefault="007919E3" w:rsidP="00D554C9">
      <w:pPr>
        <w:pStyle w:val="ListParagraph"/>
        <w:widowControl w:val="0"/>
        <w:numPr>
          <w:ilvl w:val="1"/>
          <w:numId w:val="6"/>
        </w:numPr>
        <w:autoSpaceDE w:val="0"/>
        <w:autoSpaceDN w:val="0"/>
        <w:adjustRightInd w:val="0"/>
        <w:spacing w:after="0" w:line="240" w:lineRule="auto"/>
        <w:rPr>
          <w:rFonts w:cs="Helvetica Neue"/>
          <w:sz w:val="20"/>
          <w:szCs w:val="20"/>
        </w:rPr>
      </w:pPr>
      <w:r w:rsidRPr="0032657D">
        <w:rPr>
          <w:rFonts w:cs="Helvetica Neue"/>
          <w:sz w:val="20"/>
          <w:szCs w:val="20"/>
        </w:rPr>
        <w:t>How could these barriers be overcome?</w:t>
      </w:r>
    </w:p>
    <w:p w14:paraId="531092D6" w14:textId="77777777" w:rsidR="007919E3" w:rsidRPr="0032657D" w:rsidRDefault="007919E3" w:rsidP="00D554C9">
      <w:pPr>
        <w:pStyle w:val="ListParagraph"/>
        <w:widowControl w:val="0"/>
        <w:numPr>
          <w:ilvl w:val="0"/>
          <w:numId w:val="7"/>
        </w:numPr>
        <w:autoSpaceDE w:val="0"/>
        <w:autoSpaceDN w:val="0"/>
        <w:adjustRightInd w:val="0"/>
        <w:spacing w:after="0" w:line="240" w:lineRule="auto"/>
        <w:rPr>
          <w:rFonts w:cs="Helvetica Neue"/>
          <w:sz w:val="20"/>
          <w:szCs w:val="20"/>
        </w:rPr>
      </w:pPr>
      <w:r w:rsidRPr="0032657D">
        <w:rPr>
          <w:rFonts w:cs="Calibri"/>
          <w:color w:val="010101"/>
          <w:sz w:val="20"/>
          <w:szCs w:val="20"/>
        </w:rPr>
        <w:t>Could you summarise the agile practices you carry out as a member of an agile software development team, and give some examples?</w:t>
      </w:r>
    </w:p>
    <w:p w14:paraId="3DDDF296"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 xml:space="preserve">How do each of these practices help the team to be agile? </w:t>
      </w:r>
    </w:p>
    <w:p w14:paraId="06B02BFA"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How are these practices different to how you worked before?</w:t>
      </w:r>
    </w:p>
    <w:p w14:paraId="2F93D43D"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Can you give examples?</w:t>
      </w:r>
    </w:p>
    <w:p w14:paraId="5541E766" w14:textId="77777777" w:rsidR="007919E3" w:rsidRPr="0032657D" w:rsidRDefault="007919E3" w:rsidP="00D554C9">
      <w:pPr>
        <w:pStyle w:val="ListParagraph"/>
        <w:widowControl w:val="0"/>
        <w:numPr>
          <w:ilvl w:val="0"/>
          <w:numId w:val="7"/>
        </w:numPr>
        <w:autoSpaceDE w:val="0"/>
        <w:autoSpaceDN w:val="0"/>
        <w:adjustRightInd w:val="0"/>
        <w:spacing w:after="0" w:line="240" w:lineRule="auto"/>
        <w:rPr>
          <w:rFonts w:cs="Calibri"/>
          <w:color w:val="010101"/>
          <w:sz w:val="20"/>
          <w:szCs w:val="20"/>
        </w:rPr>
      </w:pPr>
      <w:r w:rsidRPr="0032657D">
        <w:rPr>
          <w:rFonts w:cs="Calibri"/>
          <w:color w:val="010101"/>
          <w:sz w:val="20"/>
          <w:szCs w:val="20"/>
        </w:rPr>
        <w:t>In your opinion, are agile principles and practices embedded in the team?</w:t>
      </w:r>
    </w:p>
    <w:p w14:paraId="5C571995"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How do you know?</w:t>
      </w:r>
    </w:p>
    <w:p w14:paraId="147D47B1"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Helvetica Neue"/>
          <w:sz w:val="20"/>
          <w:szCs w:val="20"/>
        </w:rPr>
        <w:t>How do you determine, as a team, which agile practices to follow?</w:t>
      </w:r>
    </w:p>
    <w:p w14:paraId="25340D9F"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Helvetica Neue"/>
          <w:sz w:val="20"/>
          <w:szCs w:val="20"/>
        </w:rPr>
        <w:t>To what extent would you say that you are typically free to organize your work and the practices you follow?</w:t>
      </w:r>
    </w:p>
    <w:p w14:paraId="58FB48B4"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 xml:space="preserve">What is stopping your team going back to the old way of working? </w:t>
      </w:r>
    </w:p>
    <w:p w14:paraId="3B210738"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Do you think things could revert to the old way?</w:t>
      </w:r>
    </w:p>
    <w:p w14:paraId="7D1EC369"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Would you want to go back to the old way of working? What makes you say that?</w:t>
      </w:r>
    </w:p>
    <w:p w14:paraId="203B8BB5" w14:textId="77777777" w:rsidR="007919E3" w:rsidRPr="0032657D" w:rsidRDefault="007919E3" w:rsidP="00D554C9">
      <w:pPr>
        <w:pStyle w:val="ListParagraph"/>
        <w:widowControl w:val="0"/>
        <w:numPr>
          <w:ilvl w:val="0"/>
          <w:numId w:val="7"/>
        </w:numPr>
        <w:autoSpaceDE w:val="0"/>
        <w:autoSpaceDN w:val="0"/>
        <w:adjustRightInd w:val="0"/>
        <w:spacing w:after="0" w:line="240" w:lineRule="auto"/>
        <w:rPr>
          <w:rFonts w:cs="Helvetica Neue"/>
          <w:sz w:val="20"/>
          <w:szCs w:val="20"/>
        </w:rPr>
      </w:pPr>
      <w:r w:rsidRPr="0032657D">
        <w:rPr>
          <w:rFonts w:cs="Calibri"/>
          <w:color w:val="010101"/>
          <w:sz w:val="20"/>
          <w:szCs w:val="20"/>
        </w:rPr>
        <w:t>Thinking of departments outside the Technology team, how agile do you think the organisation is?</w:t>
      </w:r>
    </w:p>
    <w:p w14:paraId="276B5C46"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Helvetica Neue"/>
          <w:sz w:val="20"/>
          <w:szCs w:val="20"/>
        </w:rPr>
        <w:t>Why do you say that?</w:t>
      </w:r>
    </w:p>
    <w:p w14:paraId="5CBFA1C6"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Helvetica Neue"/>
          <w:sz w:val="20"/>
          <w:szCs w:val="20"/>
        </w:rPr>
        <w:t>Do</w:t>
      </w:r>
      <w:r w:rsidRPr="0032657D">
        <w:rPr>
          <w:rFonts w:cs="Calibri"/>
          <w:color w:val="010101"/>
          <w:sz w:val="20"/>
          <w:szCs w:val="20"/>
        </w:rPr>
        <w:t xml:space="preserve"> you think other parts of the organisation would like to adopt agile practices?</w:t>
      </w:r>
    </w:p>
    <w:p w14:paraId="3EAE198C" w14:textId="44A8170E"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 xml:space="preserve">Do you think they could? </w:t>
      </w:r>
    </w:p>
    <w:p w14:paraId="3816E9ED"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Do you think there are any barriers or facilitators to other parts of the organisation adopting agile practices?</w:t>
      </w:r>
    </w:p>
    <w:p w14:paraId="6218E94F"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Do you think that a lack of agile practices in the rest of the organisation would impact on your teams ability to use and adoption of agile practices? If so, why?</w:t>
      </w:r>
    </w:p>
    <w:p w14:paraId="70BB6F16"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How would you define Agility in terms of the organisation?</w:t>
      </w:r>
    </w:p>
    <w:p w14:paraId="61A194B4"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Are there any key agile practices or principles that you think SoftwareCorps is yet to establish?</w:t>
      </w:r>
    </w:p>
    <w:p w14:paraId="0ED2A505" w14:textId="77777777" w:rsidR="007919E3" w:rsidRPr="0032657D" w:rsidRDefault="007919E3" w:rsidP="00D554C9">
      <w:pPr>
        <w:pStyle w:val="ListParagraph"/>
        <w:widowControl w:val="0"/>
        <w:numPr>
          <w:ilvl w:val="1"/>
          <w:numId w:val="5"/>
        </w:numPr>
        <w:autoSpaceDE w:val="0"/>
        <w:autoSpaceDN w:val="0"/>
        <w:adjustRightInd w:val="0"/>
        <w:spacing w:after="0" w:line="240" w:lineRule="auto"/>
        <w:rPr>
          <w:rFonts w:cs="Helvetica Neue"/>
          <w:sz w:val="20"/>
          <w:szCs w:val="20"/>
        </w:rPr>
      </w:pPr>
      <w:r w:rsidRPr="0032657D">
        <w:rPr>
          <w:rFonts w:cs="Calibri"/>
          <w:color w:val="010101"/>
          <w:sz w:val="20"/>
          <w:szCs w:val="20"/>
        </w:rPr>
        <w:t>Are there any particular areas you would focus on addressing first?</w:t>
      </w:r>
    </w:p>
    <w:p w14:paraId="42116C4F" w14:textId="77777777" w:rsidR="007919E3" w:rsidRPr="0032657D" w:rsidRDefault="007919E3" w:rsidP="007919E3">
      <w:pPr>
        <w:pStyle w:val="Heading1"/>
        <w:numPr>
          <w:ilvl w:val="0"/>
          <w:numId w:val="0"/>
        </w:numPr>
        <w:rPr>
          <w:sz w:val="28"/>
          <w:szCs w:val="28"/>
        </w:rPr>
        <w:sectPr w:rsidR="007919E3" w:rsidRPr="0032657D" w:rsidSect="004B4F5E">
          <w:pgSz w:w="11906" w:h="16838" w:code="9"/>
          <w:pgMar w:top="1701" w:right="1701" w:bottom="1701" w:left="2007" w:header="709" w:footer="709" w:gutter="0"/>
          <w:cols w:space="708"/>
          <w:docGrid w:linePitch="360"/>
        </w:sectPr>
      </w:pPr>
    </w:p>
    <w:p w14:paraId="4D8CBD14" w14:textId="757413D4" w:rsidR="00444345" w:rsidRDefault="00444345" w:rsidP="00444345">
      <w:pPr>
        <w:widowControl w:val="0"/>
        <w:pBdr>
          <w:bottom w:val="single" w:sz="6" w:space="1" w:color="auto"/>
        </w:pBdr>
        <w:autoSpaceDE w:val="0"/>
        <w:autoSpaceDN w:val="0"/>
        <w:adjustRightInd w:val="0"/>
        <w:spacing w:after="0" w:line="240" w:lineRule="auto"/>
        <w:rPr>
          <w:sz w:val="28"/>
          <w:szCs w:val="28"/>
        </w:rPr>
      </w:pPr>
      <w:r w:rsidRPr="00444345">
        <w:rPr>
          <w:sz w:val="28"/>
          <w:szCs w:val="28"/>
        </w:rPr>
        <w:lastRenderedPageBreak/>
        <w:t>Interview Guide (CTO)</w:t>
      </w:r>
    </w:p>
    <w:p w14:paraId="0BFB617D" w14:textId="477779E9" w:rsidR="007919E3" w:rsidRPr="0032657D" w:rsidRDefault="007919E3" w:rsidP="00D554C9">
      <w:pPr>
        <w:pStyle w:val="ListParagraph"/>
        <w:widowControl w:val="0"/>
        <w:numPr>
          <w:ilvl w:val="0"/>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Can you tell me a bit about your background before SoftwareCorps?</w:t>
      </w:r>
    </w:p>
    <w:p w14:paraId="45D7B94C"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Where have you worked?</w:t>
      </w:r>
    </w:p>
    <w:p w14:paraId="7FEC7DFC"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are your expertise?</w:t>
      </w:r>
    </w:p>
    <w:p w14:paraId="2EAA2389" w14:textId="77777777" w:rsidR="007919E3" w:rsidRPr="0032657D" w:rsidRDefault="007919E3" w:rsidP="00D554C9">
      <w:pPr>
        <w:pStyle w:val="ListParagraph"/>
        <w:widowControl w:val="0"/>
        <w:numPr>
          <w:ilvl w:val="0"/>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How did you come to work at SoftwareCorps?</w:t>
      </w:r>
    </w:p>
    <w:p w14:paraId="50220354"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In what capacity did you join SoftwareCorps?</w:t>
      </w:r>
    </w:p>
    <w:p w14:paraId="43E68F13"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did you do as part of this role?</w:t>
      </w:r>
    </w:p>
    <w:p w14:paraId="7F0B9268" w14:textId="77777777" w:rsidR="007919E3" w:rsidRPr="0032657D" w:rsidRDefault="007919E3" w:rsidP="00D554C9">
      <w:pPr>
        <w:pStyle w:val="ListParagraph"/>
        <w:widowControl w:val="0"/>
        <w:numPr>
          <w:ilvl w:val="0"/>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Can you describe the way the Technology function worked before you became CTO?</w:t>
      </w:r>
    </w:p>
    <w:p w14:paraId="79FC9D0F"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worked well?</w:t>
      </w:r>
    </w:p>
    <w:p w14:paraId="6B223D43"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didn’t work well?</w:t>
      </w:r>
    </w:p>
    <w:p w14:paraId="1B951413" w14:textId="77777777" w:rsidR="007919E3" w:rsidRPr="0032657D" w:rsidRDefault="007919E3" w:rsidP="00D554C9">
      <w:pPr>
        <w:pStyle w:val="ListParagraph"/>
        <w:widowControl w:val="0"/>
        <w:numPr>
          <w:ilvl w:val="0"/>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How would you define agility in terms of software development?</w:t>
      </w:r>
    </w:p>
    <w:p w14:paraId="412FE38F"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principles and practices make SD agile?</w:t>
      </w:r>
    </w:p>
    <w:p w14:paraId="6539C9CD"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Would you describe the Technology function as agile?</w:t>
      </w:r>
    </w:p>
    <w:p w14:paraId="74FFAA0A" w14:textId="77777777" w:rsidR="007919E3" w:rsidRPr="0032657D" w:rsidRDefault="007919E3" w:rsidP="00D554C9">
      <w:pPr>
        <w:pStyle w:val="ListParagraph"/>
        <w:widowControl w:val="0"/>
        <w:numPr>
          <w:ilvl w:val="2"/>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Can you give examples?</w:t>
      </w:r>
    </w:p>
    <w:p w14:paraId="0F2B4968"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agile principles and practices are followed?</w:t>
      </w:r>
    </w:p>
    <w:p w14:paraId="0AABD35B" w14:textId="77777777" w:rsidR="007919E3" w:rsidRPr="0032657D" w:rsidRDefault="007919E3" w:rsidP="00D554C9">
      <w:pPr>
        <w:pStyle w:val="ListParagraph"/>
        <w:widowControl w:val="0"/>
        <w:numPr>
          <w:ilvl w:val="2"/>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Can you give examples?</w:t>
      </w:r>
    </w:p>
    <w:p w14:paraId="7CD802DA"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Helvetica Neue"/>
          <w:sz w:val="20"/>
          <w:szCs w:val="20"/>
        </w:rPr>
      </w:pPr>
      <w:r w:rsidRPr="0032657D">
        <w:rPr>
          <w:rFonts w:cs="Calibri"/>
          <w:color w:val="010101"/>
          <w:sz w:val="20"/>
          <w:szCs w:val="20"/>
        </w:rPr>
        <w:t xml:space="preserve">Are there any principles or practices you think Technology have not established yet? </w:t>
      </w:r>
    </w:p>
    <w:p w14:paraId="05F25943" w14:textId="77777777" w:rsidR="007919E3" w:rsidRPr="0032657D" w:rsidRDefault="007919E3" w:rsidP="00D554C9">
      <w:pPr>
        <w:pStyle w:val="ListParagraph"/>
        <w:widowControl w:val="0"/>
        <w:numPr>
          <w:ilvl w:val="2"/>
          <w:numId w:val="11"/>
        </w:numPr>
        <w:autoSpaceDE w:val="0"/>
        <w:autoSpaceDN w:val="0"/>
        <w:adjustRightInd w:val="0"/>
        <w:spacing w:after="0" w:line="240" w:lineRule="auto"/>
        <w:rPr>
          <w:rFonts w:cs="Helvetica Neue"/>
          <w:sz w:val="20"/>
          <w:szCs w:val="20"/>
        </w:rPr>
      </w:pPr>
      <w:r w:rsidRPr="0032657D">
        <w:rPr>
          <w:rFonts w:cs="Helvetica Neue"/>
          <w:sz w:val="20"/>
          <w:szCs w:val="20"/>
        </w:rPr>
        <w:t>Why have these not been established?</w:t>
      </w:r>
    </w:p>
    <w:p w14:paraId="3D5720C1" w14:textId="77777777" w:rsidR="007919E3" w:rsidRPr="0032657D" w:rsidRDefault="007919E3" w:rsidP="00D554C9">
      <w:pPr>
        <w:pStyle w:val="ListParagraph"/>
        <w:widowControl w:val="0"/>
        <w:numPr>
          <w:ilvl w:val="2"/>
          <w:numId w:val="11"/>
        </w:numPr>
        <w:autoSpaceDE w:val="0"/>
        <w:autoSpaceDN w:val="0"/>
        <w:adjustRightInd w:val="0"/>
        <w:spacing w:after="0" w:line="240" w:lineRule="auto"/>
        <w:rPr>
          <w:rFonts w:cs="Helvetica Neue"/>
          <w:sz w:val="20"/>
          <w:szCs w:val="20"/>
        </w:rPr>
      </w:pPr>
      <w:r w:rsidRPr="0032657D">
        <w:rPr>
          <w:rFonts w:cs="Helvetica Neue"/>
          <w:sz w:val="20"/>
          <w:szCs w:val="20"/>
        </w:rPr>
        <w:t>What were the barriers?</w:t>
      </w:r>
    </w:p>
    <w:p w14:paraId="5290558B" w14:textId="77777777" w:rsidR="007919E3" w:rsidRPr="0032657D" w:rsidRDefault="007919E3" w:rsidP="00D554C9">
      <w:pPr>
        <w:pStyle w:val="ListParagraph"/>
        <w:widowControl w:val="0"/>
        <w:numPr>
          <w:ilvl w:val="2"/>
          <w:numId w:val="11"/>
        </w:numPr>
        <w:autoSpaceDE w:val="0"/>
        <w:autoSpaceDN w:val="0"/>
        <w:adjustRightInd w:val="0"/>
        <w:spacing w:after="0" w:line="240" w:lineRule="auto"/>
        <w:rPr>
          <w:rFonts w:cs="Helvetica Neue"/>
          <w:sz w:val="20"/>
          <w:szCs w:val="20"/>
        </w:rPr>
      </w:pPr>
      <w:r w:rsidRPr="0032657D">
        <w:rPr>
          <w:rFonts w:cs="Helvetica Neue"/>
          <w:sz w:val="20"/>
          <w:szCs w:val="20"/>
        </w:rPr>
        <w:t>How could these barriers be overcome?</w:t>
      </w:r>
    </w:p>
    <w:p w14:paraId="062E8FA4" w14:textId="77777777" w:rsidR="007919E3" w:rsidRPr="0032657D" w:rsidRDefault="007919E3" w:rsidP="00D554C9">
      <w:pPr>
        <w:pStyle w:val="ListParagraph"/>
        <w:widowControl w:val="0"/>
        <w:numPr>
          <w:ilvl w:val="0"/>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How would you define agility in terms of the organisation?</w:t>
      </w:r>
    </w:p>
    <w:p w14:paraId="43492766"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Do you consider SoftwareCorps and agile organisation?</w:t>
      </w:r>
    </w:p>
    <w:p w14:paraId="68793CF5"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Are there any barriers to becoming more agile?</w:t>
      </w:r>
    </w:p>
    <w:p w14:paraId="0E247918"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Can you give examples?</w:t>
      </w:r>
    </w:p>
    <w:p w14:paraId="28464B63"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How could these be overcome?</w:t>
      </w:r>
    </w:p>
    <w:p w14:paraId="2BC6DB40" w14:textId="77777777" w:rsidR="007919E3" w:rsidRPr="0032657D" w:rsidRDefault="007919E3" w:rsidP="00D554C9">
      <w:pPr>
        <w:pStyle w:val="ListParagraph"/>
        <w:widowControl w:val="0"/>
        <w:numPr>
          <w:ilvl w:val="0"/>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How did you come to be CTO?</w:t>
      </w:r>
    </w:p>
    <w:p w14:paraId="06D5E844" w14:textId="77777777" w:rsidR="007919E3" w:rsidRPr="0032657D" w:rsidRDefault="007919E3" w:rsidP="00D554C9">
      <w:pPr>
        <w:pStyle w:val="ListParagraph"/>
        <w:widowControl w:val="0"/>
        <w:numPr>
          <w:ilvl w:val="0"/>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were you asked to do in your role as CTO?</w:t>
      </w:r>
    </w:p>
    <w:p w14:paraId="573C2D27"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does “improve productivity” mean?</w:t>
      </w:r>
    </w:p>
    <w:p w14:paraId="3A9D10B4"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if any, changes have you introduces so far and what is the aim?</w:t>
      </w:r>
    </w:p>
    <w:p w14:paraId="36969392" w14:textId="77777777" w:rsidR="007919E3" w:rsidRPr="0032657D" w:rsidRDefault="007919E3" w:rsidP="00D554C9">
      <w:pPr>
        <w:pStyle w:val="ListParagraph"/>
        <w:widowControl w:val="0"/>
        <w:numPr>
          <w:ilvl w:val="1"/>
          <w:numId w:val="11"/>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if any, changes are you planning to introduce and what is the aim?</w:t>
      </w:r>
    </w:p>
    <w:p w14:paraId="49A81B22" w14:textId="77777777" w:rsidR="007919E3" w:rsidRPr="0032657D" w:rsidRDefault="007919E3" w:rsidP="007919E3">
      <w:pPr>
        <w:pStyle w:val="Heading1"/>
        <w:numPr>
          <w:ilvl w:val="0"/>
          <w:numId w:val="0"/>
        </w:numPr>
        <w:rPr>
          <w:sz w:val="28"/>
          <w:szCs w:val="28"/>
        </w:rPr>
        <w:sectPr w:rsidR="007919E3" w:rsidRPr="0032657D" w:rsidSect="004B4F5E">
          <w:pgSz w:w="11906" w:h="16838" w:code="9"/>
          <w:pgMar w:top="1701" w:right="1701" w:bottom="1701" w:left="2007" w:header="709" w:footer="709" w:gutter="0"/>
          <w:cols w:space="708"/>
          <w:docGrid w:linePitch="360"/>
        </w:sectPr>
      </w:pPr>
    </w:p>
    <w:p w14:paraId="7841DC96" w14:textId="0DB7CA2D" w:rsidR="000A01ED" w:rsidRDefault="000A01ED" w:rsidP="000A01ED">
      <w:pPr>
        <w:widowControl w:val="0"/>
        <w:pBdr>
          <w:bottom w:val="single" w:sz="6" w:space="1" w:color="auto"/>
        </w:pBdr>
        <w:autoSpaceDE w:val="0"/>
        <w:autoSpaceDN w:val="0"/>
        <w:adjustRightInd w:val="0"/>
        <w:spacing w:after="0" w:line="240" w:lineRule="auto"/>
        <w:rPr>
          <w:sz w:val="28"/>
          <w:szCs w:val="28"/>
        </w:rPr>
      </w:pPr>
      <w:r w:rsidRPr="000A01ED">
        <w:rPr>
          <w:sz w:val="28"/>
          <w:szCs w:val="28"/>
        </w:rPr>
        <w:lastRenderedPageBreak/>
        <w:t>Interview Guide (PO)</w:t>
      </w:r>
    </w:p>
    <w:p w14:paraId="3ADF08CD" w14:textId="4945079D" w:rsidR="007919E3" w:rsidRPr="0032657D" w:rsidRDefault="007919E3" w:rsidP="00D554C9">
      <w:pPr>
        <w:pStyle w:val="ListParagraph"/>
        <w:widowControl w:val="0"/>
        <w:numPr>
          <w:ilvl w:val="0"/>
          <w:numId w:val="12"/>
        </w:numPr>
        <w:autoSpaceDE w:val="0"/>
        <w:autoSpaceDN w:val="0"/>
        <w:adjustRightInd w:val="0"/>
        <w:spacing w:after="0" w:line="240" w:lineRule="auto"/>
        <w:rPr>
          <w:rFonts w:cs="Calibri"/>
          <w:color w:val="010101"/>
          <w:sz w:val="20"/>
          <w:szCs w:val="20"/>
        </w:rPr>
      </w:pPr>
      <w:r w:rsidRPr="0032657D">
        <w:rPr>
          <w:rFonts w:cs="Calibri"/>
          <w:color w:val="010101"/>
          <w:sz w:val="20"/>
          <w:szCs w:val="20"/>
        </w:rPr>
        <w:t>How would you describe your role at SoftwareCorps?</w:t>
      </w:r>
    </w:p>
    <w:p w14:paraId="19617931"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What are your main responsibilities?</w:t>
      </w:r>
    </w:p>
    <w:p w14:paraId="4B7302AD"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What skills do you need to carry out your role?</w:t>
      </w:r>
    </w:p>
    <w:p w14:paraId="163A7154" w14:textId="77777777" w:rsidR="007919E3" w:rsidRPr="0032657D" w:rsidRDefault="007919E3" w:rsidP="00D554C9">
      <w:pPr>
        <w:pStyle w:val="ListParagraph"/>
        <w:widowControl w:val="0"/>
        <w:numPr>
          <w:ilvl w:val="0"/>
          <w:numId w:val="12"/>
        </w:numPr>
        <w:autoSpaceDE w:val="0"/>
        <w:autoSpaceDN w:val="0"/>
        <w:adjustRightInd w:val="0"/>
        <w:spacing w:after="0" w:line="240" w:lineRule="auto"/>
        <w:rPr>
          <w:rFonts w:cs="Calibri"/>
          <w:color w:val="010101"/>
          <w:sz w:val="20"/>
          <w:szCs w:val="20"/>
        </w:rPr>
      </w:pPr>
      <w:r w:rsidRPr="0032657D">
        <w:rPr>
          <w:rFonts w:cs="Calibri"/>
          <w:color w:val="010101"/>
          <w:sz w:val="20"/>
          <w:szCs w:val="20"/>
        </w:rPr>
        <w:t>Tell me a bit about the team you are a member of</w:t>
      </w:r>
    </w:p>
    <w:p w14:paraId="5B1A6C1F"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What different roles and skills make up the team?</w:t>
      </w:r>
    </w:p>
    <w:p w14:paraId="1FB2BB7A" w14:textId="77777777" w:rsidR="007919E3" w:rsidRPr="0032657D" w:rsidRDefault="007919E3" w:rsidP="00D554C9">
      <w:pPr>
        <w:pStyle w:val="ListParagraph"/>
        <w:widowControl w:val="0"/>
        <w:numPr>
          <w:ilvl w:val="0"/>
          <w:numId w:val="12"/>
        </w:numPr>
        <w:autoSpaceDE w:val="0"/>
        <w:autoSpaceDN w:val="0"/>
        <w:adjustRightInd w:val="0"/>
        <w:spacing w:after="0" w:line="240" w:lineRule="auto"/>
        <w:rPr>
          <w:rFonts w:cs="Calibri"/>
          <w:color w:val="010101"/>
          <w:sz w:val="20"/>
          <w:szCs w:val="20"/>
        </w:rPr>
      </w:pPr>
      <w:r w:rsidRPr="0032657D">
        <w:rPr>
          <w:rFonts w:cs="Calibri"/>
          <w:color w:val="010101"/>
          <w:sz w:val="20"/>
          <w:szCs w:val="20"/>
        </w:rPr>
        <w:t>There have been a number of changes in the way Technology and Product work together to deliver software over the past few years.</w:t>
      </w:r>
    </w:p>
    <w:p w14:paraId="26CF0579"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Knowing how you work now, can you describe the old way of working?</w:t>
      </w:r>
    </w:p>
    <w:p w14:paraId="6F11B7BD"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What are the biggest differences between the “old” way and how you work now? Can you give examples?</w:t>
      </w:r>
    </w:p>
    <w:p w14:paraId="15C2C420" w14:textId="77777777" w:rsidR="007919E3" w:rsidRPr="0032657D" w:rsidRDefault="007919E3" w:rsidP="00D554C9">
      <w:pPr>
        <w:pStyle w:val="ListParagraph"/>
        <w:widowControl w:val="0"/>
        <w:numPr>
          <w:ilvl w:val="0"/>
          <w:numId w:val="12"/>
        </w:numPr>
        <w:autoSpaceDE w:val="0"/>
        <w:autoSpaceDN w:val="0"/>
        <w:adjustRightInd w:val="0"/>
        <w:spacing w:after="0" w:line="240" w:lineRule="auto"/>
        <w:rPr>
          <w:rFonts w:cs="Calibri"/>
          <w:color w:val="010101"/>
          <w:sz w:val="20"/>
          <w:szCs w:val="20"/>
        </w:rPr>
      </w:pPr>
      <w:r w:rsidRPr="0032657D">
        <w:rPr>
          <w:rFonts w:cs="Calibri"/>
          <w:color w:val="010101"/>
          <w:sz w:val="20"/>
          <w:szCs w:val="20"/>
        </w:rPr>
        <w:t xml:space="preserve">How would you define agility in terms of software development, in your own words? </w:t>
      </w:r>
    </w:p>
    <w:p w14:paraId="6BEAB9D8" w14:textId="77777777" w:rsidR="007919E3" w:rsidRPr="0032657D" w:rsidRDefault="007919E3" w:rsidP="00D554C9">
      <w:pPr>
        <w:pStyle w:val="ListParagraph"/>
        <w:widowControl w:val="0"/>
        <w:numPr>
          <w:ilvl w:val="0"/>
          <w:numId w:val="6"/>
        </w:numPr>
        <w:autoSpaceDE w:val="0"/>
        <w:autoSpaceDN w:val="0"/>
        <w:adjustRightInd w:val="0"/>
        <w:spacing w:after="0" w:line="240" w:lineRule="auto"/>
        <w:rPr>
          <w:rFonts w:cs="Helvetica Neue"/>
          <w:sz w:val="20"/>
          <w:szCs w:val="20"/>
        </w:rPr>
      </w:pPr>
      <w:r w:rsidRPr="0032657D">
        <w:rPr>
          <w:rFonts w:cs="Calibri"/>
          <w:color w:val="010101"/>
          <w:sz w:val="20"/>
          <w:szCs w:val="20"/>
        </w:rPr>
        <w:t>What makes software development “agile”?</w:t>
      </w:r>
    </w:p>
    <w:p w14:paraId="26E8727B" w14:textId="77777777" w:rsidR="007919E3" w:rsidRPr="0032657D" w:rsidRDefault="007919E3" w:rsidP="00D554C9">
      <w:pPr>
        <w:pStyle w:val="ListParagraph"/>
        <w:widowControl w:val="0"/>
        <w:numPr>
          <w:ilvl w:val="0"/>
          <w:numId w:val="6"/>
        </w:numPr>
        <w:autoSpaceDE w:val="0"/>
        <w:autoSpaceDN w:val="0"/>
        <w:adjustRightInd w:val="0"/>
        <w:spacing w:after="0" w:line="240" w:lineRule="auto"/>
        <w:rPr>
          <w:rFonts w:cs="Helvetica Neue"/>
          <w:sz w:val="20"/>
          <w:szCs w:val="20"/>
        </w:rPr>
      </w:pPr>
      <w:r w:rsidRPr="0032657D">
        <w:rPr>
          <w:rFonts w:cs="Calibri"/>
          <w:color w:val="010101"/>
          <w:sz w:val="20"/>
          <w:szCs w:val="20"/>
        </w:rPr>
        <w:t>Based on your own definition of Agile, can you give examples of where and how Product and Technology have achieved this so far?</w:t>
      </w:r>
    </w:p>
    <w:p w14:paraId="3E7C9873" w14:textId="77777777" w:rsidR="007919E3" w:rsidRPr="0032657D" w:rsidRDefault="007919E3" w:rsidP="00D554C9">
      <w:pPr>
        <w:pStyle w:val="ListParagraph"/>
        <w:widowControl w:val="0"/>
        <w:numPr>
          <w:ilvl w:val="0"/>
          <w:numId w:val="6"/>
        </w:numPr>
        <w:autoSpaceDE w:val="0"/>
        <w:autoSpaceDN w:val="0"/>
        <w:adjustRightInd w:val="0"/>
        <w:spacing w:after="0" w:line="240" w:lineRule="auto"/>
        <w:rPr>
          <w:rFonts w:cs="Helvetica Neue"/>
          <w:sz w:val="20"/>
          <w:szCs w:val="20"/>
        </w:rPr>
      </w:pPr>
      <w:r w:rsidRPr="0032657D">
        <w:rPr>
          <w:rFonts w:cs="Calibri"/>
          <w:color w:val="010101"/>
          <w:sz w:val="20"/>
          <w:szCs w:val="20"/>
        </w:rPr>
        <w:t xml:space="preserve">Are there any principles or practices you think have not been established yet? </w:t>
      </w:r>
    </w:p>
    <w:p w14:paraId="4CF13D5B" w14:textId="77777777" w:rsidR="007919E3" w:rsidRPr="0032657D" w:rsidRDefault="007919E3" w:rsidP="00D554C9">
      <w:pPr>
        <w:pStyle w:val="ListParagraph"/>
        <w:widowControl w:val="0"/>
        <w:numPr>
          <w:ilvl w:val="1"/>
          <w:numId w:val="6"/>
        </w:numPr>
        <w:autoSpaceDE w:val="0"/>
        <w:autoSpaceDN w:val="0"/>
        <w:adjustRightInd w:val="0"/>
        <w:spacing w:after="0" w:line="240" w:lineRule="auto"/>
        <w:rPr>
          <w:rFonts w:cs="Helvetica Neue"/>
          <w:sz w:val="20"/>
          <w:szCs w:val="20"/>
        </w:rPr>
      </w:pPr>
      <w:r w:rsidRPr="0032657D">
        <w:rPr>
          <w:rFonts w:cs="Helvetica Neue"/>
          <w:sz w:val="20"/>
          <w:szCs w:val="20"/>
        </w:rPr>
        <w:t>Why have these not been established?</w:t>
      </w:r>
    </w:p>
    <w:p w14:paraId="5DCBB422" w14:textId="77777777" w:rsidR="007919E3" w:rsidRPr="0032657D" w:rsidRDefault="007919E3" w:rsidP="00D554C9">
      <w:pPr>
        <w:pStyle w:val="ListParagraph"/>
        <w:widowControl w:val="0"/>
        <w:numPr>
          <w:ilvl w:val="1"/>
          <w:numId w:val="6"/>
        </w:numPr>
        <w:autoSpaceDE w:val="0"/>
        <w:autoSpaceDN w:val="0"/>
        <w:adjustRightInd w:val="0"/>
        <w:spacing w:after="0" w:line="240" w:lineRule="auto"/>
        <w:rPr>
          <w:rFonts w:cs="Helvetica Neue"/>
          <w:sz w:val="20"/>
          <w:szCs w:val="20"/>
        </w:rPr>
      </w:pPr>
      <w:r w:rsidRPr="0032657D">
        <w:rPr>
          <w:rFonts w:cs="Helvetica Neue"/>
          <w:sz w:val="20"/>
          <w:szCs w:val="20"/>
        </w:rPr>
        <w:t>What were the barriers?</w:t>
      </w:r>
    </w:p>
    <w:p w14:paraId="6ACA61A7" w14:textId="77777777" w:rsidR="007919E3" w:rsidRPr="0032657D" w:rsidRDefault="007919E3" w:rsidP="00D554C9">
      <w:pPr>
        <w:pStyle w:val="ListParagraph"/>
        <w:widowControl w:val="0"/>
        <w:numPr>
          <w:ilvl w:val="1"/>
          <w:numId w:val="6"/>
        </w:numPr>
        <w:autoSpaceDE w:val="0"/>
        <w:autoSpaceDN w:val="0"/>
        <w:adjustRightInd w:val="0"/>
        <w:spacing w:after="0" w:line="240" w:lineRule="auto"/>
        <w:rPr>
          <w:rFonts w:cs="Helvetica Neue"/>
          <w:sz w:val="20"/>
          <w:szCs w:val="20"/>
        </w:rPr>
      </w:pPr>
      <w:r w:rsidRPr="0032657D">
        <w:rPr>
          <w:rFonts w:cs="Helvetica Neue"/>
          <w:sz w:val="20"/>
          <w:szCs w:val="20"/>
        </w:rPr>
        <w:t>How could these barriers be overcome?</w:t>
      </w:r>
    </w:p>
    <w:p w14:paraId="711133AF" w14:textId="77777777" w:rsidR="007919E3" w:rsidRPr="0032657D" w:rsidRDefault="007919E3" w:rsidP="00D554C9">
      <w:pPr>
        <w:pStyle w:val="ListParagraph"/>
        <w:widowControl w:val="0"/>
        <w:numPr>
          <w:ilvl w:val="0"/>
          <w:numId w:val="12"/>
        </w:numPr>
        <w:autoSpaceDE w:val="0"/>
        <w:autoSpaceDN w:val="0"/>
        <w:adjustRightInd w:val="0"/>
        <w:spacing w:after="0" w:line="240" w:lineRule="auto"/>
        <w:rPr>
          <w:rFonts w:cs="Helvetica Neue"/>
          <w:sz w:val="20"/>
          <w:szCs w:val="20"/>
        </w:rPr>
      </w:pPr>
      <w:r w:rsidRPr="0032657D">
        <w:rPr>
          <w:rFonts w:cs="Calibri"/>
          <w:color w:val="010101"/>
          <w:sz w:val="20"/>
          <w:szCs w:val="20"/>
        </w:rPr>
        <w:t>Could you summarise the agile practices you carry out as a member of an agile software development team, and give some examples of how these were used?</w:t>
      </w:r>
    </w:p>
    <w:p w14:paraId="3BF8AFB2"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 xml:space="preserve">How do each of these practices help the team to be agile? </w:t>
      </w:r>
    </w:p>
    <w:p w14:paraId="4E790187"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How are these practices different to how you worked before?</w:t>
      </w:r>
    </w:p>
    <w:p w14:paraId="133C64EC"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Can you give examples?</w:t>
      </w:r>
    </w:p>
    <w:p w14:paraId="0EF87326" w14:textId="77777777" w:rsidR="007919E3" w:rsidRPr="0032657D" w:rsidRDefault="007919E3" w:rsidP="00D554C9">
      <w:pPr>
        <w:pStyle w:val="ListParagraph"/>
        <w:widowControl w:val="0"/>
        <w:numPr>
          <w:ilvl w:val="0"/>
          <w:numId w:val="12"/>
        </w:numPr>
        <w:autoSpaceDE w:val="0"/>
        <w:autoSpaceDN w:val="0"/>
        <w:adjustRightInd w:val="0"/>
        <w:spacing w:after="0" w:line="240" w:lineRule="auto"/>
        <w:rPr>
          <w:rFonts w:cs="Calibri"/>
          <w:color w:val="010101"/>
          <w:sz w:val="20"/>
          <w:szCs w:val="20"/>
        </w:rPr>
      </w:pPr>
      <w:r w:rsidRPr="0032657D">
        <w:rPr>
          <w:rFonts w:cs="Calibri"/>
          <w:color w:val="010101"/>
          <w:sz w:val="20"/>
          <w:szCs w:val="20"/>
        </w:rPr>
        <w:t>In your opinion, are agile principles and practices embedded in the team?</w:t>
      </w:r>
    </w:p>
    <w:p w14:paraId="6C66423B"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How do you know?</w:t>
      </w:r>
    </w:p>
    <w:p w14:paraId="2A07D1F0"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Helvetica Neue"/>
          <w:sz w:val="20"/>
          <w:szCs w:val="20"/>
        </w:rPr>
        <w:t>How do you determine, as a team, which agile practices to follow?</w:t>
      </w:r>
    </w:p>
    <w:p w14:paraId="090DAB73"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Helvetica Neue"/>
          <w:sz w:val="20"/>
          <w:szCs w:val="20"/>
        </w:rPr>
        <w:t>To what extent would you say that you are typically free to organize your work and the practices you follow?</w:t>
      </w:r>
    </w:p>
    <w:p w14:paraId="6C770449"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 xml:space="preserve">What is stopping your team going back to the old way of working? </w:t>
      </w:r>
    </w:p>
    <w:p w14:paraId="2CEC567D"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Do you think things could revert to the old way?</w:t>
      </w:r>
    </w:p>
    <w:p w14:paraId="01BEB788"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Would you want to go back to the old way of working? What makes you say that?</w:t>
      </w:r>
    </w:p>
    <w:p w14:paraId="0C937FC7" w14:textId="77777777" w:rsidR="007919E3" w:rsidRPr="0032657D" w:rsidRDefault="007919E3" w:rsidP="00D554C9">
      <w:pPr>
        <w:pStyle w:val="ListParagraph"/>
        <w:widowControl w:val="0"/>
        <w:numPr>
          <w:ilvl w:val="0"/>
          <w:numId w:val="12"/>
        </w:numPr>
        <w:autoSpaceDE w:val="0"/>
        <w:autoSpaceDN w:val="0"/>
        <w:adjustRightInd w:val="0"/>
        <w:spacing w:after="0" w:line="240" w:lineRule="auto"/>
        <w:rPr>
          <w:rFonts w:cs="Helvetica Neue"/>
          <w:sz w:val="20"/>
          <w:szCs w:val="20"/>
        </w:rPr>
      </w:pPr>
      <w:r w:rsidRPr="0032657D">
        <w:rPr>
          <w:rFonts w:cs="Calibri"/>
          <w:color w:val="010101"/>
          <w:sz w:val="20"/>
          <w:szCs w:val="20"/>
        </w:rPr>
        <w:t>Thinking of departments outside of Technology, how agile do you think the organisation is?</w:t>
      </w:r>
    </w:p>
    <w:p w14:paraId="11999E95"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Helvetica Neue"/>
          <w:sz w:val="20"/>
          <w:szCs w:val="20"/>
        </w:rPr>
        <w:t>Why do you say that?</w:t>
      </w:r>
    </w:p>
    <w:p w14:paraId="4D6587D2"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Helvetica Neue"/>
          <w:sz w:val="20"/>
          <w:szCs w:val="20"/>
        </w:rPr>
        <w:t>Do</w:t>
      </w:r>
      <w:r w:rsidRPr="0032657D">
        <w:rPr>
          <w:rFonts w:cs="Calibri"/>
          <w:color w:val="010101"/>
          <w:sz w:val="20"/>
          <w:szCs w:val="20"/>
        </w:rPr>
        <w:t xml:space="preserve"> you think other parts of the organisation would like to adopt agile practices?</w:t>
      </w:r>
    </w:p>
    <w:p w14:paraId="4B185BBE" w14:textId="626B2CF1"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 xml:space="preserve">Do you think they could? </w:t>
      </w:r>
    </w:p>
    <w:p w14:paraId="00845F18"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Do you think there are any barriers or facilitators to other parts of the organisation adopting agile practices?</w:t>
      </w:r>
    </w:p>
    <w:p w14:paraId="7140D1BD"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Do you think that a lack of agile practices in the rest of the organisation would impact on your teams ability to use and adoption of agile practices? If so, why?</w:t>
      </w:r>
    </w:p>
    <w:p w14:paraId="5EBB3E70"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Calibri"/>
          <w:color w:val="010101"/>
          <w:sz w:val="20"/>
          <w:szCs w:val="20"/>
        </w:rPr>
      </w:pPr>
      <w:r w:rsidRPr="0032657D">
        <w:rPr>
          <w:rFonts w:cs="Calibri"/>
          <w:color w:val="010101"/>
          <w:sz w:val="20"/>
          <w:szCs w:val="20"/>
        </w:rPr>
        <w:t>Are there any barriers present in the organisation which impact on your ability to deliver software successfully?</w:t>
      </w:r>
    </w:p>
    <w:p w14:paraId="505740F4"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How would you define Agility in terms of the organisation?</w:t>
      </w:r>
    </w:p>
    <w:p w14:paraId="3E63AA8E" w14:textId="77777777" w:rsidR="007919E3" w:rsidRPr="0032657D" w:rsidRDefault="007919E3" w:rsidP="00D554C9">
      <w:pPr>
        <w:pStyle w:val="ListParagraph"/>
        <w:widowControl w:val="0"/>
        <w:numPr>
          <w:ilvl w:val="0"/>
          <w:numId w:val="5"/>
        </w:numPr>
        <w:autoSpaceDE w:val="0"/>
        <w:autoSpaceDN w:val="0"/>
        <w:adjustRightInd w:val="0"/>
        <w:spacing w:after="0" w:line="240" w:lineRule="auto"/>
        <w:rPr>
          <w:rFonts w:cs="Helvetica Neue"/>
          <w:sz w:val="20"/>
          <w:szCs w:val="20"/>
        </w:rPr>
      </w:pPr>
      <w:r w:rsidRPr="0032657D">
        <w:rPr>
          <w:rFonts w:cs="Calibri"/>
          <w:color w:val="010101"/>
          <w:sz w:val="20"/>
          <w:szCs w:val="20"/>
        </w:rPr>
        <w:t>Are there any key agile practices or principles that you think SoftwareCorps is yet to establish?</w:t>
      </w:r>
    </w:p>
    <w:p w14:paraId="1092E23B" w14:textId="77777777" w:rsidR="007919E3" w:rsidRPr="0032657D" w:rsidRDefault="007919E3" w:rsidP="00D554C9">
      <w:pPr>
        <w:pStyle w:val="ListParagraph"/>
        <w:widowControl w:val="0"/>
        <w:numPr>
          <w:ilvl w:val="1"/>
          <w:numId w:val="5"/>
        </w:numPr>
        <w:autoSpaceDE w:val="0"/>
        <w:autoSpaceDN w:val="0"/>
        <w:adjustRightInd w:val="0"/>
        <w:spacing w:after="0" w:line="240" w:lineRule="auto"/>
        <w:rPr>
          <w:rFonts w:cs="Calibri"/>
          <w:color w:val="010101"/>
          <w:sz w:val="20"/>
          <w:szCs w:val="20"/>
        </w:rPr>
        <w:sectPr w:rsidR="007919E3" w:rsidRPr="0032657D" w:rsidSect="004B4F5E">
          <w:pgSz w:w="11906" w:h="16838" w:code="9"/>
          <w:pgMar w:top="1701" w:right="1701" w:bottom="1701" w:left="2007" w:header="709" w:footer="709" w:gutter="0"/>
          <w:cols w:space="708"/>
          <w:docGrid w:linePitch="360"/>
        </w:sectPr>
      </w:pPr>
      <w:r w:rsidRPr="0032657D">
        <w:rPr>
          <w:rFonts w:cs="Calibri"/>
          <w:color w:val="010101"/>
          <w:sz w:val="20"/>
          <w:szCs w:val="20"/>
        </w:rPr>
        <w:t xml:space="preserve">Are there any particular areas you would focus on addressing first? </w:t>
      </w:r>
    </w:p>
    <w:p w14:paraId="42DD5767" w14:textId="5634C5BA" w:rsidR="000A01ED" w:rsidRDefault="000A01ED" w:rsidP="000A01ED">
      <w:pPr>
        <w:widowControl w:val="0"/>
        <w:pBdr>
          <w:bottom w:val="single" w:sz="6" w:space="1" w:color="auto"/>
        </w:pBdr>
        <w:autoSpaceDE w:val="0"/>
        <w:autoSpaceDN w:val="0"/>
        <w:adjustRightInd w:val="0"/>
        <w:spacing w:after="0" w:line="240" w:lineRule="auto"/>
        <w:rPr>
          <w:sz w:val="28"/>
          <w:szCs w:val="28"/>
        </w:rPr>
      </w:pPr>
      <w:r w:rsidRPr="0032657D">
        <w:rPr>
          <w:sz w:val="28"/>
          <w:szCs w:val="28"/>
        </w:rPr>
        <w:lastRenderedPageBreak/>
        <w:t>Interview Guide (COO)</w:t>
      </w:r>
    </w:p>
    <w:p w14:paraId="33D63FA7" w14:textId="051CF485" w:rsidR="007919E3" w:rsidRPr="0032657D" w:rsidRDefault="007919E3" w:rsidP="00D554C9">
      <w:pPr>
        <w:pStyle w:val="ListParagraph"/>
        <w:widowControl w:val="0"/>
        <w:numPr>
          <w:ilvl w:val="0"/>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Can you tell me a bit about your role at SoftwareCorps?</w:t>
      </w:r>
    </w:p>
    <w:p w14:paraId="3D54C84E" w14:textId="77777777" w:rsidR="007919E3" w:rsidRPr="0032657D" w:rsidRDefault="007919E3" w:rsidP="00D554C9">
      <w:pPr>
        <w:pStyle w:val="ListParagraph"/>
        <w:widowControl w:val="0"/>
        <w:numPr>
          <w:ilvl w:val="0"/>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Before the creation of the CTO role, how would you describe the development of software at SoftwareCorps?</w:t>
      </w:r>
    </w:p>
    <w:p w14:paraId="78951B9E"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E.g. frequency of delivery of software? Visibility of progress and priorities?</w:t>
      </w:r>
    </w:p>
    <w:p w14:paraId="0B5180F3" w14:textId="77777777" w:rsidR="007919E3" w:rsidRPr="0032657D" w:rsidRDefault="007919E3" w:rsidP="00D554C9">
      <w:pPr>
        <w:pStyle w:val="ListParagraph"/>
        <w:widowControl w:val="0"/>
        <w:numPr>
          <w:ilvl w:val="0"/>
          <w:numId w:val="13"/>
        </w:numPr>
        <w:autoSpaceDE w:val="0"/>
        <w:autoSpaceDN w:val="0"/>
        <w:adjustRightInd w:val="0"/>
        <w:spacing w:after="0" w:line="240" w:lineRule="auto"/>
        <w:ind w:left="0" w:firstLine="363"/>
        <w:rPr>
          <w:rFonts w:cs="Calibri"/>
          <w:color w:val="010101"/>
          <w:sz w:val="20"/>
          <w:szCs w:val="20"/>
        </w:rPr>
      </w:pPr>
      <w:r w:rsidRPr="0032657D">
        <w:rPr>
          <w:rFonts w:cs="Calibri"/>
          <w:color w:val="010101"/>
          <w:sz w:val="20"/>
          <w:szCs w:val="20"/>
        </w:rPr>
        <w:t>What were the motivations for creating a CTO role?</w:t>
      </w:r>
    </w:p>
    <w:p w14:paraId="50CCAA31" w14:textId="77777777" w:rsidR="007919E3" w:rsidRPr="0032657D" w:rsidRDefault="007919E3" w:rsidP="00D554C9">
      <w:pPr>
        <w:pStyle w:val="ListParagraph"/>
        <w:widowControl w:val="0"/>
        <w:numPr>
          <w:ilvl w:val="0"/>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What were you looking for in a CTO initially?</w:t>
      </w:r>
    </w:p>
    <w:p w14:paraId="56A9F151" w14:textId="77777777" w:rsidR="007919E3" w:rsidRPr="0032657D" w:rsidRDefault="007919E3" w:rsidP="00D554C9">
      <w:pPr>
        <w:pStyle w:val="ListParagraph"/>
        <w:widowControl w:val="0"/>
        <w:numPr>
          <w:ilvl w:val="0"/>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As the first CTO, how would you describe Jamie’s approach?</w:t>
      </w:r>
    </w:p>
    <w:p w14:paraId="509B9042"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were your expectations of him in this new role?</w:t>
      </w:r>
    </w:p>
    <w:p w14:paraId="7AFA1A07"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was he asked to do by the business?</w:t>
      </w:r>
    </w:p>
    <w:p w14:paraId="67C56784"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Were there any barriers to the changes he introduced?</w:t>
      </w:r>
    </w:p>
    <w:p w14:paraId="1B211F3A"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Were there any facilitators to the changes he introduced?</w:t>
      </w:r>
    </w:p>
    <w:p w14:paraId="60B7B99A" w14:textId="77777777" w:rsidR="007919E3" w:rsidRPr="0032657D" w:rsidRDefault="007919E3" w:rsidP="00D554C9">
      <w:pPr>
        <w:pStyle w:val="ListParagraph"/>
        <w:widowControl w:val="0"/>
        <w:numPr>
          <w:ilvl w:val="2"/>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E.g. Embedding new habits? Learning? Leadership?</w:t>
      </w:r>
    </w:p>
    <w:p w14:paraId="0358385E" w14:textId="77777777" w:rsidR="007919E3" w:rsidRPr="0032657D" w:rsidRDefault="007919E3" w:rsidP="00D554C9">
      <w:pPr>
        <w:pStyle w:val="ListParagraph"/>
        <w:widowControl w:val="0"/>
        <w:numPr>
          <w:ilvl w:val="0"/>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 xml:space="preserve">When Jamie left Nelson stepped in, temporarily at first, before taking on the role officially. </w:t>
      </w:r>
    </w:p>
    <w:p w14:paraId="6A772571"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were the motivations behind giving Nelson that role?</w:t>
      </w:r>
    </w:p>
    <w:p w14:paraId="77E46233"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How would you describe his approach as CTO?</w:t>
      </w:r>
    </w:p>
    <w:p w14:paraId="0F982BED"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How did it differ from that of Jamie?</w:t>
      </w:r>
    </w:p>
    <w:p w14:paraId="5BD9DE11"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What were your expectations of him in this role?</w:t>
      </w:r>
    </w:p>
    <w:p w14:paraId="50290A24"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What was he asked to do by the business?</w:t>
      </w:r>
    </w:p>
    <w:p w14:paraId="5176EA5B"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Were there any barriers to the changes he introduced?</w:t>
      </w:r>
    </w:p>
    <w:p w14:paraId="5A0998BF"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Were there any facilitators to the changes he introduced?</w:t>
      </w:r>
    </w:p>
    <w:p w14:paraId="3D35C29C" w14:textId="740E26E1" w:rsidR="007919E3" w:rsidRPr="0032657D" w:rsidRDefault="007919E3" w:rsidP="00D554C9">
      <w:pPr>
        <w:pStyle w:val="ListParagraph"/>
        <w:widowControl w:val="0"/>
        <w:numPr>
          <w:ilvl w:val="0"/>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Considering how you described SoftwareCorps’ development approach before the creation of the CTO role, how would you describe our development approach now?</w:t>
      </w:r>
    </w:p>
    <w:p w14:paraId="5277B1BD" w14:textId="77777777" w:rsidR="007919E3" w:rsidRPr="0032657D" w:rsidRDefault="007919E3" w:rsidP="00D554C9">
      <w:pPr>
        <w:pStyle w:val="ListParagraph"/>
        <w:widowControl w:val="0"/>
        <w:numPr>
          <w:ilvl w:val="0"/>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From your perspective as COO, what does it mean to be Agile?</w:t>
      </w:r>
    </w:p>
    <w:p w14:paraId="54EA7C0C"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What were the motivations for seeking a more Agile development method?</w:t>
      </w:r>
    </w:p>
    <w:p w14:paraId="42A5B0C6"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Were there any wider business pressures or strategic aims that encouraged the need for Agility in the business?</w:t>
      </w:r>
    </w:p>
    <w:p w14:paraId="697B82A7"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rPr>
          <w:rFonts w:cs="Calibri"/>
          <w:color w:val="010101"/>
          <w:sz w:val="20"/>
          <w:szCs w:val="20"/>
        </w:rPr>
      </w:pPr>
      <w:r w:rsidRPr="0032657D">
        <w:rPr>
          <w:rFonts w:cs="Calibri"/>
          <w:color w:val="010101"/>
          <w:sz w:val="20"/>
          <w:szCs w:val="20"/>
        </w:rPr>
        <w:t>Have business pressures or strategy changed since we began working on becoming more Agile? What are they now?</w:t>
      </w:r>
    </w:p>
    <w:p w14:paraId="425041FF" w14:textId="77777777" w:rsidR="007919E3" w:rsidRPr="0032657D" w:rsidRDefault="007919E3" w:rsidP="00D554C9">
      <w:pPr>
        <w:pStyle w:val="ListParagraph"/>
        <w:widowControl w:val="0"/>
        <w:numPr>
          <w:ilvl w:val="0"/>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When Nelson left, what were you looking for in his replacement?</w:t>
      </w:r>
    </w:p>
    <w:p w14:paraId="1C009ABF" w14:textId="77777777" w:rsidR="007919E3" w:rsidRPr="0032657D" w:rsidRDefault="007919E3" w:rsidP="00D554C9">
      <w:pPr>
        <w:pStyle w:val="ListParagraph"/>
        <w:widowControl w:val="0"/>
        <w:numPr>
          <w:ilvl w:val="0"/>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How would you describe Julius’ approach as CTO?</w:t>
      </w:r>
    </w:p>
    <w:p w14:paraId="5E3D5352"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How does it differ from that of Nelson?</w:t>
      </w:r>
    </w:p>
    <w:p w14:paraId="71B26AFF"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What are your expectations of him in this role?</w:t>
      </w:r>
    </w:p>
    <w:p w14:paraId="64BF9C4A" w14:textId="77777777" w:rsidR="007919E3" w:rsidRPr="0032657D" w:rsidRDefault="007919E3" w:rsidP="00D554C9">
      <w:pPr>
        <w:pStyle w:val="ListParagraph"/>
        <w:widowControl w:val="0"/>
        <w:numPr>
          <w:ilvl w:val="1"/>
          <w:numId w:val="13"/>
        </w:numPr>
        <w:autoSpaceDE w:val="0"/>
        <w:autoSpaceDN w:val="0"/>
        <w:adjustRightInd w:val="0"/>
        <w:spacing w:after="0" w:line="240" w:lineRule="auto"/>
        <w:ind w:hanging="357"/>
        <w:rPr>
          <w:rFonts w:cs="Calibri"/>
          <w:color w:val="010101"/>
          <w:sz w:val="20"/>
          <w:szCs w:val="20"/>
        </w:rPr>
      </w:pPr>
      <w:r w:rsidRPr="0032657D">
        <w:rPr>
          <w:rFonts w:cs="Calibri"/>
          <w:color w:val="010101"/>
          <w:sz w:val="20"/>
          <w:szCs w:val="20"/>
        </w:rPr>
        <w:t>What has he been asked to do by the business?</w:t>
      </w:r>
    </w:p>
    <w:p w14:paraId="25DBB334" w14:textId="77777777" w:rsidR="007919E3" w:rsidRPr="0032657D" w:rsidRDefault="007919E3" w:rsidP="007919E3">
      <w:pPr>
        <w:pStyle w:val="Heading1"/>
        <w:numPr>
          <w:ilvl w:val="0"/>
          <w:numId w:val="0"/>
        </w:numPr>
        <w:ind w:left="432" w:hanging="432"/>
        <w:rPr>
          <w:sz w:val="28"/>
          <w:szCs w:val="28"/>
        </w:rPr>
        <w:sectPr w:rsidR="007919E3" w:rsidRPr="0032657D" w:rsidSect="004B4F5E">
          <w:pgSz w:w="11906" w:h="16838" w:code="9"/>
          <w:pgMar w:top="1701" w:right="1701" w:bottom="1701" w:left="2007" w:header="709" w:footer="709" w:gutter="0"/>
          <w:cols w:space="708"/>
          <w:docGrid w:linePitch="360"/>
        </w:sectPr>
      </w:pPr>
    </w:p>
    <w:p w14:paraId="59494E14" w14:textId="4B112732" w:rsidR="000A01ED" w:rsidRDefault="000A01ED" w:rsidP="000A01ED">
      <w:pPr>
        <w:pBdr>
          <w:bottom w:val="single" w:sz="6" w:space="1" w:color="auto"/>
        </w:pBdr>
        <w:spacing w:after="0" w:line="240" w:lineRule="auto"/>
        <w:rPr>
          <w:sz w:val="28"/>
          <w:szCs w:val="28"/>
        </w:rPr>
      </w:pPr>
      <w:bookmarkStart w:id="543" w:name="_Ref22123756"/>
      <w:r w:rsidRPr="00470A02">
        <w:rPr>
          <w:sz w:val="28"/>
          <w:szCs w:val="28"/>
        </w:rPr>
        <w:lastRenderedPageBreak/>
        <w:t>Interview Guide (Leadership)</w:t>
      </w:r>
      <w:bookmarkEnd w:id="543"/>
    </w:p>
    <w:p w14:paraId="75A199F7" w14:textId="7B1E6D05" w:rsidR="007919E3" w:rsidRPr="00470A02" w:rsidRDefault="007919E3" w:rsidP="00D554C9">
      <w:pPr>
        <w:pStyle w:val="ListParagraph"/>
        <w:numPr>
          <w:ilvl w:val="0"/>
          <w:numId w:val="16"/>
        </w:numPr>
        <w:spacing w:after="0" w:line="240" w:lineRule="auto"/>
        <w:rPr>
          <w:sz w:val="22"/>
        </w:rPr>
      </w:pPr>
      <w:r w:rsidRPr="00470A02">
        <w:rPr>
          <w:sz w:val="22"/>
        </w:rPr>
        <w:t xml:space="preserve">Can you start by telling me how you would describe LEADERS approach as a leader? </w:t>
      </w:r>
    </w:p>
    <w:p w14:paraId="539C8EBE" w14:textId="77777777" w:rsidR="007919E3" w:rsidRPr="00470A02" w:rsidRDefault="007919E3" w:rsidP="00D554C9">
      <w:pPr>
        <w:pStyle w:val="ListParagraph"/>
        <w:numPr>
          <w:ilvl w:val="0"/>
          <w:numId w:val="14"/>
        </w:numPr>
        <w:spacing w:after="0" w:line="240" w:lineRule="auto"/>
        <w:rPr>
          <w:sz w:val="22"/>
        </w:rPr>
      </w:pPr>
      <w:r w:rsidRPr="00470A02">
        <w:rPr>
          <w:sz w:val="22"/>
        </w:rPr>
        <w:t>What was/is he like to work with?</w:t>
      </w:r>
    </w:p>
    <w:p w14:paraId="381CEC29" w14:textId="77777777" w:rsidR="007919E3" w:rsidRPr="00470A02" w:rsidRDefault="007919E3" w:rsidP="00D554C9">
      <w:pPr>
        <w:pStyle w:val="ListParagraph"/>
        <w:numPr>
          <w:ilvl w:val="0"/>
          <w:numId w:val="16"/>
        </w:numPr>
        <w:spacing w:after="0" w:line="240" w:lineRule="auto"/>
        <w:rPr>
          <w:sz w:val="22"/>
        </w:rPr>
      </w:pPr>
      <w:r w:rsidRPr="00470A02">
        <w:rPr>
          <w:b/>
          <w:sz w:val="22"/>
        </w:rPr>
        <w:t>(II)</w:t>
      </w:r>
      <w:r w:rsidRPr="00470A02">
        <w:rPr>
          <w:sz w:val="22"/>
        </w:rPr>
        <w:t xml:space="preserve"> How would you describe LEADERS approach to teamwork?</w:t>
      </w:r>
    </w:p>
    <w:p w14:paraId="489CB244" w14:textId="77777777" w:rsidR="007919E3" w:rsidRPr="00470A02" w:rsidRDefault="007919E3" w:rsidP="00D554C9">
      <w:pPr>
        <w:pStyle w:val="ListParagraph"/>
        <w:numPr>
          <w:ilvl w:val="0"/>
          <w:numId w:val="15"/>
        </w:numPr>
        <w:spacing w:after="0" w:line="240" w:lineRule="auto"/>
        <w:rPr>
          <w:i/>
          <w:sz w:val="22"/>
        </w:rPr>
      </w:pPr>
      <w:r w:rsidRPr="00470A02">
        <w:rPr>
          <w:i/>
          <w:sz w:val="22"/>
        </w:rPr>
        <w:t>e.g. Does/did he discourage teamwork? foster collaboration, trust and cooperation, encourage you to be a team player, develop team spirit among employees?</w:t>
      </w:r>
    </w:p>
    <w:p w14:paraId="3E6FBE95" w14:textId="77777777" w:rsidR="007919E3" w:rsidRPr="00470A02" w:rsidRDefault="007919E3" w:rsidP="00D554C9">
      <w:pPr>
        <w:pStyle w:val="ListParagraph"/>
        <w:numPr>
          <w:ilvl w:val="0"/>
          <w:numId w:val="15"/>
        </w:numPr>
        <w:spacing w:after="0" w:line="240" w:lineRule="auto"/>
        <w:rPr>
          <w:i/>
          <w:sz w:val="22"/>
        </w:rPr>
      </w:pPr>
      <w:r w:rsidRPr="00470A02">
        <w:rPr>
          <w:i/>
          <w:sz w:val="22"/>
        </w:rPr>
        <w:t>e.g. Does/did he emphasise the importance of going beyond self-interests for the good of the group?</w:t>
      </w:r>
    </w:p>
    <w:p w14:paraId="5FEF38D6" w14:textId="77777777" w:rsidR="007919E3" w:rsidRPr="00470A02" w:rsidRDefault="007919E3" w:rsidP="00D554C9">
      <w:pPr>
        <w:pStyle w:val="ListParagraph"/>
        <w:numPr>
          <w:ilvl w:val="0"/>
          <w:numId w:val="14"/>
        </w:numPr>
        <w:spacing w:after="0" w:line="240" w:lineRule="auto"/>
        <w:rPr>
          <w:i/>
          <w:sz w:val="22"/>
        </w:rPr>
      </w:pPr>
      <w:r w:rsidRPr="00470A02">
        <w:rPr>
          <w:sz w:val="22"/>
        </w:rPr>
        <w:t>Does LEADERS approach to teamwork affect how you approach ASD? If so, how?</w:t>
      </w:r>
    </w:p>
    <w:p w14:paraId="77645A5B" w14:textId="77777777" w:rsidR="007919E3" w:rsidRPr="00470A02" w:rsidRDefault="007919E3" w:rsidP="00D554C9">
      <w:pPr>
        <w:pStyle w:val="ListParagraph"/>
        <w:numPr>
          <w:ilvl w:val="0"/>
          <w:numId w:val="16"/>
        </w:numPr>
        <w:spacing w:after="0" w:line="240" w:lineRule="auto"/>
        <w:rPr>
          <w:sz w:val="22"/>
        </w:rPr>
      </w:pPr>
      <w:r w:rsidRPr="00470A02">
        <w:rPr>
          <w:b/>
          <w:sz w:val="22"/>
        </w:rPr>
        <w:t>(II)</w:t>
      </w:r>
      <w:r w:rsidRPr="00470A02">
        <w:rPr>
          <w:sz w:val="22"/>
        </w:rPr>
        <w:t xml:space="preserve"> In your experience, does LEADER have any values or beliefs that are important to him? </w:t>
      </w:r>
    </w:p>
    <w:p w14:paraId="5FEB557C" w14:textId="77777777" w:rsidR="007919E3" w:rsidRPr="00470A02" w:rsidRDefault="007919E3" w:rsidP="00D554C9">
      <w:pPr>
        <w:pStyle w:val="ListParagraph"/>
        <w:numPr>
          <w:ilvl w:val="0"/>
          <w:numId w:val="14"/>
        </w:numPr>
        <w:spacing w:after="0" w:line="240" w:lineRule="auto"/>
        <w:rPr>
          <w:sz w:val="22"/>
        </w:rPr>
      </w:pPr>
      <w:r w:rsidRPr="00470A02">
        <w:rPr>
          <w:sz w:val="22"/>
        </w:rPr>
        <w:t>If so, what were/are these? (e.g. integrity? trustworthy?, honest and open? moral? ethical?)</w:t>
      </w:r>
    </w:p>
    <w:p w14:paraId="623B5CC6" w14:textId="77777777" w:rsidR="007919E3" w:rsidRPr="00470A02" w:rsidRDefault="007919E3" w:rsidP="00D554C9">
      <w:pPr>
        <w:pStyle w:val="ListParagraph"/>
        <w:numPr>
          <w:ilvl w:val="0"/>
          <w:numId w:val="14"/>
        </w:numPr>
        <w:spacing w:after="0" w:line="240" w:lineRule="auto"/>
        <w:rPr>
          <w:sz w:val="22"/>
        </w:rPr>
      </w:pPr>
      <w:r w:rsidRPr="00470A02">
        <w:rPr>
          <w:sz w:val="22"/>
        </w:rPr>
        <w:t>Does he practice what he preaches? If so, can you give any examples? (makes decisions based on values and beliefs?)</w:t>
      </w:r>
    </w:p>
    <w:p w14:paraId="1A62F2E5" w14:textId="77777777" w:rsidR="007919E3" w:rsidRPr="00470A02" w:rsidRDefault="007919E3" w:rsidP="00D554C9">
      <w:pPr>
        <w:pStyle w:val="ListParagraph"/>
        <w:numPr>
          <w:ilvl w:val="0"/>
          <w:numId w:val="14"/>
        </w:numPr>
        <w:spacing w:after="0" w:line="240" w:lineRule="auto"/>
        <w:rPr>
          <w:i/>
          <w:sz w:val="22"/>
        </w:rPr>
      </w:pPr>
      <w:r w:rsidRPr="00470A02">
        <w:rPr>
          <w:sz w:val="22"/>
        </w:rPr>
        <w:t>Do LEADERS values affect how you approach ASD? If so, how?</w:t>
      </w:r>
    </w:p>
    <w:p w14:paraId="610D024C" w14:textId="77777777" w:rsidR="007919E3" w:rsidRPr="00470A02" w:rsidRDefault="007919E3" w:rsidP="00D554C9">
      <w:pPr>
        <w:pStyle w:val="ListParagraph"/>
        <w:numPr>
          <w:ilvl w:val="0"/>
          <w:numId w:val="16"/>
        </w:numPr>
        <w:spacing w:after="0" w:line="240" w:lineRule="auto"/>
        <w:rPr>
          <w:sz w:val="22"/>
        </w:rPr>
      </w:pPr>
      <w:r w:rsidRPr="00470A02">
        <w:rPr>
          <w:b/>
          <w:sz w:val="22"/>
        </w:rPr>
        <w:t>(IM)</w:t>
      </w:r>
      <w:r w:rsidRPr="00470A02">
        <w:rPr>
          <w:sz w:val="22"/>
        </w:rPr>
        <w:t xml:space="preserve"> Does/did LEADER communicate the goals for the future? If so,</w:t>
      </w:r>
    </w:p>
    <w:p w14:paraId="4B1E05E9" w14:textId="77777777" w:rsidR="007919E3" w:rsidRPr="00470A02" w:rsidRDefault="007919E3" w:rsidP="00D554C9">
      <w:pPr>
        <w:pStyle w:val="ListParagraph"/>
        <w:numPr>
          <w:ilvl w:val="0"/>
          <w:numId w:val="14"/>
        </w:numPr>
        <w:spacing w:after="0" w:line="240" w:lineRule="auto"/>
        <w:rPr>
          <w:sz w:val="22"/>
        </w:rPr>
      </w:pPr>
      <w:r w:rsidRPr="00470A02">
        <w:rPr>
          <w:sz w:val="22"/>
        </w:rPr>
        <w:t>How is that communicated? (clear? positive? Enthusiastic? Interesting? Inspiring? Compelling? Face to face?)</w:t>
      </w:r>
    </w:p>
    <w:p w14:paraId="59D58F7D" w14:textId="77777777" w:rsidR="007919E3" w:rsidRPr="00470A02" w:rsidRDefault="007919E3" w:rsidP="00D554C9">
      <w:pPr>
        <w:pStyle w:val="ListParagraph"/>
        <w:numPr>
          <w:ilvl w:val="0"/>
          <w:numId w:val="15"/>
        </w:numPr>
        <w:spacing w:after="0" w:line="240" w:lineRule="auto"/>
        <w:rPr>
          <w:i/>
          <w:sz w:val="22"/>
        </w:rPr>
      </w:pPr>
      <w:r w:rsidRPr="00470A02">
        <w:rPr>
          <w:i/>
          <w:sz w:val="22"/>
        </w:rPr>
        <w:t>E.g. Does/did he specify the importance of having a strong sense of purpose?</w:t>
      </w:r>
    </w:p>
    <w:p w14:paraId="70EE9210" w14:textId="77777777" w:rsidR="007919E3" w:rsidRPr="00470A02" w:rsidRDefault="007919E3" w:rsidP="00D554C9">
      <w:pPr>
        <w:pStyle w:val="ListParagraph"/>
        <w:numPr>
          <w:ilvl w:val="0"/>
          <w:numId w:val="15"/>
        </w:numPr>
        <w:spacing w:after="0" w:line="240" w:lineRule="auto"/>
        <w:rPr>
          <w:i/>
          <w:sz w:val="22"/>
        </w:rPr>
      </w:pPr>
      <w:r w:rsidRPr="00470A02">
        <w:rPr>
          <w:i/>
          <w:sz w:val="22"/>
        </w:rPr>
        <w:t>E.g. Does/did he get the group to work together for the same goal?</w:t>
      </w:r>
    </w:p>
    <w:p w14:paraId="0B665FFC" w14:textId="77777777" w:rsidR="007919E3" w:rsidRPr="00470A02" w:rsidRDefault="007919E3" w:rsidP="00D554C9">
      <w:pPr>
        <w:pStyle w:val="ListParagraph"/>
        <w:numPr>
          <w:ilvl w:val="0"/>
          <w:numId w:val="14"/>
        </w:numPr>
        <w:spacing w:after="0" w:line="240" w:lineRule="auto"/>
        <w:rPr>
          <w:sz w:val="22"/>
        </w:rPr>
      </w:pPr>
      <w:r w:rsidRPr="00470A02">
        <w:rPr>
          <w:sz w:val="22"/>
        </w:rPr>
        <w:t>Can you give examples?</w:t>
      </w:r>
    </w:p>
    <w:p w14:paraId="717CF6DF" w14:textId="77777777" w:rsidR="007919E3" w:rsidRPr="00470A02" w:rsidRDefault="007919E3" w:rsidP="00D554C9">
      <w:pPr>
        <w:pStyle w:val="ListParagraph"/>
        <w:numPr>
          <w:ilvl w:val="0"/>
          <w:numId w:val="14"/>
        </w:numPr>
        <w:spacing w:after="0" w:line="240" w:lineRule="auto"/>
        <w:rPr>
          <w:sz w:val="22"/>
        </w:rPr>
      </w:pPr>
      <w:r w:rsidRPr="00470A02">
        <w:rPr>
          <w:sz w:val="22"/>
        </w:rPr>
        <w:t>How does/did LEADER get buy in for their goals?</w:t>
      </w:r>
    </w:p>
    <w:p w14:paraId="6217CF48" w14:textId="77777777" w:rsidR="007919E3" w:rsidRPr="00470A02" w:rsidRDefault="007919E3" w:rsidP="00D554C9">
      <w:pPr>
        <w:pStyle w:val="ListParagraph"/>
        <w:numPr>
          <w:ilvl w:val="0"/>
          <w:numId w:val="15"/>
        </w:numPr>
        <w:spacing w:after="0" w:line="240" w:lineRule="auto"/>
        <w:rPr>
          <w:sz w:val="22"/>
        </w:rPr>
      </w:pPr>
      <w:r w:rsidRPr="00470A02">
        <w:rPr>
          <w:i/>
          <w:sz w:val="22"/>
        </w:rPr>
        <w:t>E.g. express confidence in your ability to achieve them?</w:t>
      </w:r>
    </w:p>
    <w:p w14:paraId="4677EA2D" w14:textId="77777777" w:rsidR="007919E3" w:rsidRPr="00470A02" w:rsidRDefault="007919E3" w:rsidP="00D554C9">
      <w:pPr>
        <w:pStyle w:val="ListParagraph"/>
        <w:numPr>
          <w:ilvl w:val="0"/>
          <w:numId w:val="14"/>
        </w:numPr>
        <w:spacing w:after="0" w:line="240" w:lineRule="auto"/>
        <w:rPr>
          <w:i/>
          <w:sz w:val="22"/>
        </w:rPr>
      </w:pPr>
      <w:r w:rsidRPr="00470A02">
        <w:rPr>
          <w:sz w:val="22"/>
        </w:rPr>
        <w:t>Do LEADERS goals for the future affect how you approach ASD? If so, how?</w:t>
      </w:r>
    </w:p>
    <w:p w14:paraId="015FA535" w14:textId="77777777" w:rsidR="007919E3" w:rsidRPr="00470A02" w:rsidRDefault="007919E3" w:rsidP="00D554C9">
      <w:pPr>
        <w:pStyle w:val="ListParagraph"/>
        <w:numPr>
          <w:ilvl w:val="0"/>
          <w:numId w:val="16"/>
        </w:numPr>
        <w:spacing w:after="0" w:line="240" w:lineRule="auto"/>
        <w:rPr>
          <w:sz w:val="22"/>
        </w:rPr>
      </w:pPr>
      <w:r w:rsidRPr="00470A02">
        <w:rPr>
          <w:b/>
          <w:sz w:val="22"/>
        </w:rPr>
        <w:t xml:space="preserve"> (CR)</w:t>
      </w:r>
      <w:r w:rsidRPr="00470A02">
        <w:rPr>
          <w:sz w:val="22"/>
        </w:rPr>
        <w:t xml:space="preserve"> How did LEADER approach setting performance targets and expectations?</w:t>
      </w:r>
    </w:p>
    <w:p w14:paraId="4D518219" w14:textId="77777777" w:rsidR="007919E3" w:rsidRPr="00470A02" w:rsidRDefault="007919E3" w:rsidP="00D554C9">
      <w:pPr>
        <w:pStyle w:val="ListParagraph"/>
        <w:numPr>
          <w:ilvl w:val="0"/>
          <w:numId w:val="15"/>
        </w:numPr>
        <w:spacing w:after="0" w:line="240" w:lineRule="auto"/>
        <w:rPr>
          <w:i/>
          <w:sz w:val="22"/>
        </w:rPr>
      </w:pPr>
      <w:r w:rsidRPr="00470A02">
        <w:rPr>
          <w:i/>
          <w:sz w:val="22"/>
        </w:rPr>
        <w:t>E.g. discuss in specific terms who is responsible for achieving targets?</w:t>
      </w:r>
    </w:p>
    <w:p w14:paraId="4AF8DA7D" w14:textId="77777777" w:rsidR="007919E3" w:rsidRPr="00470A02" w:rsidRDefault="007919E3" w:rsidP="00D554C9">
      <w:pPr>
        <w:pStyle w:val="ListParagraph"/>
        <w:numPr>
          <w:ilvl w:val="0"/>
          <w:numId w:val="15"/>
        </w:numPr>
        <w:spacing w:after="0" w:line="240" w:lineRule="auto"/>
        <w:rPr>
          <w:i/>
          <w:sz w:val="22"/>
        </w:rPr>
      </w:pPr>
      <w:r w:rsidRPr="00470A02">
        <w:rPr>
          <w:i/>
          <w:sz w:val="22"/>
        </w:rPr>
        <w:t>E.g. expects a lot from you? Insists on the best? Won’t settle for second best?</w:t>
      </w:r>
    </w:p>
    <w:p w14:paraId="47E2D7CF" w14:textId="77777777" w:rsidR="007919E3" w:rsidRPr="00470A02" w:rsidRDefault="007919E3" w:rsidP="00D554C9">
      <w:pPr>
        <w:pStyle w:val="ListParagraph"/>
        <w:numPr>
          <w:ilvl w:val="0"/>
          <w:numId w:val="14"/>
        </w:numPr>
        <w:spacing w:after="0" w:line="240" w:lineRule="auto"/>
        <w:rPr>
          <w:sz w:val="22"/>
        </w:rPr>
      </w:pPr>
      <w:r w:rsidRPr="00470A02">
        <w:rPr>
          <w:sz w:val="22"/>
        </w:rPr>
        <w:t>(</w:t>
      </w:r>
      <w:r w:rsidRPr="00470A02">
        <w:rPr>
          <w:b/>
          <w:sz w:val="22"/>
        </w:rPr>
        <w:t>CR</w:t>
      </w:r>
      <w:r w:rsidRPr="00470A02">
        <w:rPr>
          <w:sz w:val="22"/>
        </w:rPr>
        <w:t>) How does/did LEADER act when you performed well/ your work was very good?</w:t>
      </w:r>
    </w:p>
    <w:p w14:paraId="647DF757" w14:textId="77777777" w:rsidR="007919E3" w:rsidRPr="00470A02" w:rsidRDefault="007919E3" w:rsidP="00D554C9">
      <w:pPr>
        <w:pStyle w:val="ListParagraph"/>
        <w:numPr>
          <w:ilvl w:val="0"/>
          <w:numId w:val="15"/>
        </w:numPr>
        <w:spacing w:after="0" w:line="240" w:lineRule="auto"/>
        <w:rPr>
          <w:i/>
          <w:sz w:val="22"/>
        </w:rPr>
      </w:pPr>
      <w:r w:rsidRPr="00470A02">
        <w:rPr>
          <w:i/>
          <w:sz w:val="22"/>
        </w:rPr>
        <w:t>e.g. personally compliments you? Gives positive feedback to you? Gives you special recognition? Commends you? Express satisfaction? Does not acknowledge?</w:t>
      </w:r>
    </w:p>
    <w:p w14:paraId="4F86A7F6" w14:textId="77777777" w:rsidR="007919E3" w:rsidRPr="00470A02" w:rsidRDefault="007919E3" w:rsidP="00D554C9">
      <w:pPr>
        <w:pStyle w:val="ListParagraph"/>
        <w:numPr>
          <w:ilvl w:val="0"/>
          <w:numId w:val="14"/>
        </w:numPr>
        <w:spacing w:after="0" w:line="240" w:lineRule="auto"/>
        <w:rPr>
          <w:sz w:val="22"/>
        </w:rPr>
      </w:pPr>
      <w:r w:rsidRPr="00470A02">
        <w:rPr>
          <w:b/>
          <w:sz w:val="22"/>
        </w:rPr>
        <w:t>(ME)</w:t>
      </w:r>
      <w:r w:rsidRPr="00470A02">
        <w:rPr>
          <w:sz w:val="22"/>
        </w:rPr>
        <w:t xml:space="preserve"> How does/did LEADER deal with mistakes/deviations from standards/complaints in subordinates?</w:t>
      </w:r>
    </w:p>
    <w:p w14:paraId="7BE65CA8" w14:textId="77777777" w:rsidR="007919E3" w:rsidRPr="00470A02" w:rsidRDefault="007919E3" w:rsidP="00D554C9">
      <w:pPr>
        <w:pStyle w:val="ListParagraph"/>
        <w:numPr>
          <w:ilvl w:val="0"/>
          <w:numId w:val="15"/>
        </w:numPr>
        <w:spacing w:after="0" w:line="240" w:lineRule="auto"/>
        <w:rPr>
          <w:sz w:val="22"/>
        </w:rPr>
      </w:pPr>
      <w:r w:rsidRPr="00470A02">
        <w:rPr>
          <w:sz w:val="22"/>
        </w:rPr>
        <w:t>E.g. focus attention on them? Wait until become serious? Wait for things to go wrong? Keeps track of all mistakes? Focus full attention on them? Avoids getting involved? Avoids making decisions?</w:t>
      </w:r>
    </w:p>
    <w:p w14:paraId="4F7DA67F" w14:textId="77777777" w:rsidR="007919E3" w:rsidRPr="00470A02" w:rsidRDefault="007919E3" w:rsidP="00D554C9">
      <w:pPr>
        <w:pStyle w:val="ListParagraph"/>
        <w:numPr>
          <w:ilvl w:val="0"/>
          <w:numId w:val="14"/>
        </w:numPr>
        <w:spacing w:after="0" w:line="240" w:lineRule="auto"/>
        <w:rPr>
          <w:i/>
          <w:sz w:val="22"/>
        </w:rPr>
      </w:pPr>
      <w:r w:rsidRPr="00470A02">
        <w:rPr>
          <w:b/>
          <w:sz w:val="22"/>
        </w:rPr>
        <w:t>(IM)</w:t>
      </w:r>
      <w:r w:rsidRPr="00470A02">
        <w:rPr>
          <w:sz w:val="22"/>
        </w:rPr>
        <w:t xml:space="preserve"> Would you say you were given recognition/encouragement by LEADER? If so, how (examples)?</w:t>
      </w:r>
    </w:p>
    <w:p w14:paraId="22692D95" w14:textId="77777777" w:rsidR="007919E3" w:rsidRPr="00470A02" w:rsidRDefault="007919E3" w:rsidP="00D554C9">
      <w:pPr>
        <w:pStyle w:val="ListParagraph"/>
        <w:numPr>
          <w:ilvl w:val="0"/>
          <w:numId w:val="14"/>
        </w:numPr>
        <w:spacing w:after="0" w:line="240" w:lineRule="auto"/>
        <w:rPr>
          <w:i/>
          <w:sz w:val="22"/>
        </w:rPr>
      </w:pPr>
      <w:r w:rsidRPr="00470A02">
        <w:rPr>
          <w:b/>
          <w:sz w:val="22"/>
        </w:rPr>
        <w:t>(CR)</w:t>
      </w:r>
      <w:r w:rsidRPr="00470A02">
        <w:rPr>
          <w:sz w:val="22"/>
        </w:rPr>
        <w:t xml:space="preserve"> How does/did LEADER approach reward and remuneration?</w:t>
      </w:r>
    </w:p>
    <w:p w14:paraId="38065FA2" w14:textId="77777777" w:rsidR="007919E3" w:rsidRPr="00470A02" w:rsidRDefault="007919E3" w:rsidP="00D554C9">
      <w:pPr>
        <w:pStyle w:val="ListParagraph"/>
        <w:numPr>
          <w:ilvl w:val="0"/>
          <w:numId w:val="15"/>
        </w:numPr>
        <w:spacing w:after="0" w:line="240" w:lineRule="auto"/>
        <w:rPr>
          <w:sz w:val="22"/>
        </w:rPr>
      </w:pPr>
      <w:r w:rsidRPr="00470A02">
        <w:rPr>
          <w:i/>
          <w:sz w:val="22"/>
        </w:rPr>
        <w:t>e.g. provide assistance in return for effort? Make it clear what you can expect if goals achieved?</w:t>
      </w:r>
    </w:p>
    <w:p w14:paraId="678F8DA9" w14:textId="77777777" w:rsidR="007919E3" w:rsidRPr="00470A02" w:rsidRDefault="007919E3" w:rsidP="00D554C9">
      <w:pPr>
        <w:pStyle w:val="ListParagraph"/>
        <w:numPr>
          <w:ilvl w:val="0"/>
          <w:numId w:val="14"/>
        </w:numPr>
        <w:spacing w:after="0" w:line="240" w:lineRule="auto"/>
        <w:rPr>
          <w:sz w:val="22"/>
        </w:rPr>
      </w:pPr>
      <w:r w:rsidRPr="00470A02">
        <w:rPr>
          <w:sz w:val="22"/>
        </w:rPr>
        <w:t>Does LEADERS approach to your performance impact how you approach ASD? If so, how?</w:t>
      </w:r>
    </w:p>
    <w:p w14:paraId="093A7500" w14:textId="77777777" w:rsidR="007919E3" w:rsidRPr="00470A02" w:rsidRDefault="007919E3" w:rsidP="00D554C9">
      <w:pPr>
        <w:pStyle w:val="ListParagraph"/>
        <w:numPr>
          <w:ilvl w:val="0"/>
          <w:numId w:val="16"/>
        </w:numPr>
        <w:spacing w:after="0" w:line="240" w:lineRule="auto"/>
        <w:rPr>
          <w:sz w:val="22"/>
        </w:rPr>
      </w:pPr>
      <w:r w:rsidRPr="00470A02">
        <w:rPr>
          <w:b/>
          <w:sz w:val="22"/>
        </w:rPr>
        <w:lastRenderedPageBreak/>
        <w:t>(II)</w:t>
      </w:r>
      <w:r w:rsidRPr="00470A02">
        <w:rPr>
          <w:sz w:val="22"/>
        </w:rPr>
        <w:t xml:space="preserve"> Does/did LEADERS approach impact how you feel?</w:t>
      </w:r>
    </w:p>
    <w:p w14:paraId="22A723FE" w14:textId="535DF8D0" w:rsidR="007919E3" w:rsidRPr="00470A02" w:rsidRDefault="007919E3" w:rsidP="00D554C9">
      <w:pPr>
        <w:pStyle w:val="ListParagraph"/>
        <w:numPr>
          <w:ilvl w:val="0"/>
          <w:numId w:val="14"/>
        </w:numPr>
        <w:spacing w:after="0" w:line="240" w:lineRule="auto"/>
        <w:rPr>
          <w:sz w:val="22"/>
        </w:rPr>
      </w:pPr>
      <w:r w:rsidRPr="00470A02">
        <w:rPr>
          <w:sz w:val="22"/>
        </w:rPr>
        <w:t xml:space="preserve">If so, how? E.g. does he </w:t>
      </w:r>
      <w:r w:rsidR="002E1850" w:rsidRPr="00470A02">
        <w:rPr>
          <w:sz w:val="22"/>
        </w:rPr>
        <w:t>instil</w:t>
      </w:r>
      <w:r w:rsidRPr="00470A02">
        <w:rPr>
          <w:sz w:val="22"/>
        </w:rPr>
        <w:t xml:space="preserve"> you with pride? Feel respected? Inspire you to be highly competent?</w:t>
      </w:r>
    </w:p>
    <w:p w14:paraId="011C9A73" w14:textId="77777777" w:rsidR="007919E3" w:rsidRPr="00470A02" w:rsidRDefault="007919E3" w:rsidP="00D554C9">
      <w:pPr>
        <w:pStyle w:val="ListParagraph"/>
        <w:numPr>
          <w:ilvl w:val="0"/>
          <w:numId w:val="14"/>
        </w:numPr>
        <w:spacing w:after="0" w:line="240" w:lineRule="auto"/>
        <w:rPr>
          <w:sz w:val="22"/>
        </w:rPr>
      </w:pPr>
      <w:r w:rsidRPr="00470A02">
        <w:rPr>
          <w:b/>
          <w:sz w:val="22"/>
        </w:rPr>
        <w:t xml:space="preserve">(IC) </w:t>
      </w:r>
      <w:r w:rsidRPr="00470A02">
        <w:rPr>
          <w:sz w:val="22"/>
        </w:rPr>
        <w:t xml:space="preserve">Does/did LEADER respect your personal feelings? </w:t>
      </w:r>
    </w:p>
    <w:p w14:paraId="415DD2B8" w14:textId="77777777" w:rsidR="007919E3" w:rsidRPr="00470A02" w:rsidRDefault="007919E3" w:rsidP="00D554C9">
      <w:pPr>
        <w:pStyle w:val="ListParagraph"/>
        <w:numPr>
          <w:ilvl w:val="0"/>
          <w:numId w:val="15"/>
        </w:numPr>
        <w:spacing w:after="0" w:line="240" w:lineRule="auto"/>
        <w:rPr>
          <w:sz w:val="22"/>
        </w:rPr>
      </w:pPr>
      <w:r w:rsidRPr="00470A02">
        <w:rPr>
          <w:sz w:val="22"/>
        </w:rPr>
        <w:t>If so, how? Examples?</w:t>
      </w:r>
    </w:p>
    <w:p w14:paraId="4769A560" w14:textId="77777777" w:rsidR="007919E3" w:rsidRPr="00470A02" w:rsidRDefault="007919E3" w:rsidP="00D554C9">
      <w:pPr>
        <w:pStyle w:val="ListParagraph"/>
        <w:numPr>
          <w:ilvl w:val="0"/>
          <w:numId w:val="14"/>
        </w:numPr>
        <w:spacing w:after="0" w:line="240" w:lineRule="auto"/>
        <w:rPr>
          <w:sz w:val="22"/>
        </w:rPr>
      </w:pPr>
      <w:r w:rsidRPr="00470A02">
        <w:rPr>
          <w:b/>
          <w:sz w:val="22"/>
        </w:rPr>
        <w:t>(IC)</w:t>
      </w:r>
      <w:r w:rsidRPr="00470A02">
        <w:rPr>
          <w:sz w:val="22"/>
        </w:rPr>
        <w:t xml:space="preserve"> Does/did LEADER treat people as individuals as opposed to just a member of a group?</w:t>
      </w:r>
    </w:p>
    <w:p w14:paraId="3AFA3296" w14:textId="77777777" w:rsidR="007919E3" w:rsidRPr="00470A02" w:rsidRDefault="007919E3" w:rsidP="00D554C9">
      <w:pPr>
        <w:pStyle w:val="ListParagraph"/>
        <w:numPr>
          <w:ilvl w:val="0"/>
          <w:numId w:val="15"/>
        </w:numPr>
        <w:spacing w:after="0" w:line="240" w:lineRule="auto"/>
        <w:rPr>
          <w:sz w:val="22"/>
        </w:rPr>
      </w:pPr>
      <w:r w:rsidRPr="00470A02">
        <w:rPr>
          <w:sz w:val="22"/>
        </w:rPr>
        <w:t>E.g. consider you as having different needs, abilities and aspirations</w:t>
      </w:r>
    </w:p>
    <w:p w14:paraId="2B736EBF" w14:textId="77777777" w:rsidR="007919E3" w:rsidRPr="00470A02" w:rsidRDefault="007919E3" w:rsidP="00D554C9">
      <w:pPr>
        <w:pStyle w:val="ListParagraph"/>
        <w:numPr>
          <w:ilvl w:val="0"/>
          <w:numId w:val="14"/>
        </w:numPr>
        <w:spacing w:after="0" w:line="240" w:lineRule="auto"/>
        <w:rPr>
          <w:sz w:val="22"/>
        </w:rPr>
      </w:pPr>
      <w:r w:rsidRPr="00470A02">
        <w:rPr>
          <w:sz w:val="22"/>
        </w:rPr>
        <w:t>If so, how? Examples?</w:t>
      </w:r>
    </w:p>
    <w:p w14:paraId="066C6F74" w14:textId="77777777" w:rsidR="007919E3" w:rsidRPr="00470A02" w:rsidRDefault="007919E3" w:rsidP="00D554C9">
      <w:pPr>
        <w:pStyle w:val="ListParagraph"/>
        <w:numPr>
          <w:ilvl w:val="0"/>
          <w:numId w:val="14"/>
        </w:numPr>
        <w:spacing w:after="0" w:line="240" w:lineRule="auto"/>
        <w:rPr>
          <w:sz w:val="22"/>
        </w:rPr>
      </w:pPr>
      <w:r w:rsidRPr="00470A02">
        <w:rPr>
          <w:sz w:val="22"/>
        </w:rPr>
        <w:t>Does LEADERS approach to you individually impact how you approach ASD? If so, how?</w:t>
      </w:r>
    </w:p>
    <w:p w14:paraId="08FC755C" w14:textId="77777777" w:rsidR="007919E3" w:rsidRPr="00470A02" w:rsidRDefault="007919E3" w:rsidP="00D554C9">
      <w:pPr>
        <w:pStyle w:val="ListParagraph"/>
        <w:numPr>
          <w:ilvl w:val="0"/>
          <w:numId w:val="16"/>
        </w:numPr>
        <w:spacing w:after="0" w:line="240" w:lineRule="auto"/>
        <w:rPr>
          <w:sz w:val="22"/>
        </w:rPr>
      </w:pPr>
      <w:r w:rsidRPr="00470A02">
        <w:rPr>
          <w:b/>
          <w:sz w:val="22"/>
        </w:rPr>
        <w:t>(II)</w:t>
      </w:r>
      <w:r w:rsidRPr="00470A02">
        <w:rPr>
          <w:sz w:val="22"/>
        </w:rPr>
        <w:t xml:space="preserve"> Would you say LEADER leads by example?</w:t>
      </w:r>
    </w:p>
    <w:p w14:paraId="582EF115" w14:textId="77777777" w:rsidR="007919E3" w:rsidRPr="00470A02" w:rsidRDefault="007919E3" w:rsidP="00D554C9">
      <w:pPr>
        <w:pStyle w:val="ListParagraph"/>
        <w:numPr>
          <w:ilvl w:val="0"/>
          <w:numId w:val="15"/>
        </w:numPr>
        <w:spacing w:after="0" w:line="240" w:lineRule="auto"/>
        <w:rPr>
          <w:i/>
          <w:sz w:val="22"/>
        </w:rPr>
      </w:pPr>
      <w:r w:rsidRPr="00470A02">
        <w:rPr>
          <w:sz w:val="22"/>
        </w:rPr>
        <w:t>E</w:t>
      </w:r>
      <w:r w:rsidRPr="00470A02">
        <w:rPr>
          <w:i/>
          <w:sz w:val="22"/>
        </w:rPr>
        <w:t>.g. leads by doing rather than simply telling?</w:t>
      </w:r>
    </w:p>
    <w:p w14:paraId="1BE3A858" w14:textId="77777777" w:rsidR="007919E3" w:rsidRPr="00470A02" w:rsidRDefault="007919E3" w:rsidP="00D554C9">
      <w:pPr>
        <w:pStyle w:val="ListParagraph"/>
        <w:numPr>
          <w:ilvl w:val="0"/>
          <w:numId w:val="15"/>
        </w:numPr>
        <w:spacing w:after="0" w:line="240" w:lineRule="auto"/>
        <w:rPr>
          <w:i/>
          <w:sz w:val="22"/>
        </w:rPr>
      </w:pPr>
      <w:r w:rsidRPr="00470A02">
        <w:rPr>
          <w:i/>
          <w:sz w:val="22"/>
        </w:rPr>
        <w:t>E.g. provides a good model to follow?</w:t>
      </w:r>
    </w:p>
    <w:p w14:paraId="07BDF929" w14:textId="77777777" w:rsidR="007919E3" w:rsidRPr="00470A02" w:rsidRDefault="007919E3" w:rsidP="00D554C9">
      <w:pPr>
        <w:pStyle w:val="ListParagraph"/>
        <w:numPr>
          <w:ilvl w:val="0"/>
          <w:numId w:val="15"/>
        </w:numPr>
        <w:spacing w:after="0" w:line="240" w:lineRule="auto"/>
        <w:rPr>
          <w:i/>
          <w:sz w:val="22"/>
        </w:rPr>
      </w:pPr>
      <w:r w:rsidRPr="00470A02">
        <w:rPr>
          <w:i/>
          <w:sz w:val="22"/>
        </w:rPr>
        <w:t>E.g. acts in a way to build respect?</w:t>
      </w:r>
    </w:p>
    <w:p w14:paraId="1E0C4E6C" w14:textId="77777777" w:rsidR="007919E3" w:rsidRPr="00470A02" w:rsidRDefault="007919E3" w:rsidP="00D554C9">
      <w:pPr>
        <w:pStyle w:val="ListParagraph"/>
        <w:numPr>
          <w:ilvl w:val="0"/>
          <w:numId w:val="14"/>
        </w:numPr>
        <w:spacing w:after="0" w:line="240" w:lineRule="auto"/>
        <w:rPr>
          <w:sz w:val="22"/>
        </w:rPr>
      </w:pPr>
      <w:r w:rsidRPr="00470A02">
        <w:rPr>
          <w:b/>
          <w:sz w:val="22"/>
        </w:rPr>
        <w:t>(IC)</w:t>
      </w:r>
      <w:r w:rsidRPr="00470A02">
        <w:rPr>
          <w:sz w:val="22"/>
        </w:rPr>
        <w:t xml:space="preserve"> Does/did LEADER spend time teaching and coaching you individually?</w:t>
      </w:r>
    </w:p>
    <w:p w14:paraId="5929455F" w14:textId="77777777" w:rsidR="007919E3" w:rsidRPr="00470A02" w:rsidRDefault="007919E3" w:rsidP="00D554C9">
      <w:pPr>
        <w:pStyle w:val="ListParagraph"/>
        <w:numPr>
          <w:ilvl w:val="0"/>
          <w:numId w:val="15"/>
        </w:numPr>
        <w:spacing w:after="0" w:line="240" w:lineRule="auto"/>
        <w:rPr>
          <w:sz w:val="22"/>
        </w:rPr>
      </w:pPr>
      <w:r w:rsidRPr="00470A02">
        <w:rPr>
          <w:sz w:val="22"/>
        </w:rPr>
        <w:t>E.g. approachable, help develop your strengths</w:t>
      </w:r>
    </w:p>
    <w:p w14:paraId="1F5739EF" w14:textId="77777777" w:rsidR="007919E3" w:rsidRPr="00470A02" w:rsidRDefault="007919E3" w:rsidP="00D554C9">
      <w:pPr>
        <w:pStyle w:val="ListParagraph"/>
        <w:numPr>
          <w:ilvl w:val="0"/>
          <w:numId w:val="14"/>
        </w:numPr>
        <w:spacing w:after="0" w:line="240" w:lineRule="auto"/>
        <w:rPr>
          <w:sz w:val="22"/>
        </w:rPr>
      </w:pPr>
      <w:r w:rsidRPr="00470A02">
        <w:rPr>
          <w:sz w:val="22"/>
        </w:rPr>
        <w:t>If so, how? Examples?</w:t>
      </w:r>
    </w:p>
    <w:p w14:paraId="7056594B" w14:textId="77777777" w:rsidR="007919E3" w:rsidRPr="00470A02" w:rsidRDefault="007919E3" w:rsidP="00D554C9">
      <w:pPr>
        <w:pStyle w:val="ListParagraph"/>
        <w:numPr>
          <w:ilvl w:val="0"/>
          <w:numId w:val="14"/>
        </w:numPr>
        <w:spacing w:after="0" w:line="240" w:lineRule="auto"/>
        <w:rPr>
          <w:sz w:val="22"/>
        </w:rPr>
      </w:pPr>
      <w:r w:rsidRPr="00470A02">
        <w:rPr>
          <w:sz w:val="22"/>
        </w:rPr>
        <w:t>Does the example set by LEADER impact how you approach ASD? If so, how?</w:t>
      </w:r>
    </w:p>
    <w:p w14:paraId="3BAC796C" w14:textId="77777777" w:rsidR="007919E3" w:rsidRPr="00470A02" w:rsidRDefault="007919E3" w:rsidP="00D554C9">
      <w:pPr>
        <w:pStyle w:val="ListParagraph"/>
        <w:numPr>
          <w:ilvl w:val="0"/>
          <w:numId w:val="16"/>
        </w:numPr>
        <w:spacing w:after="0" w:line="240" w:lineRule="auto"/>
        <w:rPr>
          <w:sz w:val="22"/>
        </w:rPr>
      </w:pPr>
      <w:r w:rsidRPr="00470A02">
        <w:rPr>
          <w:b/>
          <w:sz w:val="22"/>
        </w:rPr>
        <w:t xml:space="preserve"> (IS)</w:t>
      </w:r>
      <w:r w:rsidRPr="00470A02">
        <w:rPr>
          <w:sz w:val="22"/>
        </w:rPr>
        <w:t xml:space="preserve"> How does/did LEADER get you to approach problem-solving?</w:t>
      </w:r>
    </w:p>
    <w:p w14:paraId="62BB02B8" w14:textId="77777777" w:rsidR="007919E3" w:rsidRPr="00470A02" w:rsidRDefault="007919E3" w:rsidP="00D554C9">
      <w:pPr>
        <w:pStyle w:val="ListParagraph"/>
        <w:numPr>
          <w:ilvl w:val="0"/>
          <w:numId w:val="14"/>
        </w:numPr>
        <w:spacing w:after="0" w:line="240" w:lineRule="auto"/>
        <w:rPr>
          <w:sz w:val="22"/>
        </w:rPr>
      </w:pPr>
      <w:r w:rsidRPr="00470A02">
        <w:rPr>
          <w:sz w:val="22"/>
        </w:rPr>
        <w:t>E.g. challenge assumptions? Think of old problems in new ways? Encourage strategic vs short term thinking? Provide novel solutions to difficult problems?</w:t>
      </w:r>
    </w:p>
    <w:p w14:paraId="3B64288E" w14:textId="77777777" w:rsidR="007919E3" w:rsidRPr="00470A02" w:rsidRDefault="007919E3" w:rsidP="00D554C9">
      <w:pPr>
        <w:pStyle w:val="ListParagraph"/>
        <w:numPr>
          <w:ilvl w:val="0"/>
          <w:numId w:val="14"/>
        </w:numPr>
        <w:spacing w:after="0" w:line="240" w:lineRule="auto"/>
        <w:rPr>
          <w:sz w:val="22"/>
        </w:rPr>
      </w:pPr>
      <w:r w:rsidRPr="00470A02">
        <w:rPr>
          <w:sz w:val="22"/>
        </w:rPr>
        <w:t>E.g. encouraged to participate in critical thinking? Seeks your input in solution building?</w:t>
      </w:r>
    </w:p>
    <w:p w14:paraId="0C74B604" w14:textId="77777777" w:rsidR="007919E3" w:rsidRPr="00470A02" w:rsidRDefault="007919E3" w:rsidP="00D554C9">
      <w:pPr>
        <w:pStyle w:val="ListParagraph"/>
        <w:numPr>
          <w:ilvl w:val="0"/>
          <w:numId w:val="14"/>
        </w:numPr>
        <w:spacing w:after="0" w:line="240" w:lineRule="auto"/>
        <w:rPr>
          <w:sz w:val="22"/>
        </w:rPr>
      </w:pPr>
      <w:r w:rsidRPr="00470A02">
        <w:rPr>
          <w:sz w:val="22"/>
        </w:rPr>
        <w:t>Does LEADERS approach to problem-solving impact how you approach ASD? If so, how?</w:t>
      </w:r>
    </w:p>
    <w:p w14:paraId="7477768A" w14:textId="77777777" w:rsidR="007919E3" w:rsidRPr="00470A02" w:rsidRDefault="007919E3" w:rsidP="00D554C9">
      <w:pPr>
        <w:pStyle w:val="ListParagraph"/>
        <w:numPr>
          <w:ilvl w:val="0"/>
          <w:numId w:val="16"/>
        </w:numPr>
        <w:spacing w:after="0" w:line="240" w:lineRule="auto"/>
        <w:rPr>
          <w:sz w:val="22"/>
        </w:rPr>
      </w:pPr>
      <w:r w:rsidRPr="00470A02">
        <w:rPr>
          <w:b/>
          <w:sz w:val="22"/>
        </w:rPr>
        <w:t>(IC)</w:t>
      </w:r>
      <w:r w:rsidRPr="00470A02">
        <w:rPr>
          <w:sz w:val="22"/>
        </w:rPr>
        <w:t xml:space="preserve"> Does/did LEADER involve others when making decisions?</w:t>
      </w:r>
    </w:p>
    <w:p w14:paraId="260B8A17" w14:textId="77777777" w:rsidR="007919E3" w:rsidRPr="00470A02" w:rsidRDefault="007919E3" w:rsidP="00D554C9">
      <w:pPr>
        <w:pStyle w:val="ListParagraph"/>
        <w:numPr>
          <w:ilvl w:val="0"/>
          <w:numId w:val="14"/>
        </w:numPr>
        <w:spacing w:after="0" w:line="240" w:lineRule="auto"/>
        <w:rPr>
          <w:sz w:val="22"/>
        </w:rPr>
      </w:pPr>
      <w:r w:rsidRPr="00470A02">
        <w:rPr>
          <w:sz w:val="22"/>
        </w:rPr>
        <w:t>If so, how? Examples?</w:t>
      </w:r>
    </w:p>
    <w:p w14:paraId="23BD54DF" w14:textId="77777777" w:rsidR="007919E3" w:rsidRPr="00470A02" w:rsidRDefault="007919E3" w:rsidP="00D554C9">
      <w:pPr>
        <w:pStyle w:val="ListParagraph"/>
        <w:numPr>
          <w:ilvl w:val="0"/>
          <w:numId w:val="14"/>
        </w:numPr>
        <w:spacing w:after="0" w:line="240" w:lineRule="auto"/>
        <w:rPr>
          <w:sz w:val="22"/>
        </w:rPr>
        <w:sectPr w:rsidR="007919E3" w:rsidRPr="00470A02" w:rsidSect="004B4F5E">
          <w:pgSz w:w="11906" w:h="16838" w:code="9"/>
          <w:pgMar w:top="1701" w:right="1701" w:bottom="1701" w:left="2007" w:header="709" w:footer="709" w:gutter="0"/>
          <w:cols w:space="708"/>
          <w:docGrid w:linePitch="360"/>
        </w:sectPr>
      </w:pPr>
      <w:r w:rsidRPr="00470A02">
        <w:rPr>
          <w:sz w:val="22"/>
        </w:rPr>
        <w:t>Does LEADERS approach to decision making impact how you approach ASD? If so, how?</w:t>
      </w:r>
    </w:p>
    <w:p w14:paraId="316DB18D" w14:textId="6190539A" w:rsidR="007919E3" w:rsidRPr="0032657D" w:rsidRDefault="007919E3" w:rsidP="007919E3">
      <w:pPr>
        <w:pStyle w:val="Heading2"/>
      </w:pPr>
      <w:bookmarkStart w:id="544" w:name="_Toc42505178"/>
      <w:r w:rsidRPr="0032657D">
        <w:lastRenderedPageBreak/>
        <w:t>Overview of Findings in Leadership Literature</w:t>
      </w:r>
      <w:bookmarkEnd w:id="544"/>
    </w:p>
    <w:tbl>
      <w:tblPr>
        <w:tblStyle w:val="TableGrid"/>
        <w:tblW w:w="5000" w:type="pct"/>
        <w:tblLook w:val="04A0" w:firstRow="1" w:lastRow="0" w:firstColumn="1" w:lastColumn="0" w:noHBand="0" w:noVBand="1"/>
      </w:tblPr>
      <w:tblGrid>
        <w:gridCol w:w="1407"/>
        <w:gridCol w:w="2536"/>
        <w:gridCol w:w="1600"/>
        <w:gridCol w:w="7577"/>
      </w:tblGrid>
      <w:tr w:rsidR="007919E3" w:rsidRPr="0032657D" w14:paraId="296FB6EC" w14:textId="77777777" w:rsidTr="00D74288">
        <w:trPr>
          <w:cantSplit/>
          <w:tblHeader/>
        </w:trPr>
        <w:tc>
          <w:tcPr>
            <w:tcW w:w="490" w:type="pct"/>
            <w:shd w:val="clear" w:color="auto" w:fill="000000" w:themeFill="text1"/>
            <w:vAlign w:val="center"/>
          </w:tcPr>
          <w:p w14:paraId="58412D16" w14:textId="77777777" w:rsidR="007919E3" w:rsidRPr="0032657D" w:rsidRDefault="007919E3" w:rsidP="00C517C0">
            <w:pPr>
              <w:pStyle w:val="NoSpacing"/>
              <w:rPr>
                <w:rFonts w:cstheme="minorHAnsi"/>
                <w:b/>
                <w:color w:val="FFFFFF" w:themeColor="background1"/>
                <w:szCs w:val="24"/>
              </w:rPr>
            </w:pPr>
            <w:r w:rsidRPr="0032657D">
              <w:rPr>
                <w:rFonts w:cstheme="minorHAnsi"/>
                <w:b/>
                <w:color w:val="FFFFFF" w:themeColor="background1"/>
                <w:szCs w:val="24"/>
              </w:rPr>
              <w:t>Theme</w:t>
            </w:r>
          </w:p>
        </w:tc>
        <w:tc>
          <w:tcPr>
            <w:tcW w:w="982" w:type="pct"/>
            <w:shd w:val="clear" w:color="auto" w:fill="000000" w:themeFill="text1"/>
            <w:vAlign w:val="center"/>
          </w:tcPr>
          <w:p w14:paraId="576B8E0A" w14:textId="77777777" w:rsidR="007919E3" w:rsidRPr="0032657D" w:rsidRDefault="007919E3" w:rsidP="00C517C0">
            <w:pPr>
              <w:pStyle w:val="NoSpacing"/>
              <w:rPr>
                <w:rFonts w:cstheme="minorHAnsi"/>
                <w:b/>
                <w:color w:val="FFFFFF" w:themeColor="background1"/>
                <w:szCs w:val="24"/>
              </w:rPr>
            </w:pPr>
            <w:r w:rsidRPr="0032657D">
              <w:rPr>
                <w:rFonts w:cstheme="minorHAnsi"/>
                <w:b/>
                <w:color w:val="FFFFFF" w:themeColor="background1"/>
                <w:szCs w:val="24"/>
              </w:rPr>
              <w:t>Papers</w:t>
            </w:r>
          </w:p>
        </w:tc>
        <w:tc>
          <w:tcPr>
            <w:tcW w:w="625" w:type="pct"/>
            <w:shd w:val="clear" w:color="auto" w:fill="000000" w:themeFill="text1"/>
            <w:vAlign w:val="center"/>
          </w:tcPr>
          <w:p w14:paraId="543508CC" w14:textId="77777777" w:rsidR="007919E3" w:rsidRPr="0032657D" w:rsidRDefault="007919E3" w:rsidP="00C517C0">
            <w:pPr>
              <w:pStyle w:val="NoSpacing"/>
              <w:rPr>
                <w:rFonts w:cstheme="minorHAnsi"/>
                <w:b/>
                <w:color w:val="FFFFFF" w:themeColor="background1"/>
                <w:szCs w:val="24"/>
              </w:rPr>
            </w:pPr>
            <w:r w:rsidRPr="0032657D">
              <w:rPr>
                <w:rFonts w:cstheme="minorHAnsi"/>
                <w:b/>
                <w:color w:val="FFFFFF" w:themeColor="background1"/>
                <w:szCs w:val="24"/>
              </w:rPr>
              <w:t>Level of Leader</w:t>
            </w:r>
          </w:p>
        </w:tc>
        <w:tc>
          <w:tcPr>
            <w:tcW w:w="2902" w:type="pct"/>
            <w:shd w:val="clear" w:color="auto" w:fill="000000" w:themeFill="text1"/>
            <w:vAlign w:val="center"/>
          </w:tcPr>
          <w:p w14:paraId="119F5AEB" w14:textId="77777777" w:rsidR="007919E3" w:rsidRPr="0032657D" w:rsidRDefault="007919E3" w:rsidP="00C517C0">
            <w:pPr>
              <w:pStyle w:val="NoSpacing"/>
              <w:rPr>
                <w:rFonts w:cstheme="minorHAnsi"/>
                <w:b/>
                <w:color w:val="FFFFFF" w:themeColor="background1"/>
                <w:szCs w:val="24"/>
              </w:rPr>
            </w:pPr>
            <w:r w:rsidRPr="0032657D">
              <w:rPr>
                <w:rFonts w:cstheme="minorHAnsi"/>
                <w:b/>
                <w:color w:val="FFFFFF" w:themeColor="background1"/>
                <w:szCs w:val="24"/>
              </w:rPr>
              <w:t>Findings</w:t>
            </w:r>
          </w:p>
        </w:tc>
      </w:tr>
      <w:tr w:rsidR="007919E3" w:rsidRPr="0032657D" w14:paraId="50607957" w14:textId="77777777" w:rsidTr="00D74288">
        <w:trPr>
          <w:trHeight w:val="340"/>
        </w:trPr>
        <w:tc>
          <w:tcPr>
            <w:tcW w:w="490" w:type="pct"/>
            <w:vMerge w:val="restart"/>
            <w:vAlign w:val="center"/>
          </w:tcPr>
          <w:p w14:paraId="3DC95580" w14:textId="77777777" w:rsidR="007919E3" w:rsidRPr="0032657D" w:rsidRDefault="007919E3" w:rsidP="00C517C0">
            <w:pPr>
              <w:pStyle w:val="NoSpacing"/>
              <w:rPr>
                <w:rFonts w:cstheme="minorHAnsi"/>
                <w:szCs w:val="24"/>
              </w:rPr>
            </w:pPr>
            <w:r w:rsidRPr="0032657D">
              <w:rPr>
                <w:rFonts w:cstheme="minorHAnsi"/>
                <w:szCs w:val="24"/>
              </w:rPr>
              <w:t>Rollout and adoption of information systems</w:t>
            </w:r>
          </w:p>
        </w:tc>
        <w:tc>
          <w:tcPr>
            <w:tcW w:w="982" w:type="pct"/>
          </w:tcPr>
          <w:p w14:paraId="6FE1DA33" w14:textId="77777777" w:rsidR="007919E3" w:rsidRPr="0032657D" w:rsidRDefault="007919E3" w:rsidP="00C517C0">
            <w:pPr>
              <w:pStyle w:val="NoSpacing"/>
              <w:rPr>
                <w:rFonts w:cstheme="minorHAnsi"/>
                <w:szCs w:val="24"/>
              </w:rPr>
            </w:pPr>
            <w:r w:rsidRPr="0032657D">
              <w:rPr>
                <w:rFonts w:cstheme="minorHAnsi"/>
                <w:szCs w:val="24"/>
              </w:rPr>
              <w:t>Cho et al. 2011</w:t>
            </w:r>
          </w:p>
        </w:tc>
        <w:tc>
          <w:tcPr>
            <w:tcW w:w="625" w:type="pct"/>
          </w:tcPr>
          <w:p w14:paraId="467CDA67" w14:textId="77777777" w:rsidR="007919E3" w:rsidRPr="0032657D" w:rsidRDefault="007919E3" w:rsidP="00C517C0">
            <w:pPr>
              <w:pStyle w:val="NoSpacing"/>
              <w:rPr>
                <w:rFonts w:cstheme="minorHAnsi"/>
                <w:szCs w:val="24"/>
              </w:rPr>
            </w:pPr>
            <w:r w:rsidRPr="0032657D">
              <w:rPr>
                <w:rFonts w:cstheme="minorHAnsi"/>
                <w:szCs w:val="24"/>
              </w:rPr>
              <w:t>Various levels</w:t>
            </w:r>
          </w:p>
        </w:tc>
        <w:tc>
          <w:tcPr>
            <w:tcW w:w="2902" w:type="pct"/>
          </w:tcPr>
          <w:p w14:paraId="3ED36F45" w14:textId="77777777" w:rsidR="007919E3" w:rsidRPr="0032657D" w:rsidRDefault="007919E3" w:rsidP="00C517C0">
            <w:pPr>
              <w:pStyle w:val="NoSpacing"/>
              <w:rPr>
                <w:rFonts w:cstheme="minorHAnsi"/>
                <w:szCs w:val="24"/>
              </w:rPr>
            </w:pPr>
            <w:r w:rsidRPr="0032657D">
              <w:rPr>
                <w:rFonts w:cstheme="minorHAnsi"/>
                <w:szCs w:val="24"/>
              </w:rPr>
              <w:t>Tf leadership enhances IS usage</w:t>
            </w:r>
          </w:p>
        </w:tc>
      </w:tr>
      <w:tr w:rsidR="007919E3" w:rsidRPr="0032657D" w14:paraId="56F198FA" w14:textId="77777777" w:rsidTr="00D74288">
        <w:trPr>
          <w:trHeight w:val="340"/>
        </w:trPr>
        <w:tc>
          <w:tcPr>
            <w:tcW w:w="490" w:type="pct"/>
            <w:vMerge/>
            <w:vAlign w:val="center"/>
          </w:tcPr>
          <w:p w14:paraId="201BDF31" w14:textId="77777777" w:rsidR="007919E3" w:rsidRPr="0032657D" w:rsidRDefault="007919E3" w:rsidP="00C517C0">
            <w:pPr>
              <w:pStyle w:val="NoSpacing"/>
              <w:rPr>
                <w:rFonts w:cstheme="minorHAnsi"/>
                <w:szCs w:val="24"/>
              </w:rPr>
            </w:pPr>
          </w:p>
        </w:tc>
        <w:tc>
          <w:tcPr>
            <w:tcW w:w="982" w:type="pct"/>
          </w:tcPr>
          <w:p w14:paraId="684E1372" w14:textId="77777777" w:rsidR="007919E3" w:rsidRPr="0032657D" w:rsidRDefault="007919E3" w:rsidP="00C517C0">
            <w:pPr>
              <w:pStyle w:val="NoSpacing"/>
              <w:rPr>
                <w:rFonts w:cstheme="minorHAnsi"/>
                <w:i/>
                <w:szCs w:val="24"/>
              </w:rPr>
            </w:pPr>
            <w:r w:rsidRPr="0032657D">
              <w:rPr>
                <w:rFonts w:cstheme="minorHAnsi"/>
                <w:i/>
                <w:szCs w:val="24"/>
              </w:rPr>
              <w:t>Shao et al. 2012</w:t>
            </w:r>
          </w:p>
        </w:tc>
        <w:tc>
          <w:tcPr>
            <w:tcW w:w="625" w:type="pct"/>
          </w:tcPr>
          <w:p w14:paraId="164CE28B" w14:textId="77777777" w:rsidR="007919E3" w:rsidRPr="0032657D" w:rsidRDefault="007919E3" w:rsidP="00C517C0">
            <w:pPr>
              <w:pStyle w:val="NoSpacing"/>
              <w:rPr>
                <w:rFonts w:cstheme="minorHAnsi"/>
                <w:i/>
                <w:szCs w:val="24"/>
              </w:rPr>
            </w:pPr>
            <w:r w:rsidRPr="0032657D">
              <w:rPr>
                <w:rFonts w:cstheme="minorHAnsi"/>
                <w:i/>
                <w:szCs w:val="24"/>
              </w:rPr>
              <w:t>Senior Leadership</w:t>
            </w:r>
          </w:p>
        </w:tc>
        <w:tc>
          <w:tcPr>
            <w:tcW w:w="2902" w:type="pct"/>
          </w:tcPr>
          <w:p w14:paraId="1E9BB814" w14:textId="77777777" w:rsidR="007919E3" w:rsidRPr="0032657D" w:rsidRDefault="007919E3" w:rsidP="00C517C0">
            <w:pPr>
              <w:pStyle w:val="NoSpacing"/>
              <w:rPr>
                <w:rFonts w:cstheme="minorHAnsi"/>
                <w:i/>
                <w:szCs w:val="24"/>
              </w:rPr>
            </w:pPr>
            <w:r w:rsidRPr="0032657D">
              <w:rPr>
                <w:rFonts w:cstheme="minorHAnsi"/>
                <w:i/>
                <w:szCs w:val="24"/>
              </w:rPr>
              <w:t>Diff. leader styles (tf/tx) suit diff. phases of ES adoption lifecycle.</w:t>
            </w:r>
          </w:p>
        </w:tc>
      </w:tr>
      <w:tr w:rsidR="007919E3" w:rsidRPr="0032657D" w14:paraId="03EC56F2" w14:textId="77777777" w:rsidTr="00D74288">
        <w:trPr>
          <w:trHeight w:val="454"/>
        </w:trPr>
        <w:tc>
          <w:tcPr>
            <w:tcW w:w="490" w:type="pct"/>
            <w:vMerge/>
            <w:vAlign w:val="center"/>
          </w:tcPr>
          <w:p w14:paraId="0D869420" w14:textId="77777777" w:rsidR="007919E3" w:rsidRPr="0032657D" w:rsidRDefault="007919E3" w:rsidP="00C517C0">
            <w:pPr>
              <w:pStyle w:val="NoSpacing"/>
              <w:rPr>
                <w:rFonts w:cstheme="minorHAnsi"/>
                <w:szCs w:val="24"/>
              </w:rPr>
            </w:pPr>
          </w:p>
        </w:tc>
        <w:tc>
          <w:tcPr>
            <w:tcW w:w="982" w:type="pct"/>
          </w:tcPr>
          <w:p w14:paraId="7EED5947" w14:textId="77777777" w:rsidR="007919E3" w:rsidRPr="0032657D" w:rsidRDefault="007919E3" w:rsidP="00C517C0">
            <w:pPr>
              <w:pStyle w:val="NoSpacing"/>
              <w:rPr>
                <w:rFonts w:cstheme="minorHAnsi"/>
                <w:szCs w:val="24"/>
              </w:rPr>
            </w:pPr>
            <w:r w:rsidRPr="0032657D">
              <w:rPr>
                <w:rFonts w:cstheme="minorHAnsi"/>
                <w:szCs w:val="24"/>
              </w:rPr>
              <w:t>Sharma and Rai 2015</w:t>
            </w:r>
          </w:p>
        </w:tc>
        <w:tc>
          <w:tcPr>
            <w:tcW w:w="625" w:type="pct"/>
          </w:tcPr>
          <w:p w14:paraId="7286E7D5" w14:textId="77777777" w:rsidR="007919E3" w:rsidRPr="0032657D" w:rsidRDefault="007919E3" w:rsidP="00C517C0">
            <w:pPr>
              <w:pStyle w:val="NoSpacing"/>
              <w:rPr>
                <w:rFonts w:cstheme="minorHAnsi"/>
                <w:szCs w:val="24"/>
              </w:rPr>
            </w:pPr>
            <w:r w:rsidRPr="0032657D">
              <w:rPr>
                <w:rFonts w:cstheme="minorHAnsi"/>
                <w:szCs w:val="24"/>
              </w:rPr>
              <w:t>Executives</w:t>
            </w:r>
          </w:p>
        </w:tc>
        <w:tc>
          <w:tcPr>
            <w:tcW w:w="2902" w:type="pct"/>
          </w:tcPr>
          <w:p w14:paraId="3C78DE13" w14:textId="77777777" w:rsidR="007919E3" w:rsidRPr="0032657D" w:rsidRDefault="007919E3" w:rsidP="00C517C0">
            <w:pPr>
              <w:pStyle w:val="NoSpacing"/>
              <w:rPr>
                <w:rFonts w:cstheme="minorHAnsi"/>
                <w:szCs w:val="24"/>
              </w:rPr>
            </w:pPr>
            <w:r w:rsidRPr="0032657D">
              <w:rPr>
                <w:rFonts w:cstheme="minorHAnsi"/>
                <w:szCs w:val="24"/>
              </w:rPr>
              <w:t xml:space="preserve">Individual factors (e.g. perception of tech) differentiate adopter/non- adopter </w:t>
            </w:r>
          </w:p>
        </w:tc>
      </w:tr>
      <w:tr w:rsidR="007919E3" w:rsidRPr="0032657D" w14:paraId="55E35F26" w14:textId="77777777" w:rsidTr="00D74288">
        <w:trPr>
          <w:trHeight w:val="227"/>
        </w:trPr>
        <w:tc>
          <w:tcPr>
            <w:tcW w:w="490" w:type="pct"/>
            <w:vMerge/>
            <w:vAlign w:val="center"/>
          </w:tcPr>
          <w:p w14:paraId="1CD045CD" w14:textId="77777777" w:rsidR="007919E3" w:rsidRPr="0032657D" w:rsidRDefault="007919E3" w:rsidP="00C517C0">
            <w:pPr>
              <w:pStyle w:val="NoSpacing"/>
              <w:rPr>
                <w:rFonts w:cstheme="minorHAnsi"/>
                <w:szCs w:val="24"/>
              </w:rPr>
            </w:pPr>
          </w:p>
        </w:tc>
        <w:tc>
          <w:tcPr>
            <w:tcW w:w="982" w:type="pct"/>
          </w:tcPr>
          <w:p w14:paraId="7D1292AD" w14:textId="77777777" w:rsidR="007919E3" w:rsidRPr="0032657D" w:rsidRDefault="007919E3" w:rsidP="00C517C0">
            <w:pPr>
              <w:pStyle w:val="NoSpacing"/>
              <w:rPr>
                <w:rFonts w:cstheme="minorHAnsi"/>
                <w:szCs w:val="24"/>
              </w:rPr>
            </w:pPr>
            <w:r w:rsidRPr="0032657D">
              <w:rPr>
                <w:rFonts w:cstheme="minorHAnsi"/>
                <w:i/>
                <w:szCs w:val="24"/>
              </w:rPr>
              <w:t>Shao et al. 2016</w:t>
            </w:r>
          </w:p>
        </w:tc>
        <w:tc>
          <w:tcPr>
            <w:tcW w:w="625" w:type="pct"/>
          </w:tcPr>
          <w:p w14:paraId="4C91E272" w14:textId="77777777" w:rsidR="007919E3" w:rsidRPr="0032657D" w:rsidRDefault="007919E3" w:rsidP="00C517C0">
            <w:pPr>
              <w:pStyle w:val="NoSpacing"/>
              <w:rPr>
                <w:rFonts w:cstheme="minorHAnsi"/>
                <w:szCs w:val="24"/>
              </w:rPr>
            </w:pPr>
            <w:r w:rsidRPr="0032657D">
              <w:rPr>
                <w:rFonts w:cstheme="minorHAnsi"/>
                <w:i/>
                <w:szCs w:val="24"/>
              </w:rPr>
              <w:t>Top Management</w:t>
            </w:r>
          </w:p>
        </w:tc>
        <w:tc>
          <w:tcPr>
            <w:tcW w:w="2902" w:type="pct"/>
          </w:tcPr>
          <w:p w14:paraId="13A902F6" w14:textId="77777777" w:rsidR="007919E3" w:rsidRPr="0032657D" w:rsidRDefault="007919E3" w:rsidP="00C517C0">
            <w:pPr>
              <w:pStyle w:val="NoSpacing"/>
              <w:rPr>
                <w:rFonts w:cstheme="minorHAnsi"/>
                <w:szCs w:val="24"/>
              </w:rPr>
            </w:pPr>
            <w:r w:rsidRPr="0032657D">
              <w:rPr>
                <w:rFonts w:cstheme="minorHAnsi"/>
                <w:szCs w:val="24"/>
              </w:rPr>
              <w:t>Transformational leaders promote desired org. culture and knowledge sharing intention which impact ERP success</w:t>
            </w:r>
          </w:p>
        </w:tc>
      </w:tr>
      <w:tr w:rsidR="007919E3" w:rsidRPr="0032657D" w14:paraId="26CFB29F" w14:textId="77777777" w:rsidTr="00D74288">
        <w:trPr>
          <w:trHeight w:val="340"/>
        </w:trPr>
        <w:tc>
          <w:tcPr>
            <w:tcW w:w="490" w:type="pct"/>
            <w:vMerge w:val="restart"/>
            <w:shd w:val="clear" w:color="auto" w:fill="D9D9D9" w:themeFill="background1" w:themeFillShade="D9"/>
            <w:vAlign w:val="center"/>
          </w:tcPr>
          <w:p w14:paraId="0EC60F19" w14:textId="77777777" w:rsidR="007919E3" w:rsidRPr="0032657D" w:rsidRDefault="007919E3" w:rsidP="00C517C0">
            <w:pPr>
              <w:pStyle w:val="NoSpacing"/>
              <w:rPr>
                <w:rFonts w:cstheme="minorHAnsi"/>
                <w:szCs w:val="24"/>
              </w:rPr>
            </w:pPr>
            <w:r w:rsidRPr="0032657D">
              <w:rPr>
                <w:rFonts w:cstheme="minorHAnsi"/>
                <w:szCs w:val="24"/>
              </w:rPr>
              <w:t>Team Behaviours</w:t>
            </w:r>
          </w:p>
        </w:tc>
        <w:tc>
          <w:tcPr>
            <w:tcW w:w="982" w:type="pct"/>
            <w:shd w:val="clear" w:color="auto" w:fill="D9D9D9" w:themeFill="background1" w:themeFillShade="D9"/>
          </w:tcPr>
          <w:p w14:paraId="5F3DE0D6" w14:textId="77777777" w:rsidR="007919E3" w:rsidRPr="0032657D" w:rsidRDefault="007919E3" w:rsidP="00C517C0">
            <w:pPr>
              <w:pStyle w:val="NoSpacing"/>
              <w:rPr>
                <w:rFonts w:cstheme="minorHAnsi"/>
                <w:szCs w:val="24"/>
              </w:rPr>
            </w:pPr>
            <w:r w:rsidRPr="0032657D">
              <w:rPr>
                <w:rFonts w:cstheme="minorHAnsi"/>
                <w:szCs w:val="24"/>
              </w:rPr>
              <w:t>Faraj and Sambamurthy 2006</w:t>
            </w:r>
          </w:p>
        </w:tc>
        <w:tc>
          <w:tcPr>
            <w:tcW w:w="625" w:type="pct"/>
            <w:shd w:val="clear" w:color="auto" w:fill="D9D9D9" w:themeFill="background1" w:themeFillShade="D9"/>
          </w:tcPr>
          <w:p w14:paraId="63E758C4" w14:textId="77777777" w:rsidR="007919E3" w:rsidRPr="0032657D" w:rsidRDefault="007919E3" w:rsidP="00C517C0">
            <w:pPr>
              <w:pStyle w:val="NoSpacing"/>
              <w:rPr>
                <w:rFonts w:cstheme="minorHAnsi"/>
                <w:szCs w:val="24"/>
              </w:rPr>
            </w:pPr>
            <w:r w:rsidRPr="0032657D">
              <w:rPr>
                <w:rFonts w:cstheme="minorHAnsi"/>
                <w:szCs w:val="24"/>
              </w:rPr>
              <w:t>Project Leader</w:t>
            </w:r>
          </w:p>
        </w:tc>
        <w:tc>
          <w:tcPr>
            <w:tcW w:w="2902" w:type="pct"/>
            <w:shd w:val="clear" w:color="auto" w:fill="D9D9D9" w:themeFill="background1" w:themeFillShade="D9"/>
          </w:tcPr>
          <w:p w14:paraId="3D454E0A" w14:textId="77777777" w:rsidR="007919E3" w:rsidRPr="0032657D" w:rsidRDefault="007919E3" w:rsidP="00C517C0">
            <w:pPr>
              <w:pStyle w:val="NoSpacing"/>
              <w:rPr>
                <w:rFonts w:cstheme="minorHAnsi"/>
                <w:szCs w:val="24"/>
              </w:rPr>
            </w:pPr>
            <w:r w:rsidRPr="0032657D">
              <w:rPr>
                <w:rFonts w:cstheme="minorHAnsi"/>
                <w:szCs w:val="24"/>
              </w:rPr>
              <w:t>Empowering leadership suits experienced teams with high task uncertainty</w:t>
            </w:r>
          </w:p>
        </w:tc>
      </w:tr>
      <w:tr w:rsidR="007919E3" w:rsidRPr="0032657D" w14:paraId="2E835519" w14:textId="77777777" w:rsidTr="00D74288">
        <w:trPr>
          <w:trHeight w:val="283"/>
        </w:trPr>
        <w:tc>
          <w:tcPr>
            <w:tcW w:w="490" w:type="pct"/>
            <w:vMerge/>
            <w:shd w:val="clear" w:color="auto" w:fill="D9D9D9" w:themeFill="background1" w:themeFillShade="D9"/>
            <w:vAlign w:val="center"/>
          </w:tcPr>
          <w:p w14:paraId="09044133" w14:textId="77777777" w:rsidR="007919E3" w:rsidRPr="0032657D" w:rsidRDefault="007919E3" w:rsidP="00C517C0">
            <w:pPr>
              <w:pStyle w:val="NoSpacing"/>
              <w:rPr>
                <w:rFonts w:cstheme="minorHAnsi"/>
                <w:szCs w:val="24"/>
              </w:rPr>
            </w:pPr>
          </w:p>
        </w:tc>
        <w:tc>
          <w:tcPr>
            <w:tcW w:w="982" w:type="pct"/>
            <w:shd w:val="clear" w:color="auto" w:fill="D9D9D9" w:themeFill="background1" w:themeFillShade="D9"/>
          </w:tcPr>
          <w:p w14:paraId="0346074A" w14:textId="77777777" w:rsidR="007919E3" w:rsidRPr="0032657D" w:rsidRDefault="007919E3" w:rsidP="00C517C0">
            <w:pPr>
              <w:pStyle w:val="NoSpacing"/>
              <w:rPr>
                <w:rFonts w:cstheme="minorHAnsi"/>
                <w:i/>
                <w:szCs w:val="24"/>
              </w:rPr>
            </w:pPr>
            <w:r w:rsidRPr="0032657D">
              <w:rPr>
                <w:rFonts w:cstheme="minorHAnsi"/>
                <w:i/>
                <w:szCs w:val="24"/>
              </w:rPr>
              <w:t>Gumusluoglu and Ilsev 2009</w:t>
            </w:r>
          </w:p>
        </w:tc>
        <w:tc>
          <w:tcPr>
            <w:tcW w:w="625" w:type="pct"/>
            <w:shd w:val="clear" w:color="auto" w:fill="D9D9D9" w:themeFill="background1" w:themeFillShade="D9"/>
          </w:tcPr>
          <w:p w14:paraId="3092597B" w14:textId="77777777" w:rsidR="007919E3" w:rsidRPr="0032657D" w:rsidRDefault="007919E3" w:rsidP="00C517C0">
            <w:pPr>
              <w:pStyle w:val="NoSpacing"/>
              <w:rPr>
                <w:rFonts w:cstheme="minorHAnsi"/>
                <w:i/>
                <w:szCs w:val="24"/>
              </w:rPr>
            </w:pPr>
            <w:r w:rsidRPr="0032657D">
              <w:rPr>
                <w:rFonts w:cstheme="minorHAnsi"/>
                <w:i/>
                <w:szCs w:val="24"/>
              </w:rPr>
              <w:t>Supervisors</w:t>
            </w:r>
          </w:p>
        </w:tc>
        <w:tc>
          <w:tcPr>
            <w:tcW w:w="2902" w:type="pct"/>
            <w:shd w:val="clear" w:color="auto" w:fill="D9D9D9" w:themeFill="background1" w:themeFillShade="D9"/>
          </w:tcPr>
          <w:p w14:paraId="797F94FB" w14:textId="77777777" w:rsidR="007919E3" w:rsidRPr="0032657D" w:rsidRDefault="007919E3" w:rsidP="00C517C0">
            <w:pPr>
              <w:pStyle w:val="NoSpacing"/>
              <w:rPr>
                <w:rFonts w:cstheme="minorHAnsi"/>
                <w:szCs w:val="24"/>
              </w:rPr>
            </w:pPr>
            <w:r w:rsidRPr="0032657D">
              <w:rPr>
                <w:rFonts w:cstheme="minorHAnsi"/>
                <w:i/>
                <w:szCs w:val="24"/>
              </w:rPr>
              <w:t>Tf style positively influences creativity</w:t>
            </w:r>
          </w:p>
        </w:tc>
      </w:tr>
      <w:tr w:rsidR="007919E3" w:rsidRPr="0032657D" w14:paraId="3E76A027" w14:textId="77777777" w:rsidTr="00D74288">
        <w:trPr>
          <w:trHeight w:val="227"/>
        </w:trPr>
        <w:tc>
          <w:tcPr>
            <w:tcW w:w="490" w:type="pct"/>
            <w:vMerge/>
            <w:shd w:val="clear" w:color="auto" w:fill="D9D9D9" w:themeFill="background1" w:themeFillShade="D9"/>
            <w:vAlign w:val="center"/>
          </w:tcPr>
          <w:p w14:paraId="7F6479EB" w14:textId="77777777" w:rsidR="007919E3" w:rsidRPr="0032657D" w:rsidRDefault="007919E3" w:rsidP="00C517C0">
            <w:pPr>
              <w:pStyle w:val="NoSpacing"/>
              <w:rPr>
                <w:rFonts w:cstheme="minorHAnsi"/>
                <w:szCs w:val="24"/>
              </w:rPr>
            </w:pPr>
          </w:p>
        </w:tc>
        <w:tc>
          <w:tcPr>
            <w:tcW w:w="982" w:type="pct"/>
            <w:shd w:val="clear" w:color="auto" w:fill="D9D9D9" w:themeFill="background1" w:themeFillShade="D9"/>
          </w:tcPr>
          <w:p w14:paraId="4CA62468" w14:textId="77777777" w:rsidR="007919E3" w:rsidRPr="0032657D" w:rsidRDefault="007919E3" w:rsidP="00C517C0">
            <w:pPr>
              <w:pStyle w:val="NoSpacing"/>
              <w:rPr>
                <w:rFonts w:cstheme="minorHAnsi"/>
                <w:szCs w:val="24"/>
              </w:rPr>
            </w:pPr>
            <w:r w:rsidRPr="0032657D">
              <w:rPr>
                <w:rFonts w:cstheme="minorHAnsi"/>
                <w:szCs w:val="24"/>
              </w:rPr>
              <w:t>Zhang and Bartol 2010</w:t>
            </w:r>
          </w:p>
        </w:tc>
        <w:tc>
          <w:tcPr>
            <w:tcW w:w="625" w:type="pct"/>
            <w:shd w:val="clear" w:color="auto" w:fill="D9D9D9" w:themeFill="background1" w:themeFillShade="D9"/>
          </w:tcPr>
          <w:p w14:paraId="1CCF8353" w14:textId="77777777" w:rsidR="007919E3" w:rsidRPr="0032657D" w:rsidRDefault="007919E3" w:rsidP="00C517C0">
            <w:pPr>
              <w:pStyle w:val="NoSpacing"/>
              <w:rPr>
                <w:rFonts w:cstheme="minorHAnsi"/>
                <w:szCs w:val="24"/>
              </w:rPr>
            </w:pPr>
            <w:r w:rsidRPr="0032657D">
              <w:rPr>
                <w:rFonts w:cstheme="minorHAnsi"/>
                <w:szCs w:val="24"/>
              </w:rPr>
              <w:t>Middle Managers</w:t>
            </w:r>
          </w:p>
        </w:tc>
        <w:tc>
          <w:tcPr>
            <w:tcW w:w="2902" w:type="pct"/>
            <w:shd w:val="clear" w:color="auto" w:fill="D9D9D9" w:themeFill="background1" w:themeFillShade="D9"/>
          </w:tcPr>
          <w:p w14:paraId="5FEDBCF3" w14:textId="77777777" w:rsidR="007919E3" w:rsidRPr="0032657D" w:rsidRDefault="007919E3" w:rsidP="00C517C0">
            <w:pPr>
              <w:pStyle w:val="NoSpacing"/>
              <w:rPr>
                <w:rFonts w:cstheme="minorHAnsi"/>
                <w:szCs w:val="24"/>
              </w:rPr>
            </w:pPr>
            <w:r w:rsidRPr="0032657D">
              <w:rPr>
                <w:rFonts w:cstheme="minorHAnsi"/>
                <w:szCs w:val="24"/>
              </w:rPr>
              <w:t>Tf style positively influences creativity.</w:t>
            </w:r>
          </w:p>
        </w:tc>
      </w:tr>
      <w:tr w:rsidR="007919E3" w:rsidRPr="0032657D" w14:paraId="5AD556C1" w14:textId="77777777" w:rsidTr="00D74288">
        <w:trPr>
          <w:trHeight w:val="283"/>
        </w:trPr>
        <w:tc>
          <w:tcPr>
            <w:tcW w:w="490" w:type="pct"/>
            <w:vMerge/>
            <w:shd w:val="clear" w:color="auto" w:fill="D9D9D9" w:themeFill="background1" w:themeFillShade="D9"/>
            <w:vAlign w:val="center"/>
          </w:tcPr>
          <w:p w14:paraId="67EAC4E4" w14:textId="77777777" w:rsidR="007919E3" w:rsidRPr="0032657D" w:rsidRDefault="007919E3" w:rsidP="00C517C0">
            <w:pPr>
              <w:pStyle w:val="NoSpacing"/>
              <w:rPr>
                <w:rFonts w:cstheme="minorHAnsi"/>
                <w:szCs w:val="24"/>
              </w:rPr>
            </w:pPr>
          </w:p>
        </w:tc>
        <w:tc>
          <w:tcPr>
            <w:tcW w:w="982" w:type="pct"/>
            <w:shd w:val="clear" w:color="auto" w:fill="D9D9D9" w:themeFill="background1" w:themeFillShade="D9"/>
          </w:tcPr>
          <w:p w14:paraId="34905F08" w14:textId="77777777" w:rsidR="007919E3" w:rsidRPr="0032657D" w:rsidRDefault="007919E3" w:rsidP="00C517C0">
            <w:pPr>
              <w:pStyle w:val="NoSpacing"/>
              <w:rPr>
                <w:rFonts w:cstheme="minorHAnsi"/>
                <w:i/>
                <w:szCs w:val="24"/>
              </w:rPr>
            </w:pPr>
            <w:r w:rsidRPr="0032657D">
              <w:rPr>
                <w:rFonts w:cstheme="minorHAnsi"/>
                <w:i/>
                <w:szCs w:val="24"/>
              </w:rPr>
              <w:t>Li et al. 2012</w:t>
            </w:r>
          </w:p>
        </w:tc>
        <w:tc>
          <w:tcPr>
            <w:tcW w:w="625" w:type="pct"/>
            <w:shd w:val="clear" w:color="auto" w:fill="D9D9D9" w:themeFill="background1" w:themeFillShade="D9"/>
          </w:tcPr>
          <w:p w14:paraId="219A8795" w14:textId="77777777" w:rsidR="007919E3" w:rsidRPr="0032657D" w:rsidRDefault="007919E3" w:rsidP="00C517C0">
            <w:pPr>
              <w:pStyle w:val="NoSpacing"/>
              <w:rPr>
                <w:rFonts w:cstheme="minorHAnsi"/>
                <w:i/>
                <w:szCs w:val="24"/>
              </w:rPr>
            </w:pPr>
            <w:r w:rsidRPr="0032657D">
              <w:rPr>
                <w:rFonts w:cstheme="minorHAnsi"/>
                <w:i/>
                <w:szCs w:val="24"/>
              </w:rPr>
              <w:t>Project Leader</w:t>
            </w:r>
          </w:p>
        </w:tc>
        <w:tc>
          <w:tcPr>
            <w:tcW w:w="2902" w:type="pct"/>
            <w:shd w:val="clear" w:color="auto" w:fill="D9D9D9" w:themeFill="background1" w:themeFillShade="D9"/>
          </w:tcPr>
          <w:p w14:paraId="40501228" w14:textId="77777777" w:rsidR="007919E3" w:rsidRPr="0032657D" w:rsidRDefault="007919E3" w:rsidP="00C517C0">
            <w:pPr>
              <w:pStyle w:val="NoSpacing"/>
              <w:rPr>
                <w:rFonts w:cstheme="minorHAnsi"/>
                <w:szCs w:val="24"/>
              </w:rPr>
            </w:pPr>
            <w:r w:rsidRPr="0032657D">
              <w:rPr>
                <w:rFonts w:cstheme="minorHAnsi"/>
                <w:i/>
                <w:szCs w:val="24"/>
              </w:rPr>
              <w:t>Intrinsic/extrinsic motivation of devs indicates whether tf/tx style more appropriate</w:t>
            </w:r>
            <w:r w:rsidRPr="0032657D">
              <w:rPr>
                <w:rFonts w:cstheme="minorHAnsi"/>
                <w:szCs w:val="24"/>
              </w:rPr>
              <w:t>.</w:t>
            </w:r>
          </w:p>
        </w:tc>
      </w:tr>
      <w:tr w:rsidR="007919E3" w:rsidRPr="0032657D" w14:paraId="4ECD4874" w14:textId="77777777" w:rsidTr="00D74288">
        <w:trPr>
          <w:trHeight w:val="340"/>
        </w:trPr>
        <w:tc>
          <w:tcPr>
            <w:tcW w:w="490" w:type="pct"/>
            <w:vMerge/>
            <w:shd w:val="clear" w:color="auto" w:fill="D9D9D9" w:themeFill="background1" w:themeFillShade="D9"/>
            <w:vAlign w:val="center"/>
          </w:tcPr>
          <w:p w14:paraId="456E1C3B" w14:textId="77777777" w:rsidR="007919E3" w:rsidRPr="0032657D" w:rsidRDefault="007919E3" w:rsidP="00C517C0">
            <w:pPr>
              <w:pStyle w:val="NoSpacing"/>
              <w:rPr>
                <w:rFonts w:cstheme="minorHAnsi"/>
                <w:szCs w:val="24"/>
              </w:rPr>
            </w:pPr>
          </w:p>
        </w:tc>
        <w:tc>
          <w:tcPr>
            <w:tcW w:w="982" w:type="pct"/>
            <w:shd w:val="clear" w:color="auto" w:fill="D9D9D9" w:themeFill="background1" w:themeFillShade="D9"/>
          </w:tcPr>
          <w:p w14:paraId="2C3DCF6A" w14:textId="77777777" w:rsidR="007919E3" w:rsidRPr="0032657D" w:rsidRDefault="007919E3" w:rsidP="00C517C0">
            <w:pPr>
              <w:pStyle w:val="NoSpacing"/>
              <w:rPr>
                <w:rFonts w:cstheme="minorHAnsi"/>
                <w:szCs w:val="24"/>
              </w:rPr>
            </w:pPr>
            <w:r w:rsidRPr="0032657D">
              <w:rPr>
                <w:rFonts w:cstheme="minorHAnsi"/>
                <w:i/>
                <w:szCs w:val="24"/>
              </w:rPr>
              <w:t>Guhr et al. 2019</w:t>
            </w:r>
          </w:p>
        </w:tc>
        <w:tc>
          <w:tcPr>
            <w:tcW w:w="625" w:type="pct"/>
            <w:shd w:val="clear" w:color="auto" w:fill="D9D9D9" w:themeFill="background1" w:themeFillShade="D9"/>
          </w:tcPr>
          <w:p w14:paraId="5A4AD007" w14:textId="77777777" w:rsidR="007919E3" w:rsidRPr="0032657D" w:rsidRDefault="007919E3" w:rsidP="00C517C0">
            <w:pPr>
              <w:pStyle w:val="NoSpacing"/>
              <w:rPr>
                <w:rFonts w:cstheme="minorHAnsi"/>
                <w:szCs w:val="24"/>
              </w:rPr>
            </w:pPr>
            <w:r w:rsidRPr="0032657D">
              <w:rPr>
                <w:rFonts w:cstheme="minorHAnsi"/>
                <w:szCs w:val="24"/>
              </w:rPr>
              <w:t>Various</w:t>
            </w:r>
          </w:p>
        </w:tc>
        <w:tc>
          <w:tcPr>
            <w:tcW w:w="2902" w:type="pct"/>
            <w:shd w:val="clear" w:color="auto" w:fill="D9D9D9" w:themeFill="background1" w:themeFillShade="D9"/>
          </w:tcPr>
          <w:p w14:paraId="031B7111" w14:textId="77777777" w:rsidR="007919E3" w:rsidRPr="0032657D" w:rsidRDefault="007919E3" w:rsidP="00C517C0">
            <w:pPr>
              <w:pStyle w:val="NoSpacing"/>
              <w:rPr>
                <w:rFonts w:cstheme="minorHAnsi"/>
                <w:szCs w:val="24"/>
              </w:rPr>
            </w:pPr>
            <w:r w:rsidRPr="0032657D">
              <w:rPr>
                <w:rFonts w:cstheme="minorHAnsi"/>
                <w:szCs w:val="24"/>
              </w:rPr>
              <w:t>Transformational leaders capable of influencing extra‐role and in‐role behaviour levels</w:t>
            </w:r>
          </w:p>
        </w:tc>
      </w:tr>
      <w:tr w:rsidR="007919E3" w:rsidRPr="0032657D" w14:paraId="345E1B1A" w14:textId="77777777" w:rsidTr="00D74288">
        <w:trPr>
          <w:trHeight w:val="227"/>
        </w:trPr>
        <w:tc>
          <w:tcPr>
            <w:tcW w:w="490" w:type="pct"/>
            <w:vMerge w:val="restart"/>
            <w:vAlign w:val="center"/>
          </w:tcPr>
          <w:p w14:paraId="34617B96" w14:textId="77777777" w:rsidR="007919E3" w:rsidRPr="0032657D" w:rsidRDefault="007919E3" w:rsidP="00C517C0">
            <w:pPr>
              <w:pStyle w:val="NoSpacing"/>
              <w:rPr>
                <w:rFonts w:cstheme="minorHAnsi"/>
                <w:szCs w:val="24"/>
              </w:rPr>
            </w:pPr>
            <w:r w:rsidRPr="0032657D">
              <w:rPr>
                <w:rFonts w:cstheme="minorHAnsi"/>
                <w:szCs w:val="24"/>
              </w:rPr>
              <w:t>Dispersed Teams</w:t>
            </w:r>
          </w:p>
        </w:tc>
        <w:tc>
          <w:tcPr>
            <w:tcW w:w="982" w:type="pct"/>
          </w:tcPr>
          <w:p w14:paraId="1ACEF420" w14:textId="77777777" w:rsidR="007919E3" w:rsidRPr="0032657D" w:rsidRDefault="007919E3" w:rsidP="00C517C0">
            <w:pPr>
              <w:pStyle w:val="NoSpacing"/>
              <w:rPr>
                <w:rFonts w:cstheme="minorHAnsi"/>
                <w:szCs w:val="24"/>
              </w:rPr>
            </w:pPr>
            <w:r w:rsidRPr="0032657D">
              <w:rPr>
                <w:rFonts w:cstheme="minorHAnsi"/>
                <w:szCs w:val="24"/>
              </w:rPr>
              <w:t>Joshi et al. 2009</w:t>
            </w:r>
          </w:p>
        </w:tc>
        <w:tc>
          <w:tcPr>
            <w:tcW w:w="625" w:type="pct"/>
          </w:tcPr>
          <w:p w14:paraId="10781FCF" w14:textId="77777777" w:rsidR="007919E3" w:rsidRPr="0032657D" w:rsidRDefault="007919E3" w:rsidP="00C517C0">
            <w:pPr>
              <w:pStyle w:val="NoSpacing"/>
              <w:rPr>
                <w:rFonts w:cstheme="minorHAnsi"/>
                <w:szCs w:val="24"/>
              </w:rPr>
            </w:pPr>
            <w:r w:rsidRPr="0032657D">
              <w:rPr>
                <w:rFonts w:cstheme="minorHAnsi"/>
                <w:szCs w:val="24"/>
              </w:rPr>
              <w:t>Team Leader</w:t>
            </w:r>
          </w:p>
        </w:tc>
        <w:tc>
          <w:tcPr>
            <w:tcW w:w="2902" w:type="pct"/>
          </w:tcPr>
          <w:p w14:paraId="6B68F3CE" w14:textId="77777777" w:rsidR="007919E3" w:rsidRPr="0032657D" w:rsidRDefault="007919E3" w:rsidP="00C517C0">
            <w:pPr>
              <w:pStyle w:val="NoSpacing"/>
              <w:rPr>
                <w:rFonts w:cstheme="minorHAnsi"/>
                <w:szCs w:val="24"/>
              </w:rPr>
            </w:pPr>
            <w:r w:rsidRPr="0032657D">
              <w:rPr>
                <w:rFonts w:cstheme="minorHAnsi"/>
                <w:szCs w:val="24"/>
              </w:rPr>
              <w:t>Inspirational leaders more important in dispersed teams</w:t>
            </w:r>
          </w:p>
        </w:tc>
      </w:tr>
      <w:tr w:rsidR="007919E3" w:rsidRPr="0032657D" w14:paraId="1D8F334B" w14:textId="77777777" w:rsidTr="00D74288">
        <w:trPr>
          <w:trHeight w:val="283"/>
        </w:trPr>
        <w:tc>
          <w:tcPr>
            <w:tcW w:w="490" w:type="pct"/>
            <w:vMerge/>
            <w:vAlign w:val="center"/>
          </w:tcPr>
          <w:p w14:paraId="19427244" w14:textId="77777777" w:rsidR="007919E3" w:rsidRPr="0032657D" w:rsidRDefault="007919E3" w:rsidP="00C517C0">
            <w:pPr>
              <w:pStyle w:val="NoSpacing"/>
              <w:rPr>
                <w:rFonts w:cstheme="minorHAnsi"/>
                <w:szCs w:val="24"/>
              </w:rPr>
            </w:pPr>
          </w:p>
        </w:tc>
        <w:tc>
          <w:tcPr>
            <w:tcW w:w="982" w:type="pct"/>
          </w:tcPr>
          <w:p w14:paraId="25264890" w14:textId="77777777" w:rsidR="007919E3" w:rsidRPr="0032657D" w:rsidRDefault="007919E3" w:rsidP="00C517C0">
            <w:pPr>
              <w:pStyle w:val="NoSpacing"/>
              <w:rPr>
                <w:rFonts w:cstheme="minorHAnsi"/>
                <w:i/>
                <w:szCs w:val="24"/>
              </w:rPr>
            </w:pPr>
            <w:r w:rsidRPr="0032657D">
              <w:rPr>
                <w:rFonts w:cstheme="minorHAnsi"/>
                <w:i/>
                <w:szCs w:val="24"/>
              </w:rPr>
              <w:t>Graham et al. 2015</w:t>
            </w:r>
          </w:p>
        </w:tc>
        <w:tc>
          <w:tcPr>
            <w:tcW w:w="625" w:type="pct"/>
          </w:tcPr>
          <w:p w14:paraId="48BA7615" w14:textId="77777777" w:rsidR="007919E3" w:rsidRPr="0032657D" w:rsidRDefault="007919E3" w:rsidP="00C517C0">
            <w:pPr>
              <w:pStyle w:val="NoSpacing"/>
              <w:rPr>
                <w:rFonts w:cstheme="minorHAnsi"/>
                <w:i/>
                <w:szCs w:val="24"/>
              </w:rPr>
            </w:pPr>
            <w:r w:rsidRPr="0032657D">
              <w:rPr>
                <w:rFonts w:cstheme="minorHAnsi"/>
                <w:i/>
                <w:szCs w:val="24"/>
              </w:rPr>
              <w:t>Team Leader</w:t>
            </w:r>
          </w:p>
        </w:tc>
        <w:tc>
          <w:tcPr>
            <w:tcW w:w="2902" w:type="pct"/>
          </w:tcPr>
          <w:p w14:paraId="3450DF31" w14:textId="77777777" w:rsidR="007919E3" w:rsidRPr="0032657D" w:rsidRDefault="007919E3" w:rsidP="00C517C0">
            <w:pPr>
              <w:pStyle w:val="NoSpacing"/>
              <w:rPr>
                <w:rFonts w:cstheme="minorHAnsi"/>
                <w:i/>
                <w:szCs w:val="24"/>
              </w:rPr>
            </w:pPr>
            <w:r w:rsidRPr="0032657D">
              <w:rPr>
                <w:rFonts w:cstheme="minorHAnsi"/>
                <w:i/>
                <w:szCs w:val="24"/>
              </w:rPr>
              <w:t>Tf leadership ineffective in dispersed teams</w:t>
            </w:r>
          </w:p>
        </w:tc>
      </w:tr>
      <w:tr w:rsidR="007919E3" w:rsidRPr="0032657D" w14:paraId="39E52C42" w14:textId="77777777" w:rsidTr="00D74288">
        <w:trPr>
          <w:trHeight w:val="340"/>
        </w:trPr>
        <w:tc>
          <w:tcPr>
            <w:tcW w:w="490" w:type="pct"/>
            <w:vMerge/>
            <w:vAlign w:val="center"/>
          </w:tcPr>
          <w:p w14:paraId="19AF8B95" w14:textId="77777777" w:rsidR="007919E3" w:rsidRPr="0032657D" w:rsidRDefault="007919E3" w:rsidP="00C517C0">
            <w:pPr>
              <w:pStyle w:val="NoSpacing"/>
              <w:rPr>
                <w:rFonts w:cstheme="minorHAnsi"/>
                <w:szCs w:val="24"/>
              </w:rPr>
            </w:pPr>
          </w:p>
        </w:tc>
        <w:tc>
          <w:tcPr>
            <w:tcW w:w="982" w:type="pct"/>
          </w:tcPr>
          <w:p w14:paraId="7E8A839B" w14:textId="1F350F27" w:rsidR="007919E3" w:rsidRPr="0032657D" w:rsidRDefault="007919E3" w:rsidP="00C517C0">
            <w:pPr>
              <w:pStyle w:val="NoSpacing"/>
              <w:rPr>
                <w:rFonts w:cstheme="minorHAnsi"/>
                <w:szCs w:val="24"/>
              </w:rPr>
            </w:pPr>
            <w:r w:rsidRPr="0032657D">
              <w:rPr>
                <w:rFonts w:cstheme="minorHAnsi"/>
                <w:szCs w:val="24"/>
              </w:rPr>
              <w:t>Charlier et al</w:t>
            </w:r>
            <w:r w:rsidR="00C20CFE">
              <w:rPr>
                <w:rFonts w:cstheme="minorHAnsi"/>
                <w:szCs w:val="24"/>
              </w:rPr>
              <w:t>.</w:t>
            </w:r>
            <w:r w:rsidRPr="0032657D">
              <w:rPr>
                <w:rFonts w:cstheme="minorHAnsi"/>
                <w:szCs w:val="24"/>
              </w:rPr>
              <w:t xml:space="preserve"> 2016</w:t>
            </w:r>
          </w:p>
        </w:tc>
        <w:tc>
          <w:tcPr>
            <w:tcW w:w="625" w:type="pct"/>
          </w:tcPr>
          <w:p w14:paraId="22E7BF28" w14:textId="77777777" w:rsidR="007919E3" w:rsidRPr="0032657D" w:rsidRDefault="007919E3" w:rsidP="00C517C0">
            <w:pPr>
              <w:pStyle w:val="NoSpacing"/>
              <w:rPr>
                <w:rFonts w:cstheme="minorHAnsi"/>
                <w:szCs w:val="24"/>
              </w:rPr>
            </w:pPr>
            <w:r w:rsidRPr="0032657D">
              <w:rPr>
                <w:rFonts w:cstheme="minorHAnsi"/>
                <w:szCs w:val="24"/>
              </w:rPr>
              <w:t>Emergent within team</w:t>
            </w:r>
          </w:p>
        </w:tc>
        <w:tc>
          <w:tcPr>
            <w:tcW w:w="2902" w:type="pct"/>
          </w:tcPr>
          <w:p w14:paraId="2F9D2019" w14:textId="77777777" w:rsidR="007919E3" w:rsidRPr="0032657D" w:rsidRDefault="007919E3" w:rsidP="00C517C0">
            <w:pPr>
              <w:pStyle w:val="NoSpacing"/>
              <w:rPr>
                <w:rFonts w:cstheme="minorHAnsi"/>
                <w:szCs w:val="24"/>
              </w:rPr>
            </w:pPr>
            <w:r w:rsidRPr="0032657D">
              <w:rPr>
                <w:rFonts w:cstheme="minorHAnsi"/>
                <w:szCs w:val="24"/>
              </w:rPr>
              <w:t>The co-location/dispersion of team members has a significant effect on leadership perceptions</w:t>
            </w:r>
          </w:p>
        </w:tc>
      </w:tr>
      <w:tr w:rsidR="007919E3" w:rsidRPr="0032657D" w14:paraId="1D44CC4E" w14:textId="77777777" w:rsidTr="00D74288">
        <w:trPr>
          <w:trHeight w:val="535"/>
        </w:trPr>
        <w:tc>
          <w:tcPr>
            <w:tcW w:w="490" w:type="pct"/>
            <w:vMerge/>
            <w:vAlign w:val="center"/>
          </w:tcPr>
          <w:p w14:paraId="27DFBD44" w14:textId="77777777" w:rsidR="007919E3" w:rsidRPr="0032657D" w:rsidRDefault="007919E3" w:rsidP="00C517C0">
            <w:pPr>
              <w:pStyle w:val="NoSpacing"/>
              <w:rPr>
                <w:rFonts w:cstheme="minorHAnsi"/>
                <w:szCs w:val="24"/>
              </w:rPr>
            </w:pPr>
          </w:p>
        </w:tc>
        <w:tc>
          <w:tcPr>
            <w:tcW w:w="982" w:type="pct"/>
          </w:tcPr>
          <w:p w14:paraId="4D6C92A6" w14:textId="77777777" w:rsidR="007919E3" w:rsidRPr="0032657D" w:rsidRDefault="007919E3" w:rsidP="00C517C0">
            <w:pPr>
              <w:pStyle w:val="NoSpacing"/>
              <w:rPr>
                <w:rFonts w:cstheme="minorHAnsi"/>
                <w:szCs w:val="24"/>
              </w:rPr>
            </w:pPr>
            <w:r w:rsidRPr="0032657D">
              <w:rPr>
                <w:rFonts w:cstheme="minorHAnsi"/>
                <w:i/>
                <w:szCs w:val="24"/>
              </w:rPr>
              <w:t>Eseryel and Eseryel 2013</w:t>
            </w:r>
          </w:p>
        </w:tc>
        <w:tc>
          <w:tcPr>
            <w:tcW w:w="625" w:type="pct"/>
          </w:tcPr>
          <w:p w14:paraId="5942C5F1" w14:textId="77777777" w:rsidR="007919E3" w:rsidRPr="0032657D" w:rsidRDefault="007919E3" w:rsidP="00C517C0">
            <w:pPr>
              <w:pStyle w:val="NoSpacing"/>
              <w:rPr>
                <w:rFonts w:cstheme="minorHAnsi"/>
                <w:szCs w:val="24"/>
              </w:rPr>
            </w:pPr>
            <w:r w:rsidRPr="0032657D">
              <w:rPr>
                <w:rFonts w:cstheme="minorHAnsi"/>
                <w:i/>
                <w:szCs w:val="24"/>
              </w:rPr>
              <w:t>Emergent within team</w:t>
            </w:r>
          </w:p>
        </w:tc>
        <w:tc>
          <w:tcPr>
            <w:tcW w:w="2902" w:type="pct"/>
          </w:tcPr>
          <w:p w14:paraId="71B08E02" w14:textId="77777777" w:rsidR="007919E3" w:rsidRPr="0032657D" w:rsidRDefault="007919E3" w:rsidP="00C517C0">
            <w:pPr>
              <w:pStyle w:val="NoSpacing"/>
              <w:rPr>
                <w:rFonts w:cstheme="minorHAnsi"/>
                <w:szCs w:val="24"/>
              </w:rPr>
            </w:pPr>
            <w:r w:rsidRPr="0032657D">
              <w:rPr>
                <w:rFonts w:cstheme="minorHAnsi"/>
                <w:i/>
                <w:szCs w:val="24"/>
              </w:rPr>
              <w:t>Practitioners need to be actively engaged in teams’ work in order to emerge as transformational leaders.</w:t>
            </w:r>
          </w:p>
        </w:tc>
      </w:tr>
      <w:tr w:rsidR="007919E3" w:rsidRPr="0032657D" w14:paraId="568ABD1D" w14:textId="77777777" w:rsidTr="00D74288">
        <w:trPr>
          <w:trHeight w:val="397"/>
        </w:trPr>
        <w:tc>
          <w:tcPr>
            <w:tcW w:w="490" w:type="pct"/>
            <w:vMerge/>
            <w:vAlign w:val="center"/>
          </w:tcPr>
          <w:p w14:paraId="735E7D43" w14:textId="77777777" w:rsidR="007919E3" w:rsidRPr="0032657D" w:rsidRDefault="007919E3" w:rsidP="00C517C0">
            <w:pPr>
              <w:pStyle w:val="NoSpacing"/>
              <w:rPr>
                <w:rFonts w:cstheme="minorHAnsi"/>
                <w:szCs w:val="24"/>
              </w:rPr>
            </w:pPr>
          </w:p>
        </w:tc>
        <w:tc>
          <w:tcPr>
            <w:tcW w:w="982" w:type="pct"/>
          </w:tcPr>
          <w:p w14:paraId="0AF864A3" w14:textId="77777777" w:rsidR="007919E3" w:rsidRPr="0032657D" w:rsidRDefault="007919E3" w:rsidP="00C517C0">
            <w:pPr>
              <w:pStyle w:val="NoSpacing"/>
              <w:rPr>
                <w:rFonts w:cstheme="minorHAnsi"/>
                <w:szCs w:val="24"/>
              </w:rPr>
            </w:pPr>
            <w:r w:rsidRPr="0032657D">
              <w:rPr>
                <w:rFonts w:cstheme="minorHAnsi"/>
                <w:szCs w:val="24"/>
              </w:rPr>
              <w:t>Pauleen 2003</w:t>
            </w:r>
          </w:p>
        </w:tc>
        <w:tc>
          <w:tcPr>
            <w:tcW w:w="625" w:type="pct"/>
          </w:tcPr>
          <w:p w14:paraId="763966E7" w14:textId="77777777" w:rsidR="007919E3" w:rsidRPr="0032657D" w:rsidRDefault="007919E3" w:rsidP="00C517C0">
            <w:pPr>
              <w:pStyle w:val="NoSpacing"/>
              <w:rPr>
                <w:rFonts w:cstheme="minorHAnsi"/>
                <w:szCs w:val="24"/>
              </w:rPr>
            </w:pPr>
            <w:r w:rsidRPr="0032657D">
              <w:rPr>
                <w:rFonts w:cstheme="minorHAnsi"/>
                <w:szCs w:val="24"/>
              </w:rPr>
              <w:t>Team Leader</w:t>
            </w:r>
          </w:p>
        </w:tc>
        <w:tc>
          <w:tcPr>
            <w:tcW w:w="2902" w:type="pct"/>
          </w:tcPr>
          <w:p w14:paraId="132D93C6" w14:textId="77777777" w:rsidR="007919E3" w:rsidRPr="0032657D" w:rsidRDefault="007919E3" w:rsidP="00C517C0">
            <w:pPr>
              <w:pStyle w:val="NoSpacing"/>
              <w:rPr>
                <w:rFonts w:cstheme="minorHAnsi"/>
                <w:szCs w:val="24"/>
              </w:rPr>
            </w:pPr>
            <w:r w:rsidRPr="0032657D">
              <w:rPr>
                <w:rFonts w:cstheme="minorHAnsi"/>
                <w:szCs w:val="24"/>
              </w:rPr>
              <w:t>Virtual leaders build relationships by: assessing conditions, targeting level of relationship, and creating strategies</w:t>
            </w:r>
          </w:p>
        </w:tc>
      </w:tr>
      <w:tr w:rsidR="007919E3" w:rsidRPr="0032657D" w14:paraId="16B19AE4" w14:textId="77777777" w:rsidTr="00D74288">
        <w:trPr>
          <w:trHeight w:val="379"/>
        </w:trPr>
        <w:tc>
          <w:tcPr>
            <w:tcW w:w="490" w:type="pct"/>
            <w:vMerge w:val="restart"/>
            <w:shd w:val="clear" w:color="auto" w:fill="D9D9D9" w:themeFill="background1" w:themeFillShade="D9"/>
            <w:vAlign w:val="center"/>
          </w:tcPr>
          <w:p w14:paraId="2385E57E" w14:textId="77777777" w:rsidR="007919E3" w:rsidRPr="0032657D" w:rsidRDefault="007919E3" w:rsidP="00C517C0">
            <w:pPr>
              <w:pStyle w:val="NoSpacing"/>
              <w:rPr>
                <w:rFonts w:cstheme="minorHAnsi"/>
                <w:szCs w:val="24"/>
              </w:rPr>
            </w:pPr>
            <w:r w:rsidRPr="0032657D">
              <w:rPr>
                <w:rFonts w:cstheme="minorHAnsi"/>
                <w:szCs w:val="24"/>
              </w:rPr>
              <w:lastRenderedPageBreak/>
              <w:t>Agile software development</w:t>
            </w:r>
          </w:p>
        </w:tc>
        <w:tc>
          <w:tcPr>
            <w:tcW w:w="982" w:type="pct"/>
            <w:shd w:val="clear" w:color="auto" w:fill="D9D9D9" w:themeFill="background1" w:themeFillShade="D9"/>
          </w:tcPr>
          <w:p w14:paraId="62C1D216" w14:textId="77777777" w:rsidR="007919E3" w:rsidRPr="0032657D" w:rsidRDefault="007919E3" w:rsidP="00C517C0">
            <w:pPr>
              <w:pStyle w:val="NoSpacing"/>
              <w:rPr>
                <w:rFonts w:cstheme="minorHAnsi"/>
                <w:szCs w:val="24"/>
              </w:rPr>
            </w:pPr>
            <w:r w:rsidRPr="0032657D">
              <w:rPr>
                <w:rFonts w:cstheme="minorHAnsi"/>
                <w:szCs w:val="24"/>
              </w:rPr>
              <w:t>Dubinsky and Hazzan 2010</w:t>
            </w:r>
          </w:p>
        </w:tc>
        <w:tc>
          <w:tcPr>
            <w:tcW w:w="625" w:type="pct"/>
            <w:shd w:val="clear" w:color="auto" w:fill="D9D9D9" w:themeFill="background1" w:themeFillShade="D9"/>
          </w:tcPr>
          <w:p w14:paraId="40A5827D" w14:textId="77777777" w:rsidR="007919E3" w:rsidRPr="0032657D" w:rsidRDefault="007919E3" w:rsidP="00C517C0">
            <w:pPr>
              <w:pStyle w:val="NoSpacing"/>
              <w:rPr>
                <w:rFonts w:cstheme="minorHAnsi"/>
                <w:szCs w:val="24"/>
              </w:rPr>
            </w:pPr>
            <w:r w:rsidRPr="0032657D">
              <w:rPr>
                <w:rFonts w:cstheme="minorHAnsi"/>
                <w:szCs w:val="24"/>
              </w:rPr>
              <w:t>Change Leader</w:t>
            </w:r>
          </w:p>
        </w:tc>
        <w:tc>
          <w:tcPr>
            <w:tcW w:w="2902" w:type="pct"/>
            <w:shd w:val="clear" w:color="auto" w:fill="D9D9D9" w:themeFill="background1" w:themeFillShade="D9"/>
          </w:tcPr>
          <w:p w14:paraId="288BCFDA" w14:textId="77777777" w:rsidR="007919E3" w:rsidRPr="0032657D" w:rsidRDefault="007919E3" w:rsidP="00C517C0">
            <w:pPr>
              <w:pStyle w:val="NoSpacing"/>
              <w:rPr>
                <w:rFonts w:cstheme="minorHAnsi"/>
                <w:szCs w:val="24"/>
              </w:rPr>
            </w:pPr>
            <w:r w:rsidRPr="0032657D">
              <w:rPr>
                <w:rFonts w:cstheme="minorHAnsi"/>
                <w:szCs w:val="24"/>
              </w:rPr>
              <w:t>Ad-hoc leadership style most suited to agile transition.</w:t>
            </w:r>
          </w:p>
        </w:tc>
      </w:tr>
      <w:tr w:rsidR="007919E3" w:rsidRPr="0032657D" w14:paraId="3EC446BB" w14:textId="77777777" w:rsidTr="00D74288">
        <w:trPr>
          <w:trHeight w:val="378"/>
        </w:trPr>
        <w:tc>
          <w:tcPr>
            <w:tcW w:w="490" w:type="pct"/>
            <w:vMerge/>
            <w:shd w:val="clear" w:color="auto" w:fill="D9D9D9" w:themeFill="background1" w:themeFillShade="D9"/>
            <w:vAlign w:val="center"/>
          </w:tcPr>
          <w:p w14:paraId="368FD540" w14:textId="77777777" w:rsidR="007919E3" w:rsidRPr="0032657D" w:rsidRDefault="007919E3" w:rsidP="00C517C0">
            <w:pPr>
              <w:pStyle w:val="NoSpacing"/>
              <w:rPr>
                <w:rFonts w:cstheme="minorHAnsi"/>
                <w:szCs w:val="24"/>
              </w:rPr>
            </w:pPr>
          </w:p>
        </w:tc>
        <w:tc>
          <w:tcPr>
            <w:tcW w:w="982" w:type="pct"/>
            <w:shd w:val="clear" w:color="auto" w:fill="D9D9D9" w:themeFill="background1" w:themeFillShade="D9"/>
          </w:tcPr>
          <w:p w14:paraId="46F4C979" w14:textId="77777777" w:rsidR="007919E3" w:rsidRPr="0032657D" w:rsidRDefault="007919E3" w:rsidP="00C517C0">
            <w:pPr>
              <w:pStyle w:val="NoSpacing"/>
              <w:rPr>
                <w:rFonts w:cstheme="minorHAnsi"/>
                <w:i/>
                <w:szCs w:val="24"/>
              </w:rPr>
            </w:pPr>
            <w:r w:rsidRPr="0032657D">
              <w:rPr>
                <w:rFonts w:cstheme="minorHAnsi"/>
                <w:i/>
                <w:szCs w:val="24"/>
              </w:rPr>
              <w:t>Xu and Shen 2015</w:t>
            </w:r>
          </w:p>
        </w:tc>
        <w:tc>
          <w:tcPr>
            <w:tcW w:w="625" w:type="pct"/>
            <w:shd w:val="clear" w:color="auto" w:fill="D9D9D9" w:themeFill="background1" w:themeFillShade="D9"/>
          </w:tcPr>
          <w:p w14:paraId="37E1FCE7" w14:textId="77777777" w:rsidR="007919E3" w:rsidRPr="0032657D" w:rsidRDefault="007919E3" w:rsidP="00C517C0">
            <w:pPr>
              <w:pStyle w:val="NoSpacing"/>
              <w:rPr>
                <w:rFonts w:cstheme="minorHAnsi"/>
                <w:i/>
                <w:szCs w:val="24"/>
              </w:rPr>
            </w:pPr>
            <w:r w:rsidRPr="0032657D">
              <w:rPr>
                <w:rFonts w:cstheme="minorHAnsi"/>
                <w:i/>
                <w:szCs w:val="24"/>
              </w:rPr>
              <w:t>Project Leader</w:t>
            </w:r>
          </w:p>
        </w:tc>
        <w:tc>
          <w:tcPr>
            <w:tcW w:w="2902" w:type="pct"/>
            <w:shd w:val="clear" w:color="auto" w:fill="D9D9D9" w:themeFill="background1" w:themeFillShade="D9"/>
          </w:tcPr>
          <w:p w14:paraId="73AFEA81" w14:textId="77777777" w:rsidR="007919E3" w:rsidRPr="0032657D" w:rsidRDefault="007919E3" w:rsidP="00C517C0">
            <w:pPr>
              <w:pStyle w:val="NoSpacing"/>
              <w:rPr>
                <w:rFonts w:cstheme="minorHAnsi"/>
                <w:szCs w:val="24"/>
              </w:rPr>
            </w:pPr>
            <w:r w:rsidRPr="0032657D">
              <w:rPr>
                <w:rFonts w:cstheme="minorHAnsi"/>
                <w:i/>
                <w:szCs w:val="24"/>
              </w:rPr>
              <w:t>Research framework to assess effect of leader style on project performance</w:t>
            </w:r>
          </w:p>
        </w:tc>
      </w:tr>
      <w:tr w:rsidR="007919E3" w:rsidRPr="0032657D" w14:paraId="072DC962" w14:textId="77777777" w:rsidTr="00D74288">
        <w:trPr>
          <w:trHeight w:val="378"/>
        </w:trPr>
        <w:tc>
          <w:tcPr>
            <w:tcW w:w="490" w:type="pct"/>
            <w:vMerge/>
            <w:shd w:val="clear" w:color="auto" w:fill="D9D9D9" w:themeFill="background1" w:themeFillShade="D9"/>
            <w:vAlign w:val="center"/>
          </w:tcPr>
          <w:p w14:paraId="0ADA551F" w14:textId="77777777" w:rsidR="007919E3" w:rsidRPr="0032657D" w:rsidRDefault="007919E3" w:rsidP="00C517C0">
            <w:pPr>
              <w:pStyle w:val="NoSpacing"/>
              <w:rPr>
                <w:rFonts w:cstheme="minorHAnsi"/>
                <w:szCs w:val="24"/>
              </w:rPr>
            </w:pPr>
          </w:p>
        </w:tc>
        <w:tc>
          <w:tcPr>
            <w:tcW w:w="982" w:type="pct"/>
            <w:shd w:val="clear" w:color="auto" w:fill="D9D9D9" w:themeFill="background1" w:themeFillShade="D9"/>
          </w:tcPr>
          <w:p w14:paraId="750029ED" w14:textId="77777777" w:rsidR="007919E3" w:rsidRPr="0032657D" w:rsidRDefault="007919E3" w:rsidP="00C517C0">
            <w:pPr>
              <w:pStyle w:val="NoSpacing"/>
              <w:rPr>
                <w:rFonts w:cstheme="minorHAnsi"/>
                <w:szCs w:val="24"/>
              </w:rPr>
            </w:pPr>
            <w:r w:rsidRPr="0032657D">
              <w:rPr>
                <w:rFonts w:cstheme="minorHAnsi"/>
                <w:szCs w:val="24"/>
              </w:rPr>
              <w:t>Xu and Shen 2016</w:t>
            </w:r>
          </w:p>
        </w:tc>
        <w:tc>
          <w:tcPr>
            <w:tcW w:w="625" w:type="pct"/>
            <w:shd w:val="clear" w:color="auto" w:fill="D9D9D9" w:themeFill="background1" w:themeFillShade="D9"/>
          </w:tcPr>
          <w:p w14:paraId="2255549F" w14:textId="77777777" w:rsidR="007919E3" w:rsidRPr="0032657D" w:rsidRDefault="007919E3" w:rsidP="00C517C0">
            <w:pPr>
              <w:pStyle w:val="NoSpacing"/>
              <w:rPr>
                <w:rFonts w:cstheme="minorHAnsi"/>
                <w:szCs w:val="24"/>
              </w:rPr>
            </w:pPr>
            <w:r w:rsidRPr="0032657D">
              <w:rPr>
                <w:rFonts w:cstheme="minorHAnsi"/>
                <w:szCs w:val="24"/>
              </w:rPr>
              <w:t>Team Leader</w:t>
            </w:r>
          </w:p>
        </w:tc>
        <w:tc>
          <w:tcPr>
            <w:tcW w:w="2902" w:type="pct"/>
            <w:shd w:val="clear" w:color="auto" w:fill="D9D9D9" w:themeFill="background1" w:themeFillShade="D9"/>
          </w:tcPr>
          <w:p w14:paraId="3E9C246A" w14:textId="77777777" w:rsidR="007919E3" w:rsidRPr="0032657D" w:rsidRDefault="007919E3" w:rsidP="00C517C0">
            <w:pPr>
              <w:pStyle w:val="NoSpacing"/>
              <w:rPr>
                <w:rFonts w:cstheme="minorHAnsi"/>
                <w:szCs w:val="24"/>
              </w:rPr>
            </w:pPr>
            <w:r w:rsidRPr="0032657D">
              <w:rPr>
                <w:rFonts w:cstheme="minorHAnsi"/>
                <w:szCs w:val="24"/>
              </w:rPr>
              <w:t xml:space="preserve">Empowering leadership enables team agility </w:t>
            </w:r>
          </w:p>
        </w:tc>
      </w:tr>
      <w:tr w:rsidR="007919E3" w:rsidRPr="0032657D" w14:paraId="13915D7A" w14:textId="77777777" w:rsidTr="00D74288">
        <w:trPr>
          <w:trHeight w:val="378"/>
        </w:trPr>
        <w:tc>
          <w:tcPr>
            <w:tcW w:w="490" w:type="pct"/>
            <w:vMerge/>
            <w:shd w:val="clear" w:color="auto" w:fill="D9D9D9" w:themeFill="background1" w:themeFillShade="D9"/>
            <w:vAlign w:val="center"/>
          </w:tcPr>
          <w:p w14:paraId="02936409" w14:textId="77777777" w:rsidR="007919E3" w:rsidRPr="0032657D" w:rsidRDefault="007919E3" w:rsidP="00C517C0">
            <w:pPr>
              <w:pStyle w:val="NoSpacing"/>
              <w:rPr>
                <w:rFonts w:cstheme="minorHAnsi"/>
                <w:szCs w:val="24"/>
              </w:rPr>
            </w:pPr>
          </w:p>
        </w:tc>
        <w:tc>
          <w:tcPr>
            <w:tcW w:w="982" w:type="pct"/>
            <w:shd w:val="clear" w:color="auto" w:fill="D9D9D9" w:themeFill="background1" w:themeFillShade="D9"/>
          </w:tcPr>
          <w:p w14:paraId="6B715FEB" w14:textId="77777777" w:rsidR="007919E3" w:rsidRPr="0032657D" w:rsidRDefault="007919E3" w:rsidP="00C517C0">
            <w:pPr>
              <w:pStyle w:val="NoSpacing"/>
              <w:rPr>
                <w:rFonts w:cstheme="minorHAnsi"/>
                <w:szCs w:val="24"/>
              </w:rPr>
            </w:pPr>
            <w:r w:rsidRPr="0032657D">
              <w:rPr>
                <w:rFonts w:cstheme="minorHAnsi"/>
                <w:i/>
                <w:szCs w:val="24"/>
              </w:rPr>
              <w:t>Xu and Shen 2018</w:t>
            </w:r>
          </w:p>
        </w:tc>
        <w:tc>
          <w:tcPr>
            <w:tcW w:w="625" w:type="pct"/>
            <w:shd w:val="clear" w:color="auto" w:fill="D9D9D9" w:themeFill="background1" w:themeFillShade="D9"/>
          </w:tcPr>
          <w:p w14:paraId="7779B27B" w14:textId="77777777" w:rsidR="007919E3" w:rsidRPr="0032657D" w:rsidRDefault="007919E3" w:rsidP="00C517C0">
            <w:pPr>
              <w:pStyle w:val="NoSpacing"/>
              <w:rPr>
                <w:rFonts w:cstheme="minorHAnsi"/>
                <w:szCs w:val="24"/>
              </w:rPr>
            </w:pPr>
            <w:r w:rsidRPr="0032657D">
              <w:rPr>
                <w:rFonts w:cstheme="minorHAnsi"/>
                <w:i/>
                <w:szCs w:val="24"/>
              </w:rPr>
              <w:t>Within team</w:t>
            </w:r>
          </w:p>
        </w:tc>
        <w:tc>
          <w:tcPr>
            <w:tcW w:w="2902" w:type="pct"/>
            <w:shd w:val="clear" w:color="auto" w:fill="D9D9D9" w:themeFill="background1" w:themeFillShade="D9"/>
          </w:tcPr>
          <w:p w14:paraId="12C1100C" w14:textId="77777777" w:rsidR="007919E3" w:rsidRPr="0032657D" w:rsidRDefault="007919E3" w:rsidP="00C517C0">
            <w:pPr>
              <w:pStyle w:val="NoSpacing"/>
              <w:rPr>
                <w:rFonts w:cstheme="minorHAnsi"/>
                <w:szCs w:val="24"/>
              </w:rPr>
            </w:pPr>
            <w:r w:rsidRPr="0032657D">
              <w:rPr>
                <w:rFonts w:cstheme="minorHAnsi"/>
                <w:i/>
                <w:szCs w:val="24"/>
              </w:rPr>
              <w:t>Identify five leader roles and activities which affect learning</w:t>
            </w:r>
          </w:p>
        </w:tc>
      </w:tr>
      <w:tr w:rsidR="007919E3" w:rsidRPr="0032657D" w14:paraId="43AB972B" w14:textId="77777777" w:rsidTr="00D74288">
        <w:trPr>
          <w:trHeight w:val="340"/>
        </w:trPr>
        <w:tc>
          <w:tcPr>
            <w:tcW w:w="490" w:type="pct"/>
            <w:vMerge w:val="restart"/>
            <w:vAlign w:val="center"/>
          </w:tcPr>
          <w:p w14:paraId="4ABBBEE0" w14:textId="77777777" w:rsidR="007919E3" w:rsidRPr="0032657D" w:rsidRDefault="007919E3" w:rsidP="00C517C0">
            <w:pPr>
              <w:pStyle w:val="NoSpacing"/>
              <w:rPr>
                <w:rFonts w:cstheme="minorHAnsi"/>
                <w:szCs w:val="24"/>
              </w:rPr>
            </w:pPr>
            <w:r w:rsidRPr="0032657D">
              <w:rPr>
                <w:rFonts w:cstheme="minorHAnsi"/>
                <w:szCs w:val="24"/>
              </w:rPr>
              <w:t>Literature Review</w:t>
            </w:r>
          </w:p>
        </w:tc>
        <w:tc>
          <w:tcPr>
            <w:tcW w:w="982" w:type="pct"/>
          </w:tcPr>
          <w:p w14:paraId="1F968200" w14:textId="77777777" w:rsidR="007919E3" w:rsidRPr="0032657D" w:rsidRDefault="007919E3" w:rsidP="00C517C0">
            <w:pPr>
              <w:pStyle w:val="NoSpacing"/>
              <w:rPr>
                <w:rFonts w:cstheme="minorHAnsi"/>
                <w:szCs w:val="24"/>
              </w:rPr>
            </w:pPr>
            <w:r w:rsidRPr="0032657D">
              <w:rPr>
                <w:rFonts w:cstheme="minorHAnsi"/>
                <w:szCs w:val="24"/>
              </w:rPr>
              <w:t>Karahanna and Watson 2006</w:t>
            </w:r>
          </w:p>
        </w:tc>
        <w:tc>
          <w:tcPr>
            <w:tcW w:w="625" w:type="pct"/>
          </w:tcPr>
          <w:p w14:paraId="6C05FFAE" w14:textId="77777777" w:rsidR="007919E3" w:rsidRPr="0032657D" w:rsidRDefault="007919E3" w:rsidP="00C517C0">
            <w:pPr>
              <w:pStyle w:val="NoSpacing"/>
              <w:rPr>
                <w:rFonts w:cstheme="minorHAnsi"/>
                <w:szCs w:val="24"/>
              </w:rPr>
            </w:pPr>
            <w:r w:rsidRPr="0032657D">
              <w:rPr>
                <w:rFonts w:cstheme="minorHAnsi"/>
                <w:szCs w:val="24"/>
              </w:rPr>
              <w:t>CIO/TMT</w:t>
            </w:r>
          </w:p>
        </w:tc>
        <w:tc>
          <w:tcPr>
            <w:tcW w:w="2902" w:type="pct"/>
          </w:tcPr>
          <w:p w14:paraId="3D2EB391" w14:textId="77777777" w:rsidR="007919E3" w:rsidRPr="0032657D" w:rsidRDefault="007919E3" w:rsidP="00C517C0">
            <w:pPr>
              <w:pStyle w:val="NoSpacing"/>
              <w:rPr>
                <w:rFonts w:cstheme="minorHAnsi"/>
                <w:szCs w:val="24"/>
                <w:highlight w:val="yellow"/>
              </w:rPr>
            </w:pPr>
            <w:r w:rsidRPr="0032657D">
              <w:rPr>
                <w:rFonts w:cstheme="minorHAnsi"/>
                <w:szCs w:val="24"/>
              </w:rPr>
              <w:t>Identified dominant themes in IS leadership lit.</w:t>
            </w:r>
          </w:p>
        </w:tc>
      </w:tr>
      <w:tr w:rsidR="007919E3" w:rsidRPr="0032657D" w14:paraId="59FCB5A2" w14:textId="77777777" w:rsidTr="00D74288">
        <w:trPr>
          <w:trHeight w:val="397"/>
        </w:trPr>
        <w:tc>
          <w:tcPr>
            <w:tcW w:w="490" w:type="pct"/>
            <w:vMerge/>
            <w:vAlign w:val="center"/>
          </w:tcPr>
          <w:p w14:paraId="28D33021" w14:textId="77777777" w:rsidR="007919E3" w:rsidRPr="0032657D" w:rsidRDefault="007919E3" w:rsidP="00C517C0">
            <w:pPr>
              <w:pStyle w:val="NoSpacing"/>
              <w:rPr>
                <w:rFonts w:cstheme="minorHAnsi"/>
                <w:szCs w:val="24"/>
              </w:rPr>
            </w:pPr>
          </w:p>
        </w:tc>
        <w:tc>
          <w:tcPr>
            <w:tcW w:w="982" w:type="pct"/>
          </w:tcPr>
          <w:p w14:paraId="48EA1DDB" w14:textId="77777777" w:rsidR="007919E3" w:rsidRPr="0032657D" w:rsidRDefault="007919E3" w:rsidP="00C517C0">
            <w:pPr>
              <w:pStyle w:val="NoSpacing"/>
              <w:rPr>
                <w:rFonts w:cstheme="minorHAnsi"/>
                <w:i/>
                <w:szCs w:val="24"/>
              </w:rPr>
            </w:pPr>
            <w:r w:rsidRPr="0032657D">
              <w:rPr>
                <w:rFonts w:cstheme="minorHAnsi"/>
                <w:i/>
                <w:szCs w:val="24"/>
              </w:rPr>
              <w:t>Ghawe and Brohman 2016</w:t>
            </w:r>
          </w:p>
        </w:tc>
        <w:tc>
          <w:tcPr>
            <w:tcW w:w="625" w:type="pct"/>
          </w:tcPr>
          <w:p w14:paraId="5888396B" w14:textId="77777777" w:rsidR="007919E3" w:rsidRPr="0032657D" w:rsidRDefault="007919E3" w:rsidP="00C517C0">
            <w:pPr>
              <w:pStyle w:val="NoSpacing"/>
              <w:rPr>
                <w:rFonts w:cstheme="minorHAnsi"/>
                <w:i/>
                <w:szCs w:val="24"/>
              </w:rPr>
            </w:pPr>
            <w:r w:rsidRPr="0032657D">
              <w:rPr>
                <w:rFonts w:cstheme="minorHAnsi"/>
                <w:i/>
                <w:szCs w:val="24"/>
              </w:rPr>
              <w:t>CIO</w:t>
            </w:r>
          </w:p>
        </w:tc>
        <w:tc>
          <w:tcPr>
            <w:tcW w:w="2902" w:type="pct"/>
          </w:tcPr>
          <w:p w14:paraId="7D0F960F" w14:textId="77777777" w:rsidR="007919E3" w:rsidRPr="0032657D" w:rsidRDefault="007919E3" w:rsidP="00C517C0">
            <w:pPr>
              <w:pStyle w:val="NoSpacing"/>
              <w:rPr>
                <w:rFonts w:cstheme="minorHAnsi"/>
                <w:i/>
                <w:szCs w:val="24"/>
              </w:rPr>
            </w:pPr>
            <w:r w:rsidRPr="0032657D">
              <w:rPr>
                <w:rFonts w:cstheme="minorHAnsi"/>
                <w:i/>
                <w:szCs w:val="24"/>
              </w:rPr>
              <w:t>Four categories of CIO characteristics: fundamental, expertise, relationship, and sensing</w:t>
            </w:r>
          </w:p>
        </w:tc>
      </w:tr>
      <w:tr w:rsidR="007919E3" w:rsidRPr="0032657D" w14:paraId="5362359F" w14:textId="77777777" w:rsidTr="00D74288">
        <w:trPr>
          <w:trHeight w:val="397"/>
        </w:trPr>
        <w:tc>
          <w:tcPr>
            <w:tcW w:w="490" w:type="pct"/>
            <w:vMerge/>
            <w:vAlign w:val="center"/>
          </w:tcPr>
          <w:p w14:paraId="4ED0EF2D" w14:textId="77777777" w:rsidR="007919E3" w:rsidRPr="0032657D" w:rsidRDefault="007919E3" w:rsidP="00C517C0">
            <w:pPr>
              <w:pStyle w:val="NoSpacing"/>
              <w:rPr>
                <w:rFonts w:cstheme="minorHAnsi"/>
                <w:szCs w:val="24"/>
              </w:rPr>
            </w:pPr>
          </w:p>
        </w:tc>
        <w:tc>
          <w:tcPr>
            <w:tcW w:w="982" w:type="pct"/>
          </w:tcPr>
          <w:p w14:paraId="40747DB2" w14:textId="77777777" w:rsidR="007919E3" w:rsidRPr="0032657D" w:rsidRDefault="007919E3" w:rsidP="00C517C0">
            <w:pPr>
              <w:pStyle w:val="NoSpacing"/>
              <w:rPr>
                <w:rFonts w:cstheme="minorHAnsi"/>
                <w:szCs w:val="24"/>
              </w:rPr>
            </w:pPr>
            <w:r w:rsidRPr="0032657D">
              <w:rPr>
                <w:rFonts w:cstheme="minorHAnsi"/>
                <w:szCs w:val="24"/>
              </w:rPr>
              <w:t>Hickman and Akdere 2017</w:t>
            </w:r>
          </w:p>
        </w:tc>
        <w:tc>
          <w:tcPr>
            <w:tcW w:w="625" w:type="pct"/>
          </w:tcPr>
          <w:p w14:paraId="5006E22A" w14:textId="77777777" w:rsidR="007919E3" w:rsidRPr="0032657D" w:rsidRDefault="007919E3" w:rsidP="00C517C0">
            <w:pPr>
              <w:pStyle w:val="NoSpacing"/>
              <w:rPr>
                <w:rFonts w:cstheme="minorHAnsi"/>
                <w:szCs w:val="24"/>
              </w:rPr>
            </w:pPr>
            <w:r w:rsidRPr="0032657D">
              <w:rPr>
                <w:rFonts w:cstheme="minorHAnsi"/>
                <w:szCs w:val="24"/>
              </w:rPr>
              <w:t>Various</w:t>
            </w:r>
          </w:p>
        </w:tc>
        <w:tc>
          <w:tcPr>
            <w:tcW w:w="2902" w:type="pct"/>
          </w:tcPr>
          <w:p w14:paraId="331F508E" w14:textId="77777777" w:rsidR="007919E3" w:rsidRPr="0032657D" w:rsidRDefault="007919E3" w:rsidP="00C517C0">
            <w:pPr>
              <w:pStyle w:val="NoSpacing"/>
              <w:rPr>
                <w:rFonts w:cstheme="minorHAnsi"/>
                <w:szCs w:val="24"/>
              </w:rPr>
            </w:pPr>
            <w:r w:rsidRPr="0032657D">
              <w:rPr>
                <w:rFonts w:cstheme="minorHAnsi"/>
                <w:szCs w:val="24"/>
              </w:rPr>
              <w:t>Leader development req. formal mentoring, robust feedback, and should be a core process</w:t>
            </w:r>
          </w:p>
        </w:tc>
      </w:tr>
    </w:tbl>
    <w:p w14:paraId="611FDB53" w14:textId="2D739213" w:rsidR="00D51C6E" w:rsidRDefault="00D51C6E" w:rsidP="007919E3">
      <w:pPr>
        <w:sectPr w:rsidR="00D51C6E" w:rsidSect="004B4F5E">
          <w:pgSz w:w="16838" w:h="11906" w:orient="landscape" w:code="9"/>
          <w:pgMar w:top="1701" w:right="1701" w:bottom="1701" w:left="2007" w:header="709" w:footer="709" w:gutter="0"/>
          <w:cols w:space="708"/>
          <w:docGrid w:linePitch="360"/>
        </w:sectPr>
      </w:pPr>
    </w:p>
    <w:p w14:paraId="25E5EA22" w14:textId="7DCFFF7A" w:rsidR="007F55BB" w:rsidRPr="001F38D9" w:rsidRDefault="007F55BB" w:rsidP="001F38D9">
      <w:pPr>
        <w:pStyle w:val="Heading2"/>
      </w:pPr>
      <w:bookmarkStart w:id="545" w:name="_Toc42505179"/>
      <w:r w:rsidRPr="001F38D9">
        <w:lastRenderedPageBreak/>
        <w:t>Summary of definitions of the 4 I's of Transformational Leadership</w:t>
      </w:r>
      <w:bookmarkEnd w:id="545"/>
    </w:p>
    <w:tbl>
      <w:tblPr>
        <w:tblStyle w:val="TableGrid"/>
        <w:tblW w:w="5000" w:type="pct"/>
        <w:jc w:val="center"/>
        <w:tblLayout w:type="fixed"/>
        <w:tblLook w:val="04A0" w:firstRow="1" w:lastRow="0" w:firstColumn="1" w:lastColumn="0" w:noHBand="0" w:noVBand="1"/>
      </w:tblPr>
      <w:tblGrid>
        <w:gridCol w:w="2027"/>
        <w:gridCol w:w="2981"/>
        <w:gridCol w:w="2556"/>
        <w:gridCol w:w="2642"/>
        <w:gridCol w:w="3220"/>
      </w:tblGrid>
      <w:tr w:rsidR="007F55BB" w:rsidRPr="0032657D" w14:paraId="320F343D" w14:textId="77777777" w:rsidTr="00DA08B1">
        <w:trPr>
          <w:cantSplit/>
          <w:trHeight w:val="274"/>
          <w:tblHeader/>
          <w:jc w:val="center"/>
        </w:trPr>
        <w:tc>
          <w:tcPr>
            <w:tcW w:w="755" w:type="pct"/>
            <w:shd w:val="clear" w:color="auto" w:fill="000000" w:themeFill="text1"/>
            <w:noWrap/>
          </w:tcPr>
          <w:p w14:paraId="1820D391" w14:textId="77777777" w:rsidR="007F55BB" w:rsidRPr="0032657D" w:rsidRDefault="007F55BB" w:rsidP="00C517C0">
            <w:pPr>
              <w:spacing w:after="0" w:line="240" w:lineRule="auto"/>
              <w:rPr>
                <w:b/>
                <w:color w:val="FFFFFF" w:themeColor="background1"/>
                <w:sz w:val="24"/>
                <w:szCs w:val="24"/>
              </w:rPr>
            </w:pPr>
            <w:r w:rsidRPr="0032657D">
              <w:rPr>
                <w:b/>
                <w:color w:val="FFFFFF" w:themeColor="background1"/>
                <w:sz w:val="24"/>
                <w:szCs w:val="24"/>
              </w:rPr>
              <w:t>Dimension&gt;&gt;</w:t>
            </w:r>
          </w:p>
        </w:tc>
        <w:tc>
          <w:tcPr>
            <w:tcW w:w="1110" w:type="pct"/>
            <w:vMerge w:val="restart"/>
            <w:shd w:val="clear" w:color="auto" w:fill="000000" w:themeFill="text1"/>
            <w:noWrap/>
          </w:tcPr>
          <w:p w14:paraId="3E611168" w14:textId="77777777" w:rsidR="007F55BB" w:rsidRPr="0032657D" w:rsidRDefault="007F55BB" w:rsidP="00C517C0">
            <w:pPr>
              <w:spacing w:after="0" w:line="240" w:lineRule="auto"/>
              <w:rPr>
                <w:b/>
                <w:color w:val="FFFFFF" w:themeColor="background1"/>
                <w:sz w:val="24"/>
                <w:szCs w:val="24"/>
              </w:rPr>
            </w:pPr>
            <w:r w:rsidRPr="0032657D">
              <w:rPr>
                <w:b/>
                <w:color w:val="FFFFFF" w:themeColor="background1"/>
                <w:sz w:val="24"/>
                <w:szCs w:val="24"/>
              </w:rPr>
              <w:t>Individualised Consideration</w:t>
            </w:r>
          </w:p>
        </w:tc>
        <w:tc>
          <w:tcPr>
            <w:tcW w:w="952" w:type="pct"/>
            <w:vMerge w:val="restart"/>
            <w:shd w:val="clear" w:color="auto" w:fill="000000" w:themeFill="text1"/>
            <w:noWrap/>
          </w:tcPr>
          <w:p w14:paraId="2CE5914F" w14:textId="77777777" w:rsidR="007F55BB" w:rsidRPr="0032657D" w:rsidRDefault="007F55BB" w:rsidP="00C517C0">
            <w:pPr>
              <w:spacing w:after="0" w:line="240" w:lineRule="auto"/>
              <w:rPr>
                <w:b/>
                <w:color w:val="FFFFFF" w:themeColor="background1"/>
                <w:sz w:val="24"/>
                <w:szCs w:val="24"/>
              </w:rPr>
            </w:pPr>
            <w:r w:rsidRPr="0032657D">
              <w:rPr>
                <w:b/>
                <w:color w:val="FFFFFF" w:themeColor="background1"/>
                <w:sz w:val="24"/>
                <w:szCs w:val="24"/>
              </w:rPr>
              <w:t>Intellectual Stimulation</w:t>
            </w:r>
          </w:p>
        </w:tc>
        <w:tc>
          <w:tcPr>
            <w:tcW w:w="984" w:type="pct"/>
            <w:vMerge w:val="restart"/>
            <w:shd w:val="clear" w:color="auto" w:fill="000000" w:themeFill="text1"/>
            <w:noWrap/>
          </w:tcPr>
          <w:p w14:paraId="7E0444F5" w14:textId="77777777" w:rsidR="007F55BB" w:rsidRPr="0032657D" w:rsidRDefault="007F55BB" w:rsidP="00C517C0">
            <w:pPr>
              <w:spacing w:after="0" w:line="240" w:lineRule="auto"/>
              <w:rPr>
                <w:b/>
                <w:color w:val="FFFFFF" w:themeColor="background1"/>
                <w:sz w:val="24"/>
                <w:szCs w:val="24"/>
              </w:rPr>
            </w:pPr>
            <w:r w:rsidRPr="0032657D">
              <w:rPr>
                <w:b/>
                <w:color w:val="FFFFFF" w:themeColor="background1"/>
                <w:sz w:val="24"/>
                <w:szCs w:val="24"/>
              </w:rPr>
              <w:t>Inspirational Motivation</w:t>
            </w:r>
          </w:p>
        </w:tc>
        <w:tc>
          <w:tcPr>
            <w:tcW w:w="1200" w:type="pct"/>
            <w:vMerge w:val="restart"/>
            <w:shd w:val="clear" w:color="auto" w:fill="000000" w:themeFill="text1"/>
            <w:noWrap/>
          </w:tcPr>
          <w:p w14:paraId="04D6733A" w14:textId="77777777" w:rsidR="007F55BB" w:rsidRPr="0032657D" w:rsidRDefault="007F55BB" w:rsidP="00C517C0">
            <w:pPr>
              <w:spacing w:after="0" w:line="240" w:lineRule="auto"/>
              <w:rPr>
                <w:b/>
                <w:color w:val="FFFFFF" w:themeColor="background1"/>
                <w:sz w:val="24"/>
                <w:szCs w:val="24"/>
              </w:rPr>
            </w:pPr>
            <w:r w:rsidRPr="0032657D">
              <w:rPr>
                <w:b/>
                <w:color w:val="FFFFFF" w:themeColor="background1"/>
                <w:sz w:val="24"/>
                <w:szCs w:val="24"/>
              </w:rPr>
              <w:t>Idealised influence (Charisma)</w:t>
            </w:r>
          </w:p>
        </w:tc>
      </w:tr>
      <w:tr w:rsidR="007F55BB" w:rsidRPr="0032657D" w14:paraId="57D31AFC" w14:textId="77777777" w:rsidTr="00DA08B1">
        <w:trPr>
          <w:cantSplit/>
          <w:trHeight w:val="274"/>
          <w:tblHeader/>
          <w:jc w:val="center"/>
        </w:trPr>
        <w:tc>
          <w:tcPr>
            <w:tcW w:w="755" w:type="pct"/>
            <w:shd w:val="clear" w:color="auto" w:fill="000000" w:themeFill="text1"/>
            <w:noWrap/>
          </w:tcPr>
          <w:p w14:paraId="0C53DC88" w14:textId="77777777" w:rsidR="007F55BB" w:rsidRPr="0032657D" w:rsidRDefault="007F55BB" w:rsidP="00C517C0">
            <w:pPr>
              <w:spacing w:after="0" w:line="240" w:lineRule="auto"/>
              <w:rPr>
                <w:b/>
                <w:color w:val="FFFFFF" w:themeColor="background1"/>
                <w:sz w:val="24"/>
                <w:szCs w:val="24"/>
              </w:rPr>
            </w:pPr>
            <w:r w:rsidRPr="0032657D">
              <w:rPr>
                <w:b/>
                <w:color w:val="FFFFFF" w:themeColor="background1"/>
                <w:sz w:val="24"/>
                <w:szCs w:val="24"/>
              </w:rPr>
              <w:t>Reference</w:t>
            </w:r>
          </w:p>
        </w:tc>
        <w:tc>
          <w:tcPr>
            <w:tcW w:w="1110" w:type="pct"/>
            <w:vMerge/>
            <w:shd w:val="clear" w:color="auto" w:fill="000000" w:themeFill="text1"/>
            <w:noWrap/>
          </w:tcPr>
          <w:p w14:paraId="0840151E" w14:textId="77777777" w:rsidR="007F55BB" w:rsidRPr="0032657D" w:rsidRDefault="007F55BB" w:rsidP="00C517C0">
            <w:pPr>
              <w:spacing w:after="0" w:line="240" w:lineRule="auto"/>
              <w:rPr>
                <w:b/>
                <w:color w:val="FFFFFF" w:themeColor="background1"/>
                <w:sz w:val="24"/>
                <w:szCs w:val="24"/>
              </w:rPr>
            </w:pPr>
          </w:p>
        </w:tc>
        <w:tc>
          <w:tcPr>
            <w:tcW w:w="952" w:type="pct"/>
            <w:vMerge/>
            <w:shd w:val="clear" w:color="auto" w:fill="000000" w:themeFill="text1"/>
            <w:noWrap/>
          </w:tcPr>
          <w:p w14:paraId="1D76CCDC" w14:textId="77777777" w:rsidR="007F55BB" w:rsidRPr="0032657D" w:rsidRDefault="007F55BB" w:rsidP="00C517C0">
            <w:pPr>
              <w:spacing w:after="0" w:line="240" w:lineRule="auto"/>
              <w:rPr>
                <w:b/>
                <w:color w:val="FFFFFF" w:themeColor="background1"/>
                <w:sz w:val="24"/>
                <w:szCs w:val="24"/>
              </w:rPr>
            </w:pPr>
          </w:p>
        </w:tc>
        <w:tc>
          <w:tcPr>
            <w:tcW w:w="984" w:type="pct"/>
            <w:vMerge/>
            <w:shd w:val="clear" w:color="auto" w:fill="000000" w:themeFill="text1"/>
            <w:noWrap/>
          </w:tcPr>
          <w:p w14:paraId="719DC6CC" w14:textId="77777777" w:rsidR="007F55BB" w:rsidRPr="0032657D" w:rsidRDefault="007F55BB" w:rsidP="00C517C0">
            <w:pPr>
              <w:spacing w:after="0" w:line="240" w:lineRule="auto"/>
              <w:rPr>
                <w:b/>
                <w:color w:val="FFFFFF" w:themeColor="background1"/>
                <w:sz w:val="24"/>
                <w:szCs w:val="24"/>
              </w:rPr>
            </w:pPr>
          </w:p>
        </w:tc>
        <w:tc>
          <w:tcPr>
            <w:tcW w:w="1200" w:type="pct"/>
            <w:vMerge/>
            <w:shd w:val="clear" w:color="auto" w:fill="000000" w:themeFill="text1"/>
            <w:noWrap/>
          </w:tcPr>
          <w:p w14:paraId="4CE066C3" w14:textId="77777777" w:rsidR="007F55BB" w:rsidRPr="0032657D" w:rsidRDefault="007F55BB" w:rsidP="00C517C0">
            <w:pPr>
              <w:spacing w:after="0" w:line="240" w:lineRule="auto"/>
              <w:rPr>
                <w:b/>
                <w:color w:val="FFFFFF" w:themeColor="background1"/>
                <w:sz w:val="24"/>
                <w:szCs w:val="24"/>
              </w:rPr>
            </w:pPr>
          </w:p>
        </w:tc>
      </w:tr>
      <w:tr w:rsidR="007F55BB" w:rsidRPr="0032657D" w14:paraId="18CD7A47" w14:textId="77777777" w:rsidTr="00DA08B1">
        <w:trPr>
          <w:cantSplit/>
          <w:jc w:val="center"/>
        </w:trPr>
        <w:tc>
          <w:tcPr>
            <w:tcW w:w="755" w:type="pct"/>
          </w:tcPr>
          <w:p w14:paraId="58BF0EB6" w14:textId="77777777" w:rsidR="007F55BB" w:rsidRPr="0032657D" w:rsidRDefault="007F55BB" w:rsidP="00C517C0">
            <w:pPr>
              <w:spacing w:after="0" w:line="240" w:lineRule="auto"/>
              <w:rPr>
                <w:b/>
                <w:sz w:val="24"/>
                <w:szCs w:val="24"/>
              </w:rPr>
            </w:pPr>
            <w:r w:rsidRPr="0032657D">
              <w:rPr>
                <w:b/>
                <w:sz w:val="24"/>
                <w:szCs w:val="24"/>
              </w:rPr>
              <w:t xml:space="preserve">Transformational leadership dimensions and employee creativity in China: A cross-level analysis </w:t>
            </w:r>
          </w:p>
          <w:p w14:paraId="34A43BCD" w14:textId="77777777" w:rsidR="007F55BB" w:rsidRPr="0032657D" w:rsidRDefault="007F55BB" w:rsidP="00C517C0">
            <w:pPr>
              <w:spacing w:after="0" w:line="240" w:lineRule="auto"/>
              <w:rPr>
                <w:b/>
                <w:sz w:val="24"/>
                <w:szCs w:val="24"/>
              </w:rPr>
            </w:pPr>
          </w:p>
          <w:p w14:paraId="1B96FF97" w14:textId="77777777" w:rsidR="007F55BB" w:rsidRPr="0032657D" w:rsidRDefault="007F55BB" w:rsidP="00C517C0">
            <w:pPr>
              <w:spacing w:after="0" w:line="240" w:lineRule="auto"/>
              <w:rPr>
                <w:b/>
                <w:sz w:val="24"/>
                <w:szCs w:val="24"/>
              </w:rPr>
            </w:pPr>
            <w:r w:rsidRPr="0032657D">
              <w:rPr>
                <w:b/>
                <w:szCs w:val="24"/>
              </w:rPr>
              <w:fldChar w:fldCharType="begin" w:fldLock="1"/>
            </w:r>
            <w:r>
              <w:rPr>
                <w:b/>
                <w:sz w:val="24"/>
                <w:szCs w:val="24"/>
              </w:rPr>
              <w:instrText>ADDIN CSL_CITATION {"citationItems":[{"id":"ITEM-1","itemData":{"DOI":"10.1016/j.jbusres.2014.11.009","ISBN":"0148-2963","ISSN":"01482963","abstract":"China's rapid economic growth is staggering but the country still has a long way to go before becoming a center for innovation and creativity. We examine whether or not transformational leadership can encourage employee creativity, using a Chinese-specific transformational leadership model. The study proposes a positive relationship between organization-level transformational leadership and individual level creativity which will be mediated by psychological safety climate. Analyses of multisource and multilevel data from 123 branches of a retail bank in mainland China show that two dimensions of transformational leadership, moral modeling and individualized consideration, are positively related to employee creativity. Although these two dimensions relate to a psychologically safe organizational climate, the climate does not relate to employee creativity. We discuss the findings in light of the Chinese cultural context.","author":[{"dropping-particle":"","family":"Li","given":"Chaoping","non-dropping-particle":"","parse-names":false,"suffix":""},{"dropping-particle":"","family":"Zhao","given":"Hao","non-dropping-particle":"","parse-names":false,"suffix":""},{"dropping-particle":"","family":"Begley","given":"Thomas M","non-dropping-particle":"","parse-names":false,"suffix":""}],"container-title":"Journal of Business Research","id":"ITEM-1","issued":{"date-parts":[["2015"]]},"page":"1149-1156","publisher":"Elsevier Inc.","title":"Transformational leadership dimensions and employee creativity in China: A cross-level analysis","type":"article-journal","volume":"68"},"uris":["http://www.mendeley.com/documents/?uuid=84901e69-ce8d-4981-ae5c-dcca7c923363"]}],"mendeley":{"formattedCitation":"(C. Li et al., 2015)","plainTextFormattedCitation":"(C. Li et al., 2015)","previouslyFormattedCitation":"(C. Li et al., 2015)"},"properties":{"noteIndex":0},"schema":"https://github.com/citation-style-language/schema/raw/master/csl-citation.json"}</w:instrText>
            </w:r>
            <w:r w:rsidRPr="0032657D">
              <w:rPr>
                <w:b/>
                <w:szCs w:val="24"/>
              </w:rPr>
              <w:fldChar w:fldCharType="separate"/>
            </w:r>
            <w:r w:rsidRPr="004C41C3">
              <w:rPr>
                <w:noProof/>
                <w:sz w:val="24"/>
                <w:szCs w:val="24"/>
              </w:rPr>
              <w:t>(C. Li et al., 2015)</w:t>
            </w:r>
            <w:r w:rsidRPr="0032657D">
              <w:rPr>
                <w:b/>
                <w:szCs w:val="24"/>
              </w:rPr>
              <w:fldChar w:fldCharType="end"/>
            </w:r>
          </w:p>
        </w:tc>
        <w:tc>
          <w:tcPr>
            <w:tcW w:w="1110" w:type="pct"/>
          </w:tcPr>
          <w:p w14:paraId="0AD80EB6" w14:textId="77777777" w:rsidR="007F55BB" w:rsidRPr="0032657D" w:rsidRDefault="007F55BB" w:rsidP="00C517C0">
            <w:pPr>
              <w:spacing w:after="0" w:line="240" w:lineRule="auto"/>
              <w:rPr>
                <w:sz w:val="24"/>
                <w:szCs w:val="24"/>
              </w:rPr>
            </w:pPr>
            <w:r w:rsidRPr="0032657D">
              <w:rPr>
                <w:sz w:val="24"/>
                <w:szCs w:val="24"/>
              </w:rPr>
              <w:t xml:space="preserve">The degree to which a leader acts as a mentor or coach and attends to each follower's needs and concerns. </w:t>
            </w:r>
          </w:p>
          <w:p w14:paraId="1DB92134" w14:textId="77777777" w:rsidR="007F55BB" w:rsidRPr="0032657D" w:rsidRDefault="007F55BB" w:rsidP="00C517C0">
            <w:pPr>
              <w:spacing w:after="0" w:line="240" w:lineRule="auto"/>
              <w:rPr>
                <w:sz w:val="24"/>
                <w:szCs w:val="24"/>
              </w:rPr>
            </w:pPr>
            <w:r w:rsidRPr="0032657D">
              <w:rPr>
                <w:sz w:val="24"/>
                <w:szCs w:val="24"/>
              </w:rPr>
              <w:t>Showing concern for individual employees and their families.</w:t>
            </w:r>
          </w:p>
          <w:p w14:paraId="623B8D7F" w14:textId="77777777" w:rsidR="007F55BB" w:rsidRPr="0032657D" w:rsidRDefault="007F55BB" w:rsidP="00C517C0">
            <w:pPr>
              <w:spacing w:after="0" w:line="240" w:lineRule="auto"/>
              <w:rPr>
                <w:sz w:val="24"/>
                <w:szCs w:val="24"/>
              </w:rPr>
            </w:pPr>
            <w:r w:rsidRPr="0032657D">
              <w:rPr>
                <w:sz w:val="24"/>
                <w:szCs w:val="24"/>
              </w:rPr>
              <w:t>Chinese leaders attend not only to employee work-related needs and career development but also their non-work and family member needs.</w:t>
            </w:r>
          </w:p>
        </w:tc>
        <w:tc>
          <w:tcPr>
            <w:tcW w:w="952" w:type="pct"/>
          </w:tcPr>
          <w:p w14:paraId="21B03787" w14:textId="77777777" w:rsidR="007F55BB" w:rsidRPr="0032657D" w:rsidRDefault="007F55BB" w:rsidP="00C517C0">
            <w:pPr>
              <w:spacing w:after="0" w:line="240" w:lineRule="auto"/>
              <w:rPr>
                <w:sz w:val="24"/>
                <w:szCs w:val="24"/>
              </w:rPr>
            </w:pPr>
            <w:r w:rsidRPr="0032657D">
              <w:rPr>
                <w:sz w:val="24"/>
                <w:szCs w:val="24"/>
              </w:rPr>
              <w:t>The degree to which a leader stimulates activity through job autonomy, empowerment, and encouragement.</w:t>
            </w:r>
          </w:p>
        </w:tc>
        <w:tc>
          <w:tcPr>
            <w:tcW w:w="984" w:type="pct"/>
          </w:tcPr>
          <w:p w14:paraId="004EE939" w14:textId="77777777" w:rsidR="007F55BB" w:rsidRPr="0032657D" w:rsidRDefault="007F55BB" w:rsidP="00C517C0">
            <w:pPr>
              <w:spacing w:after="0" w:line="240" w:lineRule="auto"/>
              <w:rPr>
                <w:sz w:val="24"/>
                <w:szCs w:val="24"/>
              </w:rPr>
            </w:pPr>
            <w:r w:rsidRPr="0032657D">
              <w:rPr>
                <w:sz w:val="24"/>
                <w:szCs w:val="24"/>
              </w:rPr>
              <w:t>The degree to which a leader articulates an appealing vision to followers, communicates optimism about future goals, and provides meaning for the task at hand.</w:t>
            </w:r>
          </w:p>
          <w:p w14:paraId="6E55E581" w14:textId="77777777" w:rsidR="007F55BB" w:rsidRPr="0032657D" w:rsidRDefault="007F55BB" w:rsidP="00C517C0">
            <w:pPr>
              <w:spacing w:after="0" w:line="240" w:lineRule="auto"/>
              <w:rPr>
                <w:sz w:val="24"/>
                <w:szCs w:val="24"/>
              </w:rPr>
            </w:pPr>
            <w:r w:rsidRPr="0032657D">
              <w:rPr>
                <w:sz w:val="24"/>
                <w:szCs w:val="24"/>
              </w:rPr>
              <w:t>Vision articulation, based on providing employees with clear vision and direction</w:t>
            </w:r>
          </w:p>
        </w:tc>
        <w:tc>
          <w:tcPr>
            <w:tcW w:w="1200" w:type="pct"/>
          </w:tcPr>
          <w:p w14:paraId="70526FBC" w14:textId="77777777" w:rsidR="007F55BB" w:rsidRPr="0032657D" w:rsidRDefault="007F55BB" w:rsidP="00C517C0">
            <w:pPr>
              <w:spacing w:after="0" w:line="240" w:lineRule="auto"/>
              <w:rPr>
                <w:sz w:val="24"/>
                <w:szCs w:val="24"/>
              </w:rPr>
            </w:pPr>
            <w:r w:rsidRPr="0032657D">
              <w:rPr>
                <w:sz w:val="24"/>
                <w:szCs w:val="24"/>
              </w:rPr>
              <w:t>The degree to which a leader shows charisma and emphasizes the importance of purpose, commitment, and the ethical consequences of decisions.</w:t>
            </w:r>
          </w:p>
          <w:p w14:paraId="259580DA" w14:textId="77777777" w:rsidR="007F55BB" w:rsidRPr="0032657D" w:rsidRDefault="007F55BB" w:rsidP="00C517C0">
            <w:pPr>
              <w:spacing w:after="0" w:line="240" w:lineRule="auto"/>
              <w:rPr>
                <w:sz w:val="24"/>
                <w:szCs w:val="24"/>
              </w:rPr>
            </w:pPr>
            <w:r w:rsidRPr="0032657D">
              <w:rPr>
                <w:sz w:val="24"/>
                <w:szCs w:val="24"/>
              </w:rPr>
              <w:t>Moral modelling, based on altruism, freedom from corruption, fairness, and hard work</w:t>
            </w:r>
          </w:p>
          <w:p w14:paraId="737CE0EB" w14:textId="77777777" w:rsidR="007F55BB" w:rsidRPr="0032657D" w:rsidRDefault="007F55BB" w:rsidP="00C517C0">
            <w:pPr>
              <w:spacing w:after="0" w:line="240" w:lineRule="auto"/>
              <w:rPr>
                <w:sz w:val="24"/>
                <w:szCs w:val="24"/>
              </w:rPr>
            </w:pPr>
            <w:r w:rsidRPr="0032657D">
              <w:rPr>
                <w:sz w:val="24"/>
                <w:szCs w:val="24"/>
              </w:rPr>
              <w:t>Charisma, based on passion and courage</w:t>
            </w:r>
          </w:p>
        </w:tc>
      </w:tr>
      <w:tr w:rsidR="007F55BB" w:rsidRPr="0032657D" w14:paraId="662BC473" w14:textId="77777777" w:rsidTr="00DA08B1">
        <w:trPr>
          <w:cantSplit/>
          <w:jc w:val="center"/>
        </w:trPr>
        <w:tc>
          <w:tcPr>
            <w:tcW w:w="755" w:type="pct"/>
          </w:tcPr>
          <w:p w14:paraId="1DD8C6A5" w14:textId="77777777" w:rsidR="007F55BB" w:rsidRPr="0032657D" w:rsidRDefault="007F55BB" w:rsidP="00C517C0">
            <w:pPr>
              <w:spacing w:after="0" w:line="240" w:lineRule="auto"/>
              <w:rPr>
                <w:b/>
                <w:sz w:val="24"/>
                <w:szCs w:val="24"/>
              </w:rPr>
            </w:pPr>
            <w:r w:rsidRPr="0032657D">
              <w:rPr>
                <w:b/>
                <w:sz w:val="24"/>
                <w:szCs w:val="24"/>
              </w:rPr>
              <w:lastRenderedPageBreak/>
              <w:t xml:space="preserve">Transformational leadership and follower creativity: The mediating role of follower relational identification and the moderating role of leader creativity expectations </w:t>
            </w:r>
          </w:p>
          <w:p w14:paraId="20495B0B" w14:textId="77777777" w:rsidR="007F55BB" w:rsidRPr="0032657D" w:rsidRDefault="007F55BB" w:rsidP="00C517C0">
            <w:pPr>
              <w:spacing w:after="0" w:line="240" w:lineRule="auto"/>
              <w:rPr>
                <w:b/>
                <w:sz w:val="24"/>
                <w:szCs w:val="24"/>
              </w:rPr>
            </w:pPr>
          </w:p>
          <w:p w14:paraId="39368A31" w14:textId="77777777" w:rsidR="007F55BB" w:rsidRPr="0032657D" w:rsidRDefault="007F55BB" w:rsidP="00C517C0">
            <w:pPr>
              <w:spacing w:after="0" w:line="240" w:lineRule="auto"/>
              <w:rPr>
                <w:b/>
                <w:sz w:val="24"/>
                <w:szCs w:val="24"/>
              </w:rPr>
            </w:pPr>
            <w:r w:rsidRPr="0032657D">
              <w:rPr>
                <w:b/>
                <w:szCs w:val="24"/>
              </w:rPr>
              <w:fldChar w:fldCharType="begin" w:fldLock="1"/>
            </w:r>
            <w:r>
              <w:rPr>
                <w:b/>
                <w:sz w:val="24"/>
                <w:szCs w:val="24"/>
              </w:rPr>
              <w:instrText>ADDIN CSL_CITATION {"citationItems":[{"id":"ITEM-1","itemData":{"DOI":"10.1016/j.leaqua.2014.12.004","ISBN":"1048-9843","ISSN":"10489843","PMID":"18651820","abstract":"We examined follower relational identification with the leader as a mediator and follower perceptions of leader creativity expectations as a moderator in the relationship between transformational leadership and follower creativity. Using a sample of 420 leader-follower dyads from an energy company in mainland China, we found that follower relational identification with the leader mediates the transformational leadership-follower creativity relationship, and this mediating relationship is conditional on the moderator variable of follower perceptions of leader creativity expectations for the path from follower relational identification to follower creativity. These results contribute to the literature by clarifying why (through relational identification) and when (high creativity expectations set by the leader) transformational leadership is positively related to follower creativity.","author":[{"dropping-particle":"","family":"Qu","given":"Rujie","non-dropping-particle":"","parse-names":false,"suffix":""},{"dropping-particle":"","family":"Janssen","given":"Onne","non-dropping-particle":"","parse-names":false,"suffix":""},{"dropping-particle":"","family":"Shi","given":"Kan","non-dropping-particle":"","parse-names":false,"suffix":""}],"container-title":"Leadership Quarterly","id":"ITEM-1","issued":{"date-parts":[["2015"]]},"page":"286-299","publisher":"Elsevier Inc.","title":"Transformational leadership and follower creativity: The mediating role of follower relational identification and the moderating role of leader creativity expectations","type":"article-journal","volume":"26"},"uris":["http://www.mendeley.com/documents/?uuid=ae927358-4f2e-4bac-929f-33884c83f16c"]}],"mendeley":{"formattedCitation":"(Qu et al., 2015)","plainTextFormattedCitation":"(Qu et al., 2015)","previouslyFormattedCitation":"(Qu et al., 2015)"},"properties":{"noteIndex":0},"schema":"https://github.com/citation-style-language/schema/raw/master/csl-citation.json"}</w:instrText>
            </w:r>
            <w:r w:rsidRPr="0032657D">
              <w:rPr>
                <w:b/>
                <w:szCs w:val="24"/>
              </w:rPr>
              <w:fldChar w:fldCharType="separate"/>
            </w:r>
            <w:r w:rsidRPr="004C41C3">
              <w:rPr>
                <w:noProof/>
                <w:sz w:val="24"/>
                <w:szCs w:val="24"/>
              </w:rPr>
              <w:t>(Qu et al., 2015)</w:t>
            </w:r>
            <w:r w:rsidRPr="0032657D">
              <w:rPr>
                <w:b/>
                <w:szCs w:val="24"/>
              </w:rPr>
              <w:fldChar w:fldCharType="end"/>
            </w:r>
          </w:p>
        </w:tc>
        <w:tc>
          <w:tcPr>
            <w:tcW w:w="1110" w:type="pct"/>
          </w:tcPr>
          <w:p w14:paraId="7C60416E" w14:textId="77777777" w:rsidR="007F55BB" w:rsidRPr="0032657D" w:rsidRDefault="007F55BB" w:rsidP="00C517C0">
            <w:pPr>
              <w:spacing w:after="0" w:line="240" w:lineRule="auto"/>
              <w:rPr>
                <w:sz w:val="24"/>
                <w:szCs w:val="24"/>
              </w:rPr>
            </w:pPr>
            <w:r w:rsidRPr="0032657D">
              <w:rPr>
                <w:sz w:val="24"/>
                <w:szCs w:val="24"/>
              </w:rPr>
              <w:t xml:space="preserve">Model empathy and support for individual concerns and openness to new suggestions and approaches. </w:t>
            </w:r>
          </w:p>
          <w:p w14:paraId="13BB0BAE" w14:textId="77777777" w:rsidR="007F55BB" w:rsidRPr="0032657D" w:rsidRDefault="007F55BB" w:rsidP="00C517C0">
            <w:pPr>
              <w:spacing w:after="0" w:line="240" w:lineRule="auto"/>
              <w:rPr>
                <w:sz w:val="24"/>
                <w:szCs w:val="24"/>
              </w:rPr>
            </w:pPr>
            <w:r w:rsidRPr="0032657D">
              <w:rPr>
                <w:sz w:val="24"/>
                <w:szCs w:val="24"/>
              </w:rPr>
              <w:t>Followers may feel free to think in new ways, go beyond standard practices, and proceed with creativity without fear of penalties.</w:t>
            </w:r>
          </w:p>
          <w:p w14:paraId="09BBC949" w14:textId="77777777" w:rsidR="007F55BB" w:rsidRPr="0032657D" w:rsidRDefault="007F55BB" w:rsidP="00C517C0">
            <w:pPr>
              <w:spacing w:after="0" w:line="240" w:lineRule="auto"/>
              <w:rPr>
                <w:sz w:val="24"/>
                <w:szCs w:val="24"/>
              </w:rPr>
            </w:pPr>
            <w:r w:rsidRPr="0032657D">
              <w:rPr>
                <w:sz w:val="24"/>
                <w:szCs w:val="24"/>
              </w:rPr>
              <w:t>Treats followers individually and differently on the basis of their talents and knowledge. Pays attention to their individual concerns and needs, and acts as a mentor to encourage their personal growth and development…thereby engendering relational identification with the leader.</w:t>
            </w:r>
          </w:p>
        </w:tc>
        <w:tc>
          <w:tcPr>
            <w:tcW w:w="952" w:type="pct"/>
          </w:tcPr>
          <w:p w14:paraId="0425BC68" w14:textId="77777777" w:rsidR="007F55BB" w:rsidRPr="0032657D" w:rsidRDefault="007F55BB" w:rsidP="00C517C0">
            <w:pPr>
              <w:spacing w:after="0" w:line="240" w:lineRule="auto"/>
              <w:rPr>
                <w:sz w:val="24"/>
                <w:szCs w:val="24"/>
              </w:rPr>
            </w:pPr>
            <w:r w:rsidRPr="0032657D">
              <w:rPr>
                <w:sz w:val="24"/>
                <w:szCs w:val="24"/>
              </w:rPr>
              <w:t>Promotes critical thinking and problem-solving in the follower.</w:t>
            </w:r>
          </w:p>
          <w:p w14:paraId="36B98ED0" w14:textId="77777777" w:rsidR="007F55BB" w:rsidRPr="0032657D" w:rsidRDefault="007F55BB" w:rsidP="00C517C0">
            <w:pPr>
              <w:spacing w:after="0" w:line="240" w:lineRule="auto"/>
              <w:rPr>
                <w:sz w:val="24"/>
                <w:szCs w:val="24"/>
              </w:rPr>
            </w:pPr>
            <w:r w:rsidRPr="0032657D">
              <w:rPr>
                <w:sz w:val="24"/>
                <w:szCs w:val="24"/>
              </w:rPr>
              <w:t>Promote creativity by encouraging followers to question critical assumptions underlying the established framework of thoughts and routines and to look at old problems and situations in new ways.</w:t>
            </w:r>
          </w:p>
        </w:tc>
        <w:tc>
          <w:tcPr>
            <w:tcW w:w="984" w:type="pct"/>
          </w:tcPr>
          <w:p w14:paraId="07A8A1C6" w14:textId="77777777" w:rsidR="007F55BB" w:rsidRPr="0032657D" w:rsidRDefault="007F55BB" w:rsidP="00C517C0">
            <w:pPr>
              <w:spacing w:after="0" w:line="240" w:lineRule="auto"/>
              <w:rPr>
                <w:sz w:val="24"/>
                <w:szCs w:val="24"/>
              </w:rPr>
            </w:pPr>
            <w:r w:rsidRPr="0032657D">
              <w:rPr>
                <w:sz w:val="24"/>
                <w:szCs w:val="24"/>
              </w:rPr>
              <w:t>None given</w:t>
            </w:r>
          </w:p>
        </w:tc>
        <w:tc>
          <w:tcPr>
            <w:tcW w:w="1200" w:type="pct"/>
          </w:tcPr>
          <w:p w14:paraId="6B52E518" w14:textId="77777777" w:rsidR="007F55BB" w:rsidRPr="0032657D" w:rsidRDefault="007F55BB" w:rsidP="00C517C0">
            <w:pPr>
              <w:spacing w:after="0" w:line="240" w:lineRule="auto"/>
              <w:rPr>
                <w:sz w:val="24"/>
                <w:szCs w:val="24"/>
              </w:rPr>
            </w:pPr>
            <w:r w:rsidRPr="0032657D">
              <w:rPr>
                <w:sz w:val="24"/>
                <w:szCs w:val="24"/>
              </w:rPr>
              <w:t>None given</w:t>
            </w:r>
          </w:p>
        </w:tc>
      </w:tr>
      <w:tr w:rsidR="007F55BB" w:rsidRPr="0032657D" w14:paraId="3FB4B77C" w14:textId="77777777" w:rsidTr="00DA08B1">
        <w:trPr>
          <w:cantSplit/>
          <w:jc w:val="center"/>
        </w:trPr>
        <w:tc>
          <w:tcPr>
            <w:tcW w:w="755" w:type="pct"/>
          </w:tcPr>
          <w:p w14:paraId="381C5DFF" w14:textId="77777777" w:rsidR="007F55BB" w:rsidRPr="0032657D" w:rsidRDefault="007F55BB" w:rsidP="00C517C0">
            <w:pPr>
              <w:spacing w:after="0" w:line="240" w:lineRule="auto"/>
              <w:rPr>
                <w:b/>
                <w:sz w:val="24"/>
                <w:szCs w:val="24"/>
              </w:rPr>
            </w:pPr>
            <w:r w:rsidRPr="0032657D">
              <w:rPr>
                <w:b/>
                <w:sz w:val="24"/>
                <w:szCs w:val="24"/>
              </w:rPr>
              <w:lastRenderedPageBreak/>
              <w:t xml:space="preserve">What makes leadership, leadership? Using self-expansion theory to integrate traditional and contemporary approaches </w:t>
            </w:r>
          </w:p>
          <w:p w14:paraId="334EE0E5" w14:textId="77777777" w:rsidR="007F55BB" w:rsidRPr="0032657D" w:rsidRDefault="007F55BB" w:rsidP="00C517C0">
            <w:pPr>
              <w:spacing w:after="0" w:line="240" w:lineRule="auto"/>
              <w:rPr>
                <w:b/>
                <w:sz w:val="24"/>
                <w:szCs w:val="24"/>
              </w:rPr>
            </w:pPr>
          </w:p>
          <w:p w14:paraId="74168230" w14:textId="77777777" w:rsidR="007F55BB" w:rsidRPr="0032657D" w:rsidRDefault="007F55BB" w:rsidP="00C517C0">
            <w:pPr>
              <w:spacing w:after="0" w:line="240" w:lineRule="auto"/>
              <w:rPr>
                <w:b/>
                <w:sz w:val="24"/>
                <w:szCs w:val="24"/>
              </w:rPr>
            </w:pPr>
            <w:r w:rsidRPr="0032657D">
              <w:rPr>
                <w:b/>
                <w:szCs w:val="24"/>
              </w:rPr>
              <w:fldChar w:fldCharType="begin" w:fldLock="1"/>
            </w:r>
            <w:r>
              <w:rPr>
                <w:b/>
                <w:sz w:val="24"/>
                <w:szCs w:val="24"/>
              </w:rPr>
              <w:instrText>ADDIN CSL_CITATION {"citationItems":[{"id":"ITEM-1","itemData":{"DOI":"10.1080/19416520.2013.759433","ISBN":"1941-6520","ISSN":"1941-6520","PMID":"335","abstract":"There is a widely shared consensus that charismatic–transformational leadership is a particularly effective form of leadership. In a critical assessment of the state-of-the-science in this area of research, we question the validity of that conclusion. We identify four problems with theory and research in charismatic–transformational leadership. First, a clear conceptual definition of charismatic–transformational leadership is lacking. Current theories advance multi-dimensional conceptualizations of charismatic–transformational leadership without specifying how these different dimensions combine to form charismatic–transformational leadership, or how dimensions are selected for inclusion or exclusion. Second, theories fail to sufficiently specify the causal model capturing how each dimension has a distinct influence on mediating processes and outcomes and how this is contingent on moderating influences. Third, conceptualization and operationalization confounds charismatic–transformational leadership with its effects. Fourth, the most frequently used measurement tools are invalid in that they fail to reproduce the dimensional structure specified by theory and fail to achieve empirical distinctiveness from other aspects of leadership. Given that these problems are fundamental and inherent in the approaches analyzed, it is recommended that current approaches be abandoned, and that the field forego the label of charismatic– transformational leadership in favor of the study of more clearly defined and empirically distinct aspects of leadership.","author":[{"dropping-particle":"","family":"Knippenberg","given":"Daan","non-dropping-particle":"Van","parse-names":false,"suffix":""},{"dropping-particle":"","family":"Sitkin","given":"Sim B","non-dropping-particle":"","parse-names":false,"suffix":""}],"container-title":"The Academy of Management Annals","id":"ITEM-1","issue":"1","issued":{"date-parts":[["2013"]]},"note":"Very critical of the transformational research as its based on effects not on theory...likened to emporers new clothes!","page":"1-60","title":"A Critical Assessment of Charismatic—Transformational Leadership Research: Back to the Drawing Board?","type":"article-journal","volume":"7"},"uris":["http://www.mendeley.com/documents/?uuid=945908ca-97fd-4a56-bd9b-14ae35a4a22c"]}],"mendeley":{"formattedCitation":"(Van Knippenberg &amp; Sitkin, 2013)","plainTextFormattedCitation":"(Van Knippenberg &amp; Sitkin, 2013)","previouslyFormattedCitation":"(Van Knippenberg &amp; Sitkin, 2013)"},"properties":{"noteIndex":0},"schema":"https://github.com/citation-style-language/schema/raw/master/csl-citation.json"}</w:instrText>
            </w:r>
            <w:r w:rsidRPr="0032657D">
              <w:rPr>
                <w:b/>
                <w:szCs w:val="24"/>
              </w:rPr>
              <w:fldChar w:fldCharType="separate"/>
            </w:r>
            <w:r w:rsidRPr="004C41C3">
              <w:rPr>
                <w:noProof/>
                <w:sz w:val="24"/>
                <w:szCs w:val="24"/>
              </w:rPr>
              <w:t>(Van Knippenberg &amp; Sitkin, 2013)</w:t>
            </w:r>
            <w:r w:rsidRPr="0032657D">
              <w:rPr>
                <w:b/>
                <w:szCs w:val="24"/>
              </w:rPr>
              <w:fldChar w:fldCharType="end"/>
            </w:r>
          </w:p>
        </w:tc>
        <w:tc>
          <w:tcPr>
            <w:tcW w:w="1110" w:type="pct"/>
          </w:tcPr>
          <w:p w14:paraId="1E8D52D7" w14:textId="77777777" w:rsidR="007F55BB" w:rsidRPr="0032657D" w:rsidRDefault="007F55BB" w:rsidP="00C517C0">
            <w:pPr>
              <w:spacing w:after="0" w:line="240" w:lineRule="auto"/>
              <w:rPr>
                <w:sz w:val="24"/>
                <w:szCs w:val="24"/>
              </w:rPr>
            </w:pPr>
            <w:r w:rsidRPr="0032657D">
              <w:rPr>
                <w:sz w:val="24"/>
                <w:szCs w:val="24"/>
              </w:rPr>
              <w:t xml:space="preserve">A recognition of the differing needs of followers, individualized attention, and coaching. </w:t>
            </w:r>
          </w:p>
          <w:p w14:paraId="2EAFCF0F" w14:textId="77777777" w:rsidR="007F55BB" w:rsidRPr="0032657D" w:rsidRDefault="007F55BB" w:rsidP="00C517C0">
            <w:pPr>
              <w:spacing w:after="0" w:line="240" w:lineRule="auto"/>
              <w:rPr>
                <w:sz w:val="24"/>
                <w:szCs w:val="24"/>
              </w:rPr>
            </w:pPr>
          </w:p>
        </w:tc>
        <w:tc>
          <w:tcPr>
            <w:tcW w:w="952" w:type="pct"/>
          </w:tcPr>
          <w:p w14:paraId="29A73AD5" w14:textId="77777777" w:rsidR="007F55BB" w:rsidRPr="0032657D" w:rsidRDefault="007F55BB" w:rsidP="00C517C0">
            <w:pPr>
              <w:spacing w:after="0" w:line="240" w:lineRule="auto"/>
              <w:rPr>
                <w:sz w:val="24"/>
                <w:szCs w:val="24"/>
              </w:rPr>
            </w:pPr>
            <w:r w:rsidRPr="0032657D">
              <w:rPr>
                <w:sz w:val="24"/>
                <w:szCs w:val="24"/>
              </w:rPr>
              <w:t xml:space="preserve">Stimulate problem-solving and careful and creative consideration of the issues at hand. </w:t>
            </w:r>
          </w:p>
          <w:p w14:paraId="0F88C2B1" w14:textId="77777777" w:rsidR="007F55BB" w:rsidRPr="0032657D" w:rsidRDefault="007F55BB" w:rsidP="00C517C0">
            <w:pPr>
              <w:spacing w:after="0" w:line="240" w:lineRule="auto"/>
              <w:rPr>
                <w:sz w:val="24"/>
                <w:szCs w:val="24"/>
              </w:rPr>
            </w:pPr>
          </w:p>
        </w:tc>
        <w:tc>
          <w:tcPr>
            <w:tcW w:w="984" w:type="pct"/>
          </w:tcPr>
          <w:p w14:paraId="0CA1B474" w14:textId="77777777" w:rsidR="007F55BB" w:rsidRPr="0032657D" w:rsidRDefault="007F55BB" w:rsidP="00C517C0">
            <w:pPr>
              <w:spacing w:after="0" w:line="240" w:lineRule="auto"/>
              <w:rPr>
                <w:sz w:val="24"/>
                <w:szCs w:val="24"/>
              </w:rPr>
            </w:pPr>
            <w:r w:rsidRPr="0032657D">
              <w:rPr>
                <w:sz w:val="24"/>
                <w:szCs w:val="24"/>
              </w:rPr>
              <w:t xml:space="preserve">The communication of an inspiring vision and high-performance expectations. </w:t>
            </w:r>
          </w:p>
          <w:p w14:paraId="329489CD" w14:textId="77777777" w:rsidR="007F55BB" w:rsidRPr="0032657D" w:rsidRDefault="007F55BB" w:rsidP="00C517C0">
            <w:pPr>
              <w:spacing w:after="0" w:line="240" w:lineRule="auto"/>
              <w:rPr>
                <w:sz w:val="24"/>
                <w:szCs w:val="24"/>
              </w:rPr>
            </w:pPr>
            <w:r w:rsidRPr="0032657D">
              <w:rPr>
                <w:sz w:val="24"/>
                <w:szCs w:val="24"/>
              </w:rPr>
              <w:t>Vision, mission, and collective sense of purpose, idealized influence and inspirational motivation are typically…combined into one “charisma” factor.</w:t>
            </w:r>
          </w:p>
        </w:tc>
        <w:tc>
          <w:tcPr>
            <w:tcW w:w="1200" w:type="pct"/>
          </w:tcPr>
          <w:p w14:paraId="07775824" w14:textId="77777777" w:rsidR="007F55BB" w:rsidRPr="0032657D" w:rsidRDefault="007F55BB" w:rsidP="00C517C0">
            <w:pPr>
              <w:spacing w:after="0" w:line="240" w:lineRule="auto"/>
              <w:rPr>
                <w:sz w:val="24"/>
                <w:szCs w:val="24"/>
              </w:rPr>
            </w:pPr>
            <w:r w:rsidRPr="0032657D">
              <w:rPr>
                <w:sz w:val="24"/>
                <w:szCs w:val="24"/>
              </w:rPr>
              <w:t>Known both as idealized influence and as charisma.</w:t>
            </w:r>
          </w:p>
          <w:p w14:paraId="087D0851" w14:textId="77777777" w:rsidR="007F55BB" w:rsidRPr="0032657D" w:rsidRDefault="007F55BB" w:rsidP="00C517C0">
            <w:pPr>
              <w:spacing w:after="0" w:line="240" w:lineRule="auto"/>
              <w:rPr>
                <w:sz w:val="24"/>
                <w:szCs w:val="24"/>
              </w:rPr>
            </w:pPr>
            <w:r w:rsidRPr="0032657D">
              <w:rPr>
                <w:sz w:val="24"/>
                <w:szCs w:val="24"/>
              </w:rPr>
              <w:t>Instilling pride, respect, and trust, as well as the perception that the leader conveys a strong sense of purpose and collective mission.</w:t>
            </w:r>
          </w:p>
        </w:tc>
      </w:tr>
      <w:tr w:rsidR="007F55BB" w:rsidRPr="0032657D" w14:paraId="66E01174" w14:textId="77777777" w:rsidTr="00DA08B1">
        <w:trPr>
          <w:cantSplit/>
          <w:jc w:val="center"/>
        </w:trPr>
        <w:tc>
          <w:tcPr>
            <w:tcW w:w="755" w:type="pct"/>
          </w:tcPr>
          <w:p w14:paraId="12EFE265" w14:textId="77777777" w:rsidR="007F55BB" w:rsidRPr="0032657D" w:rsidRDefault="007F55BB" w:rsidP="00C517C0">
            <w:pPr>
              <w:spacing w:after="0" w:line="240" w:lineRule="auto"/>
              <w:rPr>
                <w:b/>
                <w:sz w:val="24"/>
                <w:szCs w:val="24"/>
              </w:rPr>
            </w:pPr>
            <w:r w:rsidRPr="0032657D">
              <w:rPr>
                <w:b/>
                <w:sz w:val="24"/>
                <w:szCs w:val="24"/>
              </w:rPr>
              <w:t xml:space="preserve">A Critical Assessment of Charismatic—Transformational Leadership Research: Back to the Drawing Board? </w:t>
            </w:r>
          </w:p>
          <w:p w14:paraId="17CD0812" w14:textId="77777777" w:rsidR="007F55BB" w:rsidRPr="0032657D" w:rsidRDefault="007F55BB" w:rsidP="00C517C0">
            <w:pPr>
              <w:spacing w:after="0" w:line="240" w:lineRule="auto"/>
              <w:rPr>
                <w:b/>
                <w:sz w:val="24"/>
                <w:szCs w:val="24"/>
              </w:rPr>
            </w:pPr>
          </w:p>
          <w:p w14:paraId="2FBB6A0A" w14:textId="77777777" w:rsidR="007F55BB" w:rsidRPr="0032657D" w:rsidRDefault="007F55BB" w:rsidP="00C517C0">
            <w:pPr>
              <w:spacing w:after="0" w:line="240" w:lineRule="auto"/>
              <w:rPr>
                <w:b/>
                <w:sz w:val="24"/>
                <w:szCs w:val="24"/>
              </w:rPr>
            </w:pPr>
            <w:r w:rsidRPr="0032657D">
              <w:rPr>
                <w:b/>
                <w:szCs w:val="24"/>
              </w:rPr>
              <w:fldChar w:fldCharType="begin" w:fldLock="1"/>
            </w:r>
            <w:r>
              <w:rPr>
                <w:b/>
                <w:sz w:val="24"/>
                <w:szCs w:val="24"/>
              </w:rPr>
              <w:instrText>ADDIN CSL_CITATION {"citationItems":[{"id":"ITEM-1","itemData":{"DOI":"10.1016/j.leaqua.2013.10.008","ISBN":"1048-9843","ISSN":"10489843","abstract":"Numerous traditional theories and paradigms of leadership purport to describe what leadership is. It is difficult to reconcile these traditional approaches, however, if each one alone, independent of the others, is viewed as capturing the actual identity of leadership. In this article, we take an integrative view of traditional approaches to leadership. To do so, we first identify some underlying ideas common to them. Next, we explain how these underlying ideas lead us to a fundamental theory about close relationships-that is, self-expansion theory, which refers to a psychological process in which an individual incorporates another into the self (Aron &amp; Aron, 1986). We then review the traditional leadership theories to explore whether these theories may be linked through self-expansion theory and whether self-expansion may help to explain why boundary conditions have been discovered for all of them. In this process, we explore whether traditional approaches to leadership might also be linked with more contemporary approaches through self-expansion theory. Finally, we discuss the implications for future research and professional practice of the integration of traditional approaches to leadership. © 2013 Elsevier Inc.","author":[{"dropping-particle":"","family":"Dansereau","given":"Fred","non-dropping-particle":"","parse-names":false,"suffix":""},{"dropping-particle":"","family":"Seitz","given":"Stephanie R","non-dropping-particle":"","parse-names":false,"suffix":""},{"dropping-particle":"","family":"Chiu","given":"Chia-Yen","non-dropping-particle":"","parse-names":false,"suffix":""},{"dropping-particle":"","family":"Shaughnessy","given":"Brooke","non-dropping-particle":"","parse-names":false,"suffix":""},{"dropping-particle":"","family":"Yammarino","given":"Francis J","non-dropping-particle":"","parse-names":false,"suffix":""}],"container-title":"Leadership Quarterly","id":"ITEM-1","issued":{"date-parts":[["2013"]]},"note":"initiating structure vs consideration (transactional vs transformational?)\n(traditional vs contemporary)\n\nas suggested in the title looks at how self expansion theory relates to a vareity of existing leadership theories","page":"798-821","publisher":"Elsevier Inc.","title":"What makes leadership, leadership? Using self-expansion theory to integrate traditional and contemporary approaches","type":"article-journal","volume":"24"},"uris":["http://www.mendeley.com/documents/?uuid=897d7cb0-6dc5-458b-8be3-faa35498af5d"]}],"mendeley":{"formattedCitation":"(Dansereau et al., 2013)","plainTextFormattedCitation":"(Dansereau et al., 2013)","previouslyFormattedCitation":"(Dansereau et al., 2013)"},"properties":{"noteIndex":0},"schema":"https://github.com/citation-style-language/schema/raw/master/csl-citation.json"}</w:instrText>
            </w:r>
            <w:r w:rsidRPr="0032657D">
              <w:rPr>
                <w:b/>
                <w:szCs w:val="24"/>
              </w:rPr>
              <w:fldChar w:fldCharType="separate"/>
            </w:r>
            <w:r w:rsidRPr="004C41C3">
              <w:rPr>
                <w:noProof/>
                <w:sz w:val="24"/>
                <w:szCs w:val="24"/>
              </w:rPr>
              <w:t>(Dansereau et al., 2013)</w:t>
            </w:r>
            <w:r w:rsidRPr="0032657D">
              <w:rPr>
                <w:b/>
                <w:szCs w:val="24"/>
              </w:rPr>
              <w:fldChar w:fldCharType="end"/>
            </w:r>
          </w:p>
        </w:tc>
        <w:tc>
          <w:tcPr>
            <w:tcW w:w="1110" w:type="pct"/>
          </w:tcPr>
          <w:p w14:paraId="43DFD0C2" w14:textId="77777777" w:rsidR="007F55BB" w:rsidRPr="0032657D" w:rsidRDefault="007F55BB" w:rsidP="00C517C0">
            <w:pPr>
              <w:spacing w:after="0" w:line="240" w:lineRule="auto"/>
              <w:rPr>
                <w:sz w:val="24"/>
                <w:szCs w:val="24"/>
              </w:rPr>
            </w:pPr>
            <w:r w:rsidRPr="0032657D">
              <w:rPr>
                <w:sz w:val="24"/>
                <w:szCs w:val="24"/>
              </w:rPr>
              <w:t>Takes into account the individual needs of the follower in achieving these shared goals.</w:t>
            </w:r>
          </w:p>
          <w:p w14:paraId="7C58751E" w14:textId="77777777" w:rsidR="007F55BB" w:rsidRPr="0032657D" w:rsidRDefault="007F55BB" w:rsidP="00C517C0">
            <w:pPr>
              <w:spacing w:after="0" w:line="240" w:lineRule="auto"/>
              <w:rPr>
                <w:sz w:val="24"/>
                <w:szCs w:val="24"/>
              </w:rPr>
            </w:pPr>
            <w:r w:rsidRPr="0032657D">
              <w:rPr>
                <w:sz w:val="24"/>
                <w:szCs w:val="24"/>
              </w:rPr>
              <w:t>Leader shows concern and respect for followers, looks out for their welfare, and expresses appreciation and support.</w:t>
            </w:r>
          </w:p>
          <w:p w14:paraId="68920D83" w14:textId="77777777" w:rsidR="007F55BB" w:rsidRPr="0032657D" w:rsidRDefault="007F55BB" w:rsidP="00C517C0">
            <w:pPr>
              <w:spacing w:after="0" w:line="240" w:lineRule="auto"/>
              <w:rPr>
                <w:sz w:val="24"/>
                <w:szCs w:val="24"/>
              </w:rPr>
            </w:pPr>
            <w:r w:rsidRPr="0032657D">
              <w:rPr>
                <w:sz w:val="24"/>
                <w:szCs w:val="24"/>
              </w:rPr>
              <w:t>Leader builds relationships with group members and encourages interpersonal relationships to achieve group goals.</w:t>
            </w:r>
          </w:p>
        </w:tc>
        <w:tc>
          <w:tcPr>
            <w:tcW w:w="952" w:type="pct"/>
          </w:tcPr>
          <w:p w14:paraId="461D401E" w14:textId="77777777" w:rsidR="007F55BB" w:rsidRPr="0032657D" w:rsidRDefault="007F55BB" w:rsidP="00C517C0">
            <w:pPr>
              <w:spacing w:after="0" w:line="240" w:lineRule="auto"/>
              <w:rPr>
                <w:sz w:val="24"/>
                <w:szCs w:val="24"/>
              </w:rPr>
            </w:pPr>
            <w:r w:rsidRPr="0032657D">
              <w:rPr>
                <w:sz w:val="24"/>
                <w:szCs w:val="24"/>
              </w:rPr>
              <w:t>Provides followers with the path to solve problems in new ways.</w:t>
            </w:r>
          </w:p>
        </w:tc>
        <w:tc>
          <w:tcPr>
            <w:tcW w:w="984" w:type="pct"/>
          </w:tcPr>
          <w:p w14:paraId="6B319D75" w14:textId="77777777" w:rsidR="007F55BB" w:rsidRPr="0032657D" w:rsidRDefault="007F55BB" w:rsidP="00C517C0">
            <w:pPr>
              <w:spacing w:after="0" w:line="240" w:lineRule="auto"/>
              <w:rPr>
                <w:sz w:val="24"/>
                <w:szCs w:val="24"/>
              </w:rPr>
            </w:pPr>
            <w:r w:rsidRPr="0032657D">
              <w:rPr>
                <w:sz w:val="24"/>
                <w:szCs w:val="24"/>
              </w:rPr>
              <w:t>Persuading followers to adopt shared goals.</w:t>
            </w:r>
          </w:p>
        </w:tc>
        <w:tc>
          <w:tcPr>
            <w:tcW w:w="1200" w:type="pct"/>
          </w:tcPr>
          <w:p w14:paraId="6972742F" w14:textId="77777777" w:rsidR="007F55BB" w:rsidRPr="0032657D" w:rsidRDefault="007F55BB" w:rsidP="00C517C0">
            <w:pPr>
              <w:spacing w:after="0" w:line="240" w:lineRule="auto"/>
              <w:rPr>
                <w:sz w:val="24"/>
                <w:szCs w:val="24"/>
              </w:rPr>
            </w:pPr>
            <w:r w:rsidRPr="0032657D">
              <w:rPr>
                <w:sz w:val="24"/>
                <w:szCs w:val="24"/>
              </w:rPr>
              <w:t>None given.</w:t>
            </w:r>
          </w:p>
        </w:tc>
      </w:tr>
      <w:tr w:rsidR="007F55BB" w:rsidRPr="0032657D" w14:paraId="28117B7C" w14:textId="77777777" w:rsidTr="00DA08B1">
        <w:trPr>
          <w:cantSplit/>
          <w:jc w:val="center"/>
        </w:trPr>
        <w:tc>
          <w:tcPr>
            <w:tcW w:w="755" w:type="pct"/>
          </w:tcPr>
          <w:p w14:paraId="3D0A7BF0" w14:textId="77777777" w:rsidR="007F55BB" w:rsidRPr="0032657D" w:rsidRDefault="007F55BB" w:rsidP="00C517C0">
            <w:pPr>
              <w:spacing w:after="0" w:line="240" w:lineRule="auto"/>
              <w:rPr>
                <w:b/>
                <w:sz w:val="24"/>
                <w:szCs w:val="24"/>
              </w:rPr>
            </w:pPr>
            <w:r w:rsidRPr="0032657D">
              <w:rPr>
                <w:b/>
                <w:sz w:val="24"/>
                <w:szCs w:val="24"/>
              </w:rPr>
              <w:lastRenderedPageBreak/>
              <w:t>Further specification of the leader political skill-leadership effectiveness relationships: Transformational and transactional leader behavior as mediators</w:t>
            </w:r>
          </w:p>
          <w:p w14:paraId="56417623" w14:textId="77777777" w:rsidR="007F55BB" w:rsidRPr="0032657D" w:rsidRDefault="007F55BB" w:rsidP="00C517C0">
            <w:pPr>
              <w:spacing w:after="0" w:line="240" w:lineRule="auto"/>
              <w:rPr>
                <w:b/>
                <w:sz w:val="24"/>
                <w:szCs w:val="24"/>
              </w:rPr>
            </w:pPr>
          </w:p>
          <w:p w14:paraId="285DEF4A" w14:textId="77777777" w:rsidR="007F55BB" w:rsidRPr="0032657D" w:rsidRDefault="007F55BB" w:rsidP="00C517C0">
            <w:pPr>
              <w:spacing w:after="0" w:line="240" w:lineRule="auto"/>
              <w:rPr>
                <w:b/>
                <w:sz w:val="24"/>
                <w:szCs w:val="24"/>
              </w:rPr>
            </w:pPr>
            <w:r w:rsidRPr="0032657D">
              <w:rPr>
                <w:b/>
                <w:szCs w:val="24"/>
              </w:rPr>
              <w:fldChar w:fldCharType="begin" w:fldLock="1"/>
            </w:r>
            <w:r>
              <w:rPr>
                <w:b/>
                <w:sz w:val="24"/>
                <w:szCs w:val="24"/>
              </w:rPr>
              <w:instrText>ADDIN CSL_CITATION {"citationItems":[{"id":"ITEM-1","itemData":{"DOI":"10.1016/j.leaqua.2013.03.006","ISBN":"1048-9843","ISSN":"10489843","abstract":"The present investigation was a three-source test of the intermediate linkages in the leader political skill-leader effectiveness and follower satisfaction relationships, which examined transformational and transactional (i.e., contingent reward behavior) leader behavior as mediators. Data from 408 leaders (headmasters) and 1429 followers (teachers) of state schools in the western part of Germany participated in this research. The results of mediation analyses, based on bias-corrected bootstrapping confidence intervals, provided support for the hypotheses that political skill predicts both transformational and transactional leader behavior, beyond other established predictors, and that transformational and transactional leader behavior mediate the relationships between leader political skill and leadership effectiveness. The contributions to theory and research, strengths and limitations, directions for future research, and practical implications are discussed. ?? 2013 Elsevier Inc.","author":[{"dropping-particle":"","family":"Ewen","given":"Christian","non-dropping-particle":"","parse-names":false,"suffix":""},{"dropping-particle":"","family":"Wihler","given":"Andreas","non-dropping-particle":"","parse-names":false,"suffix":""},{"dropping-particle":"","family":"Blickle","given":"Gerhard","non-dropping-particle":"","parse-names":false,"suffix":""},{"dropping-particle":"","family":"Oerder","given":"Katharina","non-dropping-particle":"","parse-names":false,"suffix":""},{"dropping-particle":"","family":"Ellen III","given":"B. Parker","non-dropping-particle":"","parse-names":false,"suffix":""},{"dropping-particle":"","family":"Douglas","given":"Ceasar","non-dropping-particle":"","parse-names":false,"suffix":""},{"dropping-particle":"","family":"Ferris","given":"Gerald R","non-dropping-particle":"","parse-names":false,"suffix":""}],"container-title":"Leadership Quarterly","id":"ITEM-1","issued":{"date-parts":[["2013"]]},"page":"516-533","publisher":"Elsevier Inc.","title":"Further specification of the leader political skill-leadership effectiveness relationships: Transformational and transactional leader behavior as mediators","type":"article-journal","volume":"24"},"uris":["http://www.mendeley.com/documents/?uuid=1c0d2147-11f6-4cc9-8261-d087d4209972"]}],"mendeley":{"formattedCitation":"(Ewen et al., 2013)","plainTextFormattedCitation":"(Ewen et al., 2013)","previouslyFormattedCitation":"(Ewen et al., 2013)"},"properties":{"noteIndex":0},"schema":"https://github.com/citation-style-language/schema/raw/master/csl-citation.json"}</w:instrText>
            </w:r>
            <w:r w:rsidRPr="0032657D">
              <w:rPr>
                <w:b/>
                <w:szCs w:val="24"/>
              </w:rPr>
              <w:fldChar w:fldCharType="separate"/>
            </w:r>
            <w:r w:rsidRPr="004C41C3">
              <w:rPr>
                <w:noProof/>
                <w:sz w:val="24"/>
                <w:szCs w:val="24"/>
              </w:rPr>
              <w:t>(Ewen et al., 2013)</w:t>
            </w:r>
            <w:r w:rsidRPr="0032657D">
              <w:rPr>
                <w:b/>
                <w:szCs w:val="24"/>
              </w:rPr>
              <w:fldChar w:fldCharType="end"/>
            </w:r>
          </w:p>
        </w:tc>
        <w:tc>
          <w:tcPr>
            <w:tcW w:w="1110" w:type="pct"/>
          </w:tcPr>
          <w:p w14:paraId="36B1A3CE" w14:textId="77777777" w:rsidR="007F55BB" w:rsidRPr="0032657D" w:rsidRDefault="007F55BB" w:rsidP="00C517C0">
            <w:pPr>
              <w:spacing w:after="0" w:line="240" w:lineRule="auto"/>
              <w:rPr>
                <w:sz w:val="24"/>
                <w:szCs w:val="24"/>
              </w:rPr>
            </w:pPr>
            <w:r w:rsidRPr="0032657D">
              <w:rPr>
                <w:sz w:val="24"/>
                <w:szCs w:val="24"/>
              </w:rPr>
              <w:t>Attending to the individual</w:t>
            </w:r>
          </w:p>
          <w:p w14:paraId="57E5D8F8" w14:textId="77777777" w:rsidR="007F55BB" w:rsidRPr="0032657D" w:rsidRDefault="007F55BB" w:rsidP="00C517C0">
            <w:pPr>
              <w:spacing w:after="0" w:line="240" w:lineRule="auto"/>
              <w:rPr>
                <w:sz w:val="24"/>
                <w:szCs w:val="24"/>
              </w:rPr>
            </w:pPr>
            <w:r w:rsidRPr="0032657D">
              <w:rPr>
                <w:sz w:val="24"/>
                <w:szCs w:val="24"/>
              </w:rPr>
              <w:t>differences of followers, by listening effectively, and by establishing a supportive climate.</w:t>
            </w:r>
          </w:p>
          <w:p w14:paraId="27C198B5" w14:textId="77777777" w:rsidR="007F55BB" w:rsidRPr="0032657D" w:rsidRDefault="007F55BB" w:rsidP="00C517C0">
            <w:pPr>
              <w:spacing w:after="0" w:line="240" w:lineRule="auto"/>
              <w:rPr>
                <w:sz w:val="24"/>
                <w:szCs w:val="24"/>
              </w:rPr>
            </w:pPr>
            <w:r w:rsidRPr="0032657D">
              <w:rPr>
                <w:sz w:val="24"/>
                <w:szCs w:val="24"/>
              </w:rPr>
              <w:t>Considering the individual needs of followers.</w:t>
            </w:r>
          </w:p>
        </w:tc>
        <w:tc>
          <w:tcPr>
            <w:tcW w:w="952" w:type="pct"/>
          </w:tcPr>
          <w:p w14:paraId="490C1FD6" w14:textId="77777777" w:rsidR="007F55BB" w:rsidRPr="0032657D" w:rsidRDefault="007F55BB" w:rsidP="00C517C0">
            <w:pPr>
              <w:spacing w:after="0" w:line="240" w:lineRule="auto"/>
              <w:rPr>
                <w:sz w:val="24"/>
                <w:szCs w:val="24"/>
              </w:rPr>
            </w:pPr>
            <w:r w:rsidRPr="0032657D">
              <w:rPr>
                <w:sz w:val="24"/>
                <w:szCs w:val="24"/>
              </w:rPr>
              <w:t>Leaders help make their followers more creative and innovative.</w:t>
            </w:r>
          </w:p>
          <w:p w14:paraId="712E248A" w14:textId="77777777" w:rsidR="007F55BB" w:rsidRPr="0032657D" w:rsidRDefault="007F55BB" w:rsidP="00C517C0">
            <w:pPr>
              <w:spacing w:after="0" w:line="240" w:lineRule="auto"/>
              <w:rPr>
                <w:sz w:val="24"/>
                <w:szCs w:val="24"/>
              </w:rPr>
            </w:pPr>
            <w:r w:rsidRPr="0032657D">
              <w:rPr>
                <w:sz w:val="24"/>
                <w:szCs w:val="24"/>
              </w:rPr>
              <w:t xml:space="preserve">Persuade followers to think through situations prior to action and to think beyond the current and common conceptualizations. </w:t>
            </w:r>
          </w:p>
          <w:p w14:paraId="123CAD22" w14:textId="77777777" w:rsidR="007F55BB" w:rsidRPr="0032657D" w:rsidRDefault="007F55BB" w:rsidP="00C517C0">
            <w:pPr>
              <w:spacing w:after="0" w:line="240" w:lineRule="auto"/>
              <w:rPr>
                <w:sz w:val="24"/>
                <w:szCs w:val="24"/>
              </w:rPr>
            </w:pPr>
            <w:r w:rsidRPr="0032657D">
              <w:rPr>
                <w:sz w:val="24"/>
                <w:szCs w:val="24"/>
              </w:rPr>
              <w:t xml:space="preserve">Encourage followers to think beyond the initial outcome, and to plan for unexpected consequences of success </w:t>
            </w:r>
          </w:p>
          <w:p w14:paraId="3CCAB384" w14:textId="77777777" w:rsidR="007F55BB" w:rsidRPr="0032657D" w:rsidRDefault="007F55BB" w:rsidP="00C517C0">
            <w:pPr>
              <w:spacing w:after="0" w:line="240" w:lineRule="auto"/>
              <w:rPr>
                <w:sz w:val="24"/>
                <w:szCs w:val="24"/>
              </w:rPr>
            </w:pPr>
            <w:r w:rsidRPr="0032657D">
              <w:rPr>
                <w:sz w:val="24"/>
                <w:szCs w:val="24"/>
              </w:rPr>
              <w:t>Generates an environment welcoming new ideas and different opinions.</w:t>
            </w:r>
          </w:p>
        </w:tc>
        <w:tc>
          <w:tcPr>
            <w:tcW w:w="984" w:type="pct"/>
          </w:tcPr>
          <w:p w14:paraId="47559157" w14:textId="77777777" w:rsidR="007F55BB" w:rsidRPr="0032657D" w:rsidRDefault="007F55BB" w:rsidP="00C517C0">
            <w:pPr>
              <w:spacing w:after="0" w:line="240" w:lineRule="auto"/>
              <w:rPr>
                <w:sz w:val="24"/>
                <w:szCs w:val="24"/>
              </w:rPr>
            </w:pPr>
            <w:r w:rsidRPr="0032657D">
              <w:rPr>
                <w:sz w:val="24"/>
                <w:szCs w:val="24"/>
              </w:rPr>
              <w:t>Engage followers by crafting and communicating a compelling vision.</w:t>
            </w:r>
          </w:p>
        </w:tc>
        <w:tc>
          <w:tcPr>
            <w:tcW w:w="1200" w:type="pct"/>
          </w:tcPr>
          <w:p w14:paraId="38B58DE6" w14:textId="77777777" w:rsidR="007F55BB" w:rsidRPr="0032657D" w:rsidRDefault="007F55BB" w:rsidP="00C517C0">
            <w:pPr>
              <w:spacing w:after="0" w:line="240" w:lineRule="auto"/>
              <w:rPr>
                <w:sz w:val="24"/>
                <w:szCs w:val="24"/>
              </w:rPr>
            </w:pPr>
            <w:r w:rsidRPr="0032657D">
              <w:rPr>
                <w:sz w:val="24"/>
                <w:szCs w:val="24"/>
              </w:rPr>
              <w:t>Emphasizing the greater good of and for the group.</w:t>
            </w:r>
          </w:p>
        </w:tc>
      </w:tr>
      <w:tr w:rsidR="007F55BB" w:rsidRPr="0032657D" w14:paraId="2B755BC9" w14:textId="77777777" w:rsidTr="00DA08B1">
        <w:trPr>
          <w:cantSplit/>
          <w:jc w:val="center"/>
        </w:trPr>
        <w:tc>
          <w:tcPr>
            <w:tcW w:w="755" w:type="pct"/>
          </w:tcPr>
          <w:p w14:paraId="41BB1019" w14:textId="77777777" w:rsidR="007F55BB" w:rsidRPr="0032657D" w:rsidRDefault="007F55BB" w:rsidP="00C517C0">
            <w:pPr>
              <w:spacing w:after="0" w:line="240" w:lineRule="auto"/>
              <w:rPr>
                <w:b/>
                <w:sz w:val="24"/>
                <w:szCs w:val="24"/>
              </w:rPr>
            </w:pPr>
            <w:r w:rsidRPr="0032657D">
              <w:rPr>
                <w:b/>
                <w:sz w:val="24"/>
                <w:szCs w:val="24"/>
              </w:rPr>
              <w:lastRenderedPageBreak/>
              <w:t xml:space="preserve">How does leadership affect information systems success? the role of transformational leadership </w:t>
            </w:r>
          </w:p>
          <w:p w14:paraId="406576EF" w14:textId="77777777" w:rsidR="007F55BB" w:rsidRPr="0032657D" w:rsidRDefault="007F55BB" w:rsidP="00C517C0">
            <w:pPr>
              <w:spacing w:after="0" w:line="240" w:lineRule="auto"/>
              <w:rPr>
                <w:b/>
                <w:sz w:val="24"/>
                <w:szCs w:val="24"/>
              </w:rPr>
            </w:pPr>
          </w:p>
          <w:p w14:paraId="0F907F3A" w14:textId="24CDA490" w:rsidR="007F55BB" w:rsidRPr="0032657D" w:rsidRDefault="007F55BB" w:rsidP="00C517C0">
            <w:pPr>
              <w:spacing w:after="0" w:line="240" w:lineRule="auto"/>
              <w:rPr>
                <w:b/>
                <w:sz w:val="24"/>
                <w:szCs w:val="24"/>
              </w:rPr>
            </w:pPr>
            <w:r w:rsidRPr="0032657D">
              <w:rPr>
                <w:b/>
                <w:szCs w:val="24"/>
              </w:rPr>
              <w:fldChar w:fldCharType="begin" w:fldLock="1"/>
            </w:r>
            <w:r w:rsidR="00517DFD">
              <w:rPr>
                <w:b/>
                <w:sz w:val="24"/>
                <w:szCs w:val="24"/>
              </w:rPr>
              <w:instrText>ADDIN CSL_CITATION {"citationItems":[{"id":"ITEM-1","itemData":{"DOI":"10.1016/j.im.2011.07.003","ISBN":"0378-7206","ISSN":"03787206","abstract":"We examined the positive impact of transformational leadership on IS success in organizations via two psychological mechanisms of system users' - perceived organizational support and systems self-efficacy. Our conceptual model was assessed using a sample of 251 employees from a multi-national bank in Korea. Overall, our results supported the hypothesized relationships: transformational leadership was positively related to system users' IS success, and both perceived organizational support and systems self-efficacy of the system users mediated the relationship between transformational leadership and IS success. The results call for manager's attention to the importance of transformational leadership development in organizations. ?? 2011 Elsevier B.V. All rights reserved.","author":[{"dropping-particle":"","family":"Cho","given":"Jeewon","non-dropping-particle":"","parse-names":false,"suffix":""},{"dropping-particle":"","family":"Park","given":"Insu","non-dropping-particle":"","parse-names":false,"suffix":""},{"dropping-particle":"","family":"Michel","given":"John W","non-dropping-particle":"","parse-names":false,"suffix":""}],"container-title":"Information and Management","id":"ITEM-1","issued":{"date-parts":[["2011"]]},"note":"3 Rated Journal\n\nNice summary of traits of transformational leadership","page":"270-277","publisher":"Elsevier B.V.","title":"How does leadership affect information systems success? The role of transformational leadership","type":"article-journal","volume":"48"},"uris":["http://www.mendeley.com/documents/?uuid=c45406a4-3fbc-4638-8242-54f2910398eb"]}],"mendeley":{"formattedCitation":"(Jeewon Cho et al., 2011)","manualFormatting":"(Cho et al., 2011)","plainTextFormattedCitation":"(Jeewon Cho et al., 2011)","previouslyFormattedCitation":"(Jeewon Cho et al., 2011)"},"properties":{"noteIndex":0},"schema":"https://github.com/citation-style-language/schema/raw/master/csl-citation.json"}</w:instrText>
            </w:r>
            <w:r w:rsidRPr="0032657D">
              <w:rPr>
                <w:b/>
                <w:szCs w:val="24"/>
              </w:rPr>
              <w:fldChar w:fldCharType="separate"/>
            </w:r>
            <w:r w:rsidRPr="004C41C3">
              <w:rPr>
                <w:noProof/>
                <w:sz w:val="24"/>
                <w:szCs w:val="24"/>
              </w:rPr>
              <w:t>(Cho et al., 2011)</w:t>
            </w:r>
            <w:r w:rsidRPr="0032657D">
              <w:rPr>
                <w:b/>
                <w:szCs w:val="24"/>
              </w:rPr>
              <w:fldChar w:fldCharType="end"/>
            </w:r>
          </w:p>
        </w:tc>
        <w:tc>
          <w:tcPr>
            <w:tcW w:w="1110" w:type="pct"/>
          </w:tcPr>
          <w:p w14:paraId="356D83BA" w14:textId="77777777" w:rsidR="007F55BB" w:rsidRPr="0032657D" w:rsidRDefault="007F55BB" w:rsidP="00C517C0">
            <w:pPr>
              <w:spacing w:after="0" w:line="240" w:lineRule="auto"/>
              <w:rPr>
                <w:sz w:val="24"/>
                <w:szCs w:val="24"/>
              </w:rPr>
            </w:pPr>
            <w:r w:rsidRPr="0032657D">
              <w:rPr>
                <w:sz w:val="24"/>
                <w:szCs w:val="24"/>
              </w:rPr>
              <w:t>The degree to which a leader provides support and encouragement to followers, coaches and mentors them.</w:t>
            </w:r>
          </w:p>
          <w:p w14:paraId="45633E20" w14:textId="77777777" w:rsidR="007F55BB" w:rsidRPr="0032657D" w:rsidRDefault="007F55BB" w:rsidP="00C517C0">
            <w:pPr>
              <w:spacing w:after="0" w:line="240" w:lineRule="auto"/>
              <w:rPr>
                <w:sz w:val="24"/>
                <w:szCs w:val="24"/>
              </w:rPr>
            </w:pPr>
            <w:r w:rsidRPr="0032657D">
              <w:rPr>
                <w:sz w:val="24"/>
                <w:szCs w:val="24"/>
              </w:rPr>
              <w:t>Coach or mentor followers and provide individualized support while listening to the concerns and needs of IS users.</w:t>
            </w:r>
          </w:p>
        </w:tc>
        <w:tc>
          <w:tcPr>
            <w:tcW w:w="952" w:type="pct"/>
          </w:tcPr>
          <w:p w14:paraId="0B533D60" w14:textId="77777777" w:rsidR="007F55BB" w:rsidRPr="0032657D" w:rsidRDefault="007F55BB" w:rsidP="00C517C0">
            <w:pPr>
              <w:spacing w:after="0" w:line="240" w:lineRule="auto"/>
              <w:rPr>
                <w:sz w:val="24"/>
                <w:szCs w:val="24"/>
              </w:rPr>
            </w:pPr>
            <w:r w:rsidRPr="0032657D">
              <w:rPr>
                <w:sz w:val="24"/>
                <w:szCs w:val="24"/>
              </w:rPr>
              <w:t>The degree to which a leader increases awareness and helps followers challenge assumptions and take risks.</w:t>
            </w:r>
          </w:p>
          <w:p w14:paraId="136646FF" w14:textId="77777777" w:rsidR="007F55BB" w:rsidRPr="0032657D" w:rsidRDefault="007F55BB" w:rsidP="00C517C0">
            <w:pPr>
              <w:spacing w:after="0" w:line="240" w:lineRule="auto"/>
              <w:rPr>
                <w:sz w:val="24"/>
                <w:szCs w:val="24"/>
              </w:rPr>
            </w:pPr>
            <w:r w:rsidRPr="0032657D">
              <w:rPr>
                <w:sz w:val="24"/>
                <w:szCs w:val="24"/>
              </w:rPr>
              <w:t>Stimulate system users’ creative problem-solving skills by challenging them to address old problems using new perspectives, making them take risks, and soliciting system users’ ideas for better use of the IS.</w:t>
            </w:r>
          </w:p>
        </w:tc>
        <w:tc>
          <w:tcPr>
            <w:tcW w:w="984" w:type="pct"/>
          </w:tcPr>
          <w:p w14:paraId="55BE642D" w14:textId="77777777" w:rsidR="007F55BB" w:rsidRPr="0032657D" w:rsidRDefault="007F55BB" w:rsidP="00C517C0">
            <w:pPr>
              <w:spacing w:after="0" w:line="240" w:lineRule="auto"/>
              <w:rPr>
                <w:sz w:val="24"/>
                <w:szCs w:val="24"/>
              </w:rPr>
            </w:pPr>
            <w:r w:rsidRPr="0032657D">
              <w:rPr>
                <w:sz w:val="24"/>
                <w:szCs w:val="24"/>
              </w:rPr>
              <w:t>Communicating an inspiring and appealing vision.</w:t>
            </w:r>
          </w:p>
          <w:p w14:paraId="0415ED64" w14:textId="77777777" w:rsidR="007F55BB" w:rsidRPr="0032657D" w:rsidRDefault="007F55BB" w:rsidP="00C517C0">
            <w:pPr>
              <w:spacing w:after="0" w:line="240" w:lineRule="auto"/>
              <w:rPr>
                <w:sz w:val="24"/>
                <w:szCs w:val="24"/>
              </w:rPr>
            </w:pPr>
            <w:r w:rsidRPr="0032657D">
              <w:rPr>
                <w:sz w:val="24"/>
                <w:szCs w:val="24"/>
              </w:rPr>
              <w:t>Articulating an appealing vision and expressing high levels of expectation and optimism about the users’ ability.</w:t>
            </w:r>
          </w:p>
        </w:tc>
        <w:tc>
          <w:tcPr>
            <w:tcW w:w="1200" w:type="pct"/>
          </w:tcPr>
          <w:p w14:paraId="5840BD0A" w14:textId="77777777" w:rsidR="007F55BB" w:rsidRPr="0032657D" w:rsidRDefault="007F55BB" w:rsidP="00C517C0">
            <w:pPr>
              <w:spacing w:after="0" w:line="240" w:lineRule="auto"/>
              <w:rPr>
                <w:sz w:val="24"/>
                <w:szCs w:val="24"/>
              </w:rPr>
            </w:pPr>
            <w:r w:rsidRPr="0032657D">
              <w:rPr>
                <w:sz w:val="24"/>
                <w:szCs w:val="24"/>
              </w:rPr>
              <w:t>Admirable behaviours intended to arouse follower emotions and identify with the leader.</w:t>
            </w:r>
          </w:p>
          <w:p w14:paraId="46A10CD0" w14:textId="77777777" w:rsidR="007F55BB" w:rsidRPr="0032657D" w:rsidRDefault="007F55BB" w:rsidP="00C517C0">
            <w:pPr>
              <w:spacing w:after="0" w:line="240" w:lineRule="auto"/>
              <w:rPr>
                <w:sz w:val="24"/>
                <w:szCs w:val="24"/>
              </w:rPr>
            </w:pPr>
            <w:r w:rsidRPr="0032657D">
              <w:rPr>
                <w:sz w:val="24"/>
                <w:szCs w:val="24"/>
              </w:rPr>
              <w:t>Instil pride, faith, and respect in IS users by acting well and leading-by-example; thereby, causing followers to identify with the leader.</w:t>
            </w:r>
          </w:p>
        </w:tc>
      </w:tr>
      <w:tr w:rsidR="007F55BB" w:rsidRPr="0032657D" w14:paraId="0647529C" w14:textId="77777777" w:rsidTr="00DA08B1">
        <w:trPr>
          <w:cantSplit/>
          <w:jc w:val="center"/>
        </w:trPr>
        <w:tc>
          <w:tcPr>
            <w:tcW w:w="755" w:type="pct"/>
          </w:tcPr>
          <w:p w14:paraId="504EE7CA" w14:textId="77777777" w:rsidR="007F55BB" w:rsidRPr="0032657D" w:rsidRDefault="007F55BB" w:rsidP="00C517C0">
            <w:pPr>
              <w:spacing w:after="0" w:line="240" w:lineRule="auto"/>
              <w:rPr>
                <w:b/>
                <w:sz w:val="24"/>
                <w:szCs w:val="24"/>
              </w:rPr>
            </w:pPr>
            <w:r w:rsidRPr="0032657D">
              <w:rPr>
                <w:b/>
                <w:sz w:val="24"/>
                <w:szCs w:val="24"/>
              </w:rPr>
              <w:lastRenderedPageBreak/>
              <w:t xml:space="preserve">Does the Transactional-Transformational Paradigm Transcend Organizational and National Boundaries? </w:t>
            </w:r>
          </w:p>
          <w:p w14:paraId="7E1F0BF1" w14:textId="77777777" w:rsidR="007F55BB" w:rsidRPr="0032657D" w:rsidRDefault="007F55BB" w:rsidP="00C517C0">
            <w:pPr>
              <w:spacing w:after="0" w:line="240" w:lineRule="auto"/>
              <w:rPr>
                <w:b/>
                <w:sz w:val="24"/>
                <w:szCs w:val="24"/>
              </w:rPr>
            </w:pPr>
          </w:p>
          <w:p w14:paraId="081A1B68" w14:textId="77777777" w:rsidR="007F55BB" w:rsidRPr="0032657D" w:rsidRDefault="007F55BB" w:rsidP="00C517C0">
            <w:pPr>
              <w:spacing w:after="0" w:line="240" w:lineRule="auto"/>
              <w:rPr>
                <w:b/>
                <w:sz w:val="24"/>
                <w:szCs w:val="24"/>
              </w:rPr>
            </w:pPr>
            <w:r w:rsidRPr="0032657D">
              <w:rPr>
                <w:b/>
                <w:szCs w:val="24"/>
              </w:rPr>
              <w:fldChar w:fldCharType="begin" w:fldLock="1"/>
            </w:r>
            <w:r w:rsidRPr="0032657D">
              <w:rPr>
                <w:b/>
                <w:sz w:val="24"/>
                <w:szCs w:val="24"/>
              </w:rPr>
              <w:instrText>ADDIN CSL_CITATION {"citationItems":[{"id":"ITEM-1","itemData":{"abstract":"There is universality in the transactional-transformational leadership paradigm. That is, the same conception of phenomena and relationships can be observed in a wide range of organizations and cultures. Three corollaroes are discussed. Supportive evidence had been gathered in studies conducted in organizations in business, education, the military, the government, and the independent sector. Likewise, supportive evidence has been accumulated from all but 1 continent to document the applicability of the paradigm.","author":[{"dropping-particle":"","family":"Bass","given":"Bernard M","non-dropping-particle":"","parse-names":false,"suffix":""}],"container-title":"American Psychologist","id":"ITEM-1","issue":"2","issued":{"date-parts":[["1997"]]},"page":"130-139","title":"Does the Transactional-Transformational Leadership Paradigm Transcend Organizational and National Boundaries?","type":"article-journal","volume":"52"},"uris":["http://www.mendeley.com/documents/?uuid=7e5f3af6-dede-42b7-bb36-13c47e485b49"]}],"mendeley":{"formattedCitation":"(Bass, 1997)","plainTextFormattedCitation":"(Bass, 1997)","previouslyFormattedCitation":"(Bass, 1997)"},"properties":{"noteIndex":0},"schema":"https://github.com/citation-style-language/schema/raw/master/csl-citation.json"}</w:instrText>
            </w:r>
            <w:r w:rsidRPr="0032657D">
              <w:rPr>
                <w:b/>
                <w:szCs w:val="24"/>
              </w:rPr>
              <w:fldChar w:fldCharType="separate"/>
            </w:r>
            <w:r w:rsidRPr="0032657D">
              <w:rPr>
                <w:noProof/>
                <w:sz w:val="24"/>
                <w:szCs w:val="24"/>
              </w:rPr>
              <w:t>(Bass, 1997)</w:t>
            </w:r>
            <w:r w:rsidRPr="0032657D">
              <w:rPr>
                <w:b/>
                <w:szCs w:val="24"/>
              </w:rPr>
              <w:fldChar w:fldCharType="end"/>
            </w:r>
          </w:p>
        </w:tc>
        <w:tc>
          <w:tcPr>
            <w:tcW w:w="1110" w:type="pct"/>
          </w:tcPr>
          <w:p w14:paraId="6C9A2C2F" w14:textId="77777777" w:rsidR="007F55BB" w:rsidRPr="0032657D" w:rsidRDefault="007F55BB" w:rsidP="00C517C0">
            <w:pPr>
              <w:spacing w:after="0" w:line="240" w:lineRule="auto"/>
              <w:rPr>
                <w:sz w:val="24"/>
                <w:szCs w:val="24"/>
              </w:rPr>
            </w:pPr>
            <w:r w:rsidRPr="0032657D">
              <w:rPr>
                <w:sz w:val="24"/>
                <w:szCs w:val="24"/>
              </w:rPr>
              <w:t>Deal with others as individuals; consider their individual needs, abilities, and aspirations; listen attentively; further their development; advise; teach; and coach.</w:t>
            </w:r>
          </w:p>
        </w:tc>
        <w:tc>
          <w:tcPr>
            <w:tcW w:w="952" w:type="pct"/>
          </w:tcPr>
          <w:p w14:paraId="719E0B3F" w14:textId="77777777" w:rsidR="007F55BB" w:rsidRPr="0032657D" w:rsidRDefault="007F55BB" w:rsidP="00C517C0">
            <w:pPr>
              <w:spacing w:after="0" w:line="240" w:lineRule="auto"/>
              <w:rPr>
                <w:sz w:val="24"/>
                <w:szCs w:val="24"/>
              </w:rPr>
            </w:pPr>
            <w:r w:rsidRPr="0032657D">
              <w:rPr>
                <w:sz w:val="24"/>
                <w:szCs w:val="24"/>
              </w:rPr>
              <w:t>Questions old assumptions, traditions, and beliefs; stimulate in others new perspectives and ways of doing things; and encourage the expression of ideas and reasons.</w:t>
            </w:r>
          </w:p>
        </w:tc>
        <w:tc>
          <w:tcPr>
            <w:tcW w:w="984" w:type="pct"/>
          </w:tcPr>
          <w:p w14:paraId="5722599C" w14:textId="77777777" w:rsidR="007F55BB" w:rsidRPr="0032657D" w:rsidRDefault="007F55BB" w:rsidP="00C517C0">
            <w:pPr>
              <w:spacing w:after="0" w:line="240" w:lineRule="auto"/>
              <w:rPr>
                <w:sz w:val="24"/>
                <w:szCs w:val="24"/>
              </w:rPr>
            </w:pPr>
            <w:r w:rsidRPr="0032657D">
              <w:rPr>
                <w:sz w:val="24"/>
                <w:szCs w:val="24"/>
              </w:rPr>
              <w:t>Articulate an appealing vision of the future, challenge followers with high standards, talk optimistically with enthusiasm, and provide encouragement and meaning for what needs to be done.</w:t>
            </w:r>
          </w:p>
        </w:tc>
        <w:tc>
          <w:tcPr>
            <w:tcW w:w="1200" w:type="pct"/>
          </w:tcPr>
          <w:p w14:paraId="5BD49AE6" w14:textId="77777777" w:rsidR="007F55BB" w:rsidRPr="0032657D" w:rsidRDefault="007F55BB" w:rsidP="00C517C0">
            <w:pPr>
              <w:spacing w:after="0" w:line="240" w:lineRule="auto"/>
              <w:rPr>
                <w:sz w:val="24"/>
                <w:szCs w:val="24"/>
              </w:rPr>
            </w:pPr>
            <w:r w:rsidRPr="0032657D">
              <w:rPr>
                <w:sz w:val="24"/>
                <w:szCs w:val="24"/>
              </w:rPr>
              <w:t>Display conviction; emphasize trust; take stands on difficult issues; present their most important values; and emphasize the importance of purpose, commitment, and the ethical consequences of decisions. Such leaders are admired as role models generating pride, loyalty, confidence, and alignment around a shared purpose.</w:t>
            </w:r>
          </w:p>
        </w:tc>
      </w:tr>
      <w:tr w:rsidR="007F55BB" w:rsidRPr="0032657D" w14:paraId="5FED0B2A" w14:textId="77777777" w:rsidTr="00DA08B1">
        <w:trPr>
          <w:cantSplit/>
          <w:jc w:val="center"/>
        </w:trPr>
        <w:tc>
          <w:tcPr>
            <w:tcW w:w="755" w:type="pct"/>
          </w:tcPr>
          <w:p w14:paraId="7938D11B" w14:textId="77777777" w:rsidR="007F55BB" w:rsidRPr="0032657D" w:rsidRDefault="007F55BB" w:rsidP="00C517C0">
            <w:pPr>
              <w:spacing w:after="0" w:line="240" w:lineRule="auto"/>
              <w:rPr>
                <w:b/>
                <w:sz w:val="24"/>
                <w:szCs w:val="24"/>
              </w:rPr>
            </w:pPr>
            <w:r w:rsidRPr="0032657D">
              <w:rPr>
                <w:b/>
                <w:sz w:val="24"/>
                <w:szCs w:val="24"/>
              </w:rPr>
              <w:lastRenderedPageBreak/>
              <w:t xml:space="preserve">The four I 's of transformational leadership </w:t>
            </w:r>
          </w:p>
          <w:p w14:paraId="13BAFFFB" w14:textId="77777777" w:rsidR="007F55BB" w:rsidRPr="0032657D" w:rsidRDefault="007F55BB" w:rsidP="00C517C0">
            <w:pPr>
              <w:spacing w:after="0" w:line="240" w:lineRule="auto"/>
              <w:rPr>
                <w:b/>
                <w:sz w:val="24"/>
                <w:szCs w:val="24"/>
              </w:rPr>
            </w:pPr>
          </w:p>
          <w:p w14:paraId="07FB0DBD" w14:textId="77777777" w:rsidR="007F55BB" w:rsidRPr="0032657D" w:rsidRDefault="007F55BB" w:rsidP="00C517C0">
            <w:pPr>
              <w:spacing w:after="0" w:line="240" w:lineRule="auto"/>
              <w:rPr>
                <w:b/>
                <w:sz w:val="24"/>
                <w:szCs w:val="24"/>
              </w:rPr>
            </w:pPr>
            <w:r w:rsidRPr="0032657D">
              <w:rPr>
                <w:b/>
                <w:szCs w:val="24"/>
              </w:rPr>
              <w:fldChar w:fldCharType="begin" w:fldLock="1"/>
            </w:r>
            <w:r>
              <w:rPr>
                <w:b/>
                <w:sz w:val="24"/>
                <w:szCs w:val="24"/>
              </w:rPr>
              <w:instrText>ADDIN CSL_CITATION {"citationItems":[{"id":"ITEM-1","itemData":{"DOI":"http://dx.doi.org/10.1108/03090599110143366","ISBN":"0143773011","ISSN":"0309-0590","abstract":"How can leaders develop workforces that not only respond well to change but also promote change in order to stay competitive?","author":[{"dropping-particle":"","family":"Avolio","given":"Bruce J","non-dropping-particle":"","parse-names":false,"suffix":""},{"dropping-particle":"","family":"Waldman","given":"David A","non-dropping-particle":"","parse-names":false,"suffix":""},{"dropping-particle":"","family":"Yammarino","given":"Francis J","non-dropping-particle":"","parse-names":false,"suffix":""}],"container-title":"Journal of European Industrial Training","id":"ITEM-1","issue":"4","issued":{"date-parts":[["1991"]]},"page":"9-16","title":"Leading in the 1990's: The four I 's of transformational leadership","type":"article-journal","volume":"15"},"uris":["http://www.mendeley.com/documents/?uuid=474c96ef-d68a-4fbf-a9e5-73daa1cf1e5e"]}],"mendeley":{"formattedCitation":"(Avolio et al., 1991)","plainTextFormattedCitation":"(Avolio et al., 1991)","previouslyFormattedCitation":"(Avolio et al., 1991)"},"properties":{"noteIndex":0},"schema":"https://github.com/citation-style-language/schema/raw/master/csl-citation.json"}</w:instrText>
            </w:r>
            <w:r w:rsidRPr="0032657D">
              <w:rPr>
                <w:b/>
                <w:szCs w:val="24"/>
              </w:rPr>
              <w:fldChar w:fldCharType="separate"/>
            </w:r>
            <w:r w:rsidRPr="004C41C3">
              <w:rPr>
                <w:noProof/>
                <w:sz w:val="24"/>
                <w:szCs w:val="24"/>
              </w:rPr>
              <w:t>(Avolio et al., 1991)</w:t>
            </w:r>
            <w:r w:rsidRPr="0032657D">
              <w:rPr>
                <w:b/>
                <w:szCs w:val="24"/>
              </w:rPr>
              <w:fldChar w:fldCharType="end"/>
            </w:r>
          </w:p>
        </w:tc>
        <w:tc>
          <w:tcPr>
            <w:tcW w:w="1110" w:type="pct"/>
          </w:tcPr>
          <w:p w14:paraId="454ABF10" w14:textId="77777777" w:rsidR="007F55BB" w:rsidRPr="0032657D" w:rsidRDefault="007F55BB" w:rsidP="00C517C0">
            <w:pPr>
              <w:spacing w:after="0" w:line="240" w:lineRule="auto"/>
              <w:rPr>
                <w:sz w:val="24"/>
                <w:szCs w:val="24"/>
              </w:rPr>
            </w:pPr>
            <w:r w:rsidRPr="0032657D">
              <w:rPr>
                <w:sz w:val="24"/>
                <w:szCs w:val="24"/>
              </w:rPr>
              <w:t>Pay attention to the individual employee and his/her needs rather than treating all followers alike and as having the same needs. Such leaders listen to and share an individual's concerns while simultaneously helping to build the individual's confidence. Perhaps individualised consideration is best represented in the mentoring role.</w:t>
            </w:r>
          </w:p>
          <w:p w14:paraId="5F909384" w14:textId="77777777" w:rsidR="007F55BB" w:rsidRPr="0032657D" w:rsidRDefault="007F55BB" w:rsidP="00C517C0">
            <w:pPr>
              <w:spacing w:after="0" w:line="240" w:lineRule="auto"/>
              <w:rPr>
                <w:sz w:val="24"/>
                <w:szCs w:val="24"/>
              </w:rPr>
            </w:pPr>
            <w:r w:rsidRPr="0032657D">
              <w:rPr>
                <w:sz w:val="24"/>
                <w:szCs w:val="24"/>
              </w:rPr>
              <w:t>Makes sure that the employee has the help and resources necessary to achieve current goals.</w:t>
            </w:r>
          </w:p>
          <w:p w14:paraId="48780C77" w14:textId="77777777" w:rsidR="007F55BB" w:rsidRPr="0032657D" w:rsidRDefault="007F55BB" w:rsidP="00C517C0">
            <w:pPr>
              <w:spacing w:after="0" w:line="240" w:lineRule="auto"/>
              <w:rPr>
                <w:sz w:val="24"/>
                <w:szCs w:val="24"/>
              </w:rPr>
            </w:pPr>
            <w:r w:rsidRPr="0032657D">
              <w:rPr>
                <w:sz w:val="24"/>
                <w:szCs w:val="24"/>
              </w:rPr>
              <w:t xml:space="preserve">Each employee has different needs and, that for a specific employee, those needs will change over time partially based on the influence of the leader. </w:t>
            </w:r>
          </w:p>
          <w:p w14:paraId="4082FF15" w14:textId="77777777" w:rsidR="007F55BB" w:rsidRPr="0032657D" w:rsidRDefault="007F55BB" w:rsidP="00C517C0">
            <w:pPr>
              <w:spacing w:after="0" w:line="240" w:lineRule="auto"/>
              <w:rPr>
                <w:sz w:val="24"/>
                <w:szCs w:val="24"/>
              </w:rPr>
            </w:pPr>
            <w:r w:rsidRPr="0032657D">
              <w:rPr>
                <w:sz w:val="24"/>
                <w:szCs w:val="24"/>
              </w:rPr>
              <w:t>Developing each follower to his/her optimum potential.</w:t>
            </w:r>
          </w:p>
        </w:tc>
        <w:tc>
          <w:tcPr>
            <w:tcW w:w="952" w:type="pct"/>
          </w:tcPr>
          <w:p w14:paraId="7C8097E6" w14:textId="77777777" w:rsidR="007F55BB" w:rsidRPr="0032657D" w:rsidRDefault="007F55BB" w:rsidP="00C517C0">
            <w:pPr>
              <w:spacing w:after="0" w:line="240" w:lineRule="auto"/>
              <w:rPr>
                <w:sz w:val="24"/>
                <w:szCs w:val="24"/>
              </w:rPr>
            </w:pPr>
            <w:r w:rsidRPr="0032657D">
              <w:rPr>
                <w:sz w:val="24"/>
                <w:szCs w:val="24"/>
              </w:rPr>
              <w:t xml:space="preserve">Providing ways and reasons for people to change the way they think about technical problems, human relation problems, and even their own personal attitudes and values that have developed over the individual's life span. </w:t>
            </w:r>
          </w:p>
          <w:p w14:paraId="6C505980" w14:textId="77777777" w:rsidR="007F55BB" w:rsidRPr="0032657D" w:rsidRDefault="007F55BB" w:rsidP="00C517C0">
            <w:pPr>
              <w:spacing w:after="0" w:line="240" w:lineRule="auto"/>
              <w:rPr>
                <w:sz w:val="24"/>
                <w:szCs w:val="24"/>
              </w:rPr>
            </w:pPr>
            <w:r w:rsidRPr="0032657D">
              <w:rPr>
                <w:sz w:val="24"/>
                <w:szCs w:val="24"/>
              </w:rPr>
              <w:t>Helps people to think about "old" problems in new ways and to use reasoning and evidence rather than unsupported opinion to solve such problems.</w:t>
            </w:r>
          </w:p>
          <w:p w14:paraId="61866295" w14:textId="77777777" w:rsidR="007F55BB" w:rsidRPr="0032657D" w:rsidRDefault="007F55BB" w:rsidP="00C517C0">
            <w:pPr>
              <w:spacing w:after="0" w:line="240" w:lineRule="auto"/>
              <w:rPr>
                <w:sz w:val="24"/>
                <w:szCs w:val="24"/>
              </w:rPr>
            </w:pPr>
            <w:r w:rsidRPr="0032657D">
              <w:rPr>
                <w:sz w:val="24"/>
                <w:szCs w:val="24"/>
              </w:rPr>
              <w:t>Provide reasons why it is in the group's best interest to work as a team to achieve its objectives.</w:t>
            </w:r>
          </w:p>
          <w:p w14:paraId="7B80DB4C" w14:textId="77777777" w:rsidR="007F55BB" w:rsidRPr="0032657D" w:rsidRDefault="007F55BB" w:rsidP="00C517C0">
            <w:pPr>
              <w:spacing w:after="0" w:line="240" w:lineRule="auto"/>
              <w:rPr>
                <w:sz w:val="24"/>
                <w:szCs w:val="24"/>
              </w:rPr>
            </w:pPr>
            <w:r w:rsidRPr="0032657D">
              <w:rPr>
                <w:sz w:val="24"/>
                <w:szCs w:val="24"/>
              </w:rPr>
              <w:t xml:space="preserve">Followers are supported for questioning their own beliefs, assumptions and values, and those of the leader, which </w:t>
            </w:r>
            <w:r w:rsidRPr="0032657D">
              <w:rPr>
                <w:sz w:val="24"/>
                <w:szCs w:val="24"/>
              </w:rPr>
              <w:lastRenderedPageBreak/>
              <w:t>may be outdated or inappropriate for solving the problems confronting an organisation</w:t>
            </w:r>
          </w:p>
          <w:p w14:paraId="1969E567" w14:textId="77777777" w:rsidR="007F55BB" w:rsidRPr="0032657D" w:rsidRDefault="007F55BB" w:rsidP="00C517C0">
            <w:pPr>
              <w:spacing w:after="0" w:line="240" w:lineRule="auto"/>
              <w:rPr>
                <w:sz w:val="24"/>
                <w:szCs w:val="24"/>
              </w:rPr>
            </w:pPr>
            <w:r w:rsidRPr="0032657D">
              <w:rPr>
                <w:sz w:val="24"/>
                <w:szCs w:val="24"/>
              </w:rPr>
              <w:t>Influences follower's conceptualisation, comprehension, and analysis of problems and the solutions generated.</w:t>
            </w:r>
          </w:p>
        </w:tc>
        <w:tc>
          <w:tcPr>
            <w:tcW w:w="984" w:type="pct"/>
          </w:tcPr>
          <w:p w14:paraId="0E925E63" w14:textId="77777777" w:rsidR="007F55BB" w:rsidRPr="0032657D" w:rsidRDefault="007F55BB" w:rsidP="00C517C0">
            <w:pPr>
              <w:spacing w:after="0" w:line="240" w:lineRule="auto"/>
              <w:rPr>
                <w:sz w:val="24"/>
                <w:szCs w:val="24"/>
              </w:rPr>
            </w:pPr>
            <w:r w:rsidRPr="0032657D">
              <w:rPr>
                <w:sz w:val="24"/>
                <w:szCs w:val="24"/>
              </w:rPr>
              <w:lastRenderedPageBreak/>
              <w:t>Set an example of hard work, give "pep" talks, remain optimistic in times of crisis, and search to reduce an employees' duties and workloads by using creative work methods.</w:t>
            </w:r>
          </w:p>
        </w:tc>
        <w:tc>
          <w:tcPr>
            <w:tcW w:w="1200" w:type="pct"/>
          </w:tcPr>
          <w:p w14:paraId="203BB7C3" w14:textId="77777777" w:rsidR="007F55BB" w:rsidRPr="0032657D" w:rsidRDefault="007F55BB" w:rsidP="00C517C0">
            <w:pPr>
              <w:spacing w:after="0" w:line="240" w:lineRule="auto"/>
              <w:rPr>
                <w:sz w:val="24"/>
                <w:szCs w:val="24"/>
              </w:rPr>
            </w:pPr>
            <w:r w:rsidRPr="0032657D">
              <w:rPr>
                <w:sz w:val="24"/>
                <w:szCs w:val="24"/>
              </w:rPr>
              <w:t>Showing respect for others.</w:t>
            </w:r>
          </w:p>
          <w:p w14:paraId="2E05655E" w14:textId="77777777" w:rsidR="007F55BB" w:rsidRPr="0032657D" w:rsidRDefault="007F55BB" w:rsidP="00C517C0">
            <w:pPr>
              <w:spacing w:after="0" w:line="240" w:lineRule="auto"/>
              <w:rPr>
                <w:sz w:val="24"/>
                <w:szCs w:val="24"/>
              </w:rPr>
            </w:pPr>
            <w:r w:rsidRPr="0032657D">
              <w:rPr>
                <w:sz w:val="24"/>
                <w:szCs w:val="24"/>
              </w:rPr>
              <w:t>Building their confidence and trust in the overall mission.</w:t>
            </w:r>
          </w:p>
          <w:p w14:paraId="200EA376" w14:textId="77777777" w:rsidR="007F55BB" w:rsidRPr="0032657D" w:rsidRDefault="007F55BB" w:rsidP="00C517C0">
            <w:pPr>
              <w:spacing w:after="0" w:line="240" w:lineRule="auto"/>
              <w:rPr>
                <w:sz w:val="24"/>
                <w:szCs w:val="24"/>
              </w:rPr>
            </w:pPr>
          </w:p>
          <w:p w14:paraId="6CA1B750" w14:textId="77777777" w:rsidR="007F55BB" w:rsidRPr="0032657D" w:rsidRDefault="007F55BB" w:rsidP="00C517C0">
            <w:pPr>
              <w:spacing w:after="0" w:line="240" w:lineRule="auto"/>
              <w:rPr>
                <w:sz w:val="24"/>
                <w:szCs w:val="24"/>
              </w:rPr>
            </w:pPr>
            <w:r w:rsidRPr="0032657D">
              <w:rPr>
                <w:sz w:val="24"/>
                <w:szCs w:val="24"/>
              </w:rPr>
              <w:t>Convinces his or her followers that by achieving their full potential all concerned will benefit.</w:t>
            </w:r>
          </w:p>
          <w:p w14:paraId="130262EA" w14:textId="77777777" w:rsidR="007F55BB" w:rsidRPr="0032657D" w:rsidRDefault="007F55BB" w:rsidP="00C517C0">
            <w:pPr>
              <w:spacing w:after="0" w:line="240" w:lineRule="auto"/>
              <w:rPr>
                <w:sz w:val="24"/>
                <w:szCs w:val="24"/>
              </w:rPr>
            </w:pPr>
            <w:r w:rsidRPr="0032657D">
              <w:rPr>
                <w:sz w:val="24"/>
                <w:szCs w:val="24"/>
              </w:rPr>
              <w:t xml:space="preserve">Create in followers the ability to lead themselves when necessary and desired. </w:t>
            </w:r>
          </w:p>
          <w:p w14:paraId="5D995F62" w14:textId="77777777" w:rsidR="007F55BB" w:rsidRPr="0032657D" w:rsidRDefault="007F55BB" w:rsidP="00C517C0">
            <w:pPr>
              <w:spacing w:after="0" w:line="240" w:lineRule="auto"/>
              <w:rPr>
                <w:sz w:val="24"/>
                <w:szCs w:val="24"/>
              </w:rPr>
            </w:pPr>
            <w:r w:rsidRPr="0032657D">
              <w:rPr>
                <w:sz w:val="24"/>
                <w:szCs w:val="24"/>
              </w:rPr>
              <w:t>Idealised influence is, to a large degree, a culmination of the other three I's coupled with a strong emotional attachment to and identification with the leader. Such leaders are emulated by followers and often labelled charismatic.</w:t>
            </w:r>
          </w:p>
        </w:tc>
      </w:tr>
      <w:tr w:rsidR="007F55BB" w:rsidRPr="0032657D" w14:paraId="35A228F9" w14:textId="77777777" w:rsidTr="00DA08B1">
        <w:trPr>
          <w:cantSplit/>
          <w:jc w:val="center"/>
        </w:trPr>
        <w:tc>
          <w:tcPr>
            <w:tcW w:w="755" w:type="pct"/>
          </w:tcPr>
          <w:p w14:paraId="23D23EEC" w14:textId="77777777" w:rsidR="007F55BB" w:rsidRPr="0032657D" w:rsidRDefault="007F55BB" w:rsidP="00C517C0">
            <w:pPr>
              <w:spacing w:after="0" w:line="240" w:lineRule="auto"/>
              <w:rPr>
                <w:b/>
                <w:sz w:val="24"/>
                <w:szCs w:val="24"/>
              </w:rPr>
            </w:pPr>
            <w:r w:rsidRPr="0032657D">
              <w:rPr>
                <w:b/>
                <w:sz w:val="24"/>
                <w:szCs w:val="24"/>
              </w:rPr>
              <w:t xml:space="preserve">Leader Behaviors and Their Effects on Followers ’ Trust in Leader , Satisfaction , and Citizenship Behaviors </w:t>
            </w:r>
          </w:p>
          <w:p w14:paraId="53C4B674" w14:textId="77777777" w:rsidR="007F55BB" w:rsidRPr="0032657D" w:rsidRDefault="007F55BB" w:rsidP="00C517C0">
            <w:pPr>
              <w:spacing w:after="0" w:line="240" w:lineRule="auto"/>
              <w:rPr>
                <w:b/>
                <w:sz w:val="24"/>
                <w:szCs w:val="24"/>
              </w:rPr>
            </w:pPr>
          </w:p>
          <w:p w14:paraId="3C986E5C" w14:textId="77777777" w:rsidR="007F55BB" w:rsidRPr="0032657D" w:rsidRDefault="007F55BB" w:rsidP="00C517C0">
            <w:pPr>
              <w:spacing w:after="0" w:line="240" w:lineRule="auto"/>
              <w:rPr>
                <w:b/>
                <w:sz w:val="24"/>
                <w:szCs w:val="24"/>
              </w:rPr>
            </w:pPr>
            <w:r w:rsidRPr="0032657D">
              <w:rPr>
                <w:b/>
                <w:szCs w:val="24"/>
              </w:rPr>
              <w:fldChar w:fldCharType="begin" w:fldLock="1"/>
            </w:r>
            <w:r>
              <w:rPr>
                <w:b/>
                <w:sz w:val="24"/>
                <w:szCs w:val="24"/>
              </w:rPr>
              <w:instrText>ADDIN CSL_CITATION {"citationItems":[{"id":"ITEM-1","itemData":{"author":[{"dropping-particle":"","family":"Podsakoff","given":"Philip M","non-dropping-particle":"","parse-names":false,"suffix":""},{"dropping-particle":"","family":"Mackenzie","given":"Scott B","non-dropping-particle":"","parse-names":false,"suffix":""},{"dropping-particle":"","family":"Moorman","given":"Robert H","non-dropping-particle":"","parse-names":false,"suffix":""},{"dropping-particle":"","family":"Fetter","given":"Richard","non-dropping-particle":"","parse-names":false,"suffix":""}],"container-title":"Leadership Quarterly","id":"ITEM-1","issue":"2","issued":{"date-parts":[["1990"]]},"page":"107-142","title":"Transformational Leader Behaviors and Their Effects on Followers’ Trust in Leader, Satisfaction, and Organizational Citizenship Behaviors","type":"article-journal","volume":"1"},"uris":["http://www.mendeley.com/documents/?uuid=cbebfd12-110e-4c53-a94d-a0dccb8028a4"]}],"mendeley":{"formattedCitation":"(Podsakoff et al., 1990)","plainTextFormattedCitation":"(Podsakoff et al., 1990)","previouslyFormattedCitation":"(Podsakoff et al., 1990)"},"properties":{"noteIndex":0},"schema":"https://github.com/citation-style-language/schema/raw/master/csl-citation.json"}</w:instrText>
            </w:r>
            <w:r w:rsidRPr="0032657D">
              <w:rPr>
                <w:b/>
                <w:szCs w:val="24"/>
              </w:rPr>
              <w:fldChar w:fldCharType="separate"/>
            </w:r>
            <w:r w:rsidRPr="004C41C3">
              <w:rPr>
                <w:noProof/>
                <w:sz w:val="24"/>
                <w:szCs w:val="24"/>
              </w:rPr>
              <w:t>(Podsakoff et al., 1990)</w:t>
            </w:r>
            <w:r w:rsidRPr="0032657D">
              <w:rPr>
                <w:b/>
                <w:szCs w:val="24"/>
              </w:rPr>
              <w:fldChar w:fldCharType="end"/>
            </w:r>
          </w:p>
        </w:tc>
        <w:tc>
          <w:tcPr>
            <w:tcW w:w="1110" w:type="pct"/>
          </w:tcPr>
          <w:p w14:paraId="3ECEA0AE" w14:textId="77777777" w:rsidR="007F55BB" w:rsidRPr="0032657D" w:rsidRDefault="007F55BB" w:rsidP="00C517C0">
            <w:pPr>
              <w:spacing w:after="0" w:line="240" w:lineRule="auto"/>
              <w:rPr>
                <w:sz w:val="24"/>
                <w:szCs w:val="24"/>
              </w:rPr>
            </w:pPr>
            <w:r w:rsidRPr="0032657D">
              <w:rPr>
                <w:sz w:val="24"/>
                <w:szCs w:val="24"/>
              </w:rPr>
              <w:t>The extent to which the leader shows concern for the personal needs and feelings of his or her subordinates.</w:t>
            </w:r>
          </w:p>
        </w:tc>
        <w:tc>
          <w:tcPr>
            <w:tcW w:w="952" w:type="pct"/>
          </w:tcPr>
          <w:p w14:paraId="17F70436" w14:textId="77777777" w:rsidR="007F55BB" w:rsidRPr="0032657D" w:rsidRDefault="007F55BB" w:rsidP="00C517C0">
            <w:pPr>
              <w:spacing w:after="0" w:line="240" w:lineRule="auto"/>
              <w:rPr>
                <w:sz w:val="24"/>
                <w:szCs w:val="24"/>
              </w:rPr>
            </w:pPr>
            <w:r w:rsidRPr="0032657D">
              <w:rPr>
                <w:sz w:val="24"/>
                <w:szCs w:val="24"/>
              </w:rPr>
              <w:t>measures the extent to which</w:t>
            </w:r>
          </w:p>
          <w:p w14:paraId="7A694CA7" w14:textId="77777777" w:rsidR="007F55BB" w:rsidRPr="0032657D" w:rsidRDefault="007F55BB" w:rsidP="00C517C0">
            <w:pPr>
              <w:spacing w:after="0" w:line="240" w:lineRule="auto"/>
              <w:rPr>
                <w:sz w:val="24"/>
                <w:szCs w:val="24"/>
              </w:rPr>
            </w:pPr>
            <w:r w:rsidRPr="0032657D">
              <w:rPr>
                <w:sz w:val="24"/>
                <w:szCs w:val="24"/>
              </w:rPr>
              <w:t>the leader stimulates employees to rethink the way they perform their duties.</w:t>
            </w:r>
          </w:p>
        </w:tc>
        <w:tc>
          <w:tcPr>
            <w:tcW w:w="984" w:type="pct"/>
          </w:tcPr>
          <w:p w14:paraId="34AE95FC" w14:textId="77777777" w:rsidR="007F55BB" w:rsidRPr="0032657D" w:rsidRDefault="007F55BB" w:rsidP="00C517C0">
            <w:pPr>
              <w:spacing w:after="0" w:line="240" w:lineRule="auto"/>
              <w:rPr>
                <w:sz w:val="24"/>
                <w:szCs w:val="24"/>
              </w:rPr>
            </w:pPr>
            <w:r w:rsidRPr="0032657D">
              <w:rPr>
                <w:sz w:val="24"/>
                <w:szCs w:val="24"/>
              </w:rPr>
              <w:t>developing a vision and getting employees to accept it</w:t>
            </w:r>
          </w:p>
          <w:p w14:paraId="28BCAD01" w14:textId="77777777" w:rsidR="007F55BB" w:rsidRPr="0032657D" w:rsidRDefault="007F55BB" w:rsidP="00C517C0">
            <w:pPr>
              <w:spacing w:after="0" w:line="240" w:lineRule="auto"/>
              <w:rPr>
                <w:sz w:val="24"/>
                <w:szCs w:val="24"/>
              </w:rPr>
            </w:pPr>
          </w:p>
        </w:tc>
        <w:tc>
          <w:tcPr>
            <w:tcW w:w="1200" w:type="pct"/>
          </w:tcPr>
          <w:p w14:paraId="6945CBA3" w14:textId="77777777" w:rsidR="007F55BB" w:rsidRPr="0032657D" w:rsidRDefault="007F55BB" w:rsidP="00C517C0">
            <w:pPr>
              <w:spacing w:after="0" w:line="240" w:lineRule="auto"/>
              <w:rPr>
                <w:sz w:val="24"/>
                <w:szCs w:val="24"/>
              </w:rPr>
            </w:pPr>
            <w:r w:rsidRPr="0032657D">
              <w:rPr>
                <w:sz w:val="24"/>
                <w:szCs w:val="24"/>
              </w:rPr>
              <w:t>being a good example of the values and behaviours that are essential to fulfilling the vision, and getting employees to put the interests of the group or organization above their self-interest.</w:t>
            </w:r>
          </w:p>
        </w:tc>
      </w:tr>
      <w:tr w:rsidR="007F55BB" w:rsidRPr="0032657D" w14:paraId="43C0F4C7" w14:textId="77777777" w:rsidTr="00DA08B1">
        <w:trPr>
          <w:cantSplit/>
          <w:jc w:val="center"/>
        </w:trPr>
        <w:tc>
          <w:tcPr>
            <w:tcW w:w="755" w:type="pct"/>
          </w:tcPr>
          <w:p w14:paraId="290A9C7E" w14:textId="77777777" w:rsidR="007F55BB" w:rsidRPr="0032657D" w:rsidRDefault="007F55BB" w:rsidP="00C517C0">
            <w:pPr>
              <w:spacing w:after="0" w:line="240" w:lineRule="auto"/>
              <w:rPr>
                <w:b/>
                <w:sz w:val="24"/>
                <w:szCs w:val="24"/>
              </w:rPr>
            </w:pPr>
            <w:r w:rsidRPr="0032657D">
              <w:rPr>
                <w:b/>
                <w:sz w:val="24"/>
                <w:szCs w:val="24"/>
              </w:rPr>
              <w:lastRenderedPageBreak/>
              <w:t xml:space="preserve">Transformational Leadership: 1992 and Beyond </w:t>
            </w:r>
          </w:p>
          <w:p w14:paraId="172264EB" w14:textId="77777777" w:rsidR="007F55BB" w:rsidRPr="0032657D" w:rsidRDefault="007F55BB" w:rsidP="00C517C0">
            <w:pPr>
              <w:spacing w:after="0" w:line="240" w:lineRule="auto"/>
              <w:rPr>
                <w:sz w:val="24"/>
                <w:szCs w:val="24"/>
              </w:rPr>
            </w:pPr>
          </w:p>
          <w:p w14:paraId="1D86485D" w14:textId="77777777" w:rsidR="007F55BB" w:rsidRPr="0032657D" w:rsidRDefault="007F55BB" w:rsidP="00C517C0">
            <w:pPr>
              <w:tabs>
                <w:tab w:val="left" w:pos="2116"/>
              </w:tabs>
              <w:spacing w:after="0" w:line="240" w:lineRule="auto"/>
              <w:rPr>
                <w:b/>
                <w:sz w:val="24"/>
                <w:szCs w:val="24"/>
              </w:rPr>
            </w:pPr>
            <w:r w:rsidRPr="0032657D">
              <w:rPr>
                <w:b/>
                <w:szCs w:val="24"/>
              </w:rPr>
              <w:fldChar w:fldCharType="begin" w:fldLock="1"/>
            </w:r>
            <w:r>
              <w:rPr>
                <w:b/>
                <w:sz w:val="24"/>
                <w:szCs w:val="24"/>
              </w:rPr>
              <w:instrText>ADDIN CSL_CITATION {"citationItems":[{"id":"ITEM-1","itemData":{"abstract":"American experience is being used as a basis for a prototype training programme in a European conglomerate in anticipation of the challenges which will face management in general from 1992 onwards.","author":[{"dropping-particle":"","family":"Bass","given":"Bernard M","non-dropping-particle":"","parse-names":false,"suffix":""},{"dropping-particle":"","family":"Avolio","given":"Bruce J","non-dropping-particle":"","parse-names":false,"suffix":""}],"container-title":"Journal of European Industrial Training","id":"ITEM-1","issue":"5","issued":{"date-parts":[["1990"]]},"page":"21-27","title":"Developing Transformational Leadership: 1992 and Beyond","type":"article-journal","volume":"14"},"uris":["http://www.mendeley.com/documents/?uuid=289465a3-8132-4a22-9f70-887bc4ab3d68"]}],"mendeley":{"formattedCitation":"(Bass &amp; Avolio, 1990)","plainTextFormattedCitation":"(Bass &amp; Avolio, 1990)","previouslyFormattedCitation":"(Bass &amp; Avolio, 1990)"},"properties":{"noteIndex":0},"schema":"https://github.com/citation-style-language/schema/raw/master/csl-citation.json"}</w:instrText>
            </w:r>
            <w:r w:rsidRPr="0032657D">
              <w:rPr>
                <w:b/>
                <w:szCs w:val="24"/>
              </w:rPr>
              <w:fldChar w:fldCharType="separate"/>
            </w:r>
            <w:r w:rsidRPr="004C41C3">
              <w:rPr>
                <w:noProof/>
                <w:sz w:val="24"/>
                <w:szCs w:val="24"/>
              </w:rPr>
              <w:t>(Bass &amp; Avolio, 1990)</w:t>
            </w:r>
            <w:r w:rsidRPr="0032657D">
              <w:rPr>
                <w:b/>
                <w:szCs w:val="24"/>
              </w:rPr>
              <w:fldChar w:fldCharType="end"/>
            </w:r>
          </w:p>
        </w:tc>
        <w:tc>
          <w:tcPr>
            <w:tcW w:w="1110" w:type="pct"/>
          </w:tcPr>
          <w:p w14:paraId="4392EC14" w14:textId="77777777" w:rsidR="007F55BB" w:rsidRPr="0032657D" w:rsidRDefault="007F55BB" w:rsidP="00C517C0">
            <w:pPr>
              <w:spacing w:after="0" w:line="240" w:lineRule="auto"/>
              <w:rPr>
                <w:sz w:val="24"/>
                <w:szCs w:val="24"/>
              </w:rPr>
            </w:pPr>
            <w:r w:rsidRPr="0032657D">
              <w:rPr>
                <w:sz w:val="24"/>
                <w:szCs w:val="24"/>
              </w:rPr>
              <w:t>Diagnose followers' needs and attend to them individually. They also delegate, coach, advise, and provide feedback for use in the personal development of followers. They raise the needs and confidence levels of followers to take on greater levels of responsibility. The follower's responsibility does not simply cover their job requirements nor is it geared exclusively to maximising performance. On the contrary, followers are taking greater responsibility for their personal development, which includes such activity as one's job challenges.</w:t>
            </w:r>
          </w:p>
        </w:tc>
        <w:tc>
          <w:tcPr>
            <w:tcW w:w="952" w:type="pct"/>
          </w:tcPr>
          <w:p w14:paraId="7677A25D" w14:textId="77777777" w:rsidR="007F55BB" w:rsidRPr="0032657D" w:rsidRDefault="007F55BB" w:rsidP="00C517C0">
            <w:pPr>
              <w:spacing w:after="0" w:line="240" w:lineRule="auto"/>
              <w:rPr>
                <w:sz w:val="24"/>
                <w:szCs w:val="24"/>
              </w:rPr>
            </w:pPr>
            <w:r w:rsidRPr="0032657D">
              <w:rPr>
                <w:sz w:val="24"/>
                <w:szCs w:val="24"/>
              </w:rPr>
              <w:t xml:space="preserve">Actively encourage a new look at old methods/problems. They foster creativity, and stress a rethinking and re-examination of assumptions underlying problems. They use intuition as well as more formal logic to solve problems. </w:t>
            </w:r>
          </w:p>
          <w:p w14:paraId="669CC796" w14:textId="77777777" w:rsidR="007F55BB" w:rsidRPr="0032657D" w:rsidRDefault="007F55BB" w:rsidP="00C517C0">
            <w:pPr>
              <w:spacing w:after="0" w:line="240" w:lineRule="auto"/>
              <w:rPr>
                <w:sz w:val="24"/>
                <w:szCs w:val="24"/>
              </w:rPr>
            </w:pPr>
            <w:r w:rsidRPr="0032657D">
              <w:rPr>
                <w:sz w:val="24"/>
                <w:szCs w:val="24"/>
              </w:rPr>
              <w:t>Develop followers to tackle problems using their own unique and innovative perspectives.</w:t>
            </w:r>
          </w:p>
        </w:tc>
        <w:tc>
          <w:tcPr>
            <w:tcW w:w="984" w:type="pct"/>
          </w:tcPr>
          <w:p w14:paraId="27A1C4CC" w14:textId="77777777" w:rsidR="007F55BB" w:rsidRPr="0032657D" w:rsidRDefault="007F55BB" w:rsidP="00C517C0">
            <w:pPr>
              <w:spacing w:after="0" w:line="240" w:lineRule="auto"/>
              <w:rPr>
                <w:sz w:val="24"/>
                <w:szCs w:val="24"/>
              </w:rPr>
            </w:pPr>
            <w:r w:rsidRPr="0032657D">
              <w:rPr>
                <w:sz w:val="24"/>
                <w:szCs w:val="24"/>
              </w:rPr>
              <w:t xml:space="preserve">Give pep talks, increase optimism and enthusiasm, and communicate their visions of attainable futures with fluency and confidence. </w:t>
            </w:r>
          </w:p>
          <w:p w14:paraId="040790E4" w14:textId="77777777" w:rsidR="007F55BB" w:rsidRPr="0032657D" w:rsidRDefault="007F55BB" w:rsidP="00C517C0">
            <w:pPr>
              <w:spacing w:after="0" w:line="240" w:lineRule="auto"/>
              <w:rPr>
                <w:sz w:val="24"/>
                <w:szCs w:val="24"/>
              </w:rPr>
            </w:pPr>
            <w:r w:rsidRPr="0032657D">
              <w:rPr>
                <w:sz w:val="24"/>
                <w:szCs w:val="24"/>
              </w:rPr>
              <w:t>Provide vision which stimulates the energy to accomplish higher levels of performance and development.</w:t>
            </w:r>
          </w:p>
        </w:tc>
        <w:tc>
          <w:tcPr>
            <w:tcW w:w="1200" w:type="pct"/>
          </w:tcPr>
          <w:p w14:paraId="314E38F2" w14:textId="77777777" w:rsidR="007F55BB" w:rsidRPr="0032657D" w:rsidRDefault="007F55BB" w:rsidP="00C517C0">
            <w:pPr>
              <w:spacing w:after="0" w:line="240" w:lineRule="auto"/>
              <w:rPr>
                <w:sz w:val="24"/>
                <w:szCs w:val="24"/>
              </w:rPr>
            </w:pPr>
            <w:r w:rsidRPr="0032657D">
              <w:rPr>
                <w:sz w:val="24"/>
                <w:szCs w:val="24"/>
              </w:rPr>
              <w:t>Have a vision and sense of mission.</w:t>
            </w:r>
          </w:p>
          <w:p w14:paraId="20EB65A5" w14:textId="77777777" w:rsidR="007F55BB" w:rsidRPr="0032657D" w:rsidRDefault="007F55BB" w:rsidP="00C517C0">
            <w:pPr>
              <w:spacing w:after="0" w:line="240" w:lineRule="auto"/>
              <w:rPr>
                <w:sz w:val="24"/>
                <w:szCs w:val="24"/>
              </w:rPr>
            </w:pPr>
            <w:r w:rsidRPr="0032657D">
              <w:rPr>
                <w:sz w:val="24"/>
                <w:szCs w:val="24"/>
              </w:rPr>
              <w:t xml:space="preserve">Gain respect, trust, and confidence. </w:t>
            </w:r>
          </w:p>
          <w:p w14:paraId="01A73A98" w14:textId="77777777" w:rsidR="007F55BB" w:rsidRPr="0032657D" w:rsidRDefault="007F55BB" w:rsidP="00C517C0">
            <w:pPr>
              <w:spacing w:after="0" w:line="240" w:lineRule="auto"/>
              <w:rPr>
                <w:sz w:val="24"/>
                <w:szCs w:val="24"/>
              </w:rPr>
            </w:pPr>
            <w:r w:rsidRPr="0032657D">
              <w:rPr>
                <w:sz w:val="24"/>
                <w:szCs w:val="24"/>
              </w:rPr>
              <w:t xml:space="preserve">Acquire strong individual identification from followers. </w:t>
            </w:r>
          </w:p>
          <w:p w14:paraId="077F8FEC" w14:textId="77777777" w:rsidR="007F55BB" w:rsidRPr="0032657D" w:rsidRDefault="007F55BB" w:rsidP="00C517C0">
            <w:pPr>
              <w:spacing w:after="0" w:line="240" w:lineRule="auto"/>
              <w:rPr>
                <w:sz w:val="24"/>
                <w:szCs w:val="24"/>
              </w:rPr>
            </w:pPr>
            <w:r w:rsidRPr="0032657D">
              <w:rPr>
                <w:sz w:val="24"/>
                <w:szCs w:val="24"/>
              </w:rPr>
              <w:t>Obtain the required extra effort from followers to achieve optimal levels of development and performance.</w:t>
            </w:r>
          </w:p>
        </w:tc>
      </w:tr>
    </w:tbl>
    <w:p w14:paraId="244326CC" w14:textId="1DB435F9" w:rsidR="00D51C6E" w:rsidRDefault="00D51C6E" w:rsidP="007919E3"/>
    <w:p w14:paraId="547162C0" w14:textId="70926B08" w:rsidR="006772A1" w:rsidRPr="001F38D9" w:rsidRDefault="006772A1" w:rsidP="006772A1">
      <w:pPr>
        <w:pStyle w:val="Heading2"/>
      </w:pPr>
      <w:bookmarkStart w:id="546" w:name="_Ref39003657"/>
      <w:bookmarkStart w:id="547" w:name="_Toc42505180"/>
      <w:r w:rsidRPr="0032657D">
        <w:rPr>
          <w:i/>
          <w:noProof/>
          <w:color w:val="808080" w:themeColor="background1" w:themeShade="80"/>
        </w:rPr>
        <w:lastRenderedPageBreak/>
        <w:drawing>
          <wp:anchor distT="0" distB="0" distL="114300" distR="114300" simplePos="0" relativeHeight="251743232" behindDoc="0" locked="0" layoutInCell="1" allowOverlap="1" wp14:anchorId="1DBE9048" wp14:editId="52B7B5BA">
            <wp:simplePos x="0" y="0"/>
            <wp:positionH relativeFrom="margin">
              <wp:posOffset>-39370</wp:posOffset>
            </wp:positionH>
            <wp:positionV relativeFrom="paragraph">
              <wp:posOffset>300355</wp:posOffset>
            </wp:positionV>
            <wp:extent cx="8281670" cy="5165090"/>
            <wp:effectExtent l="0" t="0" r="0" b="3810"/>
            <wp:wrapTopAndBottom/>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44249" name="Timeline Anon.png"/>
                    <pic:cNvPicPr/>
                  </pic:nvPicPr>
                  <pic:blipFill>
                    <a:blip r:embed="rId49">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8281670" cy="5165090"/>
                    </a:xfrm>
                    <a:prstGeom prst="rect">
                      <a:avLst/>
                    </a:prstGeom>
                  </pic:spPr>
                </pic:pic>
              </a:graphicData>
            </a:graphic>
            <wp14:sizeRelH relativeFrom="margin">
              <wp14:pctWidth>0</wp14:pctWidth>
            </wp14:sizeRelH>
            <wp14:sizeRelV relativeFrom="margin">
              <wp14:pctHeight>0</wp14:pctHeight>
            </wp14:sizeRelV>
          </wp:anchor>
        </w:drawing>
      </w:r>
      <w:r>
        <w:t>Timeline of Software Development at SoftwareCorps</w:t>
      </w:r>
      <w:bookmarkEnd w:id="546"/>
      <w:bookmarkEnd w:id="547"/>
    </w:p>
    <w:p w14:paraId="389F3FD5" w14:textId="77777777" w:rsidR="006772A1" w:rsidRDefault="006772A1" w:rsidP="006772A1">
      <w:pPr>
        <w:pStyle w:val="Heading2"/>
        <w:sectPr w:rsidR="006772A1" w:rsidSect="006772A1">
          <w:pgSz w:w="16838" w:h="11906" w:orient="landscape" w:code="9"/>
          <w:pgMar w:top="1644" w:right="1701" w:bottom="1644" w:left="1701" w:header="709" w:footer="709" w:gutter="0"/>
          <w:cols w:space="708"/>
          <w:docGrid w:linePitch="360"/>
        </w:sectPr>
      </w:pPr>
      <w:bookmarkStart w:id="548" w:name="_Ref39003658"/>
      <w:bookmarkStart w:id="549" w:name="_Toc42505181"/>
      <w:r w:rsidRPr="006772A1">
        <w:rPr>
          <w:noProof/>
        </w:rPr>
        <w:lastRenderedPageBreak/>
        <w:drawing>
          <wp:anchor distT="0" distB="0" distL="114300" distR="114300" simplePos="0" relativeHeight="251745280" behindDoc="0" locked="0" layoutInCell="1" allowOverlap="1" wp14:anchorId="181C2C40" wp14:editId="62C97AD5">
            <wp:simplePos x="0" y="0"/>
            <wp:positionH relativeFrom="margin">
              <wp:posOffset>-635</wp:posOffset>
            </wp:positionH>
            <wp:positionV relativeFrom="paragraph">
              <wp:posOffset>226060</wp:posOffset>
            </wp:positionV>
            <wp:extent cx="7057390" cy="5243195"/>
            <wp:effectExtent l="0" t="0" r="3810" b="0"/>
            <wp:wrapTopAndBottom/>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28215" name="Network Model - Agile Evolution.png"/>
                    <pic:cNvPicPr/>
                  </pic:nvPicPr>
                  <pic:blipFill>
                    <a:blip r:embed="rId50">
                      <a:grayscl/>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7057390" cy="5243195"/>
                    </a:xfrm>
                    <a:prstGeom prst="rect">
                      <a:avLst/>
                    </a:prstGeom>
                  </pic:spPr>
                </pic:pic>
              </a:graphicData>
            </a:graphic>
            <wp14:sizeRelH relativeFrom="margin">
              <wp14:pctWidth>0</wp14:pctWidth>
            </wp14:sizeRelH>
            <wp14:sizeRelV relativeFrom="margin">
              <wp14:pctHeight>0</wp14:pctHeight>
            </wp14:sizeRelV>
          </wp:anchor>
        </w:drawing>
      </w:r>
      <w:r w:rsidRPr="006772A1">
        <w:t>Network Model of Agile Evolution at SoftwareCorps</w:t>
      </w:r>
      <w:bookmarkEnd w:id="548"/>
      <w:bookmarkEnd w:id="549"/>
      <w:r w:rsidRPr="006772A1">
        <w:t xml:space="preserve"> </w:t>
      </w:r>
    </w:p>
    <w:p w14:paraId="2E20C259" w14:textId="6788CDC4" w:rsidR="006772A1" w:rsidRPr="006772A1" w:rsidRDefault="006772A1" w:rsidP="006772A1">
      <w:pPr>
        <w:pStyle w:val="Heading2"/>
      </w:pPr>
      <w:bookmarkStart w:id="550" w:name="_Ref39003659"/>
      <w:bookmarkStart w:id="551" w:name="_Toc42505182"/>
      <w:r>
        <w:lastRenderedPageBreak/>
        <w:t>Matrix of the Participants’ Views of Agile Principles</w:t>
      </w:r>
      <w:bookmarkEnd w:id="550"/>
      <w:bookmarkEnd w:id="551"/>
    </w:p>
    <w:tbl>
      <w:tblPr>
        <w:tblW w:w="5000" w:type="pct"/>
        <w:jc w:val="center"/>
        <w:tblLook w:val="04A0" w:firstRow="1" w:lastRow="0" w:firstColumn="1" w:lastColumn="0" w:noHBand="0" w:noVBand="1"/>
      </w:tblPr>
      <w:tblGrid>
        <w:gridCol w:w="2662"/>
        <w:gridCol w:w="339"/>
        <w:gridCol w:w="5602"/>
      </w:tblGrid>
      <w:tr w:rsidR="006772A1" w:rsidRPr="0032657D" w14:paraId="2DB2A74E" w14:textId="77777777" w:rsidTr="00241891">
        <w:trPr>
          <w:cantSplit/>
          <w:trHeight w:val="340"/>
          <w:tblHeader/>
          <w:jc w:val="center"/>
        </w:trPr>
        <w:tc>
          <w:tcPr>
            <w:tcW w:w="1547" w:type="pct"/>
            <w:tcBorders>
              <w:top w:val="single" w:sz="8" w:space="0" w:color="auto"/>
              <w:left w:val="single" w:sz="8" w:space="0" w:color="auto"/>
              <w:bottom w:val="nil"/>
              <w:right w:val="single" w:sz="4" w:space="0" w:color="auto"/>
            </w:tcBorders>
            <w:shd w:val="clear" w:color="auto" w:fill="000000" w:themeFill="text1"/>
            <w:hideMark/>
          </w:tcPr>
          <w:p w14:paraId="064ACA2C" w14:textId="77777777" w:rsidR="006772A1" w:rsidRPr="0032657D" w:rsidRDefault="006772A1" w:rsidP="00241891">
            <w:pPr>
              <w:spacing w:after="0" w:line="240" w:lineRule="auto"/>
              <w:jc w:val="center"/>
              <w:rPr>
                <w:rFonts w:eastAsia="Times New Roman" w:cstheme="minorHAnsi"/>
                <w:b/>
                <w:bCs/>
                <w:color w:val="FFFFFF" w:themeColor="background1"/>
                <w:szCs w:val="24"/>
              </w:rPr>
            </w:pPr>
            <w:r w:rsidRPr="0032657D">
              <w:rPr>
                <w:rFonts w:eastAsia="Times New Roman" w:cstheme="minorHAnsi"/>
                <w:b/>
                <w:bCs/>
                <w:color w:val="FFFFFF" w:themeColor="background1"/>
                <w:szCs w:val="24"/>
              </w:rPr>
              <w:t>Agile Principle (#Sources)</w:t>
            </w:r>
          </w:p>
        </w:tc>
        <w:tc>
          <w:tcPr>
            <w:tcW w:w="3453" w:type="pct"/>
            <w:gridSpan w:val="2"/>
            <w:tcBorders>
              <w:top w:val="single" w:sz="8" w:space="0" w:color="auto"/>
              <w:left w:val="nil"/>
              <w:bottom w:val="nil"/>
              <w:right w:val="single" w:sz="4" w:space="0" w:color="000000"/>
            </w:tcBorders>
            <w:shd w:val="clear" w:color="auto" w:fill="000000" w:themeFill="text1"/>
            <w:noWrap/>
            <w:hideMark/>
          </w:tcPr>
          <w:p w14:paraId="7E3AB806" w14:textId="77777777" w:rsidR="006772A1" w:rsidRPr="0032657D" w:rsidRDefault="006772A1" w:rsidP="00241891">
            <w:pPr>
              <w:spacing w:after="0" w:line="240" w:lineRule="auto"/>
              <w:jc w:val="center"/>
              <w:rPr>
                <w:rFonts w:eastAsia="Times New Roman" w:cstheme="minorHAnsi"/>
                <w:b/>
                <w:bCs/>
                <w:color w:val="FFFFFF" w:themeColor="background1"/>
                <w:szCs w:val="24"/>
              </w:rPr>
            </w:pPr>
            <w:r w:rsidRPr="0032657D">
              <w:rPr>
                <w:rFonts w:eastAsia="Times New Roman" w:cstheme="minorHAnsi"/>
                <w:b/>
                <w:bCs/>
                <w:color w:val="FFFFFF" w:themeColor="background1"/>
                <w:szCs w:val="24"/>
              </w:rPr>
              <w:t>Participants’ views</w:t>
            </w:r>
          </w:p>
        </w:tc>
      </w:tr>
      <w:tr w:rsidR="006772A1" w:rsidRPr="0032657D" w14:paraId="10E45D56" w14:textId="77777777" w:rsidTr="00241891">
        <w:trPr>
          <w:cantSplit/>
          <w:trHeight w:hRule="exact" w:val="1820"/>
          <w:jc w:val="center"/>
        </w:trPr>
        <w:tc>
          <w:tcPr>
            <w:tcW w:w="1547" w:type="pct"/>
            <w:vMerge w:val="restart"/>
            <w:tcBorders>
              <w:top w:val="single" w:sz="8" w:space="0" w:color="auto"/>
              <w:left w:val="single" w:sz="8" w:space="0" w:color="auto"/>
              <w:bottom w:val="single" w:sz="8" w:space="0" w:color="000000"/>
              <w:right w:val="single" w:sz="4" w:space="0" w:color="auto"/>
            </w:tcBorders>
            <w:shd w:val="clear" w:color="000000" w:fill="D9D9D9"/>
            <w:hideMark/>
          </w:tcPr>
          <w:p w14:paraId="39C92F2E"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Self-organising teams (10)</w:t>
            </w:r>
          </w:p>
        </w:tc>
        <w:tc>
          <w:tcPr>
            <w:tcW w:w="197" w:type="pct"/>
            <w:tcBorders>
              <w:top w:val="single" w:sz="8" w:space="0" w:color="auto"/>
              <w:left w:val="nil"/>
              <w:bottom w:val="single" w:sz="4" w:space="0" w:color="auto"/>
              <w:right w:val="single" w:sz="4" w:space="0" w:color="auto"/>
            </w:tcBorders>
            <w:shd w:val="clear" w:color="auto" w:fill="auto"/>
            <w:hideMark/>
          </w:tcPr>
          <w:p w14:paraId="7623DB5D"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single" w:sz="8" w:space="0" w:color="auto"/>
              <w:left w:val="nil"/>
              <w:bottom w:val="single" w:sz="4" w:space="0" w:color="auto"/>
              <w:right w:val="single" w:sz="4" w:space="0" w:color="auto"/>
            </w:tcBorders>
            <w:shd w:val="clear" w:color="auto" w:fill="auto"/>
            <w:hideMark/>
          </w:tcPr>
          <w:p w14:paraId="58A36EF4"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Senior's “more weight” making argument TL-2</w:t>
            </w:r>
            <w:r w:rsidRPr="0032657D">
              <w:rPr>
                <w:rFonts w:eastAsia="Times New Roman" w:cstheme="minorHAnsi"/>
                <w:color w:val="000000"/>
                <w:szCs w:val="24"/>
              </w:rPr>
              <w:br/>
              <w:t>2. Lack of communication = siloed decisions EX-8, TL-6</w:t>
            </w:r>
            <w:r w:rsidRPr="0032657D">
              <w:rPr>
                <w:rFonts w:eastAsia="Times New Roman" w:cstheme="minorHAnsi"/>
                <w:color w:val="000000"/>
                <w:szCs w:val="24"/>
              </w:rPr>
              <w:br/>
              <w:t>3. “not interesting” work doesn’t get done D-12</w:t>
            </w:r>
            <w:r w:rsidRPr="0032657D">
              <w:rPr>
                <w:rFonts w:eastAsia="Times New Roman" w:cstheme="minorHAnsi"/>
                <w:color w:val="000000"/>
                <w:szCs w:val="24"/>
              </w:rPr>
              <w:br/>
              <w:t>4. “mandated from above” PO-13</w:t>
            </w:r>
            <w:r w:rsidRPr="0032657D">
              <w:rPr>
                <w:rFonts w:eastAsia="Times New Roman" w:cstheme="minorHAnsi"/>
                <w:color w:val="000000"/>
                <w:szCs w:val="24"/>
              </w:rPr>
              <w:br/>
              <w:t>5. It's an "agile buzzword" PO-13</w:t>
            </w:r>
          </w:p>
        </w:tc>
      </w:tr>
      <w:tr w:rsidR="006772A1" w:rsidRPr="0032657D" w14:paraId="0C153AC5" w14:textId="77777777" w:rsidTr="00241891">
        <w:trPr>
          <w:cantSplit/>
          <w:trHeight w:val="1800"/>
          <w:jc w:val="center"/>
        </w:trPr>
        <w:tc>
          <w:tcPr>
            <w:tcW w:w="1547" w:type="pct"/>
            <w:vMerge/>
            <w:tcBorders>
              <w:top w:val="single" w:sz="8" w:space="0" w:color="auto"/>
              <w:left w:val="single" w:sz="8" w:space="0" w:color="auto"/>
              <w:bottom w:val="single" w:sz="8" w:space="0" w:color="000000"/>
              <w:right w:val="single" w:sz="4" w:space="0" w:color="auto"/>
            </w:tcBorders>
            <w:hideMark/>
          </w:tcPr>
          <w:p w14:paraId="23DD65CA" w14:textId="77777777" w:rsidR="006772A1" w:rsidRPr="0032657D" w:rsidRDefault="006772A1" w:rsidP="00241891">
            <w:pPr>
              <w:spacing w:after="0" w:line="240" w:lineRule="auto"/>
              <w:rPr>
                <w:rFonts w:eastAsia="Times New Roman" w:cstheme="minorHAnsi"/>
                <w:b/>
                <w:bCs/>
                <w:color w:val="000000"/>
                <w:szCs w:val="24"/>
              </w:rPr>
            </w:pPr>
          </w:p>
        </w:tc>
        <w:tc>
          <w:tcPr>
            <w:tcW w:w="197" w:type="pct"/>
            <w:tcBorders>
              <w:top w:val="nil"/>
              <w:left w:val="nil"/>
              <w:bottom w:val="single" w:sz="8" w:space="0" w:color="auto"/>
              <w:right w:val="single" w:sz="4" w:space="0" w:color="auto"/>
            </w:tcBorders>
            <w:shd w:val="clear" w:color="auto" w:fill="auto"/>
            <w:hideMark/>
          </w:tcPr>
          <w:p w14:paraId="7F96BD09"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8" w:space="0" w:color="auto"/>
              <w:right w:val="single" w:sz="4" w:space="0" w:color="auto"/>
            </w:tcBorders>
            <w:shd w:val="clear" w:color="auto" w:fill="auto"/>
            <w:hideMark/>
          </w:tcPr>
          <w:p w14:paraId="54DF0D7C"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Take “more responsibility”, “deliver” PO-13</w:t>
            </w:r>
            <w:r w:rsidRPr="0032657D">
              <w:rPr>
                <w:rFonts w:eastAsia="Times New Roman" w:cstheme="minorHAnsi"/>
                <w:color w:val="000000"/>
                <w:szCs w:val="24"/>
              </w:rPr>
              <w:br/>
              <w:t>2. People who do work decide SM-15</w:t>
            </w:r>
            <w:r w:rsidRPr="0032657D">
              <w:rPr>
                <w:rFonts w:eastAsia="Times New Roman" w:cstheme="minorHAnsi"/>
                <w:color w:val="000000"/>
                <w:szCs w:val="24"/>
              </w:rPr>
              <w:br/>
              <w:t>3. Ideas “valued”, “important” TL-3</w:t>
            </w:r>
            <w:r w:rsidRPr="0032657D">
              <w:rPr>
                <w:rFonts w:eastAsia="Times New Roman" w:cstheme="minorHAnsi"/>
                <w:color w:val="000000"/>
                <w:szCs w:val="24"/>
              </w:rPr>
              <w:br/>
              <w:t>4. Team solution better than individual PO-9</w:t>
            </w:r>
            <w:r w:rsidRPr="0032657D">
              <w:rPr>
                <w:rFonts w:eastAsia="Times New Roman" w:cstheme="minorHAnsi"/>
                <w:color w:val="000000"/>
                <w:szCs w:val="24"/>
              </w:rPr>
              <w:br/>
              <w:t>5. Learn from own mistakes TL-3</w:t>
            </w:r>
            <w:r w:rsidRPr="0032657D">
              <w:rPr>
                <w:rFonts w:eastAsia="Times New Roman" w:cstheme="minorHAnsi"/>
                <w:color w:val="000000"/>
                <w:szCs w:val="24"/>
              </w:rPr>
              <w:br/>
              <w:t>6. Good ideas “cross-pollinated” TL-2</w:t>
            </w:r>
          </w:p>
        </w:tc>
      </w:tr>
      <w:tr w:rsidR="006772A1" w:rsidRPr="0032657D" w14:paraId="1A307295" w14:textId="77777777" w:rsidTr="00241891">
        <w:trPr>
          <w:cantSplit/>
          <w:trHeight w:val="980"/>
          <w:jc w:val="center"/>
        </w:trPr>
        <w:tc>
          <w:tcPr>
            <w:tcW w:w="1547" w:type="pct"/>
            <w:vMerge w:val="restart"/>
            <w:tcBorders>
              <w:top w:val="nil"/>
              <w:left w:val="single" w:sz="8" w:space="0" w:color="auto"/>
              <w:bottom w:val="single" w:sz="8" w:space="0" w:color="000000"/>
              <w:right w:val="single" w:sz="4" w:space="0" w:color="auto"/>
            </w:tcBorders>
            <w:shd w:val="clear" w:color="000000" w:fill="D9D9D9"/>
            <w:hideMark/>
          </w:tcPr>
          <w:p w14:paraId="257C608C"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Deliver working software frequently (9)</w:t>
            </w:r>
          </w:p>
        </w:tc>
        <w:tc>
          <w:tcPr>
            <w:tcW w:w="197" w:type="pct"/>
            <w:tcBorders>
              <w:top w:val="nil"/>
              <w:left w:val="nil"/>
              <w:bottom w:val="single" w:sz="4" w:space="0" w:color="auto"/>
              <w:right w:val="single" w:sz="4" w:space="0" w:color="auto"/>
            </w:tcBorders>
            <w:shd w:val="clear" w:color="auto" w:fill="auto"/>
            <w:noWrap/>
            <w:hideMark/>
          </w:tcPr>
          <w:p w14:paraId="2F90B18E"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4" w:space="0" w:color="auto"/>
              <w:right w:val="single" w:sz="4" w:space="0" w:color="auto"/>
            </w:tcBorders>
            <w:shd w:val="clear" w:color="auto" w:fill="auto"/>
            <w:hideMark/>
          </w:tcPr>
          <w:p w14:paraId="5CF84E21"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increased overhead delivering small chunks PO-9</w:t>
            </w:r>
          </w:p>
          <w:p w14:paraId="3CDA3502"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2. tendency for code to be "hacked" for speed TL-3</w:t>
            </w:r>
            <w:r w:rsidRPr="0032657D">
              <w:rPr>
                <w:rFonts w:eastAsia="Times New Roman" w:cstheme="minorHAnsi"/>
                <w:color w:val="000000"/>
                <w:szCs w:val="24"/>
              </w:rPr>
              <w:br/>
              <w:t>3. Unnecessary on some projects D-12</w:t>
            </w:r>
          </w:p>
        </w:tc>
      </w:tr>
      <w:tr w:rsidR="006772A1" w:rsidRPr="0032657D" w14:paraId="1C7FDE52" w14:textId="77777777" w:rsidTr="00241891">
        <w:trPr>
          <w:cantSplit/>
          <w:trHeight w:val="2681"/>
          <w:jc w:val="center"/>
        </w:trPr>
        <w:tc>
          <w:tcPr>
            <w:tcW w:w="1547" w:type="pct"/>
            <w:vMerge/>
            <w:tcBorders>
              <w:top w:val="nil"/>
              <w:left w:val="single" w:sz="8" w:space="0" w:color="auto"/>
              <w:bottom w:val="single" w:sz="8" w:space="0" w:color="000000"/>
              <w:right w:val="single" w:sz="4" w:space="0" w:color="auto"/>
            </w:tcBorders>
            <w:hideMark/>
          </w:tcPr>
          <w:p w14:paraId="4FA88456" w14:textId="77777777" w:rsidR="006772A1" w:rsidRPr="0032657D" w:rsidRDefault="006772A1" w:rsidP="00241891">
            <w:pPr>
              <w:spacing w:after="0" w:line="240" w:lineRule="auto"/>
              <w:rPr>
                <w:rFonts w:eastAsia="Times New Roman" w:cstheme="minorHAnsi"/>
                <w:b/>
                <w:bCs/>
                <w:color w:val="000000"/>
                <w:szCs w:val="24"/>
              </w:rPr>
            </w:pPr>
          </w:p>
        </w:tc>
        <w:tc>
          <w:tcPr>
            <w:tcW w:w="197" w:type="pct"/>
            <w:tcBorders>
              <w:top w:val="nil"/>
              <w:left w:val="nil"/>
              <w:bottom w:val="single" w:sz="8" w:space="0" w:color="auto"/>
              <w:right w:val="single" w:sz="4" w:space="0" w:color="auto"/>
            </w:tcBorders>
            <w:shd w:val="clear" w:color="auto" w:fill="auto"/>
            <w:hideMark/>
          </w:tcPr>
          <w:p w14:paraId="0EE9B8A7"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8" w:space="0" w:color="auto"/>
              <w:right w:val="single" w:sz="4" w:space="0" w:color="auto"/>
            </w:tcBorders>
            <w:shd w:val="clear" w:color="auto" w:fill="auto"/>
            <w:hideMark/>
          </w:tcPr>
          <w:p w14:paraId="375D973D"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Build “incrementally” to ship frequently PO-9, PO-13</w:t>
            </w:r>
            <w:r w:rsidRPr="0032657D">
              <w:rPr>
                <w:rFonts w:eastAsia="Times New Roman" w:cstheme="minorHAnsi"/>
                <w:color w:val="000000"/>
                <w:szCs w:val="24"/>
              </w:rPr>
              <w:br/>
              <w:t>2. Releasing early "absolutely invaluable" PO-13</w:t>
            </w:r>
            <w:r w:rsidRPr="0032657D">
              <w:rPr>
                <w:rFonts w:eastAsia="Times New Roman" w:cstheme="minorHAnsi"/>
                <w:color w:val="000000"/>
                <w:szCs w:val="24"/>
              </w:rPr>
              <w:br/>
              <w:t>3. Identify “quality problems” early PO-13</w:t>
            </w:r>
            <w:r w:rsidRPr="0032657D">
              <w:rPr>
                <w:rFonts w:eastAsia="Times New Roman" w:cstheme="minorHAnsi"/>
                <w:color w:val="000000"/>
                <w:szCs w:val="24"/>
              </w:rPr>
              <w:br/>
              <w:t>4. Respond to change EX-8</w:t>
            </w:r>
            <w:r w:rsidRPr="0032657D">
              <w:rPr>
                <w:rFonts w:eastAsia="Times New Roman" w:cstheme="minorHAnsi"/>
                <w:color w:val="000000"/>
                <w:szCs w:val="24"/>
              </w:rPr>
              <w:br/>
              <w:t>5. can “release at any point” TL-2</w:t>
            </w:r>
            <w:r w:rsidRPr="0032657D">
              <w:rPr>
                <w:rFonts w:eastAsia="Times New Roman" w:cstheme="minorHAnsi"/>
                <w:color w:val="000000"/>
                <w:szCs w:val="24"/>
              </w:rPr>
              <w:br/>
              <w:t>6. Builds confidence TL-3</w:t>
            </w:r>
            <w:r w:rsidRPr="0032657D">
              <w:rPr>
                <w:rFonts w:eastAsia="Times New Roman" w:cstheme="minorHAnsi"/>
                <w:color w:val="000000"/>
                <w:szCs w:val="24"/>
              </w:rPr>
              <w:br/>
              <w:t>7. Business "delivers value regularly" TL-2</w:t>
            </w:r>
            <w:r w:rsidRPr="0032657D">
              <w:rPr>
                <w:rFonts w:eastAsia="Times New Roman" w:cstheme="minorHAnsi"/>
                <w:color w:val="000000"/>
                <w:szCs w:val="24"/>
              </w:rPr>
              <w:br/>
              <w:t>8. Satisfaction in getting "it out of the door" TL-3</w:t>
            </w:r>
          </w:p>
        </w:tc>
      </w:tr>
      <w:tr w:rsidR="006772A1" w:rsidRPr="0032657D" w14:paraId="3570685D" w14:textId="77777777" w:rsidTr="00241891">
        <w:trPr>
          <w:cantSplit/>
          <w:trHeight w:val="1246"/>
          <w:jc w:val="center"/>
        </w:trPr>
        <w:tc>
          <w:tcPr>
            <w:tcW w:w="1547" w:type="pct"/>
            <w:vMerge w:val="restart"/>
            <w:tcBorders>
              <w:top w:val="nil"/>
              <w:left w:val="single" w:sz="8" w:space="0" w:color="auto"/>
              <w:bottom w:val="single" w:sz="8" w:space="0" w:color="000000"/>
              <w:right w:val="single" w:sz="4" w:space="0" w:color="auto"/>
            </w:tcBorders>
            <w:shd w:val="clear" w:color="000000" w:fill="D9D9D9"/>
            <w:hideMark/>
          </w:tcPr>
          <w:p w14:paraId="7080BD7D"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Cross-functional teams (9)</w:t>
            </w:r>
          </w:p>
        </w:tc>
        <w:tc>
          <w:tcPr>
            <w:tcW w:w="197" w:type="pct"/>
            <w:tcBorders>
              <w:top w:val="nil"/>
              <w:left w:val="nil"/>
              <w:bottom w:val="single" w:sz="4" w:space="0" w:color="auto"/>
              <w:right w:val="single" w:sz="4" w:space="0" w:color="auto"/>
            </w:tcBorders>
            <w:shd w:val="clear" w:color="auto" w:fill="auto"/>
            <w:hideMark/>
          </w:tcPr>
          <w:p w14:paraId="15F24C1D"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4" w:space="0" w:color="auto"/>
              <w:right w:val="single" w:sz="4" w:space="0" w:color="auto"/>
            </w:tcBorders>
            <w:shd w:val="clear" w:color="auto" w:fill="auto"/>
            <w:hideMark/>
          </w:tcPr>
          <w:p w14:paraId="0B5EB700"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prioritisation less objective EX-8</w:t>
            </w:r>
          </w:p>
          <w:p w14:paraId="4B9F32E5"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2. not economical EX-8, not "cost-effective" to create cross-functional teams TL-6</w:t>
            </w:r>
            <w:r w:rsidRPr="0032657D">
              <w:rPr>
                <w:rFonts w:eastAsia="Times New Roman" w:cstheme="minorHAnsi"/>
                <w:color w:val="000000"/>
                <w:szCs w:val="24"/>
              </w:rPr>
              <w:br/>
              <w:t>3. "waste of time" EX-8</w:t>
            </w:r>
          </w:p>
        </w:tc>
      </w:tr>
      <w:tr w:rsidR="006772A1" w:rsidRPr="0032657D" w14:paraId="1F51BB17" w14:textId="77777777" w:rsidTr="00241891">
        <w:trPr>
          <w:cantSplit/>
          <w:trHeight w:val="2454"/>
          <w:jc w:val="center"/>
        </w:trPr>
        <w:tc>
          <w:tcPr>
            <w:tcW w:w="1547" w:type="pct"/>
            <w:vMerge/>
            <w:tcBorders>
              <w:top w:val="nil"/>
              <w:left w:val="single" w:sz="8" w:space="0" w:color="auto"/>
              <w:bottom w:val="single" w:sz="8" w:space="0" w:color="000000"/>
              <w:right w:val="single" w:sz="4" w:space="0" w:color="auto"/>
            </w:tcBorders>
            <w:hideMark/>
          </w:tcPr>
          <w:p w14:paraId="34608437" w14:textId="77777777" w:rsidR="006772A1" w:rsidRPr="0032657D" w:rsidRDefault="006772A1" w:rsidP="00241891">
            <w:pPr>
              <w:spacing w:after="0" w:line="240" w:lineRule="auto"/>
              <w:rPr>
                <w:rFonts w:eastAsia="Times New Roman" w:cstheme="minorHAnsi"/>
                <w:b/>
                <w:bCs/>
                <w:color w:val="000000"/>
                <w:szCs w:val="24"/>
              </w:rPr>
            </w:pPr>
          </w:p>
        </w:tc>
        <w:tc>
          <w:tcPr>
            <w:tcW w:w="197" w:type="pct"/>
            <w:tcBorders>
              <w:top w:val="nil"/>
              <w:left w:val="nil"/>
              <w:bottom w:val="single" w:sz="8" w:space="0" w:color="auto"/>
              <w:right w:val="single" w:sz="4" w:space="0" w:color="auto"/>
            </w:tcBorders>
            <w:shd w:val="clear" w:color="auto" w:fill="auto"/>
            <w:hideMark/>
          </w:tcPr>
          <w:p w14:paraId="75BCEFF1"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8" w:space="0" w:color="auto"/>
              <w:right w:val="single" w:sz="4" w:space="0" w:color="auto"/>
            </w:tcBorders>
            <w:shd w:val="clear" w:color="auto" w:fill="auto"/>
            <w:hideMark/>
          </w:tcPr>
          <w:p w14:paraId="6C4DF911"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creates alignment across org. PO-9</w:t>
            </w:r>
            <w:r w:rsidRPr="0032657D">
              <w:rPr>
                <w:rFonts w:eastAsia="Times New Roman" w:cstheme="minorHAnsi"/>
                <w:color w:val="000000"/>
                <w:szCs w:val="24"/>
              </w:rPr>
              <w:br/>
              <w:t>2. all departments feel “part of the team”, want “success” PO-9</w:t>
            </w:r>
            <w:r w:rsidRPr="0032657D">
              <w:rPr>
                <w:rFonts w:eastAsia="Times New Roman" w:cstheme="minorHAnsi"/>
                <w:color w:val="000000"/>
                <w:szCs w:val="24"/>
              </w:rPr>
              <w:br/>
              <w:t>3. "ship things to clients faster" PO-9, EX-8</w:t>
            </w:r>
          </w:p>
          <w:p w14:paraId="0658FF95"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4. provides an appreciation for other roles and builds trust across departments EX-8, D-12</w:t>
            </w:r>
            <w:r w:rsidRPr="0032657D">
              <w:rPr>
                <w:rFonts w:eastAsia="Times New Roman" w:cstheme="minorHAnsi"/>
                <w:color w:val="000000"/>
                <w:szCs w:val="24"/>
              </w:rPr>
              <w:br/>
              <w:t>5. reduces “knowledge silos” TL-5</w:t>
            </w:r>
            <w:r w:rsidRPr="0032657D">
              <w:rPr>
                <w:rFonts w:eastAsia="Times New Roman" w:cstheme="minorHAnsi"/>
                <w:color w:val="000000"/>
                <w:szCs w:val="24"/>
              </w:rPr>
              <w:br/>
              <w:t>6. less “throw over the wall” TL-5, TL-2</w:t>
            </w:r>
          </w:p>
        </w:tc>
      </w:tr>
      <w:tr w:rsidR="006772A1" w:rsidRPr="0032657D" w14:paraId="68BE096B" w14:textId="77777777" w:rsidTr="00241891">
        <w:trPr>
          <w:cantSplit/>
          <w:trHeight w:val="1134"/>
          <w:jc w:val="center"/>
        </w:trPr>
        <w:tc>
          <w:tcPr>
            <w:tcW w:w="1547" w:type="pct"/>
            <w:vMerge w:val="restart"/>
            <w:tcBorders>
              <w:top w:val="nil"/>
              <w:left w:val="single" w:sz="8" w:space="0" w:color="auto"/>
              <w:bottom w:val="single" w:sz="8" w:space="0" w:color="000000"/>
              <w:right w:val="single" w:sz="4" w:space="0" w:color="auto"/>
            </w:tcBorders>
            <w:shd w:val="clear" w:color="000000" w:fill="D9D9D9"/>
            <w:hideMark/>
          </w:tcPr>
          <w:p w14:paraId="1D833188"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lastRenderedPageBreak/>
              <w:t>Reflect and improve (9)</w:t>
            </w:r>
          </w:p>
        </w:tc>
        <w:tc>
          <w:tcPr>
            <w:tcW w:w="197" w:type="pct"/>
            <w:tcBorders>
              <w:top w:val="nil"/>
              <w:left w:val="nil"/>
              <w:bottom w:val="single" w:sz="4" w:space="0" w:color="auto"/>
              <w:right w:val="single" w:sz="4" w:space="0" w:color="auto"/>
            </w:tcBorders>
            <w:shd w:val="clear" w:color="auto" w:fill="auto"/>
            <w:noWrap/>
            <w:hideMark/>
          </w:tcPr>
          <w:p w14:paraId="4D0FEF85"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4" w:space="0" w:color="auto"/>
              <w:right w:val="single" w:sz="4" w:space="0" w:color="auto"/>
            </w:tcBorders>
            <w:shd w:val="clear" w:color="auto" w:fill="auto"/>
            <w:hideMark/>
          </w:tcPr>
          <w:p w14:paraId="7764953C"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time-consuming, "unnecessary effort" EX-8</w:t>
            </w:r>
            <w:r w:rsidRPr="0032657D">
              <w:rPr>
                <w:rFonts w:eastAsia="Times New Roman" w:cstheme="minorHAnsi"/>
                <w:color w:val="000000"/>
                <w:szCs w:val="24"/>
              </w:rPr>
              <w:br/>
              <w:t>2. "intimidating" as a team EX-8</w:t>
            </w:r>
            <w:r w:rsidRPr="0032657D">
              <w:rPr>
                <w:rFonts w:eastAsia="Times New Roman" w:cstheme="minorHAnsi"/>
                <w:color w:val="000000"/>
                <w:szCs w:val="24"/>
              </w:rPr>
              <w:br/>
              <w:t>3. "never been a focus" EX-8</w:t>
            </w:r>
            <w:r w:rsidRPr="0032657D">
              <w:rPr>
                <w:rFonts w:eastAsia="Times New Roman" w:cstheme="minorHAnsi"/>
                <w:color w:val="000000"/>
                <w:szCs w:val="24"/>
              </w:rPr>
              <w:br/>
              <w:t>4. Learning "wrong things" D-12</w:t>
            </w:r>
          </w:p>
        </w:tc>
      </w:tr>
      <w:tr w:rsidR="006772A1" w:rsidRPr="0032657D" w14:paraId="105EA3A3" w14:textId="77777777" w:rsidTr="00241891">
        <w:trPr>
          <w:cantSplit/>
          <w:trHeight w:val="1780"/>
          <w:jc w:val="center"/>
        </w:trPr>
        <w:tc>
          <w:tcPr>
            <w:tcW w:w="1547" w:type="pct"/>
            <w:vMerge/>
            <w:tcBorders>
              <w:top w:val="nil"/>
              <w:left w:val="single" w:sz="8" w:space="0" w:color="auto"/>
              <w:bottom w:val="single" w:sz="8" w:space="0" w:color="000000"/>
              <w:right w:val="single" w:sz="4" w:space="0" w:color="auto"/>
            </w:tcBorders>
            <w:hideMark/>
          </w:tcPr>
          <w:p w14:paraId="5D7C39FE" w14:textId="77777777" w:rsidR="006772A1" w:rsidRPr="0032657D" w:rsidRDefault="006772A1" w:rsidP="00241891">
            <w:pPr>
              <w:spacing w:after="0" w:line="240" w:lineRule="auto"/>
              <w:rPr>
                <w:rFonts w:eastAsia="Times New Roman" w:cstheme="minorHAnsi"/>
                <w:b/>
                <w:bCs/>
                <w:color w:val="000000"/>
                <w:szCs w:val="24"/>
              </w:rPr>
            </w:pPr>
          </w:p>
        </w:tc>
        <w:tc>
          <w:tcPr>
            <w:tcW w:w="197" w:type="pct"/>
            <w:tcBorders>
              <w:top w:val="nil"/>
              <w:left w:val="nil"/>
              <w:bottom w:val="single" w:sz="8" w:space="0" w:color="auto"/>
              <w:right w:val="single" w:sz="4" w:space="0" w:color="auto"/>
            </w:tcBorders>
            <w:shd w:val="clear" w:color="auto" w:fill="auto"/>
            <w:hideMark/>
          </w:tcPr>
          <w:p w14:paraId="01C9A33D"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8" w:space="0" w:color="auto"/>
              <w:right w:val="single" w:sz="4" w:space="0" w:color="auto"/>
            </w:tcBorders>
            <w:shd w:val="clear" w:color="auto" w:fill="auto"/>
            <w:hideMark/>
          </w:tcPr>
          <w:p w14:paraId="2F880618" w14:textId="77777777" w:rsidR="006772A1" w:rsidRPr="0032657D" w:rsidRDefault="006772A1" w:rsidP="00241891">
            <w:pPr>
              <w:spacing w:after="280" w:line="240" w:lineRule="auto"/>
              <w:rPr>
                <w:rFonts w:eastAsia="Times New Roman" w:cstheme="minorHAnsi"/>
                <w:color w:val="000000"/>
                <w:szCs w:val="24"/>
              </w:rPr>
            </w:pPr>
            <w:r w:rsidRPr="0032657D">
              <w:rPr>
                <w:rFonts w:eastAsia="Times New Roman" w:cstheme="minorHAnsi"/>
                <w:color w:val="000000"/>
                <w:szCs w:val="24"/>
              </w:rPr>
              <w:t>1. Valuable PO-9</w:t>
            </w:r>
            <w:r w:rsidRPr="0032657D">
              <w:rPr>
                <w:rFonts w:eastAsia="Times New Roman" w:cstheme="minorHAnsi"/>
                <w:color w:val="000000"/>
                <w:szCs w:val="24"/>
              </w:rPr>
              <w:br/>
              <w:t>2. "good way to change how you work" PO-9</w:t>
            </w:r>
            <w:r w:rsidRPr="0032657D">
              <w:rPr>
                <w:rFonts w:eastAsia="Times New Roman" w:cstheme="minorHAnsi"/>
                <w:color w:val="000000"/>
                <w:szCs w:val="24"/>
              </w:rPr>
              <w:br/>
              <w:t>3. works well EX-8</w:t>
            </w:r>
            <w:r w:rsidRPr="0032657D">
              <w:rPr>
                <w:rFonts w:eastAsia="Times New Roman" w:cstheme="minorHAnsi"/>
                <w:color w:val="000000"/>
                <w:szCs w:val="24"/>
              </w:rPr>
              <w:br/>
              <w:t>4. productive, improve stuff TL-2</w:t>
            </w:r>
            <w:r w:rsidRPr="0032657D">
              <w:rPr>
                <w:rFonts w:eastAsia="Times New Roman" w:cstheme="minorHAnsi"/>
                <w:color w:val="000000"/>
                <w:szCs w:val="24"/>
              </w:rPr>
              <w:br/>
              <w:t>5. continuous improvement TL-2</w:t>
            </w:r>
            <w:r w:rsidRPr="0032657D">
              <w:rPr>
                <w:rFonts w:eastAsia="Times New Roman" w:cstheme="minorHAnsi"/>
                <w:color w:val="000000"/>
                <w:szCs w:val="24"/>
              </w:rPr>
              <w:br/>
              <w:t>6. "embrace change" TL-2</w:t>
            </w:r>
          </w:p>
        </w:tc>
      </w:tr>
      <w:tr w:rsidR="006772A1" w:rsidRPr="0032657D" w14:paraId="0EC4E8D3" w14:textId="77777777" w:rsidTr="00241891">
        <w:trPr>
          <w:cantSplit/>
          <w:trHeight w:val="1240"/>
          <w:jc w:val="center"/>
        </w:trPr>
        <w:tc>
          <w:tcPr>
            <w:tcW w:w="1547" w:type="pct"/>
            <w:vMerge w:val="restart"/>
            <w:tcBorders>
              <w:top w:val="nil"/>
              <w:left w:val="single" w:sz="8" w:space="0" w:color="auto"/>
              <w:bottom w:val="single" w:sz="8" w:space="0" w:color="000000"/>
              <w:right w:val="single" w:sz="4" w:space="0" w:color="auto"/>
            </w:tcBorders>
            <w:shd w:val="clear" w:color="000000" w:fill="D9D9D9"/>
            <w:hideMark/>
          </w:tcPr>
          <w:p w14:paraId="19B85153"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Satisfy the customer (7)</w:t>
            </w:r>
          </w:p>
        </w:tc>
        <w:tc>
          <w:tcPr>
            <w:tcW w:w="197" w:type="pct"/>
            <w:tcBorders>
              <w:top w:val="nil"/>
              <w:left w:val="nil"/>
              <w:bottom w:val="single" w:sz="4" w:space="0" w:color="auto"/>
              <w:right w:val="single" w:sz="4" w:space="0" w:color="auto"/>
            </w:tcBorders>
            <w:shd w:val="clear" w:color="auto" w:fill="auto"/>
            <w:hideMark/>
          </w:tcPr>
          <w:p w14:paraId="4F149DF7"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4" w:space="0" w:color="auto"/>
              <w:right w:val="single" w:sz="4" w:space="0" w:color="auto"/>
            </w:tcBorders>
            <w:shd w:val="clear" w:color="auto" w:fill="auto"/>
            <w:hideMark/>
          </w:tcPr>
          <w:p w14:paraId="64FCEB23"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consider "market [vs] individual clients" PO-9</w:t>
            </w:r>
          </w:p>
          <w:p w14:paraId="55D598D2"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2. Time-consuming &amp; difficult to communicate requirements PO-13, TL-3</w:t>
            </w:r>
          </w:p>
          <w:p w14:paraId="7E549AD5"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3. Clients use the product "very differently" TL-3</w:t>
            </w:r>
          </w:p>
        </w:tc>
      </w:tr>
      <w:tr w:rsidR="006772A1" w:rsidRPr="0032657D" w14:paraId="7F288F47" w14:textId="77777777" w:rsidTr="00241891">
        <w:trPr>
          <w:cantSplit/>
          <w:trHeight w:val="974"/>
          <w:jc w:val="center"/>
        </w:trPr>
        <w:tc>
          <w:tcPr>
            <w:tcW w:w="1547" w:type="pct"/>
            <w:vMerge/>
            <w:tcBorders>
              <w:top w:val="nil"/>
              <w:left w:val="single" w:sz="8" w:space="0" w:color="auto"/>
              <w:bottom w:val="single" w:sz="8" w:space="0" w:color="000000"/>
              <w:right w:val="single" w:sz="4" w:space="0" w:color="auto"/>
            </w:tcBorders>
            <w:hideMark/>
          </w:tcPr>
          <w:p w14:paraId="33249B7A" w14:textId="77777777" w:rsidR="006772A1" w:rsidRPr="0032657D" w:rsidRDefault="006772A1" w:rsidP="00241891">
            <w:pPr>
              <w:spacing w:after="0" w:line="240" w:lineRule="auto"/>
              <w:rPr>
                <w:rFonts w:eastAsia="Times New Roman" w:cstheme="minorHAnsi"/>
                <w:b/>
                <w:bCs/>
                <w:color w:val="000000"/>
                <w:szCs w:val="24"/>
              </w:rPr>
            </w:pPr>
          </w:p>
        </w:tc>
        <w:tc>
          <w:tcPr>
            <w:tcW w:w="197" w:type="pct"/>
            <w:tcBorders>
              <w:top w:val="nil"/>
              <w:left w:val="nil"/>
              <w:bottom w:val="single" w:sz="8" w:space="0" w:color="auto"/>
              <w:right w:val="single" w:sz="4" w:space="0" w:color="auto"/>
            </w:tcBorders>
            <w:shd w:val="clear" w:color="auto" w:fill="auto"/>
            <w:hideMark/>
          </w:tcPr>
          <w:p w14:paraId="1E6D7356"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8" w:space="0" w:color="auto"/>
              <w:right w:val="single" w:sz="4" w:space="0" w:color="auto"/>
            </w:tcBorders>
            <w:shd w:val="clear" w:color="auto" w:fill="auto"/>
            <w:hideMark/>
          </w:tcPr>
          <w:p w14:paraId="67EE5FD0"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"Understand underlying need" PO-9</w:t>
            </w:r>
            <w:r w:rsidRPr="0032657D">
              <w:rPr>
                <w:rFonts w:eastAsia="Times New Roman" w:cstheme="minorHAnsi"/>
                <w:color w:val="000000"/>
                <w:szCs w:val="24"/>
              </w:rPr>
              <w:br/>
              <w:t>2. "important to…get feedback and iterate" PO-9</w:t>
            </w:r>
          </w:p>
          <w:p w14:paraId="3EDEA9E5"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3. Manage the risk of building "wrong thing" PO-13</w:t>
            </w:r>
          </w:p>
        </w:tc>
      </w:tr>
      <w:tr w:rsidR="006772A1" w:rsidRPr="0032657D" w14:paraId="451CB3B0" w14:textId="77777777" w:rsidTr="00241891">
        <w:trPr>
          <w:cantSplit/>
          <w:trHeight w:val="392"/>
          <w:jc w:val="center"/>
        </w:trPr>
        <w:tc>
          <w:tcPr>
            <w:tcW w:w="1547" w:type="pct"/>
            <w:vMerge w:val="restart"/>
            <w:tcBorders>
              <w:top w:val="nil"/>
              <w:left w:val="single" w:sz="8" w:space="0" w:color="auto"/>
              <w:bottom w:val="single" w:sz="8" w:space="0" w:color="000000"/>
              <w:right w:val="single" w:sz="4" w:space="0" w:color="auto"/>
            </w:tcBorders>
            <w:shd w:val="clear" w:color="000000" w:fill="D9D9D9"/>
            <w:hideMark/>
          </w:tcPr>
          <w:p w14:paraId="520D95DF"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Motivated individuals (7)</w:t>
            </w:r>
          </w:p>
        </w:tc>
        <w:tc>
          <w:tcPr>
            <w:tcW w:w="197" w:type="pct"/>
            <w:tcBorders>
              <w:top w:val="nil"/>
              <w:left w:val="nil"/>
              <w:bottom w:val="single" w:sz="4" w:space="0" w:color="auto"/>
              <w:right w:val="single" w:sz="4" w:space="0" w:color="auto"/>
            </w:tcBorders>
            <w:shd w:val="clear" w:color="auto" w:fill="auto"/>
            <w:hideMark/>
          </w:tcPr>
          <w:p w14:paraId="6E3B683F"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4" w:space="0" w:color="auto"/>
              <w:right w:val="single" w:sz="4" w:space="0" w:color="auto"/>
            </w:tcBorders>
            <w:shd w:val="clear" w:color="auto" w:fill="auto"/>
            <w:hideMark/>
          </w:tcPr>
          <w:p w14:paraId="781B29BA"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"a bit fluffy" TL-6</w:t>
            </w:r>
          </w:p>
        </w:tc>
      </w:tr>
      <w:tr w:rsidR="006772A1" w:rsidRPr="0032657D" w14:paraId="47CEDE29" w14:textId="77777777" w:rsidTr="00241891">
        <w:trPr>
          <w:cantSplit/>
          <w:trHeight w:val="567"/>
          <w:jc w:val="center"/>
        </w:trPr>
        <w:tc>
          <w:tcPr>
            <w:tcW w:w="1547" w:type="pct"/>
            <w:vMerge/>
            <w:tcBorders>
              <w:top w:val="nil"/>
              <w:left w:val="single" w:sz="8" w:space="0" w:color="auto"/>
              <w:bottom w:val="single" w:sz="8" w:space="0" w:color="000000"/>
              <w:right w:val="single" w:sz="4" w:space="0" w:color="auto"/>
            </w:tcBorders>
            <w:hideMark/>
          </w:tcPr>
          <w:p w14:paraId="79264F29" w14:textId="77777777" w:rsidR="006772A1" w:rsidRPr="0032657D" w:rsidRDefault="006772A1" w:rsidP="00241891">
            <w:pPr>
              <w:spacing w:after="0" w:line="240" w:lineRule="auto"/>
              <w:rPr>
                <w:rFonts w:eastAsia="Times New Roman" w:cstheme="minorHAnsi"/>
                <w:b/>
                <w:bCs/>
                <w:color w:val="000000"/>
                <w:szCs w:val="24"/>
              </w:rPr>
            </w:pPr>
          </w:p>
        </w:tc>
        <w:tc>
          <w:tcPr>
            <w:tcW w:w="197" w:type="pct"/>
            <w:tcBorders>
              <w:top w:val="nil"/>
              <w:left w:val="nil"/>
              <w:bottom w:val="single" w:sz="8" w:space="0" w:color="auto"/>
              <w:right w:val="single" w:sz="4" w:space="0" w:color="auto"/>
            </w:tcBorders>
            <w:shd w:val="clear" w:color="auto" w:fill="auto"/>
            <w:hideMark/>
          </w:tcPr>
          <w:p w14:paraId="4DB7CB22"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8" w:space="0" w:color="auto"/>
              <w:right w:val="single" w:sz="4" w:space="0" w:color="auto"/>
            </w:tcBorders>
            <w:shd w:val="clear" w:color="auto" w:fill="auto"/>
            <w:hideMark/>
          </w:tcPr>
          <w:p w14:paraId="1EF8BF48"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Feel valued TL-3</w:t>
            </w:r>
            <w:r w:rsidRPr="0032657D">
              <w:rPr>
                <w:rFonts w:eastAsia="Times New Roman" w:cstheme="minorHAnsi"/>
                <w:color w:val="000000"/>
                <w:szCs w:val="24"/>
              </w:rPr>
              <w:br/>
              <w:t>2. Requires trust TL-3</w:t>
            </w:r>
          </w:p>
        </w:tc>
      </w:tr>
      <w:tr w:rsidR="006772A1" w:rsidRPr="0032657D" w14:paraId="371F1DDB" w14:textId="77777777" w:rsidTr="00241891">
        <w:trPr>
          <w:cantSplit/>
          <w:trHeight w:val="267"/>
          <w:jc w:val="center"/>
        </w:trPr>
        <w:tc>
          <w:tcPr>
            <w:tcW w:w="1547" w:type="pct"/>
            <w:vMerge w:val="restart"/>
            <w:tcBorders>
              <w:top w:val="nil"/>
              <w:left w:val="single" w:sz="8" w:space="0" w:color="auto"/>
              <w:bottom w:val="single" w:sz="8" w:space="0" w:color="000000"/>
              <w:right w:val="single" w:sz="4" w:space="0" w:color="auto"/>
            </w:tcBorders>
            <w:shd w:val="clear" w:color="000000" w:fill="D9D9D9"/>
            <w:hideMark/>
          </w:tcPr>
          <w:p w14:paraId="662D9CCA"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Face to Face conversation (6)</w:t>
            </w:r>
          </w:p>
        </w:tc>
        <w:tc>
          <w:tcPr>
            <w:tcW w:w="197" w:type="pct"/>
            <w:tcBorders>
              <w:top w:val="nil"/>
              <w:left w:val="nil"/>
              <w:bottom w:val="single" w:sz="4" w:space="0" w:color="auto"/>
              <w:right w:val="single" w:sz="4" w:space="0" w:color="auto"/>
            </w:tcBorders>
            <w:shd w:val="clear" w:color="auto" w:fill="auto"/>
            <w:hideMark/>
          </w:tcPr>
          <w:p w14:paraId="7EE4DFAC"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4" w:space="0" w:color="auto"/>
              <w:right w:val="single" w:sz="4" w:space="0" w:color="auto"/>
            </w:tcBorders>
            <w:shd w:val="clear" w:color="auto" w:fill="auto"/>
            <w:hideMark/>
          </w:tcPr>
          <w:p w14:paraId="2D65D813"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None</w:t>
            </w:r>
          </w:p>
        </w:tc>
      </w:tr>
      <w:tr w:rsidR="006772A1" w:rsidRPr="0032657D" w14:paraId="3DA7F259" w14:textId="77777777" w:rsidTr="00241891">
        <w:trPr>
          <w:cantSplit/>
          <w:trHeight w:val="850"/>
          <w:jc w:val="center"/>
        </w:trPr>
        <w:tc>
          <w:tcPr>
            <w:tcW w:w="1547" w:type="pct"/>
            <w:vMerge/>
            <w:tcBorders>
              <w:top w:val="nil"/>
              <w:left w:val="single" w:sz="8" w:space="0" w:color="auto"/>
              <w:bottom w:val="single" w:sz="8" w:space="0" w:color="000000"/>
              <w:right w:val="single" w:sz="4" w:space="0" w:color="auto"/>
            </w:tcBorders>
            <w:hideMark/>
          </w:tcPr>
          <w:p w14:paraId="3FC922F1" w14:textId="77777777" w:rsidR="006772A1" w:rsidRPr="0032657D" w:rsidRDefault="006772A1" w:rsidP="00241891">
            <w:pPr>
              <w:spacing w:after="0" w:line="240" w:lineRule="auto"/>
              <w:rPr>
                <w:rFonts w:eastAsia="Times New Roman" w:cstheme="minorHAnsi"/>
                <w:b/>
                <w:bCs/>
                <w:color w:val="000000"/>
                <w:szCs w:val="24"/>
              </w:rPr>
            </w:pPr>
          </w:p>
        </w:tc>
        <w:tc>
          <w:tcPr>
            <w:tcW w:w="197" w:type="pct"/>
            <w:tcBorders>
              <w:top w:val="nil"/>
              <w:left w:val="nil"/>
              <w:bottom w:val="single" w:sz="8" w:space="0" w:color="auto"/>
              <w:right w:val="single" w:sz="4" w:space="0" w:color="auto"/>
            </w:tcBorders>
            <w:shd w:val="clear" w:color="auto" w:fill="auto"/>
            <w:hideMark/>
          </w:tcPr>
          <w:p w14:paraId="224E3CDD"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8" w:space="0" w:color="auto"/>
              <w:right w:val="single" w:sz="4" w:space="0" w:color="auto"/>
            </w:tcBorders>
            <w:shd w:val="clear" w:color="auto" w:fill="auto"/>
            <w:hideMark/>
          </w:tcPr>
          <w:p w14:paraId="2E819E70" w14:textId="77777777" w:rsidR="006772A1" w:rsidRPr="0032657D" w:rsidRDefault="006772A1" w:rsidP="00241891">
            <w:pPr>
              <w:spacing w:after="0" w:line="240" w:lineRule="auto"/>
              <w:rPr>
                <w:rFonts w:eastAsia="Times New Roman" w:cstheme="minorHAnsi"/>
                <w:szCs w:val="24"/>
              </w:rPr>
            </w:pPr>
            <w:r w:rsidRPr="0032657D">
              <w:rPr>
                <w:rFonts w:eastAsia="Times New Roman" w:cstheme="minorHAnsi"/>
                <w:szCs w:val="24"/>
              </w:rPr>
              <w:t>1. "Good approach" SM-28</w:t>
            </w:r>
            <w:r w:rsidRPr="0032657D">
              <w:rPr>
                <w:rFonts w:eastAsia="Times New Roman" w:cstheme="minorHAnsi"/>
                <w:szCs w:val="24"/>
              </w:rPr>
              <w:br/>
              <w:t>2. "more efficient" EX-8</w:t>
            </w:r>
            <w:r w:rsidRPr="0032657D">
              <w:rPr>
                <w:rFonts w:eastAsia="Times New Roman" w:cstheme="minorHAnsi"/>
                <w:szCs w:val="24"/>
              </w:rPr>
              <w:br/>
              <w:t>3. Walls "broken down" D-12</w:t>
            </w:r>
          </w:p>
        </w:tc>
      </w:tr>
      <w:tr w:rsidR="006772A1" w:rsidRPr="0032657D" w14:paraId="645B708F" w14:textId="77777777" w:rsidTr="00241891">
        <w:trPr>
          <w:cantSplit/>
          <w:trHeight w:val="271"/>
          <w:jc w:val="center"/>
        </w:trPr>
        <w:tc>
          <w:tcPr>
            <w:tcW w:w="1547" w:type="pct"/>
            <w:vMerge w:val="restart"/>
            <w:tcBorders>
              <w:top w:val="nil"/>
              <w:left w:val="single" w:sz="8" w:space="0" w:color="auto"/>
              <w:bottom w:val="single" w:sz="8" w:space="0" w:color="000000"/>
              <w:right w:val="single" w:sz="4" w:space="0" w:color="auto"/>
            </w:tcBorders>
            <w:shd w:val="clear" w:color="000000" w:fill="D9D9D9"/>
            <w:hideMark/>
          </w:tcPr>
          <w:p w14:paraId="6F091AFE"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Promote sustainable development (6)</w:t>
            </w:r>
          </w:p>
        </w:tc>
        <w:tc>
          <w:tcPr>
            <w:tcW w:w="197" w:type="pct"/>
            <w:tcBorders>
              <w:top w:val="nil"/>
              <w:left w:val="nil"/>
              <w:bottom w:val="single" w:sz="4" w:space="0" w:color="auto"/>
              <w:right w:val="single" w:sz="4" w:space="0" w:color="auto"/>
            </w:tcBorders>
            <w:shd w:val="clear" w:color="auto" w:fill="auto"/>
            <w:hideMark/>
          </w:tcPr>
          <w:p w14:paraId="4B5D7A3C"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 xml:space="preserve"> -</w:t>
            </w:r>
          </w:p>
        </w:tc>
        <w:tc>
          <w:tcPr>
            <w:tcW w:w="3256" w:type="pct"/>
            <w:tcBorders>
              <w:top w:val="nil"/>
              <w:left w:val="nil"/>
              <w:bottom w:val="single" w:sz="4" w:space="0" w:color="auto"/>
              <w:right w:val="single" w:sz="4" w:space="0" w:color="auto"/>
            </w:tcBorders>
            <w:shd w:val="clear" w:color="auto" w:fill="auto"/>
            <w:hideMark/>
          </w:tcPr>
          <w:p w14:paraId="5C27224B" w14:textId="77777777" w:rsidR="006772A1" w:rsidRPr="0032657D" w:rsidRDefault="006772A1" w:rsidP="00241891">
            <w:pPr>
              <w:spacing w:after="0" w:line="240" w:lineRule="auto"/>
              <w:rPr>
                <w:rFonts w:eastAsia="Times New Roman" w:cstheme="minorHAnsi"/>
                <w:szCs w:val="24"/>
              </w:rPr>
            </w:pPr>
            <w:r w:rsidRPr="0032657D">
              <w:rPr>
                <w:rFonts w:eastAsia="Times New Roman" w:cstheme="minorHAnsi"/>
                <w:szCs w:val="24"/>
              </w:rPr>
              <w:t>1. Not "working hard enough" TL-3</w:t>
            </w:r>
          </w:p>
        </w:tc>
      </w:tr>
      <w:tr w:rsidR="006772A1" w:rsidRPr="0032657D" w14:paraId="68D59826" w14:textId="77777777" w:rsidTr="00241891">
        <w:trPr>
          <w:cantSplit/>
          <w:trHeight w:val="318"/>
          <w:jc w:val="center"/>
        </w:trPr>
        <w:tc>
          <w:tcPr>
            <w:tcW w:w="1547" w:type="pct"/>
            <w:vMerge/>
            <w:tcBorders>
              <w:top w:val="nil"/>
              <w:left w:val="single" w:sz="8" w:space="0" w:color="auto"/>
              <w:bottom w:val="single" w:sz="8" w:space="0" w:color="000000"/>
              <w:right w:val="single" w:sz="4" w:space="0" w:color="auto"/>
            </w:tcBorders>
            <w:hideMark/>
          </w:tcPr>
          <w:p w14:paraId="22FA0B92" w14:textId="77777777" w:rsidR="006772A1" w:rsidRPr="0032657D" w:rsidRDefault="006772A1" w:rsidP="00241891">
            <w:pPr>
              <w:spacing w:after="0" w:line="240" w:lineRule="auto"/>
              <w:rPr>
                <w:rFonts w:eastAsia="Times New Roman" w:cstheme="minorHAnsi"/>
                <w:b/>
                <w:bCs/>
                <w:color w:val="000000"/>
                <w:szCs w:val="24"/>
              </w:rPr>
            </w:pPr>
          </w:p>
        </w:tc>
        <w:tc>
          <w:tcPr>
            <w:tcW w:w="197" w:type="pct"/>
            <w:tcBorders>
              <w:top w:val="nil"/>
              <w:left w:val="nil"/>
              <w:bottom w:val="single" w:sz="8" w:space="0" w:color="auto"/>
              <w:right w:val="single" w:sz="4" w:space="0" w:color="auto"/>
            </w:tcBorders>
            <w:shd w:val="clear" w:color="auto" w:fill="auto"/>
            <w:hideMark/>
          </w:tcPr>
          <w:p w14:paraId="6D9AAFE9"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8" w:space="0" w:color="auto"/>
              <w:right w:val="single" w:sz="4" w:space="0" w:color="auto"/>
            </w:tcBorders>
            <w:shd w:val="clear" w:color="auto" w:fill="auto"/>
            <w:hideMark/>
          </w:tcPr>
          <w:p w14:paraId="625B6F9C" w14:textId="77777777" w:rsidR="006772A1" w:rsidRPr="0032657D" w:rsidRDefault="006772A1" w:rsidP="00241891">
            <w:pPr>
              <w:spacing w:after="0" w:line="240" w:lineRule="auto"/>
              <w:rPr>
                <w:rFonts w:eastAsia="Times New Roman" w:cstheme="minorHAnsi"/>
                <w:szCs w:val="24"/>
              </w:rPr>
            </w:pPr>
            <w:r w:rsidRPr="0032657D">
              <w:rPr>
                <w:rFonts w:eastAsia="Times New Roman" w:cstheme="minorHAnsi"/>
                <w:szCs w:val="24"/>
              </w:rPr>
              <w:t>1. Higher chance of "success" SM-28</w:t>
            </w:r>
          </w:p>
        </w:tc>
      </w:tr>
      <w:tr w:rsidR="006772A1" w:rsidRPr="0032657D" w14:paraId="09B4020C" w14:textId="77777777" w:rsidTr="00241891">
        <w:trPr>
          <w:cantSplit/>
          <w:trHeight w:val="567"/>
          <w:jc w:val="center"/>
        </w:trPr>
        <w:tc>
          <w:tcPr>
            <w:tcW w:w="1547" w:type="pct"/>
            <w:vMerge w:val="restart"/>
            <w:tcBorders>
              <w:top w:val="nil"/>
              <w:left w:val="single" w:sz="8" w:space="0" w:color="auto"/>
              <w:bottom w:val="single" w:sz="8" w:space="0" w:color="000000"/>
              <w:right w:val="single" w:sz="4" w:space="0" w:color="auto"/>
            </w:tcBorders>
            <w:shd w:val="clear" w:color="000000" w:fill="D9D9D9"/>
            <w:hideMark/>
          </w:tcPr>
          <w:p w14:paraId="653AD9E5"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Technical Excellence &amp; Design (6)</w:t>
            </w:r>
          </w:p>
        </w:tc>
        <w:tc>
          <w:tcPr>
            <w:tcW w:w="197" w:type="pct"/>
            <w:tcBorders>
              <w:top w:val="nil"/>
              <w:left w:val="nil"/>
              <w:bottom w:val="single" w:sz="4" w:space="0" w:color="auto"/>
              <w:right w:val="single" w:sz="4" w:space="0" w:color="auto"/>
            </w:tcBorders>
            <w:shd w:val="clear" w:color="auto" w:fill="auto"/>
            <w:hideMark/>
          </w:tcPr>
          <w:p w14:paraId="1DC61C35"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4" w:space="0" w:color="auto"/>
              <w:right w:val="single" w:sz="4" w:space="0" w:color="auto"/>
            </w:tcBorders>
            <w:shd w:val="clear" w:color="auto" w:fill="auto"/>
            <w:hideMark/>
          </w:tcPr>
          <w:p w14:paraId="5434D3F3"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Not a priority TL-3</w:t>
            </w:r>
            <w:r w:rsidRPr="0032657D">
              <w:rPr>
                <w:rFonts w:eastAsia="Times New Roman" w:cstheme="minorHAnsi"/>
                <w:color w:val="000000"/>
                <w:szCs w:val="24"/>
              </w:rPr>
              <w:br/>
              <w:t>2. "Religions" TL-3</w:t>
            </w:r>
          </w:p>
        </w:tc>
      </w:tr>
      <w:tr w:rsidR="006772A1" w:rsidRPr="0032657D" w14:paraId="1ED1C31B" w14:textId="77777777" w:rsidTr="00241891">
        <w:trPr>
          <w:cantSplit/>
          <w:trHeight w:val="231"/>
          <w:jc w:val="center"/>
        </w:trPr>
        <w:tc>
          <w:tcPr>
            <w:tcW w:w="1547" w:type="pct"/>
            <w:vMerge/>
            <w:tcBorders>
              <w:top w:val="nil"/>
              <w:left w:val="single" w:sz="8" w:space="0" w:color="auto"/>
              <w:bottom w:val="single" w:sz="8" w:space="0" w:color="000000"/>
              <w:right w:val="single" w:sz="4" w:space="0" w:color="auto"/>
            </w:tcBorders>
            <w:hideMark/>
          </w:tcPr>
          <w:p w14:paraId="59BF47FF" w14:textId="77777777" w:rsidR="006772A1" w:rsidRPr="0032657D" w:rsidRDefault="006772A1" w:rsidP="00241891">
            <w:pPr>
              <w:spacing w:after="0" w:line="240" w:lineRule="auto"/>
              <w:rPr>
                <w:rFonts w:eastAsia="Times New Roman" w:cstheme="minorHAnsi"/>
                <w:b/>
                <w:bCs/>
                <w:color w:val="000000"/>
                <w:szCs w:val="24"/>
              </w:rPr>
            </w:pPr>
          </w:p>
        </w:tc>
        <w:tc>
          <w:tcPr>
            <w:tcW w:w="197" w:type="pct"/>
            <w:tcBorders>
              <w:top w:val="nil"/>
              <w:left w:val="nil"/>
              <w:bottom w:val="single" w:sz="8" w:space="0" w:color="auto"/>
              <w:right w:val="single" w:sz="4" w:space="0" w:color="auto"/>
            </w:tcBorders>
            <w:shd w:val="clear" w:color="auto" w:fill="auto"/>
            <w:hideMark/>
          </w:tcPr>
          <w:p w14:paraId="1A39DFF9"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8" w:space="0" w:color="auto"/>
              <w:right w:val="single" w:sz="4" w:space="0" w:color="auto"/>
            </w:tcBorders>
            <w:shd w:val="clear" w:color="auto" w:fill="auto"/>
            <w:hideMark/>
          </w:tcPr>
          <w:p w14:paraId="3952213C"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"maintainability" important D-12</w:t>
            </w:r>
          </w:p>
        </w:tc>
      </w:tr>
      <w:tr w:rsidR="006772A1" w:rsidRPr="0032657D" w14:paraId="550E805F" w14:textId="77777777" w:rsidTr="00241891">
        <w:trPr>
          <w:cantSplit/>
          <w:trHeight w:val="633"/>
          <w:jc w:val="center"/>
        </w:trPr>
        <w:tc>
          <w:tcPr>
            <w:tcW w:w="1547" w:type="pct"/>
            <w:vMerge w:val="restart"/>
            <w:tcBorders>
              <w:top w:val="nil"/>
              <w:left w:val="single" w:sz="8" w:space="0" w:color="auto"/>
              <w:bottom w:val="single" w:sz="8" w:space="0" w:color="000000"/>
              <w:right w:val="single" w:sz="4" w:space="0" w:color="auto"/>
            </w:tcBorders>
            <w:shd w:val="clear" w:color="000000" w:fill="D9D9D9"/>
            <w:hideMark/>
          </w:tcPr>
          <w:p w14:paraId="7036A125"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Welcome changing requirements (5)</w:t>
            </w:r>
          </w:p>
        </w:tc>
        <w:tc>
          <w:tcPr>
            <w:tcW w:w="197" w:type="pct"/>
            <w:tcBorders>
              <w:top w:val="nil"/>
              <w:left w:val="nil"/>
              <w:bottom w:val="single" w:sz="4" w:space="0" w:color="auto"/>
              <w:right w:val="single" w:sz="4" w:space="0" w:color="auto"/>
            </w:tcBorders>
            <w:shd w:val="clear" w:color="auto" w:fill="auto"/>
            <w:hideMark/>
          </w:tcPr>
          <w:p w14:paraId="7AD10D70"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4" w:space="0" w:color="auto"/>
              <w:right w:val="single" w:sz="4" w:space="0" w:color="auto"/>
            </w:tcBorders>
            <w:shd w:val="clear" w:color="auto" w:fill="auto"/>
            <w:hideMark/>
          </w:tcPr>
          <w:p w14:paraId="40FD6B69"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"very disruptive" PO-13</w:t>
            </w:r>
            <w:r w:rsidRPr="0032657D">
              <w:rPr>
                <w:rFonts w:eastAsia="Times New Roman" w:cstheme="minorHAnsi"/>
                <w:color w:val="000000"/>
                <w:szCs w:val="24"/>
              </w:rPr>
              <w:br/>
              <w:t>2. "change is costly" PO-13</w:t>
            </w:r>
          </w:p>
        </w:tc>
      </w:tr>
      <w:tr w:rsidR="006772A1" w:rsidRPr="0032657D" w14:paraId="0F331486" w14:textId="77777777" w:rsidTr="00241891">
        <w:trPr>
          <w:cantSplit/>
          <w:trHeight w:val="826"/>
          <w:jc w:val="center"/>
        </w:trPr>
        <w:tc>
          <w:tcPr>
            <w:tcW w:w="1547" w:type="pct"/>
            <w:vMerge/>
            <w:tcBorders>
              <w:top w:val="nil"/>
              <w:left w:val="single" w:sz="8" w:space="0" w:color="auto"/>
              <w:bottom w:val="single" w:sz="8" w:space="0" w:color="000000"/>
              <w:right w:val="single" w:sz="4" w:space="0" w:color="auto"/>
            </w:tcBorders>
            <w:hideMark/>
          </w:tcPr>
          <w:p w14:paraId="285FA590" w14:textId="77777777" w:rsidR="006772A1" w:rsidRPr="0032657D" w:rsidRDefault="006772A1" w:rsidP="00241891">
            <w:pPr>
              <w:spacing w:after="0" w:line="240" w:lineRule="auto"/>
              <w:rPr>
                <w:rFonts w:eastAsia="Times New Roman" w:cstheme="minorHAnsi"/>
                <w:b/>
                <w:bCs/>
                <w:color w:val="000000"/>
                <w:szCs w:val="24"/>
              </w:rPr>
            </w:pPr>
          </w:p>
        </w:tc>
        <w:tc>
          <w:tcPr>
            <w:tcW w:w="197" w:type="pct"/>
            <w:tcBorders>
              <w:top w:val="nil"/>
              <w:left w:val="nil"/>
              <w:bottom w:val="single" w:sz="8" w:space="0" w:color="auto"/>
              <w:right w:val="single" w:sz="4" w:space="0" w:color="auto"/>
            </w:tcBorders>
            <w:shd w:val="clear" w:color="auto" w:fill="auto"/>
            <w:hideMark/>
          </w:tcPr>
          <w:p w14:paraId="785F521C"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8" w:space="0" w:color="auto"/>
              <w:right w:val="single" w:sz="4" w:space="0" w:color="auto"/>
            </w:tcBorders>
            <w:shd w:val="clear" w:color="auto" w:fill="auto"/>
            <w:hideMark/>
          </w:tcPr>
          <w:p w14:paraId="7BDE0357"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1. Enables "success" PO-13</w:t>
            </w:r>
            <w:r w:rsidRPr="0032657D">
              <w:rPr>
                <w:rFonts w:eastAsia="Times New Roman" w:cstheme="minorHAnsi"/>
                <w:color w:val="000000"/>
                <w:szCs w:val="24"/>
              </w:rPr>
              <w:br/>
              <w:t>2. Change "inevitable" PO-13</w:t>
            </w:r>
            <w:r w:rsidRPr="0032657D">
              <w:rPr>
                <w:rFonts w:eastAsia="Times New Roman" w:cstheme="minorHAnsi"/>
                <w:color w:val="000000"/>
                <w:szCs w:val="24"/>
              </w:rPr>
              <w:br/>
              <w:t>3. Be "dynamic" TL-2</w:t>
            </w:r>
          </w:p>
        </w:tc>
      </w:tr>
      <w:tr w:rsidR="006772A1" w:rsidRPr="0032657D" w14:paraId="48E7B862" w14:textId="77777777" w:rsidTr="00241891">
        <w:trPr>
          <w:cantSplit/>
          <w:trHeight w:val="215"/>
          <w:jc w:val="center"/>
        </w:trPr>
        <w:tc>
          <w:tcPr>
            <w:tcW w:w="1547" w:type="pct"/>
            <w:vMerge w:val="restart"/>
            <w:tcBorders>
              <w:top w:val="nil"/>
              <w:left w:val="single" w:sz="8" w:space="0" w:color="auto"/>
              <w:bottom w:val="single" w:sz="8" w:space="0" w:color="000000"/>
              <w:right w:val="single" w:sz="4" w:space="0" w:color="auto"/>
            </w:tcBorders>
            <w:shd w:val="clear" w:color="000000" w:fill="D9D9D9"/>
            <w:hideMark/>
          </w:tcPr>
          <w:p w14:paraId="35A70C28"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Simplicity is essential (5)</w:t>
            </w:r>
          </w:p>
        </w:tc>
        <w:tc>
          <w:tcPr>
            <w:tcW w:w="197" w:type="pct"/>
            <w:tcBorders>
              <w:top w:val="nil"/>
              <w:left w:val="nil"/>
              <w:bottom w:val="single" w:sz="4" w:space="0" w:color="auto"/>
              <w:right w:val="single" w:sz="4" w:space="0" w:color="auto"/>
            </w:tcBorders>
            <w:shd w:val="clear" w:color="auto" w:fill="auto"/>
            <w:hideMark/>
          </w:tcPr>
          <w:p w14:paraId="648A2C34"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4" w:space="0" w:color="auto"/>
              <w:right w:val="single" w:sz="4" w:space="0" w:color="auto"/>
            </w:tcBorders>
            <w:shd w:val="clear" w:color="auto" w:fill="auto"/>
            <w:hideMark/>
          </w:tcPr>
          <w:p w14:paraId="23CEA048"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None</w:t>
            </w:r>
          </w:p>
        </w:tc>
      </w:tr>
      <w:tr w:rsidR="006772A1" w:rsidRPr="0032657D" w14:paraId="496A446E" w14:textId="77777777" w:rsidTr="00241891">
        <w:trPr>
          <w:cantSplit/>
          <w:trHeight w:val="191"/>
          <w:jc w:val="center"/>
        </w:trPr>
        <w:tc>
          <w:tcPr>
            <w:tcW w:w="1547" w:type="pct"/>
            <w:vMerge/>
            <w:tcBorders>
              <w:top w:val="nil"/>
              <w:left w:val="single" w:sz="8" w:space="0" w:color="auto"/>
              <w:bottom w:val="single" w:sz="8" w:space="0" w:color="000000"/>
              <w:right w:val="single" w:sz="4" w:space="0" w:color="auto"/>
            </w:tcBorders>
            <w:hideMark/>
          </w:tcPr>
          <w:p w14:paraId="7C99535A" w14:textId="77777777" w:rsidR="006772A1" w:rsidRPr="0032657D" w:rsidRDefault="006772A1" w:rsidP="00241891">
            <w:pPr>
              <w:spacing w:after="0" w:line="240" w:lineRule="auto"/>
              <w:rPr>
                <w:rFonts w:eastAsia="Times New Roman" w:cstheme="minorHAnsi"/>
                <w:b/>
                <w:bCs/>
                <w:color w:val="000000"/>
                <w:szCs w:val="24"/>
              </w:rPr>
            </w:pPr>
          </w:p>
        </w:tc>
        <w:tc>
          <w:tcPr>
            <w:tcW w:w="197" w:type="pct"/>
            <w:tcBorders>
              <w:top w:val="nil"/>
              <w:left w:val="nil"/>
              <w:bottom w:val="single" w:sz="8" w:space="0" w:color="auto"/>
              <w:right w:val="single" w:sz="4" w:space="0" w:color="auto"/>
            </w:tcBorders>
            <w:shd w:val="clear" w:color="auto" w:fill="auto"/>
            <w:hideMark/>
          </w:tcPr>
          <w:p w14:paraId="211F960A"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8" w:space="0" w:color="auto"/>
              <w:right w:val="single" w:sz="4" w:space="0" w:color="auto"/>
            </w:tcBorders>
            <w:shd w:val="clear" w:color="auto" w:fill="auto"/>
            <w:hideMark/>
          </w:tcPr>
          <w:p w14:paraId="53CBB84D"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None</w:t>
            </w:r>
          </w:p>
        </w:tc>
      </w:tr>
      <w:tr w:rsidR="006772A1" w:rsidRPr="0032657D" w14:paraId="2A6092F2" w14:textId="77777777" w:rsidTr="00241891">
        <w:trPr>
          <w:cantSplit/>
          <w:trHeight w:val="309"/>
          <w:jc w:val="center"/>
        </w:trPr>
        <w:tc>
          <w:tcPr>
            <w:tcW w:w="1547" w:type="pct"/>
            <w:vMerge w:val="restart"/>
            <w:tcBorders>
              <w:top w:val="nil"/>
              <w:left w:val="single" w:sz="8" w:space="0" w:color="auto"/>
              <w:bottom w:val="single" w:sz="8" w:space="0" w:color="000000"/>
              <w:right w:val="single" w:sz="4" w:space="0" w:color="auto"/>
            </w:tcBorders>
            <w:shd w:val="clear" w:color="000000" w:fill="D9D9D9"/>
            <w:hideMark/>
          </w:tcPr>
          <w:p w14:paraId="0CCFFD5E"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Measure progress in working software (1)</w:t>
            </w:r>
          </w:p>
        </w:tc>
        <w:tc>
          <w:tcPr>
            <w:tcW w:w="197" w:type="pct"/>
            <w:tcBorders>
              <w:top w:val="nil"/>
              <w:left w:val="nil"/>
              <w:bottom w:val="single" w:sz="4" w:space="0" w:color="auto"/>
              <w:right w:val="single" w:sz="4" w:space="0" w:color="auto"/>
            </w:tcBorders>
            <w:shd w:val="clear" w:color="auto" w:fill="auto"/>
            <w:hideMark/>
          </w:tcPr>
          <w:p w14:paraId="2237A49D"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4" w:space="0" w:color="auto"/>
              <w:right w:val="single" w:sz="4" w:space="0" w:color="auto"/>
            </w:tcBorders>
            <w:shd w:val="clear" w:color="auto" w:fill="auto"/>
            <w:hideMark/>
          </w:tcPr>
          <w:p w14:paraId="4BB2EDFB"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None</w:t>
            </w:r>
          </w:p>
        </w:tc>
      </w:tr>
      <w:tr w:rsidR="006772A1" w:rsidRPr="0032657D" w14:paraId="295D1CFD" w14:textId="77777777" w:rsidTr="00241891">
        <w:trPr>
          <w:cantSplit/>
          <w:trHeight w:val="257"/>
          <w:jc w:val="center"/>
        </w:trPr>
        <w:tc>
          <w:tcPr>
            <w:tcW w:w="1547" w:type="pct"/>
            <w:vMerge/>
            <w:tcBorders>
              <w:top w:val="nil"/>
              <w:left w:val="single" w:sz="8" w:space="0" w:color="auto"/>
              <w:bottom w:val="single" w:sz="8" w:space="0" w:color="000000"/>
              <w:right w:val="single" w:sz="4" w:space="0" w:color="auto"/>
            </w:tcBorders>
            <w:hideMark/>
          </w:tcPr>
          <w:p w14:paraId="55F222CF" w14:textId="77777777" w:rsidR="006772A1" w:rsidRPr="0032657D" w:rsidRDefault="006772A1" w:rsidP="00241891">
            <w:pPr>
              <w:spacing w:after="0" w:line="240" w:lineRule="auto"/>
              <w:rPr>
                <w:rFonts w:eastAsia="Times New Roman" w:cstheme="minorHAnsi"/>
                <w:b/>
                <w:bCs/>
                <w:color w:val="000000"/>
                <w:szCs w:val="24"/>
              </w:rPr>
            </w:pPr>
          </w:p>
        </w:tc>
        <w:tc>
          <w:tcPr>
            <w:tcW w:w="197" w:type="pct"/>
            <w:tcBorders>
              <w:top w:val="nil"/>
              <w:left w:val="nil"/>
              <w:bottom w:val="single" w:sz="8" w:space="0" w:color="auto"/>
              <w:right w:val="single" w:sz="4" w:space="0" w:color="auto"/>
            </w:tcBorders>
            <w:shd w:val="clear" w:color="auto" w:fill="auto"/>
            <w:hideMark/>
          </w:tcPr>
          <w:p w14:paraId="452E3152" w14:textId="77777777" w:rsidR="006772A1" w:rsidRPr="0032657D" w:rsidRDefault="006772A1" w:rsidP="00241891">
            <w:pPr>
              <w:spacing w:after="0" w:line="240" w:lineRule="auto"/>
              <w:jc w:val="center"/>
              <w:rPr>
                <w:rFonts w:eastAsia="Times New Roman" w:cstheme="minorHAnsi"/>
                <w:b/>
                <w:bCs/>
                <w:color w:val="000000"/>
                <w:szCs w:val="24"/>
              </w:rPr>
            </w:pPr>
            <w:r w:rsidRPr="0032657D">
              <w:rPr>
                <w:rFonts w:eastAsia="Times New Roman" w:cstheme="minorHAnsi"/>
                <w:b/>
                <w:bCs/>
                <w:color w:val="000000"/>
                <w:szCs w:val="24"/>
              </w:rPr>
              <w:t>+</w:t>
            </w:r>
          </w:p>
        </w:tc>
        <w:tc>
          <w:tcPr>
            <w:tcW w:w="3256" w:type="pct"/>
            <w:tcBorders>
              <w:top w:val="nil"/>
              <w:left w:val="nil"/>
              <w:bottom w:val="single" w:sz="8" w:space="0" w:color="auto"/>
              <w:right w:val="single" w:sz="4" w:space="0" w:color="auto"/>
            </w:tcBorders>
            <w:shd w:val="clear" w:color="auto" w:fill="auto"/>
            <w:hideMark/>
          </w:tcPr>
          <w:p w14:paraId="1826F3A1" w14:textId="77777777" w:rsidR="006772A1" w:rsidRPr="0032657D" w:rsidRDefault="006772A1" w:rsidP="00241891">
            <w:pPr>
              <w:spacing w:after="0" w:line="240" w:lineRule="auto"/>
              <w:rPr>
                <w:rFonts w:eastAsia="Times New Roman" w:cstheme="minorHAnsi"/>
                <w:color w:val="000000"/>
                <w:szCs w:val="24"/>
              </w:rPr>
            </w:pPr>
            <w:r w:rsidRPr="0032657D">
              <w:rPr>
                <w:rFonts w:eastAsia="Times New Roman" w:cstheme="minorHAnsi"/>
                <w:color w:val="000000"/>
                <w:szCs w:val="24"/>
              </w:rPr>
              <w:t>Only done when clients "using it" TL-3</w:t>
            </w:r>
          </w:p>
        </w:tc>
      </w:tr>
    </w:tbl>
    <w:p w14:paraId="36A2CDD3" w14:textId="02B0EC7E" w:rsidR="006772A1" w:rsidRPr="0032657D" w:rsidRDefault="006772A1" w:rsidP="007919E3"/>
    <w:sectPr w:rsidR="006772A1" w:rsidRPr="0032657D" w:rsidSect="006772A1">
      <w:pgSz w:w="11906" w:h="16838" w:code="9"/>
      <w:pgMar w:top="1701" w:right="1644" w:bottom="1701" w:left="164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492E85" w14:textId="77777777" w:rsidR="00930AFE" w:rsidRDefault="00930AFE" w:rsidP="007919E3">
      <w:pPr>
        <w:spacing w:after="0" w:line="240" w:lineRule="auto"/>
      </w:pPr>
      <w:r>
        <w:separator/>
      </w:r>
    </w:p>
  </w:endnote>
  <w:endnote w:type="continuationSeparator" w:id="0">
    <w:p w14:paraId="583B9DA7" w14:textId="77777777" w:rsidR="00930AFE" w:rsidRDefault="00930AFE" w:rsidP="00791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Body)">
    <w:altName w:val="Calibri"/>
    <w:panose1 w:val="020B0604020202020204"/>
    <w:charset w:val="00"/>
    <w:family w:val="roman"/>
    <w:notTrueType/>
    <w:pitch w:val="default"/>
  </w:font>
  <w:font w:name="AppleSystemUIFontItalic">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C0B5D" w14:textId="77777777" w:rsidR="00241891" w:rsidRDefault="00241891" w:rsidP="002A4FC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172</w:t>
    </w:r>
    <w:r>
      <w:rPr>
        <w:rStyle w:val="PageNumber"/>
      </w:rPr>
      <w:fldChar w:fldCharType="end"/>
    </w:r>
  </w:p>
  <w:p w14:paraId="1F3CE33A" w14:textId="77777777" w:rsidR="00241891" w:rsidRDefault="00241891" w:rsidP="002A4FC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1099661"/>
      <w:docPartObj>
        <w:docPartGallery w:val="Page Numbers (Bottom of Page)"/>
        <w:docPartUnique/>
      </w:docPartObj>
    </w:sdtPr>
    <w:sdtEndPr>
      <w:rPr>
        <w:noProof/>
      </w:rPr>
    </w:sdtEndPr>
    <w:sdtContent>
      <w:p w14:paraId="6B9DD066" w14:textId="77777777" w:rsidR="00241891" w:rsidRDefault="00241891">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2050BFA2" w14:textId="77777777" w:rsidR="00241891" w:rsidRDefault="00241891" w:rsidP="000E1D40">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463717"/>
      <w:docPartObj>
        <w:docPartGallery w:val="Page Numbers (Bottom of Page)"/>
        <w:docPartUnique/>
      </w:docPartObj>
    </w:sdtPr>
    <w:sdtEndPr>
      <w:rPr>
        <w:noProof/>
      </w:rPr>
    </w:sdtEndPr>
    <w:sdtContent>
      <w:p w14:paraId="4BD77FD7" w14:textId="77777777" w:rsidR="00241891" w:rsidRDefault="00241891">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2550268F" w14:textId="77777777" w:rsidR="00241891" w:rsidRDefault="00241891" w:rsidP="000E1D4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6C96C" w14:textId="77777777" w:rsidR="00241891" w:rsidRPr="002A4FCF" w:rsidRDefault="00241891" w:rsidP="000E1D40">
    <w:pPr>
      <w:pStyle w:val="Footer"/>
      <w:framePr w:wrap="none" w:vAnchor="text" w:hAnchor="margin" w:xAlign="center" w:y="1"/>
      <w:rPr>
        <w:rStyle w:val="PageNumber"/>
        <w:color w:val="FFFFFF" w:themeColor="background1"/>
      </w:rPr>
    </w:pPr>
    <w:r w:rsidRPr="002A4FCF">
      <w:rPr>
        <w:rStyle w:val="PageNumber"/>
        <w:color w:val="FFFFFF" w:themeColor="background1"/>
      </w:rPr>
      <w:fldChar w:fldCharType="begin"/>
    </w:r>
    <w:r w:rsidRPr="002A4FCF">
      <w:rPr>
        <w:rStyle w:val="PageNumber"/>
        <w:color w:val="FFFFFF" w:themeColor="background1"/>
      </w:rPr>
      <w:instrText xml:space="preserve">PAGE  </w:instrText>
    </w:r>
    <w:r w:rsidRPr="002A4FCF">
      <w:rPr>
        <w:rStyle w:val="PageNumber"/>
        <w:color w:val="FFFFFF" w:themeColor="background1"/>
      </w:rPr>
      <w:fldChar w:fldCharType="separate"/>
    </w:r>
    <w:r w:rsidRPr="002A4FCF">
      <w:rPr>
        <w:rStyle w:val="PageNumber"/>
        <w:noProof/>
        <w:color w:val="FFFFFF" w:themeColor="background1"/>
      </w:rPr>
      <w:t>3</w:t>
    </w:r>
    <w:r w:rsidRPr="002A4FCF">
      <w:rPr>
        <w:rStyle w:val="PageNumber"/>
        <w:color w:val="FFFFFF" w:themeColor="background1"/>
      </w:rPr>
      <w:fldChar w:fldCharType="end"/>
    </w:r>
  </w:p>
  <w:p w14:paraId="3A5A32A4" w14:textId="77777777" w:rsidR="00241891" w:rsidRDefault="00241891" w:rsidP="000E1D4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75B4F" w14:textId="77777777" w:rsidR="00241891" w:rsidRDefault="00241891">
    <w:pPr>
      <w:pStyle w:val="Footer"/>
      <w:jc w:val="center"/>
    </w:pPr>
  </w:p>
  <w:p w14:paraId="0A56A6D1" w14:textId="77777777" w:rsidR="00241891" w:rsidRDefault="002418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8493873"/>
      <w:docPartObj>
        <w:docPartGallery w:val="Page Numbers (Bottom of Page)"/>
        <w:docPartUnique/>
      </w:docPartObj>
    </w:sdtPr>
    <w:sdtContent>
      <w:p w14:paraId="61469D6F" w14:textId="28F5816E" w:rsidR="00241891" w:rsidRDefault="00241891" w:rsidP="002A4F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28B524E" w14:textId="2A9AE457" w:rsidR="00241891" w:rsidRDefault="00241891" w:rsidP="002A4FCF">
    <w:pPr>
      <w:pStyle w:val="Footer"/>
      <w:ind w:right="360"/>
      <w:jc w:val="center"/>
    </w:pPr>
  </w:p>
  <w:p w14:paraId="65E16661" w14:textId="77777777" w:rsidR="00241891" w:rsidRDefault="00241891" w:rsidP="000E1D4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83589266"/>
      <w:docPartObj>
        <w:docPartGallery w:val="Page Numbers (Bottom of Page)"/>
        <w:docPartUnique/>
      </w:docPartObj>
    </w:sdtPr>
    <w:sdtContent>
      <w:p w14:paraId="5112409A" w14:textId="4C0FB97D" w:rsidR="00241891" w:rsidRDefault="00241891" w:rsidP="000E1D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358</w:t>
        </w:r>
        <w:r>
          <w:rPr>
            <w:rStyle w:val="PageNumber"/>
          </w:rPr>
          <w:fldChar w:fldCharType="end"/>
        </w:r>
      </w:p>
    </w:sdtContent>
  </w:sdt>
  <w:p w14:paraId="444544B6" w14:textId="77777777" w:rsidR="00241891" w:rsidRDefault="002418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58733164"/>
      <w:docPartObj>
        <w:docPartGallery w:val="Page Numbers (Bottom of Page)"/>
        <w:docPartUnique/>
      </w:docPartObj>
    </w:sdtPr>
    <w:sdtContent>
      <w:p w14:paraId="6914773B" w14:textId="77777777" w:rsidR="00241891" w:rsidRDefault="00241891" w:rsidP="000E1D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2F0692" w14:textId="77777777" w:rsidR="00241891" w:rsidRDefault="002418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88613602"/>
      <w:docPartObj>
        <w:docPartGallery w:val="Page Numbers (Bottom of Page)"/>
        <w:docPartUnique/>
      </w:docPartObj>
    </w:sdtPr>
    <w:sdtContent>
      <w:p w14:paraId="0CB92772" w14:textId="00F6C6CA" w:rsidR="00241891" w:rsidRDefault="00241891" w:rsidP="000E1D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358</w:t>
        </w:r>
        <w:r>
          <w:rPr>
            <w:rStyle w:val="PageNumber"/>
          </w:rPr>
          <w:fldChar w:fldCharType="end"/>
        </w:r>
      </w:p>
    </w:sdtContent>
  </w:sdt>
  <w:p w14:paraId="362B09C5" w14:textId="77777777" w:rsidR="00241891" w:rsidRDefault="0024189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22076788"/>
      <w:docPartObj>
        <w:docPartGallery w:val="Page Numbers (Bottom of Page)"/>
        <w:docPartUnique/>
      </w:docPartObj>
    </w:sdtPr>
    <w:sdtContent>
      <w:p w14:paraId="470A26F7" w14:textId="77777777" w:rsidR="00241891" w:rsidRDefault="00241891" w:rsidP="000E1D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859A42" w14:textId="77777777" w:rsidR="00241891" w:rsidRDefault="0024189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2260600"/>
      <w:docPartObj>
        <w:docPartGallery w:val="Page Numbers (Bottom of Page)"/>
        <w:docPartUnique/>
      </w:docPartObj>
    </w:sdtPr>
    <w:sdtEndPr>
      <w:rPr>
        <w:noProof/>
      </w:rPr>
    </w:sdtEndPr>
    <w:sdtContent>
      <w:p w14:paraId="5EDF0200" w14:textId="77777777" w:rsidR="00241891" w:rsidRDefault="00241891">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2C5CA7EC" w14:textId="77777777" w:rsidR="00241891" w:rsidRDefault="00241891" w:rsidP="000E1D4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AC7E2" w14:textId="77777777" w:rsidR="00930AFE" w:rsidRDefault="00930AFE" w:rsidP="007919E3">
      <w:pPr>
        <w:spacing w:after="0" w:line="240" w:lineRule="auto"/>
      </w:pPr>
      <w:r>
        <w:separator/>
      </w:r>
    </w:p>
  </w:footnote>
  <w:footnote w:type="continuationSeparator" w:id="0">
    <w:p w14:paraId="2A73B4CB" w14:textId="77777777" w:rsidR="00930AFE" w:rsidRDefault="00930AFE" w:rsidP="007919E3">
      <w:pPr>
        <w:spacing w:after="0" w:line="240" w:lineRule="auto"/>
      </w:pPr>
      <w:r>
        <w:continuationSeparator/>
      </w:r>
    </w:p>
  </w:footnote>
  <w:footnote w:id="1">
    <w:p w14:paraId="720D4EC9" w14:textId="1D4714A9" w:rsidR="00241891" w:rsidRDefault="00241891">
      <w:pPr>
        <w:pStyle w:val="FootnoteText"/>
      </w:pPr>
      <w:r w:rsidRPr="004E7037">
        <w:rPr>
          <w:rStyle w:val="FootnoteReference"/>
        </w:rPr>
        <w:footnoteRef/>
      </w:r>
      <w:r>
        <w:t xml:space="preserve"> Dilbert is a comic strip created by Scott Adams which provides satirical commentary on office work. </w:t>
      </w:r>
    </w:p>
  </w:footnote>
  <w:footnote w:id="2">
    <w:p w14:paraId="260F9529" w14:textId="2FA7C374" w:rsidR="00241891" w:rsidRPr="0001330C" w:rsidRDefault="00241891" w:rsidP="00AC16CC">
      <w:pPr>
        <w:pStyle w:val="CommentText"/>
        <w:rPr>
          <w:rFonts w:ascii="Times New Roman" w:eastAsia="Times New Roman" w:hAnsi="Times New Roman"/>
        </w:rPr>
      </w:pPr>
      <w:r w:rsidRPr="004E7037">
        <w:rPr>
          <w:rStyle w:val="FootnoteReference"/>
        </w:rPr>
        <w:footnoteRef/>
      </w:r>
      <w:r>
        <w:t xml:space="preserve"> </w:t>
      </w:r>
      <w:r w:rsidRPr="00741274">
        <w:rPr>
          <w:rFonts w:eastAsia="Times New Roman"/>
        </w:rPr>
        <w:t>Planning Poker is an agile estimating and planning technique that is consensus based</w:t>
      </w:r>
    </w:p>
  </w:footnote>
  <w:footnote w:id="3">
    <w:p w14:paraId="01959872" w14:textId="77777777" w:rsidR="00241891" w:rsidRDefault="00241891" w:rsidP="00EF670F">
      <w:r w:rsidRPr="004E7037">
        <w:rPr>
          <w:rStyle w:val="FootnoteReference"/>
        </w:rPr>
        <w:footnoteRef/>
      </w:r>
      <w:r>
        <w:t xml:space="preserve"> </w:t>
      </w:r>
      <w:r w:rsidRPr="00F2654D">
        <w:rPr>
          <w:sz w:val="20"/>
          <w:szCs w:val="20"/>
        </w:rPr>
        <w:t>executive managers (EX), lead developers (TL), developers (D), testers (QA), scrum masters (SM), and product owners (PO)</w:t>
      </w:r>
    </w:p>
    <w:p w14:paraId="6305FAE5" w14:textId="77777777" w:rsidR="00241891" w:rsidRDefault="00241891" w:rsidP="00EF670F">
      <w:pPr>
        <w:pStyle w:val="FootnoteText"/>
      </w:pPr>
    </w:p>
  </w:footnote>
  <w:footnote w:id="4">
    <w:p w14:paraId="777706D8" w14:textId="77777777" w:rsidR="00241891" w:rsidRDefault="00241891" w:rsidP="00EF670F">
      <w:pPr>
        <w:pStyle w:val="FootnoteText"/>
      </w:pPr>
      <w:r w:rsidRPr="004E7037">
        <w:rPr>
          <w:rStyle w:val="FootnoteReference"/>
        </w:rPr>
        <w:footnoteRef/>
      </w:r>
      <w:r>
        <w:t xml:space="preserve"> 47 interviews were carried out, across 29 participants</w:t>
      </w:r>
    </w:p>
  </w:footnote>
  <w:footnote w:id="5">
    <w:p w14:paraId="47CDF3BE" w14:textId="066DDD53" w:rsidR="00241891" w:rsidRPr="00761CA3" w:rsidRDefault="00241891" w:rsidP="007919E3">
      <w:pPr>
        <w:pStyle w:val="CommentText"/>
        <w:rPr>
          <w:i/>
          <w:iCs/>
          <w:color w:val="404040" w:themeColor="text1" w:themeTint="BF"/>
        </w:rPr>
      </w:pPr>
      <w:r w:rsidRPr="004E7037">
        <w:rPr>
          <w:rStyle w:val="FootnoteReference"/>
        </w:rPr>
        <w:t>*</w:t>
      </w:r>
      <w:r w:rsidRPr="005F1974">
        <w:rPr>
          <w:rStyle w:val="SubtleEmphasis"/>
        </w:rPr>
        <w:t>'Definition of done' is a Scrum term referring to the agreed-upon tasks which must be completed for the team to consider a piece of work finished, addressing the issue of misinterpretation when individuals say a task is 'done', but the overall piece of functionality is not customer ready.</w:t>
      </w:r>
    </w:p>
  </w:footnote>
  <w:footnote w:id="6">
    <w:p w14:paraId="3AE975B3" w14:textId="3B582B6E" w:rsidR="00241891" w:rsidRPr="009C5B35" w:rsidRDefault="00241891" w:rsidP="00AA1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i/>
          <w:sz w:val="18"/>
        </w:rPr>
      </w:pPr>
      <w:r w:rsidRPr="004E7037">
        <w:rPr>
          <w:rStyle w:val="FootnoteReference"/>
        </w:rPr>
        <w:footnoteRef/>
      </w:r>
      <w:r>
        <w:t xml:space="preserve"> </w:t>
      </w:r>
      <w:r w:rsidRPr="00183387">
        <w:rPr>
          <w:rFonts w:cstheme="minorHAnsi"/>
          <w:i/>
          <w:sz w:val="18"/>
        </w:rPr>
        <w:t xml:space="preserve">A meritocracy describes a social system where merit or talent determine reward, rather than traits such as race, sex or class </w:t>
      </w:r>
      <w:r w:rsidRPr="00183387">
        <w:rPr>
          <w:rFonts w:cstheme="minorHAnsi"/>
          <w:i/>
          <w:sz w:val="18"/>
        </w:rPr>
        <w:fldChar w:fldCharType="begin" w:fldLock="1"/>
      </w:r>
      <w:r>
        <w:rPr>
          <w:rFonts w:cstheme="minorHAnsi"/>
          <w:i/>
          <w:sz w:val="18"/>
        </w:rPr>
        <w:instrText>ADDIN CSL_CITATION {"citationItems":[{"id":"ITEM-1","itemData":{"DOI":"doi:10.1177/000312240707200401","abstract":"This article uses four data sets to assess changes in the relative weights of test- and performance-based merit criteria on college enrollment during the 1980s and 1990s and considers their significance for affirmative action. Our results support the “shifting meritocracy” hypothesis, revealed by selective postsecondary institutions’ increased reliance on test scores to screen students. This shift has made it difficult for institutions to achieve diversity without giving minorities a “boost” through race-sensitive preferences. Statistical simulations that equalize, hold constant, or exclude test scores or class rank from the admission decision illustrate that reliance on performance-based criteria is highly compatible with achieving institutional diversity and does not lower graduation rates. Evidence from a natural experiment in Texas after the implementation of the “top 10 percent” law supports this conclusion. The apparent tension between merit and diversity exists only when merit is narrowly defined by test scores","author":[{"dropping-particle":"","family":"Alon","given":"Sigal","non-dropping-particle":"","parse-names":false,"suffix":""},{"dropping-particle":"","family":"Tienda","given":"Marta","non-dropping-particle":"","parse-names":false,"suffix":""}],"container-title":"American Sociological Review","id":"ITEM-1","issue":"August","issued":{"date-parts":[["2007"]]},"page":"487-511","title":"Diversity, Opportunity, and the Shifting Meritcocracy in Higher Eucation","type":"article-journal","volume":"72"},"locator":"189","uris":["http://www.mendeley.com/documents/?uuid=feb65d27-18e2-401f-af1e-c1e2532eabaf"]}],"mendeley":{"formattedCitation":"(Alon &amp; Tienda, 2007, p. 189)","plainTextFormattedCitation":"(Alon &amp; Tienda, 2007, p. 189)","previouslyFormattedCitation":"(Alon &amp; Tienda, 2007, p. 189)"},"properties":{"noteIndex":0},"schema":"https://github.com/citation-style-language/schema/raw/master/csl-citation.json"}</w:instrText>
      </w:r>
      <w:r w:rsidRPr="00183387">
        <w:rPr>
          <w:rFonts w:cstheme="minorHAnsi"/>
          <w:i/>
          <w:sz w:val="18"/>
        </w:rPr>
        <w:fldChar w:fldCharType="separate"/>
      </w:r>
      <w:r w:rsidRPr="004C41C3">
        <w:rPr>
          <w:rFonts w:cstheme="minorHAnsi"/>
          <w:noProof/>
          <w:sz w:val="18"/>
        </w:rPr>
        <w:t>(Alon &amp; Tienda, 2007, p. 189)</w:t>
      </w:r>
      <w:r w:rsidRPr="00183387">
        <w:rPr>
          <w:rFonts w:cstheme="minorHAnsi"/>
          <w:i/>
          <w:sz w:val="18"/>
        </w:rPr>
        <w:fldChar w:fldCharType="end"/>
      </w:r>
      <w:r w:rsidRPr="00183387">
        <w:rPr>
          <w:rFonts w:cstheme="minorHAnsi"/>
          <w:i/>
          <w:sz w:val="18"/>
        </w:rPr>
        <w:t>. A cooperative model is one where an enterprise is jointly owned by its employees or users and is democratically controlled</w:t>
      </w:r>
      <w:r>
        <w:rPr>
          <w:rFonts w:cstheme="minorHAnsi"/>
          <w:i/>
          <w:sz w:val="18"/>
        </w:rPr>
        <w:t>.</w:t>
      </w:r>
    </w:p>
    <w:p w14:paraId="29552181" w14:textId="77777777" w:rsidR="00241891" w:rsidRDefault="00241891" w:rsidP="00AA17ED">
      <w:pPr>
        <w:pStyle w:val="FootnoteText"/>
      </w:pPr>
    </w:p>
  </w:footnote>
  <w:footnote w:id="7">
    <w:p w14:paraId="41F324A9" w14:textId="6F71A4FE" w:rsidR="00241891" w:rsidRPr="00183387" w:rsidRDefault="00241891" w:rsidP="00AA17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i/>
          <w:sz w:val="18"/>
        </w:rPr>
      </w:pPr>
      <w:r w:rsidRPr="004E7037">
        <w:rPr>
          <w:rStyle w:val="FootnoteReference"/>
        </w:rPr>
        <w:footnoteRef/>
      </w:r>
      <w:r>
        <w:t xml:space="preserve"> </w:t>
      </w:r>
      <w:r w:rsidRPr="00183387">
        <w:rPr>
          <w:rFonts w:cstheme="minorHAnsi"/>
          <w:i/>
          <w:sz w:val="18"/>
        </w:rPr>
        <w:t xml:space="preserve">*The Pareto principle originates from Italian economist Vilfredo Pareto </w:t>
      </w:r>
      <w:r w:rsidRPr="00183387">
        <w:rPr>
          <w:rFonts w:cstheme="minorHAnsi"/>
          <w:i/>
          <w:sz w:val="18"/>
        </w:rPr>
        <w:fldChar w:fldCharType="begin" w:fldLock="1"/>
      </w:r>
      <w:r>
        <w:rPr>
          <w:rFonts w:cstheme="minorHAnsi"/>
          <w:i/>
          <w:sz w:val="18"/>
        </w:rPr>
        <w:instrText>ADDIN CSL_CITATION {"citationItems":[{"id":"ITEM-1","itemData":{"DOI":"10.1287/mnsc.1110.1371","ISBN":"0025-1909","ISSN":"0025-1909","PMID":"16483117","abstract":"Many markets have historically been dominated by a small number of best-selling products. The Pareto principle, also known as the 80/20 rule, describes this common pattern of sales concentration. However, information technology in general and Internet markets in particular have the potential to substantially increase the collective share of niche products, thereby creating a longer tail in the distribution of sales. This paper investigates the Internet’s “long tail” phenomenon. By analyzing data collected from a multichannel retailer, it provides empirical evidence that the Internet channel exhibits a significantly less concentrated sales distribution when compared with traditional channels. Previous explanations for this result have focused on differences in product availability between channels. However, we demonstrate that the result survives even when the Internet and traditional channels share exactly the same product availability and prices. Instead, we find that consumers’ usage of Internet search and discovery tools, such as recommendation engines, are associated with an increase the share of niche products. We conclude that the Internet’s long tail is not solely due to the increase in product selection but may also partly reflect lower search costs on the Internet. If the relationships we uncover persist, the underlying trends in technology portend an ongoing shift in the distribution of product sales.","author":[{"dropping-particle":"","family":"Brynjolfsson","given":"Erik","non-dropping-particle":"","parse-names":false,"suffix":""},{"dropping-particle":"","family":"Hu","given":"Yu (Jeffrey)","non-dropping-particle":"","parse-names":false,"suffix":""},{"dropping-particle":"","family":"Simester","given":"Duncan","non-dropping-particle":"","parse-names":false,"suffix":""}],"container-title":"Management Science","id":"ITEM-1","issue":"8","issued":{"date-parts":[["2011"]]},"page":"1373-1386","title":"Goodbye Pareto Principle, Hello Long Tail: The Effect of Search Costs on the Concentration of Product Sales","type":"article-journal","volume":"57"},"uris":["http://www.mendeley.com/documents/?uuid=c4158cf0-07d6-49ac-92ad-67b822450e51"]}],"mendeley":{"formattedCitation":"(Brynjolfsson, Hu, &amp; Simester, 2011)","plainTextFormattedCitation":"(Brynjolfsson, Hu, &amp; Simester, 2011)","previouslyFormattedCitation":"(Brynjolfsson, Hu, &amp; Simester, 2011)"},"properties":{"noteIndex":0},"schema":"https://github.com/citation-style-language/schema/raw/master/csl-citation.json"}</w:instrText>
      </w:r>
      <w:r w:rsidRPr="00183387">
        <w:rPr>
          <w:rFonts w:cstheme="minorHAnsi"/>
          <w:i/>
          <w:sz w:val="18"/>
        </w:rPr>
        <w:fldChar w:fldCharType="separate"/>
      </w:r>
      <w:r w:rsidRPr="004C41C3">
        <w:rPr>
          <w:rFonts w:cstheme="minorHAnsi"/>
          <w:noProof/>
          <w:sz w:val="18"/>
        </w:rPr>
        <w:t>(Brynjolfsson, Hu, &amp; Simester, 2011)</w:t>
      </w:r>
      <w:r w:rsidRPr="00183387">
        <w:rPr>
          <w:rFonts w:cstheme="minorHAnsi"/>
          <w:i/>
          <w:sz w:val="18"/>
        </w:rPr>
        <w:fldChar w:fldCharType="end"/>
      </w:r>
      <w:r w:rsidRPr="00183387">
        <w:rPr>
          <w:rFonts w:cstheme="minorHAnsi"/>
          <w:i/>
          <w:sz w:val="18"/>
        </w:rPr>
        <w:t xml:space="preserve"> who found that 20% of the Italian population owned 80% of the land. The principle has gone on to be used liberally in other fields and </w:t>
      </w:r>
      <w:r>
        <w:rPr>
          <w:rFonts w:cstheme="minorHAnsi"/>
          <w:i/>
          <w:sz w:val="18"/>
        </w:rPr>
        <w:t xml:space="preserve">tends to be </w:t>
      </w:r>
      <w:r w:rsidRPr="00183387">
        <w:rPr>
          <w:rFonts w:cstheme="minorHAnsi"/>
          <w:i/>
          <w:sz w:val="18"/>
        </w:rPr>
        <w:t>applied to anything which conforms to an 80/20 construct, as seen here by Julius.</w:t>
      </w:r>
    </w:p>
    <w:p w14:paraId="27D23639" w14:textId="77777777" w:rsidR="00241891" w:rsidRDefault="00241891" w:rsidP="00AA17ED">
      <w:pPr>
        <w:pStyle w:val="FootnoteText"/>
      </w:pPr>
    </w:p>
  </w:footnote>
  <w:footnote w:id="8">
    <w:p w14:paraId="4676DF7B" w14:textId="77777777" w:rsidR="00241891" w:rsidRDefault="00241891" w:rsidP="00AA17ED">
      <w:pPr>
        <w:pStyle w:val="FootnoteText"/>
      </w:pPr>
      <w:r w:rsidRPr="004E7037">
        <w:rPr>
          <w:rStyle w:val="FootnoteReference"/>
        </w:rPr>
        <w:footnoteRef/>
      </w:r>
      <w:r>
        <w:t xml:space="preserve"> </w:t>
      </w:r>
      <w:r w:rsidRPr="00183387">
        <w:rPr>
          <w:rFonts w:cstheme="minorHAnsi"/>
        </w:rPr>
        <w:t>This would be known as ‘I-shaped’ using the concept of letters as metaphors for the range of skills a person has, where an individual has a great depth of knowledge in a single area.</w:t>
      </w:r>
    </w:p>
  </w:footnote>
  <w:footnote w:id="9">
    <w:p w14:paraId="5968430E" w14:textId="77777777" w:rsidR="00241891" w:rsidRDefault="00241891" w:rsidP="00AA17ED">
      <w:pPr>
        <w:pStyle w:val="FootnoteText"/>
      </w:pPr>
      <w:r w:rsidRPr="004E7037">
        <w:rPr>
          <w:rStyle w:val="FootnoteReference"/>
        </w:rPr>
        <w:footnoteRef/>
      </w:r>
      <w:r>
        <w:t xml:space="preserve">. </w:t>
      </w:r>
      <w:r>
        <w:rPr>
          <w:rFonts w:cstheme="minorHAnsi"/>
        </w:rPr>
        <w:t>A</w:t>
      </w:r>
      <w:r w:rsidRPr="008A238C">
        <w:rPr>
          <w:rFonts w:cstheme="minorHAnsi"/>
        </w:rPr>
        <w:t xml:space="preserve"> person is considered a </w:t>
      </w:r>
      <w:r>
        <w:rPr>
          <w:rFonts w:cstheme="minorHAnsi"/>
        </w:rPr>
        <w:t>‘</w:t>
      </w:r>
      <w:r w:rsidRPr="008A238C">
        <w:rPr>
          <w:rFonts w:cstheme="minorHAnsi"/>
        </w:rPr>
        <w:t>key</w:t>
      </w:r>
      <w:r>
        <w:rPr>
          <w:rFonts w:cstheme="minorHAnsi"/>
        </w:rPr>
        <w:t>’</w:t>
      </w:r>
      <w:r w:rsidRPr="008A238C">
        <w:rPr>
          <w:rFonts w:cstheme="minorHAnsi"/>
        </w:rPr>
        <w:t xml:space="preserve"> dependency when they are essential to the performance of the organisation</w:t>
      </w:r>
      <w:r>
        <w:rPr>
          <w:rFonts w:cstheme="minorHAnsi"/>
        </w:rPr>
        <w:t>.</w:t>
      </w:r>
    </w:p>
  </w:footnote>
  <w:footnote w:id="10">
    <w:p w14:paraId="0FE153F8" w14:textId="77777777" w:rsidR="00241891" w:rsidRDefault="00241891" w:rsidP="00AA17ED">
      <w:pPr>
        <w:pStyle w:val="FootnoteText"/>
      </w:pPr>
      <w:r w:rsidRPr="004E7037">
        <w:rPr>
          <w:rStyle w:val="FootnoteReference"/>
        </w:rPr>
        <w:footnoteRef/>
      </w:r>
      <w:r>
        <w:t xml:space="preserve"> </w:t>
      </w:r>
      <w:r w:rsidRPr="00183387">
        <w:rPr>
          <w:rFonts w:cstheme="minorHAnsi"/>
        </w:rPr>
        <w:t>PDCA originates from process improvement in business and was made popular by W. E. Deming, it is consequently also sometimes referred to as the Deming circle.</w:t>
      </w:r>
      <w:r>
        <w:rPr>
          <w:rFonts w:cstheme="minorHAnsi"/>
        </w:rPr>
        <w:t xml:space="preserve"> </w:t>
      </w:r>
      <w:r w:rsidRPr="006665BB">
        <w:t>http://jamme.acmsse.h2.pl/papers_vol43_1/43155.pdf</w:t>
      </w:r>
    </w:p>
  </w:footnote>
  <w:footnote w:id="11">
    <w:p w14:paraId="2C73CB16" w14:textId="77777777" w:rsidR="00241891" w:rsidRDefault="00241891" w:rsidP="00A90A5D">
      <w:pPr>
        <w:pStyle w:val="FootnoteText"/>
      </w:pPr>
      <w:r w:rsidRPr="004E7037">
        <w:rPr>
          <w:rStyle w:val="FootnoteReference"/>
        </w:rPr>
        <w:footnoteRef/>
      </w:r>
      <w:r>
        <w:t xml:space="preserve"> The term ‘whole method’ refers to adopting all the practices prescribed by a method such as XP or Scrum. In contrast, not using a whole method suggests the users are tailoring the practices for their environment.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73D1"/>
    <w:multiLevelType w:val="hybridMultilevel"/>
    <w:tmpl w:val="C688C35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6B2B6D"/>
    <w:multiLevelType w:val="hybridMultilevel"/>
    <w:tmpl w:val="750CE5C6"/>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D0357"/>
    <w:multiLevelType w:val="hybridMultilevel"/>
    <w:tmpl w:val="BE6A837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485458"/>
    <w:multiLevelType w:val="hybridMultilevel"/>
    <w:tmpl w:val="AECE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C25AC"/>
    <w:multiLevelType w:val="hybridMultilevel"/>
    <w:tmpl w:val="3272CE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D086BD6"/>
    <w:multiLevelType w:val="hybridMultilevel"/>
    <w:tmpl w:val="6CF8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22742"/>
    <w:multiLevelType w:val="hybridMultilevel"/>
    <w:tmpl w:val="A288C7C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64148A3"/>
    <w:multiLevelType w:val="hybridMultilevel"/>
    <w:tmpl w:val="017C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106BC6"/>
    <w:multiLevelType w:val="hybridMultilevel"/>
    <w:tmpl w:val="913C5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51BF9"/>
    <w:multiLevelType w:val="hybridMultilevel"/>
    <w:tmpl w:val="B56EE394"/>
    <w:lvl w:ilvl="0" w:tplc="8A821580">
      <w:start w:val="1"/>
      <w:numFmt w:val="bullet"/>
      <w:lvlText w:val=""/>
      <w:lvlJc w:val="left"/>
      <w:pPr>
        <w:ind w:left="397" w:hanging="397"/>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1EF27BF"/>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9EC23A6"/>
    <w:multiLevelType w:val="multilevel"/>
    <w:tmpl w:val="D744D67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270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35248A5"/>
    <w:multiLevelType w:val="hybridMultilevel"/>
    <w:tmpl w:val="D2C6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7364E8"/>
    <w:multiLevelType w:val="hybridMultilevel"/>
    <w:tmpl w:val="C5804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D539AC"/>
    <w:multiLevelType w:val="hybridMultilevel"/>
    <w:tmpl w:val="A2181B54"/>
    <w:lvl w:ilvl="0" w:tplc="8A821580">
      <w:start w:val="1"/>
      <w:numFmt w:val="bullet"/>
      <w:lvlText w:val=""/>
      <w:lvlJc w:val="left"/>
      <w:pPr>
        <w:ind w:left="397" w:hanging="397"/>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DE15796"/>
    <w:multiLevelType w:val="hybridMultilevel"/>
    <w:tmpl w:val="0DFA9308"/>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716BE9"/>
    <w:multiLevelType w:val="hybridMultilevel"/>
    <w:tmpl w:val="401A8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B55FA7"/>
    <w:multiLevelType w:val="hybridMultilevel"/>
    <w:tmpl w:val="0DFA9308"/>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E71C5C"/>
    <w:multiLevelType w:val="hybridMultilevel"/>
    <w:tmpl w:val="77B6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1D3A73"/>
    <w:multiLevelType w:val="hybridMultilevel"/>
    <w:tmpl w:val="1736B4CA"/>
    <w:lvl w:ilvl="0" w:tplc="8A821580">
      <w:start w:val="1"/>
      <w:numFmt w:val="bullet"/>
      <w:lvlText w:val=""/>
      <w:lvlJc w:val="left"/>
      <w:pPr>
        <w:ind w:left="397" w:hanging="397"/>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97E1E3C"/>
    <w:multiLevelType w:val="hybridMultilevel"/>
    <w:tmpl w:val="0DFA9308"/>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4D39E2"/>
    <w:multiLevelType w:val="hybridMultilevel"/>
    <w:tmpl w:val="5B427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8"/>
  </w:num>
  <w:num w:numId="4">
    <w:abstractNumId w:val="13"/>
  </w:num>
  <w:num w:numId="5">
    <w:abstractNumId w:val="0"/>
  </w:num>
  <w:num w:numId="6">
    <w:abstractNumId w:val="6"/>
  </w:num>
  <w:num w:numId="7">
    <w:abstractNumId w:val="20"/>
  </w:num>
  <w:num w:numId="8">
    <w:abstractNumId w:val="10"/>
  </w:num>
  <w:num w:numId="9">
    <w:abstractNumId w:val="5"/>
  </w:num>
  <w:num w:numId="10">
    <w:abstractNumId w:val="3"/>
  </w:num>
  <w:num w:numId="11">
    <w:abstractNumId w:val="17"/>
  </w:num>
  <w:num w:numId="12">
    <w:abstractNumId w:val="1"/>
  </w:num>
  <w:num w:numId="13">
    <w:abstractNumId w:val="15"/>
  </w:num>
  <w:num w:numId="14">
    <w:abstractNumId w:val="4"/>
  </w:num>
  <w:num w:numId="15">
    <w:abstractNumId w:val="2"/>
  </w:num>
  <w:num w:numId="16">
    <w:abstractNumId w:val="21"/>
  </w:num>
  <w:num w:numId="17">
    <w:abstractNumId w:val="18"/>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6"/>
  </w:num>
  <w:num w:numId="21">
    <w:abstractNumId w:val="14"/>
  </w:num>
  <w:num w:numId="22">
    <w:abstractNumId w:val="9"/>
  </w:num>
  <w:num w:numId="2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US" w:vendorID="64" w:dllVersion="4096" w:nlCheck="1" w:checkStyle="0"/>
  <w:activeWritingStyle w:appName="MSWord" w:lang="en-GB"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9E3"/>
    <w:rsid w:val="00000AF6"/>
    <w:rsid w:val="00001864"/>
    <w:rsid w:val="000021F9"/>
    <w:rsid w:val="00002B7A"/>
    <w:rsid w:val="000043B8"/>
    <w:rsid w:val="00004577"/>
    <w:rsid w:val="000052C5"/>
    <w:rsid w:val="000068AE"/>
    <w:rsid w:val="00010C49"/>
    <w:rsid w:val="00011826"/>
    <w:rsid w:val="00012278"/>
    <w:rsid w:val="0001330C"/>
    <w:rsid w:val="000136FB"/>
    <w:rsid w:val="000143FD"/>
    <w:rsid w:val="00014E85"/>
    <w:rsid w:val="00014E94"/>
    <w:rsid w:val="0001526D"/>
    <w:rsid w:val="0001553C"/>
    <w:rsid w:val="00015ECB"/>
    <w:rsid w:val="00016621"/>
    <w:rsid w:val="00017110"/>
    <w:rsid w:val="00017836"/>
    <w:rsid w:val="00020059"/>
    <w:rsid w:val="0002068E"/>
    <w:rsid w:val="00020B2B"/>
    <w:rsid w:val="000214A2"/>
    <w:rsid w:val="00021A46"/>
    <w:rsid w:val="00022F2F"/>
    <w:rsid w:val="000237AB"/>
    <w:rsid w:val="00023951"/>
    <w:rsid w:val="00023CCC"/>
    <w:rsid w:val="00024E9A"/>
    <w:rsid w:val="0002584F"/>
    <w:rsid w:val="00025AF3"/>
    <w:rsid w:val="00026F20"/>
    <w:rsid w:val="00027B9E"/>
    <w:rsid w:val="0003039F"/>
    <w:rsid w:val="00030BEF"/>
    <w:rsid w:val="00030DF1"/>
    <w:rsid w:val="0003249B"/>
    <w:rsid w:val="00034800"/>
    <w:rsid w:val="00034D1A"/>
    <w:rsid w:val="00035037"/>
    <w:rsid w:val="00037F01"/>
    <w:rsid w:val="000403D4"/>
    <w:rsid w:val="000405B5"/>
    <w:rsid w:val="00040C6B"/>
    <w:rsid w:val="00041474"/>
    <w:rsid w:val="00041F02"/>
    <w:rsid w:val="0004246D"/>
    <w:rsid w:val="00042511"/>
    <w:rsid w:val="00042A37"/>
    <w:rsid w:val="00042C7A"/>
    <w:rsid w:val="000434AB"/>
    <w:rsid w:val="00043C4D"/>
    <w:rsid w:val="00043CC8"/>
    <w:rsid w:val="0004415D"/>
    <w:rsid w:val="00044B1C"/>
    <w:rsid w:val="00044DCE"/>
    <w:rsid w:val="00045B04"/>
    <w:rsid w:val="00046105"/>
    <w:rsid w:val="000466E4"/>
    <w:rsid w:val="00047024"/>
    <w:rsid w:val="00050D80"/>
    <w:rsid w:val="00050DC8"/>
    <w:rsid w:val="00050EC2"/>
    <w:rsid w:val="000516DC"/>
    <w:rsid w:val="000520BD"/>
    <w:rsid w:val="000522DE"/>
    <w:rsid w:val="00052EFF"/>
    <w:rsid w:val="00053305"/>
    <w:rsid w:val="00053C99"/>
    <w:rsid w:val="00053DE6"/>
    <w:rsid w:val="000546B8"/>
    <w:rsid w:val="00060705"/>
    <w:rsid w:val="00061639"/>
    <w:rsid w:val="00061C30"/>
    <w:rsid w:val="00062405"/>
    <w:rsid w:val="00062949"/>
    <w:rsid w:val="00063876"/>
    <w:rsid w:val="00065259"/>
    <w:rsid w:val="00065548"/>
    <w:rsid w:val="00066509"/>
    <w:rsid w:val="00066B98"/>
    <w:rsid w:val="0007006A"/>
    <w:rsid w:val="00070827"/>
    <w:rsid w:val="0007162C"/>
    <w:rsid w:val="00071FF7"/>
    <w:rsid w:val="00072094"/>
    <w:rsid w:val="00072472"/>
    <w:rsid w:val="000725A6"/>
    <w:rsid w:val="0007451B"/>
    <w:rsid w:val="000748FB"/>
    <w:rsid w:val="00074920"/>
    <w:rsid w:val="000750D5"/>
    <w:rsid w:val="000751BC"/>
    <w:rsid w:val="00075543"/>
    <w:rsid w:val="000755CA"/>
    <w:rsid w:val="00076F26"/>
    <w:rsid w:val="0007732C"/>
    <w:rsid w:val="00077C8F"/>
    <w:rsid w:val="00081E5C"/>
    <w:rsid w:val="000824A9"/>
    <w:rsid w:val="000837CB"/>
    <w:rsid w:val="00083D1B"/>
    <w:rsid w:val="00084094"/>
    <w:rsid w:val="00084356"/>
    <w:rsid w:val="000846E9"/>
    <w:rsid w:val="000854AB"/>
    <w:rsid w:val="000861F2"/>
    <w:rsid w:val="00087FCE"/>
    <w:rsid w:val="000900E7"/>
    <w:rsid w:val="00090D79"/>
    <w:rsid w:val="000913ED"/>
    <w:rsid w:val="00092D4F"/>
    <w:rsid w:val="000943DC"/>
    <w:rsid w:val="00094891"/>
    <w:rsid w:val="0009553F"/>
    <w:rsid w:val="00095B92"/>
    <w:rsid w:val="000968CA"/>
    <w:rsid w:val="00096DA1"/>
    <w:rsid w:val="00097A7D"/>
    <w:rsid w:val="00097B0B"/>
    <w:rsid w:val="00097B46"/>
    <w:rsid w:val="000A0127"/>
    <w:rsid w:val="000A01ED"/>
    <w:rsid w:val="000A0F55"/>
    <w:rsid w:val="000A1390"/>
    <w:rsid w:val="000A1CE0"/>
    <w:rsid w:val="000A2380"/>
    <w:rsid w:val="000A27E0"/>
    <w:rsid w:val="000A2F90"/>
    <w:rsid w:val="000A3452"/>
    <w:rsid w:val="000A38FA"/>
    <w:rsid w:val="000A442C"/>
    <w:rsid w:val="000A488D"/>
    <w:rsid w:val="000A5EA2"/>
    <w:rsid w:val="000A6ACF"/>
    <w:rsid w:val="000B1FB6"/>
    <w:rsid w:val="000B2E4F"/>
    <w:rsid w:val="000B390B"/>
    <w:rsid w:val="000B3AEB"/>
    <w:rsid w:val="000B40B8"/>
    <w:rsid w:val="000B4355"/>
    <w:rsid w:val="000B4E2C"/>
    <w:rsid w:val="000B70D9"/>
    <w:rsid w:val="000B7FCA"/>
    <w:rsid w:val="000C12AE"/>
    <w:rsid w:val="000C15C5"/>
    <w:rsid w:val="000C2AF7"/>
    <w:rsid w:val="000C3571"/>
    <w:rsid w:val="000C3E2A"/>
    <w:rsid w:val="000C4BA4"/>
    <w:rsid w:val="000C59B1"/>
    <w:rsid w:val="000C66B5"/>
    <w:rsid w:val="000C6DC9"/>
    <w:rsid w:val="000D0A53"/>
    <w:rsid w:val="000D181C"/>
    <w:rsid w:val="000D27B4"/>
    <w:rsid w:val="000D3456"/>
    <w:rsid w:val="000D3D87"/>
    <w:rsid w:val="000D426E"/>
    <w:rsid w:val="000D4411"/>
    <w:rsid w:val="000D4CF1"/>
    <w:rsid w:val="000D5273"/>
    <w:rsid w:val="000D5BCD"/>
    <w:rsid w:val="000D6D4A"/>
    <w:rsid w:val="000D71DB"/>
    <w:rsid w:val="000D7508"/>
    <w:rsid w:val="000D7623"/>
    <w:rsid w:val="000D7900"/>
    <w:rsid w:val="000D7A68"/>
    <w:rsid w:val="000E0D30"/>
    <w:rsid w:val="000E17D8"/>
    <w:rsid w:val="000E1D40"/>
    <w:rsid w:val="000E2555"/>
    <w:rsid w:val="000E561E"/>
    <w:rsid w:val="000E5783"/>
    <w:rsid w:val="000E580D"/>
    <w:rsid w:val="000E59CD"/>
    <w:rsid w:val="000E6700"/>
    <w:rsid w:val="000E6E5C"/>
    <w:rsid w:val="000E6F15"/>
    <w:rsid w:val="000E7708"/>
    <w:rsid w:val="000E7E28"/>
    <w:rsid w:val="000F0EAA"/>
    <w:rsid w:val="000F1426"/>
    <w:rsid w:val="000F242B"/>
    <w:rsid w:val="000F3575"/>
    <w:rsid w:val="000F3D48"/>
    <w:rsid w:val="000F40E4"/>
    <w:rsid w:val="000F4746"/>
    <w:rsid w:val="000F48D0"/>
    <w:rsid w:val="000F4956"/>
    <w:rsid w:val="000F530A"/>
    <w:rsid w:val="000F57AE"/>
    <w:rsid w:val="000F5A19"/>
    <w:rsid w:val="000F7666"/>
    <w:rsid w:val="00100A8C"/>
    <w:rsid w:val="001026C0"/>
    <w:rsid w:val="00102AE6"/>
    <w:rsid w:val="00102F0E"/>
    <w:rsid w:val="00103BE1"/>
    <w:rsid w:val="00103EBD"/>
    <w:rsid w:val="00105731"/>
    <w:rsid w:val="00105BB2"/>
    <w:rsid w:val="00106044"/>
    <w:rsid w:val="0010698C"/>
    <w:rsid w:val="00107947"/>
    <w:rsid w:val="00110856"/>
    <w:rsid w:val="00111048"/>
    <w:rsid w:val="001149CE"/>
    <w:rsid w:val="00115627"/>
    <w:rsid w:val="0011595C"/>
    <w:rsid w:val="00115ED0"/>
    <w:rsid w:val="001166C7"/>
    <w:rsid w:val="0011750A"/>
    <w:rsid w:val="00117D43"/>
    <w:rsid w:val="00120096"/>
    <w:rsid w:val="00121020"/>
    <w:rsid w:val="001214FD"/>
    <w:rsid w:val="001215C5"/>
    <w:rsid w:val="00121608"/>
    <w:rsid w:val="001219F2"/>
    <w:rsid w:val="001223A5"/>
    <w:rsid w:val="00122793"/>
    <w:rsid w:val="00122850"/>
    <w:rsid w:val="001236A5"/>
    <w:rsid w:val="00123A05"/>
    <w:rsid w:val="0012440A"/>
    <w:rsid w:val="00124689"/>
    <w:rsid w:val="001247B8"/>
    <w:rsid w:val="00124C23"/>
    <w:rsid w:val="00126926"/>
    <w:rsid w:val="00126E90"/>
    <w:rsid w:val="0012737C"/>
    <w:rsid w:val="001279B1"/>
    <w:rsid w:val="0013035D"/>
    <w:rsid w:val="0013128E"/>
    <w:rsid w:val="001313C8"/>
    <w:rsid w:val="00131451"/>
    <w:rsid w:val="00132C2B"/>
    <w:rsid w:val="00133787"/>
    <w:rsid w:val="001338FC"/>
    <w:rsid w:val="00134220"/>
    <w:rsid w:val="0013492B"/>
    <w:rsid w:val="00135B22"/>
    <w:rsid w:val="001369E2"/>
    <w:rsid w:val="00136E35"/>
    <w:rsid w:val="00140DC7"/>
    <w:rsid w:val="0014350F"/>
    <w:rsid w:val="00143519"/>
    <w:rsid w:val="0014419C"/>
    <w:rsid w:val="00144484"/>
    <w:rsid w:val="0014625B"/>
    <w:rsid w:val="0014634F"/>
    <w:rsid w:val="0015054C"/>
    <w:rsid w:val="00150B05"/>
    <w:rsid w:val="0015184F"/>
    <w:rsid w:val="0015204E"/>
    <w:rsid w:val="0015231E"/>
    <w:rsid w:val="001536BC"/>
    <w:rsid w:val="001538BC"/>
    <w:rsid w:val="00153B11"/>
    <w:rsid w:val="001540DE"/>
    <w:rsid w:val="001556DE"/>
    <w:rsid w:val="00155879"/>
    <w:rsid w:val="00156327"/>
    <w:rsid w:val="00156554"/>
    <w:rsid w:val="00156941"/>
    <w:rsid w:val="00157DFE"/>
    <w:rsid w:val="001603B4"/>
    <w:rsid w:val="0016126C"/>
    <w:rsid w:val="00161F00"/>
    <w:rsid w:val="00161F9F"/>
    <w:rsid w:val="00163942"/>
    <w:rsid w:val="001655B0"/>
    <w:rsid w:val="00165689"/>
    <w:rsid w:val="0016678D"/>
    <w:rsid w:val="001676CB"/>
    <w:rsid w:val="00167831"/>
    <w:rsid w:val="00170301"/>
    <w:rsid w:val="001704E1"/>
    <w:rsid w:val="00170D6F"/>
    <w:rsid w:val="0017284B"/>
    <w:rsid w:val="00173316"/>
    <w:rsid w:val="001738F8"/>
    <w:rsid w:val="001739F2"/>
    <w:rsid w:val="00173E62"/>
    <w:rsid w:val="0017473F"/>
    <w:rsid w:val="00174A16"/>
    <w:rsid w:val="0017591F"/>
    <w:rsid w:val="001801F5"/>
    <w:rsid w:val="00180509"/>
    <w:rsid w:val="001808B4"/>
    <w:rsid w:val="00181001"/>
    <w:rsid w:val="00181115"/>
    <w:rsid w:val="00181C1C"/>
    <w:rsid w:val="00183077"/>
    <w:rsid w:val="001841B3"/>
    <w:rsid w:val="00185B00"/>
    <w:rsid w:val="00186758"/>
    <w:rsid w:val="00187CC0"/>
    <w:rsid w:val="00187D79"/>
    <w:rsid w:val="00187ED9"/>
    <w:rsid w:val="00187FA7"/>
    <w:rsid w:val="001906D1"/>
    <w:rsid w:val="001915EF"/>
    <w:rsid w:val="00191EE8"/>
    <w:rsid w:val="001920AE"/>
    <w:rsid w:val="001923AF"/>
    <w:rsid w:val="00192653"/>
    <w:rsid w:val="001945BE"/>
    <w:rsid w:val="00194CEF"/>
    <w:rsid w:val="00194D91"/>
    <w:rsid w:val="001967E8"/>
    <w:rsid w:val="001A03BC"/>
    <w:rsid w:val="001A0810"/>
    <w:rsid w:val="001A39B4"/>
    <w:rsid w:val="001A3A70"/>
    <w:rsid w:val="001A3D7D"/>
    <w:rsid w:val="001A41C4"/>
    <w:rsid w:val="001A4786"/>
    <w:rsid w:val="001A5312"/>
    <w:rsid w:val="001A57A4"/>
    <w:rsid w:val="001A62CE"/>
    <w:rsid w:val="001A7045"/>
    <w:rsid w:val="001A72D2"/>
    <w:rsid w:val="001A76BC"/>
    <w:rsid w:val="001B00F8"/>
    <w:rsid w:val="001B1129"/>
    <w:rsid w:val="001B127D"/>
    <w:rsid w:val="001B12D1"/>
    <w:rsid w:val="001B192D"/>
    <w:rsid w:val="001B2E27"/>
    <w:rsid w:val="001B3C0F"/>
    <w:rsid w:val="001B51C6"/>
    <w:rsid w:val="001B5674"/>
    <w:rsid w:val="001B5FCB"/>
    <w:rsid w:val="001B6061"/>
    <w:rsid w:val="001B643A"/>
    <w:rsid w:val="001B64A8"/>
    <w:rsid w:val="001C0A80"/>
    <w:rsid w:val="001C38A7"/>
    <w:rsid w:val="001C4B5F"/>
    <w:rsid w:val="001C5084"/>
    <w:rsid w:val="001C5521"/>
    <w:rsid w:val="001C5C6A"/>
    <w:rsid w:val="001C65E2"/>
    <w:rsid w:val="001C69C3"/>
    <w:rsid w:val="001C6D07"/>
    <w:rsid w:val="001C76AA"/>
    <w:rsid w:val="001C7EC7"/>
    <w:rsid w:val="001D02E1"/>
    <w:rsid w:val="001D06AB"/>
    <w:rsid w:val="001D0944"/>
    <w:rsid w:val="001D1B16"/>
    <w:rsid w:val="001D1B84"/>
    <w:rsid w:val="001D1E67"/>
    <w:rsid w:val="001D3B0D"/>
    <w:rsid w:val="001D51CD"/>
    <w:rsid w:val="001D69C6"/>
    <w:rsid w:val="001D78D6"/>
    <w:rsid w:val="001D7C5D"/>
    <w:rsid w:val="001D7CAF"/>
    <w:rsid w:val="001E164A"/>
    <w:rsid w:val="001E1A85"/>
    <w:rsid w:val="001E2597"/>
    <w:rsid w:val="001E2865"/>
    <w:rsid w:val="001E28D1"/>
    <w:rsid w:val="001E2EDF"/>
    <w:rsid w:val="001E2FD6"/>
    <w:rsid w:val="001E3873"/>
    <w:rsid w:val="001E39AB"/>
    <w:rsid w:val="001E3E2D"/>
    <w:rsid w:val="001E3EF0"/>
    <w:rsid w:val="001E4440"/>
    <w:rsid w:val="001E450F"/>
    <w:rsid w:val="001E46D3"/>
    <w:rsid w:val="001E4BDF"/>
    <w:rsid w:val="001E5172"/>
    <w:rsid w:val="001E5800"/>
    <w:rsid w:val="001E5950"/>
    <w:rsid w:val="001E7A26"/>
    <w:rsid w:val="001E7B80"/>
    <w:rsid w:val="001E7F4B"/>
    <w:rsid w:val="001F07E4"/>
    <w:rsid w:val="001F2269"/>
    <w:rsid w:val="001F307D"/>
    <w:rsid w:val="001F33A7"/>
    <w:rsid w:val="001F38D9"/>
    <w:rsid w:val="001F471A"/>
    <w:rsid w:val="001F579B"/>
    <w:rsid w:val="001F5902"/>
    <w:rsid w:val="001F69BA"/>
    <w:rsid w:val="00200F69"/>
    <w:rsid w:val="002014D0"/>
    <w:rsid w:val="00201565"/>
    <w:rsid w:val="002019AE"/>
    <w:rsid w:val="00201F96"/>
    <w:rsid w:val="00203360"/>
    <w:rsid w:val="00203562"/>
    <w:rsid w:val="00203616"/>
    <w:rsid w:val="00205539"/>
    <w:rsid w:val="00205B36"/>
    <w:rsid w:val="00205CE5"/>
    <w:rsid w:val="002072C2"/>
    <w:rsid w:val="002076CF"/>
    <w:rsid w:val="00207744"/>
    <w:rsid w:val="00207A11"/>
    <w:rsid w:val="00210522"/>
    <w:rsid w:val="00210B4E"/>
    <w:rsid w:val="00210EC9"/>
    <w:rsid w:val="00212A8D"/>
    <w:rsid w:val="00213EAB"/>
    <w:rsid w:val="00214349"/>
    <w:rsid w:val="00214844"/>
    <w:rsid w:val="002167D5"/>
    <w:rsid w:val="00216BC8"/>
    <w:rsid w:val="00217707"/>
    <w:rsid w:val="00217D04"/>
    <w:rsid w:val="0022044B"/>
    <w:rsid w:val="00220BA3"/>
    <w:rsid w:val="00221814"/>
    <w:rsid w:val="00222409"/>
    <w:rsid w:val="002225A2"/>
    <w:rsid w:val="0022359A"/>
    <w:rsid w:val="00223C80"/>
    <w:rsid w:val="00224297"/>
    <w:rsid w:val="0022508B"/>
    <w:rsid w:val="00225621"/>
    <w:rsid w:val="00226092"/>
    <w:rsid w:val="00226761"/>
    <w:rsid w:val="00227374"/>
    <w:rsid w:val="0022744D"/>
    <w:rsid w:val="0022757F"/>
    <w:rsid w:val="002308EA"/>
    <w:rsid w:val="00230C41"/>
    <w:rsid w:val="00232B4C"/>
    <w:rsid w:val="00232F1C"/>
    <w:rsid w:val="002332E6"/>
    <w:rsid w:val="0023358D"/>
    <w:rsid w:val="00234F7C"/>
    <w:rsid w:val="002356A6"/>
    <w:rsid w:val="002377FC"/>
    <w:rsid w:val="00237B46"/>
    <w:rsid w:val="00237CB8"/>
    <w:rsid w:val="00240CAE"/>
    <w:rsid w:val="00241615"/>
    <w:rsid w:val="00241891"/>
    <w:rsid w:val="002428B6"/>
    <w:rsid w:val="00243AC8"/>
    <w:rsid w:val="0024479F"/>
    <w:rsid w:val="00244F48"/>
    <w:rsid w:val="00246125"/>
    <w:rsid w:val="002464E9"/>
    <w:rsid w:val="002467B3"/>
    <w:rsid w:val="00247475"/>
    <w:rsid w:val="002479E0"/>
    <w:rsid w:val="00250361"/>
    <w:rsid w:val="002505A3"/>
    <w:rsid w:val="00250BEC"/>
    <w:rsid w:val="00251C49"/>
    <w:rsid w:val="00252C0E"/>
    <w:rsid w:val="00252F9F"/>
    <w:rsid w:val="00253BAF"/>
    <w:rsid w:val="002549F6"/>
    <w:rsid w:val="002562DD"/>
    <w:rsid w:val="0025642F"/>
    <w:rsid w:val="00256AD0"/>
    <w:rsid w:val="00256F0C"/>
    <w:rsid w:val="0025737F"/>
    <w:rsid w:val="00260159"/>
    <w:rsid w:val="0026019F"/>
    <w:rsid w:val="0026020D"/>
    <w:rsid w:val="00260A32"/>
    <w:rsid w:val="002610AA"/>
    <w:rsid w:val="00261863"/>
    <w:rsid w:val="002619BE"/>
    <w:rsid w:val="00261ACB"/>
    <w:rsid w:val="00262083"/>
    <w:rsid w:val="00262339"/>
    <w:rsid w:val="0026285F"/>
    <w:rsid w:val="00263795"/>
    <w:rsid w:val="00264D13"/>
    <w:rsid w:val="00266C5C"/>
    <w:rsid w:val="002670C7"/>
    <w:rsid w:val="00267F53"/>
    <w:rsid w:val="00270792"/>
    <w:rsid w:val="002708D3"/>
    <w:rsid w:val="002717B4"/>
    <w:rsid w:val="00271BDF"/>
    <w:rsid w:val="0027299B"/>
    <w:rsid w:val="00272A13"/>
    <w:rsid w:val="00272AFB"/>
    <w:rsid w:val="002734D2"/>
    <w:rsid w:val="0027433E"/>
    <w:rsid w:val="00274D26"/>
    <w:rsid w:val="0027545C"/>
    <w:rsid w:val="0027622D"/>
    <w:rsid w:val="00276630"/>
    <w:rsid w:val="00276BEC"/>
    <w:rsid w:val="00277845"/>
    <w:rsid w:val="00280B73"/>
    <w:rsid w:val="002817ED"/>
    <w:rsid w:val="0028181C"/>
    <w:rsid w:val="00281D35"/>
    <w:rsid w:val="00283BC2"/>
    <w:rsid w:val="00283D97"/>
    <w:rsid w:val="00284935"/>
    <w:rsid w:val="002851C7"/>
    <w:rsid w:val="002855E5"/>
    <w:rsid w:val="00286309"/>
    <w:rsid w:val="002867BD"/>
    <w:rsid w:val="00286EF5"/>
    <w:rsid w:val="002873CC"/>
    <w:rsid w:val="00287AC7"/>
    <w:rsid w:val="00290E43"/>
    <w:rsid w:val="00291962"/>
    <w:rsid w:val="00291BA8"/>
    <w:rsid w:val="00291D40"/>
    <w:rsid w:val="002937B6"/>
    <w:rsid w:val="00294C79"/>
    <w:rsid w:val="0029598A"/>
    <w:rsid w:val="00295F56"/>
    <w:rsid w:val="00295F5B"/>
    <w:rsid w:val="00296758"/>
    <w:rsid w:val="00296908"/>
    <w:rsid w:val="002972BD"/>
    <w:rsid w:val="00297988"/>
    <w:rsid w:val="00297D49"/>
    <w:rsid w:val="002A15D3"/>
    <w:rsid w:val="002A302C"/>
    <w:rsid w:val="002A3CE3"/>
    <w:rsid w:val="002A4FCF"/>
    <w:rsid w:val="002A6B77"/>
    <w:rsid w:val="002A7427"/>
    <w:rsid w:val="002A7DF2"/>
    <w:rsid w:val="002B012E"/>
    <w:rsid w:val="002B01EF"/>
    <w:rsid w:val="002B02F5"/>
    <w:rsid w:val="002B0438"/>
    <w:rsid w:val="002B11E0"/>
    <w:rsid w:val="002B1951"/>
    <w:rsid w:val="002B1ABD"/>
    <w:rsid w:val="002B2965"/>
    <w:rsid w:val="002B2A84"/>
    <w:rsid w:val="002B352B"/>
    <w:rsid w:val="002B4010"/>
    <w:rsid w:val="002B4376"/>
    <w:rsid w:val="002B49CF"/>
    <w:rsid w:val="002B50A3"/>
    <w:rsid w:val="002B5E0C"/>
    <w:rsid w:val="002B6598"/>
    <w:rsid w:val="002B6BAB"/>
    <w:rsid w:val="002B6D75"/>
    <w:rsid w:val="002B6FD3"/>
    <w:rsid w:val="002B79CB"/>
    <w:rsid w:val="002C08C6"/>
    <w:rsid w:val="002C0FBE"/>
    <w:rsid w:val="002C1525"/>
    <w:rsid w:val="002C1584"/>
    <w:rsid w:val="002C1CDB"/>
    <w:rsid w:val="002C2551"/>
    <w:rsid w:val="002C369B"/>
    <w:rsid w:val="002C43A8"/>
    <w:rsid w:val="002C4636"/>
    <w:rsid w:val="002C4A2B"/>
    <w:rsid w:val="002C70B9"/>
    <w:rsid w:val="002D0109"/>
    <w:rsid w:val="002D02BD"/>
    <w:rsid w:val="002D085A"/>
    <w:rsid w:val="002D1919"/>
    <w:rsid w:val="002D2489"/>
    <w:rsid w:val="002D27BF"/>
    <w:rsid w:val="002D28CB"/>
    <w:rsid w:val="002D2B0A"/>
    <w:rsid w:val="002D2D88"/>
    <w:rsid w:val="002D307D"/>
    <w:rsid w:val="002D3F80"/>
    <w:rsid w:val="002D4CBA"/>
    <w:rsid w:val="002D6518"/>
    <w:rsid w:val="002D72F7"/>
    <w:rsid w:val="002D73F2"/>
    <w:rsid w:val="002D7B89"/>
    <w:rsid w:val="002E064C"/>
    <w:rsid w:val="002E0777"/>
    <w:rsid w:val="002E0A89"/>
    <w:rsid w:val="002E0A95"/>
    <w:rsid w:val="002E178B"/>
    <w:rsid w:val="002E1850"/>
    <w:rsid w:val="002E19DC"/>
    <w:rsid w:val="002E1CF3"/>
    <w:rsid w:val="002E1E8F"/>
    <w:rsid w:val="002E2061"/>
    <w:rsid w:val="002E2E81"/>
    <w:rsid w:val="002E3C45"/>
    <w:rsid w:val="002E3CBB"/>
    <w:rsid w:val="002E497D"/>
    <w:rsid w:val="002E55F3"/>
    <w:rsid w:val="002E5F8B"/>
    <w:rsid w:val="002E71E1"/>
    <w:rsid w:val="002E7E14"/>
    <w:rsid w:val="002F0904"/>
    <w:rsid w:val="002F1B7A"/>
    <w:rsid w:val="002F1C07"/>
    <w:rsid w:val="002F25A1"/>
    <w:rsid w:val="002F2A44"/>
    <w:rsid w:val="002F3E2E"/>
    <w:rsid w:val="002F50EF"/>
    <w:rsid w:val="002F5547"/>
    <w:rsid w:val="002F7244"/>
    <w:rsid w:val="002F72B9"/>
    <w:rsid w:val="002F7533"/>
    <w:rsid w:val="002F753B"/>
    <w:rsid w:val="002F7FF8"/>
    <w:rsid w:val="003003A7"/>
    <w:rsid w:val="003017B5"/>
    <w:rsid w:val="003024EA"/>
    <w:rsid w:val="00302DB0"/>
    <w:rsid w:val="003030CF"/>
    <w:rsid w:val="00304496"/>
    <w:rsid w:val="00304D5A"/>
    <w:rsid w:val="00304FD5"/>
    <w:rsid w:val="00305B83"/>
    <w:rsid w:val="00305E4B"/>
    <w:rsid w:val="003064FC"/>
    <w:rsid w:val="00306A37"/>
    <w:rsid w:val="00310303"/>
    <w:rsid w:val="003103EF"/>
    <w:rsid w:val="0031088B"/>
    <w:rsid w:val="00310EAB"/>
    <w:rsid w:val="00314943"/>
    <w:rsid w:val="00314B94"/>
    <w:rsid w:val="003150C3"/>
    <w:rsid w:val="00315897"/>
    <w:rsid w:val="00315DAB"/>
    <w:rsid w:val="00316187"/>
    <w:rsid w:val="0031677A"/>
    <w:rsid w:val="003175AF"/>
    <w:rsid w:val="00320980"/>
    <w:rsid w:val="00320989"/>
    <w:rsid w:val="00321236"/>
    <w:rsid w:val="0032186F"/>
    <w:rsid w:val="00321993"/>
    <w:rsid w:val="00321D81"/>
    <w:rsid w:val="00322C1C"/>
    <w:rsid w:val="00322C76"/>
    <w:rsid w:val="003235DF"/>
    <w:rsid w:val="0032447C"/>
    <w:rsid w:val="00324593"/>
    <w:rsid w:val="00324881"/>
    <w:rsid w:val="003251EC"/>
    <w:rsid w:val="0032657D"/>
    <w:rsid w:val="003271C1"/>
    <w:rsid w:val="00327649"/>
    <w:rsid w:val="00327941"/>
    <w:rsid w:val="00327BAE"/>
    <w:rsid w:val="00330398"/>
    <w:rsid w:val="00330E7C"/>
    <w:rsid w:val="00330E9B"/>
    <w:rsid w:val="0033105F"/>
    <w:rsid w:val="003321CB"/>
    <w:rsid w:val="00332943"/>
    <w:rsid w:val="00333104"/>
    <w:rsid w:val="00333EBD"/>
    <w:rsid w:val="00335A79"/>
    <w:rsid w:val="00335D7F"/>
    <w:rsid w:val="00336D4E"/>
    <w:rsid w:val="00337913"/>
    <w:rsid w:val="003406B8"/>
    <w:rsid w:val="00342D6F"/>
    <w:rsid w:val="003441D6"/>
    <w:rsid w:val="0034437B"/>
    <w:rsid w:val="00344671"/>
    <w:rsid w:val="00345741"/>
    <w:rsid w:val="00345A33"/>
    <w:rsid w:val="0034787A"/>
    <w:rsid w:val="00347BC6"/>
    <w:rsid w:val="00350486"/>
    <w:rsid w:val="00352B1C"/>
    <w:rsid w:val="0035364A"/>
    <w:rsid w:val="00353664"/>
    <w:rsid w:val="00355201"/>
    <w:rsid w:val="003560CF"/>
    <w:rsid w:val="00356476"/>
    <w:rsid w:val="00356C70"/>
    <w:rsid w:val="00357ABE"/>
    <w:rsid w:val="00360612"/>
    <w:rsid w:val="0036085B"/>
    <w:rsid w:val="00362349"/>
    <w:rsid w:val="0036252A"/>
    <w:rsid w:val="003636A1"/>
    <w:rsid w:val="00364470"/>
    <w:rsid w:val="00365175"/>
    <w:rsid w:val="00365D28"/>
    <w:rsid w:val="00366217"/>
    <w:rsid w:val="0036662D"/>
    <w:rsid w:val="00366A5C"/>
    <w:rsid w:val="003706B8"/>
    <w:rsid w:val="0037085F"/>
    <w:rsid w:val="00371545"/>
    <w:rsid w:val="00371718"/>
    <w:rsid w:val="00371D97"/>
    <w:rsid w:val="00372492"/>
    <w:rsid w:val="003726F5"/>
    <w:rsid w:val="00373076"/>
    <w:rsid w:val="00373A3F"/>
    <w:rsid w:val="003747CE"/>
    <w:rsid w:val="00375213"/>
    <w:rsid w:val="00375DC8"/>
    <w:rsid w:val="003760AB"/>
    <w:rsid w:val="0037715A"/>
    <w:rsid w:val="0037736F"/>
    <w:rsid w:val="003773D2"/>
    <w:rsid w:val="0037772E"/>
    <w:rsid w:val="003807F3"/>
    <w:rsid w:val="00381950"/>
    <w:rsid w:val="00383DC0"/>
    <w:rsid w:val="00383E2E"/>
    <w:rsid w:val="00384518"/>
    <w:rsid w:val="00385C59"/>
    <w:rsid w:val="00387993"/>
    <w:rsid w:val="00387A81"/>
    <w:rsid w:val="0039022E"/>
    <w:rsid w:val="003903DF"/>
    <w:rsid w:val="00390A2B"/>
    <w:rsid w:val="00390B0E"/>
    <w:rsid w:val="00390E44"/>
    <w:rsid w:val="00391935"/>
    <w:rsid w:val="00391FD2"/>
    <w:rsid w:val="003920C1"/>
    <w:rsid w:val="00392421"/>
    <w:rsid w:val="00392CEB"/>
    <w:rsid w:val="00392E57"/>
    <w:rsid w:val="0039337C"/>
    <w:rsid w:val="003935D3"/>
    <w:rsid w:val="00393856"/>
    <w:rsid w:val="00394685"/>
    <w:rsid w:val="00394C86"/>
    <w:rsid w:val="00394EF0"/>
    <w:rsid w:val="00395406"/>
    <w:rsid w:val="00395F2C"/>
    <w:rsid w:val="0039611B"/>
    <w:rsid w:val="0039614F"/>
    <w:rsid w:val="00396474"/>
    <w:rsid w:val="00397062"/>
    <w:rsid w:val="003A1212"/>
    <w:rsid w:val="003A248B"/>
    <w:rsid w:val="003A2725"/>
    <w:rsid w:val="003A34A7"/>
    <w:rsid w:val="003A4434"/>
    <w:rsid w:val="003A5BD2"/>
    <w:rsid w:val="003A5FF5"/>
    <w:rsid w:val="003A64D8"/>
    <w:rsid w:val="003A65CE"/>
    <w:rsid w:val="003A7382"/>
    <w:rsid w:val="003A768D"/>
    <w:rsid w:val="003B0614"/>
    <w:rsid w:val="003B0DAA"/>
    <w:rsid w:val="003B2DF0"/>
    <w:rsid w:val="003B435F"/>
    <w:rsid w:val="003B528C"/>
    <w:rsid w:val="003B6675"/>
    <w:rsid w:val="003C01C9"/>
    <w:rsid w:val="003C0FA6"/>
    <w:rsid w:val="003C1A07"/>
    <w:rsid w:val="003C1E4A"/>
    <w:rsid w:val="003C1FF4"/>
    <w:rsid w:val="003C27A7"/>
    <w:rsid w:val="003C423A"/>
    <w:rsid w:val="003C4B3D"/>
    <w:rsid w:val="003C4C96"/>
    <w:rsid w:val="003C5176"/>
    <w:rsid w:val="003C5482"/>
    <w:rsid w:val="003C65BF"/>
    <w:rsid w:val="003C68D4"/>
    <w:rsid w:val="003C693F"/>
    <w:rsid w:val="003C751C"/>
    <w:rsid w:val="003C782B"/>
    <w:rsid w:val="003D2145"/>
    <w:rsid w:val="003D26A6"/>
    <w:rsid w:val="003D2DB9"/>
    <w:rsid w:val="003D2F2D"/>
    <w:rsid w:val="003D3660"/>
    <w:rsid w:val="003D39B2"/>
    <w:rsid w:val="003D463A"/>
    <w:rsid w:val="003D46F3"/>
    <w:rsid w:val="003D4CB3"/>
    <w:rsid w:val="003D70D9"/>
    <w:rsid w:val="003D7713"/>
    <w:rsid w:val="003D781C"/>
    <w:rsid w:val="003E0E76"/>
    <w:rsid w:val="003E1027"/>
    <w:rsid w:val="003E27CF"/>
    <w:rsid w:val="003E38D6"/>
    <w:rsid w:val="003E512A"/>
    <w:rsid w:val="003E5C35"/>
    <w:rsid w:val="003E5DCC"/>
    <w:rsid w:val="003E673F"/>
    <w:rsid w:val="003E6CE9"/>
    <w:rsid w:val="003E6FFD"/>
    <w:rsid w:val="003E7C06"/>
    <w:rsid w:val="003E7C22"/>
    <w:rsid w:val="003E7E6C"/>
    <w:rsid w:val="003F036E"/>
    <w:rsid w:val="003F0929"/>
    <w:rsid w:val="003F1B19"/>
    <w:rsid w:val="003F239F"/>
    <w:rsid w:val="003F3A3F"/>
    <w:rsid w:val="003F3D76"/>
    <w:rsid w:val="003F51E1"/>
    <w:rsid w:val="003F575A"/>
    <w:rsid w:val="003F7911"/>
    <w:rsid w:val="003F7EC8"/>
    <w:rsid w:val="0040086B"/>
    <w:rsid w:val="00401524"/>
    <w:rsid w:val="00402A7C"/>
    <w:rsid w:val="00402F75"/>
    <w:rsid w:val="0040382F"/>
    <w:rsid w:val="00404A28"/>
    <w:rsid w:val="00404B12"/>
    <w:rsid w:val="00406260"/>
    <w:rsid w:val="004069B8"/>
    <w:rsid w:val="004075D5"/>
    <w:rsid w:val="00407716"/>
    <w:rsid w:val="00407E84"/>
    <w:rsid w:val="0041213C"/>
    <w:rsid w:val="00412625"/>
    <w:rsid w:val="00412B71"/>
    <w:rsid w:val="00412B8C"/>
    <w:rsid w:val="0041504C"/>
    <w:rsid w:val="0041550E"/>
    <w:rsid w:val="004157A7"/>
    <w:rsid w:val="00416832"/>
    <w:rsid w:val="00416A97"/>
    <w:rsid w:val="00416B16"/>
    <w:rsid w:val="00416F67"/>
    <w:rsid w:val="00417400"/>
    <w:rsid w:val="00417933"/>
    <w:rsid w:val="00420120"/>
    <w:rsid w:val="00420429"/>
    <w:rsid w:val="004204BC"/>
    <w:rsid w:val="004205EA"/>
    <w:rsid w:val="004208E8"/>
    <w:rsid w:val="00420997"/>
    <w:rsid w:val="00420AA2"/>
    <w:rsid w:val="00420B11"/>
    <w:rsid w:val="0042112E"/>
    <w:rsid w:val="00421654"/>
    <w:rsid w:val="004223F9"/>
    <w:rsid w:val="00422968"/>
    <w:rsid w:val="0042298E"/>
    <w:rsid w:val="00422B96"/>
    <w:rsid w:val="00422E5F"/>
    <w:rsid w:val="00423202"/>
    <w:rsid w:val="004236D9"/>
    <w:rsid w:val="00424EA8"/>
    <w:rsid w:val="004257DF"/>
    <w:rsid w:val="00425C82"/>
    <w:rsid w:val="00427B36"/>
    <w:rsid w:val="00427C5B"/>
    <w:rsid w:val="00430D9D"/>
    <w:rsid w:val="0043330F"/>
    <w:rsid w:val="00433C72"/>
    <w:rsid w:val="00434AEC"/>
    <w:rsid w:val="00434CC0"/>
    <w:rsid w:val="00435A78"/>
    <w:rsid w:val="00435C61"/>
    <w:rsid w:val="00436248"/>
    <w:rsid w:val="004376A5"/>
    <w:rsid w:val="00437A13"/>
    <w:rsid w:val="00440125"/>
    <w:rsid w:val="0044092F"/>
    <w:rsid w:val="00440A9B"/>
    <w:rsid w:val="00440CCA"/>
    <w:rsid w:val="00441D50"/>
    <w:rsid w:val="0044236D"/>
    <w:rsid w:val="00442BA1"/>
    <w:rsid w:val="00442E12"/>
    <w:rsid w:val="00444345"/>
    <w:rsid w:val="00444D0D"/>
    <w:rsid w:val="00445500"/>
    <w:rsid w:val="004458D8"/>
    <w:rsid w:val="00445B8F"/>
    <w:rsid w:val="00446503"/>
    <w:rsid w:val="00450197"/>
    <w:rsid w:val="00450599"/>
    <w:rsid w:val="004505A0"/>
    <w:rsid w:val="004509D6"/>
    <w:rsid w:val="00450A9A"/>
    <w:rsid w:val="0045299F"/>
    <w:rsid w:val="00452C37"/>
    <w:rsid w:val="00452C65"/>
    <w:rsid w:val="0045312B"/>
    <w:rsid w:val="004544F5"/>
    <w:rsid w:val="004544F8"/>
    <w:rsid w:val="0045532B"/>
    <w:rsid w:val="004554CF"/>
    <w:rsid w:val="004556A2"/>
    <w:rsid w:val="004559E5"/>
    <w:rsid w:val="00456C4D"/>
    <w:rsid w:val="004611D0"/>
    <w:rsid w:val="0046135B"/>
    <w:rsid w:val="004620A5"/>
    <w:rsid w:val="00462240"/>
    <w:rsid w:val="004641FD"/>
    <w:rsid w:val="004646EB"/>
    <w:rsid w:val="00464F95"/>
    <w:rsid w:val="0046627D"/>
    <w:rsid w:val="004667CB"/>
    <w:rsid w:val="0046723C"/>
    <w:rsid w:val="0046784E"/>
    <w:rsid w:val="004702C9"/>
    <w:rsid w:val="004703E9"/>
    <w:rsid w:val="00470582"/>
    <w:rsid w:val="00470A02"/>
    <w:rsid w:val="00470D13"/>
    <w:rsid w:val="004724D8"/>
    <w:rsid w:val="004726E8"/>
    <w:rsid w:val="00472A63"/>
    <w:rsid w:val="00472BAB"/>
    <w:rsid w:val="004743F6"/>
    <w:rsid w:val="00475309"/>
    <w:rsid w:val="0047567E"/>
    <w:rsid w:val="0047579E"/>
    <w:rsid w:val="004765D8"/>
    <w:rsid w:val="004765FB"/>
    <w:rsid w:val="004767F1"/>
    <w:rsid w:val="00477C0D"/>
    <w:rsid w:val="00480B7C"/>
    <w:rsid w:val="00481457"/>
    <w:rsid w:val="00481868"/>
    <w:rsid w:val="00482949"/>
    <w:rsid w:val="00482B7C"/>
    <w:rsid w:val="004833D7"/>
    <w:rsid w:val="004847B2"/>
    <w:rsid w:val="0048498D"/>
    <w:rsid w:val="00485012"/>
    <w:rsid w:val="00486933"/>
    <w:rsid w:val="0049000B"/>
    <w:rsid w:val="00490552"/>
    <w:rsid w:val="004905AC"/>
    <w:rsid w:val="00490C77"/>
    <w:rsid w:val="00490E4C"/>
    <w:rsid w:val="004914BA"/>
    <w:rsid w:val="004925A3"/>
    <w:rsid w:val="004925DE"/>
    <w:rsid w:val="00492971"/>
    <w:rsid w:val="0049349F"/>
    <w:rsid w:val="00493851"/>
    <w:rsid w:val="00493AA0"/>
    <w:rsid w:val="004940F2"/>
    <w:rsid w:val="004940F8"/>
    <w:rsid w:val="00494218"/>
    <w:rsid w:val="00494808"/>
    <w:rsid w:val="00494C97"/>
    <w:rsid w:val="00494E26"/>
    <w:rsid w:val="00495899"/>
    <w:rsid w:val="00495BDA"/>
    <w:rsid w:val="00496066"/>
    <w:rsid w:val="00496089"/>
    <w:rsid w:val="00497118"/>
    <w:rsid w:val="00497C34"/>
    <w:rsid w:val="004A0B50"/>
    <w:rsid w:val="004A1E3A"/>
    <w:rsid w:val="004A23D9"/>
    <w:rsid w:val="004A269C"/>
    <w:rsid w:val="004A27C3"/>
    <w:rsid w:val="004A3CD2"/>
    <w:rsid w:val="004A452A"/>
    <w:rsid w:val="004A5396"/>
    <w:rsid w:val="004A6523"/>
    <w:rsid w:val="004A68A9"/>
    <w:rsid w:val="004A7726"/>
    <w:rsid w:val="004B051C"/>
    <w:rsid w:val="004B0524"/>
    <w:rsid w:val="004B123F"/>
    <w:rsid w:val="004B14DC"/>
    <w:rsid w:val="004B1E44"/>
    <w:rsid w:val="004B1FA1"/>
    <w:rsid w:val="004B3FAA"/>
    <w:rsid w:val="004B442E"/>
    <w:rsid w:val="004B4B57"/>
    <w:rsid w:val="004B4B78"/>
    <w:rsid w:val="004B4C31"/>
    <w:rsid w:val="004B4DDB"/>
    <w:rsid w:val="004B4F5E"/>
    <w:rsid w:val="004B5F56"/>
    <w:rsid w:val="004B6155"/>
    <w:rsid w:val="004B6CFA"/>
    <w:rsid w:val="004B75E6"/>
    <w:rsid w:val="004B774D"/>
    <w:rsid w:val="004C0251"/>
    <w:rsid w:val="004C170B"/>
    <w:rsid w:val="004C18C8"/>
    <w:rsid w:val="004C1949"/>
    <w:rsid w:val="004C335E"/>
    <w:rsid w:val="004C3BD0"/>
    <w:rsid w:val="004C41C3"/>
    <w:rsid w:val="004C4374"/>
    <w:rsid w:val="004C491D"/>
    <w:rsid w:val="004C59D8"/>
    <w:rsid w:val="004C5ECC"/>
    <w:rsid w:val="004C638E"/>
    <w:rsid w:val="004C6BFE"/>
    <w:rsid w:val="004C6C8E"/>
    <w:rsid w:val="004C78B7"/>
    <w:rsid w:val="004D03C1"/>
    <w:rsid w:val="004D08D1"/>
    <w:rsid w:val="004D093C"/>
    <w:rsid w:val="004D09A7"/>
    <w:rsid w:val="004D120B"/>
    <w:rsid w:val="004D25CC"/>
    <w:rsid w:val="004D30B4"/>
    <w:rsid w:val="004D36ED"/>
    <w:rsid w:val="004D380D"/>
    <w:rsid w:val="004D535A"/>
    <w:rsid w:val="004D6250"/>
    <w:rsid w:val="004D6296"/>
    <w:rsid w:val="004D68B2"/>
    <w:rsid w:val="004D6DB2"/>
    <w:rsid w:val="004D6EBE"/>
    <w:rsid w:val="004D7870"/>
    <w:rsid w:val="004D78FC"/>
    <w:rsid w:val="004D7CB9"/>
    <w:rsid w:val="004D7FD7"/>
    <w:rsid w:val="004E0A29"/>
    <w:rsid w:val="004E115F"/>
    <w:rsid w:val="004E2356"/>
    <w:rsid w:val="004E249B"/>
    <w:rsid w:val="004E3F26"/>
    <w:rsid w:val="004E552C"/>
    <w:rsid w:val="004E6B54"/>
    <w:rsid w:val="004E6D0C"/>
    <w:rsid w:val="004E6EBF"/>
    <w:rsid w:val="004E7037"/>
    <w:rsid w:val="004E7310"/>
    <w:rsid w:val="004F0716"/>
    <w:rsid w:val="004F149D"/>
    <w:rsid w:val="004F1DFF"/>
    <w:rsid w:val="004F1E2B"/>
    <w:rsid w:val="004F3123"/>
    <w:rsid w:val="004F3893"/>
    <w:rsid w:val="004F5012"/>
    <w:rsid w:val="004F57A7"/>
    <w:rsid w:val="004F5DBE"/>
    <w:rsid w:val="004F5DF5"/>
    <w:rsid w:val="004F6709"/>
    <w:rsid w:val="00500502"/>
    <w:rsid w:val="005009D8"/>
    <w:rsid w:val="00500B6D"/>
    <w:rsid w:val="005015AC"/>
    <w:rsid w:val="005017AD"/>
    <w:rsid w:val="005051CB"/>
    <w:rsid w:val="00505574"/>
    <w:rsid w:val="00505808"/>
    <w:rsid w:val="0051080A"/>
    <w:rsid w:val="005111BA"/>
    <w:rsid w:val="00512511"/>
    <w:rsid w:val="00512DFD"/>
    <w:rsid w:val="005132B5"/>
    <w:rsid w:val="00513F37"/>
    <w:rsid w:val="00514A02"/>
    <w:rsid w:val="005152CB"/>
    <w:rsid w:val="00516013"/>
    <w:rsid w:val="0051611E"/>
    <w:rsid w:val="00517858"/>
    <w:rsid w:val="005178FE"/>
    <w:rsid w:val="005179EE"/>
    <w:rsid w:val="00517DFD"/>
    <w:rsid w:val="0052002E"/>
    <w:rsid w:val="005207D1"/>
    <w:rsid w:val="0052173C"/>
    <w:rsid w:val="00522B6A"/>
    <w:rsid w:val="00523342"/>
    <w:rsid w:val="0052421D"/>
    <w:rsid w:val="00525E8A"/>
    <w:rsid w:val="00526618"/>
    <w:rsid w:val="00526953"/>
    <w:rsid w:val="00526DC6"/>
    <w:rsid w:val="00530013"/>
    <w:rsid w:val="00531874"/>
    <w:rsid w:val="00531CF3"/>
    <w:rsid w:val="00531E9F"/>
    <w:rsid w:val="005326BB"/>
    <w:rsid w:val="00532814"/>
    <w:rsid w:val="00533660"/>
    <w:rsid w:val="00533C3B"/>
    <w:rsid w:val="005350DC"/>
    <w:rsid w:val="005360AF"/>
    <w:rsid w:val="005363E4"/>
    <w:rsid w:val="00536FD1"/>
    <w:rsid w:val="005370BB"/>
    <w:rsid w:val="005377C6"/>
    <w:rsid w:val="005400CF"/>
    <w:rsid w:val="00541666"/>
    <w:rsid w:val="005416BE"/>
    <w:rsid w:val="00541815"/>
    <w:rsid w:val="005419AA"/>
    <w:rsid w:val="00541D0C"/>
    <w:rsid w:val="005431A7"/>
    <w:rsid w:val="0054377D"/>
    <w:rsid w:val="005451FB"/>
    <w:rsid w:val="00546106"/>
    <w:rsid w:val="005469E6"/>
    <w:rsid w:val="00546D72"/>
    <w:rsid w:val="00547351"/>
    <w:rsid w:val="005477D8"/>
    <w:rsid w:val="005500C6"/>
    <w:rsid w:val="0055156D"/>
    <w:rsid w:val="0055157D"/>
    <w:rsid w:val="00551F9A"/>
    <w:rsid w:val="005523FA"/>
    <w:rsid w:val="0055260D"/>
    <w:rsid w:val="00553EC4"/>
    <w:rsid w:val="005548B7"/>
    <w:rsid w:val="005548B8"/>
    <w:rsid w:val="00554E59"/>
    <w:rsid w:val="00555CD5"/>
    <w:rsid w:val="00555F90"/>
    <w:rsid w:val="005568CB"/>
    <w:rsid w:val="005568E6"/>
    <w:rsid w:val="00556A48"/>
    <w:rsid w:val="0055716E"/>
    <w:rsid w:val="00557970"/>
    <w:rsid w:val="00560F92"/>
    <w:rsid w:val="00564044"/>
    <w:rsid w:val="00564216"/>
    <w:rsid w:val="0056481B"/>
    <w:rsid w:val="00564ECD"/>
    <w:rsid w:val="005651FA"/>
    <w:rsid w:val="00567460"/>
    <w:rsid w:val="0056783D"/>
    <w:rsid w:val="00567C77"/>
    <w:rsid w:val="00567D69"/>
    <w:rsid w:val="0057175E"/>
    <w:rsid w:val="00571F56"/>
    <w:rsid w:val="005725DC"/>
    <w:rsid w:val="00572BC3"/>
    <w:rsid w:val="005734E2"/>
    <w:rsid w:val="00573E16"/>
    <w:rsid w:val="00574272"/>
    <w:rsid w:val="00575597"/>
    <w:rsid w:val="005758D3"/>
    <w:rsid w:val="0057658D"/>
    <w:rsid w:val="00577C5D"/>
    <w:rsid w:val="00580574"/>
    <w:rsid w:val="00580E91"/>
    <w:rsid w:val="00581E71"/>
    <w:rsid w:val="0058528E"/>
    <w:rsid w:val="00585358"/>
    <w:rsid w:val="0058574D"/>
    <w:rsid w:val="00585AF9"/>
    <w:rsid w:val="00585C48"/>
    <w:rsid w:val="00586139"/>
    <w:rsid w:val="0058689B"/>
    <w:rsid w:val="00592222"/>
    <w:rsid w:val="00592672"/>
    <w:rsid w:val="005926D3"/>
    <w:rsid w:val="00592F4A"/>
    <w:rsid w:val="00593347"/>
    <w:rsid w:val="0059336B"/>
    <w:rsid w:val="005939D0"/>
    <w:rsid w:val="00593C23"/>
    <w:rsid w:val="00593E79"/>
    <w:rsid w:val="00593EE4"/>
    <w:rsid w:val="00594103"/>
    <w:rsid w:val="005943DA"/>
    <w:rsid w:val="005951A3"/>
    <w:rsid w:val="0059566E"/>
    <w:rsid w:val="00595C56"/>
    <w:rsid w:val="005960B9"/>
    <w:rsid w:val="00597AB6"/>
    <w:rsid w:val="005A07F9"/>
    <w:rsid w:val="005A0D6B"/>
    <w:rsid w:val="005A11AB"/>
    <w:rsid w:val="005A1BA7"/>
    <w:rsid w:val="005A212B"/>
    <w:rsid w:val="005A220B"/>
    <w:rsid w:val="005A2314"/>
    <w:rsid w:val="005A2ABB"/>
    <w:rsid w:val="005A3BAA"/>
    <w:rsid w:val="005A4BA4"/>
    <w:rsid w:val="005A54CE"/>
    <w:rsid w:val="005A6118"/>
    <w:rsid w:val="005A620A"/>
    <w:rsid w:val="005A6C32"/>
    <w:rsid w:val="005A73C4"/>
    <w:rsid w:val="005A75FF"/>
    <w:rsid w:val="005A7F24"/>
    <w:rsid w:val="005B017C"/>
    <w:rsid w:val="005B08DF"/>
    <w:rsid w:val="005B1824"/>
    <w:rsid w:val="005B1FA9"/>
    <w:rsid w:val="005B341C"/>
    <w:rsid w:val="005B3D04"/>
    <w:rsid w:val="005B3D8D"/>
    <w:rsid w:val="005B6653"/>
    <w:rsid w:val="005B68F2"/>
    <w:rsid w:val="005B6BF9"/>
    <w:rsid w:val="005B73A6"/>
    <w:rsid w:val="005C04B1"/>
    <w:rsid w:val="005C068F"/>
    <w:rsid w:val="005C1397"/>
    <w:rsid w:val="005C2669"/>
    <w:rsid w:val="005C2949"/>
    <w:rsid w:val="005C295B"/>
    <w:rsid w:val="005C2E73"/>
    <w:rsid w:val="005C2FE1"/>
    <w:rsid w:val="005C32F7"/>
    <w:rsid w:val="005C45F8"/>
    <w:rsid w:val="005C4D16"/>
    <w:rsid w:val="005C5712"/>
    <w:rsid w:val="005C60D8"/>
    <w:rsid w:val="005C67A8"/>
    <w:rsid w:val="005C6832"/>
    <w:rsid w:val="005C7F18"/>
    <w:rsid w:val="005D1013"/>
    <w:rsid w:val="005D258C"/>
    <w:rsid w:val="005D27EB"/>
    <w:rsid w:val="005D320A"/>
    <w:rsid w:val="005D3EEA"/>
    <w:rsid w:val="005D46C7"/>
    <w:rsid w:val="005D5C99"/>
    <w:rsid w:val="005D60E5"/>
    <w:rsid w:val="005E011E"/>
    <w:rsid w:val="005E0682"/>
    <w:rsid w:val="005E0CBE"/>
    <w:rsid w:val="005E1228"/>
    <w:rsid w:val="005E1829"/>
    <w:rsid w:val="005E1B45"/>
    <w:rsid w:val="005E248B"/>
    <w:rsid w:val="005E2B3C"/>
    <w:rsid w:val="005E42A1"/>
    <w:rsid w:val="005E4454"/>
    <w:rsid w:val="005E4D21"/>
    <w:rsid w:val="005F183D"/>
    <w:rsid w:val="005F1C8B"/>
    <w:rsid w:val="005F21DE"/>
    <w:rsid w:val="005F33AF"/>
    <w:rsid w:val="005F3B1B"/>
    <w:rsid w:val="005F3F92"/>
    <w:rsid w:val="005F458B"/>
    <w:rsid w:val="005F4D2D"/>
    <w:rsid w:val="005F61EE"/>
    <w:rsid w:val="005F6669"/>
    <w:rsid w:val="005F6C1C"/>
    <w:rsid w:val="005F6E24"/>
    <w:rsid w:val="00600515"/>
    <w:rsid w:val="00601215"/>
    <w:rsid w:val="00601695"/>
    <w:rsid w:val="00601980"/>
    <w:rsid w:val="00601A76"/>
    <w:rsid w:val="00602981"/>
    <w:rsid w:val="00604683"/>
    <w:rsid w:val="0060496B"/>
    <w:rsid w:val="006053BB"/>
    <w:rsid w:val="00606592"/>
    <w:rsid w:val="00606955"/>
    <w:rsid w:val="00606E58"/>
    <w:rsid w:val="0060713B"/>
    <w:rsid w:val="006071B0"/>
    <w:rsid w:val="00610232"/>
    <w:rsid w:val="00610825"/>
    <w:rsid w:val="006115D5"/>
    <w:rsid w:val="00611738"/>
    <w:rsid w:val="00611A7B"/>
    <w:rsid w:val="00611F62"/>
    <w:rsid w:val="00612968"/>
    <w:rsid w:val="0061375B"/>
    <w:rsid w:val="006141DB"/>
    <w:rsid w:val="00614971"/>
    <w:rsid w:val="00615427"/>
    <w:rsid w:val="00615FBA"/>
    <w:rsid w:val="0061696D"/>
    <w:rsid w:val="0061754E"/>
    <w:rsid w:val="006175E8"/>
    <w:rsid w:val="00617E89"/>
    <w:rsid w:val="00620294"/>
    <w:rsid w:val="0062057D"/>
    <w:rsid w:val="00623761"/>
    <w:rsid w:val="0062379E"/>
    <w:rsid w:val="00623A34"/>
    <w:rsid w:val="0062536D"/>
    <w:rsid w:val="00626C3F"/>
    <w:rsid w:val="006309B4"/>
    <w:rsid w:val="006348ED"/>
    <w:rsid w:val="00634DED"/>
    <w:rsid w:val="006360AE"/>
    <w:rsid w:val="00636190"/>
    <w:rsid w:val="00637508"/>
    <w:rsid w:val="006408C5"/>
    <w:rsid w:val="00640A39"/>
    <w:rsid w:val="006421DA"/>
    <w:rsid w:val="00642D86"/>
    <w:rsid w:val="0064350E"/>
    <w:rsid w:val="00644152"/>
    <w:rsid w:val="00644BFE"/>
    <w:rsid w:val="0064514D"/>
    <w:rsid w:val="0064557F"/>
    <w:rsid w:val="00646910"/>
    <w:rsid w:val="006475EA"/>
    <w:rsid w:val="006512A2"/>
    <w:rsid w:val="0065173D"/>
    <w:rsid w:val="00651D33"/>
    <w:rsid w:val="0065264C"/>
    <w:rsid w:val="00653C5A"/>
    <w:rsid w:val="0065418C"/>
    <w:rsid w:val="00654418"/>
    <w:rsid w:val="006547C8"/>
    <w:rsid w:val="006551A1"/>
    <w:rsid w:val="0065576F"/>
    <w:rsid w:val="0065600D"/>
    <w:rsid w:val="00656E79"/>
    <w:rsid w:val="00656F0D"/>
    <w:rsid w:val="00656F29"/>
    <w:rsid w:val="00656F65"/>
    <w:rsid w:val="00657899"/>
    <w:rsid w:val="0066064D"/>
    <w:rsid w:val="0066069F"/>
    <w:rsid w:val="00662616"/>
    <w:rsid w:val="006627C3"/>
    <w:rsid w:val="00664011"/>
    <w:rsid w:val="006651D1"/>
    <w:rsid w:val="00665D9F"/>
    <w:rsid w:val="00667B96"/>
    <w:rsid w:val="006703A8"/>
    <w:rsid w:val="00670AC0"/>
    <w:rsid w:val="006716B3"/>
    <w:rsid w:val="00671B4E"/>
    <w:rsid w:val="00671E47"/>
    <w:rsid w:val="00672252"/>
    <w:rsid w:val="00673DCE"/>
    <w:rsid w:val="00674178"/>
    <w:rsid w:val="006752C5"/>
    <w:rsid w:val="00675A3E"/>
    <w:rsid w:val="00676422"/>
    <w:rsid w:val="006772A1"/>
    <w:rsid w:val="006837BF"/>
    <w:rsid w:val="0068433B"/>
    <w:rsid w:val="0068622A"/>
    <w:rsid w:val="00686715"/>
    <w:rsid w:val="006901EF"/>
    <w:rsid w:val="006919BF"/>
    <w:rsid w:val="00693CD7"/>
    <w:rsid w:val="0069412D"/>
    <w:rsid w:val="006948BF"/>
    <w:rsid w:val="00694BAF"/>
    <w:rsid w:val="00694BB1"/>
    <w:rsid w:val="0069538C"/>
    <w:rsid w:val="006958AC"/>
    <w:rsid w:val="00696DC4"/>
    <w:rsid w:val="00696EE8"/>
    <w:rsid w:val="00697CF3"/>
    <w:rsid w:val="006A00E6"/>
    <w:rsid w:val="006A0455"/>
    <w:rsid w:val="006A0747"/>
    <w:rsid w:val="006A08FE"/>
    <w:rsid w:val="006A0A62"/>
    <w:rsid w:val="006A0ACA"/>
    <w:rsid w:val="006A0B07"/>
    <w:rsid w:val="006A1807"/>
    <w:rsid w:val="006A347F"/>
    <w:rsid w:val="006A3C0B"/>
    <w:rsid w:val="006A3F73"/>
    <w:rsid w:val="006A4BB6"/>
    <w:rsid w:val="006A4C61"/>
    <w:rsid w:val="006A542D"/>
    <w:rsid w:val="006A57FD"/>
    <w:rsid w:val="006A69F4"/>
    <w:rsid w:val="006A6B52"/>
    <w:rsid w:val="006A6D8E"/>
    <w:rsid w:val="006A7D52"/>
    <w:rsid w:val="006B0DD0"/>
    <w:rsid w:val="006B10CC"/>
    <w:rsid w:val="006B1AC7"/>
    <w:rsid w:val="006B1C85"/>
    <w:rsid w:val="006B1D64"/>
    <w:rsid w:val="006B1FA1"/>
    <w:rsid w:val="006B2223"/>
    <w:rsid w:val="006B23BB"/>
    <w:rsid w:val="006B2F05"/>
    <w:rsid w:val="006B3229"/>
    <w:rsid w:val="006B4ADE"/>
    <w:rsid w:val="006B5480"/>
    <w:rsid w:val="006B555F"/>
    <w:rsid w:val="006B5799"/>
    <w:rsid w:val="006C1D36"/>
    <w:rsid w:val="006C25DF"/>
    <w:rsid w:val="006C26C8"/>
    <w:rsid w:val="006C3135"/>
    <w:rsid w:val="006C3D8C"/>
    <w:rsid w:val="006C49B8"/>
    <w:rsid w:val="006C4B80"/>
    <w:rsid w:val="006C58D1"/>
    <w:rsid w:val="006C5C21"/>
    <w:rsid w:val="006C5F6C"/>
    <w:rsid w:val="006C620B"/>
    <w:rsid w:val="006C6C42"/>
    <w:rsid w:val="006C6E00"/>
    <w:rsid w:val="006C746E"/>
    <w:rsid w:val="006D021D"/>
    <w:rsid w:val="006D0902"/>
    <w:rsid w:val="006D0A02"/>
    <w:rsid w:val="006D13CE"/>
    <w:rsid w:val="006D26AE"/>
    <w:rsid w:val="006D276C"/>
    <w:rsid w:val="006D5559"/>
    <w:rsid w:val="006D660F"/>
    <w:rsid w:val="006D7246"/>
    <w:rsid w:val="006D7A89"/>
    <w:rsid w:val="006D7A9A"/>
    <w:rsid w:val="006E055E"/>
    <w:rsid w:val="006E1563"/>
    <w:rsid w:val="006E1FB8"/>
    <w:rsid w:val="006E27C9"/>
    <w:rsid w:val="006E2C1C"/>
    <w:rsid w:val="006E4D03"/>
    <w:rsid w:val="006E604A"/>
    <w:rsid w:val="006E6738"/>
    <w:rsid w:val="006E6C49"/>
    <w:rsid w:val="006F0D26"/>
    <w:rsid w:val="006F186F"/>
    <w:rsid w:val="006F2D90"/>
    <w:rsid w:val="006F3504"/>
    <w:rsid w:val="006F3B06"/>
    <w:rsid w:val="006F5A24"/>
    <w:rsid w:val="006F7259"/>
    <w:rsid w:val="006F73C6"/>
    <w:rsid w:val="006F7A19"/>
    <w:rsid w:val="006F7EBA"/>
    <w:rsid w:val="00700FAE"/>
    <w:rsid w:val="00702F54"/>
    <w:rsid w:val="00703B72"/>
    <w:rsid w:val="00703C30"/>
    <w:rsid w:val="007041EB"/>
    <w:rsid w:val="00704859"/>
    <w:rsid w:val="00704952"/>
    <w:rsid w:val="00704D75"/>
    <w:rsid w:val="007056EB"/>
    <w:rsid w:val="00706621"/>
    <w:rsid w:val="00706910"/>
    <w:rsid w:val="00707B23"/>
    <w:rsid w:val="00710B28"/>
    <w:rsid w:val="00710ED8"/>
    <w:rsid w:val="007121BF"/>
    <w:rsid w:val="0071446C"/>
    <w:rsid w:val="00715216"/>
    <w:rsid w:val="00715C21"/>
    <w:rsid w:val="007164A3"/>
    <w:rsid w:val="0071720F"/>
    <w:rsid w:val="007176AD"/>
    <w:rsid w:val="00717A96"/>
    <w:rsid w:val="00720B36"/>
    <w:rsid w:val="00722FFC"/>
    <w:rsid w:val="0072375C"/>
    <w:rsid w:val="00726062"/>
    <w:rsid w:val="00726597"/>
    <w:rsid w:val="00726AA7"/>
    <w:rsid w:val="00726B0B"/>
    <w:rsid w:val="00726E00"/>
    <w:rsid w:val="0073088E"/>
    <w:rsid w:val="00731050"/>
    <w:rsid w:val="007319EB"/>
    <w:rsid w:val="00731B59"/>
    <w:rsid w:val="00731D54"/>
    <w:rsid w:val="00732B5F"/>
    <w:rsid w:val="00732FFD"/>
    <w:rsid w:val="007333D1"/>
    <w:rsid w:val="007335DA"/>
    <w:rsid w:val="00735A25"/>
    <w:rsid w:val="00736120"/>
    <w:rsid w:val="00736477"/>
    <w:rsid w:val="007367EE"/>
    <w:rsid w:val="00737213"/>
    <w:rsid w:val="00740217"/>
    <w:rsid w:val="00741274"/>
    <w:rsid w:val="00742583"/>
    <w:rsid w:val="0074365B"/>
    <w:rsid w:val="007446A9"/>
    <w:rsid w:val="007450EA"/>
    <w:rsid w:val="00745711"/>
    <w:rsid w:val="007468E1"/>
    <w:rsid w:val="0075026B"/>
    <w:rsid w:val="00750BB0"/>
    <w:rsid w:val="00751323"/>
    <w:rsid w:val="00752F39"/>
    <w:rsid w:val="00753205"/>
    <w:rsid w:val="007543F3"/>
    <w:rsid w:val="007546AC"/>
    <w:rsid w:val="00754799"/>
    <w:rsid w:val="00754CEB"/>
    <w:rsid w:val="0075516C"/>
    <w:rsid w:val="00755DFA"/>
    <w:rsid w:val="00755F96"/>
    <w:rsid w:val="00756167"/>
    <w:rsid w:val="00756907"/>
    <w:rsid w:val="00756A96"/>
    <w:rsid w:val="007571C4"/>
    <w:rsid w:val="00757B76"/>
    <w:rsid w:val="0076089A"/>
    <w:rsid w:val="00761850"/>
    <w:rsid w:val="00761AA8"/>
    <w:rsid w:val="00761F1E"/>
    <w:rsid w:val="0076231C"/>
    <w:rsid w:val="007625A8"/>
    <w:rsid w:val="007627CC"/>
    <w:rsid w:val="00762B60"/>
    <w:rsid w:val="00763746"/>
    <w:rsid w:val="00763ACE"/>
    <w:rsid w:val="00764172"/>
    <w:rsid w:val="00764A78"/>
    <w:rsid w:val="00765612"/>
    <w:rsid w:val="00765AD8"/>
    <w:rsid w:val="00765EE2"/>
    <w:rsid w:val="007664B9"/>
    <w:rsid w:val="007666C9"/>
    <w:rsid w:val="00766B1C"/>
    <w:rsid w:val="0076757E"/>
    <w:rsid w:val="007678DC"/>
    <w:rsid w:val="0077101E"/>
    <w:rsid w:val="007729B0"/>
    <w:rsid w:val="00773DA0"/>
    <w:rsid w:val="00774E12"/>
    <w:rsid w:val="00775388"/>
    <w:rsid w:val="0077578A"/>
    <w:rsid w:val="007817C6"/>
    <w:rsid w:val="00781B34"/>
    <w:rsid w:val="0078231A"/>
    <w:rsid w:val="00782BE4"/>
    <w:rsid w:val="00783719"/>
    <w:rsid w:val="00783ADD"/>
    <w:rsid w:val="00783C73"/>
    <w:rsid w:val="0078485F"/>
    <w:rsid w:val="00784878"/>
    <w:rsid w:val="00784CFD"/>
    <w:rsid w:val="007853F7"/>
    <w:rsid w:val="0078585B"/>
    <w:rsid w:val="00786C63"/>
    <w:rsid w:val="007873F6"/>
    <w:rsid w:val="00787591"/>
    <w:rsid w:val="007878B9"/>
    <w:rsid w:val="007878CE"/>
    <w:rsid w:val="00790D32"/>
    <w:rsid w:val="0079144C"/>
    <w:rsid w:val="007919E3"/>
    <w:rsid w:val="007926CA"/>
    <w:rsid w:val="007930F7"/>
    <w:rsid w:val="0079325F"/>
    <w:rsid w:val="0079339D"/>
    <w:rsid w:val="00793426"/>
    <w:rsid w:val="0079342F"/>
    <w:rsid w:val="007935CA"/>
    <w:rsid w:val="0079410F"/>
    <w:rsid w:val="00794134"/>
    <w:rsid w:val="0079414C"/>
    <w:rsid w:val="00794D00"/>
    <w:rsid w:val="00795907"/>
    <w:rsid w:val="00796251"/>
    <w:rsid w:val="00796B2D"/>
    <w:rsid w:val="00797218"/>
    <w:rsid w:val="007978B9"/>
    <w:rsid w:val="00797AED"/>
    <w:rsid w:val="007A0D3E"/>
    <w:rsid w:val="007A149A"/>
    <w:rsid w:val="007A170E"/>
    <w:rsid w:val="007A2895"/>
    <w:rsid w:val="007A300E"/>
    <w:rsid w:val="007A3311"/>
    <w:rsid w:val="007A3571"/>
    <w:rsid w:val="007A4718"/>
    <w:rsid w:val="007A5A78"/>
    <w:rsid w:val="007A6EB6"/>
    <w:rsid w:val="007A7748"/>
    <w:rsid w:val="007B00F2"/>
    <w:rsid w:val="007B0479"/>
    <w:rsid w:val="007B0CB4"/>
    <w:rsid w:val="007B18A7"/>
    <w:rsid w:val="007B1969"/>
    <w:rsid w:val="007B2646"/>
    <w:rsid w:val="007B2751"/>
    <w:rsid w:val="007B2F2D"/>
    <w:rsid w:val="007B320B"/>
    <w:rsid w:val="007B37D8"/>
    <w:rsid w:val="007B406B"/>
    <w:rsid w:val="007B5F1C"/>
    <w:rsid w:val="007B7D41"/>
    <w:rsid w:val="007C0168"/>
    <w:rsid w:val="007C031D"/>
    <w:rsid w:val="007C2C9A"/>
    <w:rsid w:val="007C3B2A"/>
    <w:rsid w:val="007C425B"/>
    <w:rsid w:val="007C556F"/>
    <w:rsid w:val="007C5F95"/>
    <w:rsid w:val="007C5FA6"/>
    <w:rsid w:val="007C6BEC"/>
    <w:rsid w:val="007C6CDC"/>
    <w:rsid w:val="007C7082"/>
    <w:rsid w:val="007D0365"/>
    <w:rsid w:val="007D053E"/>
    <w:rsid w:val="007D0E7D"/>
    <w:rsid w:val="007D206A"/>
    <w:rsid w:val="007D2B60"/>
    <w:rsid w:val="007D3A6B"/>
    <w:rsid w:val="007D6005"/>
    <w:rsid w:val="007D6DEA"/>
    <w:rsid w:val="007D73BD"/>
    <w:rsid w:val="007E0899"/>
    <w:rsid w:val="007E14D1"/>
    <w:rsid w:val="007E2549"/>
    <w:rsid w:val="007E2639"/>
    <w:rsid w:val="007E30D8"/>
    <w:rsid w:val="007E6280"/>
    <w:rsid w:val="007E6837"/>
    <w:rsid w:val="007E6E61"/>
    <w:rsid w:val="007E6EC9"/>
    <w:rsid w:val="007E71AA"/>
    <w:rsid w:val="007E729B"/>
    <w:rsid w:val="007E76E3"/>
    <w:rsid w:val="007F04DC"/>
    <w:rsid w:val="007F173C"/>
    <w:rsid w:val="007F195D"/>
    <w:rsid w:val="007F2644"/>
    <w:rsid w:val="007F2DD1"/>
    <w:rsid w:val="007F4AB5"/>
    <w:rsid w:val="007F4BB1"/>
    <w:rsid w:val="007F55BB"/>
    <w:rsid w:val="007F571C"/>
    <w:rsid w:val="007F5793"/>
    <w:rsid w:val="007F66F1"/>
    <w:rsid w:val="007F6A1B"/>
    <w:rsid w:val="007F71AD"/>
    <w:rsid w:val="007F7726"/>
    <w:rsid w:val="007F7834"/>
    <w:rsid w:val="007F7D16"/>
    <w:rsid w:val="00800181"/>
    <w:rsid w:val="00800C09"/>
    <w:rsid w:val="00800C0D"/>
    <w:rsid w:val="00801667"/>
    <w:rsid w:val="00801C45"/>
    <w:rsid w:val="00802813"/>
    <w:rsid w:val="00803373"/>
    <w:rsid w:val="0080488B"/>
    <w:rsid w:val="00805235"/>
    <w:rsid w:val="00806496"/>
    <w:rsid w:val="00806747"/>
    <w:rsid w:val="00806ABA"/>
    <w:rsid w:val="008079AE"/>
    <w:rsid w:val="00807CEF"/>
    <w:rsid w:val="00807E61"/>
    <w:rsid w:val="008104DD"/>
    <w:rsid w:val="00811A07"/>
    <w:rsid w:val="00812B01"/>
    <w:rsid w:val="008144D5"/>
    <w:rsid w:val="00814A37"/>
    <w:rsid w:val="008168A7"/>
    <w:rsid w:val="00816E00"/>
    <w:rsid w:val="00817292"/>
    <w:rsid w:val="0082030C"/>
    <w:rsid w:val="00820A2B"/>
    <w:rsid w:val="00820C40"/>
    <w:rsid w:val="00822658"/>
    <w:rsid w:val="008230A1"/>
    <w:rsid w:val="00823A8A"/>
    <w:rsid w:val="00823C88"/>
    <w:rsid w:val="00824850"/>
    <w:rsid w:val="00824878"/>
    <w:rsid w:val="0082583B"/>
    <w:rsid w:val="00825905"/>
    <w:rsid w:val="00826D08"/>
    <w:rsid w:val="00827B52"/>
    <w:rsid w:val="00831319"/>
    <w:rsid w:val="00832AB1"/>
    <w:rsid w:val="00833754"/>
    <w:rsid w:val="00834469"/>
    <w:rsid w:val="008375A4"/>
    <w:rsid w:val="0083774B"/>
    <w:rsid w:val="008405A2"/>
    <w:rsid w:val="00841683"/>
    <w:rsid w:val="00842C59"/>
    <w:rsid w:val="008436C4"/>
    <w:rsid w:val="008439F4"/>
    <w:rsid w:val="008452A0"/>
    <w:rsid w:val="00846DE1"/>
    <w:rsid w:val="00846FAA"/>
    <w:rsid w:val="00847592"/>
    <w:rsid w:val="00847909"/>
    <w:rsid w:val="00847A2B"/>
    <w:rsid w:val="008506E6"/>
    <w:rsid w:val="00850E95"/>
    <w:rsid w:val="00853646"/>
    <w:rsid w:val="00853B21"/>
    <w:rsid w:val="00853E13"/>
    <w:rsid w:val="00854289"/>
    <w:rsid w:val="008545D5"/>
    <w:rsid w:val="0085480C"/>
    <w:rsid w:val="008549FC"/>
    <w:rsid w:val="00854F18"/>
    <w:rsid w:val="00855035"/>
    <w:rsid w:val="008554B8"/>
    <w:rsid w:val="00856AD3"/>
    <w:rsid w:val="00856FFA"/>
    <w:rsid w:val="008578E7"/>
    <w:rsid w:val="00857992"/>
    <w:rsid w:val="00860EB4"/>
    <w:rsid w:val="00861C97"/>
    <w:rsid w:val="00862EF3"/>
    <w:rsid w:val="00863113"/>
    <w:rsid w:val="008635D5"/>
    <w:rsid w:val="008636E9"/>
    <w:rsid w:val="00864FAF"/>
    <w:rsid w:val="00865F9B"/>
    <w:rsid w:val="00870496"/>
    <w:rsid w:val="00870961"/>
    <w:rsid w:val="008710F5"/>
    <w:rsid w:val="00872571"/>
    <w:rsid w:val="00872A4A"/>
    <w:rsid w:val="00872CC0"/>
    <w:rsid w:val="00874CAF"/>
    <w:rsid w:val="00875F4A"/>
    <w:rsid w:val="0087695A"/>
    <w:rsid w:val="0087766C"/>
    <w:rsid w:val="00880620"/>
    <w:rsid w:val="008813F5"/>
    <w:rsid w:val="00882272"/>
    <w:rsid w:val="00882A1C"/>
    <w:rsid w:val="00882A69"/>
    <w:rsid w:val="00883061"/>
    <w:rsid w:val="00883492"/>
    <w:rsid w:val="0088375C"/>
    <w:rsid w:val="00883DA8"/>
    <w:rsid w:val="00883F1C"/>
    <w:rsid w:val="00884E3C"/>
    <w:rsid w:val="00885320"/>
    <w:rsid w:val="0088547C"/>
    <w:rsid w:val="00885A40"/>
    <w:rsid w:val="008860CD"/>
    <w:rsid w:val="0088612D"/>
    <w:rsid w:val="008871C8"/>
    <w:rsid w:val="008876F4"/>
    <w:rsid w:val="00887FEE"/>
    <w:rsid w:val="00890671"/>
    <w:rsid w:val="00892917"/>
    <w:rsid w:val="008939F5"/>
    <w:rsid w:val="00893B0D"/>
    <w:rsid w:val="008940BC"/>
    <w:rsid w:val="00895029"/>
    <w:rsid w:val="008961A9"/>
    <w:rsid w:val="0089636E"/>
    <w:rsid w:val="008963AD"/>
    <w:rsid w:val="00896D14"/>
    <w:rsid w:val="00897C7A"/>
    <w:rsid w:val="008A0999"/>
    <w:rsid w:val="008A0D9F"/>
    <w:rsid w:val="008A10EE"/>
    <w:rsid w:val="008A14AD"/>
    <w:rsid w:val="008A1C94"/>
    <w:rsid w:val="008A2505"/>
    <w:rsid w:val="008A27BB"/>
    <w:rsid w:val="008A28A9"/>
    <w:rsid w:val="008A3129"/>
    <w:rsid w:val="008A3665"/>
    <w:rsid w:val="008A39B8"/>
    <w:rsid w:val="008A3E78"/>
    <w:rsid w:val="008A45D0"/>
    <w:rsid w:val="008A55A2"/>
    <w:rsid w:val="008A6419"/>
    <w:rsid w:val="008A6EEF"/>
    <w:rsid w:val="008A7468"/>
    <w:rsid w:val="008A7FCA"/>
    <w:rsid w:val="008B0DC9"/>
    <w:rsid w:val="008B0F47"/>
    <w:rsid w:val="008B1BCE"/>
    <w:rsid w:val="008B288B"/>
    <w:rsid w:val="008B38F7"/>
    <w:rsid w:val="008B3D95"/>
    <w:rsid w:val="008B46C4"/>
    <w:rsid w:val="008B4CAC"/>
    <w:rsid w:val="008B5172"/>
    <w:rsid w:val="008B5893"/>
    <w:rsid w:val="008B7080"/>
    <w:rsid w:val="008C1B86"/>
    <w:rsid w:val="008C1DDF"/>
    <w:rsid w:val="008C2370"/>
    <w:rsid w:val="008C29F8"/>
    <w:rsid w:val="008C3576"/>
    <w:rsid w:val="008C446A"/>
    <w:rsid w:val="008C64ED"/>
    <w:rsid w:val="008C6EFE"/>
    <w:rsid w:val="008C7271"/>
    <w:rsid w:val="008C72EE"/>
    <w:rsid w:val="008C74B8"/>
    <w:rsid w:val="008D0120"/>
    <w:rsid w:val="008D0E06"/>
    <w:rsid w:val="008D41FB"/>
    <w:rsid w:val="008D4300"/>
    <w:rsid w:val="008D4614"/>
    <w:rsid w:val="008D4E07"/>
    <w:rsid w:val="008D53EF"/>
    <w:rsid w:val="008D5945"/>
    <w:rsid w:val="008D5B13"/>
    <w:rsid w:val="008D6CC5"/>
    <w:rsid w:val="008D7FB1"/>
    <w:rsid w:val="008E08DB"/>
    <w:rsid w:val="008E08E8"/>
    <w:rsid w:val="008E08EA"/>
    <w:rsid w:val="008E0AC2"/>
    <w:rsid w:val="008E2AE1"/>
    <w:rsid w:val="008E37FF"/>
    <w:rsid w:val="008E4073"/>
    <w:rsid w:val="008E4185"/>
    <w:rsid w:val="008E5119"/>
    <w:rsid w:val="008E55F3"/>
    <w:rsid w:val="008E5660"/>
    <w:rsid w:val="008E68F4"/>
    <w:rsid w:val="008E6E11"/>
    <w:rsid w:val="008E6E8B"/>
    <w:rsid w:val="008E71B0"/>
    <w:rsid w:val="008E71E7"/>
    <w:rsid w:val="008E7A2C"/>
    <w:rsid w:val="008F021B"/>
    <w:rsid w:val="008F0920"/>
    <w:rsid w:val="008F0A3F"/>
    <w:rsid w:val="008F0EF2"/>
    <w:rsid w:val="008F15AA"/>
    <w:rsid w:val="008F2238"/>
    <w:rsid w:val="008F2988"/>
    <w:rsid w:val="008F2AB4"/>
    <w:rsid w:val="008F4ED5"/>
    <w:rsid w:val="008F6151"/>
    <w:rsid w:val="008F6633"/>
    <w:rsid w:val="008F7D16"/>
    <w:rsid w:val="00900D54"/>
    <w:rsid w:val="00900F68"/>
    <w:rsid w:val="00901429"/>
    <w:rsid w:val="009015F8"/>
    <w:rsid w:val="00901922"/>
    <w:rsid w:val="009021E9"/>
    <w:rsid w:val="00903CC8"/>
    <w:rsid w:val="00904117"/>
    <w:rsid w:val="00904510"/>
    <w:rsid w:val="009059B3"/>
    <w:rsid w:val="00905CFC"/>
    <w:rsid w:val="0090601A"/>
    <w:rsid w:val="00906994"/>
    <w:rsid w:val="00906AE2"/>
    <w:rsid w:val="00907D6A"/>
    <w:rsid w:val="009104A4"/>
    <w:rsid w:val="00910CEA"/>
    <w:rsid w:val="00911467"/>
    <w:rsid w:val="00911655"/>
    <w:rsid w:val="00912188"/>
    <w:rsid w:val="00912429"/>
    <w:rsid w:val="009141CA"/>
    <w:rsid w:val="00915A0D"/>
    <w:rsid w:val="0091678F"/>
    <w:rsid w:val="00917069"/>
    <w:rsid w:val="009171DE"/>
    <w:rsid w:val="009206FE"/>
    <w:rsid w:val="009209F9"/>
    <w:rsid w:val="00923026"/>
    <w:rsid w:val="009240BA"/>
    <w:rsid w:val="00924776"/>
    <w:rsid w:val="00924863"/>
    <w:rsid w:val="009253E0"/>
    <w:rsid w:val="009258C1"/>
    <w:rsid w:val="009260FA"/>
    <w:rsid w:val="009269C7"/>
    <w:rsid w:val="009269F4"/>
    <w:rsid w:val="00926CE6"/>
    <w:rsid w:val="00927409"/>
    <w:rsid w:val="009275C3"/>
    <w:rsid w:val="00927900"/>
    <w:rsid w:val="00930292"/>
    <w:rsid w:val="009303E8"/>
    <w:rsid w:val="00930AFE"/>
    <w:rsid w:val="00931918"/>
    <w:rsid w:val="00932972"/>
    <w:rsid w:val="00932A74"/>
    <w:rsid w:val="00932C86"/>
    <w:rsid w:val="00933557"/>
    <w:rsid w:val="00933606"/>
    <w:rsid w:val="00933716"/>
    <w:rsid w:val="00933943"/>
    <w:rsid w:val="00933BF5"/>
    <w:rsid w:val="009348AA"/>
    <w:rsid w:val="00935AED"/>
    <w:rsid w:val="009364FA"/>
    <w:rsid w:val="00937E41"/>
    <w:rsid w:val="009400C2"/>
    <w:rsid w:val="00942D50"/>
    <w:rsid w:val="00944DB2"/>
    <w:rsid w:val="00944DB8"/>
    <w:rsid w:val="00945464"/>
    <w:rsid w:val="00945EBE"/>
    <w:rsid w:val="009466DF"/>
    <w:rsid w:val="00946D46"/>
    <w:rsid w:val="009477F8"/>
    <w:rsid w:val="00950F5D"/>
    <w:rsid w:val="00951A0C"/>
    <w:rsid w:val="00951E38"/>
    <w:rsid w:val="009523EE"/>
    <w:rsid w:val="00952838"/>
    <w:rsid w:val="009534FF"/>
    <w:rsid w:val="00953F2B"/>
    <w:rsid w:val="009549ED"/>
    <w:rsid w:val="0095577F"/>
    <w:rsid w:val="00955E59"/>
    <w:rsid w:val="00956182"/>
    <w:rsid w:val="009565DC"/>
    <w:rsid w:val="00957159"/>
    <w:rsid w:val="009572E4"/>
    <w:rsid w:val="00957534"/>
    <w:rsid w:val="009578E3"/>
    <w:rsid w:val="00957A00"/>
    <w:rsid w:val="00957A7F"/>
    <w:rsid w:val="00957E1F"/>
    <w:rsid w:val="00960A63"/>
    <w:rsid w:val="00961266"/>
    <w:rsid w:val="009615F4"/>
    <w:rsid w:val="009616D9"/>
    <w:rsid w:val="00961859"/>
    <w:rsid w:val="009629C3"/>
    <w:rsid w:val="00962CD9"/>
    <w:rsid w:val="00963633"/>
    <w:rsid w:val="00963C0B"/>
    <w:rsid w:val="00964BAD"/>
    <w:rsid w:val="00964DD4"/>
    <w:rsid w:val="009654BA"/>
    <w:rsid w:val="00965592"/>
    <w:rsid w:val="009657A7"/>
    <w:rsid w:val="00965C95"/>
    <w:rsid w:val="00966E6D"/>
    <w:rsid w:val="009674E7"/>
    <w:rsid w:val="0096755E"/>
    <w:rsid w:val="009676DE"/>
    <w:rsid w:val="009705F0"/>
    <w:rsid w:val="00970CA0"/>
    <w:rsid w:val="00973071"/>
    <w:rsid w:val="00973674"/>
    <w:rsid w:val="00973A39"/>
    <w:rsid w:val="009743B2"/>
    <w:rsid w:val="00974536"/>
    <w:rsid w:val="00974A5D"/>
    <w:rsid w:val="0097505C"/>
    <w:rsid w:val="00976CCA"/>
    <w:rsid w:val="00980312"/>
    <w:rsid w:val="00980A58"/>
    <w:rsid w:val="009814AA"/>
    <w:rsid w:val="00981FF7"/>
    <w:rsid w:val="00982070"/>
    <w:rsid w:val="00983A32"/>
    <w:rsid w:val="00983BD7"/>
    <w:rsid w:val="009842B2"/>
    <w:rsid w:val="009843CC"/>
    <w:rsid w:val="009856DE"/>
    <w:rsid w:val="0098571D"/>
    <w:rsid w:val="00985897"/>
    <w:rsid w:val="00985979"/>
    <w:rsid w:val="009861B1"/>
    <w:rsid w:val="009862F0"/>
    <w:rsid w:val="0098662D"/>
    <w:rsid w:val="00986ADD"/>
    <w:rsid w:val="00986DD7"/>
    <w:rsid w:val="009901CA"/>
    <w:rsid w:val="00990ECD"/>
    <w:rsid w:val="009912CB"/>
    <w:rsid w:val="00991309"/>
    <w:rsid w:val="00992132"/>
    <w:rsid w:val="009921F1"/>
    <w:rsid w:val="00992245"/>
    <w:rsid w:val="00992484"/>
    <w:rsid w:val="009924AB"/>
    <w:rsid w:val="009930A8"/>
    <w:rsid w:val="00994700"/>
    <w:rsid w:val="009955F0"/>
    <w:rsid w:val="00997352"/>
    <w:rsid w:val="00997401"/>
    <w:rsid w:val="00997E1C"/>
    <w:rsid w:val="009A1D32"/>
    <w:rsid w:val="009A1EDE"/>
    <w:rsid w:val="009A4140"/>
    <w:rsid w:val="009A43D4"/>
    <w:rsid w:val="009A49A8"/>
    <w:rsid w:val="009A5601"/>
    <w:rsid w:val="009A60ED"/>
    <w:rsid w:val="009A6639"/>
    <w:rsid w:val="009A6A8C"/>
    <w:rsid w:val="009A6F11"/>
    <w:rsid w:val="009A6F2D"/>
    <w:rsid w:val="009A7103"/>
    <w:rsid w:val="009A7DA8"/>
    <w:rsid w:val="009B064E"/>
    <w:rsid w:val="009B1049"/>
    <w:rsid w:val="009B1C09"/>
    <w:rsid w:val="009B1EED"/>
    <w:rsid w:val="009B2DCD"/>
    <w:rsid w:val="009B3951"/>
    <w:rsid w:val="009B3CD9"/>
    <w:rsid w:val="009B4A2C"/>
    <w:rsid w:val="009B51DE"/>
    <w:rsid w:val="009B52BA"/>
    <w:rsid w:val="009B5862"/>
    <w:rsid w:val="009B72D3"/>
    <w:rsid w:val="009C00C3"/>
    <w:rsid w:val="009C0C8B"/>
    <w:rsid w:val="009C18A5"/>
    <w:rsid w:val="009C21C5"/>
    <w:rsid w:val="009C481B"/>
    <w:rsid w:val="009C4849"/>
    <w:rsid w:val="009C58F2"/>
    <w:rsid w:val="009C5E31"/>
    <w:rsid w:val="009C5FF7"/>
    <w:rsid w:val="009C64DE"/>
    <w:rsid w:val="009C6DF9"/>
    <w:rsid w:val="009C779A"/>
    <w:rsid w:val="009D0D2E"/>
    <w:rsid w:val="009D1459"/>
    <w:rsid w:val="009D237C"/>
    <w:rsid w:val="009D4713"/>
    <w:rsid w:val="009D4C6A"/>
    <w:rsid w:val="009D5059"/>
    <w:rsid w:val="009D523B"/>
    <w:rsid w:val="009D5741"/>
    <w:rsid w:val="009D5D9B"/>
    <w:rsid w:val="009D6FE1"/>
    <w:rsid w:val="009D7656"/>
    <w:rsid w:val="009D7BFA"/>
    <w:rsid w:val="009E1147"/>
    <w:rsid w:val="009E164C"/>
    <w:rsid w:val="009E1C6F"/>
    <w:rsid w:val="009E3464"/>
    <w:rsid w:val="009E3D07"/>
    <w:rsid w:val="009E43E0"/>
    <w:rsid w:val="009E5827"/>
    <w:rsid w:val="009E68B9"/>
    <w:rsid w:val="009E6A34"/>
    <w:rsid w:val="009E788E"/>
    <w:rsid w:val="009E78C7"/>
    <w:rsid w:val="009E7C0F"/>
    <w:rsid w:val="009F1A9B"/>
    <w:rsid w:val="009F353A"/>
    <w:rsid w:val="009F471B"/>
    <w:rsid w:val="009F4E42"/>
    <w:rsid w:val="009F5212"/>
    <w:rsid w:val="009F5A0E"/>
    <w:rsid w:val="009F6197"/>
    <w:rsid w:val="009F76B8"/>
    <w:rsid w:val="00A00CC1"/>
    <w:rsid w:val="00A010ED"/>
    <w:rsid w:val="00A015D6"/>
    <w:rsid w:val="00A0170D"/>
    <w:rsid w:val="00A019A1"/>
    <w:rsid w:val="00A02042"/>
    <w:rsid w:val="00A0248B"/>
    <w:rsid w:val="00A03495"/>
    <w:rsid w:val="00A0382E"/>
    <w:rsid w:val="00A04D8A"/>
    <w:rsid w:val="00A05469"/>
    <w:rsid w:val="00A0648C"/>
    <w:rsid w:val="00A06670"/>
    <w:rsid w:val="00A068C5"/>
    <w:rsid w:val="00A06A18"/>
    <w:rsid w:val="00A06F3B"/>
    <w:rsid w:val="00A07CB5"/>
    <w:rsid w:val="00A07D9C"/>
    <w:rsid w:val="00A07EC5"/>
    <w:rsid w:val="00A103A3"/>
    <w:rsid w:val="00A10F3D"/>
    <w:rsid w:val="00A11D82"/>
    <w:rsid w:val="00A11E14"/>
    <w:rsid w:val="00A12B30"/>
    <w:rsid w:val="00A12C78"/>
    <w:rsid w:val="00A13CFD"/>
    <w:rsid w:val="00A14328"/>
    <w:rsid w:val="00A15B3C"/>
    <w:rsid w:val="00A15C5D"/>
    <w:rsid w:val="00A1677C"/>
    <w:rsid w:val="00A176DE"/>
    <w:rsid w:val="00A17CE9"/>
    <w:rsid w:val="00A2133B"/>
    <w:rsid w:val="00A2147F"/>
    <w:rsid w:val="00A22F86"/>
    <w:rsid w:val="00A2350F"/>
    <w:rsid w:val="00A23B1F"/>
    <w:rsid w:val="00A247FD"/>
    <w:rsid w:val="00A258C4"/>
    <w:rsid w:val="00A26441"/>
    <w:rsid w:val="00A27501"/>
    <w:rsid w:val="00A278CA"/>
    <w:rsid w:val="00A27C21"/>
    <w:rsid w:val="00A30875"/>
    <w:rsid w:val="00A30C9B"/>
    <w:rsid w:val="00A31E5D"/>
    <w:rsid w:val="00A31F35"/>
    <w:rsid w:val="00A32B31"/>
    <w:rsid w:val="00A331A1"/>
    <w:rsid w:val="00A341B1"/>
    <w:rsid w:val="00A34D96"/>
    <w:rsid w:val="00A34E56"/>
    <w:rsid w:val="00A358FC"/>
    <w:rsid w:val="00A363AD"/>
    <w:rsid w:val="00A367C1"/>
    <w:rsid w:val="00A3702E"/>
    <w:rsid w:val="00A37944"/>
    <w:rsid w:val="00A37CC7"/>
    <w:rsid w:val="00A409D7"/>
    <w:rsid w:val="00A41578"/>
    <w:rsid w:val="00A441C3"/>
    <w:rsid w:val="00A442C4"/>
    <w:rsid w:val="00A44A94"/>
    <w:rsid w:val="00A46A3A"/>
    <w:rsid w:val="00A46EEE"/>
    <w:rsid w:val="00A501BE"/>
    <w:rsid w:val="00A5146C"/>
    <w:rsid w:val="00A515A8"/>
    <w:rsid w:val="00A52B09"/>
    <w:rsid w:val="00A53D7E"/>
    <w:rsid w:val="00A55C93"/>
    <w:rsid w:val="00A562E8"/>
    <w:rsid w:val="00A5643A"/>
    <w:rsid w:val="00A57DE9"/>
    <w:rsid w:val="00A60770"/>
    <w:rsid w:val="00A608F8"/>
    <w:rsid w:val="00A612CE"/>
    <w:rsid w:val="00A61427"/>
    <w:rsid w:val="00A62025"/>
    <w:rsid w:val="00A6233E"/>
    <w:rsid w:val="00A635AB"/>
    <w:rsid w:val="00A6408C"/>
    <w:rsid w:val="00A6412A"/>
    <w:rsid w:val="00A64559"/>
    <w:rsid w:val="00A6499E"/>
    <w:rsid w:val="00A64EBE"/>
    <w:rsid w:val="00A65283"/>
    <w:rsid w:val="00A6559F"/>
    <w:rsid w:val="00A65673"/>
    <w:rsid w:val="00A65B64"/>
    <w:rsid w:val="00A671B9"/>
    <w:rsid w:val="00A70432"/>
    <w:rsid w:val="00A723CB"/>
    <w:rsid w:val="00A741DB"/>
    <w:rsid w:val="00A7488A"/>
    <w:rsid w:val="00A75657"/>
    <w:rsid w:val="00A75EFE"/>
    <w:rsid w:val="00A811FD"/>
    <w:rsid w:val="00A8179B"/>
    <w:rsid w:val="00A81A5A"/>
    <w:rsid w:val="00A81EA8"/>
    <w:rsid w:val="00A83368"/>
    <w:rsid w:val="00A844BA"/>
    <w:rsid w:val="00A85879"/>
    <w:rsid w:val="00A862FF"/>
    <w:rsid w:val="00A86936"/>
    <w:rsid w:val="00A874BB"/>
    <w:rsid w:val="00A878B6"/>
    <w:rsid w:val="00A90A5D"/>
    <w:rsid w:val="00A90F3A"/>
    <w:rsid w:val="00A91678"/>
    <w:rsid w:val="00A9209D"/>
    <w:rsid w:val="00A92343"/>
    <w:rsid w:val="00A926AA"/>
    <w:rsid w:val="00A93449"/>
    <w:rsid w:val="00A93A07"/>
    <w:rsid w:val="00A93B38"/>
    <w:rsid w:val="00A943E8"/>
    <w:rsid w:val="00A959A3"/>
    <w:rsid w:val="00A95F61"/>
    <w:rsid w:val="00A96527"/>
    <w:rsid w:val="00A966F5"/>
    <w:rsid w:val="00A96998"/>
    <w:rsid w:val="00A96DB1"/>
    <w:rsid w:val="00A9721D"/>
    <w:rsid w:val="00AA0BB2"/>
    <w:rsid w:val="00AA0DC4"/>
    <w:rsid w:val="00AA12F2"/>
    <w:rsid w:val="00AA16BC"/>
    <w:rsid w:val="00AA17ED"/>
    <w:rsid w:val="00AA1CCB"/>
    <w:rsid w:val="00AA20D0"/>
    <w:rsid w:val="00AA2CAD"/>
    <w:rsid w:val="00AA2E02"/>
    <w:rsid w:val="00AA2FF0"/>
    <w:rsid w:val="00AA354A"/>
    <w:rsid w:val="00AA3DAB"/>
    <w:rsid w:val="00AA4CDC"/>
    <w:rsid w:val="00AA5252"/>
    <w:rsid w:val="00AA56A7"/>
    <w:rsid w:val="00AA5B13"/>
    <w:rsid w:val="00AA735C"/>
    <w:rsid w:val="00AA7536"/>
    <w:rsid w:val="00AB0616"/>
    <w:rsid w:val="00AB1691"/>
    <w:rsid w:val="00AB175E"/>
    <w:rsid w:val="00AB17B0"/>
    <w:rsid w:val="00AB2365"/>
    <w:rsid w:val="00AB354F"/>
    <w:rsid w:val="00AB3B18"/>
    <w:rsid w:val="00AB3D8A"/>
    <w:rsid w:val="00AB4506"/>
    <w:rsid w:val="00AB4BDF"/>
    <w:rsid w:val="00AB4CD3"/>
    <w:rsid w:val="00AB50F1"/>
    <w:rsid w:val="00AB52A7"/>
    <w:rsid w:val="00AB581C"/>
    <w:rsid w:val="00AB5A6D"/>
    <w:rsid w:val="00AB5E9C"/>
    <w:rsid w:val="00AB6183"/>
    <w:rsid w:val="00AB7583"/>
    <w:rsid w:val="00AC0D7C"/>
    <w:rsid w:val="00AC105C"/>
    <w:rsid w:val="00AC1196"/>
    <w:rsid w:val="00AC16CC"/>
    <w:rsid w:val="00AC18BA"/>
    <w:rsid w:val="00AC2182"/>
    <w:rsid w:val="00AC277F"/>
    <w:rsid w:val="00AC4468"/>
    <w:rsid w:val="00AC5B4C"/>
    <w:rsid w:val="00AC64A9"/>
    <w:rsid w:val="00AC7634"/>
    <w:rsid w:val="00AC7692"/>
    <w:rsid w:val="00AC7CF8"/>
    <w:rsid w:val="00AD1637"/>
    <w:rsid w:val="00AD2147"/>
    <w:rsid w:val="00AD3243"/>
    <w:rsid w:val="00AD3E63"/>
    <w:rsid w:val="00AD48C9"/>
    <w:rsid w:val="00AD6362"/>
    <w:rsid w:val="00AD67C5"/>
    <w:rsid w:val="00AD7671"/>
    <w:rsid w:val="00AD779B"/>
    <w:rsid w:val="00AD7EDE"/>
    <w:rsid w:val="00AE07C8"/>
    <w:rsid w:val="00AE0C7A"/>
    <w:rsid w:val="00AE1171"/>
    <w:rsid w:val="00AE1E1B"/>
    <w:rsid w:val="00AE2495"/>
    <w:rsid w:val="00AE2E68"/>
    <w:rsid w:val="00AE308F"/>
    <w:rsid w:val="00AE34A7"/>
    <w:rsid w:val="00AE439E"/>
    <w:rsid w:val="00AE6168"/>
    <w:rsid w:val="00AE6369"/>
    <w:rsid w:val="00AE6979"/>
    <w:rsid w:val="00AE6A35"/>
    <w:rsid w:val="00AF08DD"/>
    <w:rsid w:val="00AF0ABF"/>
    <w:rsid w:val="00AF0F63"/>
    <w:rsid w:val="00AF222B"/>
    <w:rsid w:val="00AF4DD2"/>
    <w:rsid w:val="00AF503F"/>
    <w:rsid w:val="00AF5C2D"/>
    <w:rsid w:val="00AF5D74"/>
    <w:rsid w:val="00AF7473"/>
    <w:rsid w:val="00B00467"/>
    <w:rsid w:val="00B00613"/>
    <w:rsid w:val="00B0084B"/>
    <w:rsid w:val="00B00CEC"/>
    <w:rsid w:val="00B00E83"/>
    <w:rsid w:val="00B00F39"/>
    <w:rsid w:val="00B041D5"/>
    <w:rsid w:val="00B04961"/>
    <w:rsid w:val="00B0525B"/>
    <w:rsid w:val="00B0673F"/>
    <w:rsid w:val="00B06CD0"/>
    <w:rsid w:val="00B07679"/>
    <w:rsid w:val="00B0780A"/>
    <w:rsid w:val="00B07F27"/>
    <w:rsid w:val="00B10214"/>
    <w:rsid w:val="00B11217"/>
    <w:rsid w:val="00B11964"/>
    <w:rsid w:val="00B11FCF"/>
    <w:rsid w:val="00B1321E"/>
    <w:rsid w:val="00B13421"/>
    <w:rsid w:val="00B13481"/>
    <w:rsid w:val="00B135E4"/>
    <w:rsid w:val="00B13A09"/>
    <w:rsid w:val="00B14095"/>
    <w:rsid w:val="00B16111"/>
    <w:rsid w:val="00B1672A"/>
    <w:rsid w:val="00B16979"/>
    <w:rsid w:val="00B205AD"/>
    <w:rsid w:val="00B2077A"/>
    <w:rsid w:val="00B20E05"/>
    <w:rsid w:val="00B219A7"/>
    <w:rsid w:val="00B22079"/>
    <w:rsid w:val="00B22906"/>
    <w:rsid w:val="00B22C8C"/>
    <w:rsid w:val="00B238B1"/>
    <w:rsid w:val="00B23925"/>
    <w:rsid w:val="00B25584"/>
    <w:rsid w:val="00B25FE2"/>
    <w:rsid w:val="00B27C56"/>
    <w:rsid w:val="00B31AC4"/>
    <w:rsid w:val="00B31B83"/>
    <w:rsid w:val="00B32243"/>
    <w:rsid w:val="00B32551"/>
    <w:rsid w:val="00B34647"/>
    <w:rsid w:val="00B353DC"/>
    <w:rsid w:val="00B3655D"/>
    <w:rsid w:val="00B36704"/>
    <w:rsid w:val="00B36D91"/>
    <w:rsid w:val="00B407D4"/>
    <w:rsid w:val="00B425C4"/>
    <w:rsid w:val="00B42E06"/>
    <w:rsid w:val="00B43BE8"/>
    <w:rsid w:val="00B4497B"/>
    <w:rsid w:val="00B44EEE"/>
    <w:rsid w:val="00B45CE8"/>
    <w:rsid w:val="00B45EE6"/>
    <w:rsid w:val="00B46A1E"/>
    <w:rsid w:val="00B46FCA"/>
    <w:rsid w:val="00B47A6A"/>
    <w:rsid w:val="00B47B38"/>
    <w:rsid w:val="00B47D56"/>
    <w:rsid w:val="00B50F0E"/>
    <w:rsid w:val="00B517AD"/>
    <w:rsid w:val="00B530B0"/>
    <w:rsid w:val="00B53225"/>
    <w:rsid w:val="00B5439E"/>
    <w:rsid w:val="00B544B9"/>
    <w:rsid w:val="00B54A29"/>
    <w:rsid w:val="00B54C8A"/>
    <w:rsid w:val="00B54F43"/>
    <w:rsid w:val="00B551EE"/>
    <w:rsid w:val="00B553A2"/>
    <w:rsid w:val="00B55CEE"/>
    <w:rsid w:val="00B55DE3"/>
    <w:rsid w:val="00B5600F"/>
    <w:rsid w:val="00B56915"/>
    <w:rsid w:val="00B573C3"/>
    <w:rsid w:val="00B57597"/>
    <w:rsid w:val="00B57FA9"/>
    <w:rsid w:val="00B602E1"/>
    <w:rsid w:val="00B60647"/>
    <w:rsid w:val="00B60650"/>
    <w:rsid w:val="00B61804"/>
    <w:rsid w:val="00B626BD"/>
    <w:rsid w:val="00B63506"/>
    <w:rsid w:val="00B63679"/>
    <w:rsid w:val="00B642A0"/>
    <w:rsid w:val="00B65CFD"/>
    <w:rsid w:val="00B66326"/>
    <w:rsid w:val="00B679DB"/>
    <w:rsid w:val="00B679E1"/>
    <w:rsid w:val="00B67A8D"/>
    <w:rsid w:val="00B67F48"/>
    <w:rsid w:val="00B7028E"/>
    <w:rsid w:val="00B7246E"/>
    <w:rsid w:val="00B73EE1"/>
    <w:rsid w:val="00B748B0"/>
    <w:rsid w:val="00B75C24"/>
    <w:rsid w:val="00B77AFA"/>
    <w:rsid w:val="00B77C8A"/>
    <w:rsid w:val="00B803FE"/>
    <w:rsid w:val="00B811C7"/>
    <w:rsid w:val="00B81F25"/>
    <w:rsid w:val="00B82AC7"/>
    <w:rsid w:val="00B82F1E"/>
    <w:rsid w:val="00B83DE4"/>
    <w:rsid w:val="00B86B21"/>
    <w:rsid w:val="00B86C90"/>
    <w:rsid w:val="00B879E0"/>
    <w:rsid w:val="00B87F52"/>
    <w:rsid w:val="00B91080"/>
    <w:rsid w:val="00B91166"/>
    <w:rsid w:val="00B91E62"/>
    <w:rsid w:val="00B92BDE"/>
    <w:rsid w:val="00B94C15"/>
    <w:rsid w:val="00B95C95"/>
    <w:rsid w:val="00B95CA8"/>
    <w:rsid w:val="00B963F0"/>
    <w:rsid w:val="00B96E7C"/>
    <w:rsid w:val="00B97094"/>
    <w:rsid w:val="00BA102F"/>
    <w:rsid w:val="00BA15AA"/>
    <w:rsid w:val="00BA2983"/>
    <w:rsid w:val="00BA336D"/>
    <w:rsid w:val="00BA3652"/>
    <w:rsid w:val="00BA3BEC"/>
    <w:rsid w:val="00BA3D02"/>
    <w:rsid w:val="00BA4245"/>
    <w:rsid w:val="00BA49ED"/>
    <w:rsid w:val="00BA5A1B"/>
    <w:rsid w:val="00BA5A53"/>
    <w:rsid w:val="00BA75D6"/>
    <w:rsid w:val="00BA77F0"/>
    <w:rsid w:val="00BA7C93"/>
    <w:rsid w:val="00BB09BA"/>
    <w:rsid w:val="00BB1FB0"/>
    <w:rsid w:val="00BB2555"/>
    <w:rsid w:val="00BB378C"/>
    <w:rsid w:val="00BB3F8A"/>
    <w:rsid w:val="00BB577B"/>
    <w:rsid w:val="00BB5AF6"/>
    <w:rsid w:val="00BB688B"/>
    <w:rsid w:val="00BB6A83"/>
    <w:rsid w:val="00BB74DD"/>
    <w:rsid w:val="00BB77C0"/>
    <w:rsid w:val="00BB7981"/>
    <w:rsid w:val="00BB79DF"/>
    <w:rsid w:val="00BC13A5"/>
    <w:rsid w:val="00BC1BC8"/>
    <w:rsid w:val="00BC22C8"/>
    <w:rsid w:val="00BC2ABE"/>
    <w:rsid w:val="00BC39C8"/>
    <w:rsid w:val="00BC3F8C"/>
    <w:rsid w:val="00BC5206"/>
    <w:rsid w:val="00BC6F14"/>
    <w:rsid w:val="00BC7410"/>
    <w:rsid w:val="00BD049A"/>
    <w:rsid w:val="00BD1C86"/>
    <w:rsid w:val="00BD3163"/>
    <w:rsid w:val="00BD3EAF"/>
    <w:rsid w:val="00BD3F2F"/>
    <w:rsid w:val="00BD466F"/>
    <w:rsid w:val="00BD4742"/>
    <w:rsid w:val="00BD4817"/>
    <w:rsid w:val="00BD5959"/>
    <w:rsid w:val="00BD76E8"/>
    <w:rsid w:val="00BE0D19"/>
    <w:rsid w:val="00BE1056"/>
    <w:rsid w:val="00BE146B"/>
    <w:rsid w:val="00BE1489"/>
    <w:rsid w:val="00BE278E"/>
    <w:rsid w:val="00BE35D3"/>
    <w:rsid w:val="00BE43E6"/>
    <w:rsid w:val="00BE465A"/>
    <w:rsid w:val="00BE4A16"/>
    <w:rsid w:val="00BE524C"/>
    <w:rsid w:val="00BE64C2"/>
    <w:rsid w:val="00BE6D17"/>
    <w:rsid w:val="00BE7196"/>
    <w:rsid w:val="00BF02A4"/>
    <w:rsid w:val="00BF36E9"/>
    <w:rsid w:val="00BF380E"/>
    <w:rsid w:val="00BF3FEB"/>
    <w:rsid w:val="00BF6063"/>
    <w:rsid w:val="00BF645B"/>
    <w:rsid w:val="00BF7858"/>
    <w:rsid w:val="00BF7868"/>
    <w:rsid w:val="00C014C2"/>
    <w:rsid w:val="00C02FD1"/>
    <w:rsid w:val="00C03ED2"/>
    <w:rsid w:val="00C04C0E"/>
    <w:rsid w:val="00C04F90"/>
    <w:rsid w:val="00C057F1"/>
    <w:rsid w:val="00C05A6C"/>
    <w:rsid w:val="00C075F0"/>
    <w:rsid w:val="00C07894"/>
    <w:rsid w:val="00C11833"/>
    <w:rsid w:val="00C122DD"/>
    <w:rsid w:val="00C12437"/>
    <w:rsid w:val="00C12D5A"/>
    <w:rsid w:val="00C137D4"/>
    <w:rsid w:val="00C14205"/>
    <w:rsid w:val="00C14DB4"/>
    <w:rsid w:val="00C1571C"/>
    <w:rsid w:val="00C1714E"/>
    <w:rsid w:val="00C17A07"/>
    <w:rsid w:val="00C2018B"/>
    <w:rsid w:val="00C20CFE"/>
    <w:rsid w:val="00C25263"/>
    <w:rsid w:val="00C2565F"/>
    <w:rsid w:val="00C25E4C"/>
    <w:rsid w:val="00C25EB6"/>
    <w:rsid w:val="00C27AAC"/>
    <w:rsid w:val="00C316EA"/>
    <w:rsid w:val="00C31DAD"/>
    <w:rsid w:val="00C32913"/>
    <w:rsid w:val="00C32A96"/>
    <w:rsid w:val="00C32C69"/>
    <w:rsid w:val="00C32D4C"/>
    <w:rsid w:val="00C32D8D"/>
    <w:rsid w:val="00C32FEE"/>
    <w:rsid w:val="00C340B9"/>
    <w:rsid w:val="00C34531"/>
    <w:rsid w:val="00C3457F"/>
    <w:rsid w:val="00C347AE"/>
    <w:rsid w:val="00C34B7B"/>
    <w:rsid w:val="00C351A0"/>
    <w:rsid w:val="00C35D96"/>
    <w:rsid w:val="00C361EE"/>
    <w:rsid w:val="00C367E1"/>
    <w:rsid w:val="00C3720A"/>
    <w:rsid w:val="00C3745E"/>
    <w:rsid w:val="00C374F2"/>
    <w:rsid w:val="00C4023A"/>
    <w:rsid w:val="00C403F3"/>
    <w:rsid w:val="00C405F9"/>
    <w:rsid w:val="00C4305F"/>
    <w:rsid w:val="00C43ED8"/>
    <w:rsid w:val="00C446C1"/>
    <w:rsid w:val="00C447CD"/>
    <w:rsid w:val="00C44997"/>
    <w:rsid w:val="00C46763"/>
    <w:rsid w:val="00C46BEA"/>
    <w:rsid w:val="00C47D76"/>
    <w:rsid w:val="00C50728"/>
    <w:rsid w:val="00C5168B"/>
    <w:rsid w:val="00C517AB"/>
    <w:rsid w:val="00C517C0"/>
    <w:rsid w:val="00C5232A"/>
    <w:rsid w:val="00C52475"/>
    <w:rsid w:val="00C52FAC"/>
    <w:rsid w:val="00C53EDA"/>
    <w:rsid w:val="00C540D3"/>
    <w:rsid w:val="00C554C1"/>
    <w:rsid w:val="00C555F4"/>
    <w:rsid w:val="00C56C98"/>
    <w:rsid w:val="00C62697"/>
    <w:rsid w:val="00C63721"/>
    <w:rsid w:val="00C649FC"/>
    <w:rsid w:val="00C652B1"/>
    <w:rsid w:val="00C65C25"/>
    <w:rsid w:val="00C6748B"/>
    <w:rsid w:val="00C6772A"/>
    <w:rsid w:val="00C70398"/>
    <w:rsid w:val="00C710AF"/>
    <w:rsid w:val="00C71847"/>
    <w:rsid w:val="00C724BB"/>
    <w:rsid w:val="00C724C2"/>
    <w:rsid w:val="00C7289D"/>
    <w:rsid w:val="00C72C15"/>
    <w:rsid w:val="00C72F63"/>
    <w:rsid w:val="00C73C3C"/>
    <w:rsid w:val="00C74172"/>
    <w:rsid w:val="00C74946"/>
    <w:rsid w:val="00C7545D"/>
    <w:rsid w:val="00C75F49"/>
    <w:rsid w:val="00C801B1"/>
    <w:rsid w:val="00C80717"/>
    <w:rsid w:val="00C80FF3"/>
    <w:rsid w:val="00C81B1E"/>
    <w:rsid w:val="00C822F1"/>
    <w:rsid w:val="00C82E76"/>
    <w:rsid w:val="00C8350C"/>
    <w:rsid w:val="00C8395D"/>
    <w:rsid w:val="00C844E4"/>
    <w:rsid w:val="00C8501D"/>
    <w:rsid w:val="00C856DA"/>
    <w:rsid w:val="00C85901"/>
    <w:rsid w:val="00C85E85"/>
    <w:rsid w:val="00C86510"/>
    <w:rsid w:val="00C8691D"/>
    <w:rsid w:val="00C87105"/>
    <w:rsid w:val="00C87A26"/>
    <w:rsid w:val="00C90D2F"/>
    <w:rsid w:val="00C9197F"/>
    <w:rsid w:val="00C92021"/>
    <w:rsid w:val="00C93E82"/>
    <w:rsid w:val="00C9416B"/>
    <w:rsid w:val="00C94252"/>
    <w:rsid w:val="00C94CB9"/>
    <w:rsid w:val="00C954ED"/>
    <w:rsid w:val="00C95613"/>
    <w:rsid w:val="00C95F20"/>
    <w:rsid w:val="00C961A1"/>
    <w:rsid w:val="00C966A7"/>
    <w:rsid w:val="00C966F2"/>
    <w:rsid w:val="00C96B50"/>
    <w:rsid w:val="00C97489"/>
    <w:rsid w:val="00C975A6"/>
    <w:rsid w:val="00C977E7"/>
    <w:rsid w:val="00CA0911"/>
    <w:rsid w:val="00CA1A07"/>
    <w:rsid w:val="00CA2FBE"/>
    <w:rsid w:val="00CA3156"/>
    <w:rsid w:val="00CA350F"/>
    <w:rsid w:val="00CA41F4"/>
    <w:rsid w:val="00CA4215"/>
    <w:rsid w:val="00CA49F8"/>
    <w:rsid w:val="00CA6273"/>
    <w:rsid w:val="00CA653F"/>
    <w:rsid w:val="00CA6774"/>
    <w:rsid w:val="00CA6813"/>
    <w:rsid w:val="00CA6A94"/>
    <w:rsid w:val="00CA6C7D"/>
    <w:rsid w:val="00CA766F"/>
    <w:rsid w:val="00CA7AA2"/>
    <w:rsid w:val="00CB0B6D"/>
    <w:rsid w:val="00CB0C01"/>
    <w:rsid w:val="00CB14E1"/>
    <w:rsid w:val="00CB2076"/>
    <w:rsid w:val="00CB2BFC"/>
    <w:rsid w:val="00CB30F7"/>
    <w:rsid w:val="00CB3853"/>
    <w:rsid w:val="00CB3B03"/>
    <w:rsid w:val="00CB40BC"/>
    <w:rsid w:val="00CB4379"/>
    <w:rsid w:val="00CB4581"/>
    <w:rsid w:val="00CB4BC9"/>
    <w:rsid w:val="00CB5BCD"/>
    <w:rsid w:val="00CB5D4D"/>
    <w:rsid w:val="00CB7E5A"/>
    <w:rsid w:val="00CC0446"/>
    <w:rsid w:val="00CC0BBE"/>
    <w:rsid w:val="00CC0C56"/>
    <w:rsid w:val="00CC17DD"/>
    <w:rsid w:val="00CC1F5C"/>
    <w:rsid w:val="00CC29B1"/>
    <w:rsid w:val="00CC2B27"/>
    <w:rsid w:val="00CC2E16"/>
    <w:rsid w:val="00CC3BC2"/>
    <w:rsid w:val="00CC4373"/>
    <w:rsid w:val="00CC46A6"/>
    <w:rsid w:val="00CC4C7D"/>
    <w:rsid w:val="00CC7A2C"/>
    <w:rsid w:val="00CC7AA4"/>
    <w:rsid w:val="00CD007A"/>
    <w:rsid w:val="00CD2E8E"/>
    <w:rsid w:val="00CD2F76"/>
    <w:rsid w:val="00CD48EB"/>
    <w:rsid w:val="00CD4E78"/>
    <w:rsid w:val="00CD591B"/>
    <w:rsid w:val="00CD6F98"/>
    <w:rsid w:val="00CD77CE"/>
    <w:rsid w:val="00CD7D48"/>
    <w:rsid w:val="00CD7D9A"/>
    <w:rsid w:val="00CE05A8"/>
    <w:rsid w:val="00CE0680"/>
    <w:rsid w:val="00CE085B"/>
    <w:rsid w:val="00CE0F1D"/>
    <w:rsid w:val="00CE2193"/>
    <w:rsid w:val="00CE2656"/>
    <w:rsid w:val="00CE2875"/>
    <w:rsid w:val="00CE3808"/>
    <w:rsid w:val="00CE3BF9"/>
    <w:rsid w:val="00CE3E53"/>
    <w:rsid w:val="00CE4497"/>
    <w:rsid w:val="00CE44E4"/>
    <w:rsid w:val="00CE4B3C"/>
    <w:rsid w:val="00CE5228"/>
    <w:rsid w:val="00CE589E"/>
    <w:rsid w:val="00CE5FE7"/>
    <w:rsid w:val="00CE6B1F"/>
    <w:rsid w:val="00CE6EB5"/>
    <w:rsid w:val="00CE751F"/>
    <w:rsid w:val="00CE7FB3"/>
    <w:rsid w:val="00CF028F"/>
    <w:rsid w:val="00CF0582"/>
    <w:rsid w:val="00CF0C81"/>
    <w:rsid w:val="00CF0CB9"/>
    <w:rsid w:val="00CF23A5"/>
    <w:rsid w:val="00CF254D"/>
    <w:rsid w:val="00CF265B"/>
    <w:rsid w:val="00CF2C8B"/>
    <w:rsid w:val="00CF37A6"/>
    <w:rsid w:val="00CF3E49"/>
    <w:rsid w:val="00CF404E"/>
    <w:rsid w:val="00CF4B03"/>
    <w:rsid w:val="00CF4E41"/>
    <w:rsid w:val="00CF5CB8"/>
    <w:rsid w:val="00CF64B9"/>
    <w:rsid w:val="00CF78A1"/>
    <w:rsid w:val="00D006BE"/>
    <w:rsid w:val="00D01B44"/>
    <w:rsid w:val="00D0475F"/>
    <w:rsid w:val="00D05915"/>
    <w:rsid w:val="00D0615E"/>
    <w:rsid w:val="00D0711A"/>
    <w:rsid w:val="00D07228"/>
    <w:rsid w:val="00D07805"/>
    <w:rsid w:val="00D1179F"/>
    <w:rsid w:val="00D13446"/>
    <w:rsid w:val="00D14238"/>
    <w:rsid w:val="00D1442B"/>
    <w:rsid w:val="00D144EE"/>
    <w:rsid w:val="00D14624"/>
    <w:rsid w:val="00D14C5E"/>
    <w:rsid w:val="00D15278"/>
    <w:rsid w:val="00D152E7"/>
    <w:rsid w:val="00D15D0B"/>
    <w:rsid w:val="00D1631B"/>
    <w:rsid w:val="00D176CB"/>
    <w:rsid w:val="00D20E3B"/>
    <w:rsid w:val="00D21D86"/>
    <w:rsid w:val="00D238C7"/>
    <w:rsid w:val="00D23F97"/>
    <w:rsid w:val="00D2453B"/>
    <w:rsid w:val="00D27147"/>
    <w:rsid w:val="00D278D5"/>
    <w:rsid w:val="00D27AD9"/>
    <w:rsid w:val="00D27BF4"/>
    <w:rsid w:val="00D30F78"/>
    <w:rsid w:val="00D31220"/>
    <w:rsid w:val="00D31631"/>
    <w:rsid w:val="00D317D3"/>
    <w:rsid w:val="00D31D79"/>
    <w:rsid w:val="00D3246D"/>
    <w:rsid w:val="00D3286E"/>
    <w:rsid w:val="00D33221"/>
    <w:rsid w:val="00D3406B"/>
    <w:rsid w:val="00D34858"/>
    <w:rsid w:val="00D34C32"/>
    <w:rsid w:val="00D3616A"/>
    <w:rsid w:val="00D367D0"/>
    <w:rsid w:val="00D36E25"/>
    <w:rsid w:val="00D37057"/>
    <w:rsid w:val="00D370D1"/>
    <w:rsid w:val="00D37FE7"/>
    <w:rsid w:val="00D40796"/>
    <w:rsid w:val="00D409C3"/>
    <w:rsid w:val="00D4153D"/>
    <w:rsid w:val="00D4168A"/>
    <w:rsid w:val="00D42029"/>
    <w:rsid w:val="00D4212D"/>
    <w:rsid w:val="00D43923"/>
    <w:rsid w:val="00D43C3E"/>
    <w:rsid w:val="00D4421E"/>
    <w:rsid w:val="00D445A1"/>
    <w:rsid w:val="00D44825"/>
    <w:rsid w:val="00D44F29"/>
    <w:rsid w:val="00D4549A"/>
    <w:rsid w:val="00D465AD"/>
    <w:rsid w:val="00D47BEB"/>
    <w:rsid w:val="00D47D64"/>
    <w:rsid w:val="00D50870"/>
    <w:rsid w:val="00D50C9F"/>
    <w:rsid w:val="00D514E1"/>
    <w:rsid w:val="00D51534"/>
    <w:rsid w:val="00D51BB5"/>
    <w:rsid w:val="00D51C6E"/>
    <w:rsid w:val="00D52180"/>
    <w:rsid w:val="00D5263B"/>
    <w:rsid w:val="00D52C09"/>
    <w:rsid w:val="00D52ED0"/>
    <w:rsid w:val="00D52F55"/>
    <w:rsid w:val="00D53125"/>
    <w:rsid w:val="00D554C9"/>
    <w:rsid w:val="00D55A6D"/>
    <w:rsid w:val="00D55BB0"/>
    <w:rsid w:val="00D55CA5"/>
    <w:rsid w:val="00D56D4A"/>
    <w:rsid w:val="00D60448"/>
    <w:rsid w:val="00D614DF"/>
    <w:rsid w:val="00D61BB7"/>
    <w:rsid w:val="00D62B80"/>
    <w:rsid w:val="00D633C1"/>
    <w:rsid w:val="00D63440"/>
    <w:rsid w:val="00D635A1"/>
    <w:rsid w:val="00D63983"/>
    <w:rsid w:val="00D64A44"/>
    <w:rsid w:val="00D64E58"/>
    <w:rsid w:val="00D66068"/>
    <w:rsid w:val="00D66877"/>
    <w:rsid w:val="00D70784"/>
    <w:rsid w:val="00D70C1C"/>
    <w:rsid w:val="00D728DF"/>
    <w:rsid w:val="00D738AB"/>
    <w:rsid w:val="00D74288"/>
    <w:rsid w:val="00D747FE"/>
    <w:rsid w:val="00D753E8"/>
    <w:rsid w:val="00D75818"/>
    <w:rsid w:val="00D75E6F"/>
    <w:rsid w:val="00D7711A"/>
    <w:rsid w:val="00D77AFE"/>
    <w:rsid w:val="00D8052C"/>
    <w:rsid w:val="00D805A4"/>
    <w:rsid w:val="00D8115B"/>
    <w:rsid w:val="00D81360"/>
    <w:rsid w:val="00D82A94"/>
    <w:rsid w:val="00D845F8"/>
    <w:rsid w:val="00D853B1"/>
    <w:rsid w:val="00D8569E"/>
    <w:rsid w:val="00D8628F"/>
    <w:rsid w:val="00D86B0F"/>
    <w:rsid w:val="00D86E1C"/>
    <w:rsid w:val="00D87893"/>
    <w:rsid w:val="00D87F25"/>
    <w:rsid w:val="00D90766"/>
    <w:rsid w:val="00D91326"/>
    <w:rsid w:val="00D92034"/>
    <w:rsid w:val="00D92493"/>
    <w:rsid w:val="00D92F63"/>
    <w:rsid w:val="00D93EC3"/>
    <w:rsid w:val="00D94020"/>
    <w:rsid w:val="00D9406B"/>
    <w:rsid w:val="00D94B97"/>
    <w:rsid w:val="00D94B9D"/>
    <w:rsid w:val="00D95BC7"/>
    <w:rsid w:val="00D96E3D"/>
    <w:rsid w:val="00D97110"/>
    <w:rsid w:val="00D97473"/>
    <w:rsid w:val="00DA08B1"/>
    <w:rsid w:val="00DA30DE"/>
    <w:rsid w:val="00DA356D"/>
    <w:rsid w:val="00DA35DE"/>
    <w:rsid w:val="00DA3794"/>
    <w:rsid w:val="00DA40EA"/>
    <w:rsid w:val="00DA496F"/>
    <w:rsid w:val="00DA4AB8"/>
    <w:rsid w:val="00DA5672"/>
    <w:rsid w:val="00DA56C2"/>
    <w:rsid w:val="00DA5FFD"/>
    <w:rsid w:val="00DA6BD6"/>
    <w:rsid w:val="00DA7A39"/>
    <w:rsid w:val="00DB4639"/>
    <w:rsid w:val="00DB4AB6"/>
    <w:rsid w:val="00DB4CE0"/>
    <w:rsid w:val="00DB520C"/>
    <w:rsid w:val="00DB536E"/>
    <w:rsid w:val="00DB62A5"/>
    <w:rsid w:val="00DB665F"/>
    <w:rsid w:val="00DB7A4A"/>
    <w:rsid w:val="00DB7B67"/>
    <w:rsid w:val="00DB7C41"/>
    <w:rsid w:val="00DB7F28"/>
    <w:rsid w:val="00DC14AC"/>
    <w:rsid w:val="00DC15EB"/>
    <w:rsid w:val="00DC1AF7"/>
    <w:rsid w:val="00DC2166"/>
    <w:rsid w:val="00DC2606"/>
    <w:rsid w:val="00DC2D99"/>
    <w:rsid w:val="00DC2ED5"/>
    <w:rsid w:val="00DC37B1"/>
    <w:rsid w:val="00DC43B9"/>
    <w:rsid w:val="00DC46F5"/>
    <w:rsid w:val="00DC4A1E"/>
    <w:rsid w:val="00DC4ACF"/>
    <w:rsid w:val="00DC4E37"/>
    <w:rsid w:val="00DC56A1"/>
    <w:rsid w:val="00DC63F4"/>
    <w:rsid w:val="00DC65A0"/>
    <w:rsid w:val="00DC6B99"/>
    <w:rsid w:val="00DC7B95"/>
    <w:rsid w:val="00DC7E35"/>
    <w:rsid w:val="00DD085A"/>
    <w:rsid w:val="00DD08A6"/>
    <w:rsid w:val="00DD19AB"/>
    <w:rsid w:val="00DD207A"/>
    <w:rsid w:val="00DD2ED1"/>
    <w:rsid w:val="00DD3EDB"/>
    <w:rsid w:val="00DD4103"/>
    <w:rsid w:val="00DD4835"/>
    <w:rsid w:val="00DD4F6D"/>
    <w:rsid w:val="00DD52C2"/>
    <w:rsid w:val="00DD558F"/>
    <w:rsid w:val="00DD5C82"/>
    <w:rsid w:val="00DD5ED5"/>
    <w:rsid w:val="00DD69A6"/>
    <w:rsid w:val="00DD7918"/>
    <w:rsid w:val="00DD7BD7"/>
    <w:rsid w:val="00DD7CC9"/>
    <w:rsid w:val="00DE0513"/>
    <w:rsid w:val="00DE0BAE"/>
    <w:rsid w:val="00DE0F42"/>
    <w:rsid w:val="00DE25A4"/>
    <w:rsid w:val="00DE2FAB"/>
    <w:rsid w:val="00DE3586"/>
    <w:rsid w:val="00DE3CDB"/>
    <w:rsid w:val="00DE41B0"/>
    <w:rsid w:val="00DE4A58"/>
    <w:rsid w:val="00DE4D7F"/>
    <w:rsid w:val="00DE54CF"/>
    <w:rsid w:val="00DE59F9"/>
    <w:rsid w:val="00DE663A"/>
    <w:rsid w:val="00DE70C6"/>
    <w:rsid w:val="00DE7BBD"/>
    <w:rsid w:val="00DF0D39"/>
    <w:rsid w:val="00DF18A4"/>
    <w:rsid w:val="00DF2897"/>
    <w:rsid w:val="00DF2D31"/>
    <w:rsid w:val="00DF2E3D"/>
    <w:rsid w:val="00DF2FB8"/>
    <w:rsid w:val="00DF38D7"/>
    <w:rsid w:val="00DF474E"/>
    <w:rsid w:val="00DF743B"/>
    <w:rsid w:val="00E00436"/>
    <w:rsid w:val="00E00B40"/>
    <w:rsid w:val="00E00F8D"/>
    <w:rsid w:val="00E01827"/>
    <w:rsid w:val="00E02148"/>
    <w:rsid w:val="00E029D8"/>
    <w:rsid w:val="00E02EEA"/>
    <w:rsid w:val="00E02F1D"/>
    <w:rsid w:val="00E03301"/>
    <w:rsid w:val="00E03324"/>
    <w:rsid w:val="00E037F0"/>
    <w:rsid w:val="00E04367"/>
    <w:rsid w:val="00E045A4"/>
    <w:rsid w:val="00E057EA"/>
    <w:rsid w:val="00E05A4D"/>
    <w:rsid w:val="00E1013F"/>
    <w:rsid w:val="00E1111A"/>
    <w:rsid w:val="00E11122"/>
    <w:rsid w:val="00E117CF"/>
    <w:rsid w:val="00E12823"/>
    <w:rsid w:val="00E13488"/>
    <w:rsid w:val="00E135FD"/>
    <w:rsid w:val="00E13E41"/>
    <w:rsid w:val="00E1415A"/>
    <w:rsid w:val="00E14402"/>
    <w:rsid w:val="00E14795"/>
    <w:rsid w:val="00E147AE"/>
    <w:rsid w:val="00E15A42"/>
    <w:rsid w:val="00E16ADA"/>
    <w:rsid w:val="00E16E06"/>
    <w:rsid w:val="00E20139"/>
    <w:rsid w:val="00E202DD"/>
    <w:rsid w:val="00E2076D"/>
    <w:rsid w:val="00E20837"/>
    <w:rsid w:val="00E2282E"/>
    <w:rsid w:val="00E22EA8"/>
    <w:rsid w:val="00E2479E"/>
    <w:rsid w:val="00E24914"/>
    <w:rsid w:val="00E24EE6"/>
    <w:rsid w:val="00E2525D"/>
    <w:rsid w:val="00E264E6"/>
    <w:rsid w:val="00E27C7A"/>
    <w:rsid w:val="00E30892"/>
    <w:rsid w:val="00E317A7"/>
    <w:rsid w:val="00E318C2"/>
    <w:rsid w:val="00E327E6"/>
    <w:rsid w:val="00E328CB"/>
    <w:rsid w:val="00E32DEB"/>
    <w:rsid w:val="00E33C44"/>
    <w:rsid w:val="00E3575F"/>
    <w:rsid w:val="00E36F4F"/>
    <w:rsid w:val="00E371F8"/>
    <w:rsid w:val="00E37778"/>
    <w:rsid w:val="00E37E16"/>
    <w:rsid w:val="00E37EB0"/>
    <w:rsid w:val="00E4051B"/>
    <w:rsid w:val="00E41263"/>
    <w:rsid w:val="00E422C0"/>
    <w:rsid w:val="00E428BB"/>
    <w:rsid w:val="00E42D2A"/>
    <w:rsid w:val="00E42EC7"/>
    <w:rsid w:val="00E43823"/>
    <w:rsid w:val="00E43B1B"/>
    <w:rsid w:val="00E45249"/>
    <w:rsid w:val="00E45557"/>
    <w:rsid w:val="00E45B57"/>
    <w:rsid w:val="00E46054"/>
    <w:rsid w:val="00E47290"/>
    <w:rsid w:val="00E475DC"/>
    <w:rsid w:val="00E514A3"/>
    <w:rsid w:val="00E52D10"/>
    <w:rsid w:val="00E5467D"/>
    <w:rsid w:val="00E54FD7"/>
    <w:rsid w:val="00E54FF6"/>
    <w:rsid w:val="00E55355"/>
    <w:rsid w:val="00E56DA2"/>
    <w:rsid w:val="00E5733D"/>
    <w:rsid w:val="00E57BD4"/>
    <w:rsid w:val="00E606D1"/>
    <w:rsid w:val="00E60722"/>
    <w:rsid w:val="00E6097D"/>
    <w:rsid w:val="00E613A0"/>
    <w:rsid w:val="00E6156C"/>
    <w:rsid w:val="00E61703"/>
    <w:rsid w:val="00E6252F"/>
    <w:rsid w:val="00E63191"/>
    <w:rsid w:val="00E64750"/>
    <w:rsid w:val="00E654DA"/>
    <w:rsid w:val="00E65DFC"/>
    <w:rsid w:val="00E66142"/>
    <w:rsid w:val="00E6671D"/>
    <w:rsid w:val="00E6741B"/>
    <w:rsid w:val="00E67716"/>
    <w:rsid w:val="00E71D78"/>
    <w:rsid w:val="00E72055"/>
    <w:rsid w:val="00E720DB"/>
    <w:rsid w:val="00E72630"/>
    <w:rsid w:val="00E726CE"/>
    <w:rsid w:val="00E731C3"/>
    <w:rsid w:val="00E73FCB"/>
    <w:rsid w:val="00E745E2"/>
    <w:rsid w:val="00E747B6"/>
    <w:rsid w:val="00E760C5"/>
    <w:rsid w:val="00E7766A"/>
    <w:rsid w:val="00E7775D"/>
    <w:rsid w:val="00E777EA"/>
    <w:rsid w:val="00E8178A"/>
    <w:rsid w:val="00E828FB"/>
    <w:rsid w:val="00E83FD1"/>
    <w:rsid w:val="00E842A6"/>
    <w:rsid w:val="00E847CE"/>
    <w:rsid w:val="00E84D30"/>
    <w:rsid w:val="00E84DE2"/>
    <w:rsid w:val="00E86C36"/>
    <w:rsid w:val="00E86FFA"/>
    <w:rsid w:val="00E870D3"/>
    <w:rsid w:val="00E872CA"/>
    <w:rsid w:val="00E87BC4"/>
    <w:rsid w:val="00E908EE"/>
    <w:rsid w:val="00E908F8"/>
    <w:rsid w:val="00E92543"/>
    <w:rsid w:val="00E93302"/>
    <w:rsid w:val="00E934B2"/>
    <w:rsid w:val="00E93F74"/>
    <w:rsid w:val="00E95087"/>
    <w:rsid w:val="00E952E0"/>
    <w:rsid w:val="00E9532B"/>
    <w:rsid w:val="00E955ED"/>
    <w:rsid w:val="00E95619"/>
    <w:rsid w:val="00E9566B"/>
    <w:rsid w:val="00E95E1F"/>
    <w:rsid w:val="00E9698A"/>
    <w:rsid w:val="00E9728F"/>
    <w:rsid w:val="00EA0CAB"/>
    <w:rsid w:val="00EA1521"/>
    <w:rsid w:val="00EA1B97"/>
    <w:rsid w:val="00EA1FEC"/>
    <w:rsid w:val="00EA246C"/>
    <w:rsid w:val="00EA25F9"/>
    <w:rsid w:val="00EA2732"/>
    <w:rsid w:val="00EA3226"/>
    <w:rsid w:val="00EA34D4"/>
    <w:rsid w:val="00EA397A"/>
    <w:rsid w:val="00EA5247"/>
    <w:rsid w:val="00EA5FB6"/>
    <w:rsid w:val="00EA70E1"/>
    <w:rsid w:val="00EB1A7D"/>
    <w:rsid w:val="00EB1C18"/>
    <w:rsid w:val="00EB20F0"/>
    <w:rsid w:val="00EB3C34"/>
    <w:rsid w:val="00EB3CC6"/>
    <w:rsid w:val="00EB3EBC"/>
    <w:rsid w:val="00EB5C7D"/>
    <w:rsid w:val="00EB631D"/>
    <w:rsid w:val="00EB63B3"/>
    <w:rsid w:val="00EB6575"/>
    <w:rsid w:val="00EB7FBA"/>
    <w:rsid w:val="00EC19E3"/>
    <w:rsid w:val="00EC1A89"/>
    <w:rsid w:val="00EC2C5F"/>
    <w:rsid w:val="00EC34C3"/>
    <w:rsid w:val="00EC36ED"/>
    <w:rsid w:val="00EC3AF3"/>
    <w:rsid w:val="00EC4375"/>
    <w:rsid w:val="00EC476D"/>
    <w:rsid w:val="00EC515C"/>
    <w:rsid w:val="00EC6467"/>
    <w:rsid w:val="00EC6AF2"/>
    <w:rsid w:val="00EC71FF"/>
    <w:rsid w:val="00ED03AB"/>
    <w:rsid w:val="00ED0486"/>
    <w:rsid w:val="00ED0AB7"/>
    <w:rsid w:val="00ED1CDB"/>
    <w:rsid w:val="00ED2ECF"/>
    <w:rsid w:val="00ED3090"/>
    <w:rsid w:val="00ED4264"/>
    <w:rsid w:val="00ED525B"/>
    <w:rsid w:val="00ED5B28"/>
    <w:rsid w:val="00ED5B56"/>
    <w:rsid w:val="00ED72C6"/>
    <w:rsid w:val="00ED730B"/>
    <w:rsid w:val="00ED7622"/>
    <w:rsid w:val="00ED79F7"/>
    <w:rsid w:val="00ED7BBE"/>
    <w:rsid w:val="00EE0399"/>
    <w:rsid w:val="00EE049E"/>
    <w:rsid w:val="00EE075C"/>
    <w:rsid w:val="00EE0F4F"/>
    <w:rsid w:val="00EE1765"/>
    <w:rsid w:val="00EE176E"/>
    <w:rsid w:val="00EE27EC"/>
    <w:rsid w:val="00EE2902"/>
    <w:rsid w:val="00EE4B01"/>
    <w:rsid w:val="00EE73B1"/>
    <w:rsid w:val="00EE7708"/>
    <w:rsid w:val="00EF1B19"/>
    <w:rsid w:val="00EF1D4D"/>
    <w:rsid w:val="00EF20B9"/>
    <w:rsid w:val="00EF3EF3"/>
    <w:rsid w:val="00EF4039"/>
    <w:rsid w:val="00EF55C3"/>
    <w:rsid w:val="00EF621E"/>
    <w:rsid w:val="00EF6334"/>
    <w:rsid w:val="00EF670F"/>
    <w:rsid w:val="00F002AE"/>
    <w:rsid w:val="00F006FF"/>
    <w:rsid w:val="00F00FC3"/>
    <w:rsid w:val="00F02009"/>
    <w:rsid w:val="00F02A49"/>
    <w:rsid w:val="00F02A9A"/>
    <w:rsid w:val="00F02F43"/>
    <w:rsid w:val="00F042C0"/>
    <w:rsid w:val="00F04483"/>
    <w:rsid w:val="00F04BEB"/>
    <w:rsid w:val="00F04DEE"/>
    <w:rsid w:val="00F05729"/>
    <w:rsid w:val="00F10476"/>
    <w:rsid w:val="00F108D3"/>
    <w:rsid w:val="00F10BB0"/>
    <w:rsid w:val="00F11358"/>
    <w:rsid w:val="00F120EA"/>
    <w:rsid w:val="00F12B2D"/>
    <w:rsid w:val="00F1476E"/>
    <w:rsid w:val="00F1498B"/>
    <w:rsid w:val="00F14D87"/>
    <w:rsid w:val="00F150A6"/>
    <w:rsid w:val="00F156AA"/>
    <w:rsid w:val="00F200D9"/>
    <w:rsid w:val="00F2044A"/>
    <w:rsid w:val="00F207B1"/>
    <w:rsid w:val="00F210BA"/>
    <w:rsid w:val="00F21AE1"/>
    <w:rsid w:val="00F2322C"/>
    <w:rsid w:val="00F2448C"/>
    <w:rsid w:val="00F2491C"/>
    <w:rsid w:val="00F249B8"/>
    <w:rsid w:val="00F2654D"/>
    <w:rsid w:val="00F26A92"/>
    <w:rsid w:val="00F26D06"/>
    <w:rsid w:val="00F27B2F"/>
    <w:rsid w:val="00F27DCE"/>
    <w:rsid w:val="00F31324"/>
    <w:rsid w:val="00F315A5"/>
    <w:rsid w:val="00F32015"/>
    <w:rsid w:val="00F32915"/>
    <w:rsid w:val="00F32D88"/>
    <w:rsid w:val="00F33A96"/>
    <w:rsid w:val="00F3439C"/>
    <w:rsid w:val="00F34BD5"/>
    <w:rsid w:val="00F34D1D"/>
    <w:rsid w:val="00F35245"/>
    <w:rsid w:val="00F35423"/>
    <w:rsid w:val="00F36AF5"/>
    <w:rsid w:val="00F37B46"/>
    <w:rsid w:val="00F40912"/>
    <w:rsid w:val="00F40CCF"/>
    <w:rsid w:val="00F41103"/>
    <w:rsid w:val="00F41C78"/>
    <w:rsid w:val="00F423F7"/>
    <w:rsid w:val="00F42634"/>
    <w:rsid w:val="00F440B7"/>
    <w:rsid w:val="00F4410E"/>
    <w:rsid w:val="00F4443E"/>
    <w:rsid w:val="00F4500C"/>
    <w:rsid w:val="00F46DFD"/>
    <w:rsid w:val="00F47704"/>
    <w:rsid w:val="00F51D93"/>
    <w:rsid w:val="00F5264C"/>
    <w:rsid w:val="00F52DDD"/>
    <w:rsid w:val="00F53276"/>
    <w:rsid w:val="00F535F6"/>
    <w:rsid w:val="00F5370D"/>
    <w:rsid w:val="00F53D16"/>
    <w:rsid w:val="00F54C66"/>
    <w:rsid w:val="00F562BB"/>
    <w:rsid w:val="00F563C4"/>
    <w:rsid w:val="00F57F97"/>
    <w:rsid w:val="00F60F7F"/>
    <w:rsid w:val="00F622FB"/>
    <w:rsid w:val="00F62C00"/>
    <w:rsid w:val="00F62E91"/>
    <w:rsid w:val="00F63934"/>
    <w:rsid w:val="00F6559B"/>
    <w:rsid w:val="00F65737"/>
    <w:rsid w:val="00F6604A"/>
    <w:rsid w:val="00F670FD"/>
    <w:rsid w:val="00F675C4"/>
    <w:rsid w:val="00F67F61"/>
    <w:rsid w:val="00F70105"/>
    <w:rsid w:val="00F70B70"/>
    <w:rsid w:val="00F71949"/>
    <w:rsid w:val="00F71A3A"/>
    <w:rsid w:val="00F72EAF"/>
    <w:rsid w:val="00F737BD"/>
    <w:rsid w:val="00F73F02"/>
    <w:rsid w:val="00F7530F"/>
    <w:rsid w:val="00F755DA"/>
    <w:rsid w:val="00F8240D"/>
    <w:rsid w:val="00F82F10"/>
    <w:rsid w:val="00F83072"/>
    <w:rsid w:val="00F838BB"/>
    <w:rsid w:val="00F83CB5"/>
    <w:rsid w:val="00F84219"/>
    <w:rsid w:val="00F85D67"/>
    <w:rsid w:val="00F85EEF"/>
    <w:rsid w:val="00F8674B"/>
    <w:rsid w:val="00F86FC2"/>
    <w:rsid w:val="00F8798E"/>
    <w:rsid w:val="00F90F1A"/>
    <w:rsid w:val="00F91B07"/>
    <w:rsid w:val="00F91BE9"/>
    <w:rsid w:val="00F91FC8"/>
    <w:rsid w:val="00F9364A"/>
    <w:rsid w:val="00F936B8"/>
    <w:rsid w:val="00F94AC1"/>
    <w:rsid w:val="00F94D18"/>
    <w:rsid w:val="00F94ED1"/>
    <w:rsid w:val="00F95810"/>
    <w:rsid w:val="00F963B8"/>
    <w:rsid w:val="00F96CDC"/>
    <w:rsid w:val="00F974BE"/>
    <w:rsid w:val="00F97607"/>
    <w:rsid w:val="00F97C8C"/>
    <w:rsid w:val="00FA0BB6"/>
    <w:rsid w:val="00FA0DAC"/>
    <w:rsid w:val="00FA0F7C"/>
    <w:rsid w:val="00FA100C"/>
    <w:rsid w:val="00FA1683"/>
    <w:rsid w:val="00FA1719"/>
    <w:rsid w:val="00FA1E24"/>
    <w:rsid w:val="00FA1E51"/>
    <w:rsid w:val="00FA2CF2"/>
    <w:rsid w:val="00FA2EEF"/>
    <w:rsid w:val="00FA4AF0"/>
    <w:rsid w:val="00FA4F0D"/>
    <w:rsid w:val="00FA59AF"/>
    <w:rsid w:val="00FA5E12"/>
    <w:rsid w:val="00FA6749"/>
    <w:rsid w:val="00FA68A5"/>
    <w:rsid w:val="00FA6CAB"/>
    <w:rsid w:val="00FA72A6"/>
    <w:rsid w:val="00FA761C"/>
    <w:rsid w:val="00FB0DC9"/>
    <w:rsid w:val="00FB159E"/>
    <w:rsid w:val="00FB17F1"/>
    <w:rsid w:val="00FB197A"/>
    <w:rsid w:val="00FB1DF1"/>
    <w:rsid w:val="00FB1FAF"/>
    <w:rsid w:val="00FB2074"/>
    <w:rsid w:val="00FB2840"/>
    <w:rsid w:val="00FB2A47"/>
    <w:rsid w:val="00FB3118"/>
    <w:rsid w:val="00FB3297"/>
    <w:rsid w:val="00FB34BD"/>
    <w:rsid w:val="00FB43A1"/>
    <w:rsid w:val="00FB466F"/>
    <w:rsid w:val="00FB5E6E"/>
    <w:rsid w:val="00FB65BC"/>
    <w:rsid w:val="00FB6D57"/>
    <w:rsid w:val="00FB7CB6"/>
    <w:rsid w:val="00FC07BC"/>
    <w:rsid w:val="00FC082B"/>
    <w:rsid w:val="00FC0D4E"/>
    <w:rsid w:val="00FC1027"/>
    <w:rsid w:val="00FC10C7"/>
    <w:rsid w:val="00FC1E8F"/>
    <w:rsid w:val="00FC1EB5"/>
    <w:rsid w:val="00FC4356"/>
    <w:rsid w:val="00FC527C"/>
    <w:rsid w:val="00FC5616"/>
    <w:rsid w:val="00FC768A"/>
    <w:rsid w:val="00FC7DDC"/>
    <w:rsid w:val="00FD0734"/>
    <w:rsid w:val="00FD0DD8"/>
    <w:rsid w:val="00FD1582"/>
    <w:rsid w:val="00FD1E99"/>
    <w:rsid w:val="00FD33D0"/>
    <w:rsid w:val="00FD430A"/>
    <w:rsid w:val="00FD4357"/>
    <w:rsid w:val="00FD5E09"/>
    <w:rsid w:val="00FD6443"/>
    <w:rsid w:val="00FD6EAC"/>
    <w:rsid w:val="00FE0945"/>
    <w:rsid w:val="00FE1F6A"/>
    <w:rsid w:val="00FE2A2B"/>
    <w:rsid w:val="00FE32C1"/>
    <w:rsid w:val="00FE4AD0"/>
    <w:rsid w:val="00FE4F1C"/>
    <w:rsid w:val="00FE645F"/>
    <w:rsid w:val="00FE64B9"/>
    <w:rsid w:val="00FE6A02"/>
    <w:rsid w:val="00FE7063"/>
    <w:rsid w:val="00FE713E"/>
    <w:rsid w:val="00FE7202"/>
    <w:rsid w:val="00FF01CC"/>
    <w:rsid w:val="00FF03D3"/>
    <w:rsid w:val="00FF0434"/>
    <w:rsid w:val="00FF0B25"/>
    <w:rsid w:val="00FF110F"/>
    <w:rsid w:val="00FF1482"/>
    <w:rsid w:val="00FF2610"/>
    <w:rsid w:val="00FF2677"/>
    <w:rsid w:val="00FF2807"/>
    <w:rsid w:val="00FF2D36"/>
    <w:rsid w:val="00FF3107"/>
    <w:rsid w:val="00FF3422"/>
    <w:rsid w:val="00FF3A4F"/>
    <w:rsid w:val="00FF4846"/>
    <w:rsid w:val="00FF5CE3"/>
    <w:rsid w:val="00FF7CE7"/>
    <w:rsid w:val="00FF7F10"/>
    <w:rsid w:val="00FF7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5F25B"/>
  <w15:chartTrackingRefBased/>
  <w15:docId w15:val="{B6F731D4-3D6C-0B4D-B863-8BD4C6DA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19E3"/>
    <w:pPr>
      <w:spacing w:after="160" w:line="360" w:lineRule="auto"/>
    </w:pPr>
    <w:rPr>
      <w:rFonts w:eastAsiaTheme="minorEastAsia"/>
      <w:szCs w:val="22"/>
      <w:lang w:val="en-GB"/>
    </w:rPr>
  </w:style>
  <w:style w:type="paragraph" w:styleId="Heading1">
    <w:name w:val="heading 1"/>
    <w:basedOn w:val="Normal"/>
    <w:next w:val="Normal"/>
    <w:link w:val="Heading1Char"/>
    <w:uiPriority w:val="9"/>
    <w:qFormat/>
    <w:rsid w:val="007919E3"/>
    <w:pPr>
      <w:keepNext/>
      <w:keepLines/>
      <w:numPr>
        <w:numId w:val="2"/>
      </w:numPr>
      <w:spacing w:before="360"/>
      <w:outlineLvl w:val="0"/>
    </w:pPr>
    <w:rPr>
      <w:rFonts w:ascii="Helvetica" w:eastAsiaTheme="majorEastAsia" w:hAnsi="Helvetic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7919E3"/>
    <w:pPr>
      <w:keepNext/>
      <w:keepLines/>
      <w:numPr>
        <w:ilvl w:val="1"/>
        <w:numId w:val="2"/>
      </w:numPr>
      <w:spacing w:before="360" w:after="0"/>
      <w:outlineLvl w:val="1"/>
    </w:pPr>
    <w:rPr>
      <w:rFonts w:ascii="Helvetica" w:eastAsiaTheme="majorEastAsia" w:hAnsi="Helvetica" w:cstheme="majorBidi"/>
      <w:b/>
      <w:bCs/>
      <w:smallCaps/>
      <w:color w:val="000000" w:themeColor="text1"/>
      <w:sz w:val="28"/>
      <w:szCs w:val="28"/>
    </w:rPr>
  </w:style>
  <w:style w:type="paragraph" w:styleId="Heading3">
    <w:name w:val="heading 3"/>
    <w:basedOn w:val="Heading2"/>
    <w:next w:val="Normal"/>
    <w:link w:val="Heading3Char"/>
    <w:autoRedefine/>
    <w:uiPriority w:val="9"/>
    <w:unhideWhenUsed/>
    <w:qFormat/>
    <w:rsid w:val="00F53276"/>
    <w:pPr>
      <w:numPr>
        <w:ilvl w:val="2"/>
      </w:numPr>
      <w:autoSpaceDE w:val="0"/>
      <w:autoSpaceDN w:val="0"/>
      <w:adjustRightInd w:val="0"/>
      <w:spacing w:before="40"/>
      <w:ind w:left="720"/>
      <w:outlineLvl w:val="2"/>
    </w:pPr>
    <w:rPr>
      <w:rFonts w:asciiTheme="minorHAnsi" w:hAnsiTheme="minorHAnsi" w:cstheme="minorHAnsi"/>
      <w:bCs w:val="0"/>
      <w:color w:val="auto"/>
    </w:rPr>
  </w:style>
  <w:style w:type="paragraph" w:styleId="Heading4">
    <w:name w:val="heading 4"/>
    <w:basedOn w:val="Heading3"/>
    <w:next w:val="Normal"/>
    <w:link w:val="Heading4Char"/>
    <w:autoRedefine/>
    <w:uiPriority w:val="9"/>
    <w:unhideWhenUsed/>
    <w:qFormat/>
    <w:rsid w:val="0027545C"/>
    <w:pPr>
      <w:numPr>
        <w:ilvl w:val="0"/>
        <w:numId w:val="0"/>
      </w:numPr>
      <w:spacing w:before="200"/>
      <w:outlineLvl w:val="3"/>
    </w:pPr>
    <w:rPr>
      <w:rFonts w:ascii="Helvetica" w:eastAsia="Times New Roman" w:hAnsi="Helvetica" w:cstheme="majorBidi"/>
      <w:b w:val="0"/>
      <w:bCs/>
      <w:i/>
      <w:iCs/>
      <w:color w:val="000000" w:themeColor="text1"/>
      <w:lang w:eastAsia="en-GB"/>
    </w:rPr>
  </w:style>
  <w:style w:type="paragraph" w:styleId="Heading5">
    <w:name w:val="heading 5"/>
    <w:basedOn w:val="Heading4"/>
    <w:next w:val="Normal"/>
    <w:link w:val="Heading5Char"/>
    <w:uiPriority w:val="9"/>
    <w:unhideWhenUsed/>
    <w:qFormat/>
    <w:rsid w:val="007919E3"/>
    <w:pPr>
      <w:outlineLvl w:val="4"/>
    </w:pPr>
    <w:rPr>
      <w:rFonts w:asciiTheme="majorHAnsi" w:hAnsiTheme="majorHAnsi"/>
      <w:color w:val="auto"/>
    </w:rPr>
  </w:style>
  <w:style w:type="paragraph" w:styleId="Heading6">
    <w:name w:val="heading 6"/>
    <w:basedOn w:val="Normal"/>
    <w:next w:val="Normal"/>
    <w:link w:val="Heading6Char"/>
    <w:uiPriority w:val="9"/>
    <w:unhideWhenUsed/>
    <w:qFormat/>
    <w:rsid w:val="007919E3"/>
    <w:pPr>
      <w:keepNext/>
      <w:keepLines/>
      <w:numPr>
        <w:ilvl w:val="5"/>
        <w:numId w:val="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7919E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919E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919E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9E3"/>
    <w:rPr>
      <w:rFonts w:ascii="Helvetica" w:eastAsiaTheme="majorEastAsia" w:hAnsi="Helvetica" w:cstheme="majorBidi"/>
      <w:b/>
      <w:bCs/>
      <w:smallCaps/>
      <w:color w:val="000000" w:themeColor="text1"/>
      <w:sz w:val="36"/>
      <w:szCs w:val="36"/>
      <w:lang w:val="en-GB"/>
    </w:rPr>
  </w:style>
  <w:style w:type="character" w:customStyle="1" w:styleId="Heading2Char">
    <w:name w:val="Heading 2 Char"/>
    <w:basedOn w:val="DefaultParagraphFont"/>
    <w:link w:val="Heading2"/>
    <w:uiPriority w:val="9"/>
    <w:rsid w:val="007919E3"/>
    <w:rPr>
      <w:rFonts w:ascii="Helvetica" w:eastAsiaTheme="majorEastAsia" w:hAnsi="Helvetica" w:cstheme="majorBidi"/>
      <w:b/>
      <w:bCs/>
      <w:smallCaps/>
      <w:color w:val="000000" w:themeColor="text1"/>
      <w:sz w:val="28"/>
      <w:szCs w:val="28"/>
      <w:lang w:val="en-GB"/>
    </w:rPr>
  </w:style>
  <w:style w:type="character" w:customStyle="1" w:styleId="Heading3Char">
    <w:name w:val="Heading 3 Char"/>
    <w:basedOn w:val="DefaultParagraphFont"/>
    <w:link w:val="Heading3"/>
    <w:uiPriority w:val="9"/>
    <w:rsid w:val="00F53276"/>
    <w:rPr>
      <w:rFonts w:eastAsiaTheme="majorEastAsia" w:cstheme="minorHAnsi"/>
      <w:b/>
      <w:smallCaps/>
      <w:sz w:val="28"/>
      <w:szCs w:val="28"/>
      <w:lang w:val="en-GB"/>
    </w:rPr>
  </w:style>
  <w:style w:type="character" w:customStyle="1" w:styleId="Heading4Char">
    <w:name w:val="Heading 4 Char"/>
    <w:basedOn w:val="DefaultParagraphFont"/>
    <w:link w:val="Heading4"/>
    <w:uiPriority w:val="9"/>
    <w:rsid w:val="0027545C"/>
    <w:rPr>
      <w:rFonts w:ascii="Helvetica" w:eastAsia="Times New Roman" w:hAnsi="Helvetica" w:cstheme="majorBidi"/>
      <w:bCs/>
      <w:i/>
      <w:iCs/>
      <w:smallCaps/>
      <w:color w:val="000000" w:themeColor="text1"/>
      <w:sz w:val="28"/>
      <w:szCs w:val="28"/>
      <w:lang w:val="en-GB" w:eastAsia="en-GB"/>
    </w:rPr>
  </w:style>
  <w:style w:type="character" w:customStyle="1" w:styleId="Heading5Char">
    <w:name w:val="Heading 5 Char"/>
    <w:basedOn w:val="DefaultParagraphFont"/>
    <w:link w:val="Heading5"/>
    <w:uiPriority w:val="9"/>
    <w:rsid w:val="007919E3"/>
    <w:rPr>
      <w:rFonts w:asciiTheme="majorHAnsi" w:eastAsiaTheme="majorEastAsia" w:hAnsiTheme="majorHAnsi" w:cstheme="majorBidi"/>
      <w:bCs/>
      <w:i/>
      <w:iCs/>
      <w:smallCaps/>
      <w:sz w:val="28"/>
      <w:szCs w:val="28"/>
      <w:lang w:val="en-GB"/>
    </w:rPr>
  </w:style>
  <w:style w:type="character" w:customStyle="1" w:styleId="Heading6Char">
    <w:name w:val="Heading 6 Char"/>
    <w:basedOn w:val="DefaultParagraphFont"/>
    <w:link w:val="Heading6"/>
    <w:uiPriority w:val="9"/>
    <w:rsid w:val="007919E3"/>
    <w:rPr>
      <w:rFonts w:asciiTheme="majorHAnsi" w:eastAsiaTheme="majorEastAsia" w:hAnsiTheme="majorHAnsi" w:cstheme="majorBidi"/>
      <w:i/>
      <w:iCs/>
      <w:color w:val="323E4F" w:themeColor="text2" w:themeShade="BF"/>
      <w:szCs w:val="22"/>
      <w:lang w:val="en-GB"/>
    </w:rPr>
  </w:style>
  <w:style w:type="character" w:customStyle="1" w:styleId="Heading7Char">
    <w:name w:val="Heading 7 Char"/>
    <w:basedOn w:val="DefaultParagraphFont"/>
    <w:link w:val="Heading7"/>
    <w:uiPriority w:val="9"/>
    <w:rsid w:val="007919E3"/>
    <w:rPr>
      <w:rFonts w:asciiTheme="majorHAnsi" w:eastAsiaTheme="majorEastAsia" w:hAnsiTheme="majorHAnsi" w:cstheme="majorBidi"/>
      <w:i/>
      <w:iCs/>
      <w:color w:val="404040" w:themeColor="text1" w:themeTint="BF"/>
      <w:szCs w:val="22"/>
      <w:lang w:val="en-GB"/>
    </w:rPr>
  </w:style>
  <w:style w:type="character" w:customStyle="1" w:styleId="Heading8Char">
    <w:name w:val="Heading 8 Char"/>
    <w:basedOn w:val="DefaultParagraphFont"/>
    <w:link w:val="Heading8"/>
    <w:uiPriority w:val="9"/>
    <w:rsid w:val="007919E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rsid w:val="007919E3"/>
    <w:rPr>
      <w:rFonts w:asciiTheme="majorHAnsi" w:eastAsiaTheme="majorEastAsia" w:hAnsiTheme="majorHAnsi" w:cstheme="majorBidi"/>
      <w:i/>
      <w:iCs/>
      <w:color w:val="404040" w:themeColor="text1" w:themeTint="BF"/>
      <w:sz w:val="20"/>
      <w:szCs w:val="20"/>
      <w:lang w:val="en-GB"/>
    </w:rPr>
  </w:style>
  <w:style w:type="paragraph" w:styleId="Title">
    <w:name w:val="Title"/>
    <w:basedOn w:val="Normal"/>
    <w:next w:val="Normal"/>
    <w:link w:val="TitleChar"/>
    <w:uiPriority w:val="10"/>
    <w:qFormat/>
    <w:rsid w:val="007919E3"/>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7919E3"/>
    <w:rPr>
      <w:rFonts w:asciiTheme="majorHAnsi" w:eastAsiaTheme="majorEastAsia" w:hAnsiTheme="majorHAnsi" w:cstheme="majorBidi"/>
      <w:color w:val="000000" w:themeColor="text1"/>
      <w:sz w:val="56"/>
      <w:szCs w:val="56"/>
      <w:lang w:val="en-GB"/>
    </w:rPr>
  </w:style>
  <w:style w:type="paragraph" w:styleId="ListParagraph">
    <w:name w:val="List Paragraph"/>
    <w:basedOn w:val="Normal"/>
    <w:uiPriority w:val="34"/>
    <w:qFormat/>
    <w:rsid w:val="007919E3"/>
    <w:pPr>
      <w:ind w:left="720"/>
      <w:contextualSpacing/>
    </w:pPr>
  </w:style>
  <w:style w:type="paragraph" w:styleId="Caption">
    <w:name w:val="caption"/>
    <w:basedOn w:val="Normal"/>
    <w:next w:val="Normal"/>
    <w:uiPriority w:val="35"/>
    <w:unhideWhenUsed/>
    <w:qFormat/>
    <w:rsid w:val="0064350E"/>
    <w:pPr>
      <w:spacing w:after="200" w:line="240" w:lineRule="auto"/>
    </w:pPr>
    <w:rPr>
      <w:i/>
      <w:iCs/>
      <w:color w:val="767171" w:themeColor="background2" w:themeShade="80"/>
      <w:sz w:val="22"/>
      <w:szCs w:val="18"/>
    </w:rPr>
  </w:style>
  <w:style w:type="paragraph" w:styleId="Subtitle">
    <w:name w:val="Subtitle"/>
    <w:basedOn w:val="Normal"/>
    <w:next w:val="Normal"/>
    <w:link w:val="SubtitleChar"/>
    <w:uiPriority w:val="11"/>
    <w:qFormat/>
    <w:rsid w:val="007919E3"/>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919E3"/>
    <w:rPr>
      <w:rFonts w:eastAsiaTheme="minorEastAsia"/>
      <w:color w:val="5A5A5A" w:themeColor="text1" w:themeTint="A5"/>
      <w:spacing w:val="10"/>
      <w:szCs w:val="22"/>
      <w:lang w:val="en-GB"/>
    </w:rPr>
  </w:style>
  <w:style w:type="character" w:styleId="Strong">
    <w:name w:val="Strong"/>
    <w:basedOn w:val="DefaultParagraphFont"/>
    <w:uiPriority w:val="22"/>
    <w:qFormat/>
    <w:rsid w:val="007919E3"/>
    <w:rPr>
      <w:b/>
      <w:bCs/>
      <w:color w:val="000000" w:themeColor="text1"/>
    </w:rPr>
  </w:style>
  <w:style w:type="character" w:styleId="Emphasis">
    <w:name w:val="Emphasis"/>
    <w:basedOn w:val="DefaultParagraphFont"/>
    <w:uiPriority w:val="20"/>
    <w:qFormat/>
    <w:rsid w:val="007919E3"/>
    <w:rPr>
      <w:i/>
      <w:iCs/>
      <w:color w:val="auto"/>
    </w:rPr>
  </w:style>
  <w:style w:type="paragraph" w:styleId="NoSpacing">
    <w:name w:val="No Spacing"/>
    <w:uiPriority w:val="1"/>
    <w:qFormat/>
    <w:rsid w:val="007919E3"/>
    <w:rPr>
      <w:rFonts w:eastAsiaTheme="minorEastAsia"/>
      <w:sz w:val="22"/>
      <w:szCs w:val="22"/>
      <w:lang w:val="en-GB"/>
    </w:rPr>
  </w:style>
  <w:style w:type="paragraph" w:styleId="Quote">
    <w:name w:val="Quote"/>
    <w:basedOn w:val="Normal"/>
    <w:next w:val="Normal"/>
    <w:link w:val="QuoteChar"/>
    <w:uiPriority w:val="29"/>
    <w:qFormat/>
    <w:rsid w:val="007919E3"/>
    <w:pPr>
      <w:spacing w:before="160"/>
      <w:ind w:left="720" w:right="720"/>
    </w:pPr>
    <w:rPr>
      <w:i/>
      <w:iCs/>
      <w:color w:val="000000" w:themeColor="text1"/>
    </w:rPr>
  </w:style>
  <w:style w:type="character" w:customStyle="1" w:styleId="QuoteChar">
    <w:name w:val="Quote Char"/>
    <w:basedOn w:val="DefaultParagraphFont"/>
    <w:link w:val="Quote"/>
    <w:uiPriority w:val="29"/>
    <w:rsid w:val="007919E3"/>
    <w:rPr>
      <w:rFonts w:eastAsiaTheme="minorEastAsia"/>
      <w:i/>
      <w:iCs/>
      <w:color w:val="000000" w:themeColor="text1"/>
      <w:szCs w:val="22"/>
      <w:lang w:val="en-GB"/>
    </w:rPr>
  </w:style>
  <w:style w:type="paragraph" w:styleId="IntenseQuote">
    <w:name w:val="Intense Quote"/>
    <w:basedOn w:val="Normal"/>
    <w:next w:val="Normal"/>
    <w:link w:val="IntenseQuoteChar"/>
    <w:uiPriority w:val="30"/>
    <w:qFormat/>
    <w:rsid w:val="007919E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919E3"/>
    <w:rPr>
      <w:rFonts w:eastAsiaTheme="minorEastAsia"/>
      <w:color w:val="000000" w:themeColor="text1"/>
      <w:szCs w:val="22"/>
      <w:shd w:val="clear" w:color="auto" w:fill="F2F2F2" w:themeFill="background1" w:themeFillShade="F2"/>
      <w:lang w:val="en-GB"/>
    </w:rPr>
  </w:style>
  <w:style w:type="character" w:styleId="SubtleEmphasis">
    <w:name w:val="Subtle Emphasis"/>
    <w:basedOn w:val="DefaultParagraphFont"/>
    <w:uiPriority w:val="19"/>
    <w:qFormat/>
    <w:rsid w:val="007919E3"/>
    <w:rPr>
      <w:i/>
      <w:iCs/>
      <w:color w:val="404040" w:themeColor="text1" w:themeTint="BF"/>
    </w:rPr>
  </w:style>
  <w:style w:type="character" w:styleId="IntenseEmphasis">
    <w:name w:val="Intense Emphasis"/>
    <w:basedOn w:val="DefaultParagraphFont"/>
    <w:uiPriority w:val="21"/>
    <w:qFormat/>
    <w:rsid w:val="007919E3"/>
    <w:rPr>
      <w:b/>
      <w:bCs/>
      <w:i/>
      <w:iCs/>
      <w:caps/>
    </w:rPr>
  </w:style>
  <w:style w:type="character" w:styleId="SubtleReference">
    <w:name w:val="Subtle Reference"/>
    <w:basedOn w:val="DefaultParagraphFont"/>
    <w:uiPriority w:val="31"/>
    <w:qFormat/>
    <w:rsid w:val="007919E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919E3"/>
    <w:rPr>
      <w:b/>
      <w:bCs/>
      <w:smallCaps/>
      <w:u w:val="single"/>
    </w:rPr>
  </w:style>
  <w:style w:type="character" w:styleId="BookTitle">
    <w:name w:val="Book Title"/>
    <w:basedOn w:val="DefaultParagraphFont"/>
    <w:uiPriority w:val="33"/>
    <w:qFormat/>
    <w:rsid w:val="007919E3"/>
    <w:rPr>
      <w:b w:val="0"/>
      <w:bCs w:val="0"/>
      <w:smallCaps/>
      <w:spacing w:val="5"/>
    </w:rPr>
  </w:style>
  <w:style w:type="paragraph" w:styleId="TOCHeading">
    <w:name w:val="TOC Heading"/>
    <w:basedOn w:val="Heading1"/>
    <w:next w:val="Normal"/>
    <w:uiPriority w:val="39"/>
    <w:unhideWhenUsed/>
    <w:qFormat/>
    <w:rsid w:val="007919E3"/>
    <w:pPr>
      <w:numPr>
        <w:numId w:val="0"/>
      </w:numPr>
      <w:outlineLvl w:val="9"/>
    </w:pPr>
  </w:style>
  <w:style w:type="character" w:customStyle="1" w:styleId="apple-converted-space">
    <w:name w:val="apple-converted-space"/>
    <w:basedOn w:val="DefaultParagraphFont"/>
    <w:rsid w:val="007919E3"/>
  </w:style>
  <w:style w:type="character" w:styleId="Hyperlink">
    <w:name w:val="Hyperlink"/>
    <w:basedOn w:val="DefaultParagraphFont"/>
    <w:uiPriority w:val="99"/>
    <w:unhideWhenUsed/>
    <w:rsid w:val="007919E3"/>
    <w:rPr>
      <w:color w:val="0000FF"/>
      <w:u w:val="single"/>
    </w:rPr>
  </w:style>
  <w:style w:type="character" w:styleId="CommentReference">
    <w:name w:val="annotation reference"/>
    <w:basedOn w:val="DefaultParagraphFont"/>
    <w:uiPriority w:val="99"/>
    <w:semiHidden/>
    <w:unhideWhenUsed/>
    <w:rsid w:val="007919E3"/>
    <w:rPr>
      <w:sz w:val="16"/>
      <w:szCs w:val="16"/>
    </w:rPr>
  </w:style>
  <w:style w:type="paragraph" w:styleId="CommentText">
    <w:name w:val="annotation text"/>
    <w:basedOn w:val="Normal"/>
    <w:link w:val="CommentTextChar"/>
    <w:uiPriority w:val="99"/>
    <w:unhideWhenUsed/>
    <w:rsid w:val="007919E3"/>
    <w:pPr>
      <w:spacing w:line="240" w:lineRule="auto"/>
    </w:pPr>
    <w:rPr>
      <w:sz w:val="20"/>
      <w:szCs w:val="20"/>
    </w:rPr>
  </w:style>
  <w:style w:type="character" w:customStyle="1" w:styleId="CommentTextChar">
    <w:name w:val="Comment Text Char"/>
    <w:basedOn w:val="DefaultParagraphFont"/>
    <w:link w:val="CommentText"/>
    <w:uiPriority w:val="99"/>
    <w:rsid w:val="007919E3"/>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7919E3"/>
    <w:rPr>
      <w:b/>
      <w:bCs/>
    </w:rPr>
  </w:style>
  <w:style w:type="character" w:customStyle="1" w:styleId="CommentSubjectChar">
    <w:name w:val="Comment Subject Char"/>
    <w:basedOn w:val="CommentTextChar"/>
    <w:link w:val="CommentSubject"/>
    <w:uiPriority w:val="99"/>
    <w:semiHidden/>
    <w:rsid w:val="007919E3"/>
    <w:rPr>
      <w:rFonts w:eastAsiaTheme="minorEastAsia"/>
      <w:b/>
      <w:bCs/>
      <w:sz w:val="20"/>
      <w:szCs w:val="20"/>
      <w:lang w:val="en-GB"/>
    </w:rPr>
  </w:style>
  <w:style w:type="paragraph" w:styleId="BalloonText">
    <w:name w:val="Balloon Text"/>
    <w:basedOn w:val="Normal"/>
    <w:link w:val="BalloonTextChar"/>
    <w:uiPriority w:val="99"/>
    <w:semiHidden/>
    <w:unhideWhenUsed/>
    <w:rsid w:val="007919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9E3"/>
    <w:rPr>
      <w:rFonts w:ascii="Segoe UI" w:eastAsiaTheme="minorEastAsia" w:hAnsi="Segoe UI" w:cs="Segoe UI"/>
      <w:sz w:val="18"/>
      <w:szCs w:val="18"/>
      <w:lang w:val="en-GB"/>
    </w:rPr>
  </w:style>
  <w:style w:type="paragraph" w:customStyle="1" w:styleId="ShamsText">
    <w:name w:val="ShamsText"/>
    <w:basedOn w:val="Normal"/>
    <w:rsid w:val="007919E3"/>
    <w:pPr>
      <w:suppressAutoHyphens/>
      <w:spacing w:after="0" w:line="240" w:lineRule="auto"/>
      <w:jc w:val="both"/>
    </w:pPr>
    <w:rPr>
      <w:rFonts w:ascii="Arial" w:eastAsia="Times New Roman" w:hAnsi="Arial" w:cs="Times New Roman"/>
      <w:szCs w:val="24"/>
      <w:lang w:eastAsia="ar-SA"/>
    </w:rPr>
  </w:style>
  <w:style w:type="paragraph" w:customStyle="1" w:styleId="Normal11pt">
    <w:name w:val="Normal + 11 pt"/>
    <w:basedOn w:val="BodyText"/>
    <w:rsid w:val="007919E3"/>
    <w:pPr>
      <w:suppressAutoHyphens/>
      <w:autoSpaceDE w:val="0"/>
      <w:spacing w:after="0" w:line="240" w:lineRule="auto"/>
      <w:jc w:val="both"/>
    </w:pPr>
    <w:rPr>
      <w:rFonts w:ascii="Arial" w:eastAsia="Times New Roman" w:hAnsi="Arial" w:cs="Arial"/>
      <w:szCs w:val="24"/>
      <w:lang w:eastAsia="ar-SA"/>
    </w:rPr>
  </w:style>
  <w:style w:type="paragraph" w:styleId="BodyText">
    <w:name w:val="Body Text"/>
    <w:basedOn w:val="Normal"/>
    <w:link w:val="BodyTextChar"/>
    <w:uiPriority w:val="99"/>
    <w:semiHidden/>
    <w:unhideWhenUsed/>
    <w:rsid w:val="007919E3"/>
    <w:pPr>
      <w:spacing w:after="120"/>
    </w:pPr>
  </w:style>
  <w:style w:type="character" w:customStyle="1" w:styleId="BodyTextChar">
    <w:name w:val="Body Text Char"/>
    <w:basedOn w:val="DefaultParagraphFont"/>
    <w:link w:val="BodyText"/>
    <w:uiPriority w:val="99"/>
    <w:semiHidden/>
    <w:rsid w:val="007919E3"/>
    <w:rPr>
      <w:rFonts w:eastAsiaTheme="minorEastAsia"/>
      <w:szCs w:val="22"/>
      <w:lang w:val="en-GB"/>
    </w:rPr>
  </w:style>
  <w:style w:type="paragraph" w:styleId="Header">
    <w:name w:val="header"/>
    <w:basedOn w:val="Normal"/>
    <w:link w:val="HeaderChar"/>
    <w:uiPriority w:val="99"/>
    <w:unhideWhenUsed/>
    <w:rsid w:val="00791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9E3"/>
    <w:rPr>
      <w:rFonts w:eastAsiaTheme="minorEastAsia"/>
      <w:szCs w:val="22"/>
      <w:lang w:val="en-GB"/>
    </w:rPr>
  </w:style>
  <w:style w:type="paragraph" w:styleId="Footer">
    <w:name w:val="footer"/>
    <w:basedOn w:val="Normal"/>
    <w:link w:val="FooterChar"/>
    <w:uiPriority w:val="99"/>
    <w:unhideWhenUsed/>
    <w:rsid w:val="00791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9E3"/>
    <w:rPr>
      <w:rFonts w:eastAsiaTheme="minorEastAsia"/>
      <w:szCs w:val="22"/>
      <w:lang w:val="en-GB"/>
    </w:rPr>
  </w:style>
  <w:style w:type="paragraph" w:styleId="TOC1">
    <w:name w:val="toc 1"/>
    <w:basedOn w:val="Normal"/>
    <w:next w:val="Normal"/>
    <w:autoRedefine/>
    <w:uiPriority w:val="39"/>
    <w:unhideWhenUsed/>
    <w:rsid w:val="007919E3"/>
    <w:pPr>
      <w:spacing w:before="120" w:after="0"/>
    </w:pPr>
    <w:rPr>
      <w:b/>
      <w:bCs/>
      <w:szCs w:val="24"/>
    </w:rPr>
  </w:style>
  <w:style w:type="paragraph" w:styleId="TOC2">
    <w:name w:val="toc 2"/>
    <w:basedOn w:val="Normal"/>
    <w:next w:val="Normal"/>
    <w:autoRedefine/>
    <w:uiPriority w:val="39"/>
    <w:unhideWhenUsed/>
    <w:rsid w:val="007919E3"/>
    <w:pPr>
      <w:spacing w:after="0"/>
      <w:ind w:left="220"/>
    </w:pPr>
    <w:rPr>
      <w:b/>
      <w:bCs/>
    </w:rPr>
  </w:style>
  <w:style w:type="paragraph" w:styleId="TOC3">
    <w:name w:val="toc 3"/>
    <w:basedOn w:val="Normal"/>
    <w:next w:val="Normal"/>
    <w:autoRedefine/>
    <w:uiPriority w:val="39"/>
    <w:unhideWhenUsed/>
    <w:rsid w:val="007919E3"/>
    <w:pPr>
      <w:spacing w:after="0"/>
      <w:ind w:left="440"/>
    </w:pPr>
  </w:style>
  <w:style w:type="paragraph" w:styleId="TOC4">
    <w:name w:val="toc 4"/>
    <w:basedOn w:val="Normal"/>
    <w:next w:val="Normal"/>
    <w:autoRedefine/>
    <w:uiPriority w:val="39"/>
    <w:unhideWhenUsed/>
    <w:rsid w:val="007919E3"/>
    <w:pPr>
      <w:spacing w:after="0"/>
      <w:ind w:left="660"/>
    </w:pPr>
    <w:rPr>
      <w:sz w:val="20"/>
      <w:szCs w:val="20"/>
    </w:rPr>
  </w:style>
  <w:style w:type="paragraph" w:styleId="TOC5">
    <w:name w:val="toc 5"/>
    <w:basedOn w:val="Normal"/>
    <w:next w:val="Normal"/>
    <w:autoRedefine/>
    <w:uiPriority w:val="39"/>
    <w:unhideWhenUsed/>
    <w:rsid w:val="007919E3"/>
    <w:pPr>
      <w:spacing w:after="0"/>
      <w:ind w:left="880"/>
    </w:pPr>
    <w:rPr>
      <w:sz w:val="20"/>
      <w:szCs w:val="20"/>
    </w:rPr>
  </w:style>
  <w:style w:type="paragraph" w:styleId="TOC6">
    <w:name w:val="toc 6"/>
    <w:basedOn w:val="Normal"/>
    <w:next w:val="Normal"/>
    <w:autoRedefine/>
    <w:uiPriority w:val="39"/>
    <w:unhideWhenUsed/>
    <w:rsid w:val="007919E3"/>
    <w:pPr>
      <w:spacing w:after="0"/>
      <w:ind w:left="1100"/>
    </w:pPr>
    <w:rPr>
      <w:sz w:val="20"/>
      <w:szCs w:val="20"/>
    </w:rPr>
  </w:style>
  <w:style w:type="paragraph" w:styleId="TOC7">
    <w:name w:val="toc 7"/>
    <w:basedOn w:val="Normal"/>
    <w:next w:val="Normal"/>
    <w:autoRedefine/>
    <w:uiPriority w:val="39"/>
    <w:unhideWhenUsed/>
    <w:rsid w:val="007919E3"/>
    <w:pPr>
      <w:spacing w:after="0"/>
      <w:ind w:left="1320"/>
    </w:pPr>
    <w:rPr>
      <w:sz w:val="20"/>
      <w:szCs w:val="20"/>
    </w:rPr>
  </w:style>
  <w:style w:type="paragraph" w:styleId="TOC8">
    <w:name w:val="toc 8"/>
    <w:basedOn w:val="Normal"/>
    <w:next w:val="Normal"/>
    <w:autoRedefine/>
    <w:uiPriority w:val="39"/>
    <w:unhideWhenUsed/>
    <w:rsid w:val="007919E3"/>
    <w:pPr>
      <w:spacing w:after="0"/>
      <w:ind w:left="1540"/>
    </w:pPr>
    <w:rPr>
      <w:sz w:val="20"/>
      <w:szCs w:val="20"/>
    </w:rPr>
  </w:style>
  <w:style w:type="paragraph" w:styleId="TOC9">
    <w:name w:val="toc 9"/>
    <w:basedOn w:val="Normal"/>
    <w:next w:val="Normal"/>
    <w:autoRedefine/>
    <w:uiPriority w:val="39"/>
    <w:unhideWhenUsed/>
    <w:rsid w:val="007919E3"/>
    <w:pPr>
      <w:spacing w:after="0"/>
      <w:ind w:left="1760"/>
    </w:pPr>
    <w:rPr>
      <w:sz w:val="20"/>
      <w:szCs w:val="20"/>
    </w:rPr>
  </w:style>
  <w:style w:type="table" w:customStyle="1" w:styleId="GridTable1Light1">
    <w:name w:val="Grid Table 1 Light1"/>
    <w:basedOn w:val="TableNormal"/>
    <w:uiPriority w:val="99"/>
    <w:rsid w:val="007919E3"/>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7919E3"/>
    <w:pPr>
      <w:ind w:left="440" w:hanging="440"/>
    </w:pPr>
  </w:style>
  <w:style w:type="paragraph" w:styleId="NormalWeb">
    <w:name w:val="Normal (Web)"/>
    <w:basedOn w:val="Normal"/>
    <w:uiPriority w:val="99"/>
    <w:unhideWhenUsed/>
    <w:rsid w:val="007919E3"/>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7919E3"/>
    <w:rPr>
      <w:color w:val="954F72" w:themeColor="followedHyperlink"/>
      <w:u w:val="single"/>
    </w:rPr>
  </w:style>
  <w:style w:type="character" w:styleId="PageNumber">
    <w:name w:val="page number"/>
    <w:basedOn w:val="DefaultParagraphFont"/>
    <w:uiPriority w:val="99"/>
    <w:semiHidden/>
    <w:unhideWhenUsed/>
    <w:rsid w:val="007919E3"/>
  </w:style>
  <w:style w:type="paragraph" w:styleId="DocumentMap">
    <w:name w:val="Document Map"/>
    <w:basedOn w:val="Normal"/>
    <w:link w:val="DocumentMapChar"/>
    <w:uiPriority w:val="99"/>
    <w:semiHidden/>
    <w:unhideWhenUsed/>
    <w:rsid w:val="007919E3"/>
    <w:pPr>
      <w:spacing w:after="0" w:line="240" w:lineRule="auto"/>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7919E3"/>
    <w:rPr>
      <w:rFonts w:ascii="Times New Roman" w:eastAsiaTheme="minorEastAsia" w:hAnsi="Times New Roman" w:cs="Times New Roman"/>
      <w:lang w:val="en-GB"/>
    </w:rPr>
  </w:style>
  <w:style w:type="table" w:styleId="TableGrid">
    <w:name w:val="Table Grid"/>
    <w:basedOn w:val="TableNormal"/>
    <w:uiPriority w:val="39"/>
    <w:rsid w:val="007919E3"/>
    <w:rPr>
      <w:rFonts w:eastAsiaTheme="minorEastAsi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rsid w:val="007919E3"/>
    <w:rPr>
      <w:rFonts w:eastAsiaTheme="minorEastAsia"/>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Heading4"/>
    <w:qFormat/>
    <w:rsid w:val="007919E3"/>
  </w:style>
  <w:style w:type="table" w:styleId="GridTable1Light">
    <w:name w:val="Grid Table 1 Light"/>
    <w:basedOn w:val="TableNormal"/>
    <w:uiPriority w:val="99"/>
    <w:rsid w:val="007919E3"/>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7919E3"/>
    <w:rPr>
      <w:rFonts w:eastAsiaTheme="minorEastAsia"/>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7919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919E3"/>
    <w:rPr>
      <w:rFonts w:eastAsiaTheme="minorEastAsia"/>
      <w:sz w:val="22"/>
      <w:szCs w:val="22"/>
      <w:lang w:val="en-GB"/>
    </w:rPr>
  </w:style>
  <w:style w:type="paragraph" w:customStyle="1" w:styleId="Normal0">
    <w:name w:val="[Normal]"/>
    <w:uiPriority w:val="99"/>
    <w:rsid w:val="007919E3"/>
    <w:pPr>
      <w:widowControl w:val="0"/>
      <w:autoSpaceDE w:val="0"/>
      <w:autoSpaceDN w:val="0"/>
      <w:adjustRightInd w:val="0"/>
    </w:pPr>
    <w:rPr>
      <w:rFonts w:ascii="Arial" w:hAnsi="Arial" w:cs="Arial"/>
    </w:rPr>
  </w:style>
  <w:style w:type="character" w:styleId="UnresolvedMention">
    <w:name w:val="Unresolved Mention"/>
    <w:basedOn w:val="DefaultParagraphFont"/>
    <w:uiPriority w:val="99"/>
    <w:rsid w:val="007919E3"/>
    <w:rPr>
      <w:color w:val="808080"/>
      <w:shd w:val="clear" w:color="auto" w:fill="E6E6E6"/>
    </w:rPr>
  </w:style>
  <w:style w:type="table" w:customStyle="1" w:styleId="Table">
    <w:name w:val="Table"/>
    <w:basedOn w:val="TableNormal"/>
    <w:uiPriority w:val="99"/>
    <w:rsid w:val="007919E3"/>
    <w:rPr>
      <w:rFonts w:eastAsiaTheme="minorEastAsia"/>
      <w:sz w:val="20"/>
      <w:szCs w:val="22"/>
      <w:lang w:val="en-GB"/>
    </w:rPr>
    <w:tblPr/>
  </w:style>
  <w:style w:type="numbering" w:styleId="111111">
    <w:name w:val="Outline List 2"/>
    <w:basedOn w:val="NoList"/>
    <w:uiPriority w:val="99"/>
    <w:semiHidden/>
    <w:unhideWhenUsed/>
    <w:rsid w:val="007919E3"/>
    <w:pPr>
      <w:numPr>
        <w:numId w:val="8"/>
      </w:numPr>
    </w:pPr>
  </w:style>
  <w:style w:type="paragraph" w:styleId="FootnoteText">
    <w:name w:val="footnote text"/>
    <w:basedOn w:val="Normal"/>
    <w:link w:val="FootnoteTextChar"/>
    <w:uiPriority w:val="99"/>
    <w:semiHidden/>
    <w:unhideWhenUsed/>
    <w:rsid w:val="007919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19E3"/>
    <w:rPr>
      <w:rFonts w:eastAsiaTheme="minorEastAsia"/>
      <w:sz w:val="20"/>
      <w:szCs w:val="20"/>
      <w:lang w:val="en-GB"/>
    </w:rPr>
  </w:style>
  <w:style w:type="character" w:styleId="FootnoteReference">
    <w:name w:val="footnote reference"/>
    <w:basedOn w:val="DefaultParagraphFont"/>
    <w:uiPriority w:val="99"/>
    <w:semiHidden/>
    <w:unhideWhenUsed/>
    <w:rsid w:val="007919E3"/>
    <w:rPr>
      <w:vertAlign w:val="superscript"/>
    </w:rPr>
  </w:style>
  <w:style w:type="paragraph" w:styleId="HTMLPreformatted">
    <w:name w:val="HTML Preformatted"/>
    <w:basedOn w:val="Normal"/>
    <w:link w:val="HTMLPreformattedChar"/>
    <w:uiPriority w:val="99"/>
    <w:semiHidden/>
    <w:unhideWhenUsed/>
    <w:rsid w:val="00791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19E3"/>
    <w:rPr>
      <w:rFonts w:ascii="Courier New" w:eastAsia="Times New Roman" w:hAnsi="Courier New" w:cs="Courier New"/>
      <w:sz w:val="20"/>
      <w:szCs w:val="20"/>
      <w:lang w:val="en-GB"/>
    </w:rPr>
  </w:style>
  <w:style w:type="paragraph" w:customStyle="1" w:styleId="Introduction">
    <w:name w:val="Introduction"/>
    <w:basedOn w:val="Normal"/>
    <w:qFormat/>
    <w:rsid w:val="007919E3"/>
    <w:pPr>
      <w:spacing w:before="200" w:after="200" w:line="240" w:lineRule="auto"/>
    </w:pPr>
    <w:rPr>
      <w:rFonts w:eastAsia="Times New Roman" w:cs="Times New Roman"/>
      <w:sz w:val="20"/>
      <w:szCs w:val="24"/>
    </w:rPr>
  </w:style>
  <w:style w:type="character" w:styleId="EndnoteReference">
    <w:name w:val="endnote reference"/>
    <w:basedOn w:val="DefaultParagraphFont"/>
    <w:uiPriority w:val="99"/>
    <w:semiHidden/>
    <w:unhideWhenUsed/>
    <w:rsid w:val="007919E3"/>
    <w:rPr>
      <w:vertAlign w:val="superscript"/>
    </w:rPr>
  </w:style>
  <w:style w:type="character" w:customStyle="1" w:styleId="UnresolvedMention1">
    <w:name w:val="Unresolved Mention1"/>
    <w:basedOn w:val="DefaultParagraphFont"/>
    <w:uiPriority w:val="99"/>
    <w:rsid w:val="007919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55816">
      <w:bodyDiv w:val="1"/>
      <w:marLeft w:val="0"/>
      <w:marRight w:val="0"/>
      <w:marTop w:val="0"/>
      <w:marBottom w:val="0"/>
      <w:divBdr>
        <w:top w:val="none" w:sz="0" w:space="0" w:color="auto"/>
        <w:left w:val="none" w:sz="0" w:space="0" w:color="auto"/>
        <w:bottom w:val="none" w:sz="0" w:space="0" w:color="auto"/>
        <w:right w:val="none" w:sz="0" w:space="0" w:color="auto"/>
      </w:divBdr>
    </w:div>
    <w:div w:id="156960938">
      <w:bodyDiv w:val="1"/>
      <w:marLeft w:val="0"/>
      <w:marRight w:val="0"/>
      <w:marTop w:val="0"/>
      <w:marBottom w:val="0"/>
      <w:divBdr>
        <w:top w:val="none" w:sz="0" w:space="0" w:color="auto"/>
        <w:left w:val="none" w:sz="0" w:space="0" w:color="auto"/>
        <w:bottom w:val="none" w:sz="0" w:space="0" w:color="auto"/>
        <w:right w:val="none" w:sz="0" w:space="0" w:color="auto"/>
      </w:divBdr>
    </w:div>
    <w:div w:id="343823343">
      <w:bodyDiv w:val="1"/>
      <w:marLeft w:val="0"/>
      <w:marRight w:val="0"/>
      <w:marTop w:val="0"/>
      <w:marBottom w:val="0"/>
      <w:divBdr>
        <w:top w:val="none" w:sz="0" w:space="0" w:color="auto"/>
        <w:left w:val="none" w:sz="0" w:space="0" w:color="auto"/>
        <w:bottom w:val="none" w:sz="0" w:space="0" w:color="auto"/>
        <w:right w:val="none" w:sz="0" w:space="0" w:color="auto"/>
      </w:divBdr>
    </w:div>
    <w:div w:id="458110054">
      <w:bodyDiv w:val="1"/>
      <w:marLeft w:val="0"/>
      <w:marRight w:val="0"/>
      <w:marTop w:val="0"/>
      <w:marBottom w:val="0"/>
      <w:divBdr>
        <w:top w:val="none" w:sz="0" w:space="0" w:color="auto"/>
        <w:left w:val="none" w:sz="0" w:space="0" w:color="auto"/>
        <w:bottom w:val="none" w:sz="0" w:space="0" w:color="auto"/>
        <w:right w:val="none" w:sz="0" w:space="0" w:color="auto"/>
      </w:divBdr>
      <w:divsChild>
        <w:div w:id="1684669481">
          <w:marLeft w:val="0"/>
          <w:marRight w:val="0"/>
          <w:marTop w:val="0"/>
          <w:marBottom w:val="0"/>
          <w:divBdr>
            <w:top w:val="none" w:sz="0" w:space="0" w:color="auto"/>
            <w:left w:val="none" w:sz="0" w:space="0" w:color="auto"/>
            <w:bottom w:val="none" w:sz="0" w:space="0" w:color="auto"/>
            <w:right w:val="none" w:sz="0" w:space="0" w:color="auto"/>
          </w:divBdr>
          <w:divsChild>
            <w:div w:id="1027755600">
              <w:marLeft w:val="0"/>
              <w:marRight w:val="0"/>
              <w:marTop w:val="0"/>
              <w:marBottom w:val="0"/>
              <w:divBdr>
                <w:top w:val="none" w:sz="0" w:space="0" w:color="auto"/>
                <w:left w:val="none" w:sz="0" w:space="0" w:color="auto"/>
                <w:bottom w:val="none" w:sz="0" w:space="0" w:color="auto"/>
                <w:right w:val="none" w:sz="0" w:space="0" w:color="auto"/>
              </w:divBdr>
              <w:divsChild>
                <w:div w:id="16849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763414">
      <w:bodyDiv w:val="1"/>
      <w:marLeft w:val="0"/>
      <w:marRight w:val="0"/>
      <w:marTop w:val="0"/>
      <w:marBottom w:val="0"/>
      <w:divBdr>
        <w:top w:val="none" w:sz="0" w:space="0" w:color="auto"/>
        <w:left w:val="none" w:sz="0" w:space="0" w:color="auto"/>
        <w:bottom w:val="none" w:sz="0" w:space="0" w:color="auto"/>
        <w:right w:val="none" w:sz="0" w:space="0" w:color="auto"/>
      </w:divBdr>
    </w:div>
    <w:div w:id="902371871">
      <w:bodyDiv w:val="1"/>
      <w:marLeft w:val="0"/>
      <w:marRight w:val="0"/>
      <w:marTop w:val="0"/>
      <w:marBottom w:val="0"/>
      <w:divBdr>
        <w:top w:val="none" w:sz="0" w:space="0" w:color="auto"/>
        <w:left w:val="none" w:sz="0" w:space="0" w:color="auto"/>
        <w:bottom w:val="none" w:sz="0" w:space="0" w:color="auto"/>
        <w:right w:val="none" w:sz="0" w:space="0" w:color="auto"/>
      </w:divBdr>
    </w:div>
    <w:div w:id="1058825129">
      <w:bodyDiv w:val="1"/>
      <w:marLeft w:val="0"/>
      <w:marRight w:val="0"/>
      <w:marTop w:val="0"/>
      <w:marBottom w:val="0"/>
      <w:divBdr>
        <w:top w:val="none" w:sz="0" w:space="0" w:color="auto"/>
        <w:left w:val="none" w:sz="0" w:space="0" w:color="auto"/>
        <w:bottom w:val="none" w:sz="0" w:space="0" w:color="auto"/>
        <w:right w:val="none" w:sz="0" w:space="0" w:color="auto"/>
      </w:divBdr>
    </w:div>
    <w:div w:id="1059941709">
      <w:bodyDiv w:val="1"/>
      <w:marLeft w:val="0"/>
      <w:marRight w:val="0"/>
      <w:marTop w:val="0"/>
      <w:marBottom w:val="0"/>
      <w:divBdr>
        <w:top w:val="none" w:sz="0" w:space="0" w:color="auto"/>
        <w:left w:val="none" w:sz="0" w:space="0" w:color="auto"/>
        <w:bottom w:val="none" w:sz="0" w:space="0" w:color="auto"/>
        <w:right w:val="none" w:sz="0" w:space="0" w:color="auto"/>
      </w:divBdr>
    </w:div>
    <w:div w:id="1142698628">
      <w:bodyDiv w:val="1"/>
      <w:marLeft w:val="0"/>
      <w:marRight w:val="0"/>
      <w:marTop w:val="0"/>
      <w:marBottom w:val="0"/>
      <w:divBdr>
        <w:top w:val="none" w:sz="0" w:space="0" w:color="auto"/>
        <w:left w:val="none" w:sz="0" w:space="0" w:color="auto"/>
        <w:bottom w:val="none" w:sz="0" w:space="0" w:color="auto"/>
        <w:right w:val="none" w:sz="0" w:space="0" w:color="auto"/>
      </w:divBdr>
    </w:div>
    <w:div w:id="1251231374">
      <w:bodyDiv w:val="1"/>
      <w:marLeft w:val="0"/>
      <w:marRight w:val="0"/>
      <w:marTop w:val="0"/>
      <w:marBottom w:val="0"/>
      <w:divBdr>
        <w:top w:val="none" w:sz="0" w:space="0" w:color="auto"/>
        <w:left w:val="none" w:sz="0" w:space="0" w:color="auto"/>
        <w:bottom w:val="none" w:sz="0" w:space="0" w:color="auto"/>
        <w:right w:val="none" w:sz="0" w:space="0" w:color="auto"/>
      </w:divBdr>
    </w:div>
    <w:div w:id="1302540813">
      <w:bodyDiv w:val="1"/>
      <w:marLeft w:val="0"/>
      <w:marRight w:val="0"/>
      <w:marTop w:val="0"/>
      <w:marBottom w:val="0"/>
      <w:divBdr>
        <w:top w:val="none" w:sz="0" w:space="0" w:color="auto"/>
        <w:left w:val="none" w:sz="0" w:space="0" w:color="auto"/>
        <w:bottom w:val="none" w:sz="0" w:space="0" w:color="auto"/>
        <w:right w:val="none" w:sz="0" w:space="0" w:color="auto"/>
      </w:divBdr>
    </w:div>
    <w:div w:id="1599605398">
      <w:bodyDiv w:val="1"/>
      <w:marLeft w:val="0"/>
      <w:marRight w:val="0"/>
      <w:marTop w:val="0"/>
      <w:marBottom w:val="0"/>
      <w:divBdr>
        <w:top w:val="none" w:sz="0" w:space="0" w:color="auto"/>
        <w:left w:val="none" w:sz="0" w:space="0" w:color="auto"/>
        <w:bottom w:val="none" w:sz="0" w:space="0" w:color="auto"/>
        <w:right w:val="none" w:sz="0" w:space="0" w:color="auto"/>
      </w:divBdr>
    </w:div>
    <w:div w:id="1636906647">
      <w:bodyDiv w:val="1"/>
      <w:marLeft w:val="0"/>
      <w:marRight w:val="0"/>
      <w:marTop w:val="0"/>
      <w:marBottom w:val="0"/>
      <w:divBdr>
        <w:top w:val="none" w:sz="0" w:space="0" w:color="auto"/>
        <w:left w:val="none" w:sz="0" w:space="0" w:color="auto"/>
        <w:bottom w:val="none" w:sz="0" w:space="0" w:color="auto"/>
        <w:right w:val="none" w:sz="0" w:space="0" w:color="auto"/>
      </w:divBdr>
      <w:divsChild>
        <w:div w:id="105467125">
          <w:marLeft w:val="0"/>
          <w:marRight w:val="0"/>
          <w:marTop w:val="0"/>
          <w:marBottom w:val="0"/>
          <w:divBdr>
            <w:top w:val="none" w:sz="0" w:space="0" w:color="auto"/>
            <w:left w:val="none" w:sz="0" w:space="0" w:color="auto"/>
            <w:bottom w:val="none" w:sz="0" w:space="0" w:color="auto"/>
            <w:right w:val="none" w:sz="0" w:space="0" w:color="auto"/>
          </w:divBdr>
          <w:divsChild>
            <w:div w:id="874661266">
              <w:marLeft w:val="0"/>
              <w:marRight w:val="0"/>
              <w:marTop w:val="0"/>
              <w:marBottom w:val="0"/>
              <w:divBdr>
                <w:top w:val="none" w:sz="0" w:space="0" w:color="auto"/>
                <w:left w:val="none" w:sz="0" w:space="0" w:color="auto"/>
                <w:bottom w:val="none" w:sz="0" w:space="0" w:color="auto"/>
                <w:right w:val="none" w:sz="0" w:space="0" w:color="auto"/>
              </w:divBdr>
              <w:divsChild>
                <w:div w:id="19681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34975">
      <w:bodyDiv w:val="1"/>
      <w:marLeft w:val="0"/>
      <w:marRight w:val="0"/>
      <w:marTop w:val="0"/>
      <w:marBottom w:val="0"/>
      <w:divBdr>
        <w:top w:val="none" w:sz="0" w:space="0" w:color="auto"/>
        <w:left w:val="none" w:sz="0" w:space="0" w:color="auto"/>
        <w:bottom w:val="none" w:sz="0" w:space="0" w:color="auto"/>
        <w:right w:val="none" w:sz="0" w:space="0" w:color="auto"/>
      </w:divBdr>
    </w:div>
    <w:div w:id="1943149674">
      <w:bodyDiv w:val="1"/>
      <w:marLeft w:val="0"/>
      <w:marRight w:val="0"/>
      <w:marTop w:val="0"/>
      <w:marBottom w:val="0"/>
      <w:divBdr>
        <w:top w:val="none" w:sz="0" w:space="0" w:color="auto"/>
        <w:left w:val="none" w:sz="0" w:space="0" w:color="auto"/>
        <w:bottom w:val="none" w:sz="0" w:space="0" w:color="auto"/>
        <w:right w:val="none" w:sz="0" w:space="0" w:color="auto"/>
      </w:divBdr>
    </w:div>
    <w:div w:id="212422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image" Target="media/image8.png"/><Relationship Id="rId34" Type="http://schemas.microsoft.com/office/2007/relationships/hdphoto" Target="media/hdphoto2.wdp"/><Relationship Id="rId42" Type="http://schemas.openxmlformats.org/officeDocument/2006/relationships/image" Target="media/image20.png"/><Relationship Id="rId47" Type="http://schemas.openxmlformats.org/officeDocument/2006/relationships/footer" Target="footer11.xml"/><Relationship Id="rId50"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32" Type="http://schemas.openxmlformats.org/officeDocument/2006/relationships/footer" Target="footer8.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2.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3.png"/><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footer" Target="footer7.xml"/><Relationship Id="rId44" Type="http://schemas.openxmlformats.org/officeDocument/2006/relationships/footer" Target="footer10.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7" Type="http://schemas.openxmlformats.org/officeDocument/2006/relationships/image" Target="media/image11.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footer" Target="footer9.xml"/><Relationship Id="rId48" Type="http://schemas.openxmlformats.org/officeDocument/2006/relationships/image" Target="media/image22.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png"/><Relationship Id="rId46" Type="http://schemas.microsoft.com/office/2007/relationships/hdphoto" Target="media/hdphoto3.wdp"/><Relationship Id="rId20" Type="http://schemas.openxmlformats.org/officeDocument/2006/relationships/image" Target="media/image7.png"/><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E947A-7DC7-E744-A9E1-EBA2C087B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379</Pages>
  <Words>441206</Words>
  <Characters>2514879</Characters>
  <Application>Microsoft Office Word</Application>
  <DocSecurity>0</DocSecurity>
  <Lines>20957</Lines>
  <Paragraphs>5900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Parkes</dc:creator>
  <cp:keywords/>
  <dc:description/>
  <cp:lastModifiedBy>Alicia Parkes</cp:lastModifiedBy>
  <cp:revision>2</cp:revision>
  <cp:lastPrinted>2020-01-06T11:23:00Z</cp:lastPrinted>
  <dcterms:created xsi:type="dcterms:W3CDTF">2020-06-08T09:36:00Z</dcterms:created>
  <dcterms:modified xsi:type="dcterms:W3CDTF">2020-06-08T09:36:00Z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afd88d17-8d31-3ecd-a30d-01ce392c17be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https://csl.mendeley.com/styles/25715251/harvard-cite-them-right</vt:lpwstr>
  </property>
  <property fmtid="{D5CDD505-2E9C-101B-9397-08002B2CF9AE}" pid="16" name="Mendeley Recent Style Name 5_1">
    <vt:lpwstr>Cite Them Right 10th edition - Harvard - Alicia Parkes</vt:lpwstr>
  </property>
  <property fmtid="{D5CDD505-2E9C-101B-9397-08002B2CF9AE}" pid="17" name="Mendeley Recent Style Id 6_1">
    <vt:lpwstr>http://csl.mendeley.com/styles/25715251/harvard-cite-them-right</vt:lpwstr>
  </property>
  <property fmtid="{D5CDD505-2E9C-101B-9397-08002B2CF9AE}" pid="18" name="Mendeley Recent Style Name 6_1">
    <vt:lpwstr>Cite Them Right 10th edition - Harvard - Alicia Parkes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