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57046" w14:textId="0DE4A2EE" w:rsidR="007E0A9E" w:rsidRPr="007E0A9E" w:rsidRDefault="007E0A9E" w:rsidP="007E0A9E">
      <w:pPr>
        <w:pStyle w:val="Caption"/>
        <w:spacing w:line="276" w:lineRule="auto"/>
        <w:rPr>
          <w:b/>
          <w:bCs/>
          <w:i w:val="0"/>
          <w:iCs w:val="0"/>
          <w:sz w:val="28"/>
          <w:szCs w:val="28"/>
        </w:rPr>
      </w:pPr>
      <w:bookmarkStart w:id="0" w:name="_GoBack"/>
      <w:bookmarkEnd w:id="0"/>
      <w:r w:rsidRPr="007E0A9E">
        <w:rPr>
          <w:b/>
          <w:bCs/>
          <w:i w:val="0"/>
          <w:iCs w:val="0"/>
          <w:sz w:val="28"/>
          <w:szCs w:val="28"/>
        </w:rPr>
        <w:t>Supplementary material</w:t>
      </w:r>
    </w:p>
    <w:p w14:paraId="317CF70D" w14:textId="52BC1851" w:rsidR="001A4568" w:rsidRPr="00C30463" w:rsidRDefault="001A4568" w:rsidP="001A4568">
      <w:pPr>
        <w:pStyle w:val="Caption"/>
        <w:rPr>
          <w:rFonts w:cstheme="minorHAnsi"/>
          <w:bCs/>
        </w:rPr>
      </w:pPr>
      <w:r>
        <w:t xml:space="preserve">Table </w:t>
      </w:r>
      <w:r w:rsidR="003110A0">
        <w:t>S</w:t>
      </w:r>
      <w:r>
        <w:fldChar w:fldCharType="begin"/>
      </w:r>
      <w:r>
        <w:instrText xml:space="preserve"> SEQ Table \* ARABIC </w:instrText>
      </w:r>
      <w:r>
        <w:fldChar w:fldCharType="separate"/>
      </w:r>
      <w:r w:rsidR="001F2509">
        <w:rPr>
          <w:noProof/>
        </w:rPr>
        <w:t>1</w:t>
      </w:r>
      <w:r>
        <w:fldChar w:fldCharType="end"/>
      </w:r>
      <w:r>
        <w:t xml:space="preserve">: List and description of nutrition and food security indicators used </w:t>
      </w:r>
    </w:p>
    <w:tbl>
      <w:tblPr>
        <w:tblStyle w:val="PlainTable1"/>
        <w:tblW w:w="0" w:type="auto"/>
        <w:tblLook w:val="04A0" w:firstRow="1" w:lastRow="0" w:firstColumn="1" w:lastColumn="0" w:noHBand="0" w:noVBand="1"/>
      </w:tblPr>
      <w:tblGrid>
        <w:gridCol w:w="1795"/>
        <w:gridCol w:w="5847"/>
        <w:gridCol w:w="1374"/>
      </w:tblGrid>
      <w:tr w:rsidR="001A4568" w:rsidRPr="00C71D21" w14:paraId="4777B18B" w14:textId="77777777" w:rsidTr="00E20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21E6FF6" w14:textId="77777777" w:rsidR="001A4568" w:rsidRPr="00C71D21" w:rsidRDefault="001A4568" w:rsidP="00E2016E">
            <w:pPr>
              <w:spacing w:line="276" w:lineRule="auto"/>
              <w:rPr>
                <w:rFonts w:cstheme="minorHAnsi"/>
                <w:bCs w:val="0"/>
                <w:sz w:val="16"/>
                <w:szCs w:val="18"/>
              </w:rPr>
            </w:pPr>
            <w:r w:rsidRPr="00C71D21">
              <w:rPr>
                <w:rFonts w:cstheme="minorHAnsi"/>
                <w:bCs w:val="0"/>
                <w:sz w:val="16"/>
                <w:szCs w:val="18"/>
              </w:rPr>
              <w:t>Indicator</w:t>
            </w:r>
          </w:p>
        </w:tc>
        <w:tc>
          <w:tcPr>
            <w:tcW w:w="5847" w:type="dxa"/>
          </w:tcPr>
          <w:p w14:paraId="04B9F9BA" w14:textId="77777777" w:rsidR="001A4568" w:rsidRPr="00C71D21" w:rsidRDefault="001A4568" w:rsidP="00E2016E">
            <w:pPr>
              <w:spacing w:line="276" w:lineRule="auto"/>
              <w:cnfStyle w:val="100000000000" w:firstRow="1" w:lastRow="0" w:firstColumn="0" w:lastColumn="0" w:oddVBand="0" w:evenVBand="0" w:oddHBand="0" w:evenHBand="0" w:firstRowFirstColumn="0" w:firstRowLastColumn="0" w:lastRowFirstColumn="0" w:lastRowLastColumn="0"/>
              <w:rPr>
                <w:rFonts w:cstheme="minorHAnsi"/>
                <w:bCs w:val="0"/>
                <w:sz w:val="16"/>
                <w:szCs w:val="18"/>
              </w:rPr>
            </w:pPr>
            <w:r w:rsidRPr="00C71D21">
              <w:rPr>
                <w:rFonts w:cstheme="minorHAnsi"/>
                <w:bCs w:val="0"/>
                <w:sz w:val="16"/>
                <w:szCs w:val="18"/>
              </w:rPr>
              <w:t>Description</w:t>
            </w:r>
          </w:p>
        </w:tc>
        <w:tc>
          <w:tcPr>
            <w:tcW w:w="1374" w:type="dxa"/>
          </w:tcPr>
          <w:p w14:paraId="6DAE0160" w14:textId="77777777" w:rsidR="001A4568" w:rsidRPr="00C71D21" w:rsidRDefault="001A4568" w:rsidP="00E2016E">
            <w:pPr>
              <w:spacing w:line="276" w:lineRule="auto"/>
              <w:ind w:left="360"/>
              <w:cnfStyle w:val="100000000000" w:firstRow="1" w:lastRow="0" w:firstColumn="0" w:lastColumn="0" w:oddVBand="0" w:evenVBand="0" w:oddHBand="0" w:evenHBand="0" w:firstRowFirstColumn="0" w:firstRowLastColumn="0" w:lastRowFirstColumn="0" w:lastRowLastColumn="0"/>
              <w:rPr>
                <w:rFonts w:cstheme="minorHAnsi"/>
                <w:bCs w:val="0"/>
                <w:sz w:val="16"/>
                <w:szCs w:val="18"/>
              </w:rPr>
            </w:pPr>
            <w:r w:rsidRPr="00C71D21">
              <w:rPr>
                <w:rFonts w:cstheme="minorHAnsi"/>
                <w:bCs w:val="0"/>
                <w:sz w:val="16"/>
                <w:szCs w:val="18"/>
              </w:rPr>
              <w:t>Level</w:t>
            </w:r>
          </w:p>
        </w:tc>
      </w:tr>
      <w:tr w:rsidR="001A4568" w:rsidRPr="00C71D21" w14:paraId="114945B9" w14:textId="77777777" w:rsidTr="00E20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5E2EA1A" w14:textId="77777777" w:rsidR="001A4568" w:rsidRPr="00C71D21" w:rsidRDefault="001A4568" w:rsidP="00E2016E">
            <w:pPr>
              <w:spacing w:after="160" w:line="276" w:lineRule="auto"/>
              <w:rPr>
                <w:rFonts w:cstheme="minorHAnsi"/>
                <w:sz w:val="16"/>
                <w:szCs w:val="18"/>
              </w:rPr>
            </w:pPr>
            <w:r w:rsidRPr="00C71D21">
              <w:rPr>
                <w:rFonts w:cstheme="minorHAnsi"/>
                <w:sz w:val="16"/>
                <w:szCs w:val="18"/>
              </w:rPr>
              <w:t>The Women Diet Diversity Minimum (MDD-W)</w:t>
            </w:r>
          </w:p>
        </w:tc>
        <w:tc>
          <w:tcPr>
            <w:tcW w:w="5847" w:type="dxa"/>
          </w:tcPr>
          <w:p w14:paraId="7D3BC1A8" w14:textId="57A5B8A9" w:rsidR="001A4568" w:rsidRPr="00C71D21" w:rsidRDefault="001A4568" w:rsidP="00E2016E">
            <w:pPr>
              <w:spacing w:after="160" w:line="276" w:lineRule="auto"/>
              <w:cnfStyle w:val="000000100000" w:firstRow="0" w:lastRow="0" w:firstColumn="0" w:lastColumn="0" w:oddVBand="0" w:evenVBand="0" w:oddHBand="1" w:evenHBand="0" w:firstRowFirstColumn="0" w:firstRowLastColumn="0" w:lastRowFirstColumn="0" w:lastRowLastColumn="0"/>
              <w:rPr>
                <w:rFonts w:cstheme="minorHAnsi"/>
                <w:bCs/>
                <w:sz w:val="16"/>
                <w:szCs w:val="18"/>
              </w:rPr>
            </w:pPr>
            <w:r w:rsidRPr="00C71D21">
              <w:rPr>
                <w:rFonts w:cstheme="minorHAnsi"/>
                <w:bCs/>
                <w:sz w:val="16"/>
                <w:szCs w:val="18"/>
              </w:rPr>
              <w:t>MDD-W is a dichotomous indicator defined as the proportion of women 15–49 years of age who consumed food items from at least five out of ten defined food groups the previous day or night</w:t>
            </w:r>
            <w:r>
              <w:rPr>
                <w:rFonts w:cstheme="minorHAnsi"/>
                <w:bCs/>
                <w:sz w:val="16"/>
                <w:szCs w:val="18"/>
              </w:rPr>
              <w:t>.</w:t>
            </w:r>
            <w:r w:rsidR="00917711">
              <w:rPr>
                <w:rFonts w:cstheme="minorHAnsi"/>
                <w:bCs/>
                <w:sz w:val="16"/>
                <w:szCs w:val="18"/>
                <w:vertAlign w:val="superscript"/>
              </w:rPr>
              <w:t>1</w:t>
            </w:r>
          </w:p>
        </w:tc>
        <w:tc>
          <w:tcPr>
            <w:tcW w:w="1374" w:type="dxa"/>
          </w:tcPr>
          <w:p w14:paraId="78813E8B" w14:textId="77777777" w:rsidR="001A4568" w:rsidRPr="00C71D21" w:rsidRDefault="001A4568" w:rsidP="00E2016E">
            <w:pPr>
              <w:spacing w:after="160" w:line="276" w:lineRule="auto"/>
              <w:cnfStyle w:val="000000100000" w:firstRow="0" w:lastRow="0" w:firstColumn="0" w:lastColumn="0" w:oddVBand="0" w:evenVBand="0" w:oddHBand="1" w:evenHBand="0" w:firstRowFirstColumn="0" w:firstRowLastColumn="0" w:lastRowFirstColumn="0" w:lastRowLastColumn="0"/>
              <w:rPr>
                <w:rFonts w:cstheme="minorHAnsi"/>
                <w:bCs/>
                <w:sz w:val="16"/>
                <w:szCs w:val="18"/>
              </w:rPr>
            </w:pPr>
            <w:r w:rsidRPr="00C71D21">
              <w:rPr>
                <w:rFonts w:cstheme="minorHAnsi"/>
                <w:bCs/>
                <w:sz w:val="16"/>
                <w:szCs w:val="18"/>
              </w:rPr>
              <w:t>Woman</w:t>
            </w:r>
          </w:p>
        </w:tc>
      </w:tr>
      <w:tr w:rsidR="001A4568" w:rsidRPr="00C71D21" w14:paraId="7BF620B7" w14:textId="77777777" w:rsidTr="00E2016E">
        <w:tc>
          <w:tcPr>
            <w:cnfStyle w:val="001000000000" w:firstRow="0" w:lastRow="0" w:firstColumn="1" w:lastColumn="0" w:oddVBand="0" w:evenVBand="0" w:oddHBand="0" w:evenHBand="0" w:firstRowFirstColumn="0" w:firstRowLastColumn="0" w:lastRowFirstColumn="0" w:lastRowLastColumn="0"/>
            <w:tcW w:w="1795" w:type="dxa"/>
          </w:tcPr>
          <w:p w14:paraId="43047AFC" w14:textId="77777777" w:rsidR="001A4568" w:rsidRPr="00C71D21" w:rsidRDefault="001A4568" w:rsidP="00E2016E">
            <w:pPr>
              <w:spacing w:after="160" w:line="276" w:lineRule="auto"/>
              <w:rPr>
                <w:rFonts w:cstheme="minorHAnsi"/>
                <w:sz w:val="16"/>
                <w:szCs w:val="18"/>
              </w:rPr>
            </w:pPr>
            <w:r w:rsidRPr="00C71D21">
              <w:rPr>
                <w:rFonts w:cstheme="minorHAnsi"/>
                <w:sz w:val="16"/>
                <w:szCs w:val="18"/>
              </w:rPr>
              <w:t>The Food Consumption Score (FCS)</w:t>
            </w:r>
          </w:p>
        </w:tc>
        <w:tc>
          <w:tcPr>
            <w:tcW w:w="5847" w:type="dxa"/>
          </w:tcPr>
          <w:p w14:paraId="1DEEF8E7" w14:textId="2EF39F2D" w:rsidR="001A4568" w:rsidRPr="00C71D21" w:rsidRDefault="001A4568" w:rsidP="00E2016E">
            <w:pPr>
              <w:spacing w:after="160" w:line="276" w:lineRule="auto"/>
              <w:cnfStyle w:val="000000000000" w:firstRow="0" w:lastRow="0" w:firstColumn="0" w:lastColumn="0" w:oddVBand="0" w:evenVBand="0" w:oddHBand="0" w:evenHBand="0" w:firstRowFirstColumn="0" w:firstRowLastColumn="0" w:lastRowFirstColumn="0" w:lastRowLastColumn="0"/>
              <w:rPr>
                <w:rFonts w:cstheme="minorHAnsi"/>
                <w:bCs/>
                <w:sz w:val="16"/>
                <w:szCs w:val="18"/>
              </w:rPr>
            </w:pPr>
            <w:r w:rsidRPr="00C71D21">
              <w:rPr>
                <w:rFonts w:cstheme="minorHAnsi"/>
                <w:bCs/>
                <w:sz w:val="16"/>
                <w:szCs w:val="18"/>
              </w:rPr>
              <w:t>FCS describes the current status of the household food consumption. It is a composite indicator based on dietary diversity, food frequency and nutritional importance of different food groups consumed the seven days before the interview</w:t>
            </w:r>
            <w:r>
              <w:rPr>
                <w:rFonts w:cstheme="minorHAnsi"/>
                <w:bCs/>
                <w:sz w:val="16"/>
                <w:szCs w:val="18"/>
              </w:rPr>
              <w:t>.</w:t>
            </w:r>
            <w:r w:rsidR="00917711">
              <w:rPr>
                <w:rFonts w:cstheme="minorHAnsi"/>
                <w:bCs/>
                <w:sz w:val="16"/>
                <w:szCs w:val="18"/>
                <w:vertAlign w:val="superscript"/>
              </w:rPr>
              <w:t>2</w:t>
            </w:r>
            <w:r w:rsidRPr="00C71D21">
              <w:rPr>
                <w:rFonts w:cstheme="minorHAnsi"/>
                <w:bCs/>
                <w:sz w:val="16"/>
                <w:szCs w:val="18"/>
              </w:rPr>
              <w:t xml:space="preserve"> In Myanmar, households with a FCS less than 38.5 are considered to have an inadequate diet</w:t>
            </w:r>
            <w:r>
              <w:rPr>
                <w:rFonts w:cstheme="minorHAnsi"/>
                <w:bCs/>
                <w:sz w:val="16"/>
                <w:szCs w:val="18"/>
              </w:rPr>
              <w:t xml:space="preserve"> (poor less than 21 and borderline more than 21 less than 38.5)</w:t>
            </w:r>
            <w:r w:rsidRPr="00C71D21">
              <w:rPr>
                <w:rFonts w:cstheme="minorHAnsi"/>
                <w:bCs/>
                <w:sz w:val="16"/>
                <w:szCs w:val="18"/>
              </w:rPr>
              <w:t>.</w:t>
            </w:r>
          </w:p>
        </w:tc>
        <w:tc>
          <w:tcPr>
            <w:tcW w:w="1374" w:type="dxa"/>
          </w:tcPr>
          <w:p w14:paraId="73CF8A36" w14:textId="77777777" w:rsidR="001A4568" w:rsidRPr="00C71D21" w:rsidRDefault="001A4568" w:rsidP="00E2016E">
            <w:pPr>
              <w:spacing w:after="160" w:line="276" w:lineRule="auto"/>
              <w:cnfStyle w:val="000000000000" w:firstRow="0" w:lastRow="0" w:firstColumn="0" w:lastColumn="0" w:oddVBand="0" w:evenVBand="0" w:oddHBand="0" w:evenHBand="0" w:firstRowFirstColumn="0" w:firstRowLastColumn="0" w:lastRowFirstColumn="0" w:lastRowLastColumn="0"/>
              <w:rPr>
                <w:rFonts w:cstheme="minorHAnsi"/>
                <w:bCs/>
                <w:sz w:val="16"/>
                <w:szCs w:val="18"/>
              </w:rPr>
            </w:pPr>
            <w:r w:rsidRPr="00C71D21">
              <w:rPr>
                <w:rFonts w:cstheme="minorHAnsi"/>
                <w:bCs/>
                <w:sz w:val="16"/>
                <w:szCs w:val="18"/>
              </w:rPr>
              <w:t>Household</w:t>
            </w:r>
          </w:p>
        </w:tc>
      </w:tr>
      <w:tr w:rsidR="001A4568" w:rsidRPr="00C71D21" w14:paraId="7AA9966B" w14:textId="77777777" w:rsidTr="00E2016E">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795" w:type="dxa"/>
          </w:tcPr>
          <w:p w14:paraId="2C520A49" w14:textId="77777777" w:rsidR="001A4568" w:rsidRPr="00C71D21" w:rsidRDefault="001A4568" w:rsidP="00E2016E">
            <w:pPr>
              <w:spacing w:after="160" w:line="276" w:lineRule="auto"/>
              <w:rPr>
                <w:rFonts w:cstheme="minorHAnsi"/>
                <w:sz w:val="16"/>
                <w:szCs w:val="18"/>
              </w:rPr>
            </w:pPr>
            <w:r w:rsidRPr="00C71D21">
              <w:rPr>
                <w:rFonts w:cstheme="minorHAnsi"/>
                <w:sz w:val="16"/>
                <w:szCs w:val="18"/>
              </w:rPr>
              <w:t>Household with inadequate food consumption</w:t>
            </w:r>
          </w:p>
        </w:tc>
        <w:tc>
          <w:tcPr>
            <w:tcW w:w="5847" w:type="dxa"/>
          </w:tcPr>
          <w:p w14:paraId="62616B75" w14:textId="77777777" w:rsidR="001A4568" w:rsidRPr="00C71D21" w:rsidRDefault="001A4568" w:rsidP="00E2016E">
            <w:pPr>
              <w:spacing w:after="160" w:line="276" w:lineRule="auto"/>
              <w:cnfStyle w:val="000000100000" w:firstRow="0" w:lastRow="0" w:firstColumn="0" w:lastColumn="0" w:oddVBand="0" w:evenVBand="0" w:oddHBand="1" w:evenHBand="0" w:firstRowFirstColumn="0" w:firstRowLastColumn="0" w:lastRowFirstColumn="0" w:lastRowLastColumn="0"/>
              <w:rPr>
                <w:rFonts w:cstheme="minorHAnsi"/>
                <w:bCs/>
                <w:sz w:val="16"/>
                <w:szCs w:val="18"/>
              </w:rPr>
            </w:pPr>
            <w:r w:rsidRPr="00C71D21">
              <w:rPr>
                <w:rFonts w:cstheme="minorHAnsi"/>
                <w:bCs/>
                <w:sz w:val="16"/>
                <w:szCs w:val="18"/>
              </w:rPr>
              <w:t>Percentage of households with poor or borderline food consumption as measured by FCS.</w:t>
            </w:r>
          </w:p>
        </w:tc>
        <w:tc>
          <w:tcPr>
            <w:tcW w:w="1374" w:type="dxa"/>
          </w:tcPr>
          <w:p w14:paraId="4E6458A5" w14:textId="77777777" w:rsidR="001A4568" w:rsidRPr="00C71D21" w:rsidRDefault="001A4568" w:rsidP="00E2016E">
            <w:pPr>
              <w:spacing w:after="160" w:line="276" w:lineRule="auto"/>
              <w:cnfStyle w:val="000000100000" w:firstRow="0" w:lastRow="0" w:firstColumn="0" w:lastColumn="0" w:oddVBand="0" w:evenVBand="0" w:oddHBand="1" w:evenHBand="0" w:firstRowFirstColumn="0" w:firstRowLastColumn="0" w:lastRowFirstColumn="0" w:lastRowLastColumn="0"/>
              <w:rPr>
                <w:rFonts w:cstheme="minorHAnsi"/>
                <w:bCs/>
                <w:sz w:val="16"/>
                <w:szCs w:val="18"/>
              </w:rPr>
            </w:pPr>
            <w:r w:rsidRPr="00C71D21">
              <w:rPr>
                <w:rFonts w:cstheme="minorHAnsi"/>
                <w:bCs/>
                <w:sz w:val="16"/>
                <w:szCs w:val="18"/>
              </w:rPr>
              <w:t>Household</w:t>
            </w:r>
          </w:p>
        </w:tc>
      </w:tr>
      <w:tr w:rsidR="001A4568" w:rsidRPr="00C71D21" w14:paraId="46345B60" w14:textId="77777777" w:rsidTr="00E2016E">
        <w:tc>
          <w:tcPr>
            <w:cnfStyle w:val="001000000000" w:firstRow="0" w:lastRow="0" w:firstColumn="1" w:lastColumn="0" w:oddVBand="0" w:evenVBand="0" w:oddHBand="0" w:evenHBand="0" w:firstRowFirstColumn="0" w:firstRowLastColumn="0" w:lastRowFirstColumn="0" w:lastRowLastColumn="0"/>
            <w:tcW w:w="1795" w:type="dxa"/>
          </w:tcPr>
          <w:p w14:paraId="56FC76F6" w14:textId="77777777" w:rsidR="001A4568" w:rsidRPr="00C71D21" w:rsidRDefault="001A4568" w:rsidP="00E2016E">
            <w:pPr>
              <w:spacing w:after="160" w:line="276" w:lineRule="auto"/>
              <w:rPr>
                <w:rFonts w:cstheme="minorHAnsi"/>
                <w:sz w:val="16"/>
                <w:szCs w:val="18"/>
              </w:rPr>
            </w:pPr>
            <w:r w:rsidRPr="00C71D21">
              <w:rPr>
                <w:rFonts w:cstheme="minorHAnsi"/>
                <w:sz w:val="16"/>
                <w:szCs w:val="18"/>
              </w:rPr>
              <w:t>Household with low diet diversity</w:t>
            </w:r>
          </w:p>
        </w:tc>
        <w:tc>
          <w:tcPr>
            <w:tcW w:w="5847" w:type="dxa"/>
          </w:tcPr>
          <w:p w14:paraId="2E6CB161" w14:textId="77777777" w:rsidR="001A4568" w:rsidRPr="00C71D21" w:rsidRDefault="001A4568" w:rsidP="00E2016E">
            <w:pPr>
              <w:spacing w:after="160" w:line="276" w:lineRule="auto"/>
              <w:cnfStyle w:val="000000000000" w:firstRow="0" w:lastRow="0" w:firstColumn="0" w:lastColumn="0" w:oddVBand="0" w:evenVBand="0" w:oddHBand="0" w:evenHBand="0" w:firstRowFirstColumn="0" w:firstRowLastColumn="0" w:lastRowFirstColumn="0" w:lastRowLastColumn="0"/>
              <w:rPr>
                <w:rFonts w:cstheme="minorHAnsi"/>
                <w:bCs/>
                <w:sz w:val="16"/>
                <w:szCs w:val="18"/>
              </w:rPr>
            </w:pPr>
            <w:r w:rsidRPr="00C71D21">
              <w:rPr>
                <w:rFonts w:cstheme="minorHAnsi"/>
                <w:bCs/>
                <w:sz w:val="16"/>
                <w:szCs w:val="18"/>
              </w:rPr>
              <w:t>Proportion of households consuming 3 or less food groups the 24 hours prior to the survey which can be demonstrative of a poor quality of diet and a high risk of micronutrient deficiency.</w:t>
            </w:r>
          </w:p>
        </w:tc>
        <w:tc>
          <w:tcPr>
            <w:tcW w:w="1374" w:type="dxa"/>
          </w:tcPr>
          <w:p w14:paraId="1ADDB34D" w14:textId="77777777" w:rsidR="001A4568" w:rsidRPr="00C71D21" w:rsidRDefault="001A4568" w:rsidP="00E2016E">
            <w:pPr>
              <w:spacing w:after="160" w:line="276" w:lineRule="auto"/>
              <w:cnfStyle w:val="000000000000" w:firstRow="0" w:lastRow="0" w:firstColumn="0" w:lastColumn="0" w:oddVBand="0" w:evenVBand="0" w:oddHBand="0" w:evenHBand="0" w:firstRowFirstColumn="0" w:firstRowLastColumn="0" w:lastRowFirstColumn="0" w:lastRowLastColumn="0"/>
              <w:rPr>
                <w:rFonts w:cstheme="minorHAnsi"/>
                <w:bCs/>
                <w:sz w:val="16"/>
                <w:szCs w:val="18"/>
              </w:rPr>
            </w:pPr>
            <w:r w:rsidRPr="00C71D21">
              <w:rPr>
                <w:rFonts w:cstheme="minorHAnsi"/>
                <w:bCs/>
                <w:sz w:val="16"/>
                <w:szCs w:val="18"/>
              </w:rPr>
              <w:t>Household</w:t>
            </w:r>
          </w:p>
        </w:tc>
      </w:tr>
      <w:tr w:rsidR="001A4568" w:rsidRPr="00C71D21" w14:paraId="74ABE47F" w14:textId="77777777" w:rsidTr="00E20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1A259E0" w14:textId="77777777" w:rsidR="001A4568" w:rsidRPr="00C71D21" w:rsidRDefault="001A4568" w:rsidP="00E2016E">
            <w:pPr>
              <w:spacing w:after="160" w:line="276" w:lineRule="auto"/>
              <w:rPr>
                <w:rFonts w:cstheme="minorHAnsi"/>
                <w:sz w:val="16"/>
                <w:szCs w:val="18"/>
              </w:rPr>
            </w:pPr>
            <w:r w:rsidRPr="00C71D21">
              <w:rPr>
                <w:rFonts w:cstheme="minorHAnsi"/>
                <w:sz w:val="16"/>
                <w:szCs w:val="18"/>
              </w:rPr>
              <w:t>The Food Consumption Score – nutrition (FCS-N):</w:t>
            </w:r>
          </w:p>
        </w:tc>
        <w:tc>
          <w:tcPr>
            <w:tcW w:w="5847" w:type="dxa"/>
          </w:tcPr>
          <w:p w14:paraId="2C5EC4B6" w14:textId="77777777" w:rsidR="001A4568" w:rsidRPr="00C71D21" w:rsidRDefault="001A4568" w:rsidP="00E2016E">
            <w:pPr>
              <w:spacing w:after="160" w:line="276" w:lineRule="auto"/>
              <w:cnfStyle w:val="000000100000" w:firstRow="0" w:lastRow="0" w:firstColumn="0" w:lastColumn="0" w:oddVBand="0" w:evenVBand="0" w:oddHBand="1" w:evenHBand="0" w:firstRowFirstColumn="0" w:firstRowLastColumn="0" w:lastRowFirstColumn="0" w:lastRowLastColumn="0"/>
              <w:rPr>
                <w:rFonts w:cstheme="minorHAnsi"/>
                <w:bCs/>
                <w:sz w:val="16"/>
                <w:szCs w:val="18"/>
              </w:rPr>
            </w:pPr>
            <w:r w:rsidRPr="00C71D21">
              <w:rPr>
                <w:rFonts w:cstheme="minorHAnsi"/>
                <w:bCs/>
                <w:sz w:val="16"/>
                <w:szCs w:val="18"/>
              </w:rPr>
              <w:t>FCS-N looks at how often a household ate foods rich in a certain nutrient; Protein, Vitamin A and Iron (hem iron) primarily for their nutritional importance. The thesis of FCS-N is that although the nutrient, for example Vitamin A, can be obtained from many foods, the number of times a household ate food particularly rich in this nutrient can be used to assess likely adequacy of that nutrient.</w:t>
            </w:r>
          </w:p>
        </w:tc>
        <w:tc>
          <w:tcPr>
            <w:tcW w:w="1374" w:type="dxa"/>
          </w:tcPr>
          <w:p w14:paraId="4AAD47E4" w14:textId="77777777" w:rsidR="001A4568" w:rsidRPr="00C71D21" w:rsidRDefault="001A4568" w:rsidP="00E2016E">
            <w:pPr>
              <w:spacing w:after="160" w:line="276" w:lineRule="auto"/>
              <w:cnfStyle w:val="000000100000" w:firstRow="0" w:lastRow="0" w:firstColumn="0" w:lastColumn="0" w:oddVBand="0" w:evenVBand="0" w:oddHBand="1" w:evenHBand="0" w:firstRowFirstColumn="0" w:firstRowLastColumn="0" w:lastRowFirstColumn="0" w:lastRowLastColumn="0"/>
              <w:rPr>
                <w:rFonts w:cstheme="minorHAnsi"/>
                <w:bCs/>
                <w:sz w:val="16"/>
                <w:szCs w:val="18"/>
              </w:rPr>
            </w:pPr>
            <w:r w:rsidRPr="00C71D21">
              <w:rPr>
                <w:rFonts w:cstheme="minorHAnsi"/>
                <w:bCs/>
                <w:sz w:val="16"/>
                <w:szCs w:val="18"/>
              </w:rPr>
              <w:t>Household</w:t>
            </w:r>
          </w:p>
        </w:tc>
      </w:tr>
      <w:tr w:rsidR="001A4568" w:rsidRPr="00C71D21" w14:paraId="06B0925A" w14:textId="77777777" w:rsidTr="00E2016E">
        <w:tc>
          <w:tcPr>
            <w:cnfStyle w:val="001000000000" w:firstRow="0" w:lastRow="0" w:firstColumn="1" w:lastColumn="0" w:oddVBand="0" w:evenVBand="0" w:oddHBand="0" w:evenHBand="0" w:firstRowFirstColumn="0" w:firstRowLastColumn="0" w:lastRowFirstColumn="0" w:lastRowLastColumn="0"/>
            <w:tcW w:w="1795" w:type="dxa"/>
          </w:tcPr>
          <w:p w14:paraId="0169C0D8" w14:textId="0373EC5E" w:rsidR="001A4568" w:rsidRPr="00C71D21" w:rsidRDefault="001A4568" w:rsidP="00E2016E">
            <w:pPr>
              <w:spacing w:after="160" w:line="276" w:lineRule="auto"/>
              <w:rPr>
                <w:rFonts w:cstheme="minorHAnsi"/>
                <w:sz w:val="16"/>
                <w:szCs w:val="18"/>
              </w:rPr>
            </w:pPr>
            <w:r w:rsidRPr="00C71D21">
              <w:rPr>
                <w:rFonts w:cstheme="minorHAnsi"/>
                <w:sz w:val="16"/>
                <w:szCs w:val="18"/>
              </w:rPr>
              <w:t xml:space="preserve">The Household Food Insecurity Access Scale </w:t>
            </w:r>
            <w:r w:rsidR="00C629BC">
              <w:rPr>
                <w:rFonts w:cstheme="minorHAnsi"/>
                <w:sz w:val="16"/>
                <w:szCs w:val="18"/>
              </w:rPr>
              <w:t xml:space="preserve">Score </w:t>
            </w:r>
            <w:r w:rsidRPr="00C71D21">
              <w:rPr>
                <w:rFonts w:cstheme="minorHAnsi"/>
                <w:sz w:val="16"/>
                <w:szCs w:val="18"/>
              </w:rPr>
              <w:t>(HFIAS</w:t>
            </w:r>
            <w:r w:rsidR="00C629BC">
              <w:rPr>
                <w:rFonts w:cstheme="minorHAnsi"/>
                <w:sz w:val="16"/>
                <w:szCs w:val="18"/>
              </w:rPr>
              <w:t xml:space="preserve"> Score</w:t>
            </w:r>
            <w:r w:rsidRPr="00C71D21">
              <w:rPr>
                <w:rFonts w:cstheme="minorHAnsi"/>
                <w:sz w:val="16"/>
                <w:szCs w:val="18"/>
              </w:rPr>
              <w:t>)</w:t>
            </w:r>
          </w:p>
        </w:tc>
        <w:tc>
          <w:tcPr>
            <w:tcW w:w="5847" w:type="dxa"/>
          </w:tcPr>
          <w:p w14:paraId="5117D6BD" w14:textId="24AAA57E" w:rsidR="001A4568" w:rsidRPr="00C629BC" w:rsidRDefault="001A4568" w:rsidP="00E2016E">
            <w:pPr>
              <w:spacing w:after="160" w:line="276" w:lineRule="auto"/>
              <w:cnfStyle w:val="000000000000" w:firstRow="0" w:lastRow="0" w:firstColumn="0" w:lastColumn="0" w:oddVBand="0" w:evenVBand="0" w:oddHBand="0" w:evenHBand="0" w:firstRowFirstColumn="0" w:firstRowLastColumn="0" w:lastRowFirstColumn="0" w:lastRowLastColumn="0"/>
              <w:rPr>
                <w:rFonts w:cstheme="minorHAnsi"/>
                <w:i/>
                <w:sz w:val="16"/>
                <w:szCs w:val="18"/>
              </w:rPr>
            </w:pPr>
            <w:r w:rsidRPr="00C71D21">
              <w:rPr>
                <w:rFonts w:cstheme="minorHAnsi"/>
                <w:bCs/>
                <w:sz w:val="16"/>
                <w:szCs w:val="18"/>
              </w:rPr>
              <w:t>The indicator is composed of a set of nine questions used and tested in several countries and aim to distinguish food insecure from food secure households. HFIAS can be used to assess the access component of food insecurity and the prevalence of household food insecurity</w:t>
            </w:r>
            <w:r>
              <w:rPr>
                <w:rFonts w:cstheme="minorHAnsi"/>
                <w:bCs/>
                <w:sz w:val="16"/>
                <w:szCs w:val="18"/>
              </w:rPr>
              <w:t>.</w:t>
            </w:r>
            <w:r w:rsidR="00917711">
              <w:rPr>
                <w:rFonts w:cstheme="minorHAnsi"/>
                <w:bCs/>
                <w:sz w:val="16"/>
                <w:szCs w:val="18"/>
                <w:vertAlign w:val="superscript"/>
              </w:rPr>
              <w:t>3</w:t>
            </w:r>
            <w:r w:rsidR="002E5FE8">
              <w:rPr>
                <w:rFonts w:cstheme="minorHAnsi"/>
                <w:bCs/>
                <w:sz w:val="16"/>
                <w:szCs w:val="18"/>
                <w:vertAlign w:val="superscript"/>
              </w:rPr>
              <w:t xml:space="preserve"> </w:t>
            </w:r>
            <w:r w:rsidR="00C629BC" w:rsidRPr="003110A0">
              <w:rPr>
                <w:rFonts w:cstheme="minorHAnsi"/>
                <w:bCs/>
                <w:sz w:val="16"/>
                <w:szCs w:val="18"/>
                <w:lang w:val="en-MY"/>
              </w:rPr>
              <w:t>The HFIAS score is a continuous measure of the degree of food insecurity (access) in the household in the past four weeks (30 days).</w:t>
            </w:r>
            <w:r w:rsidR="00C629BC">
              <w:rPr>
                <w:rFonts w:cstheme="minorHAnsi"/>
                <w:bCs/>
                <w:sz w:val="16"/>
                <w:szCs w:val="18"/>
                <w:lang w:val="en-MY"/>
              </w:rPr>
              <w:t xml:space="preserve"> </w:t>
            </w:r>
            <w:r w:rsidR="00C629BC" w:rsidRPr="00C629BC">
              <w:rPr>
                <w:rFonts w:cstheme="minorHAnsi"/>
                <w:bCs/>
                <w:sz w:val="16"/>
                <w:szCs w:val="18"/>
                <w:lang w:val="en-MY"/>
              </w:rPr>
              <w:t>The higher the score, the more food insecurity (access) the household experienced. The lower the score, the less food insecurity (access) a household experienced</w:t>
            </w:r>
          </w:p>
        </w:tc>
        <w:tc>
          <w:tcPr>
            <w:tcW w:w="1374" w:type="dxa"/>
          </w:tcPr>
          <w:p w14:paraId="1A95FA50" w14:textId="77777777" w:rsidR="001A4568" w:rsidRPr="00C71D21" w:rsidRDefault="001A4568" w:rsidP="00E2016E">
            <w:pPr>
              <w:spacing w:after="160" w:line="276" w:lineRule="auto"/>
              <w:cnfStyle w:val="000000000000" w:firstRow="0" w:lastRow="0" w:firstColumn="0" w:lastColumn="0" w:oddVBand="0" w:evenVBand="0" w:oddHBand="0" w:evenHBand="0" w:firstRowFirstColumn="0" w:firstRowLastColumn="0" w:lastRowFirstColumn="0" w:lastRowLastColumn="0"/>
              <w:rPr>
                <w:rFonts w:cstheme="minorHAnsi"/>
                <w:bCs/>
                <w:sz w:val="16"/>
                <w:szCs w:val="18"/>
              </w:rPr>
            </w:pPr>
            <w:r w:rsidRPr="00C71D21">
              <w:rPr>
                <w:rFonts w:cstheme="minorHAnsi"/>
                <w:bCs/>
                <w:sz w:val="16"/>
                <w:szCs w:val="18"/>
              </w:rPr>
              <w:t>Household</w:t>
            </w:r>
          </w:p>
        </w:tc>
      </w:tr>
      <w:tr w:rsidR="001A4568" w:rsidRPr="00C71D21" w14:paraId="17C5EA39" w14:textId="77777777" w:rsidTr="00E20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EEB3E84" w14:textId="77777777" w:rsidR="001A4568" w:rsidRPr="00C71D21" w:rsidRDefault="001A4568" w:rsidP="00E2016E">
            <w:pPr>
              <w:spacing w:after="160" w:line="276" w:lineRule="auto"/>
              <w:rPr>
                <w:rFonts w:cstheme="minorHAnsi"/>
                <w:sz w:val="16"/>
                <w:szCs w:val="18"/>
              </w:rPr>
            </w:pPr>
            <w:r w:rsidRPr="00C71D21">
              <w:rPr>
                <w:rFonts w:cstheme="minorHAnsi"/>
                <w:sz w:val="16"/>
                <w:szCs w:val="18"/>
              </w:rPr>
              <w:t>The Household Food Insecurity Access Prevalence (HFIAP)</w:t>
            </w:r>
          </w:p>
        </w:tc>
        <w:tc>
          <w:tcPr>
            <w:tcW w:w="5847" w:type="dxa"/>
          </w:tcPr>
          <w:p w14:paraId="61CA3427" w14:textId="77777777" w:rsidR="001A4568" w:rsidRPr="00C71D21" w:rsidRDefault="001A4568" w:rsidP="00E2016E">
            <w:pPr>
              <w:spacing w:after="160" w:line="276" w:lineRule="auto"/>
              <w:cnfStyle w:val="000000100000" w:firstRow="0" w:lastRow="0" w:firstColumn="0" w:lastColumn="0" w:oddVBand="0" w:evenVBand="0" w:oddHBand="1" w:evenHBand="0" w:firstRowFirstColumn="0" w:firstRowLastColumn="0" w:lastRowFirstColumn="0" w:lastRowLastColumn="0"/>
              <w:rPr>
                <w:rFonts w:cstheme="minorHAnsi"/>
                <w:bCs/>
                <w:sz w:val="16"/>
                <w:szCs w:val="18"/>
              </w:rPr>
            </w:pPr>
            <w:r w:rsidRPr="00C71D21">
              <w:rPr>
                <w:rFonts w:cstheme="minorHAnsi"/>
                <w:bCs/>
                <w:sz w:val="16"/>
                <w:szCs w:val="18"/>
              </w:rPr>
              <w:t xml:space="preserve">The HFIAP indicator categorizes households into four levels of household food insecurity (access); food secure, and mild, moderately and severely food insecure. </w:t>
            </w:r>
          </w:p>
        </w:tc>
        <w:tc>
          <w:tcPr>
            <w:tcW w:w="1374" w:type="dxa"/>
          </w:tcPr>
          <w:p w14:paraId="253FB315" w14:textId="77777777" w:rsidR="001A4568" w:rsidRPr="00C71D21" w:rsidRDefault="001A4568" w:rsidP="00E2016E">
            <w:pPr>
              <w:spacing w:after="160" w:line="276" w:lineRule="auto"/>
              <w:cnfStyle w:val="000000100000" w:firstRow="0" w:lastRow="0" w:firstColumn="0" w:lastColumn="0" w:oddVBand="0" w:evenVBand="0" w:oddHBand="1" w:evenHBand="0" w:firstRowFirstColumn="0" w:firstRowLastColumn="0" w:lastRowFirstColumn="0" w:lastRowLastColumn="0"/>
              <w:rPr>
                <w:rFonts w:cstheme="minorHAnsi"/>
                <w:bCs/>
                <w:sz w:val="16"/>
                <w:szCs w:val="18"/>
              </w:rPr>
            </w:pPr>
            <w:r w:rsidRPr="00C71D21">
              <w:rPr>
                <w:rFonts w:cstheme="minorHAnsi"/>
                <w:bCs/>
                <w:sz w:val="16"/>
                <w:szCs w:val="18"/>
              </w:rPr>
              <w:t>Household</w:t>
            </w:r>
          </w:p>
        </w:tc>
      </w:tr>
      <w:tr w:rsidR="001A4568" w:rsidRPr="00C71D21" w14:paraId="3DBCB4A1" w14:textId="77777777" w:rsidTr="00E2016E">
        <w:tc>
          <w:tcPr>
            <w:cnfStyle w:val="001000000000" w:firstRow="0" w:lastRow="0" w:firstColumn="1" w:lastColumn="0" w:oddVBand="0" w:evenVBand="0" w:oddHBand="0" w:evenHBand="0" w:firstRowFirstColumn="0" w:firstRowLastColumn="0" w:lastRowFirstColumn="0" w:lastRowLastColumn="0"/>
            <w:tcW w:w="1795" w:type="dxa"/>
          </w:tcPr>
          <w:p w14:paraId="1EB74C06" w14:textId="77777777" w:rsidR="001A4568" w:rsidRPr="00C71D21" w:rsidRDefault="001A4568" w:rsidP="00E2016E">
            <w:pPr>
              <w:spacing w:after="160" w:line="276" w:lineRule="auto"/>
              <w:rPr>
                <w:rFonts w:cstheme="minorHAnsi"/>
                <w:sz w:val="16"/>
                <w:szCs w:val="18"/>
              </w:rPr>
            </w:pPr>
            <w:r w:rsidRPr="00C71D21">
              <w:rPr>
                <w:rFonts w:cstheme="minorHAnsi"/>
                <w:sz w:val="16"/>
                <w:szCs w:val="18"/>
              </w:rPr>
              <w:t>The Wealth index</w:t>
            </w:r>
          </w:p>
        </w:tc>
        <w:tc>
          <w:tcPr>
            <w:tcW w:w="5847" w:type="dxa"/>
          </w:tcPr>
          <w:p w14:paraId="78EC484F" w14:textId="77777777" w:rsidR="001A4568" w:rsidRPr="00C71D21" w:rsidRDefault="001A4568" w:rsidP="00E2016E">
            <w:pPr>
              <w:spacing w:after="160" w:line="276" w:lineRule="auto"/>
              <w:cnfStyle w:val="000000000000" w:firstRow="0" w:lastRow="0" w:firstColumn="0" w:lastColumn="0" w:oddVBand="0" w:evenVBand="0" w:oddHBand="0" w:evenHBand="0" w:firstRowFirstColumn="0" w:firstRowLastColumn="0" w:lastRowFirstColumn="0" w:lastRowLastColumn="0"/>
              <w:rPr>
                <w:rFonts w:cstheme="minorHAnsi"/>
                <w:bCs/>
                <w:sz w:val="16"/>
                <w:szCs w:val="18"/>
              </w:rPr>
            </w:pPr>
            <w:r w:rsidRPr="00C71D21">
              <w:rPr>
                <w:rFonts w:cstheme="minorHAnsi"/>
                <w:bCs/>
                <w:sz w:val="16"/>
                <w:szCs w:val="18"/>
              </w:rPr>
              <w:t>Households are given scores based on the number and kinds of consumer goods they own, ranging from a television to a bicycle or car, plus housing characteristics such as source of drinking water, toilet facilities, and flooring materials. These scores are derived using principal component analysis. Wealth quintiles are compiled by assigning the household score and then dividing the distribution into five equal categories, each with 20% of the population.</w:t>
            </w:r>
          </w:p>
        </w:tc>
        <w:tc>
          <w:tcPr>
            <w:tcW w:w="1374" w:type="dxa"/>
          </w:tcPr>
          <w:p w14:paraId="1B9EFF81" w14:textId="77777777" w:rsidR="001A4568" w:rsidRPr="00C71D21" w:rsidRDefault="001A4568" w:rsidP="00E2016E">
            <w:pPr>
              <w:spacing w:after="160" w:line="276" w:lineRule="auto"/>
              <w:cnfStyle w:val="000000000000" w:firstRow="0" w:lastRow="0" w:firstColumn="0" w:lastColumn="0" w:oddVBand="0" w:evenVBand="0" w:oddHBand="0" w:evenHBand="0" w:firstRowFirstColumn="0" w:firstRowLastColumn="0" w:lastRowFirstColumn="0" w:lastRowLastColumn="0"/>
              <w:rPr>
                <w:rFonts w:cstheme="minorHAnsi"/>
                <w:bCs/>
                <w:sz w:val="16"/>
                <w:szCs w:val="18"/>
              </w:rPr>
            </w:pPr>
            <w:r w:rsidRPr="00C71D21">
              <w:rPr>
                <w:rFonts w:cstheme="minorHAnsi"/>
                <w:bCs/>
                <w:sz w:val="16"/>
                <w:szCs w:val="18"/>
              </w:rPr>
              <w:t>Household</w:t>
            </w:r>
          </w:p>
        </w:tc>
      </w:tr>
    </w:tbl>
    <w:p w14:paraId="4F139B3E" w14:textId="33F112A1" w:rsidR="00920A24" w:rsidRDefault="00920A24" w:rsidP="00920A24">
      <w:pPr>
        <w:pStyle w:val="Caption"/>
        <w:spacing w:after="0"/>
        <w:rPr>
          <w:i w:val="0"/>
          <w:color w:val="000000" w:themeColor="text1"/>
        </w:rPr>
      </w:pPr>
      <w:r>
        <w:rPr>
          <w:i w:val="0"/>
          <w:color w:val="000000" w:themeColor="text1"/>
        </w:rPr>
        <w:t>References:</w:t>
      </w:r>
    </w:p>
    <w:p w14:paraId="06F43CEF" w14:textId="1BFE9BED" w:rsidR="00920A24" w:rsidRPr="00920A24" w:rsidRDefault="00920A24" w:rsidP="00920A24">
      <w:pPr>
        <w:pStyle w:val="Caption"/>
        <w:spacing w:after="0"/>
        <w:rPr>
          <w:i w:val="0"/>
          <w:color w:val="000000" w:themeColor="text1"/>
        </w:rPr>
      </w:pPr>
      <w:r>
        <w:rPr>
          <w:i w:val="0"/>
          <w:color w:val="000000" w:themeColor="text1"/>
        </w:rPr>
        <w:t xml:space="preserve">1.  </w:t>
      </w:r>
      <w:r w:rsidRPr="00920A24">
        <w:rPr>
          <w:i w:val="0"/>
          <w:color w:val="000000" w:themeColor="text1"/>
        </w:rPr>
        <w:t>FAO and FHI 360. 2016. Minimum Dietary Diversity for Women: A Guide for Measurement. Rome: FAO.</w:t>
      </w:r>
    </w:p>
    <w:p w14:paraId="62D2644E" w14:textId="41D8D1AB" w:rsidR="00920A24" w:rsidRPr="00920A24" w:rsidRDefault="00920A24" w:rsidP="00920A24">
      <w:pPr>
        <w:pStyle w:val="Caption"/>
        <w:spacing w:after="0"/>
        <w:rPr>
          <w:i w:val="0"/>
          <w:color w:val="000000" w:themeColor="text1"/>
        </w:rPr>
      </w:pPr>
      <w:r>
        <w:rPr>
          <w:i w:val="0"/>
          <w:color w:val="000000" w:themeColor="text1"/>
        </w:rPr>
        <w:t xml:space="preserve">2.  </w:t>
      </w:r>
      <w:r w:rsidRPr="00920A24">
        <w:rPr>
          <w:i w:val="0"/>
          <w:color w:val="000000" w:themeColor="text1"/>
        </w:rPr>
        <w:t>WFP. 2008. Food consumption analysis Calculation and use of the food consumption score in food security analysis. http://documents.wfp.org/stellent/groups/public/documents/manual_guide_proced/wfp197216.pdf [accessed 2017]</w:t>
      </w:r>
    </w:p>
    <w:p w14:paraId="2539B261" w14:textId="5443D964" w:rsidR="001A4568" w:rsidRPr="00920A24" w:rsidRDefault="00920A24" w:rsidP="00920A24">
      <w:pPr>
        <w:pStyle w:val="Caption"/>
        <w:spacing w:after="0"/>
        <w:rPr>
          <w:i w:val="0"/>
          <w:color w:val="000000" w:themeColor="text1"/>
        </w:rPr>
      </w:pPr>
      <w:r>
        <w:rPr>
          <w:i w:val="0"/>
          <w:color w:val="000000" w:themeColor="text1"/>
        </w:rPr>
        <w:t xml:space="preserve">3.  </w:t>
      </w:r>
      <w:r w:rsidRPr="00920A24">
        <w:rPr>
          <w:i w:val="0"/>
          <w:color w:val="000000" w:themeColor="text1"/>
        </w:rPr>
        <w:t>Coates J., A. Swindale and P. Bilinsky. 2007. Household Food Insecurity Access Scale (HFIAS) for Measurement of Household Food Access: Indicator Guide (v. 3). Washington, D.C.: FHI 360/FANTA.</w:t>
      </w:r>
    </w:p>
    <w:p w14:paraId="07E24756" w14:textId="0ED75390" w:rsidR="00920A24" w:rsidRDefault="00920A24" w:rsidP="007E0A9E">
      <w:pPr>
        <w:pStyle w:val="Caption"/>
        <w:spacing w:line="276" w:lineRule="auto"/>
      </w:pPr>
    </w:p>
    <w:p w14:paraId="75AD6575" w14:textId="77777777" w:rsidR="00920A24" w:rsidRPr="00920A24" w:rsidRDefault="00920A24" w:rsidP="00920A24">
      <w:pPr>
        <w:rPr>
          <w:lang w:eastAsia="zh-CN"/>
        </w:rPr>
      </w:pPr>
    </w:p>
    <w:p w14:paraId="2424F7E7" w14:textId="006A44E9" w:rsidR="007E0A9E" w:rsidRDefault="007E0A9E" w:rsidP="007E0A9E">
      <w:pPr>
        <w:pStyle w:val="Caption"/>
        <w:spacing w:line="276" w:lineRule="auto"/>
      </w:pPr>
      <w:r>
        <w:t xml:space="preserve">Table </w:t>
      </w:r>
      <w:r w:rsidR="003110A0">
        <w:t>S</w:t>
      </w:r>
      <w:r>
        <w:fldChar w:fldCharType="begin"/>
      </w:r>
      <w:r>
        <w:instrText xml:space="preserve"> SEQ Table \* ARABIC </w:instrText>
      </w:r>
      <w:r>
        <w:fldChar w:fldCharType="separate"/>
      </w:r>
      <w:r w:rsidR="001F2509">
        <w:rPr>
          <w:noProof/>
        </w:rPr>
        <w:t>2</w:t>
      </w:r>
      <w:r>
        <w:fldChar w:fldCharType="end"/>
      </w:r>
      <w:r>
        <w:t>: Demographics and location of the participants (n=546)</w:t>
      </w:r>
    </w:p>
    <w:tbl>
      <w:tblPr>
        <w:tblStyle w:val="PlainTable5"/>
        <w:tblW w:w="8777" w:type="dxa"/>
        <w:tblLook w:val="04A0" w:firstRow="1" w:lastRow="0" w:firstColumn="1" w:lastColumn="0" w:noHBand="0" w:noVBand="1"/>
      </w:tblPr>
      <w:tblGrid>
        <w:gridCol w:w="3510"/>
        <w:gridCol w:w="3566"/>
        <w:gridCol w:w="1701"/>
      </w:tblGrid>
      <w:tr w:rsidR="007E0A9E" w:rsidRPr="00DF5C61" w14:paraId="2B74A5B4" w14:textId="77777777" w:rsidTr="00E2016E">
        <w:trPr>
          <w:cnfStyle w:val="100000000000" w:firstRow="1" w:lastRow="0" w:firstColumn="0" w:lastColumn="0" w:oddVBand="0" w:evenVBand="0" w:oddHBand="0" w:evenHBand="0" w:firstRowFirstColumn="0" w:firstRowLastColumn="0" w:lastRowFirstColumn="0" w:lastRowLastColumn="0"/>
          <w:trHeight w:val="476"/>
        </w:trPr>
        <w:tc>
          <w:tcPr>
            <w:cnfStyle w:val="001000000100" w:firstRow="0" w:lastRow="0" w:firstColumn="1" w:lastColumn="0" w:oddVBand="0" w:evenVBand="0" w:oddHBand="0" w:evenHBand="0" w:firstRowFirstColumn="1" w:firstRowLastColumn="0" w:lastRowFirstColumn="0" w:lastRowLastColumn="0"/>
            <w:tcW w:w="3510" w:type="dxa"/>
            <w:tcBorders>
              <w:top w:val="single" w:sz="4" w:space="0" w:color="auto"/>
            </w:tcBorders>
            <w:noWrap/>
            <w:hideMark/>
          </w:tcPr>
          <w:p w14:paraId="39470DE5" w14:textId="77777777" w:rsidR="007E0A9E" w:rsidRPr="00DF5C61" w:rsidRDefault="007E0A9E" w:rsidP="00E2016E">
            <w:pPr>
              <w:spacing w:line="276" w:lineRule="auto"/>
              <w:jc w:val="left"/>
              <w:rPr>
                <w:rFonts w:ascii="Calibri" w:hAnsi="Calibri" w:cs="Calibri"/>
                <w:b/>
                <w:i w:val="0"/>
                <w:sz w:val="18"/>
                <w:szCs w:val="18"/>
              </w:rPr>
            </w:pPr>
            <w:r w:rsidRPr="00DF5C61">
              <w:rPr>
                <w:rFonts w:ascii="Calibri" w:hAnsi="Calibri" w:cs="Calibri"/>
                <w:b/>
                <w:i w:val="0"/>
                <w:sz w:val="18"/>
                <w:szCs w:val="18"/>
              </w:rPr>
              <w:t>Variable</w:t>
            </w:r>
          </w:p>
        </w:tc>
        <w:tc>
          <w:tcPr>
            <w:tcW w:w="3566" w:type="dxa"/>
            <w:tcBorders>
              <w:top w:val="single" w:sz="4" w:space="0" w:color="auto"/>
            </w:tcBorders>
            <w:noWrap/>
            <w:hideMark/>
          </w:tcPr>
          <w:p w14:paraId="75ECCDC6" w14:textId="77777777" w:rsidR="007E0A9E" w:rsidRPr="00DF5C61" w:rsidRDefault="007E0A9E" w:rsidP="00E2016E">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bCs/>
                <w:i w:val="0"/>
                <w:sz w:val="18"/>
                <w:szCs w:val="18"/>
              </w:rPr>
            </w:pPr>
            <w:r w:rsidRPr="00DF5C61">
              <w:rPr>
                <w:rFonts w:ascii="Calibri" w:hAnsi="Calibri" w:cs="Calibri"/>
                <w:b/>
                <w:bCs/>
                <w:i w:val="0"/>
                <w:sz w:val="18"/>
                <w:szCs w:val="18"/>
              </w:rPr>
              <w:t>(n=546)</w:t>
            </w:r>
          </w:p>
        </w:tc>
        <w:tc>
          <w:tcPr>
            <w:tcW w:w="1701" w:type="dxa"/>
            <w:tcBorders>
              <w:top w:val="single" w:sz="4" w:space="0" w:color="auto"/>
            </w:tcBorders>
            <w:hideMark/>
          </w:tcPr>
          <w:p w14:paraId="189F1EFE" w14:textId="77777777" w:rsidR="007E0A9E" w:rsidRPr="00DF5C61" w:rsidRDefault="007E0A9E" w:rsidP="00E2016E">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bCs/>
                <w:i w:val="0"/>
                <w:sz w:val="18"/>
                <w:szCs w:val="18"/>
              </w:rPr>
            </w:pPr>
            <w:r w:rsidRPr="00DF5C61">
              <w:rPr>
                <w:rFonts w:ascii="Calibri" w:hAnsi="Calibri" w:cs="Calibri"/>
                <w:b/>
                <w:bCs/>
                <w:i w:val="0"/>
                <w:sz w:val="18"/>
                <w:szCs w:val="18"/>
              </w:rPr>
              <w:t>Percent</w:t>
            </w:r>
            <w:r>
              <w:rPr>
                <w:rFonts w:ascii="Calibri" w:hAnsi="Calibri" w:cs="Calibri"/>
                <w:b/>
                <w:bCs/>
                <w:i w:val="0"/>
                <w:sz w:val="18"/>
                <w:szCs w:val="18"/>
              </w:rPr>
              <w:t xml:space="preserve"> or Mean</w:t>
            </w:r>
          </w:p>
        </w:tc>
      </w:tr>
      <w:tr w:rsidR="007E0A9E" w:rsidRPr="00847693" w14:paraId="3CF1B686"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3505C368" w14:textId="77777777" w:rsidR="007E0A9E" w:rsidRPr="00847693" w:rsidRDefault="007E0A9E" w:rsidP="00E2016E">
            <w:pPr>
              <w:spacing w:line="276" w:lineRule="auto"/>
              <w:jc w:val="left"/>
              <w:rPr>
                <w:rFonts w:ascii="Calibri" w:hAnsi="Calibri" w:cs="Calibri"/>
                <w:b/>
                <w:bCs/>
                <w:i w:val="0"/>
                <w:sz w:val="18"/>
                <w:szCs w:val="18"/>
              </w:rPr>
            </w:pPr>
            <w:r w:rsidRPr="00847693">
              <w:rPr>
                <w:rFonts w:ascii="Calibri" w:hAnsi="Calibri" w:cs="Calibri"/>
                <w:b/>
                <w:bCs/>
                <w:i w:val="0"/>
                <w:sz w:val="18"/>
                <w:szCs w:val="18"/>
              </w:rPr>
              <w:t>Living with family or in a hostel</w:t>
            </w:r>
          </w:p>
        </w:tc>
        <w:tc>
          <w:tcPr>
            <w:tcW w:w="3566" w:type="dxa"/>
            <w:hideMark/>
          </w:tcPr>
          <w:p w14:paraId="39263E87" w14:textId="77777777" w:rsidR="007E0A9E" w:rsidRPr="00847693"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With family</w:t>
            </w:r>
          </w:p>
        </w:tc>
        <w:tc>
          <w:tcPr>
            <w:tcW w:w="1701" w:type="dxa"/>
            <w:noWrap/>
            <w:hideMark/>
          </w:tcPr>
          <w:p w14:paraId="0B39A168" w14:textId="77777777" w:rsidR="007E0A9E" w:rsidRPr="00847693"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37.4</w:t>
            </w:r>
          </w:p>
        </w:tc>
      </w:tr>
      <w:tr w:rsidR="007E0A9E" w:rsidRPr="00847693" w14:paraId="51CB0D3E"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1FF3FECF" w14:textId="77777777" w:rsidR="007E0A9E" w:rsidRPr="00847693" w:rsidRDefault="007E0A9E" w:rsidP="00E2016E">
            <w:pPr>
              <w:spacing w:line="276" w:lineRule="auto"/>
              <w:jc w:val="left"/>
              <w:rPr>
                <w:rFonts w:ascii="Calibri" w:hAnsi="Calibri" w:cs="Calibri"/>
                <w:i w:val="0"/>
                <w:sz w:val="18"/>
                <w:szCs w:val="18"/>
              </w:rPr>
            </w:pPr>
          </w:p>
        </w:tc>
        <w:tc>
          <w:tcPr>
            <w:tcW w:w="3566" w:type="dxa"/>
            <w:hideMark/>
          </w:tcPr>
          <w:p w14:paraId="6E8313A7" w14:textId="77777777" w:rsidR="007E0A9E" w:rsidRPr="00847693"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In a hostel/rent</w:t>
            </w:r>
            <w:r>
              <w:rPr>
                <w:rFonts w:ascii="Calibri" w:hAnsi="Calibri" w:cs="Calibri"/>
                <w:sz w:val="18"/>
                <w:szCs w:val="18"/>
              </w:rPr>
              <w:t>ed</w:t>
            </w:r>
            <w:r w:rsidRPr="00847693">
              <w:rPr>
                <w:rFonts w:ascii="Calibri" w:hAnsi="Calibri" w:cs="Calibri"/>
                <w:sz w:val="18"/>
                <w:szCs w:val="18"/>
              </w:rPr>
              <w:t xml:space="preserve"> apartment</w:t>
            </w:r>
          </w:p>
        </w:tc>
        <w:tc>
          <w:tcPr>
            <w:tcW w:w="1701" w:type="dxa"/>
            <w:noWrap/>
            <w:hideMark/>
          </w:tcPr>
          <w:p w14:paraId="3595E04F" w14:textId="77777777" w:rsidR="007E0A9E" w:rsidRPr="00847693"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62.6</w:t>
            </w:r>
          </w:p>
        </w:tc>
      </w:tr>
      <w:tr w:rsidR="007E0A9E" w:rsidRPr="00847693" w14:paraId="3D6230FF"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75C7D57E" w14:textId="77777777" w:rsidR="007E0A9E" w:rsidRPr="00847693" w:rsidRDefault="007E0A9E" w:rsidP="00E2016E">
            <w:pPr>
              <w:spacing w:line="276" w:lineRule="auto"/>
              <w:jc w:val="left"/>
              <w:rPr>
                <w:rFonts w:ascii="Calibri" w:hAnsi="Calibri" w:cs="Calibri"/>
                <w:b/>
                <w:bCs/>
                <w:i w:val="0"/>
                <w:sz w:val="18"/>
                <w:szCs w:val="18"/>
              </w:rPr>
            </w:pPr>
            <w:r w:rsidRPr="00847693">
              <w:rPr>
                <w:rFonts w:ascii="Calibri" w:hAnsi="Calibri" w:cs="Calibri"/>
                <w:b/>
                <w:bCs/>
                <w:i w:val="0"/>
                <w:sz w:val="18"/>
                <w:szCs w:val="18"/>
              </w:rPr>
              <w:t>Number of persons living in your household</w:t>
            </w:r>
          </w:p>
        </w:tc>
        <w:tc>
          <w:tcPr>
            <w:tcW w:w="3566" w:type="dxa"/>
            <w:noWrap/>
            <w:hideMark/>
          </w:tcPr>
          <w:p w14:paraId="0E56380A" w14:textId="77777777" w:rsidR="007E0A9E" w:rsidRPr="00847693"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Mean</w:t>
            </w:r>
          </w:p>
        </w:tc>
        <w:tc>
          <w:tcPr>
            <w:tcW w:w="1701" w:type="dxa"/>
            <w:noWrap/>
            <w:hideMark/>
          </w:tcPr>
          <w:p w14:paraId="1CB09573" w14:textId="77777777" w:rsidR="007E0A9E" w:rsidRPr="00847693"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 </w:t>
            </w:r>
            <w:r>
              <w:rPr>
                <w:rFonts w:ascii="Calibri" w:hAnsi="Calibri" w:cs="Calibri"/>
                <w:sz w:val="18"/>
                <w:szCs w:val="18"/>
              </w:rPr>
              <w:t>3</w:t>
            </w:r>
          </w:p>
        </w:tc>
      </w:tr>
      <w:tr w:rsidR="007E0A9E" w:rsidRPr="00847693" w14:paraId="43231EC2"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7AFE86C4" w14:textId="77777777" w:rsidR="007E0A9E" w:rsidRPr="00847693" w:rsidRDefault="007E0A9E" w:rsidP="00E2016E">
            <w:pPr>
              <w:spacing w:line="276" w:lineRule="auto"/>
              <w:jc w:val="left"/>
              <w:rPr>
                <w:rFonts w:ascii="Calibri" w:hAnsi="Calibri" w:cs="Calibri"/>
                <w:b/>
                <w:bCs/>
                <w:i w:val="0"/>
                <w:sz w:val="18"/>
                <w:szCs w:val="18"/>
              </w:rPr>
            </w:pPr>
            <w:r w:rsidRPr="00847693">
              <w:rPr>
                <w:rFonts w:ascii="Calibri" w:hAnsi="Calibri" w:cs="Calibri"/>
                <w:b/>
                <w:bCs/>
                <w:i w:val="0"/>
                <w:sz w:val="18"/>
                <w:szCs w:val="18"/>
              </w:rPr>
              <w:t>Age (in years)</w:t>
            </w:r>
          </w:p>
        </w:tc>
        <w:tc>
          <w:tcPr>
            <w:tcW w:w="3566" w:type="dxa"/>
            <w:hideMark/>
          </w:tcPr>
          <w:p w14:paraId="11850F22" w14:textId="77777777" w:rsidR="007E0A9E" w:rsidRPr="00847693"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18 years</w:t>
            </w:r>
          </w:p>
        </w:tc>
        <w:tc>
          <w:tcPr>
            <w:tcW w:w="1701" w:type="dxa"/>
            <w:noWrap/>
            <w:hideMark/>
          </w:tcPr>
          <w:p w14:paraId="38A23DA1" w14:textId="77777777" w:rsidR="007E0A9E" w:rsidRPr="00847693"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33.7</w:t>
            </w:r>
          </w:p>
        </w:tc>
      </w:tr>
      <w:tr w:rsidR="007E0A9E" w:rsidRPr="00847693" w14:paraId="7367A0C4"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355FC714" w14:textId="77777777" w:rsidR="007E0A9E" w:rsidRPr="00847693" w:rsidRDefault="007E0A9E" w:rsidP="00E2016E">
            <w:pPr>
              <w:spacing w:line="276" w:lineRule="auto"/>
              <w:jc w:val="left"/>
              <w:rPr>
                <w:rFonts w:ascii="Calibri" w:hAnsi="Calibri" w:cs="Calibri"/>
                <w:i w:val="0"/>
                <w:sz w:val="18"/>
                <w:szCs w:val="18"/>
              </w:rPr>
            </w:pPr>
          </w:p>
        </w:tc>
        <w:tc>
          <w:tcPr>
            <w:tcW w:w="3566" w:type="dxa"/>
            <w:hideMark/>
          </w:tcPr>
          <w:p w14:paraId="3665127F" w14:textId="77777777" w:rsidR="007E0A9E" w:rsidRPr="00847693"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19 years</w:t>
            </w:r>
          </w:p>
        </w:tc>
        <w:tc>
          <w:tcPr>
            <w:tcW w:w="1701" w:type="dxa"/>
            <w:noWrap/>
            <w:hideMark/>
          </w:tcPr>
          <w:p w14:paraId="5E836FDF" w14:textId="77777777" w:rsidR="007E0A9E" w:rsidRPr="00847693"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66.3</w:t>
            </w:r>
          </w:p>
        </w:tc>
      </w:tr>
      <w:tr w:rsidR="007E0A9E" w:rsidRPr="00847693" w14:paraId="614A8479"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698F687A" w14:textId="77777777" w:rsidR="007E0A9E" w:rsidRPr="00847693" w:rsidRDefault="007E0A9E" w:rsidP="00E2016E">
            <w:pPr>
              <w:spacing w:line="276" w:lineRule="auto"/>
              <w:jc w:val="left"/>
              <w:rPr>
                <w:rFonts w:ascii="Calibri" w:hAnsi="Calibri" w:cs="Calibri"/>
                <w:b/>
                <w:bCs/>
                <w:i w:val="0"/>
                <w:sz w:val="18"/>
                <w:szCs w:val="18"/>
              </w:rPr>
            </w:pPr>
            <w:r w:rsidRPr="00847693">
              <w:rPr>
                <w:rFonts w:ascii="Calibri" w:hAnsi="Calibri" w:cs="Calibri"/>
                <w:b/>
                <w:bCs/>
                <w:i w:val="0"/>
                <w:sz w:val="18"/>
                <w:szCs w:val="18"/>
              </w:rPr>
              <w:t>Marital Status</w:t>
            </w:r>
          </w:p>
        </w:tc>
        <w:tc>
          <w:tcPr>
            <w:tcW w:w="3566" w:type="dxa"/>
            <w:hideMark/>
          </w:tcPr>
          <w:p w14:paraId="3DA7F21A" w14:textId="77777777" w:rsidR="007E0A9E" w:rsidRPr="00847693"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Single</w:t>
            </w:r>
          </w:p>
        </w:tc>
        <w:tc>
          <w:tcPr>
            <w:tcW w:w="1701" w:type="dxa"/>
            <w:noWrap/>
            <w:hideMark/>
          </w:tcPr>
          <w:p w14:paraId="6EFFAADB" w14:textId="77777777" w:rsidR="007E0A9E" w:rsidRPr="00847693"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90.5</w:t>
            </w:r>
          </w:p>
        </w:tc>
      </w:tr>
      <w:tr w:rsidR="007E0A9E" w:rsidRPr="00847693" w14:paraId="6CAB2DD3"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02C90BF9" w14:textId="77777777" w:rsidR="007E0A9E" w:rsidRPr="00847693" w:rsidRDefault="007E0A9E" w:rsidP="00E2016E">
            <w:pPr>
              <w:spacing w:line="276" w:lineRule="auto"/>
              <w:jc w:val="left"/>
              <w:rPr>
                <w:rFonts w:ascii="Calibri" w:hAnsi="Calibri" w:cs="Calibri"/>
                <w:i w:val="0"/>
                <w:sz w:val="18"/>
                <w:szCs w:val="18"/>
              </w:rPr>
            </w:pPr>
          </w:p>
        </w:tc>
        <w:tc>
          <w:tcPr>
            <w:tcW w:w="3566" w:type="dxa"/>
            <w:hideMark/>
          </w:tcPr>
          <w:p w14:paraId="75DD0627" w14:textId="77777777" w:rsidR="007E0A9E" w:rsidRPr="00847693"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Married</w:t>
            </w:r>
          </w:p>
        </w:tc>
        <w:tc>
          <w:tcPr>
            <w:tcW w:w="1701" w:type="dxa"/>
            <w:noWrap/>
            <w:hideMark/>
          </w:tcPr>
          <w:p w14:paraId="3B41F6F0" w14:textId="77777777" w:rsidR="007E0A9E" w:rsidRPr="00847693"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9.3</w:t>
            </w:r>
          </w:p>
        </w:tc>
      </w:tr>
      <w:tr w:rsidR="007E0A9E" w:rsidRPr="00847693" w14:paraId="36E3C229"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7E09F348" w14:textId="77777777" w:rsidR="007E0A9E" w:rsidRPr="00847693" w:rsidRDefault="007E0A9E" w:rsidP="00E2016E">
            <w:pPr>
              <w:spacing w:line="276" w:lineRule="auto"/>
              <w:jc w:val="left"/>
              <w:rPr>
                <w:rFonts w:ascii="Calibri" w:hAnsi="Calibri" w:cs="Calibri"/>
                <w:i w:val="0"/>
                <w:sz w:val="18"/>
                <w:szCs w:val="18"/>
              </w:rPr>
            </w:pPr>
          </w:p>
        </w:tc>
        <w:tc>
          <w:tcPr>
            <w:tcW w:w="3566" w:type="dxa"/>
            <w:hideMark/>
          </w:tcPr>
          <w:p w14:paraId="5EC70645" w14:textId="77777777" w:rsidR="007E0A9E" w:rsidRPr="00847693"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Separated/</w:t>
            </w:r>
            <w:r>
              <w:rPr>
                <w:rFonts w:ascii="Calibri" w:hAnsi="Calibri" w:cs="Calibri"/>
                <w:sz w:val="18"/>
                <w:szCs w:val="18"/>
              </w:rPr>
              <w:t>d</w:t>
            </w:r>
            <w:r w:rsidRPr="00847693">
              <w:rPr>
                <w:rFonts w:ascii="Calibri" w:hAnsi="Calibri" w:cs="Calibri"/>
                <w:sz w:val="18"/>
                <w:szCs w:val="18"/>
              </w:rPr>
              <w:t>ivorced</w:t>
            </w:r>
          </w:p>
        </w:tc>
        <w:tc>
          <w:tcPr>
            <w:tcW w:w="1701" w:type="dxa"/>
            <w:noWrap/>
            <w:hideMark/>
          </w:tcPr>
          <w:p w14:paraId="14485B50" w14:textId="77777777" w:rsidR="007E0A9E" w:rsidRPr="00847693"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.2</w:t>
            </w:r>
          </w:p>
        </w:tc>
      </w:tr>
      <w:tr w:rsidR="007E0A9E" w:rsidRPr="00847693" w14:paraId="2091A647"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5A9C7E47" w14:textId="77777777" w:rsidR="007E0A9E" w:rsidRPr="00847693" w:rsidRDefault="007E0A9E" w:rsidP="00E2016E">
            <w:pPr>
              <w:spacing w:line="276" w:lineRule="auto"/>
              <w:jc w:val="left"/>
              <w:rPr>
                <w:rFonts w:ascii="Calibri" w:hAnsi="Calibri" w:cs="Calibri"/>
                <w:b/>
                <w:bCs/>
                <w:i w:val="0"/>
                <w:sz w:val="18"/>
                <w:szCs w:val="18"/>
              </w:rPr>
            </w:pPr>
            <w:r w:rsidRPr="00847693">
              <w:rPr>
                <w:rFonts w:ascii="Calibri" w:hAnsi="Calibri" w:cs="Calibri"/>
                <w:b/>
                <w:bCs/>
                <w:i w:val="0"/>
                <w:sz w:val="18"/>
                <w:szCs w:val="18"/>
              </w:rPr>
              <w:t>Education (the highest level completed)</w:t>
            </w:r>
          </w:p>
        </w:tc>
        <w:tc>
          <w:tcPr>
            <w:tcW w:w="3566" w:type="dxa"/>
            <w:hideMark/>
          </w:tcPr>
          <w:p w14:paraId="40A54C66" w14:textId="77777777" w:rsidR="007E0A9E" w:rsidRPr="00847693"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Primary</w:t>
            </w:r>
          </w:p>
        </w:tc>
        <w:tc>
          <w:tcPr>
            <w:tcW w:w="1701" w:type="dxa"/>
            <w:noWrap/>
            <w:hideMark/>
          </w:tcPr>
          <w:p w14:paraId="2070C065" w14:textId="77777777" w:rsidR="007E0A9E" w:rsidRPr="00847693"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10.4</w:t>
            </w:r>
          </w:p>
        </w:tc>
      </w:tr>
      <w:tr w:rsidR="007E0A9E" w:rsidRPr="00847693" w14:paraId="3E901523"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0EA4C57E" w14:textId="77777777" w:rsidR="007E0A9E" w:rsidRPr="00847693" w:rsidRDefault="007E0A9E" w:rsidP="00E2016E">
            <w:pPr>
              <w:spacing w:line="276" w:lineRule="auto"/>
              <w:jc w:val="left"/>
              <w:rPr>
                <w:rFonts w:ascii="Calibri" w:hAnsi="Calibri" w:cs="Calibri"/>
                <w:i w:val="0"/>
                <w:sz w:val="18"/>
                <w:szCs w:val="18"/>
              </w:rPr>
            </w:pPr>
          </w:p>
        </w:tc>
        <w:tc>
          <w:tcPr>
            <w:tcW w:w="3566" w:type="dxa"/>
            <w:hideMark/>
          </w:tcPr>
          <w:p w14:paraId="62392220" w14:textId="77777777" w:rsidR="007E0A9E" w:rsidRPr="00847693"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Middle</w:t>
            </w:r>
          </w:p>
        </w:tc>
        <w:tc>
          <w:tcPr>
            <w:tcW w:w="1701" w:type="dxa"/>
            <w:noWrap/>
            <w:hideMark/>
          </w:tcPr>
          <w:p w14:paraId="44DF1E09" w14:textId="77777777" w:rsidR="007E0A9E" w:rsidRPr="00847693"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40.7</w:t>
            </w:r>
          </w:p>
        </w:tc>
      </w:tr>
      <w:tr w:rsidR="007E0A9E" w:rsidRPr="00847693" w14:paraId="20467C01"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3887BFB3" w14:textId="77777777" w:rsidR="007E0A9E" w:rsidRPr="00847693" w:rsidRDefault="007E0A9E" w:rsidP="00E2016E">
            <w:pPr>
              <w:spacing w:line="276" w:lineRule="auto"/>
              <w:jc w:val="left"/>
              <w:rPr>
                <w:rFonts w:ascii="Calibri" w:hAnsi="Calibri" w:cs="Calibri"/>
                <w:i w:val="0"/>
                <w:sz w:val="18"/>
                <w:szCs w:val="18"/>
              </w:rPr>
            </w:pPr>
          </w:p>
        </w:tc>
        <w:tc>
          <w:tcPr>
            <w:tcW w:w="3566" w:type="dxa"/>
            <w:hideMark/>
          </w:tcPr>
          <w:p w14:paraId="4AD203A7" w14:textId="77777777" w:rsidR="007E0A9E" w:rsidRPr="00847693"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High School</w:t>
            </w:r>
          </w:p>
        </w:tc>
        <w:tc>
          <w:tcPr>
            <w:tcW w:w="1701" w:type="dxa"/>
            <w:noWrap/>
            <w:hideMark/>
          </w:tcPr>
          <w:p w14:paraId="75E2FE66" w14:textId="77777777" w:rsidR="007E0A9E" w:rsidRPr="00847693"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47.4</w:t>
            </w:r>
          </w:p>
        </w:tc>
      </w:tr>
      <w:tr w:rsidR="007E0A9E" w:rsidRPr="00847693" w14:paraId="75F33C27"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4B0FEA09" w14:textId="77777777" w:rsidR="007E0A9E" w:rsidRPr="00847693" w:rsidRDefault="007E0A9E" w:rsidP="00E2016E">
            <w:pPr>
              <w:spacing w:line="276" w:lineRule="auto"/>
              <w:jc w:val="left"/>
              <w:rPr>
                <w:rFonts w:ascii="Calibri" w:hAnsi="Calibri" w:cs="Calibri"/>
                <w:i w:val="0"/>
                <w:sz w:val="18"/>
                <w:szCs w:val="18"/>
              </w:rPr>
            </w:pPr>
          </w:p>
        </w:tc>
        <w:tc>
          <w:tcPr>
            <w:tcW w:w="3566" w:type="dxa"/>
            <w:hideMark/>
          </w:tcPr>
          <w:p w14:paraId="3C923389" w14:textId="77777777" w:rsidR="007E0A9E" w:rsidRPr="00847693"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Vocational school</w:t>
            </w:r>
          </w:p>
        </w:tc>
        <w:tc>
          <w:tcPr>
            <w:tcW w:w="1701" w:type="dxa"/>
            <w:noWrap/>
            <w:hideMark/>
          </w:tcPr>
          <w:p w14:paraId="4FCFE78F" w14:textId="77777777" w:rsidR="007E0A9E" w:rsidRPr="00847693"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47693">
              <w:rPr>
                <w:rFonts w:ascii="Calibri" w:hAnsi="Calibri" w:cs="Calibri"/>
                <w:sz w:val="18"/>
                <w:szCs w:val="18"/>
              </w:rPr>
              <w:t>1.5</w:t>
            </w:r>
          </w:p>
        </w:tc>
      </w:tr>
      <w:tr w:rsidR="007E0A9E" w:rsidRPr="00403702" w14:paraId="1E5F9EA1"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0F5790E4" w14:textId="77777777" w:rsidR="007E0A9E" w:rsidRPr="00403702" w:rsidRDefault="007E0A9E" w:rsidP="00E2016E">
            <w:pPr>
              <w:spacing w:line="276" w:lineRule="auto"/>
              <w:jc w:val="left"/>
              <w:rPr>
                <w:rFonts w:ascii="Calibri" w:hAnsi="Calibri"/>
                <w:b/>
                <w:bCs/>
                <w:i w:val="0"/>
                <w:sz w:val="18"/>
                <w:szCs w:val="18"/>
              </w:rPr>
            </w:pPr>
            <w:r w:rsidRPr="00403702">
              <w:rPr>
                <w:rFonts w:ascii="Calibri" w:hAnsi="Calibri"/>
                <w:b/>
                <w:bCs/>
                <w:i w:val="0"/>
                <w:sz w:val="18"/>
                <w:szCs w:val="18"/>
              </w:rPr>
              <w:t>Distance from the factory (driving time)</w:t>
            </w:r>
          </w:p>
        </w:tc>
        <w:tc>
          <w:tcPr>
            <w:tcW w:w="3566" w:type="dxa"/>
            <w:hideMark/>
          </w:tcPr>
          <w:p w14:paraId="2D5E43E2" w14:textId="77777777" w:rsidR="007E0A9E" w:rsidRPr="0040370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403702">
              <w:rPr>
                <w:rFonts w:ascii="Calibri" w:hAnsi="Calibri"/>
                <w:sz w:val="18"/>
                <w:szCs w:val="18"/>
              </w:rPr>
              <w:t>Less than half an hour away from the factory</w:t>
            </w:r>
          </w:p>
        </w:tc>
        <w:tc>
          <w:tcPr>
            <w:tcW w:w="1701" w:type="dxa"/>
            <w:noWrap/>
            <w:hideMark/>
          </w:tcPr>
          <w:p w14:paraId="145F12C4" w14:textId="77777777" w:rsidR="007E0A9E" w:rsidRPr="0040370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403702">
              <w:rPr>
                <w:rFonts w:ascii="Calibri" w:hAnsi="Calibri"/>
                <w:sz w:val="18"/>
                <w:szCs w:val="18"/>
              </w:rPr>
              <w:t>84.8</w:t>
            </w:r>
          </w:p>
        </w:tc>
      </w:tr>
      <w:tr w:rsidR="007E0A9E" w:rsidRPr="00403702" w14:paraId="4D831A59"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55554D85" w14:textId="77777777" w:rsidR="007E0A9E" w:rsidRPr="00403702" w:rsidRDefault="007E0A9E" w:rsidP="00E2016E">
            <w:pPr>
              <w:spacing w:line="276" w:lineRule="auto"/>
              <w:jc w:val="left"/>
              <w:rPr>
                <w:rFonts w:ascii="Calibri" w:hAnsi="Calibri"/>
                <w:i w:val="0"/>
                <w:sz w:val="18"/>
                <w:szCs w:val="18"/>
              </w:rPr>
            </w:pPr>
            <w:r w:rsidRPr="00403702">
              <w:rPr>
                <w:rFonts w:ascii="Calibri" w:hAnsi="Calibri"/>
                <w:i w:val="0"/>
                <w:sz w:val="18"/>
                <w:szCs w:val="18"/>
              </w:rPr>
              <w:t> </w:t>
            </w:r>
          </w:p>
        </w:tc>
        <w:tc>
          <w:tcPr>
            <w:tcW w:w="3566" w:type="dxa"/>
            <w:hideMark/>
          </w:tcPr>
          <w:p w14:paraId="448BC8A6" w14:textId="77777777" w:rsidR="007E0A9E" w:rsidRPr="0040370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403702">
              <w:rPr>
                <w:rFonts w:ascii="Calibri" w:hAnsi="Calibri"/>
                <w:sz w:val="18"/>
                <w:szCs w:val="18"/>
              </w:rPr>
              <w:t>From half</w:t>
            </w:r>
            <w:r>
              <w:rPr>
                <w:rFonts w:ascii="Calibri" w:hAnsi="Calibri"/>
                <w:sz w:val="18"/>
                <w:szCs w:val="18"/>
              </w:rPr>
              <w:t xml:space="preserve"> – hour </w:t>
            </w:r>
            <w:r w:rsidRPr="00403702">
              <w:rPr>
                <w:rFonts w:ascii="Calibri" w:hAnsi="Calibri"/>
                <w:sz w:val="18"/>
                <w:szCs w:val="18"/>
              </w:rPr>
              <w:t>to 1 hour away from the factory</w:t>
            </w:r>
          </w:p>
        </w:tc>
        <w:tc>
          <w:tcPr>
            <w:tcW w:w="1701" w:type="dxa"/>
            <w:noWrap/>
            <w:hideMark/>
          </w:tcPr>
          <w:p w14:paraId="419D6045" w14:textId="77777777" w:rsidR="007E0A9E" w:rsidRPr="0040370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403702">
              <w:rPr>
                <w:rFonts w:ascii="Calibri" w:hAnsi="Calibri"/>
                <w:sz w:val="18"/>
                <w:szCs w:val="18"/>
              </w:rPr>
              <w:t>14.5</w:t>
            </w:r>
          </w:p>
        </w:tc>
      </w:tr>
      <w:tr w:rsidR="007E0A9E" w:rsidRPr="00403702" w14:paraId="384C7499"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399695A9" w14:textId="77777777" w:rsidR="007E0A9E" w:rsidRPr="00403702" w:rsidRDefault="007E0A9E" w:rsidP="00E2016E">
            <w:pPr>
              <w:spacing w:line="276" w:lineRule="auto"/>
              <w:jc w:val="left"/>
              <w:rPr>
                <w:rFonts w:ascii="Calibri" w:hAnsi="Calibri"/>
                <w:i w:val="0"/>
                <w:sz w:val="18"/>
                <w:szCs w:val="18"/>
              </w:rPr>
            </w:pPr>
            <w:r w:rsidRPr="00403702">
              <w:rPr>
                <w:rFonts w:ascii="Calibri" w:hAnsi="Calibri"/>
                <w:i w:val="0"/>
                <w:sz w:val="18"/>
                <w:szCs w:val="18"/>
              </w:rPr>
              <w:t> </w:t>
            </w:r>
          </w:p>
        </w:tc>
        <w:tc>
          <w:tcPr>
            <w:tcW w:w="3566" w:type="dxa"/>
            <w:hideMark/>
          </w:tcPr>
          <w:p w14:paraId="60F83940" w14:textId="77777777" w:rsidR="007E0A9E" w:rsidRPr="0040370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403702">
              <w:rPr>
                <w:rFonts w:ascii="Calibri" w:hAnsi="Calibri"/>
                <w:sz w:val="18"/>
                <w:szCs w:val="18"/>
              </w:rPr>
              <w:t>From 1</w:t>
            </w:r>
            <w:r>
              <w:rPr>
                <w:rFonts w:ascii="Calibri" w:hAnsi="Calibri"/>
                <w:sz w:val="18"/>
                <w:szCs w:val="18"/>
              </w:rPr>
              <w:t xml:space="preserve"> – </w:t>
            </w:r>
            <w:r w:rsidRPr="00403702">
              <w:rPr>
                <w:rFonts w:ascii="Calibri" w:hAnsi="Calibri"/>
                <w:sz w:val="18"/>
                <w:szCs w:val="18"/>
              </w:rPr>
              <w:t>2 hours from the factory</w:t>
            </w:r>
          </w:p>
        </w:tc>
        <w:tc>
          <w:tcPr>
            <w:tcW w:w="1701" w:type="dxa"/>
            <w:noWrap/>
            <w:hideMark/>
          </w:tcPr>
          <w:p w14:paraId="2DB949AE" w14:textId="77777777" w:rsidR="007E0A9E" w:rsidRPr="0040370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403702">
              <w:rPr>
                <w:rFonts w:ascii="Calibri" w:hAnsi="Calibri"/>
                <w:sz w:val="18"/>
                <w:szCs w:val="18"/>
              </w:rPr>
              <w:t>.7</w:t>
            </w:r>
          </w:p>
        </w:tc>
      </w:tr>
      <w:tr w:rsidR="007E0A9E" w:rsidRPr="00403702" w14:paraId="3A1D4102"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6821E9FF" w14:textId="77777777" w:rsidR="007E0A9E" w:rsidRPr="00403702" w:rsidRDefault="007E0A9E" w:rsidP="00E2016E">
            <w:pPr>
              <w:spacing w:line="276" w:lineRule="auto"/>
              <w:jc w:val="left"/>
              <w:rPr>
                <w:rFonts w:ascii="Calibri" w:hAnsi="Calibri"/>
                <w:b/>
                <w:bCs/>
                <w:i w:val="0"/>
                <w:sz w:val="18"/>
                <w:szCs w:val="18"/>
              </w:rPr>
            </w:pPr>
            <w:r w:rsidRPr="00403702">
              <w:rPr>
                <w:rFonts w:ascii="Calibri" w:hAnsi="Calibri"/>
                <w:b/>
                <w:bCs/>
                <w:i w:val="0"/>
                <w:sz w:val="18"/>
                <w:szCs w:val="18"/>
              </w:rPr>
              <w:t>Means of getting to work</w:t>
            </w:r>
          </w:p>
        </w:tc>
        <w:tc>
          <w:tcPr>
            <w:tcW w:w="3566" w:type="dxa"/>
            <w:hideMark/>
          </w:tcPr>
          <w:p w14:paraId="781AC25C" w14:textId="77777777" w:rsidR="007E0A9E" w:rsidRPr="0040370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403702">
              <w:rPr>
                <w:rFonts w:ascii="Calibri" w:hAnsi="Calibri"/>
                <w:sz w:val="18"/>
                <w:szCs w:val="18"/>
              </w:rPr>
              <w:t>Walk</w:t>
            </w:r>
          </w:p>
        </w:tc>
        <w:tc>
          <w:tcPr>
            <w:tcW w:w="1701" w:type="dxa"/>
            <w:noWrap/>
            <w:hideMark/>
          </w:tcPr>
          <w:p w14:paraId="359F44C0" w14:textId="77777777" w:rsidR="007E0A9E" w:rsidRPr="0040370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403702">
              <w:rPr>
                <w:rFonts w:ascii="Calibri" w:hAnsi="Calibri"/>
                <w:sz w:val="18"/>
                <w:szCs w:val="18"/>
              </w:rPr>
              <w:t>32.6</w:t>
            </w:r>
          </w:p>
        </w:tc>
      </w:tr>
      <w:tr w:rsidR="007E0A9E" w:rsidRPr="00403702" w14:paraId="5976AA77"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0F53B99A" w14:textId="77777777" w:rsidR="007E0A9E" w:rsidRPr="00403702" w:rsidRDefault="007E0A9E" w:rsidP="00E2016E">
            <w:pPr>
              <w:spacing w:line="276" w:lineRule="auto"/>
              <w:jc w:val="left"/>
              <w:rPr>
                <w:rFonts w:ascii="Calibri" w:hAnsi="Calibri"/>
                <w:i w:val="0"/>
                <w:sz w:val="18"/>
                <w:szCs w:val="18"/>
              </w:rPr>
            </w:pPr>
            <w:r w:rsidRPr="00403702">
              <w:rPr>
                <w:rFonts w:ascii="Calibri" w:hAnsi="Calibri"/>
                <w:i w:val="0"/>
                <w:sz w:val="18"/>
                <w:szCs w:val="18"/>
              </w:rPr>
              <w:t> </w:t>
            </w:r>
          </w:p>
        </w:tc>
        <w:tc>
          <w:tcPr>
            <w:tcW w:w="3566" w:type="dxa"/>
            <w:hideMark/>
          </w:tcPr>
          <w:p w14:paraId="1A04148D" w14:textId="77777777" w:rsidR="007E0A9E" w:rsidRPr="0040370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403702">
              <w:rPr>
                <w:rFonts w:ascii="Calibri" w:hAnsi="Calibri"/>
                <w:sz w:val="18"/>
                <w:szCs w:val="18"/>
              </w:rPr>
              <w:t>Moto</w:t>
            </w:r>
          </w:p>
        </w:tc>
        <w:tc>
          <w:tcPr>
            <w:tcW w:w="1701" w:type="dxa"/>
            <w:noWrap/>
            <w:hideMark/>
          </w:tcPr>
          <w:p w14:paraId="29952344" w14:textId="77777777" w:rsidR="007E0A9E" w:rsidRPr="0040370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403702">
              <w:rPr>
                <w:rFonts w:ascii="Calibri" w:hAnsi="Calibri"/>
                <w:sz w:val="18"/>
                <w:szCs w:val="18"/>
              </w:rPr>
              <w:t>2.7</w:t>
            </w:r>
          </w:p>
        </w:tc>
      </w:tr>
      <w:tr w:rsidR="007E0A9E" w:rsidRPr="00403702" w14:paraId="77842086"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38766B00" w14:textId="77777777" w:rsidR="007E0A9E" w:rsidRPr="00403702" w:rsidRDefault="007E0A9E" w:rsidP="00E2016E">
            <w:pPr>
              <w:spacing w:line="276" w:lineRule="auto"/>
              <w:jc w:val="left"/>
              <w:rPr>
                <w:rFonts w:ascii="Calibri" w:hAnsi="Calibri"/>
                <w:i w:val="0"/>
                <w:sz w:val="18"/>
                <w:szCs w:val="18"/>
              </w:rPr>
            </w:pPr>
            <w:r w:rsidRPr="00403702">
              <w:rPr>
                <w:rFonts w:ascii="Calibri" w:hAnsi="Calibri"/>
                <w:i w:val="0"/>
                <w:sz w:val="18"/>
                <w:szCs w:val="18"/>
              </w:rPr>
              <w:t> </w:t>
            </w:r>
          </w:p>
        </w:tc>
        <w:tc>
          <w:tcPr>
            <w:tcW w:w="3566" w:type="dxa"/>
            <w:hideMark/>
          </w:tcPr>
          <w:p w14:paraId="31F3BBB0" w14:textId="77777777" w:rsidR="007E0A9E" w:rsidRPr="0040370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403702">
              <w:rPr>
                <w:rFonts w:ascii="Calibri" w:hAnsi="Calibri"/>
                <w:sz w:val="18"/>
                <w:szCs w:val="18"/>
              </w:rPr>
              <w:t>Bicycle</w:t>
            </w:r>
          </w:p>
        </w:tc>
        <w:tc>
          <w:tcPr>
            <w:tcW w:w="1701" w:type="dxa"/>
            <w:noWrap/>
            <w:hideMark/>
          </w:tcPr>
          <w:p w14:paraId="6E741CDC" w14:textId="77777777" w:rsidR="007E0A9E" w:rsidRPr="0040370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403702">
              <w:rPr>
                <w:rFonts w:ascii="Calibri" w:hAnsi="Calibri"/>
                <w:sz w:val="18"/>
                <w:szCs w:val="18"/>
              </w:rPr>
              <w:t>2.2</w:t>
            </w:r>
          </w:p>
        </w:tc>
      </w:tr>
      <w:tr w:rsidR="007E0A9E" w:rsidRPr="00403702" w14:paraId="25290535"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22E0B795" w14:textId="77777777" w:rsidR="007E0A9E" w:rsidRPr="00403702" w:rsidRDefault="007E0A9E" w:rsidP="00E2016E">
            <w:pPr>
              <w:spacing w:line="276" w:lineRule="auto"/>
              <w:jc w:val="left"/>
              <w:rPr>
                <w:rFonts w:ascii="Calibri" w:hAnsi="Calibri"/>
                <w:i w:val="0"/>
                <w:sz w:val="18"/>
                <w:szCs w:val="18"/>
              </w:rPr>
            </w:pPr>
            <w:r w:rsidRPr="00403702">
              <w:rPr>
                <w:rFonts w:ascii="Calibri" w:hAnsi="Calibri"/>
                <w:i w:val="0"/>
                <w:sz w:val="18"/>
                <w:szCs w:val="18"/>
              </w:rPr>
              <w:t> </w:t>
            </w:r>
          </w:p>
        </w:tc>
        <w:tc>
          <w:tcPr>
            <w:tcW w:w="3566" w:type="dxa"/>
            <w:hideMark/>
          </w:tcPr>
          <w:p w14:paraId="21EF8F32" w14:textId="77777777" w:rsidR="007E0A9E" w:rsidRPr="0040370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403702">
              <w:rPr>
                <w:rFonts w:ascii="Calibri" w:hAnsi="Calibri"/>
                <w:sz w:val="18"/>
                <w:szCs w:val="18"/>
              </w:rPr>
              <w:t>Bus shuttle factory</w:t>
            </w:r>
          </w:p>
        </w:tc>
        <w:tc>
          <w:tcPr>
            <w:tcW w:w="1701" w:type="dxa"/>
            <w:noWrap/>
            <w:hideMark/>
          </w:tcPr>
          <w:p w14:paraId="7E553040" w14:textId="77777777" w:rsidR="007E0A9E" w:rsidRPr="0040370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403702">
              <w:rPr>
                <w:rFonts w:ascii="Calibri" w:hAnsi="Calibri"/>
                <w:sz w:val="18"/>
                <w:szCs w:val="18"/>
              </w:rPr>
              <w:t>40.8</w:t>
            </w:r>
          </w:p>
        </w:tc>
      </w:tr>
      <w:tr w:rsidR="007E0A9E" w:rsidRPr="00403702" w14:paraId="3DC62389"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31B982C5" w14:textId="77777777" w:rsidR="007E0A9E" w:rsidRPr="00403702" w:rsidRDefault="007E0A9E" w:rsidP="00E2016E">
            <w:pPr>
              <w:spacing w:line="276" w:lineRule="auto"/>
              <w:jc w:val="left"/>
              <w:rPr>
                <w:rFonts w:ascii="Calibri" w:hAnsi="Calibri"/>
                <w:i w:val="0"/>
                <w:sz w:val="18"/>
                <w:szCs w:val="18"/>
              </w:rPr>
            </w:pPr>
            <w:r w:rsidRPr="00403702">
              <w:rPr>
                <w:rFonts w:ascii="Calibri" w:hAnsi="Calibri"/>
                <w:i w:val="0"/>
                <w:sz w:val="18"/>
                <w:szCs w:val="18"/>
              </w:rPr>
              <w:t> </w:t>
            </w:r>
          </w:p>
        </w:tc>
        <w:tc>
          <w:tcPr>
            <w:tcW w:w="3566" w:type="dxa"/>
            <w:hideMark/>
          </w:tcPr>
          <w:p w14:paraId="34DA821B" w14:textId="77777777" w:rsidR="007E0A9E" w:rsidRPr="0040370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403702">
              <w:rPr>
                <w:rFonts w:ascii="Calibri" w:hAnsi="Calibri"/>
                <w:sz w:val="18"/>
                <w:szCs w:val="18"/>
              </w:rPr>
              <w:t>Bus</w:t>
            </w:r>
          </w:p>
        </w:tc>
        <w:tc>
          <w:tcPr>
            <w:tcW w:w="1701" w:type="dxa"/>
            <w:noWrap/>
            <w:hideMark/>
          </w:tcPr>
          <w:p w14:paraId="3DBE04AD" w14:textId="77777777" w:rsidR="007E0A9E" w:rsidRPr="0040370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403702">
              <w:rPr>
                <w:rFonts w:ascii="Calibri" w:hAnsi="Calibri"/>
                <w:sz w:val="18"/>
                <w:szCs w:val="18"/>
              </w:rPr>
              <w:t>.5</w:t>
            </w:r>
          </w:p>
        </w:tc>
      </w:tr>
      <w:tr w:rsidR="007E0A9E" w:rsidRPr="00403702" w14:paraId="7EA3135D"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tcBorders>
              <w:bottom w:val="single" w:sz="4" w:space="0" w:color="auto"/>
            </w:tcBorders>
            <w:noWrap/>
            <w:hideMark/>
          </w:tcPr>
          <w:p w14:paraId="754E0B91" w14:textId="77777777" w:rsidR="007E0A9E" w:rsidRPr="00403702" w:rsidRDefault="007E0A9E" w:rsidP="00E2016E">
            <w:pPr>
              <w:spacing w:line="276" w:lineRule="auto"/>
              <w:jc w:val="left"/>
              <w:rPr>
                <w:rFonts w:ascii="Calibri" w:hAnsi="Calibri"/>
                <w:sz w:val="18"/>
                <w:szCs w:val="18"/>
              </w:rPr>
            </w:pPr>
            <w:r w:rsidRPr="00403702">
              <w:rPr>
                <w:rFonts w:ascii="Calibri" w:hAnsi="Calibri"/>
                <w:sz w:val="18"/>
                <w:szCs w:val="18"/>
              </w:rPr>
              <w:t> </w:t>
            </w:r>
          </w:p>
        </w:tc>
        <w:tc>
          <w:tcPr>
            <w:tcW w:w="3566" w:type="dxa"/>
            <w:tcBorders>
              <w:bottom w:val="single" w:sz="4" w:space="0" w:color="auto"/>
            </w:tcBorders>
            <w:hideMark/>
          </w:tcPr>
          <w:p w14:paraId="4E1EC0D9" w14:textId="77777777" w:rsidR="007E0A9E" w:rsidRPr="0040370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403702">
              <w:rPr>
                <w:rFonts w:ascii="Calibri" w:hAnsi="Calibri"/>
                <w:sz w:val="18"/>
                <w:szCs w:val="18"/>
              </w:rPr>
              <w:t>Ferry</w:t>
            </w:r>
          </w:p>
        </w:tc>
        <w:tc>
          <w:tcPr>
            <w:tcW w:w="1701" w:type="dxa"/>
            <w:tcBorders>
              <w:bottom w:val="single" w:sz="4" w:space="0" w:color="auto"/>
            </w:tcBorders>
            <w:noWrap/>
            <w:hideMark/>
          </w:tcPr>
          <w:p w14:paraId="0CD91263" w14:textId="77777777" w:rsidR="007E0A9E" w:rsidRPr="0040370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403702">
              <w:rPr>
                <w:rFonts w:ascii="Calibri" w:hAnsi="Calibri"/>
                <w:sz w:val="18"/>
                <w:szCs w:val="18"/>
              </w:rPr>
              <w:t>21.1</w:t>
            </w:r>
          </w:p>
        </w:tc>
      </w:tr>
      <w:tr w:rsidR="007E0A9E" w:rsidRPr="00CE14A2" w14:paraId="468F3779"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512AC7DA" w14:textId="77777777" w:rsidR="007E0A9E" w:rsidRPr="00CE14A2" w:rsidRDefault="007E0A9E" w:rsidP="00E2016E">
            <w:pPr>
              <w:spacing w:line="276" w:lineRule="auto"/>
              <w:jc w:val="left"/>
              <w:rPr>
                <w:rFonts w:ascii="Calibri" w:hAnsi="Calibri" w:cs="Calibri"/>
                <w:b/>
                <w:bCs/>
                <w:i w:val="0"/>
                <w:sz w:val="18"/>
                <w:szCs w:val="18"/>
              </w:rPr>
            </w:pPr>
            <w:r w:rsidRPr="00CE14A2">
              <w:rPr>
                <w:rFonts w:ascii="Calibri" w:hAnsi="Calibri" w:cs="Calibri"/>
                <w:b/>
                <w:bCs/>
                <w:i w:val="0"/>
                <w:sz w:val="18"/>
                <w:szCs w:val="18"/>
              </w:rPr>
              <w:t>Women always lived here (Yangon city)</w:t>
            </w:r>
          </w:p>
        </w:tc>
        <w:tc>
          <w:tcPr>
            <w:tcW w:w="3566" w:type="dxa"/>
            <w:hideMark/>
          </w:tcPr>
          <w:p w14:paraId="7141D3C7" w14:textId="77777777" w:rsidR="007E0A9E" w:rsidRPr="00CE14A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Yes, always lived here</w:t>
            </w:r>
          </w:p>
        </w:tc>
        <w:tc>
          <w:tcPr>
            <w:tcW w:w="1701" w:type="dxa"/>
            <w:noWrap/>
            <w:hideMark/>
          </w:tcPr>
          <w:p w14:paraId="0566747B" w14:textId="77777777" w:rsidR="007E0A9E" w:rsidRPr="00CE14A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18.1</w:t>
            </w:r>
          </w:p>
        </w:tc>
      </w:tr>
      <w:tr w:rsidR="007E0A9E" w:rsidRPr="00CE14A2" w14:paraId="7F0510B7"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7F4FFDE9" w14:textId="77777777" w:rsidR="007E0A9E" w:rsidRPr="00CE14A2" w:rsidRDefault="007E0A9E" w:rsidP="00E2016E">
            <w:pPr>
              <w:spacing w:line="276" w:lineRule="auto"/>
              <w:jc w:val="left"/>
              <w:rPr>
                <w:rFonts w:ascii="Calibri" w:hAnsi="Calibri" w:cs="Calibri"/>
                <w:i w:val="0"/>
                <w:sz w:val="18"/>
                <w:szCs w:val="18"/>
              </w:rPr>
            </w:pPr>
            <w:r w:rsidRPr="00CE14A2">
              <w:rPr>
                <w:rFonts w:ascii="Calibri" w:hAnsi="Calibri" w:cs="Calibri"/>
                <w:i w:val="0"/>
                <w:sz w:val="18"/>
                <w:szCs w:val="18"/>
              </w:rPr>
              <w:t> </w:t>
            </w:r>
          </w:p>
        </w:tc>
        <w:tc>
          <w:tcPr>
            <w:tcW w:w="3566" w:type="dxa"/>
            <w:hideMark/>
          </w:tcPr>
          <w:p w14:paraId="3ACCD57F" w14:textId="77777777" w:rsidR="007E0A9E" w:rsidRPr="00CE14A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No, did not always live here</w:t>
            </w:r>
          </w:p>
        </w:tc>
        <w:tc>
          <w:tcPr>
            <w:tcW w:w="1701" w:type="dxa"/>
            <w:noWrap/>
            <w:hideMark/>
          </w:tcPr>
          <w:p w14:paraId="5F273ABB" w14:textId="77777777" w:rsidR="007E0A9E" w:rsidRPr="00CE14A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81.9</w:t>
            </w:r>
          </w:p>
        </w:tc>
      </w:tr>
      <w:tr w:rsidR="007E0A9E" w:rsidRPr="00CE14A2" w14:paraId="1C264705"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005F3532" w14:textId="77777777" w:rsidR="007E0A9E" w:rsidRPr="00CE14A2" w:rsidRDefault="007E0A9E" w:rsidP="00E2016E">
            <w:pPr>
              <w:spacing w:line="276" w:lineRule="auto"/>
              <w:jc w:val="left"/>
              <w:rPr>
                <w:rFonts w:ascii="Calibri" w:hAnsi="Calibri" w:cs="Calibri"/>
                <w:b/>
                <w:bCs/>
                <w:i w:val="0"/>
                <w:sz w:val="18"/>
                <w:szCs w:val="18"/>
              </w:rPr>
            </w:pPr>
            <w:r w:rsidRPr="00CE14A2">
              <w:rPr>
                <w:rFonts w:ascii="Calibri" w:hAnsi="Calibri" w:cs="Calibri"/>
                <w:b/>
                <w:bCs/>
                <w:i w:val="0"/>
                <w:sz w:val="18"/>
                <w:szCs w:val="18"/>
              </w:rPr>
              <w:t>Main reason for moving to Yangon</w:t>
            </w:r>
          </w:p>
        </w:tc>
        <w:tc>
          <w:tcPr>
            <w:tcW w:w="3566" w:type="dxa"/>
            <w:hideMark/>
          </w:tcPr>
          <w:p w14:paraId="5F886441" w14:textId="77777777" w:rsidR="007E0A9E" w:rsidRPr="00CE14A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Find better job opportunities/income</w:t>
            </w:r>
          </w:p>
        </w:tc>
        <w:tc>
          <w:tcPr>
            <w:tcW w:w="1701" w:type="dxa"/>
            <w:noWrap/>
            <w:hideMark/>
          </w:tcPr>
          <w:p w14:paraId="0E7AE816" w14:textId="77777777" w:rsidR="007E0A9E" w:rsidRPr="00CE14A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98.4</w:t>
            </w:r>
          </w:p>
        </w:tc>
      </w:tr>
      <w:tr w:rsidR="007E0A9E" w:rsidRPr="00CE14A2" w14:paraId="4590E374"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037F590C" w14:textId="77777777" w:rsidR="007E0A9E" w:rsidRPr="00CE14A2" w:rsidRDefault="007E0A9E" w:rsidP="00E2016E">
            <w:pPr>
              <w:spacing w:line="276" w:lineRule="auto"/>
              <w:jc w:val="left"/>
              <w:rPr>
                <w:rFonts w:ascii="Calibri" w:hAnsi="Calibri" w:cs="Calibri"/>
                <w:b/>
                <w:bCs/>
                <w:i w:val="0"/>
                <w:sz w:val="18"/>
                <w:szCs w:val="18"/>
              </w:rPr>
            </w:pPr>
            <w:r w:rsidRPr="00CE14A2">
              <w:rPr>
                <w:rFonts w:ascii="Calibri" w:hAnsi="Calibri" w:cs="Calibri"/>
                <w:b/>
                <w:bCs/>
                <w:i w:val="0"/>
                <w:sz w:val="18"/>
                <w:szCs w:val="18"/>
              </w:rPr>
              <w:t>Year of relocation</w:t>
            </w:r>
          </w:p>
        </w:tc>
        <w:tc>
          <w:tcPr>
            <w:tcW w:w="3566" w:type="dxa"/>
            <w:hideMark/>
          </w:tcPr>
          <w:p w14:paraId="4787C6C0" w14:textId="77777777" w:rsidR="007E0A9E" w:rsidRPr="00CE14A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Before 2016</w:t>
            </w:r>
          </w:p>
        </w:tc>
        <w:tc>
          <w:tcPr>
            <w:tcW w:w="1701" w:type="dxa"/>
            <w:noWrap/>
            <w:hideMark/>
          </w:tcPr>
          <w:p w14:paraId="3EE07FBA" w14:textId="77777777" w:rsidR="007E0A9E" w:rsidRPr="00CE14A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11.3</w:t>
            </w:r>
          </w:p>
        </w:tc>
      </w:tr>
      <w:tr w:rsidR="007E0A9E" w:rsidRPr="00CE14A2" w14:paraId="3CF5941B"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6272ADA8" w14:textId="77777777" w:rsidR="007E0A9E" w:rsidRPr="00CE14A2" w:rsidRDefault="007E0A9E" w:rsidP="00E2016E">
            <w:pPr>
              <w:spacing w:line="276" w:lineRule="auto"/>
              <w:jc w:val="left"/>
              <w:rPr>
                <w:rFonts w:ascii="Calibri" w:hAnsi="Calibri" w:cs="Calibri"/>
                <w:i w:val="0"/>
                <w:sz w:val="18"/>
                <w:szCs w:val="18"/>
              </w:rPr>
            </w:pPr>
            <w:r w:rsidRPr="00CE14A2">
              <w:rPr>
                <w:rFonts w:ascii="Calibri" w:hAnsi="Calibri" w:cs="Calibri"/>
                <w:i w:val="0"/>
                <w:sz w:val="18"/>
                <w:szCs w:val="18"/>
              </w:rPr>
              <w:t> </w:t>
            </w:r>
          </w:p>
        </w:tc>
        <w:tc>
          <w:tcPr>
            <w:tcW w:w="3566" w:type="dxa"/>
            <w:hideMark/>
          </w:tcPr>
          <w:p w14:paraId="647D0209" w14:textId="77777777" w:rsidR="007E0A9E" w:rsidRPr="00CE14A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2016</w:t>
            </w:r>
          </w:p>
        </w:tc>
        <w:tc>
          <w:tcPr>
            <w:tcW w:w="1701" w:type="dxa"/>
            <w:noWrap/>
            <w:hideMark/>
          </w:tcPr>
          <w:p w14:paraId="2AC404B6" w14:textId="77777777" w:rsidR="007E0A9E" w:rsidRPr="00CE14A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11.3</w:t>
            </w:r>
          </w:p>
        </w:tc>
      </w:tr>
      <w:tr w:rsidR="007E0A9E" w:rsidRPr="00CE14A2" w14:paraId="31BB5B75"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343FAF6B" w14:textId="77777777" w:rsidR="007E0A9E" w:rsidRPr="00CE14A2" w:rsidRDefault="007E0A9E" w:rsidP="00E2016E">
            <w:pPr>
              <w:spacing w:line="276" w:lineRule="auto"/>
              <w:jc w:val="left"/>
              <w:rPr>
                <w:rFonts w:ascii="Calibri" w:hAnsi="Calibri" w:cs="Calibri"/>
                <w:i w:val="0"/>
                <w:sz w:val="18"/>
                <w:szCs w:val="18"/>
              </w:rPr>
            </w:pPr>
            <w:r w:rsidRPr="00CE14A2">
              <w:rPr>
                <w:rFonts w:ascii="Calibri" w:hAnsi="Calibri" w:cs="Calibri"/>
                <w:i w:val="0"/>
                <w:sz w:val="18"/>
                <w:szCs w:val="18"/>
              </w:rPr>
              <w:t> </w:t>
            </w:r>
          </w:p>
        </w:tc>
        <w:tc>
          <w:tcPr>
            <w:tcW w:w="3566" w:type="dxa"/>
            <w:hideMark/>
          </w:tcPr>
          <w:p w14:paraId="0A396D06" w14:textId="77777777" w:rsidR="007E0A9E" w:rsidRPr="00CE14A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2017</w:t>
            </w:r>
          </w:p>
        </w:tc>
        <w:tc>
          <w:tcPr>
            <w:tcW w:w="1701" w:type="dxa"/>
            <w:noWrap/>
            <w:hideMark/>
          </w:tcPr>
          <w:p w14:paraId="581827CA" w14:textId="77777777" w:rsidR="007E0A9E" w:rsidRPr="00CE14A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20.7</w:t>
            </w:r>
          </w:p>
        </w:tc>
      </w:tr>
      <w:tr w:rsidR="007E0A9E" w:rsidRPr="00CE14A2" w14:paraId="453D34F9"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tcBorders>
              <w:bottom w:val="single" w:sz="4" w:space="0" w:color="auto"/>
            </w:tcBorders>
            <w:noWrap/>
            <w:hideMark/>
          </w:tcPr>
          <w:p w14:paraId="7BB060A1" w14:textId="77777777" w:rsidR="007E0A9E" w:rsidRPr="00CE14A2" w:rsidRDefault="007E0A9E" w:rsidP="00E2016E">
            <w:pPr>
              <w:spacing w:line="276" w:lineRule="auto"/>
              <w:jc w:val="left"/>
              <w:rPr>
                <w:rFonts w:ascii="Calibri" w:hAnsi="Calibri" w:cs="Calibri"/>
                <w:i w:val="0"/>
                <w:sz w:val="18"/>
                <w:szCs w:val="18"/>
              </w:rPr>
            </w:pPr>
            <w:r w:rsidRPr="00CE14A2">
              <w:rPr>
                <w:rFonts w:ascii="Calibri" w:hAnsi="Calibri" w:cs="Calibri"/>
                <w:i w:val="0"/>
                <w:sz w:val="18"/>
                <w:szCs w:val="18"/>
              </w:rPr>
              <w:t> </w:t>
            </w:r>
          </w:p>
        </w:tc>
        <w:tc>
          <w:tcPr>
            <w:tcW w:w="3566" w:type="dxa"/>
            <w:tcBorders>
              <w:bottom w:val="single" w:sz="4" w:space="0" w:color="auto"/>
            </w:tcBorders>
            <w:hideMark/>
          </w:tcPr>
          <w:p w14:paraId="38780B7B" w14:textId="77777777" w:rsidR="007E0A9E" w:rsidRPr="00CE14A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2018</w:t>
            </w:r>
          </w:p>
        </w:tc>
        <w:tc>
          <w:tcPr>
            <w:tcW w:w="1701" w:type="dxa"/>
            <w:tcBorders>
              <w:bottom w:val="single" w:sz="4" w:space="0" w:color="auto"/>
            </w:tcBorders>
            <w:noWrap/>
            <w:hideMark/>
          </w:tcPr>
          <w:p w14:paraId="705D456C" w14:textId="77777777" w:rsidR="007E0A9E" w:rsidRPr="00CE14A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56.7</w:t>
            </w:r>
          </w:p>
        </w:tc>
      </w:tr>
      <w:tr w:rsidR="007E0A9E" w:rsidRPr="00CE14A2" w14:paraId="22BAE316"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tcBorders>
            <w:noWrap/>
            <w:hideMark/>
          </w:tcPr>
          <w:p w14:paraId="58260E4B" w14:textId="77777777" w:rsidR="007E0A9E" w:rsidRPr="00CE14A2" w:rsidRDefault="007E0A9E" w:rsidP="00E2016E">
            <w:pPr>
              <w:spacing w:line="276" w:lineRule="auto"/>
              <w:jc w:val="left"/>
              <w:rPr>
                <w:rFonts w:ascii="Calibri" w:hAnsi="Calibri" w:cs="Calibri"/>
                <w:b/>
                <w:bCs/>
                <w:i w:val="0"/>
                <w:sz w:val="18"/>
                <w:szCs w:val="18"/>
              </w:rPr>
            </w:pPr>
            <w:r w:rsidRPr="00CE14A2">
              <w:rPr>
                <w:rFonts w:ascii="Calibri" w:hAnsi="Calibri" w:cs="Calibri"/>
                <w:b/>
                <w:bCs/>
                <w:i w:val="0"/>
                <w:sz w:val="18"/>
                <w:szCs w:val="18"/>
              </w:rPr>
              <w:t>Duration in the job</w:t>
            </w:r>
          </w:p>
        </w:tc>
        <w:tc>
          <w:tcPr>
            <w:tcW w:w="3566" w:type="dxa"/>
            <w:tcBorders>
              <w:top w:val="single" w:sz="4" w:space="0" w:color="auto"/>
            </w:tcBorders>
            <w:hideMark/>
          </w:tcPr>
          <w:p w14:paraId="46FF4B48" w14:textId="77777777" w:rsidR="007E0A9E" w:rsidRPr="00CE14A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Less than 6 months</w:t>
            </w:r>
          </w:p>
        </w:tc>
        <w:tc>
          <w:tcPr>
            <w:tcW w:w="1701" w:type="dxa"/>
            <w:tcBorders>
              <w:top w:val="single" w:sz="4" w:space="0" w:color="auto"/>
            </w:tcBorders>
            <w:noWrap/>
            <w:hideMark/>
          </w:tcPr>
          <w:p w14:paraId="4AF7E28C" w14:textId="77777777" w:rsidR="007E0A9E" w:rsidRPr="00CE14A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59.5</w:t>
            </w:r>
          </w:p>
        </w:tc>
      </w:tr>
      <w:tr w:rsidR="007E0A9E" w:rsidRPr="00CE14A2" w14:paraId="257E8D75"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76A68EBE" w14:textId="77777777" w:rsidR="007E0A9E" w:rsidRPr="00CE14A2" w:rsidRDefault="007E0A9E" w:rsidP="00E2016E">
            <w:pPr>
              <w:spacing w:line="276" w:lineRule="auto"/>
              <w:jc w:val="left"/>
              <w:rPr>
                <w:rFonts w:ascii="Calibri" w:hAnsi="Calibri" w:cs="Calibri"/>
                <w:i w:val="0"/>
                <w:sz w:val="18"/>
                <w:szCs w:val="18"/>
              </w:rPr>
            </w:pPr>
            <w:r w:rsidRPr="00CE14A2">
              <w:rPr>
                <w:rFonts w:ascii="Calibri" w:hAnsi="Calibri" w:cs="Calibri"/>
                <w:i w:val="0"/>
                <w:sz w:val="18"/>
                <w:szCs w:val="18"/>
              </w:rPr>
              <w:t> </w:t>
            </w:r>
          </w:p>
        </w:tc>
        <w:tc>
          <w:tcPr>
            <w:tcW w:w="3566" w:type="dxa"/>
            <w:hideMark/>
          </w:tcPr>
          <w:p w14:paraId="6EBF015D" w14:textId="77777777" w:rsidR="007E0A9E" w:rsidRPr="00CE14A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6 months to less than 1 year</w:t>
            </w:r>
          </w:p>
        </w:tc>
        <w:tc>
          <w:tcPr>
            <w:tcW w:w="1701" w:type="dxa"/>
            <w:noWrap/>
            <w:hideMark/>
          </w:tcPr>
          <w:p w14:paraId="30A42DD2" w14:textId="77777777" w:rsidR="007E0A9E" w:rsidRPr="00CE14A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24.9</w:t>
            </w:r>
          </w:p>
        </w:tc>
      </w:tr>
      <w:tr w:rsidR="007E0A9E" w:rsidRPr="00CE14A2" w14:paraId="7F6B3C82"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030595E1" w14:textId="77777777" w:rsidR="007E0A9E" w:rsidRPr="00CE14A2" w:rsidRDefault="007E0A9E" w:rsidP="00E2016E">
            <w:pPr>
              <w:spacing w:line="276" w:lineRule="auto"/>
              <w:jc w:val="left"/>
              <w:rPr>
                <w:rFonts w:ascii="Calibri" w:hAnsi="Calibri" w:cs="Calibri"/>
                <w:i w:val="0"/>
                <w:sz w:val="18"/>
                <w:szCs w:val="18"/>
              </w:rPr>
            </w:pPr>
            <w:r w:rsidRPr="00CE14A2">
              <w:rPr>
                <w:rFonts w:ascii="Calibri" w:hAnsi="Calibri" w:cs="Calibri"/>
                <w:i w:val="0"/>
                <w:sz w:val="18"/>
                <w:szCs w:val="18"/>
              </w:rPr>
              <w:t> </w:t>
            </w:r>
          </w:p>
        </w:tc>
        <w:tc>
          <w:tcPr>
            <w:tcW w:w="3566" w:type="dxa"/>
            <w:hideMark/>
          </w:tcPr>
          <w:p w14:paraId="08537A16" w14:textId="77777777" w:rsidR="007E0A9E" w:rsidRPr="00CE14A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1 year to less than 3 years</w:t>
            </w:r>
          </w:p>
        </w:tc>
        <w:tc>
          <w:tcPr>
            <w:tcW w:w="1701" w:type="dxa"/>
            <w:noWrap/>
            <w:hideMark/>
          </w:tcPr>
          <w:p w14:paraId="057F4AF5" w14:textId="77777777" w:rsidR="007E0A9E" w:rsidRPr="00CE14A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15.0</w:t>
            </w:r>
          </w:p>
        </w:tc>
      </w:tr>
      <w:tr w:rsidR="007E0A9E" w:rsidRPr="00CE14A2" w14:paraId="50B4BCD6"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4FFD3BEB" w14:textId="77777777" w:rsidR="007E0A9E" w:rsidRPr="00CE14A2" w:rsidRDefault="007E0A9E" w:rsidP="00E2016E">
            <w:pPr>
              <w:spacing w:line="276" w:lineRule="auto"/>
              <w:jc w:val="left"/>
              <w:rPr>
                <w:rFonts w:ascii="Calibri" w:hAnsi="Calibri" w:cs="Calibri"/>
                <w:i w:val="0"/>
                <w:sz w:val="18"/>
                <w:szCs w:val="18"/>
              </w:rPr>
            </w:pPr>
            <w:r w:rsidRPr="00CE14A2">
              <w:rPr>
                <w:rFonts w:ascii="Calibri" w:hAnsi="Calibri" w:cs="Calibri"/>
                <w:i w:val="0"/>
                <w:sz w:val="18"/>
                <w:szCs w:val="18"/>
              </w:rPr>
              <w:t> </w:t>
            </w:r>
          </w:p>
        </w:tc>
        <w:tc>
          <w:tcPr>
            <w:tcW w:w="3566" w:type="dxa"/>
            <w:hideMark/>
          </w:tcPr>
          <w:p w14:paraId="40F08083" w14:textId="77777777" w:rsidR="007E0A9E" w:rsidRPr="00CE14A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 xml:space="preserve">3 years to less than </w:t>
            </w:r>
            <w:r>
              <w:rPr>
                <w:rFonts w:ascii="Calibri" w:hAnsi="Calibri" w:cs="Calibri"/>
                <w:sz w:val="18"/>
                <w:szCs w:val="18"/>
              </w:rPr>
              <w:t>10</w:t>
            </w:r>
            <w:r w:rsidRPr="00CE14A2">
              <w:rPr>
                <w:rFonts w:ascii="Calibri" w:hAnsi="Calibri" w:cs="Calibri"/>
                <w:sz w:val="18"/>
                <w:szCs w:val="18"/>
              </w:rPr>
              <w:t xml:space="preserve"> years</w:t>
            </w:r>
          </w:p>
        </w:tc>
        <w:tc>
          <w:tcPr>
            <w:tcW w:w="1701" w:type="dxa"/>
            <w:noWrap/>
            <w:hideMark/>
          </w:tcPr>
          <w:p w14:paraId="657EE8C5" w14:textId="77777777" w:rsidR="007E0A9E" w:rsidRPr="00CE14A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w:t>
            </w:r>
            <w:r>
              <w:rPr>
                <w:rFonts w:ascii="Calibri" w:hAnsi="Calibri" w:cs="Calibri"/>
                <w:sz w:val="18"/>
                <w:szCs w:val="18"/>
              </w:rPr>
              <w:t>6</w:t>
            </w:r>
          </w:p>
        </w:tc>
      </w:tr>
      <w:tr w:rsidR="007E0A9E" w:rsidRPr="00CE14A2" w14:paraId="7BDC6E22"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40BD2D77" w14:textId="77777777" w:rsidR="007E0A9E" w:rsidRPr="00CE14A2" w:rsidRDefault="007E0A9E" w:rsidP="00E2016E">
            <w:pPr>
              <w:spacing w:line="276" w:lineRule="auto"/>
              <w:jc w:val="left"/>
              <w:rPr>
                <w:rFonts w:ascii="Calibri" w:hAnsi="Calibri" w:cs="Calibri"/>
                <w:b/>
                <w:bCs/>
                <w:i w:val="0"/>
                <w:sz w:val="18"/>
                <w:szCs w:val="18"/>
              </w:rPr>
            </w:pPr>
            <w:r w:rsidRPr="00CE14A2">
              <w:rPr>
                <w:rFonts w:ascii="Calibri" w:hAnsi="Calibri" w:cs="Calibri"/>
                <w:b/>
                <w:bCs/>
                <w:i w:val="0"/>
                <w:sz w:val="18"/>
                <w:szCs w:val="18"/>
              </w:rPr>
              <w:t>Number of hours worked in a week</w:t>
            </w:r>
          </w:p>
        </w:tc>
        <w:tc>
          <w:tcPr>
            <w:tcW w:w="3566" w:type="dxa"/>
            <w:hideMark/>
          </w:tcPr>
          <w:p w14:paraId="34861243" w14:textId="77777777" w:rsidR="007E0A9E" w:rsidRPr="00CE14A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0 hour</w:t>
            </w:r>
          </w:p>
        </w:tc>
        <w:tc>
          <w:tcPr>
            <w:tcW w:w="1701" w:type="dxa"/>
            <w:noWrap/>
            <w:hideMark/>
          </w:tcPr>
          <w:p w14:paraId="16775AA0" w14:textId="77777777" w:rsidR="007E0A9E" w:rsidRPr="00CE14A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.2</w:t>
            </w:r>
          </w:p>
        </w:tc>
      </w:tr>
      <w:tr w:rsidR="007E0A9E" w:rsidRPr="00CE14A2" w14:paraId="1FD88703"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527A0F87" w14:textId="77777777" w:rsidR="007E0A9E" w:rsidRPr="00CE14A2" w:rsidRDefault="007E0A9E" w:rsidP="00E2016E">
            <w:pPr>
              <w:spacing w:line="276" w:lineRule="auto"/>
              <w:jc w:val="left"/>
              <w:rPr>
                <w:rFonts w:ascii="Calibri" w:hAnsi="Calibri" w:cs="Calibri"/>
                <w:i w:val="0"/>
                <w:sz w:val="18"/>
                <w:szCs w:val="18"/>
              </w:rPr>
            </w:pPr>
          </w:p>
        </w:tc>
        <w:tc>
          <w:tcPr>
            <w:tcW w:w="3566" w:type="dxa"/>
            <w:hideMark/>
          </w:tcPr>
          <w:p w14:paraId="2FB28D94" w14:textId="77777777" w:rsidR="007E0A9E" w:rsidRPr="00CE14A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Less than 40 hours</w:t>
            </w:r>
          </w:p>
        </w:tc>
        <w:tc>
          <w:tcPr>
            <w:tcW w:w="1701" w:type="dxa"/>
            <w:noWrap/>
            <w:hideMark/>
          </w:tcPr>
          <w:p w14:paraId="6FEE30F1" w14:textId="77777777" w:rsidR="007E0A9E" w:rsidRPr="00CE14A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28.8</w:t>
            </w:r>
          </w:p>
        </w:tc>
      </w:tr>
      <w:tr w:rsidR="007E0A9E" w:rsidRPr="00CE14A2" w14:paraId="20894956"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50C04280" w14:textId="77777777" w:rsidR="007E0A9E" w:rsidRPr="00CE14A2" w:rsidRDefault="007E0A9E" w:rsidP="00E2016E">
            <w:pPr>
              <w:spacing w:line="276" w:lineRule="auto"/>
              <w:jc w:val="left"/>
              <w:rPr>
                <w:rFonts w:ascii="Calibri" w:hAnsi="Calibri" w:cs="Calibri"/>
                <w:i w:val="0"/>
                <w:sz w:val="18"/>
                <w:szCs w:val="18"/>
              </w:rPr>
            </w:pPr>
            <w:r w:rsidRPr="00CE14A2">
              <w:rPr>
                <w:rFonts w:ascii="Calibri" w:hAnsi="Calibri" w:cs="Calibri"/>
                <w:i w:val="0"/>
                <w:sz w:val="18"/>
                <w:szCs w:val="18"/>
              </w:rPr>
              <w:t> </w:t>
            </w:r>
          </w:p>
        </w:tc>
        <w:tc>
          <w:tcPr>
            <w:tcW w:w="3566" w:type="dxa"/>
            <w:hideMark/>
          </w:tcPr>
          <w:p w14:paraId="7AC3FC1E" w14:textId="77777777" w:rsidR="007E0A9E" w:rsidRPr="00CE14A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 xml:space="preserve">40 </w:t>
            </w:r>
            <w:r>
              <w:rPr>
                <w:rFonts w:ascii="Calibri" w:hAnsi="Calibri" w:cs="Calibri"/>
                <w:sz w:val="18"/>
                <w:szCs w:val="18"/>
              </w:rPr>
              <w:t xml:space="preserve">– </w:t>
            </w:r>
            <w:r w:rsidRPr="00CE14A2">
              <w:rPr>
                <w:rFonts w:ascii="Calibri" w:hAnsi="Calibri" w:cs="Calibri"/>
                <w:sz w:val="18"/>
                <w:szCs w:val="18"/>
              </w:rPr>
              <w:t>48 hours</w:t>
            </w:r>
          </w:p>
        </w:tc>
        <w:tc>
          <w:tcPr>
            <w:tcW w:w="1701" w:type="dxa"/>
            <w:noWrap/>
            <w:hideMark/>
          </w:tcPr>
          <w:p w14:paraId="4BAC0003" w14:textId="77777777" w:rsidR="007E0A9E" w:rsidRPr="00CE14A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9.7</w:t>
            </w:r>
          </w:p>
        </w:tc>
      </w:tr>
      <w:tr w:rsidR="007E0A9E" w:rsidRPr="00CE14A2" w14:paraId="14F77D4B"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4DCF1E57" w14:textId="77777777" w:rsidR="007E0A9E" w:rsidRPr="00CE14A2" w:rsidRDefault="007E0A9E" w:rsidP="00E2016E">
            <w:pPr>
              <w:spacing w:line="276" w:lineRule="auto"/>
              <w:jc w:val="left"/>
              <w:rPr>
                <w:rFonts w:ascii="Calibri" w:hAnsi="Calibri" w:cs="Calibri"/>
                <w:i w:val="0"/>
                <w:sz w:val="18"/>
                <w:szCs w:val="18"/>
              </w:rPr>
            </w:pPr>
            <w:r w:rsidRPr="00CE14A2">
              <w:rPr>
                <w:rFonts w:ascii="Calibri" w:hAnsi="Calibri" w:cs="Calibri"/>
                <w:i w:val="0"/>
                <w:sz w:val="18"/>
                <w:szCs w:val="18"/>
              </w:rPr>
              <w:t> </w:t>
            </w:r>
          </w:p>
        </w:tc>
        <w:tc>
          <w:tcPr>
            <w:tcW w:w="3566" w:type="dxa"/>
            <w:hideMark/>
          </w:tcPr>
          <w:p w14:paraId="1DCBCEFE" w14:textId="77777777" w:rsidR="007E0A9E" w:rsidRPr="00CE14A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49</w:t>
            </w:r>
            <w:r>
              <w:rPr>
                <w:rFonts w:ascii="Calibri" w:hAnsi="Calibri" w:cs="Calibri"/>
                <w:sz w:val="18"/>
                <w:szCs w:val="18"/>
              </w:rPr>
              <w:t>+ hours</w:t>
            </w:r>
          </w:p>
        </w:tc>
        <w:tc>
          <w:tcPr>
            <w:tcW w:w="1701" w:type="dxa"/>
            <w:noWrap/>
            <w:hideMark/>
          </w:tcPr>
          <w:p w14:paraId="2ED0A284" w14:textId="77777777" w:rsidR="007E0A9E" w:rsidRPr="00CE14A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61.4</w:t>
            </w:r>
          </w:p>
        </w:tc>
      </w:tr>
      <w:tr w:rsidR="007E0A9E" w:rsidRPr="00CE14A2" w14:paraId="3CA2BFC1"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758E69D4" w14:textId="77777777" w:rsidR="007E0A9E" w:rsidRPr="00CE14A2" w:rsidRDefault="007E0A9E" w:rsidP="00E2016E">
            <w:pPr>
              <w:spacing w:line="276" w:lineRule="auto"/>
              <w:jc w:val="left"/>
              <w:rPr>
                <w:rFonts w:ascii="Calibri" w:hAnsi="Calibri" w:cs="Calibri"/>
                <w:b/>
                <w:bCs/>
                <w:i w:val="0"/>
                <w:sz w:val="18"/>
                <w:szCs w:val="18"/>
              </w:rPr>
            </w:pPr>
            <w:r w:rsidRPr="00CE14A2">
              <w:rPr>
                <w:rFonts w:ascii="Calibri" w:hAnsi="Calibri" w:cs="Calibri"/>
                <w:b/>
                <w:bCs/>
                <w:i w:val="0"/>
                <w:sz w:val="18"/>
                <w:szCs w:val="18"/>
              </w:rPr>
              <w:t>Paid monthly</w:t>
            </w:r>
          </w:p>
        </w:tc>
        <w:tc>
          <w:tcPr>
            <w:tcW w:w="3566" w:type="dxa"/>
            <w:hideMark/>
          </w:tcPr>
          <w:p w14:paraId="737EE412" w14:textId="77777777" w:rsidR="007E0A9E" w:rsidRPr="00CE14A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Cash monthly</w:t>
            </w:r>
          </w:p>
        </w:tc>
        <w:tc>
          <w:tcPr>
            <w:tcW w:w="1701" w:type="dxa"/>
            <w:noWrap/>
            <w:hideMark/>
          </w:tcPr>
          <w:p w14:paraId="660082B1" w14:textId="77777777" w:rsidR="007E0A9E" w:rsidRPr="00CE14A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100.0</w:t>
            </w:r>
          </w:p>
        </w:tc>
      </w:tr>
      <w:tr w:rsidR="007E0A9E" w:rsidRPr="00CE14A2" w14:paraId="42FEF579"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4AA327D4" w14:textId="77777777" w:rsidR="007E0A9E" w:rsidRPr="00CE14A2" w:rsidRDefault="007E0A9E" w:rsidP="00E2016E">
            <w:pPr>
              <w:spacing w:line="276" w:lineRule="auto"/>
              <w:jc w:val="left"/>
              <w:rPr>
                <w:rFonts w:ascii="Calibri" w:hAnsi="Calibri" w:cs="Calibri"/>
                <w:b/>
                <w:bCs/>
                <w:i w:val="0"/>
                <w:sz w:val="18"/>
                <w:szCs w:val="18"/>
              </w:rPr>
            </w:pPr>
            <w:r w:rsidRPr="00CE14A2">
              <w:rPr>
                <w:rFonts w:ascii="Calibri" w:hAnsi="Calibri" w:cs="Calibri"/>
                <w:b/>
                <w:bCs/>
                <w:i w:val="0"/>
                <w:sz w:val="18"/>
                <w:szCs w:val="18"/>
              </w:rPr>
              <w:t>Daily pay</w:t>
            </w:r>
          </w:p>
        </w:tc>
        <w:tc>
          <w:tcPr>
            <w:tcW w:w="3566" w:type="dxa"/>
            <w:noWrap/>
            <w:hideMark/>
          </w:tcPr>
          <w:p w14:paraId="703BCC40" w14:textId="77777777" w:rsidR="007E0A9E" w:rsidRPr="00CE14A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Mean</w:t>
            </w:r>
          </w:p>
        </w:tc>
        <w:tc>
          <w:tcPr>
            <w:tcW w:w="1701" w:type="dxa"/>
            <w:noWrap/>
            <w:hideMark/>
          </w:tcPr>
          <w:p w14:paraId="4117A418" w14:textId="77777777" w:rsidR="007E0A9E" w:rsidRPr="00CE14A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 </w:t>
            </w:r>
            <w:r>
              <w:rPr>
                <w:rFonts w:ascii="Calibri" w:hAnsi="Calibri" w:cs="Calibri"/>
                <w:sz w:val="18"/>
                <w:szCs w:val="18"/>
              </w:rPr>
              <w:t>8497</w:t>
            </w:r>
          </w:p>
        </w:tc>
      </w:tr>
      <w:tr w:rsidR="007E0A9E" w:rsidRPr="00CE14A2" w14:paraId="084C6251"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4A1C0B1B" w14:textId="77777777" w:rsidR="007E0A9E" w:rsidRPr="00CE14A2" w:rsidRDefault="007E0A9E" w:rsidP="00E2016E">
            <w:pPr>
              <w:spacing w:line="276" w:lineRule="auto"/>
              <w:jc w:val="left"/>
              <w:rPr>
                <w:rFonts w:ascii="Calibri" w:hAnsi="Calibri" w:cs="Calibri"/>
                <w:b/>
                <w:bCs/>
                <w:i w:val="0"/>
                <w:sz w:val="18"/>
                <w:szCs w:val="18"/>
              </w:rPr>
            </w:pPr>
            <w:r w:rsidRPr="00CE14A2">
              <w:rPr>
                <w:rFonts w:ascii="Calibri" w:hAnsi="Calibri" w:cs="Calibri"/>
                <w:b/>
                <w:bCs/>
                <w:i w:val="0"/>
                <w:sz w:val="18"/>
                <w:szCs w:val="18"/>
              </w:rPr>
              <w:t>Received skill training</w:t>
            </w:r>
          </w:p>
        </w:tc>
        <w:tc>
          <w:tcPr>
            <w:tcW w:w="3566" w:type="dxa"/>
            <w:hideMark/>
          </w:tcPr>
          <w:p w14:paraId="30E2F715" w14:textId="77777777" w:rsidR="007E0A9E" w:rsidRPr="00CE14A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No</w:t>
            </w:r>
          </w:p>
        </w:tc>
        <w:tc>
          <w:tcPr>
            <w:tcW w:w="1701" w:type="dxa"/>
            <w:noWrap/>
            <w:hideMark/>
          </w:tcPr>
          <w:p w14:paraId="0E2DA62A" w14:textId="77777777" w:rsidR="007E0A9E" w:rsidRPr="00CE14A2"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84.1</w:t>
            </w:r>
          </w:p>
        </w:tc>
      </w:tr>
      <w:tr w:rsidR="007E0A9E" w:rsidRPr="00CE14A2" w14:paraId="23F3C253"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756474B8" w14:textId="77777777" w:rsidR="007E0A9E" w:rsidRPr="00CE14A2" w:rsidRDefault="007E0A9E" w:rsidP="00E2016E">
            <w:pPr>
              <w:spacing w:line="276" w:lineRule="auto"/>
              <w:jc w:val="left"/>
              <w:rPr>
                <w:rFonts w:ascii="Calibri" w:hAnsi="Calibri" w:cs="Calibri"/>
                <w:i w:val="0"/>
                <w:sz w:val="18"/>
                <w:szCs w:val="18"/>
              </w:rPr>
            </w:pPr>
            <w:r w:rsidRPr="00CE14A2">
              <w:rPr>
                <w:rFonts w:ascii="Calibri" w:hAnsi="Calibri" w:cs="Calibri"/>
                <w:i w:val="0"/>
                <w:sz w:val="18"/>
                <w:szCs w:val="18"/>
              </w:rPr>
              <w:t> </w:t>
            </w:r>
          </w:p>
        </w:tc>
        <w:tc>
          <w:tcPr>
            <w:tcW w:w="3566" w:type="dxa"/>
            <w:hideMark/>
          </w:tcPr>
          <w:p w14:paraId="29DEB8FF" w14:textId="77777777" w:rsidR="007E0A9E" w:rsidRPr="00CE14A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Yes</w:t>
            </w:r>
          </w:p>
        </w:tc>
        <w:tc>
          <w:tcPr>
            <w:tcW w:w="1701" w:type="dxa"/>
            <w:noWrap/>
            <w:hideMark/>
          </w:tcPr>
          <w:p w14:paraId="606BD5BE" w14:textId="77777777" w:rsidR="007E0A9E" w:rsidRPr="00CE14A2"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E14A2">
              <w:rPr>
                <w:rFonts w:ascii="Calibri" w:hAnsi="Calibri" w:cs="Calibri"/>
                <w:sz w:val="18"/>
                <w:szCs w:val="18"/>
              </w:rPr>
              <w:t>15.9</w:t>
            </w:r>
          </w:p>
        </w:tc>
      </w:tr>
      <w:tr w:rsidR="007E0A9E" w:rsidRPr="003A3453" w14:paraId="290A6F57"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5972BDFF" w14:textId="77777777" w:rsidR="007E0A9E" w:rsidRPr="001C40D5" w:rsidRDefault="007E0A9E" w:rsidP="00E2016E">
            <w:pPr>
              <w:spacing w:line="276" w:lineRule="auto"/>
              <w:jc w:val="left"/>
              <w:rPr>
                <w:rFonts w:ascii="Calibri" w:hAnsi="Calibri" w:cs="Calibri"/>
                <w:b/>
                <w:bCs/>
                <w:i w:val="0"/>
                <w:sz w:val="18"/>
                <w:szCs w:val="18"/>
              </w:rPr>
            </w:pPr>
            <w:r w:rsidRPr="001C40D5">
              <w:rPr>
                <w:rFonts w:ascii="Calibri" w:hAnsi="Calibri" w:cs="Calibri"/>
                <w:b/>
                <w:bCs/>
                <w:i w:val="0"/>
                <w:sz w:val="18"/>
                <w:szCs w:val="18"/>
              </w:rPr>
              <w:t>Reasons for being absent</w:t>
            </w:r>
          </w:p>
        </w:tc>
        <w:tc>
          <w:tcPr>
            <w:tcW w:w="3566" w:type="dxa"/>
            <w:hideMark/>
          </w:tcPr>
          <w:p w14:paraId="21EFC34B" w14:textId="77777777" w:rsidR="007E0A9E" w:rsidRPr="003A3453"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A3453">
              <w:rPr>
                <w:rFonts w:ascii="Calibri" w:hAnsi="Calibri" w:cs="Calibri"/>
                <w:sz w:val="18"/>
                <w:szCs w:val="18"/>
              </w:rPr>
              <w:t>Vacations</w:t>
            </w:r>
          </w:p>
        </w:tc>
        <w:tc>
          <w:tcPr>
            <w:tcW w:w="1701" w:type="dxa"/>
            <w:noWrap/>
            <w:hideMark/>
          </w:tcPr>
          <w:p w14:paraId="0623DE0E" w14:textId="77777777" w:rsidR="007E0A9E" w:rsidRPr="003A3453"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A3453">
              <w:rPr>
                <w:rFonts w:ascii="Calibri" w:hAnsi="Calibri" w:cs="Calibri"/>
                <w:sz w:val="18"/>
                <w:szCs w:val="18"/>
              </w:rPr>
              <w:t>16.9</w:t>
            </w:r>
          </w:p>
        </w:tc>
      </w:tr>
      <w:tr w:rsidR="007E0A9E" w:rsidRPr="003A3453" w14:paraId="52EF9965"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105E358C" w14:textId="77777777" w:rsidR="007E0A9E" w:rsidRPr="001C40D5" w:rsidRDefault="007E0A9E" w:rsidP="00E2016E">
            <w:pPr>
              <w:spacing w:line="276" w:lineRule="auto"/>
              <w:jc w:val="left"/>
              <w:rPr>
                <w:rFonts w:ascii="Calibri" w:hAnsi="Calibri" w:cs="Calibri"/>
                <w:b/>
                <w:i w:val="0"/>
                <w:sz w:val="18"/>
                <w:szCs w:val="18"/>
              </w:rPr>
            </w:pPr>
            <w:r w:rsidRPr="001C40D5">
              <w:rPr>
                <w:rFonts w:ascii="Calibri" w:hAnsi="Calibri" w:cs="Calibri"/>
                <w:b/>
                <w:i w:val="0"/>
                <w:sz w:val="18"/>
                <w:szCs w:val="18"/>
              </w:rPr>
              <w:t> </w:t>
            </w:r>
          </w:p>
        </w:tc>
        <w:tc>
          <w:tcPr>
            <w:tcW w:w="3566" w:type="dxa"/>
            <w:hideMark/>
          </w:tcPr>
          <w:p w14:paraId="093906A4" w14:textId="77777777" w:rsidR="007E0A9E" w:rsidRPr="003A3453"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A3453">
              <w:rPr>
                <w:rFonts w:ascii="Calibri" w:hAnsi="Calibri" w:cs="Calibri"/>
                <w:sz w:val="18"/>
                <w:szCs w:val="18"/>
              </w:rPr>
              <w:t>Maternity leave</w:t>
            </w:r>
          </w:p>
        </w:tc>
        <w:tc>
          <w:tcPr>
            <w:tcW w:w="1701" w:type="dxa"/>
            <w:noWrap/>
            <w:hideMark/>
          </w:tcPr>
          <w:p w14:paraId="6BC07FB1" w14:textId="77777777" w:rsidR="007E0A9E" w:rsidRPr="003A3453"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A3453">
              <w:rPr>
                <w:rFonts w:ascii="Calibri" w:hAnsi="Calibri" w:cs="Calibri"/>
                <w:sz w:val="18"/>
                <w:szCs w:val="18"/>
              </w:rPr>
              <w:t>1.7</w:t>
            </w:r>
          </w:p>
        </w:tc>
      </w:tr>
      <w:tr w:rsidR="007E0A9E" w:rsidRPr="003A3453" w14:paraId="3ABBB7AE"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4CDC8757" w14:textId="77777777" w:rsidR="007E0A9E" w:rsidRPr="001C40D5" w:rsidRDefault="007E0A9E" w:rsidP="00E2016E">
            <w:pPr>
              <w:spacing w:line="276" w:lineRule="auto"/>
              <w:jc w:val="left"/>
              <w:rPr>
                <w:rFonts w:ascii="Calibri" w:hAnsi="Calibri" w:cs="Calibri"/>
                <w:b/>
                <w:i w:val="0"/>
                <w:sz w:val="18"/>
                <w:szCs w:val="18"/>
              </w:rPr>
            </w:pPr>
            <w:r w:rsidRPr="001C40D5">
              <w:rPr>
                <w:rFonts w:ascii="Calibri" w:hAnsi="Calibri" w:cs="Calibri"/>
                <w:b/>
                <w:i w:val="0"/>
                <w:sz w:val="18"/>
                <w:szCs w:val="18"/>
              </w:rPr>
              <w:t> </w:t>
            </w:r>
          </w:p>
        </w:tc>
        <w:tc>
          <w:tcPr>
            <w:tcW w:w="3566" w:type="dxa"/>
            <w:hideMark/>
          </w:tcPr>
          <w:p w14:paraId="4340F1AB" w14:textId="77777777" w:rsidR="007E0A9E" w:rsidRPr="003A3453"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A3453">
              <w:rPr>
                <w:rFonts w:ascii="Calibri" w:hAnsi="Calibri" w:cs="Calibri"/>
                <w:sz w:val="18"/>
                <w:szCs w:val="18"/>
              </w:rPr>
              <w:t>Sickness</w:t>
            </w:r>
          </w:p>
        </w:tc>
        <w:tc>
          <w:tcPr>
            <w:tcW w:w="1701" w:type="dxa"/>
            <w:noWrap/>
            <w:hideMark/>
          </w:tcPr>
          <w:p w14:paraId="2D83F787" w14:textId="77777777" w:rsidR="007E0A9E" w:rsidRPr="003A3453"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A3453">
              <w:rPr>
                <w:rFonts w:ascii="Calibri" w:hAnsi="Calibri" w:cs="Calibri"/>
                <w:sz w:val="18"/>
                <w:szCs w:val="18"/>
              </w:rPr>
              <w:t>50.8</w:t>
            </w:r>
          </w:p>
        </w:tc>
      </w:tr>
      <w:tr w:rsidR="007E0A9E" w:rsidRPr="003A3453" w14:paraId="649D3818"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4E826C8C" w14:textId="77777777" w:rsidR="007E0A9E" w:rsidRPr="001C40D5" w:rsidRDefault="007E0A9E" w:rsidP="00E2016E">
            <w:pPr>
              <w:spacing w:line="276" w:lineRule="auto"/>
              <w:jc w:val="left"/>
              <w:rPr>
                <w:rFonts w:ascii="Calibri" w:hAnsi="Calibri" w:cs="Calibri"/>
                <w:b/>
                <w:i w:val="0"/>
                <w:sz w:val="18"/>
                <w:szCs w:val="18"/>
              </w:rPr>
            </w:pPr>
            <w:r w:rsidRPr="001C40D5">
              <w:rPr>
                <w:rFonts w:ascii="Calibri" w:hAnsi="Calibri" w:cs="Calibri"/>
                <w:b/>
                <w:i w:val="0"/>
                <w:sz w:val="18"/>
                <w:szCs w:val="18"/>
              </w:rPr>
              <w:t> </w:t>
            </w:r>
          </w:p>
        </w:tc>
        <w:tc>
          <w:tcPr>
            <w:tcW w:w="3566" w:type="dxa"/>
            <w:hideMark/>
          </w:tcPr>
          <w:p w14:paraId="7C8B04A2" w14:textId="77777777" w:rsidR="007E0A9E" w:rsidRPr="003A3453"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A3453">
              <w:rPr>
                <w:rFonts w:ascii="Calibri" w:hAnsi="Calibri" w:cs="Calibri"/>
                <w:sz w:val="18"/>
                <w:szCs w:val="18"/>
              </w:rPr>
              <w:t>Education leave</w:t>
            </w:r>
          </w:p>
        </w:tc>
        <w:tc>
          <w:tcPr>
            <w:tcW w:w="1701" w:type="dxa"/>
            <w:noWrap/>
            <w:hideMark/>
          </w:tcPr>
          <w:p w14:paraId="7C3DA984" w14:textId="77777777" w:rsidR="007E0A9E" w:rsidRPr="003A3453"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A3453">
              <w:rPr>
                <w:rFonts w:ascii="Calibri" w:hAnsi="Calibri" w:cs="Calibri"/>
                <w:sz w:val="18"/>
                <w:szCs w:val="18"/>
              </w:rPr>
              <w:t>1.7</w:t>
            </w:r>
          </w:p>
        </w:tc>
      </w:tr>
      <w:tr w:rsidR="007E0A9E" w:rsidRPr="003A3453" w14:paraId="45D8686E"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7E7DD665" w14:textId="77777777" w:rsidR="007E0A9E" w:rsidRPr="001C40D5" w:rsidRDefault="007E0A9E" w:rsidP="00E2016E">
            <w:pPr>
              <w:spacing w:line="276" w:lineRule="auto"/>
              <w:jc w:val="left"/>
              <w:rPr>
                <w:rFonts w:ascii="Calibri" w:hAnsi="Calibri" w:cs="Calibri"/>
                <w:b/>
                <w:i w:val="0"/>
                <w:sz w:val="18"/>
                <w:szCs w:val="18"/>
              </w:rPr>
            </w:pPr>
            <w:r w:rsidRPr="001C40D5">
              <w:rPr>
                <w:rFonts w:ascii="Calibri" w:hAnsi="Calibri" w:cs="Calibri"/>
                <w:b/>
                <w:i w:val="0"/>
                <w:sz w:val="18"/>
                <w:szCs w:val="18"/>
              </w:rPr>
              <w:t> </w:t>
            </w:r>
          </w:p>
        </w:tc>
        <w:tc>
          <w:tcPr>
            <w:tcW w:w="3566" w:type="dxa"/>
            <w:hideMark/>
          </w:tcPr>
          <w:p w14:paraId="3C96CD30" w14:textId="77777777" w:rsidR="007E0A9E" w:rsidRPr="003A3453"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A3453">
              <w:rPr>
                <w:rFonts w:ascii="Calibri" w:hAnsi="Calibri" w:cs="Calibri"/>
                <w:sz w:val="18"/>
                <w:szCs w:val="18"/>
              </w:rPr>
              <w:t>Other personal leave</w:t>
            </w:r>
          </w:p>
        </w:tc>
        <w:tc>
          <w:tcPr>
            <w:tcW w:w="1701" w:type="dxa"/>
            <w:noWrap/>
            <w:hideMark/>
          </w:tcPr>
          <w:p w14:paraId="004A84E1" w14:textId="77777777" w:rsidR="007E0A9E" w:rsidRPr="003A3453"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A3453">
              <w:rPr>
                <w:rFonts w:ascii="Calibri" w:hAnsi="Calibri" w:cs="Calibri"/>
                <w:sz w:val="18"/>
                <w:szCs w:val="18"/>
              </w:rPr>
              <w:t>23.7</w:t>
            </w:r>
          </w:p>
        </w:tc>
      </w:tr>
      <w:tr w:rsidR="007E0A9E" w:rsidRPr="003A3453" w14:paraId="42C010FE"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1A2B22C0" w14:textId="77777777" w:rsidR="007E0A9E" w:rsidRPr="001C40D5" w:rsidRDefault="007E0A9E" w:rsidP="00E2016E">
            <w:pPr>
              <w:spacing w:line="276" w:lineRule="auto"/>
              <w:jc w:val="left"/>
              <w:rPr>
                <w:rFonts w:ascii="Calibri" w:hAnsi="Calibri" w:cs="Calibri"/>
                <w:b/>
                <w:i w:val="0"/>
                <w:sz w:val="18"/>
                <w:szCs w:val="18"/>
              </w:rPr>
            </w:pPr>
            <w:r w:rsidRPr="001C40D5">
              <w:rPr>
                <w:rFonts w:ascii="Calibri" w:hAnsi="Calibri" w:cs="Calibri"/>
                <w:b/>
                <w:i w:val="0"/>
                <w:sz w:val="18"/>
                <w:szCs w:val="18"/>
              </w:rPr>
              <w:t> </w:t>
            </w:r>
          </w:p>
        </w:tc>
        <w:tc>
          <w:tcPr>
            <w:tcW w:w="3566" w:type="dxa"/>
            <w:hideMark/>
          </w:tcPr>
          <w:p w14:paraId="03E0D900" w14:textId="77777777" w:rsidR="007E0A9E" w:rsidRPr="003A3453"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A3453">
              <w:rPr>
                <w:rFonts w:ascii="Calibri" w:hAnsi="Calibri" w:cs="Calibri"/>
                <w:sz w:val="18"/>
                <w:szCs w:val="18"/>
              </w:rPr>
              <w:t>Other</w:t>
            </w:r>
          </w:p>
        </w:tc>
        <w:tc>
          <w:tcPr>
            <w:tcW w:w="1701" w:type="dxa"/>
            <w:noWrap/>
            <w:hideMark/>
          </w:tcPr>
          <w:p w14:paraId="63F17FC8" w14:textId="77777777" w:rsidR="007E0A9E" w:rsidRPr="003A3453"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A3453">
              <w:rPr>
                <w:rFonts w:ascii="Calibri" w:hAnsi="Calibri" w:cs="Calibri"/>
                <w:sz w:val="18"/>
                <w:szCs w:val="18"/>
              </w:rPr>
              <w:t>5.1</w:t>
            </w:r>
          </w:p>
        </w:tc>
      </w:tr>
      <w:tr w:rsidR="007E0A9E" w:rsidRPr="001C40D5" w14:paraId="32C694CE" w14:textId="77777777" w:rsidTr="00E2016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10" w:type="dxa"/>
            <w:noWrap/>
            <w:hideMark/>
          </w:tcPr>
          <w:p w14:paraId="5D58CB58" w14:textId="77777777" w:rsidR="007E0A9E" w:rsidRPr="001C40D5" w:rsidRDefault="007E0A9E" w:rsidP="00E2016E">
            <w:pPr>
              <w:spacing w:line="276" w:lineRule="auto"/>
              <w:jc w:val="left"/>
              <w:rPr>
                <w:rFonts w:ascii="Calibri" w:hAnsi="Calibri" w:cs="Calibri"/>
                <w:b/>
                <w:bCs/>
                <w:i w:val="0"/>
                <w:sz w:val="18"/>
                <w:szCs w:val="18"/>
              </w:rPr>
            </w:pPr>
            <w:r w:rsidRPr="001C40D5">
              <w:rPr>
                <w:rFonts w:ascii="Calibri" w:hAnsi="Calibri" w:cs="Calibri"/>
                <w:b/>
                <w:bCs/>
                <w:i w:val="0"/>
                <w:sz w:val="18"/>
                <w:szCs w:val="18"/>
              </w:rPr>
              <w:t>Experienced fainting at work</w:t>
            </w:r>
          </w:p>
        </w:tc>
        <w:tc>
          <w:tcPr>
            <w:tcW w:w="3566" w:type="dxa"/>
            <w:hideMark/>
          </w:tcPr>
          <w:p w14:paraId="327DDE77" w14:textId="77777777" w:rsidR="007E0A9E" w:rsidRPr="001C40D5"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C40D5">
              <w:rPr>
                <w:rFonts w:ascii="Calibri" w:hAnsi="Calibri" w:cs="Calibri"/>
                <w:sz w:val="18"/>
                <w:szCs w:val="18"/>
              </w:rPr>
              <w:t>No</w:t>
            </w:r>
          </w:p>
        </w:tc>
        <w:tc>
          <w:tcPr>
            <w:tcW w:w="1701" w:type="dxa"/>
            <w:noWrap/>
            <w:hideMark/>
          </w:tcPr>
          <w:p w14:paraId="21CC3980" w14:textId="77777777" w:rsidR="007E0A9E" w:rsidRPr="001C40D5" w:rsidRDefault="007E0A9E" w:rsidP="00E2016E">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1C40D5">
              <w:rPr>
                <w:rFonts w:ascii="Calibri" w:hAnsi="Calibri" w:cs="Calibri"/>
                <w:sz w:val="18"/>
                <w:szCs w:val="18"/>
              </w:rPr>
              <w:t>97.8</w:t>
            </w:r>
          </w:p>
        </w:tc>
      </w:tr>
      <w:tr w:rsidR="007E0A9E" w:rsidRPr="001C40D5" w14:paraId="073BC11A" w14:textId="77777777" w:rsidTr="00E2016E">
        <w:trPr>
          <w:trHeight w:val="282"/>
        </w:trPr>
        <w:tc>
          <w:tcPr>
            <w:cnfStyle w:val="001000000000" w:firstRow="0" w:lastRow="0" w:firstColumn="1" w:lastColumn="0" w:oddVBand="0" w:evenVBand="0" w:oddHBand="0" w:evenHBand="0" w:firstRowFirstColumn="0" w:firstRowLastColumn="0" w:lastRowFirstColumn="0" w:lastRowLastColumn="0"/>
            <w:tcW w:w="3510" w:type="dxa"/>
            <w:tcBorders>
              <w:bottom w:val="single" w:sz="4" w:space="0" w:color="auto"/>
            </w:tcBorders>
            <w:noWrap/>
            <w:hideMark/>
          </w:tcPr>
          <w:p w14:paraId="07476A3F" w14:textId="77777777" w:rsidR="007E0A9E" w:rsidRPr="001C40D5" w:rsidRDefault="007E0A9E" w:rsidP="00E2016E">
            <w:pPr>
              <w:spacing w:line="276" w:lineRule="auto"/>
              <w:jc w:val="left"/>
              <w:rPr>
                <w:rFonts w:ascii="Calibri" w:hAnsi="Calibri" w:cs="Calibri"/>
                <w:sz w:val="18"/>
                <w:szCs w:val="18"/>
              </w:rPr>
            </w:pPr>
            <w:r w:rsidRPr="001C40D5">
              <w:rPr>
                <w:rFonts w:ascii="Calibri" w:hAnsi="Calibri" w:cs="Calibri"/>
                <w:sz w:val="18"/>
                <w:szCs w:val="18"/>
              </w:rPr>
              <w:t> </w:t>
            </w:r>
          </w:p>
        </w:tc>
        <w:tc>
          <w:tcPr>
            <w:tcW w:w="3566" w:type="dxa"/>
            <w:tcBorders>
              <w:bottom w:val="single" w:sz="4" w:space="0" w:color="auto"/>
            </w:tcBorders>
            <w:hideMark/>
          </w:tcPr>
          <w:p w14:paraId="59C3AA55" w14:textId="77777777" w:rsidR="007E0A9E" w:rsidRPr="001C40D5"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C40D5">
              <w:rPr>
                <w:rFonts w:ascii="Calibri" w:hAnsi="Calibri" w:cs="Calibri"/>
                <w:sz w:val="18"/>
                <w:szCs w:val="18"/>
              </w:rPr>
              <w:t>Yes</w:t>
            </w:r>
          </w:p>
        </w:tc>
        <w:tc>
          <w:tcPr>
            <w:tcW w:w="1701" w:type="dxa"/>
            <w:tcBorders>
              <w:bottom w:val="single" w:sz="4" w:space="0" w:color="auto"/>
            </w:tcBorders>
            <w:noWrap/>
            <w:hideMark/>
          </w:tcPr>
          <w:p w14:paraId="426A689A" w14:textId="77777777" w:rsidR="007E0A9E" w:rsidRPr="001C40D5" w:rsidRDefault="007E0A9E" w:rsidP="00E2016E">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C40D5">
              <w:rPr>
                <w:rFonts w:ascii="Calibri" w:hAnsi="Calibri" w:cs="Calibri"/>
                <w:sz w:val="18"/>
                <w:szCs w:val="18"/>
              </w:rPr>
              <w:t>2.2</w:t>
            </w:r>
          </w:p>
        </w:tc>
      </w:tr>
    </w:tbl>
    <w:p w14:paraId="13E84DB8" w14:textId="54E7E440" w:rsidR="00B46A02" w:rsidRDefault="00B46A02"/>
    <w:p w14:paraId="5F2C41DE" w14:textId="3FE7BA97" w:rsidR="0062496F" w:rsidRDefault="0062496F"/>
    <w:p w14:paraId="40281455" w14:textId="63C3C783" w:rsidR="0062496F" w:rsidRDefault="0062496F" w:rsidP="0062496F">
      <w:pPr>
        <w:pStyle w:val="Caption"/>
      </w:pPr>
      <w:r>
        <w:t xml:space="preserve">Table </w:t>
      </w:r>
      <w:r w:rsidR="003110A0">
        <w:t>S</w:t>
      </w:r>
      <w:r>
        <w:fldChar w:fldCharType="begin"/>
      </w:r>
      <w:r>
        <w:instrText xml:space="preserve"> SEQ Table \* ARABIC </w:instrText>
      </w:r>
      <w:r>
        <w:fldChar w:fldCharType="separate"/>
      </w:r>
      <w:r w:rsidR="001F2509">
        <w:rPr>
          <w:noProof/>
        </w:rPr>
        <w:t>3</w:t>
      </w:r>
      <w:r>
        <w:fldChar w:fldCharType="end"/>
      </w:r>
      <w:r>
        <w:t>: Reasons for not consuming food per meal type in the last 24 hours</w:t>
      </w:r>
    </w:p>
    <w:tbl>
      <w:tblPr>
        <w:tblStyle w:val="ListTable2-Accent11"/>
        <w:tblW w:w="4900" w:type="pct"/>
        <w:tblLayout w:type="fixed"/>
        <w:tblLook w:val="04A0" w:firstRow="1" w:lastRow="0" w:firstColumn="1" w:lastColumn="0" w:noHBand="0" w:noVBand="1"/>
      </w:tblPr>
      <w:tblGrid>
        <w:gridCol w:w="1710"/>
        <w:gridCol w:w="1189"/>
        <w:gridCol w:w="1189"/>
        <w:gridCol w:w="1189"/>
        <w:gridCol w:w="1189"/>
        <w:gridCol w:w="1189"/>
        <w:gridCol w:w="1190"/>
      </w:tblGrid>
      <w:tr w:rsidR="0062496F" w14:paraId="52096620" w14:textId="77777777" w:rsidTr="00E2016E">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710" w:type="dxa"/>
            <w:noWrap/>
            <w:hideMark/>
          </w:tcPr>
          <w:p w14:paraId="5CA0CA9B" w14:textId="77777777" w:rsidR="0062496F" w:rsidRDefault="0062496F" w:rsidP="00E2016E">
            <w:pPr>
              <w:rPr>
                <w:rFonts w:ascii="Calibri" w:hAnsi="Calibri" w:cs="Calibri"/>
                <w:sz w:val="18"/>
                <w:szCs w:val="18"/>
              </w:rPr>
            </w:pPr>
          </w:p>
        </w:tc>
        <w:tc>
          <w:tcPr>
            <w:tcW w:w="1189" w:type="dxa"/>
            <w:hideMark/>
          </w:tcPr>
          <w:p w14:paraId="1F899253" w14:textId="77777777" w:rsidR="0062496F" w:rsidRDefault="0062496F" w:rsidP="00E2016E">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No time to eat</w:t>
            </w:r>
          </w:p>
        </w:tc>
        <w:tc>
          <w:tcPr>
            <w:tcW w:w="1189" w:type="dxa"/>
            <w:hideMark/>
          </w:tcPr>
          <w:p w14:paraId="7BBF30D9" w14:textId="77777777" w:rsidR="0062496F" w:rsidRDefault="0062496F" w:rsidP="00E2016E">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No time to prepare</w:t>
            </w:r>
          </w:p>
        </w:tc>
        <w:tc>
          <w:tcPr>
            <w:tcW w:w="1189" w:type="dxa"/>
            <w:hideMark/>
          </w:tcPr>
          <w:p w14:paraId="70C1E599" w14:textId="77777777" w:rsidR="0062496F" w:rsidRDefault="0062496F" w:rsidP="00E2016E">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No money</w:t>
            </w:r>
          </w:p>
        </w:tc>
        <w:tc>
          <w:tcPr>
            <w:tcW w:w="1189" w:type="dxa"/>
            <w:noWrap/>
            <w:hideMark/>
          </w:tcPr>
          <w:p w14:paraId="599206A8" w14:textId="77777777" w:rsidR="0062496F" w:rsidRDefault="0062496F" w:rsidP="00E2016E">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No food available</w:t>
            </w:r>
          </w:p>
        </w:tc>
        <w:tc>
          <w:tcPr>
            <w:tcW w:w="1189" w:type="dxa"/>
            <w:hideMark/>
          </w:tcPr>
          <w:p w14:paraId="52164069" w14:textId="77777777" w:rsidR="0062496F" w:rsidRDefault="0062496F" w:rsidP="00E2016E">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Not hungry</w:t>
            </w:r>
          </w:p>
        </w:tc>
        <w:tc>
          <w:tcPr>
            <w:tcW w:w="1190" w:type="dxa"/>
            <w:noWrap/>
            <w:hideMark/>
          </w:tcPr>
          <w:p w14:paraId="3AB1CCC5" w14:textId="77777777" w:rsidR="0062496F" w:rsidRDefault="0062496F" w:rsidP="00E2016E">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Other (sick,...)</w:t>
            </w:r>
          </w:p>
        </w:tc>
      </w:tr>
      <w:tr w:rsidR="0062496F" w14:paraId="5AC70607" w14:textId="77777777" w:rsidTr="00E2016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0" w:type="dxa"/>
            <w:noWrap/>
            <w:hideMark/>
          </w:tcPr>
          <w:p w14:paraId="4D9FBB2E" w14:textId="77777777" w:rsidR="0062496F" w:rsidRDefault="0062496F" w:rsidP="00E2016E">
            <w:pPr>
              <w:rPr>
                <w:rFonts w:ascii="Calibri" w:hAnsi="Calibri" w:cs="Calibri"/>
                <w:sz w:val="18"/>
                <w:szCs w:val="18"/>
              </w:rPr>
            </w:pPr>
            <w:r>
              <w:rPr>
                <w:rFonts w:ascii="Calibri" w:hAnsi="Calibri" w:cs="Calibri"/>
                <w:b w:val="0"/>
                <w:bCs w:val="0"/>
                <w:sz w:val="18"/>
                <w:szCs w:val="18"/>
              </w:rPr>
              <w:t xml:space="preserve">Breakfast </w:t>
            </w:r>
          </w:p>
        </w:tc>
        <w:tc>
          <w:tcPr>
            <w:tcW w:w="1189" w:type="dxa"/>
            <w:noWrap/>
            <w:hideMark/>
          </w:tcPr>
          <w:p w14:paraId="03DCC096" w14:textId="77777777" w:rsidR="0062496F" w:rsidRDefault="0062496F" w:rsidP="00E2016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41.1</w:t>
            </w:r>
          </w:p>
        </w:tc>
        <w:tc>
          <w:tcPr>
            <w:tcW w:w="1189" w:type="dxa"/>
            <w:noWrap/>
            <w:hideMark/>
          </w:tcPr>
          <w:p w14:paraId="46D4EB0C" w14:textId="77777777" w:rsidR="0062496F" w:rsidRDefault="0062496F" w:rsidP="00E2016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1.8</w:t>
            </w:r>
          </w:p>
        </w:tc>
        <w:tc>
          <w:tcPr>
            <w:tcW w:w="1189" w:type="dxa"/>
            <w:noWrap/>
            <w:hideMark/>
          </w:tcPr>
          <w:p w14:paraId="7149F9CE" w14:textId="77777777" w:rsidR="0062496F" w:rsidRDefault="0062496F" w:rsidP="00E2016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3.6</w:t>
            </w:r>
          </w:p>
        </w:tc>
        <w:tc>
          <w:tcPr>
            <w:tcW w:w="1189" w:type="dxa"/>
            <w:noWrap/>
            <w:hideMark/>
          </w:tcPr>
          <w:p w14:paraId="3E015ADB" w14:textId="77777777" w:rsidR="0062496F" w:rsidRDefault="0062496F" w:rsidP="00E2016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0</w:t>
            </w:r>
          </w:p>
        </w:tc>
        <w:tc>
          <w:tcPr>
            <w:tcW w:w="1189" w:type="dxa"/>
            <w:noWrap/>
            <w:hideMark/>
          </w:tcPr>
          <w:p w14:paraId="550769AF" w14:textId="77777777" w:rsidR="0062496F" w:rsidRDefault="0062496F" w:rsidP="00E2016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53.6</w:t>
            </w:r>
          </w:p>
        </w:tc>
        <w:tc>
          <w:tcPr>
            <w:tcW w:w="1190" w:type="dxa"/>
            <w:noWrap/>
            <w:hideMark/>
          </w:tcPr>
          <w:p w14:paraId="186E4E85" w14:textId="77777777" w:rsidR="0062496F" w:rsidRDefault="0062496F" w:rsidP="00E2016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.0</w:t>
            </w:r>
          </w:p>
        </w:tc>
      </w:tr>
      <w:tr w:rsidR="0062496F" w14:paraId="35C570AE" w14:textId="77777777" w:rsidTr="00E2016E">
        <w:trPr>
          <w:trHeight w:val="285"/>
        </w:trPr>
        <w:tc>
          <w:tcPr>
            <w:cnfStyle w:val="001000000000" w:firstRow="0" w:lastRow="0" w:firstColumn="1" w:lastColumn="0" w:oddVBand="0" w:evenVBand="0" w:oddHBand="0" w:evenHBand="0" w:firstRowFirstColumn="0" w:firstRowLastColumn="0" w:lastRowFirstColumn="0" w:lastRowLastColumn="0"/>
            <w:tcW w:w="1710" w:type="dxa"/>
            <w:noWrap/>
            <w:hideMark/>
          </w:tcPr>
          <w:p w14:paraId="203F1FD9" w14:textId="77777777" w:rsidR="0062496F" w:rsidRDefault="0062496F" w:rsidP="00E2016E">
            <w:pPr>
              <w:rPr>
                <w:rFonts w:ascii="Calibri" w:hAnsi="Calibri" w:cs="Calibri"/>
                <w:sz w:val="18"/>
                <w:szCs w:val="18"/>
              </w:rPr>
            </w:pPr>
            <w:r>
              <w:rPr>
                <w:rFonts w:ascii="Calibri" w:hAnsi="Calibri" w:cs="Calibri"/>
                <w:b w:val="0"/>
                <w:bCs w:val="0"/>
                <w:sz w:val="18"/>
                <w:szCs w:val="18"/>
              </w:rPr>
              <w:t xml:space="preserve">Lunch </w:t>
            </w:r>
          </w:p>
        </w:tc>
        <w:tc>
          <w:tcPr>
            <w:tcW w:w="1189" w:type="dxa"/>
            <w:noWrap/>
            <w:hideMark/>
          </w:tcPr>
          <w:p w14:paraId="30B5917D" w14:textId="77777777" w:rsidR="0062496F" w:rsidRDefault="0062496F" w:rsidP="00E2016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.0</w:t>
            </w:r>
          </w:p>
        </w:tc>
        <w:tc>
          <w:tcPr>
            <w:tcW w:w="1189" w:type="dxa"/>
            <w:noWrap/>
            <w:hideMark/>
          </w:tcPr>
          <w:p w14:paraId="409B3117" w14:textId="77777777" w:rsidR="0062496F" w:rsidRDefault="0062496F" w:rsidP="00E2016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7.7</w:t>
            </w:r>
          </w:p>
        </w:tc>
        <w:tc>
          <w:tcPr>
            <w:tcW w:w="1189" w:type="dxa"/>
            <w:noWrap/>
            <w:hideMark/>
          </w:tcPr>
          <w:p w14:paraId="1CB7208A" w14:textId="77777777" w:rsidR="0062496F" w:rsidRDefault="0062496F" w:rsidP="00E2016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7.7</w:t>
            </w:r>
          </w:p>
        </w:tc>
        <w:tc>
          <w:tcPr>
            <w:tcW w:w="1189" w:type="dxa"/>
            <w:noWrap/>
            <w:hideMark/>
          </w:tcPr>
          <w:p w14:paraId="3868182A" w14:textId="77777777" w:rsidR="0062496F" w:rsidRDefault="0062496F" w:rsidP="00E2016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0</w:t>
            </w:r>
          </w:p>
        </w:tc>
        <w:tc>
          <w:tcPr>
            <w:tcW w:w="1189" w:type="dxa"/>
            <w:noWrap/>
            <w:hideMark/>
          </w:tcPr>
          <w:p w14:paraId="0C73C86C" w14:textId="77777777" w:rsidR="0062496F" w:rsidRDefault="0062496F" w:rsidP="00E2016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69.2</w:t>
            </w:r>
          </w:p>
        </w:tc>
        <w:tc>
          <w:tcPr>
            <w:tcW w:w="1190" w:type="dxa"/>
            <w:noWrap/>
            <w:hideMark/>
          </w:tcPr>
          <w:p w14:paraId="50DC7D72" w14:textId="77777777" w:rsidR="0062496F" w:rsidRDefault="0062496F" w:rsidP="00E2016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15.4</w:t>
            </w:r>
          </w:p>
        </w:tc>
      </w:tr>
      <w:tr w:rsidR="0062496F" w14:paraId="1DEA024E" w14:textId="77777777" w:rsidTr="00E2016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0" w:type="dxa"/>
            <w:noWrap/>
            <w:hideMark/>
          </w:tcPr>
          <w:p w14:paraId="72809D1F" w14:textId="77777777" w:rsidR="0062496F" w:rsidRDefault="0062496F" w:rsidP="00E2016E">
            <w:pPr>
              <w:rPr>
                <w:rFonts w:ascii="Calibri" w:hAnsi="Calibri" w:cs="Calibri"/>
                <w:sz w:val="18"/>
                <w:szCs w:val="18"/>
              </w:rPr>
            </w:pPr>
            <w:r>
              <w:rPr>
                <w:rFonts w:ascii="Calibri" w:hAnsi="Calibri" w:cs="Calibri"/>
                <w:b w:val="0"/>
                <w:bCs w:val="0"/>
                <w:sz w:val="18"/>
                <w:szCs w:val="18"/>
              </w:rPr>
              <w:t>Snack</w:t>
            </w:r>
          </w:p>
        </w:tc>
        <w:tc>
          <w:tcPr>
            <w:tcW w:w="1189" w:type="dxa"/>
            <w:noWrap/>
            <w:hideMark/>
          </w:tcPr>
          <w:p w14:paraId="4B18AD44" w14:textId="77777777" w:rsidR="0062496F" w:rsidRDefault="0062496F" w:rsidP="00E2016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8.1</w:t>
            </w:r>
          </w:p>
        </w:tc>
        <w:tc>
          <w:tcPr>
            <w:tcW w:w="1189" w:type="dxa"/>
            <w:noWrap/>
            <w:hideMark/>
          </w:tcPr>
          <w:p w14:paraId="0CBBDF0D" w14:textId="77777777" w:rsidR="0062496F" w:rsidRDefault="0062496F" w:rsidP="00E2016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1.3</w:t>
            </w:r>
          </w:p>
        </w:tc>
        <w:tc>
          <w:tcPr>
            <w:tcW w:w="1189" w:type="dxa"/>
            <w:noWrap/>
            <w:hideMark/>
          </w:tcPr>
          <w:p w14:paraId="1E68A4EE" w14:textId="77777777" w:rsidR="0062496F" w:rsidRDefault="0062496F" w:rsidP="00E2016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17.0</w:t>
            </w:r>
          </w:p>
        </w:tc>
        <w:tc>
          <w:tcPr>
            <w:tcW w:w="1189" w:type="dxa"/>
            <w:noWrap/>
            <w:hideMark/>
          </w:tcPr>
          <w:p w14:paraId="2F8C0292" w14:textId="77777777" w:rsidR="0062496F" w:rsidRDefault="0062496F" w:rsidP="00E2016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1.8</w:t>
            </w:r>
          </w:p>
        </w:tc>
        <w:tc>
          <w:tcPr>
            <w:tcW w:w="1189" w:type="dxa"/>
            <w:noWrap/>
            <w:hideMark/>
          </w:tcPr>
          <w:p w14:paraId="294B7927" w14:textId="77777777" w:rsidR="0062496F" w:rsidRDefault="0062496F" w:rsidP="00E2016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69.1</w:t>
            </w:r>
          </w:p>
        </w:tc>
        <w:tc>
          <w:tcPr>
            <w:tcW w:w="1190" w:type="dxa"/>
            <w:noWrap/>
            <w:hideMark/>
          </w:tcPr>
          <w:p w14:paraId="4F73860A" w14:textId="77777777" w:rsidR="0062496F" w:rsidRDefault="0062496F" w:rsidP="00E2016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2.7</w:t>
            </w:r>
          </w:p>
        </w:tc>
      </w:tr>
      <w:tr w:rsidR="0062496F" w14:paraId="51D5095D" w14:textId="77777777" w:rsidTr="00E2016E">
        <w:trPr>
          <w:trHeight w:val="285"/>
        </w:trPr>
        <w:tc>
          <w:tcPr>
            <w:cnfStyle w:val="001000000000" w:firstRow="0" w:lastRow="0" w:firstColumn="1" w:lastColumn="0" w:oddVBand="0" w:evenVBand="0" w:oddHBand="0" w:evenHBand="0" w:firstRowFirstColumn="0" w:firstRowLastColumn="0" w:lastRowFirstColumn="0" w:lastRowLastColumn="0"/>
            <w:tcW w:w="1710" w:type="dxa"/>
            <w:noWrap/>
            <w:hideMark/>
          </w:tcPr>
          <w:p w14:paraId="3567278E" w14:textId="77777777" w:rsidR="0062496F" w:rsidRDefault="0062496F" w:rsidP="00E2016E">
            <w:pPr>
              <w:rPr>
                <w:rFonts w:ascii="Calibri" w:hAnsi="Calibri" w:cs="Calibri"/>
                <w:sz w:val="18"/>
                <w:szCs w:val="18"/>
              </w:rPr>
            </w:pPr>
            <w:r>
              <w:rPr>
                <w:rFonts w:ascii="Calibri" w:hAnsi="Calibri" w:cs="Calibri"/>
                <w:b w:val="0"/>
                <w:bCs w:val="0"/>
                <w:sz w:val="18"/>
                <w:szCs w:val="18"/>
              </w:rPr>
              <w:t>Dinner</w:t>
            </w:r>
          </w:p>
        </w:tc>
        <w:tc>
          <w:tcPr>
            <w:tcW w:w="1189" w:type="dxa"/>
            <w:noWrap/>
            <w:hideMark/>
          </w:tcPr>
          <w:p w14:paraId="5165356C" w14:textId="77777777" w:rsidR="0062496F" w:rsidRDefault="0062496F" w:rsidP="00E2016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.0</w:t>
            </w:r>
          </w:p>
        </w:tc>
        <w:tc>
          <w:tcPr>
            <w:tcW w:w="1189" w:type="dxa"/>
            <w:noWrap/>
            <w:hideMark/>
          </w:tcPr>
          <w:p w14:paraId="32BF4AF9" w14:textId="77777777" w:rsidR="0062496F" w:rsidRDefault="0062496F" w:rsidP="00E2016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.0</w:t>
            </w:r>
          </w:p>
        </w:tc>
        <w:tc>
          <w:tcPr>
            <w:tcW w:w="1189" w:type="dxa"/>
            <w:noWrap/>
            <w:hideMark/>
          </w:tcPr>
          <w:p w14:paraId="6FAC0B05" w14:textId="77777777" w:rsidR="0062496F" w:rsidRDefault="0062496F" w:rsidP="00E2016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.0</w:t>
            </w:r>
          </w:p>
        </w:tc>
        <w:tc>
          <w:tcPr>
            <w:tcW w:w="1189" w:type="dxa"/>
            <w:noWrap/>
            <w:hideMark/>
          </w:tcPr>
          <w:p w14:paraId="362FB37B" w14:textId="77777777" w:rsidR="0062496F" w:rsidRDefault="0062496F" w:rsidP="00E2016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.0</w:t>
            </w:r>
          </w:p>
        </w:tc>
        <w:tc>
          <w:tcPr>
            <w:tcW w:w="1189" w:type="dxa"/>
            <w:noWrap/>
            <w:hideMark/>
          </w:tcPr>
          <w:p w14:paraId="5F05487A" w14:textId="77777777" w:rsidR="0062496F" w:rsidRDefault="0062496F" w:rsidP="00E2016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85.7</w:t>
            </w:r>
          </w:p>
        </w:tc>
        <w:tc>
          <w:tcPr>
            <w:tcW w:w="1190" w:type="dxa"/>
            <w:noWrap/>
            <w:hideMark/>
          </w:tcPr>
          <w:p w14:paraId="68BA6582" w14:textId="77777777" w:rsidR="0062496F" w:rsidRDefault="0062496F" w:rsidP="00E2016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14.3</w:t>
            </w:r>
          </w:p>
        </w:tc>
      </w:tr>
    </w:tbl>
    <w:p w14:paraId="37EDFDA2" w14:textId="2396FBCA" w:rsidR="0062496F" w:rsidRDefault="0062496F"/>
    <w:p w14:paraId="01E2851E" w14:textId="77777777" w:rsidR="001A4568" w:rsidRDefault="001A4568" w:rsidP="001A4568">
      <w:pPr>
        <w:rPr>
          <w:lang w:eastAsia="zh-CN"/>
        </w:rPr>
      </w:pPr>
      <w:r>
        <w:rPr>
          <w:noProof/>
        </w:rPr>
        <w:drawing>
          <wp:inline distT="0" distB="0" distL="0" distR="0" wp14:anchorId="70086917" wp14:editId="0DB4862E">
            <wp:extent cx="6400800" cy="3132455"/>
            <wp:effectExtent l="0" t="0" r="0" b="10795"/>
            <wp:docPr id="2" name="Chart 2">
              <a:extLst xmlns:a="http://schemas.openxmlformats.org/drawingml/2006/main">
                <a:ext uri="{FF2B5EF4-FFF2-40B4-BE49-F238E27FC236}">
                  <a16:creationId xmlns:a16="http://schemas.microsoft.com/office/drawing/2014/main" id="{570F86CD-03C1-429D-9516-F5015300DD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A1984CC" w14:textId="68C9D6C3" w:rsidR="001A4568" w:rsidRDefault="001A4568" w:rsidP="001A4568">
      <w:pPr>
        <w:pStyle w:val="Caption"/>
      </w:pPr>
      <w:r>
        <w:t xml:space="preserve">Figure </w:t>
      </w:r>
      <w:r w:rsidR="003110A0">
        <w:t>S</w:t>
      </w:r>
      <w:r>
        <w:fldChar w:fldCharType="begin"/>
      </w:r>
      <w:r>
        <w:instrText xml:space="preserve"> SEQ Figure \* ARABIC </w:instrText>
      </w:r>
      <w:r>
        <w:fldChar w:fldCharType="separate"/>
      </w:r>
      <w:r>
        <w:rPr>
          <w:noProof/>
        </w:rPr>
        <w:t>1</w:t>
      </w:r>
      <w:r>
        <w:fldChar w:fldCharType="end"/>
      </w:r>
      <w:r>
        <w:t>: Sources of food per meal type</w:t>
      </w:r>
    </w:p>
    <w:p w14:paraId="3084E0F3" w14:textId="77777777" w:rsidR="001A4568" w:rsidRDefault="001A4568" w:rsidP="001A4568">
      <w:pPr>
        <w:rPr>
          <w:rFonts w:cstheme="minorHAnsi"/>
        </w:rPr>
      </w:pPr>
      <w:r>
        <w:rPr>
          <w:noProof/>
        </w:rPr>
        <w:drawing>
          <wp:inline distT="0" distB="0" distL="0" distR="0" wp14:anchorId="1961D703" wp14:editId="59823D12">
            <wp:extent cx="5969000" cy="2743200"/>
            <wp:effectExtent l="0" t="0" r="12700" b="0"/>
            <wp:docPr id="3" name="Chart 3">
              <a:extLst xmlns:a="http://schemas.openxmlformats.org/drawingml/2006/main">
                <a:ext uri="{FF2B5EF4-FFF2-40B4-BE49-F238E27FC236}">
                  <a16:creationId xmlns:a16="http://schemas.microsoft.com/office/drawing/2014/main" id="{29EB2B76-2177-4ED0-AC43-2DDD85D579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B686E4" w14:textId="2240DF71" w:rsidR="001A4568" w:rsidRDefault="001A4568" w:rsidP="001A4568">
      <w:pPr>
        <w:pStyle w:val="Caption"/>
      </w:pPr>
      <w:r>
        <w:t xml:space="preserve">Figure </w:t>
      </w:r>
      <w:r w:rsidR="003110A0">
        <w:t>S</w:t>
      </w:r>
      <w:r>
        <w:fldChar w:fldCharType="begin"/>
      </w:r>
      <w:r>
        <w:instrText xml:space="preserve"> SEQ Figure \* ARABIC </w:instrText>
      </w:r>
      <w:r>
        <w:fldChar w:fldCharType="separate"/>
      </w:r>
      <w:r>
        <w:rPr>
          <w:noProof/>
        </w:rPr>
        <w:t>2</w:t>
      </w:r>
      <w:r>
        <w:fldChar w:fldCharType="end"/>
      </w:r>
      <w:r>
        <w:t>: Mean consumption over the last 7 days per food group classified per food consumption score (FCS) groups poor, borderline and adequate (percent) (refer to Table 2 for FCS definition)</w:t>
      </w:r>
    </w:p>
    <w:p w14:paraId="72463BDD" w14:textId="0B737211" w:rsidR="001A4568" w:rsidRDefault="001A4568"/>
    <w:p w14:paraId="7B9E68E7" w14:textId="77777777" w:rsidR="001A4568" w:rsidRPr="00162F74" w:rsidRDefault="001A4568" w:rsidP="001A4568">
      <w:pPr>
        <w:spacing w:line="276" w:lineRule="auto"/>
        <w:rPr>
          <w:rFonts w:cstheme="minorHAnsi"/>
          <w:bCs/>
        </w:rPr>
      </w:pPr>
      <w:r>
        <w:rPr>
          <w:noProof/>
        </w:rPr>
        <w:drawing>
          <wp:inline distT="0" distB="0" distL="0" distR="0" wp14:anchorId="271083FA" wp14:editId="3FA3CD36">
            <wp:extent cx="5218591" cy="3395049"/>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5742" cy="3399701"/>
                    </a:xfrm>
                    <a:prstGeom prst="rect">
                      <a:avLst/>
                    </a:prstGeom>
                    <a:noFill/>
                    <a:ln>
                      <a:noFill/>
                    </a:ln>
                  </pic:spPr>
                </pic:pic>
              </a:graphicData>
            </a:graphic>
          </wp:inline>
        </w:drawing>
      </w:r>
    </w:p>
    <w:p w14:paraId="072B66B9" w14:textId="2DC8BB68" w:rsidR="001A4568" w:rsidRDefault="001A4568" w:rsidP="001A4568">
      <w:pPr>
        <w:pStyle w:val="Caption"/>
      </w:pPr>
      <w:r w:rsidRPr="00BB6768">
        <w:t xml:space="preserve"> </w:t>
      </w:r>
      <w:r>
        <w:t xml:space="preserve">Figure </w:t>
      </w:r>
      <w:r w:rsidR="003110A0">
        <w:t>S</w:t>
      </w:r>
      <w:r>
        <w:fldChar w:fldCharType="begin"/>
      </w:r>
      <w:r>
        <w:instrText xml:space="preserve"> SEQ Figure \* ARABIC </w:instrText>
      </w:r>
      <w:r>
        <w:fldChar w:fldCharType="separate"/>
      </w:r>
      <w:r w:rsidR="001F2509">
        <w:rPr>
          <w:noProof/>
        </w:rPr>
        <w:t>3</w:t>
      </w:r>
      <w:r>
        <w:fldChar w:fldCharType="end"/>
      </w:r>
      <w:r>
        <w:t>: Example of a food walk near a factory</w:t>
      </w:r>
    </w:p>
    <w:p w14:paraId="66A3DC80" w14:textId="77777777" w:rsidR="001F2509" w:rsidRPr="00D92A6B" w:rsidRDefault="001F2509" w:rsidP="001F2509">
      <w:pPr>
        <w:rPr>
          <w:lang w:eastAsia="zh-CN"/>
        </w:rPr>
      </w:pPr>
      <w:r>
        <w:rPr>
          <w:noProof/>
        </w:rPr>
        <w:drawing>
          <wp:inline distT="0" distB="0" distL="0" distR="0" wp14:anchorId="6BCF75F7" wp14:editId="10ED6850">
            <wp:extent cx="6400800" cy="4380614"/>
            <wp:effectExtent l="0" t="0" r="0" b="1270"/>
            <wp:docPr id="8" name="Chart 8">
              <a:extLst xmlns:a="http://schemas.openxmlformats.org/drawingml/2006/main">
                <a:ext uri="{FF2B5EF4-FFF2-40B4-BE49-F238E27FC236}">
                  <a16:creationId xmlns:a16="http://schemas.microsoft.com/office/drawing/2014/main" id="{6F16ADB8-4681-40F2-8352-C51958ACB5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4EF9BC" w14:textId="08CA57F5" w:rsidR="001F2509" w:rsidRDefault="001F2509" w:rsidP="001F2509">
      <w:pPr>
        <w:pStyle w:val="Caption"/>
      </w:pPr>
      <w:r>
        <w:t xml:space="preserve">Figure </w:t>
      </w:r>
      <w:r w:rsidR="003110A0">
        <w:t>S</w:t>
      </w:r>
      <w:r>
        <w:fldChar w:fldCharType="begin"/>
      </w:r>
      <w:r>
        <w:instrText xml:space="preserve"> SEQ Figure \* ARABIC </w:instrText>
      </w:r>
      <w:r>
        <w:fldChar w:fldCharType="separate"/>
      </w:r>
      <w:r>
        <w:rPr>
          <w:noProof/>
        </w:rPr>
        <w:t>4</w:t>
      </w:r>
      <w:r>
        <w:fldChar w:fldCharType="end"/>
      </w:r>
      <w:r>
        <w:t>: Food items sold near the factory</w:t>
      </w:r>
      <w:r w:rsidRPr="003B0808">
        <w:t xml:space="preserve"> </w:t>
      </w:r>
      <w:r>
        <w:t>(percent)</w:t>
      </w:r>
    </w:p>
    <w:p w14:paraId="66EBB57D" w14:textId="77777777" w:rsidR="001A4568" w:rsidRDefault="001A4568"/>
    <w:sectPr w:rsidR="001A456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9E"/>
    <w:rsid w:val="001A4568"/>
    <w:rsid w:val="001F2509"/>
    <w:rsid w:val="002E5FE8"/>
    <w:rsid w:val="003110A0"/>
    <w:rsid w:val="00431255"/>
    <w:rsid w:val="006149C4"/>
    <w:rsid w:val="0062496F"/>
    <w:rsid w:val="007E0A9E"/>
    <w:rsid w:val="00917711"/>
    <w:rsid w:val="00920A24"/>
    <w:rsid w:val="00B46A02"/>
    <w:rsid w:val="00BA7408"/>
    <w:rsid w:val="00C629B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B0D0"/>
  <w15:chartTrackingRefBased/>
  <w15:docId w15:val="{868F73E5-0EFD-4420-9DFC-9E40226D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A9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0A9E"/>
    <w:pPr>
      <w:spacing w:after="200" w:line="240" w:lineRule="auto"/>
    </w:pPr>
    <w:rPr>
      <w:rFonts w:eastAsiaTheme="minorEastAsia"/>
      <w:i/>
      <w:iCs/>
      <w:color w:val="44546A" w:themeColor="text2"/>
      <w:sz w:val="18"/>
      <w:szCs w:val="18"/>
      <w:lang w:eastAsia="zh-CN"/>
    </w:rPr>
  </w:style>
  <w:style w:type="table" w:styleId="PlainTable5">
    <w:name w:val="Plain Table 5"/>
    <w:basedOn w:val="TableNormal"/>
    <w:uiPriority w:val="45"/>
    <w:rsid w:val="007E0A9E"/>
    <w:pPr>
      <w:spacing w:after="0" w:line="240" w:lineRule="auto"/>
    </w:pPr>
    <w:rPr>
      <w:rFonts w:eastAsiaTheme="minorEastAsia"/>
      <w:sz w:val="24"/>
      <w:szCs w:val="24"/>
      <w:lang w:val="en-US"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11">
    <w:name w:val="List Table 2 - Accent 11"/>
    <w:basedOn w:val="TableNormal"/>
    <w:uiPriority w:val="47"/>
    <w:rsid w:val="0062496F"/>
    <w:pPr>
      <w:spacing w:after="0" w:line="240" w:lineRule="auto"/>
    </w:pPr>
    <w:rPr>
      <w:rFonts w:eastAsiaTheme="minorEastAsia"/>
      <w:sz w:val="24"/>
      <w:szCs w:val="24"/>
      <w:lang w:val="en-US" w:eastAsia="zh-CN"/>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1A45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31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25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3.xml"/><Relationship Id="rId4" Type="http://schemas.openxmlformats.org/officeDocument/2006/relationships/styles" Target="style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Sophie\Documents\00%20-%20consultancy\02_Sackler\data\final\Copy%20of%20Frequency%20Data%20of%20Young%20Women%20(Sample%2054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ophie\Documents\00%20-%20consultancy\02_Sackler\data\final\Copy%20of%20Frequency%20Data%20of%20Young%20Women%20(Sample%2054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ophie\Documents\00%20-%20consultancy\02_Sackler\data\final\Copy%20of%20Frequency%20Data%20of%20Food%20Walk%20(Sample%2055).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Sheet2!$I$234</c:f>
              <c:strCache>
                <c:ptCount val="1"/>
                <c:pt idx="0">
                  <c:v>Breakfast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Sheet2!$J$233:$P$233</c:f>
              <c:strCache>
                <c:ptCount val="7"/>
                <c:pt idx="0">
                  <c:v>Canteen at factory</c:v>
                </c:pt>
                <c:pt idx="1">
                  <c:v>Prepared and ate at home</c:v>
                </c:pt>
                <c:pt idx="2">
                  <c:v>Prepared and ate at work</c:v>
                </c:pt>
                <c:pt idx="3">
                  <c:v>Bought meal at a restaurant near house and ate at home</c:v>
                </c:pt>
                <c:pt idx="4">
                  <c:v>Bought meal at a restaurant near house and ate at the factory</c:v>
                </c:pt>
                <c:pt idx="5">
                  <c:v>Bought meal at a restaurant near the factory</c:v>
                </c:pt>
                <c:pt idx="6">
                  <c:v>Other</c:v>
                </c:pt>
              </c:strCache>
            </c:strRef>
          </c:cat>
          <c:val>
            <c:numRef>
              <c:f>Sheet2!$J$234:$P$234</c:f>
              <c:numCache>
                <c:formatCode>####</c:formatCode>
                <c:ptCount val="7"/>
                <c:pt idx="0">
                  <c:v>2.2448979591836733</c:v>
                </c:pt>
                <c:pt idx="1">
                  <c:v>76.938775510204081</c:v>
                </c:pt>
                <c:pt idx="2">
                  <c:v>4.4775510204081597</c:v>
                </c:pt>
                <c:pt idx="3">
                  <c:v>9.795918367346939</c:v>
                </c:pt>
                <c:pt idx="4">
                  <c:v>2.0408163265306123</c:v>
                </c:pt>
                <c:pt idx="5">
                  <c:v>4.4897959183673466</c:v>
                </c:pt>
              </c:numCache>
            </c:numRef>
          </c:val>
          <c:extLst>
            <c:ext xmlns:c16="http://schemas.microsoft.com/office/drawing/2014/chart" uri="{C3380CC4-5D6E-409C-BE32-E72D297353CC}">
              <c16:uniqueId val="{00000000-5157-426E-9700-1A840F2F9CE5}"/>
            </c:ext>
          </c:extLst>
        </c:ser>
        <c:ser>
          <c:idx val="1"/>
          <c:order val="1"/>
          <c:tx>
            <c:strRef>
              <c:f>Sheet2!$I$235</c:f>
              <c:strCache>
                <c:ptCount val="1"/>
                <c:pt idx="0">
                  <c:v>Lunch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Sheet2!$J$233:$P$233</c:f>
              <c:strCache>
                <c:ptCount val="7"/>
                <c:pt idx="0">
                  <c:v>Canteen at factory</c:v>
                </c:pt>
                <c:pt idx="1">
                  <c:v>Prepared and ate at home</c:v>
                </c:pt>
                <c:pt idx="2">
                  <c:v>Prepared and ate at work</c:v>
                </c:pt>
                <c:pt idx="3">
                  <c:v>Bought meal at a restaurant near house and ate at home</c:v>
                </c:pt>
                <c:pt idx="4">
                  <c:v>Bought meal at a restaurant near house and ate at the factory</c:v>
                </c:pt>
                <c:pt idx="5">
                  <c:v>Bought meal at a restaurant near the factory</c:v>
                </c:pt>
                <c:pt idx="6">
                  <c:v>Other</c:v>
                </c:pt>
              </c:strCache>
            </c:strRef>
          </c:cat>
          <c:val>
            <c:numRef>
              <c:f>Sheet2!$J$235:$P$235</c:f>
              <c:numCache>
                <c:formatCode>General</c:formatCode>
                <c:ptCount val="7"/>
                <c:pt idx="0" formatCode="####">
                  <c:v>2.2514071294559099</c:v>
                </c:pt>
                <c:pt idx="2" formatCode="####">
                  <c:v>75.422138836772987</c:v>
                </c:pt>
                <c:pt idx="4" formatCode="####">
                  <c:v>3.0018761726078798</c:v>
                </c:pt>
                <c:pt idx="5" formatCode="####">
                  <c:v>1.6885553470919326</c:v>
                </c:pt>
                <c:pt idx="6" formatCode="####">
                  <c:v>17.636022514071296</c:v>
                </c:pt>
              </c:numCache>
            </c:numRef>
          </c:val>
          <c:extLst>
            <c:ext xmlns:c16="http://schemas.microsoft.com/office/drawing/2014/chart" uri="{C3380CC4-5D6E-409C-BE32-E72D297353CC}">
              <c16:uniqueId val="{00000001-5157-426E-9700-1A840F2F9CE5}"/>
            </c:ext>
          </c:extLst>
        </c:ser>
        <c:ser>
          <c:idx val="2"/>
          <c:order val="2"/>
          <c:tx>
            <c:strRef>
              <c:f>Sheet2!$I$236</c:f>
              <c:strCache>
                <c:ptCount val="1"/>
                <c:pt idx="0">
                  <c:v>Snack</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Sheet2!$J$233:$P$233</c:f>
              <c:strCache>
                <c:ptCount val="7"/>
                <c:pt idx="0">
                  <c:v>Canteen at factory</c:v>
                </c:pt>
                <c:pt idx="1">
                  <c:v>Prepared and ate at home</c:v>
                </c:pt>
                <c:pt idx="2">
                  <c:v>Prepared and ate at work</c:v>
                </c:pt>
                <c:pt idx="3">
                  <c:v>Bought meal at a restaurant near house and ate at home</c:v>
                </c:pt>
                <c:pt idx="4">
                  <c:v>Bought meal at a restaurant near house and ate at the factory</c:v>
                </c:pt>
                <c:pt idx="5">
                  <c:v>Bought meal at a restaurant near the factory</c:v>
                </c:pt>
                <c:pt idx="6">
                  <c:v>Other</c:v>
                </c:pt>
              </c:strCache>
            </c:strRef>
          </c:cat>
          <c:val>
            <c:numRef>
              <c:f>Sheet2!$J$236:$P$236</c:f>
              <c:numCache>
                <c:formatCode>General</c:formatCode>
                <c:ptCount val="7"/>
                <c:pt idx="0" formatCode="####">
                  <c:v>25.077399380804952</c:v>
                </c:pt>
                <c:pt idx="2" formatCode="####">
                  <c:v>6.1919504643962853</c:v>
                </c:pt>
                <c:pt idx="4" formatCode="####">
                  <c:v>39.93808049535604</c:v>
                </c:pt>
                <c:pt idx="5" formatCode="####">
                  <c:v>25.386996904024766</c:v>
                </c:pt>
                <c:pt idx="6" formatCode="####">
                  <c:v>3.4055727554179565</c:v>
                </c:pt>
              </c:numCache>
            </c:numRef>
          </c:val>
          <c:extLst>
            <c:ext xmlns:c16="http://schemas.microsoft.com/office/drawing/2014/chart" uri="{C3380CC4-5D6E-409C-BE32-E72D297353CC}">
              <c16:uniqueId val="{00000002-5157-426E-9700-1A840F2F9CE5}"/>
            </c:ext>
          </c:extLst>
        </c:ser>
        <c:ser>
          <c:idx val="3"/>
          <c:order val="3"/>
          <c:tx>
            <c:strRef>
              <c:f>Sheet2!$I$237</c:f>
              <c:strCache>
                <c:ptCount val="1"/>
                <c:pt idx="0">
                  <c:v>Dinner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Sheet2!$J$233:$P$233</c:f>
              <c:strCache>
                <c:ptCount val="7"/>
                <c:pt idx="0">
                  <c:v>Canteen at factory</c:v>
                </c:pt>
                <c:pt idx="1">
                  <c:v>Prepared and ate at home</c:v>
                </c:pt>
                <c:pt idx="2">
                  <c:v>Prepared and ate at work</c:v>
                </c:pt>
                <c:pt idx="3">
                  <c:v>Bought meal at a restaurant near house and ate at home</c:v>
                </c:pt>
                <c:pt idx="4">
                  <c:v>Bought meal at a restaurant near house and ate at the factory</c:v>
                </c:pt>
                <c:pt idx="5">
                  <c:v>Bought meal at a restaurant near the factory</c:v>
                </c:pt>
                <c:pt idx="6">
                  <c:v>Other</c:v>
                </c:pt>
              </c:strCache>
            </c:strRef>
          </c:cat>
          <c:val>
            <c:numRef>
              <c:f>Sheet2!$J$237:$P$237</c:f>
              <c:numCache>
                <c:formatCode>####</c:formatCode>
                <c:ptCount val="7"/>
                <c:pt idx="1">
                  <c:v>95.676691729323309</c:v>
                </c:pt>
                <c:pt idx="3">
                  <c:v>3.3834586466165413</c:v>
                </c:pt>
                <c:pt idx="5">
                  <c:v>0.18796992481203006</c:v>
                </c:pt>
                <c:pt idx="6">
                  <c:v>0.75187969924812026</c:v>
                </c:pt>
              </c:numCache>
            </c:numRef>
          </c:val>
          <c:extLst>
            <c:ext xmlns:c16="http://schemas.microsoft.com/office/drawing/2014/chart" uri="{C3380CC4-5D6E-409C-BE32-E72D297353CC}">
              <c16:uniqueId val="{00000003-5157-426E-9700-1A840F2F9CE5}"/>
            </c:ext>
          </c:extLst>
        </c:ser>
        <c:dLbls>
          <c:dLblPos val="outEnd"/>
          <c:showLegendKey val="0"/>
          <c:showVal val="1"/>
          <c:showCatName val="0"/>
          <c:showSerName val="0"/>
          <c:showPercent val="0"/>
          <c:showBubbleSize val="0"/>
        </c:dLbls>
        <c:gapWidth val="219"/>
        <c:overlap val="-27"/>
        <c:axId val="631488352"/>
        <c:axId val="631482776"/>
      </c:barChart>
      <c:catAx>
        <c:axId val="63148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482776"/>
        <c:crosses val="autoZero"/>
        <c:auto val="1"/>
        <c:lblAlgn val="ctr"/>
        <c:lblOffset val="100"/>
        <c:noMultiLvlLbl val="0"/>
      </c:catAx>
      <c:valAx>
        <c:axId val="631482776"/>
        <c:scaling>
          <c:orientation val="minMax"/>
        </c:scaling>
        <c:delete val="0"/>
        <c:axPos val="l"/>
        <c:majorGridlines>
          <c:spPr>
            <a:ln w="9525" cap="flat" cmpd="sng" algn="ctr">
              <a:solidFill>
                <a:schemeClr val="tx1">
                  <a:lumMod val="15000"/>
                  <a:lumOff val="85000"/>
                </a:schemeClr>
              </a:solidFill>
              <a:round/>
            </a:ln>
            <a:effectLst/>
          </c:spPr>
        </c:majorGridlines>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488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Sheet2!$I$480</c:f>
              <c:strCache>
                <c:ptCount val="1"/>
                <c:pt idx="0">
                  <c:v>Vegetables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Sheet2!$J$477:$L$477</c:f>
              <c:strCache>
                <c:ptCount val="3"/>
                <c:pt idx="0">
                  <c:v>Poor</c:v>
                </c:pt>
                <c:pt idx="1">
                  <c:v>Bordeline</c:v>
                </c:pt>
                <c:pt idx="2">
                  <c:v>Adequate</c:v>
                </c:pt>
              </c:strCache>
            </c:strRef>
          </c:cat>
          <c:val>
            <c:numRef>
              <c:f>Sheet2!$J$480:$L$480</c:f>
              <c:numCache>
                <c:formatCode>###0</c:formatCode>
                <c:ptCount val="3"/>
                <c:pt idx="0">
                  <c:v>1.2</c:v>
                </c:pt>
                <c:pt idx="1">
                  <c:v>3.0731707317073171</c:v>
                </c:pt>
                <c:pt idx="2">
                  <c:v>5.6039999999999983</c:v>
                </c:pt>
              </c:numCache>
            </c:numRef>
          </c:val>
          <c:extLst>
            <c:ext xmlns:c16="http://schemas.microsoft.com/office/drawing/2014/chart" uri="{C3380CC4-5D6E-409C-BE32-E72D297353CC}">
              <c16:uniqueId val="{00000000-2096-4DA0-8861-F8F7490B9420}"/>
            </c:ext>
          </c:extLst>
        </c:ser>
        <c:ser>
          <c:idx val="3"/>
          <c:order val="3"/>
          <c:tx>
            <c:strRef>
              <c:f>Sheet2!$I$481</c:f>
              <c:strCache>
                <c:ptCount val="1"/>
                <c:pt idx="0">
                  <c:v>Fruits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Sheet2!$J$477:$L$477</c:f>
              <c:strCache>
                <c:ptCount val="3"/>
                <c:pt idx="0">
                  <c:v>Poor</c:v>
                </c:pt>
                <c:pt idx="1">
                  <c:v>Bordeline</c:v>
                </c:pt>
                <c:pt idx="2">
                  <c:v>Adequate</c:v>
                </c:pt>
              </c:strCache>
            </c:strRef>
          </c:cat>
          <c:val>
            <c:numRef>
              <c:f>Sheet2!$J$481:$L$481</c:f>
              <c:numCache>
                <c:formatCode>###0</c:formatCode>
                <c:ptCount val="3"/>
                <c:pt idx="0">
                  <c:v>0.6</c:v>
                </c:pt>
                <c:pt idx="1">
                  <c:v>0.92682926829268286</c:v>
                </c:pt>
                <c:pt idx="2">
                  <c:v>2.5060000000000002</c:v>
                </c:pt>
              </c:numCache>
            </c:numRef>
          </c:val>
          <c:extLst>
            <c:ext xmlns:c16="http://schemas.microsoft.com/office/drawing/2014/chart" uri="{C3380CC4-5D6E-409C-BE32-E72D297353CC}">
              <c16:uniqueId val="{00000001-2096-4DA0-8861-F8F7490B9420}"/>
            </c:ext>
          </c:extLst>
        </c:ser>
        <c:ser>
          <c:idx val="4"/>
          <c:order val="4"/>
          <c:tx>
            <c:strRef>
              <c:f>Sheet2!$I$482</c:f>
              <c:strCache>
                <c:ptCount val="1"/>
                <c:pt idx="0">
                  <c:v>Meat, fish, organs and eggs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Sheet2!$J$477:$L$477</c:f>
              <c:strCache>
                <c:ptCount val="3"/>
                <c:pt idx="0">
                  <c:v>Poor</c:v>
                </c:pt>
                <c:pt idx="1">
                  <c:v>Bordeline</c:v>
                </c:pt>
                <c:pt idx="2">
                  <c:v>Adequate</c:v>
                </c:pt>
              </c:strCache>
            </c:strRef>
          </c:cat>
          <c:val>
            <c:numRef>
              <c:f>Sheet2!$J$482:$L$482</c:f>
              <c:numCache>
                <c:formatCode>###0</c:formatCode>
                <c:ptCount val="3"/>
                <c:pt idx="0">
                  <c:v>0.8</c:v>
                </c:pt>
                <c:pt idx="1">
                  <c:v>2.0000000000000009</c:v>
                </c:pt>
                <c:pt idx="2">
                  <c:v>5.5919999999999934</c:v>
                </c:pt>
              </c:numCache>
            </c:numRef>
          </c:val>
          <c:extLst>
            <c:ext xmlns:c16="http://schemas.microsoft.com/office/drawing/2014/chart" uri="{C3380CC4-5D6E-409C-BE32-E72D297353CC}">
              <c16:uniqueId val="{00000002-2096-4DA0-8861-F8F7490B9420}"/>
            </c:ext>
          </c:extLst>
        </c:ser>
        <c:ser>
          <c:idx val="6"/>
          <c:order val="6"/>
          <c:tx>
            <c:strRef>
              <c:f>Sheet2!$I$484</c:f>
              <c:strCache>
                <c:ptCount val="1"/>
                <c:pt idx="0">
                  <c:v>Oil</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Sheet2!$J$477:$L$477</c:f>
              <c:strCache>
                <c:ptCount val="3"/>
                <c:pt idx="0">
                  <c:v>Poor</c:v>
                </c:pt>
                <c:pt idx="1">
                  <c:v>Bordeline</c:v>
                </c:pt>
                <c:pt idx="2">
                  <c:v>Adequate</c:v>
                </c:pt>
              </c:strCache>
            </c:strRef>
          </c:cat>
          <c:val>
            <c:numRef>
              <c:f>Sheet2!$J$484:$L$484</c:f>
              <c:numCache>
                <c:formatCode>###0</c:formatCode>
                <c:ptCount val="3"/>
                <c:pt idx="0">
                  <c:v>0.8</c:v>
                </c:pt>
                <c:pt idx="1">
                  <c:v>5.8292682926829276</c:v>
                </c:pt>
                <c:pt idx="2">
                  <c:v>6.9059999999999988</c:v>
                </c:pt>
              </c:numCache>
            </c:numRef>
          </c:val>
          <c:extLst>
            <c:ext xmlns:c16="http://schemas.microsoft.com/office/drawing/2014/chart" uri="{C3380CC4-5D6E-409C-BE32-E72D297353CC}">
              <c16:uniqueId val="{00000003-2096-4DA0-8861-F8F7490B9420}"/>
            </c:ext>
          </c:extLst>
        </c:ser>
        <c:ser>
          <c:idx val="7"/>
          <c:order val="7"/>
          <c:tx>
            <c:strRef>
              <c:f>Sheet2!$I$485</c:f>
              <c:strCache>
                <c:ptCount val="1"/>
                <c:pt idx="0">
                  <c:v>Sugar</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Sheet2!$J$477:$L$477</c:f>
              <c:strCache>
                <c:ptCount val="3"/>
                <c:pt idx="0">
                  <c:v>Poor</c:v>
                </c:pt>
                <c:pt idx="1">
                  <c:v>Bordeline</c:v>
                </c:pt>
                <c:pt idx="2">
                  <c:v>Adequate</c:v>
                </c:pt>
              </c:strCache>
            </c:strRef>
          </c:cat>
          <c:val>
            <c:numRef>
              <c:f>Sheet2!$J$485:$L$485</c:f>
              <c:numCache>
                <c:formatCode>###0</c:formatCode>
                <c:ptCount val="3"/>
                <c:pt idx="0">
                  <c:v>0.8</c:v>
                </c:pt>
                <c:pt idx="1">
                  <c:v>5.8292682926829276</c:v>
                </c:pt>
                <c:pt idx="2">
                  <c:v>6.9059999999999988</c:v>
                </c:pt>
              </c:numCache>
            </c:numRef>
          </c:val>
          <c:extLst>
            <c:ext xmlns:c16="http://schemas.microsoft.com/office/drawing/2014/chart" uri="{C3380CC4-5D6E-409C-BE32-E72D297353CC}">
              <c16:uniqueId val="{00000004-2096-4DA0-8861-F8F7490B9420}"/>
            </c:ext>
          </c:extLst>
        </c:ser>
        <c:dLbls>
          <c:dLblPos val="outEnd"/>
          <c:showLegendKey val="0"/>
          <c:showVal val="1"/>
          <c:showCatName val="0"/>
          <c:showSerName val="0"/>
          <c:showPercent val="0"/>
          <c:showBubbleSize val="0"/>
        </c:dLbls>
        <c:gapWidth val="219"/>
        <c:overlap val="-27"/>
        <c:axId val="671395408"/>
        <c:axId val="671396392"/>
        <c:extLst>
          <c:ext xmlns:c15="http://schemas.microsoft.com/office/drawing/2012/chart" uri="{02D57815-91ED-43cb-92C2-25804820EDAC}">
            <c15:filteredBarSeries>
              <c15:ser>
                <c:idx val="0"/>
                <c:order val="0"/>
                <c:tx>
                  <c:strRef>
                    <c:extLst>
                      <c:ext uri="{02D57815-91ED-43cb-92C2-25804820EDAC}">
                        <c15:formulaRef>
                          <c15:sqref>Sheet2!$I$478</c15:sqref>
                        </c15:formulaRef>
                      </c:ext>
                    </c:extLst>
                    <c:strCache>
                      <c:ptCount val="1"/>
                      <c:pt idx="0">
                        <c:v>Main staples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Sheet2!$J$477:$L$477</c15:sqref>
                        </c15:formulaRef>
                      </c:ext>
                    </c:extLst>
                    <c:strCache>
                      <c:ptCount val="3"/>
                      <c:pt idx="0">
                        <c:v>Poor</c:v>
                      </c:pt>
                      <c:pt idx="1">
                        <c:v>Bordeline</c:v>
                      </c:pt>
                      <c:pt idx="2">
                        <c:v>Adequate</c:v>
                      </c:pt>
                    </c:strCache>
                  </c:strRef>
                </c:cat>
                <c:val>
                  <c:numRef>
                    <c:extLst>
                      <c:ext uri="{02D57815-91ED-43cb-92C2-25804820EDAC}">
                        <c15:formulaRef>
                          <c15:sqref>Sheet2!$J$478:$L$478</c15:sqref>
                        </c15:formulaRef>
                      </c:ext>
                    </c:extLst>
                    <c:numCache>
                      <c:formatCode>###0</c:formatCode>
                      <c:ptCount val="3"/>
                      <c:pt idx="0">
                        <c:v>3.4</c:v>
                      </c:pt>
                      <c:pt idx="1">
                        <c:v>6.6585365853658542</c:v>
                      </c:pt>
                      <c:pt idx="2">
                        <c:v>6.9680000000000044</c:v>
                      </c:pt>
                    </c:numCache>
                  </c:numRef>
                </c:val>
                <c:extLst>
                  <c:ext xmlns:c16="http://schemas.microsoft.com/office/drawing/2014/chart" uri="{C3380CC4-5D6E-409C-BE32-E72D297353CC}">
                    <c16:uniqueId val="{00000005-2096-4DA0-8861-F8F7490B9420}"/>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Sheet2!$I$479</c15:sqref>
                        </c15:formulaRef>
                      </c:ext>
                    </c:extLst>
                    <c:strCache>
                      <c:ptCount val="1"/>
                      <c:pt idx="0">
                        <c:v>Pulses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Sheet2!$J$477:$L$477</c15:sqref>
                        </c15:formulaRef>
                      </c:ext>
                    </c:extLst>
                    <c:strCache>
                      <c:ptCount val="3"/>
                      <c:pt idx="0">
                        <c:v>Poor</c:v>
                      </c:pt>
                      <c:pt idx="1">
                        <c:v>Bordeline</c:v>
                      </c:pt>
                      <c:pt idx="2">
                        <c:v>Adequate</c:v>
                      </c:pt>
                    </c:strCache>
                  </c:strRef>
                </c:cat>
                <c:val>
                  <c:numRef>
                    <c:extLst xmlns:c15="http://schemas.microsoft.com/office/drawing/2012/chart">
                      <c:ext xmlns:c15="http://schemas.microsoft.com/office/drawing/2012/chart" uri="{02D57815-91ED-43cb-92C2-25804820EDAC}">
                        <c15:formulaRef>
                          <c15:sqref>Sheet2!$J$479:$L$479</c15:sqref>
                        </c15:formulaRef>
                      </c:ext>
                    </c:extLst>
                    <c:numCache>
                      <c:formatCode>###0</c:formatCode>
                      <c:ptCount val="3"/>
                      <c:pt idx="0">
                        <c:v>0.2</c:v>
                      </c:pt>
                      <c:pt idx="1">
                        <c:v>0.58536585365853666</c:v>
                      </c:pt>
                      <c:pt idx="2">
                        <c:v>1.4019999999999992</c:v>
                      </c:pt>
                    </c:numCache>
                  </c:numRef>
                </c:val>
                <c:extLst xmlns:c15="http://schemas.microsoft.com/office/drawing/2012/chart">
                  <c:ext xmlns:c16="http://schemas.microsoft.com/office/drawing/2014/chart" uri="{C3380CC4-5D6E-409C-BE32-E72D297353CC}">
                    <c16:uniqueId val="{00000006-2096-4DA0-8861-F8F7490B9420}"/>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Sheet2!$I$483</c15:sqref>
                        </c15:formulaRef>
                      </c:ext>
                    </c:extLst>
                    <c:strCache>
                      <c:ptCount val="1"/>
                      <c:pt idx="0">
                        <c:v>Milk</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Sheet2!$J$477:$L$477</c15:sqref>
                        </c15:formulaRef>
                      </c:ext>
                    </c:extLst>
                    <c:strCache>
                      <c:ptCount val="3"/>
                      <c:pt idx="0">
                        <c:v>Poor</c:v>
                      </c:pt>
                      <c:pt idx="1">
                        <c:v>Bordeline</c:v>
                      </c:pt>
                      <c:pt idx="2">
                        <c:v>Adequate</c:v>
                      </c:pt>
                    </c:strCache>
                  </c:strRef>
                </c:cat>
                <c:val>
                  <c:numRef>
                    <c:extLst xmlns:c15="http://schemas.microsoft.com/office/drawing/2012/chart">
                      <c:ext xmlns:c15="http://schemas.microsoft.com/office/drawing/2012/chart" uri="{02D57815-91ED-43cb-92C2-25804820EDAC}">
                        <c15:formulaRef>
                          <c15:sqref>Sheet2!$J$483:$L$483</c15:sqref>
                        </c15:formulaRef>
                      </c:ext>
                    </c:extLst>
                    <c:numCache>
                      <c:formatCode>###0</c:formatCode>
                      <c:ptCount val="3"/>
                      <c:pt idx="0">
                        <c:v>0</c:v>
                      </c:pt>
                      <c:pt idx="1">
                        <c:v>4.878048780487805E-2</c:v>
                      </c:pt>
                      <c:pt idx="2">
                        <c:v>0.28000000000000008</c:v>
                      </c:pt>
                    </c:numCache>
                  </c:numRef>
                </c:val>
                <c:extLst xmlns:c15="http://schemas.microsoft.com/office/drawing/2012/chart">
                  <c:ext xmlns:c16="http://schemas.microsoft.com/office/drawing/2014/chart" uri="{C3380CC4-5D6E-409C-BE32-E72D297353CC}">
                    <c16:uniqueId val="{00000007-2096-4DA0-8861-F8F7490B9420}"/>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Sheet2!$I$486</c15:sqref>
                        </c15:formulaRef>
                      </c:ext>
                    </c:extLst>
                    <c:strCache>
                      <c:ptCount val="1"/>
                      <c:pt idx="0">
                        <c:v>Condiments</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Sheet2!$J$477:$L$477</c15:sqref>
                        </c15:formulaRef>
                      </c:ext>
                    </c:extLst>
                    <c:strCache>
                      <c:ptCount val="3"/>
                      <c:pt idx="0">
                        <c:v>Poor</c:v>
                      </c:pt>
                      <c:pt idx="1">
                        <c:v>Bordeline</c:v>
                      </c:pt>
                      <c:pt idx="2">
                        <c:v>Adequate</c:v>
                      </c:pt>
                    </c:strCache>
                  </c:strRef>
                </c:cat>
                <c:val>
                  <c:numRef>
                    <c:extLst xmlns:c15="http://schemas.microsoft.com/office/drawing/2012/chart">
                      <c:ext xmlns:c15="http://schemas.microsoft.com/office/drawing/2012/chart" uri="{02D57815-91ED-43cb-92C2-25804820EDAC}">
                        <c15:formulaRef>
                          <c15:sqref>Sheet2!$J$486:$L$486</c15:sqref>
                        </c15:formulaRef>
                      </c:ext>
                    </c:extLst>
                    <c:numCache>
                      <c:formatCode>###0</c:formatCode>
                      <c:ptCount val="3"/>
                      <c:pt idx="0">
                        <c:v>3.4</c:v>
                      </c:pt>
                      <c:pt idx="1">
                        <c:v>6.2195121951219514</c:v>
                      </c:pt>
                      <c:pt idx="2">
                        <c:v>6.4740000000000055</c:v>
                      </c:pt>
                    </c:numCache>
                  </c:numRef>
                </c:val>
                <c:extLst xmlns:c15="http://schemas.microsoft.com/office/drawing/2012/chart">
                  <c:ext xmlns:c16="http://schemas.microsoft.com/office/drawing/2014/chart" uri="{C3380CC4-5D6E-409C-BE32-E72D297353CC}">
                    <c16:uniqueId val="{00000008-2096-4DA0-8861-F8F7490B9420}"/>
                  </c:ext>
                </c:extLst>
              </c15:ser>
            </c15:filteredBarSeries>
          </c:ext>
        </c:extLst>
      </c:barChart>
      <c:catAx>
        <c:axId val="67139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396392"/>
        <c:crosses val="autoZero"/>
        <c:auto val="1"/>
        <c:lblAlgn val="ctr"/>
        <c:lblOffset val="100"/>
        <c:noMultiLvlLbl val="0"/>
      </c:catAx>
      <c:valAx>
        <c:axId val="671396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395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(2)'!$H$34:$H$56</c:f>
              <c:strCache>
                <c:ptCount val="23"/>
                <c:pt idx="0">
                  <c:v>Teas/Coffee</c:v>
                </c:pt>
                <c:pt idx="1">
                  <c:v>Cakes and sweets </c:v>
                </c:pt>
                <c:pt idx="2">
                  <c:v>Sodas/sweetened beverages </c:v>
                </c:pt>
                <c:pt idx="3">
                  <c:v>Vegetables </c:v>
                </c:pt>
                <c:pt idx="4">
                  <c:v>Eggs</c:v>
                </c:pt>
                <c:pt idx="5">
                  <c:v>Savoury snacks and pies </c:v>
                </c:pt>
                <c:pt idx="6">
                  <c:v>Fresh fish or shellfish</c:v>
                </c:pt>
                <c:pt idx="7">
                  <c:v>Fresh meat and poultry</c:v>
                </c:pt>
                <c:pt idx="8">
                  <c:v>Processed/fried fish or shellfish</c:v>
                </c:pt>
                <c:pt idx="9">
                  <c:v>Legumes and pulses </c:v>
                </c:pt>
                <c:pt idx="10">
                  <c:v>Roots, tubers, plantain, potatoes</c:v>
                </c:pt>
                <c:pt idx="11">
                  <c:v>Milk and milk products </c:v>
                </c:pt>
                <c:pt idx="12">
                  <c:v>Modern mixed dishes</c:v>
                </c:pt>
                <c:pt idx="13">
                  <c:v>Fruits</c:v>
                </c:pt>
                <c:pt idx="14">
                  <c:v>Nuts and deeds</c:v>
                </c:pt>
                <c:pt idx="15">
                  <c:v>Fat and Oils</c:v>
                </c:pt>
                <c:pt idx="16">
                  <c:v>Processed/fried Meat or poultry </c:v>
                </c:pt>
                <c:pt idx="17">
                  <c:v>Sugar and sweet spreads </c:v>
                </c:pt>
                <c:pt idx="18">
                  <c:v>Soups and stews</c:v>
                </c:pt>
                <c:pt idx="19">
                  <c:v>Condiments and flavour cubes </c:v>
                </c:pt>
                <c:pt idx="20">
                  <c:v>Alcoholic beverages</c:v>
                </c:pt>
                <c:pt idx="21">
                  <c:v>Traditional mixed dishes</c:v>
                </c:pt>
                <c:pt idx="22">
                  <c:v>Fresh juices</c:v>
                </c:pt>
              </c:strCache>
            </c:strRef>
          </c:cat>
          <c:val>
            <c:numRef>
              <c:f>'Sheet1 (2)'!$I$34:$I$56</c:f>
              <c:numCache>
                <c:formatCode>####</c:formatCode>
                <c:ptCount val="23"/>
                <c:pt idx="0">
                  <c:v>49.090909090909093</c:v>
                </c:pt>
                <c:pt idx="1">
                  <c:v>47.272727272727273</c:v>
                </c:pt>
                <c:pt idx="2">
                  <c:v>41.81818181818182</c:v>
                </c:pt>
                <c:pt idx="3">
                  <c:v>40</c:v>
                </c:pt>
                <c:pt idx="4">
                  <c:v>40</c:v>
                </c:pt>
                <c:pt idx="5">
                  <c:v>38.18181818181818</c:v>
                </c:pt>
                <c:pt idx="6">
                  <c:v>34.545454545454547</c:v>
                </c:pt>
                <c:pt idx="7">
                  <c:v>29.09090909090909</c:v>
                </c:pt>
                <c:pt idx="8">
                  <c:v>27.272727272727273</c:v>
                </c:pt>
                <c:pt idx="9">
                  <c:v>21.818181818181817</c:v>
                </c:pt>
                <c:pt idx="10">
                  <c:v>18.181818181818183</c:v>
                </c:pt>
                <c:pt idx="11">
                  <c:v>18.181818181818183</c:v>
                </c:pt>
                <c:pt idx="12">
                  <c:v>16.363636363636363</c:v>
                </c:pt>
                <c:pt idx="13">
                  <c:v>16.363636363636363</c:v>
                </c:pt>
                <c:pt idx="14">
                  <c:v>14.545454545454545</c:v>
                </c:pt>
                <c:pt idx="15">
                  <c:v>14.545454545454545</c:v>
                </c:pt>
                <c:pt idx="16">
                  <c:v>10.909090909090908</c:v>
                </c:pt>
                <c:pt idx="17">
                  <c:v>10.909090909090908</c:v>
                </c:pt>
                <c:pt idx="18">
                  <c:v>9.0909090909090917</c:v>
                </c:pt>
                <c:pt idx="19">
                  <c:v>9.0909090909090917</c:v>
                </c:pt>
                <c:pt idx="20">
                  <c:v>7.2727272727272725</c:v>
                </c:pt>
                <c:pt idx="21">
                  <c:v>3.6363636363636362</c:v>
                </c:pt>
                <c:pt idx="22">
                  <c:v>3.6363636363636362</c:v>
                </c:pt>
              </c:numCache>
            </c:numRef>
          </c:val>
          <c:extLst>
            <c:ext xmlns:c16="http://schemas.microsoft.com/office/drawing/2014/chart" uri="{C3380CC4-5D6E-409C-BE32-E72D297353CC}">
              <c16:uniqueId val="{00000000-B190-4F09-B722-95BD46895030}"/>
            </c:ext>
          </c:extLst>
        </c:ser>
        <c:dLbls>
          <c:dLblPos val="outEnd"/>
          <c:showLegendKey val="0"/>
          <c:showVal val="1"/>
          <c:showCatName val="0"/>
          <c:showSerName val="0"/>
          <c:showPercent val="0"/>
          <c:showBubbleSize val="0"/>
        </c:dLbls>
        <c:gapWidth val="219"/>
        <c:axId val="849824248"/>
        <c:axId val="849815392"/>
      </c:barChart>
      <c:catAx>
        <c:axId val="849824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9815392"/>
        <c:crosses val="autoZero"/>
        <c:auto val="1"/>
        <c:lblAlgn val="ctr"/>
        <c:lblOffset val="100"/>
        <c:noMultiLvlLbl val="0"/>
      </c:catAx>
      <c:valAx>
        <c:axId val="849815392"/>
        <c:scaling>
          <c:orientation val="minMax"/>
        </c:scaling>
        <c:delete val="0"/>
        <c:axPos val="b"/>
        <c:majorGridlines>
          <c:spPr>
            <a:ln w="9525" cap="flat" cmpd="sng" algn="ctr">
              <a:solidFill>
                <a:schemeClr val="tx1">
                  <a:lumMod val="15000"/>
                  <a:lumOff val="85000"/>
                </a:schemeClr>
              </a:solidFill>
              <a:round/>
            </a:ln>
            <a:effectLst/>
          </c:spPr>
        </c:majorGridlines>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98242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2D48FD714BA429D1A233797B227A8" ma:contentTypeVersion="12" ma:contentTypeDescription="Create a new document." ma:contentTypeScope="" ma:versionID="f62eadc09f6fd69c3872c8ca0e48f49a">
  <xsd:schema xmlns:xsd="http://www.w3.org/2001/XMLSchema" xmlns:xs="http://www.w3.org/2001/XMLSchema" xmlns:p="http://schemas.microsoft.com/office/2006/metadata/properties" xmlns:ns3="fed0414f-9f51-401e-827b-a8c57b0555b9" xmlns:ns4="db0645f4-2af9-4dce-b774-fa0c19e05152" targetNamespace="http://schemas.microsoft.com/office/2006/metadata/properties" ma:root="true" ma:fieldsID="97053c88b281c309bb8434af218ed9c2" ns3:_="" ns4:_="">
    <xsd:import namespace="fed0414f-9f51-401e-827b-a8c57b0555b9"/>
    <xsd:import namespace="db0645f4-2af9-4dce-b774-fa0c19e051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0414f-9f51-401e-827b-a8c57b055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645f4-2af9-4dce-b774-fa0c19e051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E2B06-B455-4A00-808D-FC5459D26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0414f-9f51-401e-827b-a8c57b0555b9"/>
    <ds:schemaRef ds:uri="db0645f4-2af9-4dce-b774-fa0c19e05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DBD8B-4D61-4377-857D-7F81CDE9F41E}">
  <ds:schemaRefs>
    <ds:schemaRef ds:uri="http://schemas.microsoft.com/sharepoint/v3/contenttype/forms"/>
  </ds:schemaRefs>
</ds:datastoreItem>
</file>

<file path=customXml/itemProps3.xml><?xml version="1.0" encoding="utf-8"?>
<ds:datastoreItem xmlns:ds="http://schemas.openxmlformats.org/officeDocument/2006/customXml" ds:itemID="{84932374-7ED7-46F6-9D70-93475053A6FE}">
  <ds:schemaRefs>
    <ds:schemaRef ds:uri="db0645f4-2af9-4dce-b774-fa0c19e0515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ed0414f-9f51-401e-827b-a8c57b0555b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goudet</dc:creator>
  <cp:keywords/>
  <dc:description/>
  <cp:lastModifiedBy>Elaine Collis</cp:lastModifiedBy>
  <cp:revision>2</cp:revision>
  <dcterms:created xsi:type="dcterms:W3CDTF">2020-07-03T12:50:00Z</dcterms:created>
  <dcterms:modified xsi:type="dcterms:W3CDTF">2020-07-03T12:50:00Z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0x0101006F12D48FD714BA429D1A233797B227A8</vt:lpwstr>
  </property>
</Properties>
</file>