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5E6510" w14:textId="48C22514" w:rsidR="0059526F" w:rsidRPr="005777CD" w:rsidRDefault="00222B46" w:rsidP="0059526F">
      <w:pPr>
        <w:pStyle w:val="Title2"/>
        <w:rPr>
          <w:b w:val="0"/>
          <w:color w:val="000000"/>
          <w:sz w:val="32"/>
          <w:szCs w:val="32"/>
        </w:rPr>
      </w:pPr>
      <w:r>
        <w:rPr>
          <w:b w:val="0"/>
          <w:color w:val="000000"/>
          <w:sz w:val="32"/>
          <w:szCs w:val="32"/>
        </w:rPr>
        <w:t>Supplementary</w:t>
      </w:r>
      <w:r w:rsidR="0059526F" w:rsidRPr="005777CD">
        <w:rPr>
          <w:b w:val="0"/>
          <w:color w:val="000000"/>
          <w:sz w:val="32"/>
          <w:szCs w:val="32"/>
        </w:rPr>
        <w:t xml:space="preserve"> </w:t>
      </w:r>
      <w:r w:rsidR="00DA1FB5">
        <w:rPr>
          <w:b w:val="0"/>
          <w:color w:val="000000"/>
          <w:sz w:val="32"/>
          <w:szCs w:val="32"/>
        </w:rPr>
        <w:t>Information</w:t>
      </w:r>
      <w:r w:rsidR="0059526F">
        <w:rPr>
          <w:b w:val="0"/>
          <w:color w:val="000000"/>
          <w:sz w:val="32"/>
          <w:szCs w:val="32"/>
        </w:rPr>
        <w:t xml:space="preserve"> </w:t>
      </w:r>
    </w:p>
    <w:p w14:paraId="48156048" w14:textId="77777777" w:rsidR="008E6422" w:rsidRPr="00880B18" w:rsidRDefault="008E6422" w:rsidP="0059526F">
      <w:pPr>
        <w:pStyle w:val="Title2"/>
      </w:pPr>
    </w:p>
    <w:p w14:paraId="771B8557" w14:textId="59121189" w:rsidR="0059526F" w:rsidRDefault="000E115A" w:rsidP="0059526F">
      <w:pPr>
        <w:pStyle w:val="Title2"/>
        <w:rPr>
          <w:b w:val="0"/>
          <w:color w:val="FF0000"/>
        </w:rPr>
      </w:pPr>
      <w:r>
        <w:rPr>
          <w:lang w:eastAsia="zh-CN"/>
        </w:rPr>
        <w:t xml:space="preserve">Rapid </w:t>
      </w:r>
      <w:r w:rsidR="006B1499">
        <w:rPr>
          <w:lang w:eastAsia="zh-CN"/>
        </w:rPr>
        <w:t>m</w:t>
      </w:r>
      <w:r>
        <w:rPr>
          <w:lang w:eastAsia="zh-CN"/>
        </w:rPr>
        <w:t>i</w:t>
      </w:r>
      <w:r>
        <w:rPr>
          <w:rFonts w:hint="eastAsia"/>
          <w:lang w:eastAsia="zh-CN"/>
        </w:rPr>
        <w:t>crowave</w:t>
      </w:r>
      <w:r>
        <w:t>-</w:t>
      </w:r>
      <w:r w:rsidR="006B1499">
        <w:t>a</w:t>
      </w:r>
      <w:r>
        <w:t xml:space="preserve">ssisted </w:t>
      </w:r>
      <w:r w:rsidR="006B1499">
        <w:t>b</w:t>
      </w:r>
      <w:r w:rsidR="009D596A">
        <w:t xml:space="preserve">ulk </w:t>
      </w:r>
      <w:r w:rsidR="006B1499">
        <w:t>p</w:t>
      </w:r>
      <w:r>
        <w:t xml:space="preserve">roduction of </w:t>
      </w:r>
      <w:r w:rsidR="006B1499">
        <w:t>h</w:t>
      </w:r>
      <w:r>
        <w:t>igh-</w:t>
      </w:r>
      <w:r w:rsidR="006B1499">
        <w:t>q</w:t>
      </w:r>
      <w:r>
        <w:t xml:space="preserve">uality </w:t>
      </w:r>
      <w:r w:rsidR="006B1499">
        <w:t>r</w:t>
      </w:r>
      <w:r>
        <w:t xml:space="preserve">educed </w:t>
      </w:r>
      <w:r w:rsidR="006B1499">
        <w:t>g</w:t>
      </w:r>
      <w:r>
        <w:t xml:space="preserve">raphene </w:t>
      </w:r>
      <w:r w:rsidR="006B1499">
        <w:t>o</w:t>
      </w:r>
      <w:r>
        <w:t xml:space="preserve">xide for </w:t>
      </w:r>
      <w:r w:rsidR="006B1499">
        <w:t>l</w:t>
      </w:r>
      <w:r>
        <w:t>ithium</w:t>
      </w:r>
      <w:r w:rsidR="008D7493">
        <w:t xml:space="preserve"> </w:t>
      </w:r>
      <w:r w:rsidR="006B1499">
        <w:t>i</w:t>
      </w:r>
      <w:r>
        <w:t xml:space="preserve">on </w:t>
      </w:r>
      <w:r w:rsidR="006B1499">
        <w:t>b</w:t>
      </w:r>
      <w:r>
        <w:t>atteries</w:t>
      </w:r>
    </w:p>
    <w:p w14:paraId="75D75CFA" w14:textId="77777777" w:rsidR="0059526F" w:rsidRDefault="0059526F" w:rsidP="0059526F">
      <w:pPr>
        <w:pStyle w:val="Title2"/>
        <w:rPr>
          <w:b w:val="0"/>
          <w:color w:val="FF0000"/>
        </w:rPr>
      </w:pPr>
    </w:p>
    <w:p w14:paraId="6216E51E" w14:textId="464259C7" w:rsidR="0059526F" w:rsidRPr="00A35E4A" w:rsidRDefault="0015651D" w:rsidP="0059526F">
      <w:pPr>
        <w:pStyle w:val="Tableofcontents"/>
      </w:pPr>
      <w:r w:rsidRPr="0015651D">
        <w:rPr>
          <w:i/>
        </w:rPr>
        <w:t xml:space="preserve">Jianshen Wu, </w:t>
      </w:r>
      <w:r w:rsidR="006B1499" w:rsidRPr="0015651D">
        <w:rPr>
          <w:i/>
        </w:rPr>
        <w:t>Jiawei Zhao,</w:t>
      </w:r>
      <w:r w:rsidR="006B1499">
        <w:rPr>
          <w:i/>
        </w:rPr>
        <w:t xml:space="preserve"> </w:t>
      </w:r>
      <w:r w:rsidRPr="0015651D">
        <w:rPr>
          <w:i/>
        </w:rPr>
        <w:t>Bala Vaidhyanathan</w:t>
      </w:r>
      <w:r w:rsidR="001B047B" w:rsidRPr="001B047B">
        <w:rPr>
          <w:i/>
          <w:vertAlign w:val="superscript"/>
        </w:rPr>
        <w:t xml:space="preserve"> </w:t>
      </w:r>
      <w:r w:rsidR="00B3377B" w:rsidRPr="008125A0">
        <w:rPr>
          <w:sz w:val="20"/>
        </w:rPr>
        <w:t>*</w:t>
      </w:r>
      <w:r w:rsidR="00AC3CEB">
        <w:rPr>
          <w:i/>
        </w:rPr>
        <w:t xml:space="preserve">, </w:t>
      </w:r>
      <w:r w:rsidRPr="0015651D">
        <w:rPr>
          <w:i/>
        </w:rPr>
        <w:t xml:space="preserve">Hongtao Zhang, </w:t>
      </w:r>
      <w:proofErr w:type="spellStart"/>
      <w:r w:rsidRPr="0015651D">
        <w:rPr>
          <w:i/>
        </w:rPr>
        <w:t>Aashu</w:t>
      </w:r>
      <w:proofErr w:type="spellEnd"/>
      <w:r w:rsidRPr="0015651D">
        <w:rPr>
          <w:i/>
        </w:rPr>
        <w:t xml:space="preserve"> Anshuman, </w:t>
      </w:r>
      <w:proofErr w:type="spellStart"/>
      <w:r w:rsidRPr="0015651D">
        <w:rPr>
          <w:i/>
        </w:rPr>
        <w:t>Avias</w:t>
      </w:r>
      <w:proofErr w:type="spellEnd"/>
      <w:r w:rsidRPr="0015651D">
        <w:rPr>
          <w:i/>
        </w:rPr>
        <w:t xml:space="preserve"> </w:t>
      </w:r>
      <w:proofErr w:type="spellStart"/>
      <w:r w:rsidRPr="0015651D">
        <w:rPr>
          <w:i/>
        </w:rPr>
        <w:t>Nare</w:t>
      </w:r>
      <w:proofErr w:type="spellEnd"/>
      <w:r w:rsidRPr="0015651D">
        <w:rPr>
          <w:i/>
        </w:rPr>
        <w:t>, Sina Saremi-Yarahmadi</w:t>
      </w:r>
    </w:p>
    <w:p w14:paraId="2360AB4F" w14:textId="77777777" w:rsidR="0059526F" w:rsidRPr="00B3377B" w:rsidRDefault="0059526F" w:rsidP="00222B46">
      <w:pPr>
        <w:pStyle w:val="Maintext0"/>
      </w:pPr>
    </w:p>
    <w:p w14:paraId="4E98AF65" w14:textId="0D63BC7A" w:rsidR="000E115A" w:rsidRDefault="001B047B" w:rsidP="00222B46">
      <w:pPr>
        <w:pStyle w:val="Maintext0"/>
        <w:rPr>
          <w:b/>
        </w:rPr>
      </w:pPr>
      <w:bookmarkStart w:id="0" w:name="_Hlk6008755"/>
      <w:r w:rsidRPr="001B047B">
        <w:t>Department of Materials, Loughborough University, Loughborough, Leicestershire, LE11 3TU, U.K.</w:t>
      </w:r>
    </w:p>
    <w:p w14:paraId="528D8A49" w14:textId="4BC35D7D" w:rsidR="000E115A" w:rsidRDefault="00AC3CEB" w:rsidP="00222B46">
      <w:pPr>
        <w:pStyle w:val="Maintext0"/>
      </w:pPr>
      <w:r>
        <w:t>*</w:t>
      </w:r>
      <w:r w:rsidR="00222B46">
        <w:t xml:space="preserve"> </w:t>
      </w:r>
      <w:r>
        <w:t xml:space="preserve">To whom correspondence should be addressed, E-mail: </w:t>
      </w:r>
      <w:hyperlink r:id="rId8" w:history="1">
        <w:r w:rsidRPr="000E3D86">
          <w:rPr>
            <w:rStyle w:val="Hyperlink"/>
          </w:rPr>
          <w:t>B.Vaidhyanathan@lboro.ac.uk</w:t>
        </w:r>
      </w:hyperlink>
    </w:p>
    <w:p w14:paraId="1AFEEF22" w14:textId="77777777" w:rsidR="000E115A" w:rsidRDefault="000E115A" w:rsidP="00222B46">
      <w:pPr>
        <w:pStyle w:val="Maintext0"/>
      </w:pPr>
    </w:p>
    <w:p w14:paraId="4128B24F" w14:textId="77777777" w:rsidR="000E115A" w:rsidRDefault="000E115A" w:rsidP="00222B46">
      <w:pPr>
        <w:pStyle w:val="Maintext0"/>
      </w:pPr>
    </w:p>
    <w:p w14:paraId="514D5B10" w14:textId="77777777" w:rsidR="000E115A" w:rsidRDefault="000E115A" w:rsidP="00222B46">
      <w:pPr>
        <w:pStyle w:val="Maintext0"/>
      </w:pPr>
    </w:p>
    <w:p w14:paraId="1FAB50E7" w14:textId="77777777" w:rsidR="000E115A" w:rsidRDefault="000E115A" w:rsidP="00222B46">
      <w:pPr>
        <w:pStyle w:val="Maintext0"/>
      </w:pPr>
    </w:p>
    <w:p w14:paraId="0A4B6A77" w14:textId="478538D4" w:rsidR="000E115A" w:rsidRDefault="000E115A" w:rsidP="00222B46">
      <w:pPr>
        <w:pStyle w:val="Maintext0"/>
      </w:pPr>
    </w:p>
    <w:p w14:paraId="5CE1F0EF" w14:textId="77777777" w:rsidR="006B1499" w:rsidRDefault="006B1499" w:rsidP="00222B46">
      <w:pPr>
        <w:pStyle w:val="Maintext0"/>
      </w:pPr>
    </w:p>
    <w:p w14:paraId="0A4001B8" w14:textId="77777777" w:rsidR="000E115A" w:rsidRDefault="000E115A" w:rsidP="00222B46">
      <w:pPr>
        <w:pStyle w:val="Maintext0"/>
      </w:pPr>
    </w:p>
    <w:p w14:paraId="548EA2F2" w14:textId="77777777" w:rsidR="000E115A" w:rsidRDefault="000E115A" w:rsidP="00222B46">
      <w:pPr>
        <w:pStyle w:val="Maintext0"/>
      </w:pPr>
    </w:p>
    <w:p w14:paraId="7F0DF31B" w14:textId="77777777" w:rsidR="000E115A" w:rsidRDefault="000E115A" w:rsidP="00222B46">
      <w:pPr>
        <w:pStyle w:val="Maintext0"/>
      </w:pPr>
    </w:p>
    <w:p w14:paraId="553440CD" w14:textId="77777777" w:rsidR="000E115A" w:rsidRDefault="000E115A" w:rsidP="00222B46">
      <w:pPr>
        <w:pStyle w:val="Maintext0"/>
      </w:pPr>
    </w:p>
    <w:p w14:paraId="50A6EB30" w14:textId="77777777" w:rsidR="000E115A" w:rsidRDefault="000E115A" w:rsidP="00222B46">
      <w:pPr>
        <w:pStyle w:val="Maintext0"/>
      </w:pPr>
    </w:p>
    <w:p w14:paraId="2E996DCD" w14:textId="77777777" w:rsidR="000E115A" w:rsidRDefault="000E115A" w:rsidP="00222B46">
      <w:pPr>
        <w:pStyle w:val="Maintext0"/>
      </w:pPr>
    </w:p>
    <w:p w14:paraId="4F161163" w14:textId="77777777" w:rsidR="000E115A" w:rsidRDefault="000E115A" w:rsidP="00222B46">
      <w:pPr>
        <w:pStyle w:val="Maintext0"/>
      </w:pPr>
    </w:p>
    <w:p w14:paraId="1CA5DA7C" w14:textId="77777777" w:rsidR="000E115A" w:rsidRDefault="000E115A" w:rsidP="00222B46">
      <w:pPr>
        <w:pStyle w:val="Maintext0"/>
      </w:pPr>
    </w:p>
    <w:p w14:paraId="21BB8085" w14:textId="77777777" w:rsidR="000E115A" w:rsidRDefault="000E115A" w:rsidP="00222B46">
      <w:pPr>
        <w:pStyle w:val="Maintext0"/>
      </w:pPr>
    </w:p>
    <w:p w14:paraId="313E2E02" w14:textId="0E4F83A9" w:rsidR="000E115A" w:rsidRDefault="000E115A" w:rsidP="00222B46">
      <w:pPr>
        <w:pStyle w:val="Maintext0"/>
      </w:pPr>
    </w:p>
    <w:p w14:paraId="1B7AA5AA" w14:textId="4B32383C" w:rsidR="00B27091" w:rsidRDefault="00B27091" w:rsidP="00222B46">
      <w:pPr>
        <w:pStyle w:val="Maintext0"/>
      </w:pPr>
    </w:p>
    <w:p w14:paraId="60A42897" w14:textId="14B61E0C" w:rsidR="00B27091" w:rsidRDefault="00B27091" w:rsidP="00222B46">
      <w:pPr>
        <w:pStyle w:val="Maintext0"/>
      </w:pPr>
    </w:p>
    <w:p w14:paraId="29AB6922" w14:textId="2FED0EBA" w:rsidR="00B27091" w:rsidRDefault="00B27091" w:rsidP="00222B46">
      <w:pPr>
        <w:pStyle w:val="Maintext0"/>
      </w:pPr>
    </w:p>
    <w:p w14:paraId="345AB316" w14:textId="169531B4" w:rsidR="00B27091" w:rsidRDefault="00B27091" w:rsidP="00222B46">
      <w:pPr>
        <w:pStyle w:val="Maintext0"/>
      </w:pPr>
    </w:p>
    <w:p w14:paraId="74A090A4" w14:textId="4ED9E401" w:rsidR="00B27091" w:rsidRDefault="00B27091" w:rsidP="00222B46">
      <w:pPr>
        <w:pStyle w:val="Maintext0"/>
      </w:pPr>
    </w:p>
    <w:p w14:paraId="180CE118" w14:textId="5B15502C" w:rsidR="00B27091" w:rsidRDefault="00B27091" w:rsidP="00222B46">
      <w:pPr>
        <w:pStyle w:val="Maintext0"/>
      </w:pPr>
    </w:p>
    <w:p w14:paraId="5BB19501" w14:textId="77777777" w:rsidR="00DA1FB5" w:rsidRDefault="00DA1FB5" w:rsidP="00222B46">
      <w:pPr>
        <w:pStyle w:val="Maintext0"/>
      </w:pPr>
    </w:p>
    <w:p w14:paraId="1EACB2E6" w14:textId="77777777" w:rsidR="00B27091" w:rsidRDefault="00B27091" w:rsidP="00222B46">
      <w:pPr>
        <w:pStyle w:val="Maintext0"/>
      </w:pPr>
    </w:p>
    <w:p w14:paraId="3977C557" w14:textId="77777777" w:rsidR="000E115A" w:rsidRDefault="000E115A" w:rsidP="00222B46">
      <w:pPr>
        <w:pStyle w:val="Maintext0"/>
      </w:pPr>
    </w:p>
    <w:p w14:paraId="4EB28D9E" w14:textId="102D5C3A" w:rsidR="000E115A" w:rsidRDefault="000E115A" w:rsidP="00222B46">
      <w:pPr>
        <w:pStyle w:val="Maintext0"/>
      </w:pPr>
      <w:r w:rsidRPr="00222B46">
        <w:lastRenderedPageBreak/>
        <w:t>Experimental Details</w:t>
      </w:r>
    </w:p>
    <w:p w14:paraId="3737CC0D" w14:textId="77777777" w:rsidR="00222B46" w:rsidRPr="00222B46" w:rsidRDefault="00222B46" w:rsidP="00222B46">
      <w:pPr>
        <w:pStyle w:val="Maintext0"/>
      </w:pPr>
    </w:p>
    <w:p w14:paraId="32EFB393" w14:textId="0B308C19" w:rsidR="000E115A" w:rsidRDefault="000E115A" w:rsidP="00222B46">
      <w:pPr>
        <w:pStyle w:val="Maintext0"/>
        <w:rPr>
          <w:color w:val="FF0000"/>
        </w:rPr>
      </w:pPr>
      <w:r w:rsidRPr="004E42FA">
        <w:rPr>
          <w:b/>
        </w:rPr>
        <w:t xml:space="preserve">Synthesis of GO. </w:t>
      </w:r>
      <w:r w:rsidRPr="004E42FA">
        <w:t xml:space="preserve">The </w:t>
      </w:r>
      <w:r w:rsidR="00185567">
        <w:t>grap</w:t>
      </w:r>
      <w:r w:rsidR="007207A2">
        <w:t>hene</w:t>
      </w:r>
      <w:r w:rsidR="00185567">
        <w:t xml:space="preserve"> oxide (</w:t>
      </w:r>
      <w:r w:rsidRPr="004E42FA">
        <w:t>GO</w:t>
      </w:r>
      <w:r w:rsidR="00185567">
        <w:t>)</w:t>
      </w:r>
      <w:r w:rsidRPr="004E42FA">
        <w:t xml:space="preserve"> was synthesized </w:t>
      </w:r>
      <w:r>
        <w:t>through</w:t>
      </w:r>
      <w:r w:rsidRPr="004E42FA">
        <w:t xml:space="preserve"> </w:t>
      </w:r>
      <w:r>
        <w:t>three</w:t>
      </w:r>
      <w:r w:rsidRPr="004E42FA">
        <w:t xml:space="preserve"> temperature regimes (low temperature, medium temperature and high temperature) to accelerate the reaction kinetics and precisely control</w:t>
      </w:r>
      <w:r>
        <w:t xml:space="preserve"> the</w:t>
      </w:r>
      <w:r w:rsidRPr="004E42FA">
        <w:t xml:space="preserve"> oxidation of graphit</w:t>
      </w:r>
      <w:r w:rsidR="007207A2">
        <w:t>ic flake</w:t>
      </w:r>
      <w:r>
        <w:t>,</w:t>
      </w:r>
      <w:r w:rsidRPr="004E42FA">
        <w:t xml:space="preserve"> which was </w:t>
      </w:r>
      <w:r w:rsidR="00185567">
        <w:t>helpful</w:t>
      </w:r>
      <w:r w:rsidRPr="004E42FA">
        <w:t xml:space="preserve"> to facilitate the exfoliation of </w:t>
      </w:r>
      <w:r w:rsidR="00185567">
        <w:t>GO</w:t>
      </w:r>
      <w:r w:rsidRPr="004E42FA">
        <w:t xml:space="preserve">. </w:t>
      </w:r>
      <w:r>
        <w:rPr>
          <w:rFonts w:hint="eastAsia"/>
        </w:rPr>
        <w:t>All</w:t>
      </w:r>
      <w:r w:rsidRPr="004E42FA">
        <w:t xml:space="preserve"> the chemicals were used without further purification.</w:t>
      </w:r>
      <w:bookmarkEnd w:id="0"/>
    </w:p>
    <w:p w14:paraId="30C8EBB0" w14:textId="77777777" w:rsidR="000E115A" w:rsidRDefault="000E115A" w:rsidP="00222B46">
      <w:pPr>
        <w:pStyle w:val="Maintext0"/>
      </w:pPr>
    </w:p>
    <w:p w14:paraId="27069E40" w14:textId="77777777" w:rsidR="000E115A" w:rsidRDefault="000E115A" w:rsidP="00222B46">
      <w:pPr>
        <w:pStyle w:val="Maintext0"/>
      </w:pPr>
      <w:r w:rsidRPr="004E42FA">
        <w:t xml:space="preserve">Typically, </w:t>
      </w:r>
      <w:r>
        <w:t>pristine</w:t>
      </w:r>
      <w:r w:rsidRPr="004E42FA">
        <w:t xml:space="preserve"> graphite (</w:t>
      </w:r>
      <w:bookmarkStart w:id="1" w:name="OLE_LINK228"/>
      <w:r w:rsidRPr="004E42FA">
        <w:t>2.5 g</w:t>
      </w:r>
      <w:r>
        <w:t xml:space="preserve">, </w:t>
      </w:r>
      <w:r w:rsidRPr="004E42FA">
        <w:t xml:space="preserve">Alfa </w:t>
      </w:r>
      <w:proofErr w:type="spellStart"/>
      <w:r w:rsidRPr="004E42FA">
        <w:t>Aesar</w:t>
      </w:r>
      <w:bookmarkEnd w:id="1"/>
      <w:proofErr w:type="spellEnd"/>
      <w:r w:rsidRPr="004E42FA">
        <w:t>) and NaNO</w:t>
      </w:r>
      <w:r w:rsidRPr="004E42FA">
        <w:rPr>
          <w:vertAlign w:val="subscript"/>
        </w:rPr>
        <w:t>3</w:t>
      </w:r>
      <w:r w:rsidRPr="004E42FA">
        <w:t xml:space="preserve"> (1.2 g</w:t>
      </w:r>
      <w:r>
        <w:t xml:space="preserve">, </w:t>
      </w:r>
      <w:r w:rsidRPr="004E42FA">
        <w:t>&gt;</w:t>
      </w:r>
      <w:r w:rsidR="00FD78AD">
        <w:t xml:space="preserve"> </w:t>
      </w:r>
      <w:r w:rsidRPr="004E42FA">
        <w:t>99.0%, Sigma Aldrich) were</w:t>
      </w:r>
      <w:r w:rsidR="000358D0" w:rsidRPr="000358D0">
        <w:t xml:space="preserve"> </w:t>
      </w:r>
      <w:r w:rsidR="000358D0" w:rsidRPr="004E42FA">
        <w:t>slowly</w:t>
      </w:r>
      <w:r w:rsidRPr="004E42FA">
        <w:t xml:space="preserve"> added in concentrated H</w:t>
      </w:r>
      <w:r w:rsidRPr="004E42FA">
        <w:rPr>
          <w:vertAlign w:val="subscript"/>
        </w:rPr>
        <w:t>2</w:t>
      </w:r>
      <w:r w:rsidRPr="004E42FA">
        <w:t>SO</w:t>
      </w:r>
      <w:r w:rsidRPr="004E42FA">
        <w:rPr>
          <w:vertAlign w:val="subscript"/>
        </w:rPr>
        <w:t>4</w:t>
      </w:r>
      <w:r w:rsidRPr="004E42FA">
        <w:t xml:space="preserve"> (55 ml</w:t>
      </w:r>
      <w:r>
        <w:t xml:space="preserve">, </w:t>
      </w:r>
      <w:r w:rsidRPr="004E42FA">
        <w:t>97%, Sigma Aldrich) contained in a three-necked flask which was immerged in</w:t>
      </w:r>
      <w:r w:rsidR="00AD404F">
        <w:t xml:space="preserve"> </w:t>
      </w:r>
      <w:r w:rsidRPr="004E42FA">
        <w:t>ice bath (&lt;</w:t>
      </w:r>
      <w:r w:rsidR="00FD78AD">
        <w:t xml:space="preserve"> </w:t>
      </w:r>
      <w:r w:rsidRPr="004E42FA">
        <w:t xml:space="preserve">4 </w:t>
      </w:r>
      <w:r w:rsidRPr="004E42FA">
        <w:rPr>
          <w:rFonts w:eastAsia="SimSun"/>
        </w:rPr>
        <w:t>℃</w:t>
      </w:r>
      <w:r w:rsidRPr="004E42FA">
        <w:t>).</w:t>
      </w:r>
      <w:r w:rsidRPr="00735B2C">
        <w:t xml:space="preserve"> </w:t>
      </w:r>
      <w:r>
        <w:t>Then,</w:t>
      </w:r>
      <w:r w:rsidRPr="004E42FA">
        <w:t xml:space="preserve"> KMnO</w:t>
      </w:r>
      <w:r w:rsidRPr="004E42FA">
        <w:rPr>
          <w:vertAlign w:val="subscript"/>
        </w:rPr>
        <w:t>4</w:t>
      </w:r>
      <w:r w:rsidRPr="004E42FA">
        <w:t xml:space="preserve"> (7.5 g</w:t>
      </w:r>
      <w:r>
        <w:t>,</w:t>
      </w:r>
      <w:r w:rsidRPr="004E42FA">
        <w:t xml:space="preserve"> &gt;</w:t>
      </w:r>
      <w:r w:rsidR="00FD78AD">
        <w:t xml:space="preserve"> </w:t>
      </w:r>
      <w:r w:rsidRPr="004E42FA">
        <w:t>99.0%, Sigma Aldrich) was</w:t>
      </w:r>
      <w:r w:rsidRPr="006102F9">
        <w:t xml:space="preserve"> </w:t>
      </w:r>
      <w:r w:rsidRPr="004E42FA">
        <w:t xml:space="preserve">slowly added </w:t>
      </w:r>
      <w:r>
        <w:t>in order</w:t>
      </w:r>
      <w:r w:rsidRPr="004E42FA">
        <w:t xml:space="preserve"> to maintain the system temperature below 4</w:t>
      </w:r>
      <w:r w:rsidRPr="004E42FA">
        <w:rPr>
          <w:rFonts w:eastAsia="SimSun"/>
        </w:rPr>
        <w:t xml:space="preserve"> ℃ in </w:t>
      </w:r>
      <w:r>
        <w:rPr>
          <w:rFonts w:eastAsia="SimSun"/>
        </w:rPr>
        <w:t>the</w:t>
      </w:r>
      <w:r w:rsidRPr="004E42FA">
        <w:rPr>
          <w:rFonts w:eastAsia="SimSun"/>
        </w:rPr>
        <w:t xml:space="preserve"> ice bath</w:t>
      </w:r>
      <w:r w:rsidRPr="004E42FA">
        <w:t>.</w:t>
      </w:r>
    </w:p>
    <w:p w14:paraId="43F1B286" w14:textId="77777777" w:rsidR="000E115A" w:rsidRDefault="000E115A" w:rsidP="00222B46">
      <w:pPr>
        <w:pStyle w:val="Maintext0"/>
      </w:pPr>
    </w:p>
    <w:p w14:paraId="2A5A9E24" w14:textId="77777777" w:rsidR="000E115A" w:rsidRDefault="000E115A" w:rsidP="000E115A">
      <w:pPr>
        <w:spacing w:line="360" w:lineRule="auto"/>
      </w:pPr>
      <w:r w:rsidRPr="004E42FA">
        <w:rPr>
          <w:i/>
        </w:rPr>
        <w:t>Low temperature reaction:</w:t>
      </w:r>
      <w:r w:rsidRPr="004E42FA">
        <w:t xml:space="preserve"> The </w:t>
      </w:r>
      <w:r w:rsidR="00AB7989">
        <w:t>solution</w:t>
      </w:r>
      <w:r w:rsidRPr="004E42FA">
        <w:t xml:space="preserve"> was magnetically stirred for 90 min and the temperature was controlled</w:t>
      </w:r>
      <w:r w:rsidRPr="00AF6C53">
        <w:t xml:space="preserve"> </w:t>
      </w:r>
      <w:r w:rsidRPr="004E42FA">
        <w:t>below 4</w:t>
      </w:r>
      <w:r w:rsidRPr="004E42FA">
        <w:rPr>
          <w:rFonts w:eastAsia="SimSun"/>
        </w:rPr>
        <w:t xml:space="preserve"> ℃</w:t>
      </w:r>
      <w:r w:rsidRPr="004E42FA">
        <w:t xml:space="preserve">. </w:t>
      </w:r>
    </w:p>
    <w:p w14:paraId="71718E49" w14:textId="77777777" w:rsidR="000E115A" w:rsidRDefault="000E115A" w:rsidP="000E115A">
      <w:pPr>
        <w:spacing w:line="360" w:lineRule="auto"/>
      </w:pPr>
      <w:r w:rsidRPr="004E42FA">
        <w:rPr>
          <w:i/>
        </w:rPr>
        <w:t>Medium temperature reaction:</w:t>
      </w:r>
      <w:r w:rsidRPr="004E42FA">
        <w:t xml:space="preserve"> The temperature of the </w:t>
      </w:r>
      <w:r w:rsidR="00AB7989">
        <w:t>solution</w:t>
      </w:r>
      <w:r w:rsidRPr="004E42FA">
        <w:t xml:space="preserve"> was raised to 36</w:t>
      </w:r>
      <w:r w:rsidRPr="004E42FA">
        <w:rPr>
          <w:rFonts w:eastAsia="SimSun"/>
        </w:rPr>
        <w:t xml:space="preserve"> ℃</w:t>
      </w:r>
      <w:r w:rsidRPr="004E42FA">
        <w:t xml:space="preserve"> and </w:t>
      </w:r>
      <w:r w:rsidRPr="004E42FA">
        <w:rPr>
          <w:rFonts w:hint="eastAsia"/>
        </w:rPr>
        <w:t>hold</w:t>
      </w:r>
      <w:r w:rsidRPr="004E42FA">
        <w:t xml:space="preserve"> for 30 mins. </w:t>
      </w:r>
      <w:r w:rsidRPr="00692F9E">
        <w:t xml:space="preserve">After the oxidation, the </w:t>
      </w:r>
      <w:r w:rsidR="00AB7989">
        <w:t>solution</w:t>
      </w:r>
      <w:r w:rsidRPr="00692F9E">
        <w:t xml:space="preserve"> turned into a viscous brown suspension.</w:t>
      </w:r>
    </w:p>
    <w:p w14:paraId="2C6C841A" w14:textId="77777777" w:rsidR="000E115A" w:rsidRDefault="000E115A" w:rsidP="00222B46">
      <w:pPr>
        <w:pStyle w:val="Maintext0"/>
      </w:pPr>
      <w:r w:rsidRPr="004E42FA">
        <w:rPr>
          <w:i/>
        </w:rPr>
        <w:t>High temperature reaction:</w:t>
      </w:r>
      <w:r w:rsidRPr="004E42FA">
        <w:t xml:space="preserve"> </w:t>
      </w:r>
      <w:r>
        <w:t>D</w:t>
      </w:r>
      <w:r w:rsidRPr="004E42FA">
        <w:t>eionized water</w:t>
      </w:r>
      <w:r>
        <w:t xml:space="preserve"> (</w:t>
      </w:r>
      <w:r w:rsidRPr="004E42FA">
        <w:t>110 ml</w:t>
      </w:r>
      <w:r>
        <w:t>)</w:t>
      </w:r>
      <w:r w:rsidRPr="004E42FA">
        <w:t xml:space="preserve"> was then added in the </w:t>
      </w:r>
      <w:r w:rsidR="00AB7989">
        <w:t>solution</w:t>
      </w:r>
      <w:r w:rsidRPr="004E42FA">
        <w:t xml:space="preserve"> and the system temperature was found to </w:t>
      </w:r>
      <w:r w:rsidR="00961705" w:rsidRPr="004E42FA">
        <w:t>rise</w:t>
      </w:r>
      <w:r w:rsidRPr="004E42FA">
        <w:t xml:space="preserve"> by ~20</w:t>
      </w:r>
      <w:r w:rsidRPr="004E42FA">
        <w:rPr>
          <w:rFonts w:eastAsia="SimSun"/>
        </w:rPr>
        <w:t xml:space="preserve"> ℃</w:t>
      </w:r>
      <w:r w:rsidRPr="004E42FA">
        <w:t xml:space="preserve"> </w:t>
      </w:r>
      <w:r>
        <w:t>due to</w:t>
      </w:r>
      <w:r w:rsidRPr="004E42FA">
        <w:t xml:space="preserve"> large </w:t>
      </w:r>
      <w:r w:rsidR="00AB7989">
        <w:t>released heat</w:t>
      </w:r>
      <w:r w:rsidRPr="004E42FA">
        <w:t xml:space="preserve">. External heating was then applied to increase the </w:t>
      </w:r>
      <w:r w:rsidR="000358D0" w:rsidRPr="00692F9E">
        <w:t>suspension</w:t>
      </w:r>
      <w:r w:rsidR="000358D0" w:rsidRPr="004E42FA">
        <w:t xml:space="preserve"> </w:t>
      </w:r>
      <w:r w:rsidRPr="004E42FA">
        <w:t xml:space="preserve">temperature </w:t>
      </w:r>
      <w:r w:rsidR="000358D0">
        <w:t>at</w:t>
      </w:r>
      <w:r w:rsidRPr="004E42FA">
        <w:t xml:space="preserve"> 80</w:t>
      </w:r>
      <w:r w:rsidRPr="004E42FA">
        <w:rPr>
          <w:rFonts w:eastAsia="SimSun"/>
        </w:rPr>
        <w:t xml:space="preserve"> ℃</w:t>
      </w:r>
      <w:r w:rsidRPr="004E42FA">
        <w:t xml:space="preserve"> for 60 mins.</w:t>
      </w:r>
    </w:p>
    <w:p w14:paraId="5A149D67" w14:textId="77777777" w:rsidR="000E115A" w:rsidRDefault="000E115A" w:rsidP="00222B46">
      <w:pPr>
        <w:pStyle w:val="Maintext0"/>
      </w:pPr>
    </w:p>
    <w:p w14:paraId="63E76EF4" w14:textId="28034D7A" w:rsidR="000E115A" w:rsidRPr="001334A7" w:rsidRDefault="000E115A" w:rsidP="00222B46">
      <w:pPr>
        <w:pStyle w:val="Maintext0"/>
        <w:rPr>
          <w:color w:val="FF0000"/>
          <w:lang w:val="en-GB" w:eastAsia="zh-CN"/>
        </w:rPr>
      </w:pPr>
      <w:r>
        <w:t>Afterwards</w:t>
      </w:r>
      <w:r w:rsidRPr="004E42FA">
        <w:t xml:space="preserve">, the oxidation reaction was terminated by </w:t>
      </w:r>
      <w:r w:rsidR="00AB7989">
        <w:t>adding</w:t>
      </w:r>
      <w:r w:rsidRPr="004E42FA">
        <w:t xml:space="preserve"> 30</w:t>
      </w:r>
      <w:r>
        <w:t xml:space="preserve"> wt</w:t>
      </w:r>
      <w:r w:rsidRPr="004E42FA">
        <w:t>%</w:t>
      </w:r>
      <w:r>
        <w:t xml:space="preserve"> </w:t>
      </w:r>
      <w:r w:rsidRPr="004E42FA">
        <w:t>H</w:t>
      </w:r>
      <w:r w:rsidRPr="004E42FA">
        <w:rPr>
          <w:vertAlign w:val="subscript"/>
        </w:rPr>
        <w:t>2</w:t>
      </w:r>
      <w:r w:rsidRPr="004E42FA">
        <w:t>O</w:t>
      </w:r>
      <w:r w:rsidRPr="004E42FA">
        <w:rPr>
          <w:vertAlign w:val="subscript"/>
        </w:rPr>
        <w:t>2</w:t>
      </w:r>
      <w:r w:rsidRPr="004E42FA">
        <w:t xml:space="preserve"> (10 ml</w:t>
      </w:r>
      <w:r>
        <w:t>,</w:t>
      </w:r>
      <w:r w:rsidRPr="004E42FA">
        <w:t xml:space="preserve"> </w:t>
      </w:r>
      <w:proofErr w:type="spellStart"/>
      <w:r w:rsidRPr="004E42FA">
        <w:t>Perhydrol</w:t>
      </w:r>
      <w:proofErr w:type="spellEnd"/>
      <w:r w:rsidRPr="00E51416">
        <w:rPr>
          <w:vertAlign w:val="superscript"/>
        </w:rPr>
        <w:t>®</w:t>
      </w:r>
      <w:r w:rsidRPr="004E42FA">
        <w:t xml:space="preserve"> EMSURE)</w:t>
      </w:r>
      <w:r>
        <w:t>,</w:t>
      </w:r>
      <w:r w:rsidRPr="004E42FA">
        <w:t xml:space="preserve"> followed by a natural cooling. </w:t>
      </w:r>
      <w:r w:rsidR="00AB7989">
        <w:t>T</w:t>
      </w:r>
      <w:r>
        <w:t xml:space="preserve">he color of the </w:t>
      </w:r>
      <w:r w:rsidR="000358D0" w:rsidRPr="00692F9E">
        <w:t>suspension</w:t>
      </w:r>
      <w:r w:rsidR="000358D0">
        <w:t xml:space="preserve"> </w:t>
      </w:r>
      <w:r>
        <w:t xml:space="preserve">turned into yellowish brown. </w:t>
      </w:r>
      <w:r w:rsidRPr="004E42FA">
        <w:t xml:space="preserve">In order to remove the </w:t>
      </w:r>
      <w:r w:rsidRPr="004E42FA">
        <w:rPr>
          <w:rFonts w:hint="eastAsia"/>
        </w:rPr>
        <w:t>resi</w:t>
      </w:r>
      <w:r w:rsidRPr="004E42FA">
        <w:t xml:space="preserve">dual metal ions, the </w:t>
      </w:r>
      <w:r w:rsidR="00801B74" w:rsidRPr="00692F9E">
        <w:t>suspension</w:t>
      </w:r>
      <w:r w:rsidR="00801B74">
        <w:t xml:space="preserve"> </w:t>
      </w:r>
      <w:r w:rsidRPr="004E42FA">
        <w:t>was washed for three times</w:t>
      </w:r>
      <w:r w:rsidR="00E74699">
        <w:t xml:space="preserve"> using</w:t>
      </w:r>
      <w:r w:rsidRPr="004E42FA">
        <w:t xml:space="preserve"> 10</w:t>
      </w:r>
      <w:r>
        <w:t xml:space="preserve"> </w:t>
      </w:r>
      <w:r w:rsidRPr="004E42FA">
        <w:t xml:space="preserve">wt% HCl solution (Sigma Aldrich) by centrifugation at 2000 rpm. Finally, the </w:t>
      </w:r>
      <w:r w:rsidRPr="004524E1">
        <w:rPr>
          <w:lang w:val="en-GB"/>
        </w:rPr>
        <w:t xml:space="preserve">resultant </w:t>
      </w:r>
      <w:r w:rsidRPr="004E42FA">
        <w:t xml:space="preserve">GO </w:t>
      </w:r>
      <w:r>
        <w:t>cake</w:t>
      </w:r>
      <w:r w:rsidRPr="004E42FA">
        <w:t xml:space="preserve"> was</w:t>
      </w:r>
      <w:r>
        <w:t xml:space="preserve"> copiously</w:t>
      </w:r>
      <w:r w:rsidRPr="004E42FA">
        <w:t xml:space="preserve"> purified with deionized water for several times till the pH value</w:t>
      </w:r>
      <w:r w:rsidR="00AB7989">
        <w:t>s</w:t>
      </w:r>
      <w:r>
        <w:t xml:space="preserve"> of the supernatant</w:t>
      </w:r>
      <w:r w:rsidRPr="004E42FA">
        <w:t xml:space="preserve"> </w:t>
      </w:r>
      <w:r w:rsidR="00AB7989">
        <w:t>were</w:t>
      </w:r>
      <w:r w:rsidRPr="004E42FA">
        <w:t xml:space="preserve"> in the range of 6</w:t>
      </w:r>
      <w:r w:rsidRPr="004E42FA">
        <w:rPr>
          <w:rFonts w:hint="eastAsia"/>
        </w:rPr>
        <w:t>-</w:t>
      </w:r>
      <w:r w:rsidRPr="004E42FA">
        <w:t>7</w:t>
      </w:r>
      <w:r w:rsidR="001334A7">
        <w:t xml:space="preserve"> </w:t>
      </w:r>
      <w:r w:rsidRPr="004E42FA">
        <w:fldChar w:fldCharType="begin"/>
      </w:r>
      <w:r w:rsidR="001334A7">
        <w:instrText xml:space="preserve"> ADDIN EN.CITE &lt;EndNote&gt;&lt;Cite&gt;&lt;Author&gt;Chen&lt;/Author&gt;&lt;Year&gt;2010&lt;/Year&gt;&lt;RecNum&gt;3&lt;/RecNum&gt;&lt;DisplayText&gt;[1]&lt;/DisplayText&gt;&lt;record&gt;&lt;rec-number&gt;3&lt;/rec-number&gt;&lt;foreign-keys&gt;&lt;key app="EN" db-id="0f2r0rrvixrp0pex9v1pd2aewzwszxewveda" timestamp="1523722167"&gt;3&lt;/key&gt;&lt;key app="ENWeb" db-id=""&gt;0&lt;/key&gt;&lt;/foreign-keys&gt;&lt;ref-type name="Journal Article"&gt;17&lt;/ref-type&gt;&lt;contributors&gt;&lt;authors&gt;&lt;author&gt;Chen, Wufeng&lt;/author&gt;&lt;author&gt;Yan, Lifeng&lt;/author&gt;&lt;author&gt;Bangal, Prakriti R.&lt;/author&gt;&lt;/authors&gt;&lt;/contributors&gt;&lt;titles&gt;&lt;title&gt;Preparation of graphene by the rapid and mild thermal reduction of graphene oxide induced by microwaves&lt;/title&gt;&lt;secondary-title&gt;Carbon&lt;/secondary-title&gt;&lt;/titles&gt;&lt;periodical&gt;&lt;full-title&gt;Carbon&lt;/full-title&gt;&lt;/periodical&gt;&lt;pages&gt;1146-1152&lt;/pages&gt;&lt;volume&gt;48&lt;/volume&gt;&lt;number&gt;4&lt;/number&gt;&lt;dates&gt;&lt;year&gt;2010&lt;/year&gt;&lt;/dates&gt;&lt;isbn&gt;00086223&lt;/isbn&gt;&lt;urls&gt;&lt;/urls&gt;&lt;electronic-resource-num&gt;https://doi.org/10.1016/j.carbon.2009.11.037&lt;/electronic-resource-num&gt;&lt;/record&gt;&lt;/Cite&gt;&lt;/EndNote&gt;</w:instrText>
      </w:r>
      <w:r w:rsidRPr="004E42FA">
        <w:fldChar w:fldCharType="separate"/>
      </w:r>
      <w:r w:rsidR="001334A7">
        <w:rPr>
          <w:noProof/>
        </w:rPr>
        <w:t>[1]</w:t>
      </w:r>
      <w:r w:rsidRPr="004E42FA">
        <w:fldChar w:fldCharType="end"/>
      </w:r>
      <w:r w:rsidR="001334A7">
        <w:rPr>
          <w:rFonts w:asciiTheme="minorEastAsia" w:eastAsiaTheme="minorEastAsia" w:hAnsiTheme="minorEastAsia"/>
          <w:lang w:val="en-GB" w:eastAsia="zh-CN"/>
        </w:rPr>
        <w:t>.</w:t>
      </w:r>
    </w:p>
    <w:p w14:paraId="5F3510BC" w14:textId="77777777" w:rsidR="00B27091" w:rsidRDefault="00B27091" w:rsidP="00222B46">
      <w:pPr>
        <w:pStyle w:val="Maintext0"/>
      </w:pPr>
    </w:p>
    <w:p w14:paraId="6F7615F1" w14:textId="77777777" w:rsidR="00B27091" w:rsidRDefault="00B27091" w:rsidP="00222B46">
      <w:pPr>
        <w:pStyle w:val="Maintext0"/>
      </w:pPr>
    </w:p>
    <w:p w14:paraId="20B7F8C2" w14:textId="77777777" w:rsidR="00B27091" w:rsidRDefault="00B27091" w:rsidP="00222B46">
      <w:pPr>
        <w:pStyle w:val="Maintext0"/>
      </w:pPr>
    </w:p>
    <w:p w14:paraId="3ADD2082" w14:textId="77777777" w:rsidR="00B27091" w:rsidRDefault="00B27091" w:rsidP="00222B46">
      <w:pPr>
        <w:pStyle w:val="Maintext0"/>
      </w:pPr>
    </w:p>
    <w:p w14:paraId="1765E47C" w14:textId="77777777" w:rsidR="00B27091" w:rsidRDefault="00B27091" w:rsidP="00222B46">
      <w:pPr>
        <w:pStyle w:val="Maintext0"/>
      </w:pPr>
    </w:p>
    <w:p w14:paraId="4FEF21ED" w14:textId="77777777" w:rsidR="00B27091" w:rsidRDefault="00B27091" w:rsidP="00222B46">
      <w:pPr>
        <w:pStyle w:val="Maintext0"/>
      </w:pPr>
    </w:p>
    <w:p w14:paraId="18AB43F9" w14:textId="77777777" w:rsidR="00B27091" w:rsidRDefault="00B27091" w:rsidP="00222B46">
      <w:pPr>
        <w:pStyle w:val="Maintext0"/>
      </w:pPr>
    </w:p>
    <w:p w14:paraId="40986E1E" w14:textId="0B8C520D" w:rsidR="000E115A" w:rsidRDefault="000E115A" w:rsidP="00222B46">
      <w:pPr>
        <w:pStyle w:val="Maintext0"/>
      </w:pPr>
      <w:r w:rsidRPr="004E42FA">
        <w:rPr>
          <w:b/>
        </w:rPr>
        <w:lastRenderedPageBreak/>
        <w:t>GO coagulation bath.</w:t>
      </w:r>
      <w:r w:rsidRPr="004E42FA">
        <w:t xml:space="preserve"> </w:t>
      </w:r>
      <w:bookmarkStart w:id="2" w:name="_Hlk2498050"/>
      <w:r w:rsidRPr="004E42FA">
        <w:t>The GO suspension was diluted to the concentration of 15 mg</w:t>
      </w:r>
      <w:r>
        <w:t xml:space="preserve"> </w:t>
      </w:r>
      <w:r w:rsidRPr="004E42FA">
        <w:t>ml</w:t>
      </w:r>
      <w:r w:rsidRPr="00141109">
        <w:rPr>
          <w:vertAlign w:val="superscript"/>
        </w:rPr>
        <w:t>-1</w:t>
      </w:r>
      <w:r w:rsidRPr="004E42FA">
        <w:t xml:space="preserve"> and was </w:t>
      </w:r>
      <w:r w:rsidR="00071DA5">
        <w:t xml:space="preserve">then </w:t>
      </w:r>
      <w:r w:rsidRPr="004E42FA">
        <w:t>extruded into 1</w:t>
      </w:r>
      <w:r>
        <w:t xml:space="preserve"> </w:t>
      </w:r>
      <w:r w:rsidRPr="004E42FA">
        <w:t>wt% CaCl</w:t>
      </w:r>
      <w:r w:rsidRPr="004E42FA">
        <w:rPr>
          <w:vertAlign w:val="subscript"/>
        </w:rPr>
        <w:t>2</w:t>
      </w:r>
      <w:r w:rsidRPr="004E42FA">
        <w:t xml:space="preserve"> (Sigma Aldrich) coagulation bath </w:t>
      </w:r>
      <w:bookmarkStart w:id="3" w:name="_Hlk17070391"/>
      <w:r w:rsidR="00801B74">
        <w:t>containing</w:t>
      </w:r>
      <w:r>
        <w:t xml:space="preserve"> </w:t>
      </w:r>
      <w:bookmarkEnd w:id="3"/>
      <w:r w:rsidRPr="004E42FA">
        <w:t>with 5</w:t>
      </w:r>
      <w:r>
        <w:t xml:space="preserve"> </w:t>
      </w:r>
      <w:r w:rsidRPr="004E42FA">
        <w:t>wt% ethanol (Fisher Chemical) at the speed of 2.00 ml</w:t>
      </w:r>
      <w:r>
        <w:t xml:space="preserve"> </w:t>
      </w:r>
      <w:r w:rsidRPr="004E42FA">
        <w:t>min</w:t>
      </w:r>
      <w:r w:rsidRPr="00141109">
        <w:rPr>
          <w:vertAlign w:val="superscript"/>
        </w:rPr>
        <w:t>-1</w:t>
      </w:r>
      <w:r w:rsidRPr="004E42FA">
        <w:t xml:space="preserve"> using a syringe pump</w:t>
      </w:r>
      <w:r w:rsidR="00071DA5" w:rsidRPr="00071DA5">
        <w:t xml:space="preserve"> </w:t>
      </w:r>
      <w:r w:rsidR="00071DA5" w:rsidRPr="004E42FA">
        <w:t>to form GO beads</w:t>
      </w:r>
      <w:r w:rsidRPr="004E42FA">
        <w:t xml:space="preserve">. The addition of ethanol helped to reduce the surface tension of coagulation solution so that GO beads were able to maintain the original bead-shape upon going through the </w:t>
      </w:r>
      <w:r w:rsidR="00E51416">
        <w:t>solution</w:t>
      </w:r>
      <w:r w:rsidRPr="004E42FA">
        <w:t xml:space="preserve"> surface</w:t>
      </w:r>
      <w:r w:rsidR="001334A7">
        <w:t xml:space="preserve"> </w:t>
      </w:r>
      <w:r w:rsidRPr="004E42FA">
        <w:fldChar w:fldCharType="begin"/>
      </w:r>
      <w:r w:rsidR="001334A7">
        <w:instrText xml:space="preserve"> ADDIN EN.CITE &lt;EndNote&gt;&lt;Cite&gt;&lt;Author&gt;Bao&lt;/Author&gt;&lt;Year&gt;2016&lt;/Year&gt;&lt;RecNum&gt;33&lt;/RecNum&gt;&lt;DisplayText&gt;[2]&lt;/DisplayText&gt;&lt;record&gt;&lt;rec-number&gt;33&lt;/rec-number&gt;&lt;foreign-keys&gt;&lt;key app="EN" db-id="0f2r0rrvixrp0pex9v1pd2aewzwszxewveda" timestamp="1530208484"&gt;33&lt;/key&gt;&lt;key app="ENWeb" db-id=""&gt;0&lt;/key&gt;&lt;/foreign-keys&gt;&lt;ref-type name="Journal Article"&gt;17&lt;/ref-type&gt;&lt;contributors&gt;&lt;authors&gt;&lt;author&gt;Bao, Chenlu&lt;/author&gt;&lt;author&gt;Bi, Shuguang&lt;/author&gt;&lt;author&gt;Zhang, He&lt;/author&gt;&lt;author&gt;Zhao, Jinliang&lt;/author&gt;&lt;author&gt;Wang, Pengfei&lt;/author&gt;&lt;author&gt;Yue, Chee Yoon&lt;/author&gt;&lt;author&gt;Yang, Jinglei&lt;/author&gt;&lt;/authors&gt;&lt;/contributors&gt;&lt;titles&gt;&lt;title&gt;Graphene oxide beads for fast clean-up of hazardous chemicals&lt;/title&gt;&lt;secondary-title&gt;Journal of Materials Chemistry A&lt;/secondary-title&gt;&lt;/titles&gt;&lt;periodical&gt;&lt;full-title&gt;Journal of Materials Chemistry A&lt;/full-title&gt;&lt;abbr-1&gt;J. Mater. Chem. A&lt;/abbr-1&gt;&lt;abbr-2&gt;J Mater Chem A&lt;/abbr-2&gt;&lt;/periodical&gt;&lt;pages&gt;9437-9446&lt;/pages&gt;&lt;volume&gt;4&lt;/volume&gt;&lt;number&gt;24&lt;/number&gt;&lt;dates&gt;&lt;year&gt;2016&lt;/year&gt;&lt;/dates&gt;&lt;publisher&gt;The Royal Society of Chemistry&lt;/publisher&gt;&lt;isbn&gt;2050-7488&lt;/isbn&gt;&lt;work-type&gt;10.1039/C6TA01411A&lt;/work-type&gt;&lt;urls&gt;&lt;related-urls&gt;&lt;url&gt;http://dx.doi.org/10.1039/C6TA01411A&lt;/url&gt;&lt;/related-urls&gt;&lt;/urls&gt;&lt;electronic-resource-num&gt;https://doi.org/10.1039/C6TA01411A&lt;/electronic-resource-num&gt;&lt;/record&gt;&lt;/Cite&gt;&lt;/EndNote&gt;</w:instrText>
      </w:r>
      <w:r w:rsidRPr="004E42FA">
        <w:fldChar w:fldCharType="separate"/>
      </w:r>
      <w:r w:rsidR="001334A7">
        <w:rPr>
          <w:noProof/>
        </w:rPr>
        <w:t>[2]</w:t>
      </w:r>
      <w:r w:rsidRPr="004E42FA">
        <w:fldChar w:fldCharType="end"/>
      </w:r>
      <w:r w:rsidR="001334A7">
        <w:t>.</w:t>
      </w:r>
      <w:r w:rsidRPr="004E42FA">
        <w:t xml:space="preserve"> The fresh</w:t>
      </w:r>
      <w:r>
        <w:t>ly</w:t>
      </w:r>
      <w:r w:rsidR="00E8319C">
        <w:t xml:space="preserve"> </w:t>
      </w:r>
      <w:r>
        <w:t>formed</w:t>
      </w:r>
      <w:r w:rsidRPr="004E42FA">
        <w:t xml:space="preserve"> GO beads were soak</w:t>
      </w:r>
      <w:r>
        <w:t>ed</w:t>
      </w:r>
      <w:r w:rsidRPr="004E42FA">
        <w:t xml:space="preserve"> in</w:t>
      </w:r>
      <w:r>
        <w:t xml:space="preserve"> the</w:t>
      </w:r>
      <w:r w:rsidRPr="004E42FA">
        <w:t xml:space="preserve"> CaCl</w:t>
      </w:r>
      <w:r w:rsidRPr="004E42FA">
        <w:rPr>
          <w:vertAlign w:val="subscript"/>
        </w:rPr>
        <w:t>2</w:t>
      </w:r>
      <w:r w:rsidRPr="004E42FA">
        <w:t xml:space="preserve"> solution for 24 hours</w:t>
      </w:r>
      <w:r w:rsidR="007E6457">
        <w:t xml:space="preserve"> in order</w:t>
      </w:r>
      <w:r w:rsidRPr="004E42FA">
        <w:t xml:space="preserve"> to </w:t>
      </w:r>
      <w:r>
        <w:t>achieve</w:t>
      </w:r>
      <w:r w:rsidRPr="004E42FA">
        <w:t xml:space="preserve"> </w:t>
      </w:r>
      <w:r w:rsidRPr="008B5344">
        <w:t>robust structure</w:t>
      </w:r>
      <w:r w:rsidRPr="004E42FA">
        <w:t>. The formation of GO beads within CaCl</w:t>
      </w:r>
      <w:r w:rsidRPr="00F84295">
        <w:rPr>
          <w:vertAlign w:val="subscript"/>
        </w:rPr>
        <w:t>2</w:t>
      </w:r>
      <w:r w:rsidRPr="004E42FA">
        <w:t xml:space="preserve"> coagulation bath </w:t>
      </w:r>
      <w:r w:rsidR="007E6457">
        <w:t>is</w:t>
      </w:r>
      <w:r w:rsidRPr="004E42FA">
        <w:t xml:space="preserve"> </w:t>
      </w:r>
      <w:r w:rsidR="007E6457">
        <w:t>shown</w:t>
      </w:r>
      <w:r w:rsidRPr="000B1ED9">
        <w:t xml:space="preserve"> </w:t>
      </w:r>
      <w:r w:rsidR="007E6457">
        <w:t xml:space="preserve">in </w:t>
      </w:r>
      <w:r w:rsidR="00BF3B6C">
        <w:t>Movie</w:t>
      </w:r>
      <w:r w:rsidRPr="000B1ED9">
        <w:t xml:space="preserve"> </w:t>
      </w:r>
      <w:r w:rsidR="00DD0AB3">
        <w:t>S</w:t>
      </w:r>
      <w:r w:rsidR="00B85017">
        <w:t>2</w:t>
      </w:r>
      <w:r w:rsidR="00DD0AB3">
        <w:t xml:space="preserve"> (Supporting information)</w:t>
      </w:r>
      <w:r w:rsidRPr="000B1ED9">
        <w:t xml:space="preserve"> </w:t>
      </w:r>
      <w:r w:rsidRPr="004E42FA">
        <w:t>and the</w:t>
      </w:r>
      <w:r w:rsidR="007E6457">
        <w:t xml:space="preserve"> images of</w:t>
      </w:r>
      <w:r w:rsidRPr="004E42FA">
        <w:t xml:space="preserve"> bead-like GO </w:t>
      </w:r>
      <w:r w:rsidR="007E6457">
        <w:t>are given in</w:t>
      </w:r>
      <w:r>
        <w:t xml:space="preserve"> </w:t>
      </w:r>
      <w:r w:rsidRPr="004E42FA">
        <w:t>Fig</w:t>
      </w:r>
      <w:r w:rsidR="00C408B3">
        <w:t>.</w:t>
      </w:r>
      <w:r w:rsidRPr="004E42FA">
        <w:t xml:space="preserve"> S</w:t>
      </w:r>
      <w:r w:rsidR="009E295C">
        <w:t>2</w:t>
      </w:r>
      <w:r w:rsidRPr="004E42FA">
        <w:t xml:space="preserve">. The GO beads were then washed </w:t>
      </w:r>
      <w:r>
        <w:t xml:space="preserve">with </w:t>
      </w:r>
      <w:r w:rsidRPr="004E42FA">
        <w:t xml:space="preserve">deionized water for 3 times to remove the </w:t>
      </w:r>
      <w:r>
        <w:rPr>
          <w:rFonts w:hint="eastAsia"/>
        </w:rPr>
        <w:t>residual</w:t>
      </w:r>
      <w:r w:rsidRPr="004E42FA">
        <w:t xml:space="preserve"> CaCl</w:t>
      </w:r>
      <w:r w:rsidRPr="004E42FA">
        <w:rPr>
          <w:vertAlign w:val="subscript"/>
        </w:rPr>
        <w:t>2</w:t>
      </w:r>
      <w:r w:rsidRPr="004E42FA">
        <w:t xml:space="preserve"> salt, followed by drying at 50</w:t>
      </w:r>
      <w:r w:rsidRPr="004E42FA">
        <w:rPr>
          <w:rFonts w:eastAsia="SimSun"/>
        </w:rPr>
        <w:t xml:space="preserve"> ℃</w:t>
      </w:r>
      <w:r w:rsidRPr="004E42FA">
        <w:t xml:space="preserve"> overnight</w:t>
      </w:r>
      <w:r>
        <w:t xml:space="preserve"> to obtain as-prepared GO</w:t>
      </w:r>
      <w:r w:rsidRPr="004E42FA">
        <w:t>.</w:t>
      </w:r>
      <w:bookmarkEnd w:id="2"/>
    </w:p>
    <w:p w14:paraId="32C548D2" w14:textId="77777777" w:rsidR="000E115A" w:rsidRDefault="000E115A" w:rsidP="00222B46">
      <w:pPr>
        <w:pStyle w:val="Maintext0"/>
      </w:pPr>
    </w:p>
    <w:p w14:paraId="5587648C" w14:textId="77777777" w:rsidR="000E115A" w:rsidRDefault="000E115A" w:rsidP="00222B46">
      <w:pPr>
        <w:pStyle w:val="Maintext0"/>
      </w:pPr>
    </w:p>
    <w:p w14:paraId="46293AE8" w14:textId="77777777" w:rsidR="000E115A" w:rsidRDefault="000E115A">
      <w:pPr>
        <w:rPr>
          <w:color w:val="FF0000"/>
          <w:lang w:val="en-US"/>
        </w:rPr>
      </w:pPr>
      <w:r>
        <w:rPr>
          <w:color w:val="FF0000"/>
        </w:rPr>
        <w:br w:type="page"/>
      </w:r>
    </w:p>
    <w:p w14:paraId="36C5AD46" w14:textId="77777777" w:rsidR="000E115A" w:rsidRDefault="00843242" w:rsidP="00843242">
      <w:pPr>
        <w:pStyle w:val="Legend"/>
        <w:jc w:val="center"/>
        <w:rPr>
          <w:color w:val="FF0000"/>
        </w:rPr>
      </w:pPr>
      <w:r w:rsidRPr="00843242">
        <w:rPr>
          <w:noProof/>
          <w:color w:val="FF0000"/>
          <w:lang w:val="de-DE"/>
        </w:rPr>
        <w:lastRenderedPageBreak/>
        <w:drawing>
          <wp:inline distT="0" distB="0" distL="0" distR="0" wp14:anchorId="619BF456" wp14:editId="36F95F82">
            <wp:extent cx="2374900" cy="4140200"/>
            <wp:effectExtent l="0" t="0" r="0" b="0"/>
            <wp:docPr id="18" name="Picture 3" descr="C:\Users\Jason\AppData\Local\Microsoft\Windows\INetCache\Content.Word\6012.png">
              <a:extLst xmlns:a="http://schemas.openxmlformats.org/drawingml/2006/main">
                <a:ext uri="{FF2B5EF4-FFF2-40B4-BE49-F238E27FC236}">
                  <a16:creationId xmlns:a16="http://schemas.microsoft.com/office/drawing/2014/main" id="{9FEF0B8D-36D0-45B9-AF8A-E8EE8C8C92C2}"/>
                </a:ext>
              </a:extLst>
            </wp:docPr>
            <wp:cNvGraphicFramePr/>
            <a:graphic xmlns:a="http://schemas.openxmlformats.org/drawingml/2006/main">
              <a:graphicData uri="http://schemas.openxmlformats.org/drawingml/2006/picture">
                <pic:pic xmlns:pic="http://schemas.openxmlformats.org/drawingml/2006/picture">
                  <pic:nvPicPr>
                    <pic:cNvPr id="4" name="Picture 3" descr="C:\Users\Jason\AppData\Local\Microsoft\Windows\INetCache\Content.Word\6012.png">
                      <a:extLst>
                        <a:ext uri="{FF2B5EF4-FFF2-40B4-BE49-F238E27FC236}">
                          <a16:creationId xmlns:a16="http://schemas.microsoft.com/office/drawing/2014/main" id="{9FEF0B8D-36D0-45B9-AF8A-E8EE8C8C92C2}"/>
                        </a:ext>
                      </a:extLst>
                    </pic:cNvP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5141" cy="4140621"/>
                    </a:xfrm>
                    <a:prstGeom prst="rect">
                      <a:avLst/>
                    </a:prstGeom>
                    <a:noFill/>
                    <a:ln>
                      <a:noFill/>
                    </a:ln>
                  </pic:spPr>
                </pic:pic>
              </a:graphicData>
            </a:graphic>
          </wp:inline>
        </w:drawing>
      </w:r>
    </w:p>
    <w:p w14:paraId="58952BD9" w14:textId="0558BCEC" w:rsidR="00843242" w:rsidRDefault="00843242" w:rsidP="00843242">
      <w:pPr>
        <w:pStyle w:val="Legend"/>
        <w:rPr>
          <w:lang w:val="en-GB"/>
        </w:rPr>
      </w:pPr>
      <w:r w:rsidRPr="00EF4114">
        <w:rPr>
          <w:b/>
        </w:rPr>
        <w:t>Fig</w:t>
      </w:r>
      <w:r w:rsidR="00594EA8">
        <w:rPr>
          <w:b/>
        </w:rPr>
        <w:t>.</w:t>
      </w:r>
      <w:r w:rsidRPr="00EF4114">
        <w:rPr>
          <w:b/>
        </w:rPr>
        <w:t xml:space="preserve"> </w:t>
      </w:r>
      <w:r>
        <w:rPr>
          <w:b/>
        </w:rPr>
        <w:t>S</w:t>
      </w:r>
      <w:r w:rsidRPr="00EF4114">
        <w:rPr>
          <w:b/>
        </w:rPr>
        <w:t>1.</w:t>
      </w:r>
      <w:r>
        <w:rPr>
          <w:b/>
        </w:rPr>
        <w:t xml:space="preserve"> </w:t>
      </w:r>
      <w:r w:rsidRPr="00843242">
        <w:rPr>
          <w:lang w:val="en-GB"/>
        </w:rPr>
        <w:t>Schematic illustration of microwave-assisted reduction of GO in which microwave arc takes place on the annealed GO surface.</w:t>
      </w:r>
    </w:p>
    <w:p w14:paraId="6DC0005E" w14:textId="77777777" w:rsidR="00843242" w:rsidRDefault="00843242" w:rsidP="00843242">
      <w:pPr>
        <w:pStyle w:val="Legend"/>
        <w:rPr>
          <w:color w:val="FF0000"/>
        </w:rPr>
      </w:pPr>
    </w:p>
    <w:p w14:paraId="79DAFC7F" w14:textId="77777777" w:rsidR="00147F53" w:rsidRDefault="00147F53" w:rsidP="00843242">
      <w:pPr>
        <w:pStyle w:val="Legend"/>
        <w:rPr>
          <w:color w:val="FF0000"/>
        </w:rPr>
      </w:pPr>
    </w:p>
    <w:p w14:paraId="61159922" w14:textId="77777777" w:rsidR="00147F53" w:rsidRDefault="00147F53" w:rsidP="00843242">
      <w:pPr>
        <w:pStyle w:val="Legend"/>
        <w:rPr>
          <w:color w:val="FF0000"/>
        </w:rPr>
      </w:pPr>
    </w:p>
    <w:p w14:paraId="14A09714" w14:textId="77777777" w:rsidR="00147F53" w:rsidRDefault="00147F53" w:rsidP="00843242">
      <w:pPr>
        <w:pStyle w:val="Legend"/>
        <w:rPr>
          <w:color w:val="FF0000"/>
        </w:rPr>
      </w:pPr>
    </w:p>
    <w:p w14:paraId="6FD0990E" w14:textId="77777777" w:rsidR="00147F53" w:rsidRDefault="00147F53" w:rsidP="00843242">
      <w:pPr>
        <w:pStyle w:val="Legend"/>
        <w:rPr>
          <w:color w:val="FF0000"/>
        </w:rPr>
      </w:pPr>
    </w:p>
    <w:p w14:paraId="308C902B" w14:textId="77777777" w:rsidR="00147F53" w:rsidRDefault="00147F53" w:rsidP="00843242">
      <w:pPr>
        <w:pStyle w:val="Legend"/>
        <w:rPr>
          <w:color w:val="FF0000"/>
        </w:rPr>
      </w:pPr>
    </w:p>
    <w:p w14:paraId="1B83929F" w14:textId="77777777" w:rsidR="00147F53" w:rsidRDefault="00147F53" w:rsidP="00843242">
      <w:pPr>
        <w:pStyle w:val="Legend"/>
        <w:rPr>
          <w:color w:val="FF0000"/>
        </w:rPr>
      </w:pPr>
    </w:p>
    <w:p w14:paraId="219C9ECD" w14:textId="77777777" w:rsidR="00147F53" w:rsidRDefault="00147F53" w:rsidP="00843242">
      <w:pPr>
        <w:pStyle w:val="Legend"/>
        <w:rPr>
          <w:color w:val="FF0000"/>
        </w:rPr>
      </w:pPr>
    </w:p>
    <w:p w14:paraId="1084EB6D" w14:textId="77777777" w:rsidR="000E115A" w:rsidRPr="00A35E4A" w:rsidRDefault="007E6457" w:rsidP="000E115A">
      <w:pPr>
        <w:pStyle w:val="Legend"/>
        <w:jc w:val="center"/>
        <w:rPr>
          <w:color w:val="FF0000"/>
        </w:rPr>
      </w:pPr>
      <w:r>
        <w:rPr>
          <w:noProof/>
        </w:rPr>
        <mc:AlternateContent>
          <mc:Choice Requires="wps">
            <w:drawing>
              <wp:anchor distT="0" distB="0" distL="114300" distR="114300" simplePos="0" relativeHeight="251666432" behindDoc="0" locked="0" layoutInCell="1" allowOverlap="1" wp14:anchorId="17D1D705" wp14:editId="683297A8">
                <wp:simplePos x="0" y="0"/>
                <wp:positionH relativeFrom="column">
                  <wp:posOffset>3303905</wp:posOffset>
                </wp:positionH>
                <wp:positionV relativeFrom="paragraph">
                  <wp:posOffset>4445</wp:posOffset>
                </wp:positionV>
                <wp:extent cx="355600" cy="284480"/>
                <wp:effectExtent l="0" t="0" r="6350" b="1270"/>
                <wp:wrapNone/>
                <wp:docPr id="21" name="Rectangle 21"/>
                <wp:cNvGraphicFramePr/>
                <a:graphic xmlns:a="http://schemas.openxmlformats.org/drawingml/2006/main">
                  <a:graphicData uri="http://schemas.microsoft.com/office/word/2010/wordprocessingShape">
                    <wps:wsp>
                      <wps:cNvSpPr/>
                      <wps:spPr>
                        <a:xfrm>
                          <a:off x="0" y="0"/>
                          <a:ext cx="355600" cy="284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9429BF" w14:textId="6767DF85" w:rsidR="007E6457" w:rsidRPr="00380BDE" w:rsidRDefault="007E6457" w:rsidP="007E6457">
                            <w:pPr>
                              <w:jc w:val="center"/>
                              <w:rPr>
                                <w:color w:val="000000" w:themeColor="text1"/>
                                <w:lang w:val="en-GB"/>
                              </w:rPr>
                            </w:pPr>
                            <w:r>
                              <w:rPr>
                                <w:color w:val="000000" w:themeColor="text1"/>
                                <w:lang w:val="en-GB"/>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1D705" id="Rectangle 21" o:spid="_x0000_s1026" style="position:absolute;left:0;text-align:left;margin-left:260.15pt;margin-top:.35pt;width:28pt;height:2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" fillcolor="white [3212]" stroked="f" strokeweight="1pt">
                <v:textbox>
                  <w:txbxContent>
                    <w:p w14:paraId="039429BF" w14:textId="6767DF85" w:rsidR="007E6457" w:rsidRPr="00380BDE" w:rsidRDefault="007E6457" w:rsidP="007E6457">
                      <w:pPr>
                        <w:jc w:val="center"/>
                        <w:rPr>
                          <w:color w:val="000000" w:themeColor="text1"/>
                          <w:lang w:val="en-GB"/>
                        </w:rPr>
                      </w:pPr>
                      <w:r>
                        <w:rPr>
                          <w:color w:val="000000" w:themeColor="text1"/>
                          <w:lang w:val="en-GB"/>
                        </w:rPr>
                        <w:t>b</w:t>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77F0F4C0" wp14:editId="71EA5917">
                <wp:simplePos x="0" y="0"/>
                <wp:positionH relativeFrom="column">
                  <wp:posOffset>368300</wp:posOffset>
                </wp:positionH>
                <wp:positionV relativeFrom="paragraph">
                  <wp:posOffset>5715</wp:posOffset>
                </wp:positionV>
                <wp:extent cx="355600" cy="284480"/>
                <wp:effectExtent l="0" t="0" r="6350" b="1270"/>
                <wp:wrapNone/>
                <wp:docPr id="19" name="Rectangle 19"/>
                <wp:cNvGraphicFramePr/>
                <a:graphic xmlns:a="http://schemas.openxmlformats.org/drawingml/2006/main">
                  <a:graphicData uri="http://schemas.microsoft.com/office/word/2010/wordprocessingShape">
                    <wps:wsp>
                      <wps:cNvSpPr/>
                      <wps:spPr>
                        <a:xfrm>
                          <a:off x="0" y="0"/>
                          <a:ext cx="355600" cy="284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D900BD" w14:textId="71F88DE1" w:rsidR="007E6457" w:rsidRPr="00380BDE" w:rsidRDefault="007E6457" w:rsidP="007E6457">
                            <w:pPr>
                              <w:jc w:val="center"/>
                              <w:rPr>
                                <w:color w:val="000000" w:themeColor="text1"/>
                                <w:lang w:val="en-GB"/>
                              </w:rPr>
                            </w:pPr>
                            <w:r w:rsidRPr="00380BDE">
                              <w:rPr>
                                <w:color w:val="000000" w:themeColor="text1"/>
                                <w:lang w:val="en-G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0F4C0" id="Rectangle 19" o:spid="_x0000_s1027" style="position:absolute;left:0;text-align:left;margin-left:29pt;margin-top:.45pt;width:28pt;height:2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" fillcolor="white [3212]" stroked="f" strokeweight="1pt">
                <v:textbox>
                  <w:txbxContent>
                    <w:p w14:paraId="64D900BD" w14:textId="71F88DE1" w:rsidR="007E6457" w:rsidRPr="00380BDE" w:rsidRDefault="007E6457" w:rsidP="007E6457">
                      <w:pPr>
                        <w:jc w:val="center"/>
                        <w:rPr>
                          <w:color w:val="000000" w:themeColor="text1"/>
                          <w:lang w:val="en-GB"/>
                        </w:rPr>
                      </w:pPr>
                      <w:r w:rsidRPr="00380BDE">
                        <w:rPr>
                          <w:color w:val="000000" w:themeColor="text1"/>
                          <w:lang w:val="en-GB"/>
                        </w:rPr>
                        <w:t>a</w:t>
                      </w:r>
                    </w:p>
                  </w:txbxContent>
                </v:textbox>
              </v:rect>
            </w:pict>
          </mc:Fallback>
        </mc:AlternateContent>
      </w:r>
      <w:r w:rsidR="000E115A" w:rsidRPr="004D5A1D">
        <w:rPr>
          <w:noProof/>
        </w:rPr>
        <w:drawing>
          <wp:inline distT="0" distB="0" distL="0" distR="0" wp14:anchorId="4668C490" wp14:editId="3C498FDF">
            <wp:extent cx="2827866" cy="21209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3532" cy="2132650"/>
                    </a:xfrm>
                    <a:prstGeom prst="rect">
                      <a:avLst/>
                    </a:prstGeom>
                  </pic:spPr>
                </pic:pic>
              </a:graphicData>
            </a:graphic>
          </wp:inline>
        </w:drawing>
      </w:r>
      <w:r w:rsidR="00D164A6">
        <w:rPr>
          <w:rFonts w:hint="eastAsia"/>
          <w:color w:val="FF0000"/>
        </w:rPr>
        <w:t xml:space="preserve"> </w:t>
      </w:r>
      <w:r w:rsidR="000E115A">
        <w:rPr>
          <w:noProof/>
        </w:rPr>
        <w:drawing>
          <wp:inline distT="0" distB="0" distL="0" distR="0" wp14:anchorId="6D212365" wp14:editId="2B57BB2D">
            <wp:extent cx="2184400" cy="210484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19234"/>
                    <a:stretch/>
                  </pic:blipFill>
                  <pic:spPr bwMode="auto">
                    <a:xfrm>
                      <a:off x="0" y="0"/>
                      <a:ext cx="2207575" cy="2127171"/>
                    </a:xfrm>
                    <a:prstGeom prst="rect">
                      <a:avLst/>
                    </a:prstGeom>
                    <a:ln>
                      <a:noFill/>
                    </a:ln>
                    <a:extLst>
                      <a:ext uri="{53640926-AAD7-44D8-BBD7-CCE9431645EC}">
                        <a14:shadowObscured xmlns:a14="http://schemas.microsoft.com/office/drawing/2010/main"/>
                      </a:ext>
                    </a:extLst>
                  </pic:spPr>
                </pic:pic>
              </a:graphicData>
            </a:graphic>
          </wp:inline>
        </w:drawing>
      </w:r>
    </w:p>
    <w:p w14:paraId="56487CFA" w14:textId="6C648B7E" w:rsidR="000E115A" w:rsidRDefault="000E115A" w:rsidP="000E115A">
      <w:pPr>
        <w:pStyle w:val="Legend"/>
      </w:pPr>
      <w:r w:rsidRPr="00EF4114">
        <w:rPr>
          <w:b/>
        </w:rPr>
        <w:t>Fig</w:t>
      </w:r>
      <w:r w:rsidR="00594EA8">
        <w:rPr>
          <w:b/>
        </w:rPr>
        <w:t>.</w:t>
      </w:r>
      <w:r w:rsidRPr="00EF4114">
        <w:rPr>
          <w:b/>
        </w:rPr>
        <w:t xml:space="preserve"> </w:t>
      </w:r>
      <w:r>
        <w:rPr>
          <w:b/>
        </w:rPr>
        <w:t>S</w:t>
      </w:r>
      <w:r w:rsidR="009E295C">
        <w:rPr>
          <w:b/>
        </w:rPr>
        <w:t>2</w:t>
      </w:r>
      <w:r w:rsidRPr="00EF4114">
        <w:rPr>
          <w:b/>
        </w:rPr>
        <w:t>.</w:t>
      </w:r>
      <w:r w:rsidRPr="00EF4114">
        <w:t xml:space="preserve"> </w:t>
      </w:r>
      <w:r w:rsidR="007E6457">
        <w:t>P</w:t>
      </w:r>
      <w:r>
        <w:t xml:space="preserve">hotographs of GO beads formed in 1wt% </w:t>
      </w:r>
      <w:r w:rsidRPr="00A572E3">
        <w:t>CaCl</w:t>
      </w:r>
      <w:r w:rsidRPr="00A572E3">
        <w:rPr>
          <w:vertAlign w:val="subscript"/>
        </w:rPr>
        <w:t>2</w:t>
      </w:r>
      <w:r w:rsidRPr="00A572E3">
        <w:t xml:space="preserve"> coagulation</w:t>
      </w:r>
      <w:r>
        <w:t xml:space="preserve"> bath after 24 h</w:t>
      </w:r>
      <w:r w:rsidR="00D164A6">
        <w:t>our</w:t>
      </w:r>
      <w:r>
        <w:t xml:space="preserve">s immersion, </w:t>
      </w:r>
      <w:r w:rsidR="007E6457">
        <w:t>depicting</w:t>
      </w:r>
      <w:r>
        <w:t xml:space="preserve"> that</w:t>
      </w:r>
      <w:r w:rsidR="007E6457">
        <w:t xml:space="preserve"> </w:t>
      </w:r>
      <w:r w:rsidR="00C5275B">
        <w:rPr>
          <w:rFonts w:asciiTheme="minorEastAsia" w:eastAsiaTheme="minorEastAsia" w:hAnsiTheme="minorEastAsia"/>
          <w:lang w:eastAsia="zh-CN"/>
        </w:rPr>
        <w:t>(</w:t>
      </w:r>
      <w:r w:rsidR="007E6457">
        <w:t xml:space="preserve">a) the GO beads are robust enough and </w:t>
      </w:r>
      <w:r w:rsidR="00C5275B">
        <w:t>(</w:t>
      </w:r>
      <w:r w:rsidR="007E6457">
        <w:t>b)</w:t>
      </w:r>
      <w:r>
        <w:t xml:space="preserve"> the bead </w:t>
      </w:r>
      <w:r>
        <w:rPr>
          <w:lang w:val="en-GB"/>
        </w:rPr>
        <w:t xml:space="preserve">size of </w:t>
      </w:r>
      <w:r>
        <w:t>GO</w:t>
      </w:r>
      <w:r>
        <w:rPr>
          <w:lang w:val="en-GB"/>
        </w:rPr>
        <w:t xml:space="preserve"> beads is about 6 mm.</w:t>
      </w:r>
      <w:r w:rsidR="00843242">
        <w:rPr>
          <w:lang w:val="en-GB"/>
        </w:rPr>
        <w:t xml:space="preserve"> </w:t>
      </w:r>
    </w:p>
    <w:p w14:paraId="74FEC389" w14:textId="77777777" w:rsidR="00B3377B" w:rsidRPr="004E4479" w:rsidRDefault="00B3377B" w:rsidP="00B3377B">
      <w:pPr>
        <w:pStyle w:val="Legend"/>
        <w:jc w:val="center"/>
        <w:rPr>
          <w:color w:val="FF0000"/>
        </w:rPr>
      </w:pPr>
      <w:r>
        <w:rPr>
          <w:noProof/>
          <w:color w:val="FF0000"/>
        </w:rPr>
        <w:lastRenderedPageBreak/>
        <w:drawing>
          <wp:inline distT="0" distB="0" distL="0" distR="0" wp14:anchorId="5B91346F" wp14:editId="6C955CB7">
            <wp:extent cx="4768850" cy="3575585"/>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0743" cy="3577004"/>
                    </a:xfrm>
                    <a:prstGeom prst="rect">
                      <a:avLst/>
                    </a:prstGeom>
                    <a:noFill/>
                    <a:ln>
                      <a:noFill/>
                    </a:ln>
                  </pic:spPr>
                </pic:pic>
              </a:graphicData>
            </a:graphic>
          </wp:inline>
        </w:drawing>
      </w:r>
    </w:p>
    <w:p w14:paraId="6CA04558" w14:textId="4B208318" w:rsidR="00B3377B" w:rsidRDefault="00B3377B" w:rsidP="00B3377B">
      <w:pPr>
        <w:pStyle w:val="Legend"/>
      </w:pPr>
      <w:r w:rsidRPr="00EF4114">
        <w:rPr>
          <w:b/>
        </w:rPr>
        <w:t>Fig</w:t>
      </w:r>
      <w:r>
        <w:rPr>
          <w:b/>
        </w:rPr>
        <w:t>.</w:t>
      </w:r>
      <w:r w:rsidRPr="00EF4114">
        <w:rPr>
          <w:b/>
        </w:rPr>
        <w:t xml:space="preserve"> </w:t>
      </w:r>
      <w:r>
        <w:rPr>
          <w:b/>
        </w:rPr>
        <w:t>S3</w:t>
      </w:r>
      <w:r w:rsidRPr="00EF4114">
        <w:rPr>
          <w:b/>
        </w:rPr>
        <w:t>.</w:t>
      </w:r>
      <w:r>
        <w:rPr>
          <w:color w:val="FF0000"/>
        </w:rPr>
        <w:t xml:space="preserve"> </w:t>
      </w:r>
      <w:r w:rsidRPr="00277DAA">
        <w:t>A microwave localized heating simulation of GO sheet</w:t>
      </w:r>
      <w:r>
        <w:t xml:space="preserve"> on which only polarized carbon atoms were heated up</w:t>
      </w:r>
      <w:r w:rsidRPr="00277DAA">
        <w:t xml:space="preserve"> (grey</w:t>
      </w:r>
      <w:r>
        <w:t xml:space="preserve"> for unpolarized carbons, </w:t>
      </w:r>
      <w:r w:rsidRPr="00277DAA">
        <w:t xml:space="preserve">yellow for </w:t>
      </w:r>
      <w:r>
        <w:t xml:space="preserve">polarized </w:t>
      </w:r>
      <w:r w:rsidRPr="00277DAA">
        <w:t>carbons, red for oxygens and blue for hydrogens)</w:t>
      </w:r>
      <w:r>
        <w:t>.</w:t>
      </w:r>
    </w:p>
    <w:p w14:paraId="407BA329" w14:textId="69041AB7" w:rsidR="000E115A" w:rsidRDefault="000E115A" w:rsidP="000E115A">
      <w:pPr>
        <w:pStyle w:val="Legend"/>
        <w:rPr>
          <w:color w:val="FF0000"/>
        </w:rPr>
      </w:pPr>
    </w:p>
    <w:p w14:paraId="5D81C954" w14:textId="6D60B46F" w:rsidR="00216DF1" w:rsidRDefault="00216DF1" w:rsidP="000E115A">
      <w:pPr>
        <w:pStyle w:val="Legend"/>
        <w:rPr>
          <w:color w:val="FF0000"/>
        </w:rPr>
      </w:pPr>
    </w:p>
    <w:p w14:paraId="31F7033B" w14:textId="77777777" w:rsidR="00216DF1" w:rsidRPr="00216DF1" w:rsidRDefault="00216DF1" w:rsidP="000E115A">
      <w:pPr>
        <w:pStyle w:val="Legend"/>
        <w:rPr>
          <w:color w:val="FF0000"/>
        </w:rPr>
      </w:pPr>
    </w:p>
    <w:p w14:paraId="523DB1F8" w14:textId="77777777" w:rsidR="000E115A" w:rsidRDefault="007E6457" w:rsidP="000E115A">
      <w:pPr>
        <w:jc w:val="center"/>
        <w:rPr>
          <w:noProof/>
        </w:rPr>
      </w:pPr>
      <w:bookmarkStart w:id="4" w:name="_Hlk6009493"/>
      <w:r>
        <w:rPr>
          <w:noProof/>
        </w:rPr>
        <mc:AlternateContent>
          <mc:Choice Requires="wps">
            <w:drawing>
              <wp:anchor distT="0" distB="0" distL="114300" distR="114300" simplePos="0" relativeHeight="251660288" behindDoc="0" locked="0" layoutInCell="1" allowOverlap="1" wp14:anchorId="4AEC5BD4" wp14:editId="688BB891">
                <wp:simplePos x="0" y="0"/>
                <wp:positionH relativeFrom="column">
                  <wp:posOffset>2922905</wp:posOffset>
                </wp:positionH>
                <wp:positionV relativeFrom="paragraph">
                  <wp:posOffset>8255</wp:posOffset>
                </wp:positionV>
                <wp:extent cx="349250" cy="284480"/>
                <wp:effectExtent l="0" t="0" r="0" b="1270"/>
                <wp:wrapNone/>
                <wp:docPr id="9" name="Rectangle 9"/>
                <wp:cNvGraphicFramePr/>
                <a:graphic xmlns:a="http://schemas.openxmlformats.org/drawingml/2006/main">
                  <a:graphicData uri="http://schemas.microsoft.com/office/word/2010/wordprocessingShape">
                    <wps:wsp>
                      <wps:cNvSpPr/>
                      <wps:spPr>
                        <a:xfrm>
                          <a:off x="0" y="0"/>
                          <a:ext cx="349250" cy="284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E0BAEF" w14:textId="377319F8" w:rsidR="000E115A" w:rsidRPr="00380BDE" w:rsidRDefault="000E115A" w:rsidP="000E115A">
                            <w:pPr>
                              <w:jc w:val="center"/>
                              <w:rPr>
                                <w:color w:val="000000" w:themeColor="text1"/>
                                <w:lang w:val="en-GB"/>
                              </w:rPr>
                            </w:pPr>
                            <w:r w:rsidRPr="00380BDE">
                              <w:rPr>
                                <w:color w:val="000000" w:themeColor="text1"/>
                                <w:lang w:val="en-GB"/>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C5BD4" id="Rectangle 9" o:spid="_x0000_s1028" style="position:absolute;left:0;text-align:left;margin-left:230.15pt;margin-top:.65pt;width:27.5pt;height:2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" fillcolor="white [3212]" stroked="f" strokeweight="1pt">
                <v:textbox>
                  <w:txbxContent>
                    <w:p w14:paraId="7BE0BAEF" w14:textId="377319F8" w:rsidR="000E115A" w:rsidRPr="00380BDE" w:rsidRDefault="000E115A" w:rsidP="000E115A">
                      <w:pPr>
                        <w:jc w:val="center"/>
                        <w:rPr>
                          <w:color w:val="000000" w:themeColor="text1"/>
                          <w:lang w:val="en-GB"/>
                        </w:rPr>
                      </w:pPr>
                      <w:r w:rsidRPr="00380BDE">
                        <w:rPr>
                          <w:color w:val="000000" w:themeColor="text1"/>
                          <w:lang w:val="en-GB"/>
                        </w:rPr>
                        <w:t>b</w:t>
                      </w:r>
                    </w:p>
                  </w:txbxContent>
                </v:textbox>
              </v:rect>
            </w:pict>
          </mc:Fallback>
        </mc:AlternateContent>
      </w:r>
      <w:r w:rsidR="00AB22E7">
        <w:rPr>
          <w:noProof/>
        </w:rPr>
        <mc:AlternateContent>
          <mc:Choice Requires="wps">
            <w:drawing>
              <wp:anchor distT="0" distB="0" distL="114300" distR="114300" simplePos="0" relativeHeight="251659264" behindDoc="0" locked="0" layoutInCell="1" allowOverlap="1" wp14:anchorId="533489BC" wp14:editId="2194E331">
                <wp:simplePos x="0" y="0"/>
                <wp:positionH relativeFrom="column">
                  <wp:posOffset>501650</wp:posOffset>
                </wp:positionH>
                <wp:positionV relativeFrom="paragraph">
                  <wp:posOffset>5080</wp:posOffset>
                </wp:positionV>
                <wp:extent cx="355600" cy="284480"/>
                <wp:effectExtent l="0" t="0" r="6350" b="1270"/>
                <wp:wrapNone/>
                <wp:docPr id="8" name="Rectangle 8"/>
                <wp:cNvGraphicFramePr/>
                <a:graphic xmlns:a="http://schemas.openxmlformats.org/drawingml/2006/main">
                  <a:graphicData uri="http://schemas.microsoft.com/office/word/2010/wordprocessingShape">
                    <wps:wsp>
                      <wps:cNvSpPr/>
                      <wps:spPr>
                        <a:xfrm>
                          <a:off x="0" y="0"/>
                          <a:ext cx="355600" cy="284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077E29" w14:textId="6848445A" w:rsidR="000E115A" w:rsidRPr="00380BDE" w:rsidRDefault="000E115A" w:rsidP="000E115A">
                            <w:pPr>
                              <w:jc w:val="center"/>
                              <w:rPr>
                                <w:color w:val="000000" w:themeColor="text1"/>
                                <w:lang w:val="en-GB"/>
                              </w:rPr>
                            </w:pPr>
                            <w:r w:rsidRPr="00380BDE">
                              <w:rPr>
                                <w:color w:val="000000" w:themeColor="text1"/>
                                <w:lang w:val="en-G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489BC" id="Rectangle 8" o:spid="_x0000_s1029" style="position:absolute;left:0;text-align:left;margin-left:39.5pt;margin-top:.4pt;width:28pt;height:2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" fillcolor="white [3212]" stroked="f" strokeweight="1pt">
                <v:textbox>
                  <w:txbxContent>
                    <w:p w14:paraId="2A077E29" w14:textId="6848445A" w:rsidR="000E115A" w:rsidRPr="00380BDE" w:rsidRDefault="000E115A" w:rsidP="000E115A">
                      <w:pPr>
                        <w:jc w:val="center"/>
                        <w:rPr>
                          <w:color w:val="000000" w:themeColor="text1"/>
                          <w:lang w:val="en-GB"/>
                        </w:rPr>
                      </w:pPr>
                      <w:r w:rsidRPr="00380BDE">
                        <w:rPr>
                          <w:color w:val="000000" w:themeColor="text1"/>
                          <w:lang w:val="en-GB"/>
                        </w:rPr>
                        <w:t>a</w:t>
                      </w:r>
                    </w:p>
                  </w:txbxContent>
                </v:textbox>
              </v:rect>
            </w:pict>
          </mc:Fallback>
        </mc:AlternateContent>
      </w:r>
      <w:bookmarkStart w:id="5" w:name="_Hlk6009505"/>
      <w:r w:rsidR="000E115A">
        <w:rPr>
          <w:noProof/>
        </w:rPr>
        <w:drawing>
          <wp:inline distT="0" distB="0" distL="0" distR="0" wp14:anchorId="67DC85DF" wp14:editId="1208A943">
            <wp:extent cx="2339991" cy="1745673"/>
            <wp:effectExtent l="0" t="0" r="317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856" r="8700"/>
                    <a:stretch/>
                  </pic:blipFill>
                  <pic:spPr bwMode="auto">
                    <a:xfrm>
                      <a:off x="0" y="0"/>
                      <a:ext cx="2345063" cy="1749457"/>
                    </a:xfrm>
                    <a:prstGeom prst="rect">
                      <a:avLst/>
                    </a:prstGeom>
                    <a:ln>
                      <a:noFill/>
                    </a:ln>
                    <a:extLst>
                      <a:ext uri="{53640926-AAD7-44D8-BBD7-CCE9431645EC}">
                        <a14:shadowObscured xmlns:a14="http://schemas.microsoft.com/office/drawing/2010/main"/>
                      </a:ext>
                    </a:extLst>
                  </pic:spPr>
                </pic:pic>
              </a:graphicData>
            </a:graphic>
          </wp:inline>
        </w:drawing>
      </w:r>
      <w:r w:rsidR="000E115A">
        <w:rPr>
          <w:noProof/>
        </w:rPr>
        <w:t xml:space="preserve"> </w:t>
      </w:r>
      <w:r w:rsidR="000E115A">
        <w:rPr>
          <w:rFonts w:hint="eastAsia"/>
          <w:noProof/>
        </w:rPr>
        <w:t xml:space="preserve"> </w:t>
      </w:r>
      <w:r w:rsidR="000E115A">
        <w:rPr>
          <w:noProof/>
        </w:rPr>
        <w:drawing>
          <wp:inline distT="0" distB="0" distL="0" distR="0" wp14:anchorId="71521C5E" wp14:editId="761748B7">
            <wp:extent cx="2352516" cy="174816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398" r="4864"/>
                    <a:stretch/>
                  </pic:blipFill>
                  <pic:spPr bwMode="auto">
                    <a:xfrm>
                      <a:off x="0" y="0"/>
                      <a:ext cx="2390595" cy="1776466"/>
                    </a:xfrm>
                    <a:prstGeom prst="rect">
                      <a:avLst/>
                    </a:prstGeom>
                    <a:ln>
                      <a:noFill/>
                    </a:ln>
                    <a:extLst>
                      <a:ext uri="{53640926-AAD7-44D8-BBD7-CCE9431645EC}">
                        <a14:shadowObscured xmlns:a14="http://schemas.microsoft.com/office/drawing/2010/main"/>
                      </a:ext>
                    </a:extLst>
                  </pic:spPr>
                </pic:pic>
              </a:graphicData>
            </a:graphic>
          </wp:inline>
        </w:drawing>
      </w:r>
    </w:p>
    <w:p w14:paraId="23E14698" w14:textId="77777777" w:rsidR="000E115A" w:rsidRPr="000E115A" w:rsidRDefault="00AB22E7" w:rsidP="000E115A">
      <w:pPr>
        <w:jc w:val="center"/>
        <w:rPr>
          <w:noProof/>
        </w:rPr>
      </w:pPr>
      <w:r>
        <w:rPr>
          <w:noProof/>
        </w:rPr>
        <mc:AlternateContent>
          <mc:Choice Requires="wps">
            <w:drawing>
              <wp:anchor distT="0" distB="0" distL="114300" distR="114300" simplePos="0" relativeHeight="251662336" behindDoc="0" locked="0" layoutInCell="1" allowOverlap="1" wp14:anchorId="764D9D5F" wp14:editId="1A9B4052">
                <wp:simplePos x="0" y="0"/>
                <wp:positionH relativeFrom="column">
                  <wp:posOffset>2922905</wp:posOffset>
                </wp:positionH>
                <wp:positionV relativeFrom="paragraph">
                  <wp:posOffset>8255</wp:posOffset>
                </wp:positionV>
                <wp:extent cx="374650" cy="284480"/>
                <wp:effectExtent l="0" t="0" r="6350" b="1270"/>
                <wp:wrapNone/>
                <wp:docPr id="11" name="Rectangle 11"/>
                <wp:cNvGraphicFramePr/>
                <a:graphic xmlns:a="http://schemas.openxmlformats.org/drawingml/2006/main">
                  <a:graphicData uri="http://schemas.microsoft.com/office/word/2010/wordprocessingShape">
                    <wps:wsp>
                      <wps:cNvSpPr/>
                      <wps:spPr>
                        <a:xfrm>
                          <a:off x="0" y="0"/>
                          <a:ext cx="374650" cy="284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97EC6D" w14:textId="13CF2CEB" w:rsidR="000E115A" w:rsidRPr="00380BDE" w:rsidRDefault="000E115A" w:rsidP="000E115A">
                            <w:pPr>
                              <w:jc w:val="center"/>
                              <w:rPr>
                                <w:color w:val="000000" w:themeColor="text1"/>
                                <w:lang w:val="en-GB"/>
                              </w:rPr>
                            </w:pPr>
                            <w:r w:rsidRPr="00380BDE">
                              <w:rPr>
                                <w:color w:val="000000" w:themeColor="text1"/>
                                <w:lang w:val="en-GB"/>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D9D5F" id="Rectangle 11" o:spid="_x0000_s1030" style="position:absolute;left:0;text-align:left;margin-left:230.15pt;margin-top:.65pt;width:29.5pt;height:2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" fillcolor="white [3212]" stroked="f" strokeweight="1pt">
                <v:textbox>
                  <w:txbxContent>
                    <w:p w14:paraId="4797EC6D" w14:textId="13CF2CEB" w:rsidR="000E115A" w:rsidRPr="00380BDE" w:rsidRDefault="000E115A" w:rsidP="000E115A">
                      <w:pPr>
                        <w:jc w:val="center"/>
                        <w:rPr>
                          <w:color w:val="000000" w:themeColor="text1"/>
                          <w:lang w:val="en-GB"/>
                        </w:rPr>
                      </w:pPr>
                      <w:r w:rsidRPr="00380BDE">
                        <w:rPr>
                          <w:color w:val="000000" w:themeColor="text1"/>
                          <w:lang w:val="en-GB"/>
                        </w:rPr>
                        <w:t>d</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50FF588A" wp14:editId="6EF47C4C">
                <wp:simplePos x="0" y="0"/>
                <wp:positionH relativeFrom="column">
                  <wp:posOffset>508000</wp:posOffset>
                </wp:positionH>
                <wp:positionV relativeFrom="paragraph">
                  <wp:posOffset>12700</wp:posOffset>
                </wp:positionV>
                <wp:extent cx="323850" cy="284480"/>
                <wp:effectExtent l="0" t="0" r="0" b="1270"/>
                <wp:wrapNone/>
                <wp:docPr id="10" name="Rectangle 10"/>
                <wp:cNvGraphicFramePr/>
                <a:graphic xmlns:a="http://schemas.openxmlformats.org/drawingml/2006/main">
                  <a:graphicData uri="http://schemas.microsoft.com/office/word/2010/wordprocessingShape">
                    <wps:wsp>
                      <wps:cNvSpPr/>
                      <wps:spPr>
                        <a:xfrm>
                          <a:off x="0" y="0"/>
                          <a:ext cx="323850" cy="284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9B175D" w14:textId="55B820CD" w:rsidR="000E115A" w:rsidRPr="00380BDE" w:rsidRDefault="000E115A" w:rsidP="000E115A">
                            <w:pPr>
                              <w:jc w:val="center"/>
                              <w:rPr>
                                <w:color w:val="000000" w:themeColor="text1"/>
                                <w:lang w:val="en-GB"/>
                              </w:rPr>
                            </w:pPr>
                            <w:r w:rsidRPr="00380BDE">
                              <w:rPr>
                                <w:color w:val="000000" w:themeColor="text1"/>
                                <w:lang w:val="en-G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F588A" id="Rectangle 10" o:spid="_x0000_s1031" style="position:absolute;left:0;text-align:left;margin-left:40pt;margin-top:1pt;width:25.5pt;height:2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" fillcolor="white [3212]" stroked="f" strokeweight="1pt">
                <v:textbox>
                  <w:txbxContent>
                    <w:p w14:paraId="3A9B175D" w14:textId="55B820CD" w:rsidR="000E115A" w:rsidRPr="00380BDE" w:rsidRDefault="000E115A" w:rsidP="000E115A">
                      <w:pPr>
                        <w:jc w:val="center"/>
                        <w:rPr>
                          <w:color w:val="000000" w:themeColor="text1"/>
                          <w:lang w:val="en-GB"/>
                        </w:rPr>
                      </w:pPr>
                      <w:r w:rsidRPr="00380BDE">
                        <w:rPr>
                          <w:color w:val="000000" w:themeColor="text1"/>
                          <w:lang w:val="en-GB"/>
                        </w:rPr>
                        <w:t>c</w:t>
                      </w:r>
                    </w:p>
                  </w:txbxContent>
                </v:textbox>
              </v:rect>
            </w:pict>
          </mc:Fallback>
        </mc:AlternateContent>
      </w:r>
      <w:r w:rsidR="000E115A">
        <w:rPr>
          <w:noProof/>
        </w:rPr>
        <w:drawing>
          <wp:inline distT="0" distB="0" distL="0" distR="0" wp14:anchorId="34516B78" wp14:editId="329497D0">
            <wp:extent cx="2339975" cy="1730629"/>
            <wp:effectExtent l="0" t="0" r="317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738" r="3209"/>
                    <a:stretch/>
                  </pic:blipFill>
                  <pic:spPr bwMode="auto">
                    <a:xfrm>
                      <a:off x="0" y="0"/>
                      <a:ext cx="2358385" cy="1744245"/>
                    </a:xfrm>
                    <a:prstGeom prst="rect">
                      <a:avLst/>
                    </a:prstGeom>
                    <a:ln>
                      <a:noFill/>
                    </a:ln>
                    <a:extLst>
                      <a:ext uri="{53640926-AAD7-44D8-BBD7-CCE9431645EC}">
                        <a14:shadowObscured xmlns:a14="http://schemas.microsoft.com/office/drawing/2010/main"/>
                      </a:ext>
                    </a:extLst>
                  </pic:spPr>
                </pic:pic>
              </a:graphicData>
            </a:graphic>
          </wp:inline>
        </w:drawing>
      </w:r>
      <w:r w:rsidR="000E115A">
        <w:rPr>
          <w:noProof/>
        </w:rPr>
        <w:t xml:space="preserve"> </w:t>
      </w:r>
      <w:r w:rsidR="000E115A">
        <w:rPr>
          <w:rFonts w:hint="eastAsia"/>
          <w:noProof/>
        </w:rPr>
        <w:t xml:space="preserve"> </w:t>
      </w:r>
      <w:bookmarkEnd w:id="4"/>
      <w:r w:rsidR="000E115A">
        <w:rPr>
          <w:noProof/>
        </w:rPr>
        <w:drawing>
          <wp:inline distT="0" distB="0" distL="0" distR="0" wp14:anchorId="0990C967" wp14:editId="128B28CC">
            <wp:extent cx="2345377" cy="1724609"/>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951" r="2554"/>
                    <a:stretch/>
                  </pic:blipFill>
                  <pic:spPr bwMode="auto">
                    <a:xfrm>
                      <a:off x="0" y="0"/>
                      <a:ext cx="2375849" cy="1747016"/>
                    </a:xfrm>
                    <a:prstGeom prst="rect">
                      <a:avLst/>
                    </a:prstGeom>
                    <a:ln>
                      <a:noFill/>
                    </a:ln>
                    <a:extLst>
                      <a:ext uri="{53640926-AAD7-44D8-BBD7-CCE9431645EC}">
                        <a14:shadowObscured xmlns:a14="http://schemas.microsoft.com/office/drawing/2010/main"/>
                      </a:ext>
                    </a:extLst>
                  </pic:spPr>
                </pic:pic>
              </a:graphicData>
            </a:graphic>
          </wp:inline>
        </w:drawing>
      </w:r>
      <w:bookmarkEnd w:id="5"/>
    </w:p>
    <w:p w14:paraId="145E0459" w14:textId="35A865F6" w:rsidR="000E115A" w:rsidRDefault="000E115A" w:rsidP="000E115A">
      <w:pPr>
        <w:pStyle w:val="Legend"/>
      </w:pPr>
      <w:r w:rsidRPr="00EF4114">
        <w:rPr>
          <w:b/>
        </w:rPr>
        <w:t>Fig</w:t>
      </w:r>
      <w:r w:rsidR="00594EA8">
        <w:rPr>
          <w:b/>
        </w:rPr>
        <w:t>.</w:t>
      </w:r>
      <w:r w:rsidRPr="00EF4114">
        <w:rPr>
          <w:b/>
        </w:rPr>
        <w:t xml:space="preserve"> </w:t>
      </w:r>
      <w:r>
        <w:rPr>
          <w:b/>
        </w:rPr>
        <w:t>S</w:t>
      </w:r>
      <w:r w:rsidR="00216DF1">
        <w:rPr>
          <w:b/>
        </w:rPr>
        <w:t>4</w:t>
      </w:r>
      <w:r w:rsidRPr="00EF4114">
        <w:rPr>
          <w:b/>
        </w:rPr>
        <w:t>.</w:t>
      </w:r>
      <w:r w:rsidRPr="00EF4114">
        <w:t xml:space="preserve"> </w:t>
      </w:r>
      <w:r>
        <w:t xml:space="preserve">Digital photographs of the occurrence of arc upon microwave irradiation of annealed GO. </w:t>
      </w:r>
      <w:r w:rsidR="00F02880">
        <w:rPr>
          <w:lang w:val="en-GB"/>
        </w:rPr>
        <w:t>(</w:t>
      </w:r>
      <w:r>
        <w:t xml:space="preserve">a) Before microwave irradiation. </w:t>
      </w:r>
      <w:r w:rsidR="00F02880">
        <w:t>(</w:t>
      </w:r>
      <w:r>
        <w:t xml:space="preserve">b) Heating up of annealed GO by microwave irradiation. </w:t>
      </w:r>
      <w:r w:rsidR="00F02880">
        <w:t>(</w:t>
      </w:r>
      <w:r>
        <w:t>c) The initiation of arc</w:t>
      </w:r>
      <w:r w:rsidR="00E51416">
        <w:t xml:space="preserve"> arising</w:t>
      </w:r>
      <w:r>
        <w:t xml:space="preserve"> from annealed GO surface. </w:t>
      </w:r>
      <w:r w:rsidR="00F02880">
        <w:t>(</w:t>
      </w:r>
      <w:r>
        <w:t>d) the development of strong arc</w:t>
      </w:r>
      <w:r w:rsidR="00E51416">
        <w:t>s</w:t>
      </w:r>
      <w:r>
        <w:t xml:space="preserve"> with extended microwave irradiation.</w:t>
      </w:r>
    </w:p>
    <w:p w14:paraId="6CE60B2A" w14:textId="77777777" w:rsidR="00216DF1" w:rsidRPr="00A35E4A" w:rsidRDefault="00216DF1" w:rsidP="00216DF1">
      <w:pPr>
        <w:pStyle w:val="Legend"/>
        <w:jc w:val="center"/>
        <w:rPr>
          <w:color w:val="FF0000"/>
        </w:rPr>
      </w:pPr>
      <w:r>
        <w:rPr>
          <w:noProof/>
        </w:rPr>
        <w:lastRenderedPageBreak/>
        <w:drawing>
          <wp:inline distT="0" distB="0" distL="0" distR="0" wp14:anchorId="559F550D" wp14:editId="5C8EB008">
            <wp:extent cx="3672000" cy="2757600"/>
            <wp:effectExtent l="0" t="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72000" cy="2757600"/>
                    </a:xfrm>
                    <a:prstGeom prst="rect">
                      <a:avLst/>
                    </a:prstGeom>
                    <a:noFill/>
                    <a:ln>
                      <a:noFill/>
                    </a:ln>
                  </pic:spPr>
                </pic:pic>
              </a:graphicData>
            </a:graphic>
          </wp:inline>
        </w:drawing>
      </w:r>
    </w:p>
    <w:p w14:paraId="50472D3D" w14:textId="30372F20" w:rsidR="00216DF1" w:rsidRDefault="00216DF1" w:rsidP="00216DF1">
      <w:pPr>
        <w:pStyle w:val="Legend"/>
      </w:pPr>
      <w:r w:rsidRPr="00EF4114">
        <w:rPr>
          <w:b/>
        </w:rPr>
        <w:t>Fig</w:t>
      </w:r>
      <w:r>
        <w:rPr>
          <w:b/>
        </w:rPr>
        <w:t>.</w:t>
      </w:r>
      <w:r w:rsidRPr="00EF4114">
        <w:rPr>
          <w:b/>
        </w:rPr>
        <w:t xml:space="preserve"> </w:t>
      </w:r>
      <w:r>
        <w:rPr>
          <w:b/>
        </w:rPr>
        <w:t>S5</w:t>
      </w:r>
      <w:r w:rsidRPr="00EF4114">
        <w:rPr>
          <w:b/>
        </w:rPr>
        <w:t>.</w:t>
      </w:r>
      <w:r w:rsidRPr="00EF4114">
        <w:t xml:space="preserve"> </w:t>
      </w:r>
      <w:r w:rsidRPr="000E115A">
        <w:rPr>
          <w:rFonts w:eastAsiaTheme="minorEastAsia"/>
          <w:kern w:val="2"/>
        </w:rPr>
        <w:t>Photo</w:t>
      </w:r>
      <w:r w:rsidRPr="000E115A">
        <w:rPr>
          <w:rFonts w:eastAsiaTheme="minorEastAsia" w:hint="eastAsia"/>
          <w:kern w:val="2"/>
        </w:rPr>
        <w:t>s</w:t>
      </w:r>
      <w:r w:rsidRPr="000E115A">
        <w:rPr>
          <w:rFonts w:eastAsiaTheme="minorEastAsia"/>
          <w:kern w:val="2"/>
        </w:rPr>
        <w:t xml:space="preserve"> of 100 mg of (left) </w:t>
      </w:r>
      <w:r>
        <w:rPr>
          <w:rFonts w:eastAsia="SimSun"/>
          <w:color w:val="000000" w:themeColor="text1"/>
          <w:lang w:eastAsia="zh-CN"/>
        </w:rPr>
        <w:t>unannealed</w:t>
      </w:r>
      <w:r w:rsidRPr="000E115A">
        <w:rPr>
          <w:rFonts w:eastAsiaTheme="minorEastAsia"/>
          <w:kern w:val="2"/>
        </w:rPr>
        <w:t xml:space="preserve"> GO and (right) fluffy annealed GO, showing the large volume expansion (almost double</w:t>
      </w:r>
      <w:r>
        <w:rPr>
          <w:rFonts w:eastAsiaTheme="minorEastAsia"/>
          <w:kern w:val="2"/>
        </w:rPr>
        <w:t>s</w:t>
      </w:r>
      <w:r w:rsidRPr="000E115A">
        <w:rPr>
          <w:rFonts w:eastAsiaTheme="minorEastAsia"/>
          <w:kern w:val="2"/>
        </w:rPr>
        <w:t xml:space="preserve"> the </w:t>
      </w:r>
      <w:r>
        <w:rPr>
          <w:rFonts w:eastAsiaTheme="minorEastAsia"/>
          <w:kern w:val="2"/>
        </w:rPr>
        <w:t xml:space="preserve">apparent </w:t>
      </w:r>
      <w:r w:rsidRPr="000E115A">
        <w:rPr>
          <w:rFonts w:eastAsiaTheme="minorEastAsia"/>
          <w:kern w:val="2"/>
        </w:rPr>
        <w:t xml:space="preserve">volume) upon annealing at 250 ℃ </w:t>
      </w:r>
      <w:r w:rsidRPr="000E115A">
        <w:rPr>
          <w:rFonts w:eastAsiaTheme="minorEastAsia" w:hint="eastAsia"/>
          <w:kern w:val="2"/>
        </w:rPr>
        <w:t>in</w:t>
      </w:r>
      <w:r w:rsidRPr="000E115A">
        <w:rPr>
          <w:rFonts w:eastAsiaTheme="minorEastAsia"/>
          <w:kern w:val="2"/>
        </w:rPr>
        <w:t xml:space="preserve"> argon atmosphere,</w:t>
      </w:r>
      <w:r w:rsidRPr="000E115A">
        <w:t xml:space="preserve"> </w:t>
      </w:r>
      <w:r w:rsidRPr="000E115A">
        <w:rPr>
          <w:rFonts w:eastAsiaTheme="minorEastAsia"/>
          <w:kern w:val="2"/>
        </w:rPr>
        <w:t>which implied the GO were efficiently exfoliated to a very large extent.</w:t>
      </w:r>
    </w:p>
    <w:p w14:paraId="40C873E9" w14:textId="651389D5" w:rsidR="00AA08FC" w:rsidRPr="00216DF1" w:rsidRDefault="00AA08FC" w:rsidP="000E115A">
      <w:pPr>
        <w:pStyle w:val="Legend"/>
      </w:pPr>
    </w:p>
    <w:p w14:paraId="399BA891" w14:textId="185C5254" w:rsidR="00AA08FC" w:rsidRDefault="00AA08FC" w:rsidP="000E115A">
      <w:pPr>
        <w:pStyle w:val="Legend"/>
      </w:pPr>
    </w:p>
    <w:p w14:paraId="28CF30B1" w14:textId="0DF92390" w:rsidR="00216DF1" w:rsidRDefault="00216DF1" w:rsidP="000E115A">
      <w:pPr>
        <w:pStyle w:val="Legend"/>
      </w:pPr>
    </w:p>
    <w:p w14:paraId="29D5FC8B" w14:textId="77777777" w:rsidR="0048760C" w:rsidRDefault="0048760C" w:rsidP="000E115A">
      <w:pPr>
        <w:pStyle w:val="Legend"/>
      </w:pPr>
    </w:p>
    <w:p w14:paraId="1E08316E" w14:textId="3B5D0D39" w:rsidR="00216DF1" w:rsidRDefault="00216DF1" w:rsidP="000E115A">
      <w:pPr>
        <w:pStyle w:val="Legend"/>
      </w:pPr>
    </w:p>
    <w:p w14:paraId="7BD10963" w14:textId="77777777" w:rsidR="00216DF1" w:rsidRDefault="00216DF1" w:rsidP="000E115A">
      <w:pPr>
        <w:pStyle w:val="Legend"/>
      </w:pPr>
    </w:p>
    <w:p w14:paraId="132CF090" w14:textId="3E1590D1" w:rsidR="00AA08FC" w:rsidRDefault="00AA08FC" w:rsidP="000E115A">
      <w:pPr>
        <w:pStyle w:val="Legend"/>
      </w:pPr>
    </w:p>
    <w:p w14:paraId="5C6166DC" w14:textId="77777777" w:rsidR="00AA08FC" w:rsidRDefault="00AA08FC" w:rsidP="000E115A">
      <w:pPr>
        <w:pStyle w:val="Legend"/>
      </w:pPr>
    </w:p>
    <w:p w14:paraId="75D9769D" w14:textId="52542EEE" w:rsidR="00980942" w:rsidRDefault="006B0625" w:rsidP="00980942">
      <w:pPr>
        <w:pStyle w:val="Legend"/>
        <w:keepNext/>
        <w:jc w:val="center"/>
      </w:pPr>
      <w:r>
        <w:rPr>
          <w:noProof/>
        </w:rPr>
        <w:drawing>
          <wp:inline distT="0" distB="0" distL="0" distR="0" wp14:anchorId="0299543B" wp14:editId="2592D625">
            <wp:extent cx="3873500" cy="31109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75787" cy="3112763"/>
                    </a:xfrm>
                    <a:prstGeom prst="rect">
                      <a:avLst/>
                    </a:prstGeom>
                  </pic:spPr>
                </pic:pic>
              </a:graphicData>
            </a:graphic>
          </wp:inline>
        </w:drawing>
      </w:r>
    </w:p>
    <w:p w14:paraId="32A84C4A" w14:textId="0DFC3B0F" w:rsidR="00980942" w:rsidRPr="00065C8A" w:rsidRDefault="00CE7443" w:rsidP="00980942">
      <w:pPr>
        <w:pStyle w:val="Caption"/>
        <w:rPr>
          <w:rFonts w:ascii="Times New Roman" w:eastAsia="MS Mincho" w:hAnsi="Times New Roman" w:cs="Times New Roman"/>
          <w:sz w:val="24"/>
          <w:szCs w:val="24"/>
          <w:lang w:val="en-GB"/>
        </w:rPr>
      </w:pPr>
      <w:r>
        <w:rPr>
          <w:rFonts w:ascii="Times New Roman" w:eastAsia="MS Mincho" w:hAnsi="Times New Roman" w:cs="Times New Roman"/>
          <w:b/>
          <w:sz w:val="24"/>
          <w:szCs w:val="24"/>
          <w:lang w:val="en-US"/>
        </w:rPr>
        <w:t>Fig</w:t>
      </w:r>
      <w:r w:rsidR="00594EA8">
        <w:rPr>
          <w:rFonts w:ascii="Times New Roman" w:eastAsia="MS Mincho" w:hAnsi="Times New Roman" w:cs="Times New Roman"/>
          <w:b/>
          <w:sz w:val="24"/>
          <w:szCs w:val="24"/>
          <w:lang w:val="en-US"/>
        </w:rPr>
        <w:t>.</w:t>
      </w:r>
      <w:r>
        <w:rPr>
          <w:rFonts w:ascii="Times New Roman" w:eastAsia="MS Mincho" w:hAnsi="Times New Roman" w:cs="Times New Roman"/>
          <w:b/>
          <w:sz w:val="24"/>
          <w:szCs w:val="24"/>
          <w:lang w:val="en-US"/>
        </w:rPr>
        <w:t xml:space="preserve"> S</w:t>
      </w:r>
      <w:r w:rsidR="00B3377B">
        <w:rPr>
          <w:rFonts w:ascii="Times New Roman" w:eastAsia="MS Mincho" w:hAnsi="Times New Roman" w:cs="Times New Roman"/>
          <w:b/>
          <w:sz w:val="24"/>
          <w:szCs w:val="24"/>
          <w:lang w:val="en-US"/>
        </w:rPr>
        <w:t>6</w:t>
      </w:r>
      <w:r w:rsidR="00980942">
        <w:rPr>
          <w:rFonts w:ascii="Times New Roman" w:eastAsia="MS Mincho" w:hAnsi="Times New Roman" w:cs="Times New Roman"/>
          <w:b/>
          <w:sz w:val="24"/>
          <w:szCs w:val="24"/>
          <w:lang w:val="en-US"/>
        </w:rPr>
        <w:t xml:space="preserve">. </w:t>
      </w:r>
      <w:r w:rsidR="00980942">
        <w:rPr>
          <w:rFonts w:ascii="Times New Roman" w:eastAsia="MS Mincho" w:hAnsi="Times New Roman" w:cs="Times New Roman"/>
          <w:sz w:val="24"/>
          <w:szCs w:val="24"/>
          <w:lang w:val="en-US"/>
        </w:rPr>
        <w:t>The</w:t>
      </w:r>
      <w:r w:rsidR="00980942" w:rsidRPr="00980942">
        <w:rPr>
          <w:rFonts w:ascii="Times New Roman" w:eastAsia="MS Mincho" w:hAnsi="Times New Roman" w:cs="Times New Roman"/>
          <w:sz w:val="24"/>
          <w:szCs w:val="24"/>
          <w:lang w:val="en-US"/>
        </w:rPr>
        <w:t xml:space="preserve"> time-temperature profiles of </w:t>
      </w:r>
      <w:r w:rsidR="00980942">
        <w:rPr>
          <w:rFonts w:ascii="Times New Roman" w:eastAsia="MS Mincho" w:hAnsi="Times New Roman" w:cs="Times New Roman"/>
          <w:sz w:val="24"/>
          <w:szCs w:val="24"/>
          <w:lang w:val="en-US"/>
        </w:rPr>
        <w:t>MWrGO-300W,</w:t>
      </w:r>
      <w:r w:rsidR="00980942" w:rsidRPr="00980942">
        <w:rPr>
          <w:rFonts w:ascii="Times New Roman" w:eastAsia="MS Mincho" w:hAnsi="Times New Roman" w:cs="Times New Roman"/>
          <w:sz w:val="24"/>
          <w:szCs w:val="24"/>
          <w:lang w:val="en-US"/>
        </w:rPr>
        <w:t xml:space="preserve"> </w:t>
      </w:r>
      <w:r w:rsidR="00980942">
        <w:rPr>
          <w:rFonts w:ascii="Times New Roman" w:eastAsia="MS Mincho" w:hAnsi="Times New Roman" w:cs="Times New Roman"/>
          <w:sz w:val="24"/>
          <w:szCs w:val="24"/>
          <w:lang w:val="en-US"/>
        </w:rPr>
        <w:t>MWrGO-500W and MWrGO-800</w:t>
      </w:r>
      <w:r w:rsidR="00065C8A">
        <w:rPr>
          <w:rFonts w:ascii="Times New Roman" w:eastAsia="MS Mincho" w:hAnsi="Times New Roman" w:cs="Times New Roman"/>
          <w:sz w:val="24"/>
          <w:szCs w:val="24"/>
          <w:lang w:val="en-GB"/>
        </w:rPr>
        <w:t xml:space="preserve">W samples irradiated against with microwaves at 800 W. It also includes the heating profile of </w:t>
      </w:r>
      <w:r w:rsidR="00980942" w:rsidRPr="00980942">
        <w:rPr>
          <w:rFonts w:ascii="Times New Roman" w:eastAsia="MS Mincho" w:hAnsi="Times New Roman" w:cs="Times New Roman"/>
          <w:sz w:val="24"/>
          <w:szCs w:val="24"/>
          <w:lang w:val="en-US"/>
        </w:rPr>
        <w:t>unannealed GO</w:t>
      </w:r>
      <w:r w:rsidR="00065C8A">
        <w:rPr>
          <w:rFonts w:ascii="Times New Roman" w:eastAsia="MS Mincho" w:hAnsi="Times New Roman" w:cs="Times New Roman"/>
          <w:sz w:val="24"/>
          <w:szCs w:val="24"/>
          <w:lang w:val="en-US"/>
        </w:rPr>
        <w:t xml:space="preserve"> for comparison</w:t>
      </w:r>
      <w:r w:rsidR="00344072">
        <w:rPr>
          <w:rFonts w:ascii="Times New Roman" w:eastAsia="MS Mincho" w:hAnsi="Times New Roman" w:cs="Times New Roman"/>
          <w:sz w:val="24"/>
          <w:szCs w:val="24"/>
          <w:lang w:val="en-US"/>
        </w:rPr>
        <w:t>.</w:t>
      </w:r>
    </w:p>
    <w:p w14:paraId="421E5E34" w14:textId="791FCC01" w:rsidR="00AB22E7" w:rsidRPr="00A35E4A" w:rsidRDefault="006B0625" w:rsidP="00AB22E7">
      <w:pPr>
        <w:pStyle w:val="Legend"/>
        <w:jc w:val="center"/>
        <w:rPr>
          <w:color w:val="FF0000"/>
        </w:rPr>
      </w:pPr>
      <w:r>
        <w:rPr>
          <w:noProof/>
        </w:rPr>
        <w:lastRenderedPageBreak/>
        <w:drawing>
          <wp:inline distT="0" distB="0" distL="0" distR="0" wp14:anchorId="53E24C28" wp14:editId="750336F7">
            <wp:extent cx="3708400" cy="2908838"/>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12146" cy="2911777"/>
                    </a:xfrm>
                    <a:prstGeom prst="rect">
                      <a:avLst/>
                    </a:prstGeom>
                  </pic:spPr>
                </pic:pic>
              </a:graphicData>
            </a:graphic>
          </wp:inline>
        </w:drawing>
      </w:r>
    </w:p>
    <w:p w14:paraId="2210BAC6" w14:textId="612EBB3B" w:rsidR="00AB22E7" w:rsidRPr="00AB22E7" w:rsidRDefault="000E115A" w:rsidP="000E115A">
      <w:pPr>
        <w:pStyle w:val="Legend"/>
      </w:pPr>
      <w:r w:rsidRPr="00EF4114">
        <w:rPr>
          <w:b/>
        </w:rPr>
        <w:t>Fig</w:t>
      </w:r>
      <w:r w:rsidR="00594EA8">
        <w:rPr>
          <w:b/>
        </w:rPr>
        <w:t>.</w:t>
      </w:r>
      <w:r w:rsidRPr="00EF4114">
        <w:rPr>
          <w:b/>
        </w:rPr>
        <w:t xml:space="preserve"> </w:t>
      </w:r>
      <w:r w:rsidR="00AB22E7">
        <w:rPr>
          <w:b/>
        </w:rPr>
        <w:t>S</w:t>
      </w:r>
      <w:r w:rsidR="00B3377B">
        <w:rPr>
          <w:b/>
        </w:rPr>
        <w:t>7</w:t>
      </w:r>
      <w:r w:rsidRPr="00EF4114">
        <w:rPr>
          <w:b/>
        </w:rPr>
        <w:t>.</w:t>
      </w:r>
      <w:r w:rsidRPr="00EF4114">
        <w:t xml:space="preserve"> </w:t>
      </w:r>
      <w:r w:rsidR="000F2AC2">
        <w:t>P</w:t>
      </w:r>
      <w:r w:rsidR="00AB22E7">
        <w:t xml:space="preserve">eak fitting of </w:t>
      </w:r>
      <w:proofErr w:type="spellStart"/>
      <w:r w:rsidR="00AB22E7" w:rsidRPr="002A7F69">
        <w:t>G</w:t>
      </w:r>
      <w:r w:rsidR="00AB22E7" w:rsidRPr="002A7F69">
        <w:rPr>
          <w:vertAlign w:val="subscript"/>
        </w:rPr>
        <w:t>App</w:t>
      </w:r>
      <w:proofErr w:type="spellEnd"/>
      <w:r w:rsidR="00AB22E7" w:rsidRPr="002A7F69">
        <w:t xml:space="preserve"> peak </w:t>
      </w:r>
      <w:r w:rsidR="000F2AC2" w:rsidRPr="002A7F69">
        <w:t>of MWrGO</w:t>
      </w:r>
      <w:r w:rsidR="000F2AC2">
        <w:t>-800W</w:t>
      </w:r>
      <w:r w:rsidR="000F2AC2" w:rsidRPr="002A7F69">
        <w:t xml:space="preserve"> </w:t>
      </w:r>
      <w:r w:rsidR="00AB22E7" w:rsidRPr="002A7F69">
        <w:t>in the Raman spectrum.</w:t>
      </w:r>
      <w:r>
        <w:t xml:space="preserve"> </w:t>
      </w:r>
    </w:p>
    <w:p w14:paraId="76D9F526" w14:textId="77777777" w:rsidR="000E115A" w:rsidRDefault="000E115A" w:rsidP="00222B46">
      <w:pPr>
        <w:pStyle w:val="Maintext0"/>
      </w:pPr>
    </w:p>
    <w:p w14:paraId="229EADFD" w14:textId="3EBA4333" w:rsidR="000E115A" w:rsidRDefault="00AB22E7" w:rsidP="00222B46">
      <w:pPr>
        <w:pStyle w:val="Maintext0"/>
        <w:rPr>
          <w:color w:val="FF0000"/>
        </w:rPr>
      </w:pPr>
      <w:r w:rsidRPr="005D772E">
        <w:t xml:space="preserve">The </w:t>
      </w:r>
      <w:proofErr w:type="spellStart"/>
      <w:r w:rsidRPr="005D772E">
        <w:t>G</w:t>
      </w:r>
      <w:r w:rsidRPr="005D772E">
        <w:rPr>
          <w:vertAlign w:val="subscript"/>
        </w:rPr>
        <w:t>App</w:t>
      </w:r>
      <w:proofErr w:type="spellEnd"/>
      <w:r w:rsidRPr="005D772E">
        <w:t xml:space="preserve"> peak is theoretically regarded as simple sum of intrinsic G peak (G</w:t>
      </w:r>
      <w:r w:rsidRPr="005D772E">
        <w:rPr>
          <w:vertAlign w:val="subscript"/>
        </w:rPr>
        <w:t>in</w:t>
      </w:r>
      <w:r w:rsidRPr="005D772E">
        <w:t xml:space="preserve">) and D’ peak, as explained in the main text. </w:t>
      </w:r>
      <w:r w:rsidR="00B90427">
        <w:t>T</w:t>
      </w:r>
      <w:r w:rsidR="00B90427" w:rsidRPr="00217518">
        <w:rPr>
          <w:lang w:eastAsia="zh-CN"/>
        </w:rPr>
        <w:t xml:space="preserve">he position of </w:t>
      </w:r>
      <w:r w:rsidR="00B90427" w:rsidRPr="00217518">
        <w:t xml:space="preserve">D’ </w:t>
      </w:r>
      <w:r w:rsidR="00B90427" w:rsidRPr="00217518">
        <w:rPr>
          <w:lang w:eastAsia="zh-CN"/>
        </w:rPr>
        <w:t xml:space="preserve">peak can be determined by halving </w:t>
      </w:r>
      <w:bookmarkStart w:id="6" w:name="_Hlk518257374"/>
      <w:r w:rsidR="00B90427" w:rsidRPr="00217518">
        <w:rPr>
          <w:lang w:eastAsia="zh-CN"/>
        </w:rPr>
        <w:t xml:space="preserve">the </w:t>
      </w:r>
      <w:r w:rsidR="00B90427">
        <w:rPr>
          <w:lang w:eastAsia="zh-CN"/>
        </w:rPr>
        <w:t>position</w:t>
      </w:r>
      <w:r w:rsidR="00B90427" w:rsidRPr="00217518">
        <w:rPr>
          <w:lang w:eastAsia="zh-CN"/>
        </w:rPr>
        <w:t xml:space="preserve"> of the </w:t>
      </w:r>
      <w:r w:rsidR="00B90427" w:rsidRPr="00217518">
        <w:t xml:space="preserve">2D’ </w:t>
      </w:r>
      <w:r w:rsidR="00B90427" w:rsidRPr="00217518">
        <w:rPr>
          <w:lang w:eastAsia="zh-CN"/>
        </w:rPr>
        <w:t>peak</w:t>
      </w:r>
      <w:bookmarkEnd w:id="6"/>
      <w:r w:rsidR="00B90427">
        <w:rPr>
          <w:lang w:eastAsia="zh-CN"/>
        </w:rPr>
        <w:t xml:space="preserve"> because </w:t>
      </w:r>
      <w:r w:rsidR="00B90427">
        <w:t>t</w:t>
      </w:r>
      <w:r w:rsidR="00B90427" w:rsidRPr="00217518">
        <w:rPr>
          <w:lang w:eastAsia="zh-CN"/>
        </w:rPr>
        <w:t xml:space="preserve">he </w:t>
      </w:r>
      <w:r w:rsidR="00B90427" w:rsidRPr="00217518">
        <w:t xml:space="preserve">2D’ </w:t>
      </w:r>
      <w:r w:rsidR="00B90427" w:rsidRPr="00217518">
        <w:rPr>
          <w:lang w:eastAsia="zh-CN"/>
        </w:rPr>
        <w:t xml:space="preserve">peak is the overtone mode of </w:t>
      </w:r>
      <w:r w:rsidR="00B90427" w:rsidRPr="00217518">
        <w:t xml:space="preserve">D’ </w:t>
      </w:r>
      <w:r w:rsidR="00B90427" w:rsidRPr="00217518">
        <w:rPr>
          <w:lang w:eastAsia="zh-CN"/>
        </w:rPr>
        <w:t>peak and</w:t>
      </w:r>
      <w:r w:rsidR="00B90427">
        <w:rPr>
          <w:lang w:eastAsia="zh-CN"/>
        </w:rPr>
        <w:t xml:space="preserve"> it</w:t>
      </w:r>
      <w:r w:rsidR="00B90427" w:rsidRPr="00217518">
        <w:rPr>
          <w:lang w:eastAsia="zh-CN"/>
        </w:rPr>
        <w:t xml:space="preserve"> is distinctly far away from other Raman peaks</w:t>
      </w:r>
      <w:r w:rsidR="001334A7">
        <w:rPr>
          <w:lang w:eastAsia="zh-CN"/>
        </w:rPr>
        <w:t xml:space="preserve"> </w:t>
      </w:r>
      <w:r w:rsidR="00B90427" w:rsidRPr="00217518">
        <w:fldChar w:fldCharType="begin"/>
      </w:r>
      <w:r w:rsidR="001334A7">
        <w:instrText xml:space="preserve"> ADDIN EN.CITE &lt;EndNote&gt;&lt;Cite&gt;&lt;Author&gt;King&lt;/Author&gt;&lt;Year&gt;2016&lt;/Year&gt;&lt;RecNum&gt;39&lt;/RecNum&gt;&lt;DisplayText&gt;[3]&lt;/DisplayText&gt;&lt;record&gt;&lt;rec-number&gt;39&lt;/rec-number&gt;&lt;foreign-keys&gt;&lt;key app="EN" db-id="0f2r0rrvixrp0pex9v1pd2aewzwszxewveda" timestamp="1530443351"&gt;39&lt;/key&gt;&lt;/foreign-keys&gt;&lt;ref-type name="Journal Article"&gt;17&lt;/ref-type&gt;&lt;contributors&gt;&lt;authors&gt;&lt;author&gt;King, Alice A. K.&lt;/author&gt;&lt;author&gt;Davies, Benjamin R.&lt;/author&gt;&lt;author&gt;Noorbehesht, Nikan&lt;/author&gt;&lt;author&gt;Newman, Peter&lt;/author&gt;&lt;author&gt;Church, Tamara L.&lt;/author&gt;&lt;author&gt;Harris, Andrew T.&lt;/author&gt;&lt;author&gt;Razal, Joselito M.&lt;/author&gt;&lt;author&gt;Minett, Andrew I.&lt;/author&gt;&lt;/authors&gt;&lt;/contributors&gt;&lt;titles&gt;&lt;title&gt;A new raman metric for the characterisation of graphene oxide and its derivatives&lt;/title&gt;&lt;secondary-title&gt;Scientific Reports&lt;/secondary-title&gt;&lt;/titles&gt;&lt;periodical&gt;&lt;full-title&gt;Scientific Reports&lt;/full-title&gt;&lt;abbr-1&gt;Sci. Rep.&lt;/abbr-1&gt;&lt;/periodical&gt;&lt;pages&gt;19491&lt;/pages&gt;&lt;volume&gt;6&lt;/volume&gt;&lt;dates&gt;&lt;year&gt;2016&lt;/year&gt;&lt;pub-dates&gt;&lt;date&gt;01/18/online&lt;/date&gt;&lt;/pub-dates&gt;&lt;/dates&gt;&lt;publisher&gt;The Author(s)&lt;/publisher&gt;&lt;work-type&gt;Article&lt;/work-type&gt;&lt;urls&gt;&lt;related-urls&gt;&lt;url&gt;http://dx.doi.org/10.1038/srep19491&lt;/url&gt;&lt;/related-urls&gt;&lt;/urls&gt;&lt;electronic-resource-num&gt;https://doi.org/10.1038/srep19491&lt;/electronic-resource-num&gt;&lt;/record&gt;&lt;/Cite&gt;&lt;/EndNote&gt;</w:instrText>
      </w:r>
      <w:r w:rsidR="00B90427" w:rsidRPr="00217518">
        <w:fldChar w:fldCharType="separate"/>
      </w:r>
      <w:r w:rsidR="001334A7">
        <w:rPr>
          <w:noProof/>
        </w:rPr>
        <w:t>[3]</w:t>
      </w:r>
      <w:r w:rsidR="00B90427" w:rsidRPr="00217518">
        <w:fldChar w:fldCharType="end"/>
      </w:r>
      <w:r w:rsidR="001334A7">
        <w:t>.</w:t>
      </w:r>
      <w:r w:rsidR="00B90427" w:rsidRPr="00217518">
        <w:rPr>
          <w:lang w:eastAsia="zh-CN"/>
        </w:rPr>
        <w:t xml:space="preserve"> Once the position of </w:t>
      </w:r>
      <w:r w:rsidR="00B90427" w:rsidRPr="00217518">
        <w:t xml:space="preserve">D’ </w:t>
      </w:r>
      <w:r w:rsidR="00B90427" w:rsidRPr="00217518">
        <w:rPr>
          <w:lang w:eastAsia="zh-CN"/>
        </w:rPr>
        <w:t xml:space="preserve">peak is determined, the </w:t>
      </w:r>
      <w:r w:rsidR="00B90427">
        <w:rPr>
          <w:lang w:eastAsia="zh-CN"/>
        </w:rPr>
        <w:t xml:space="preserve">intensity contribution of </w:t>
      </w:r>
      <w:r w:rsidR="00B90427" w:rsidRPr="00217518">
        <w:t xml:space="preserve">D’ </w:t>
      </w:r>
      <w:r w:rsidR="00B90427" w:rsidRPr="00217518">
        <w:rPr>
          <w:lang w:eastAsia="zh-CN"/>
        </w:rPr>
        <w:t xml:space="preserve">peak can be </w:t>
      </w:r>
      <w:r w:rsidR="00B90427">
        <w:rPr>
          <w:lang w:eastAsia="zh-CN"/>
        </w:rPr>
        <w:t>subtracted</w:t>
      </w:r>
      <w:r w:rsidR="00B90427" w:rsidRPr="00217518">
        <w:rPr>
          <w:lang w:eastAsia="zh-CN"/>
        </w:rPr>
        <w:t xml:space="preserve"> from </w:t>
      </w:r>
      <w:proofErr w:type="spellStart"/>
      <w:r w:rsidR="00B90427" w:rsidRPr="00217518">
        <w:t>G</w:t>
      </w:r>
      <w:r w:rsidR="00B90427" w:rsidRPr="00217518">
        <w:rPr>
          <w:vertAlign w:val="subscript"/>
        </w:rPr>
        <w:t>App</w:t>
      </w:r>
      <w:proofErr w:type="spellEnd"/>
      <w:r w:rsidR="00B90427" w:rsidRPr="00217518">
        <w:rPr>
          <w:lang w:eastAsia="zh-CN"/>
        </w:rPr>
        <w:t xml:space="preserve"> peak by peak fitting</w:t>
      </w:r>
      <w:r w:rsidR="00B90427" w:rsidRPr="005045AA">
        <w:rPr>
          <w:lang w:eastAsia="zh-CN"/>
        </w:rPr>
        <w:t>.</w:t>
      </w:r>
      <w:r w:rsidR="00B90427">
        <w:rPr>
          <w:lang w:eastAsia="zh-CN"/>
        </w:rPr>
        <w:t xml:space="preserve"> </w:t>
      </w:r>
      <w:r w:rsidRPr="005D772E">
        <w:t xml:space="preserve">The peak fitting was analyzed using Voigt deconvolution function till Chi-square is </w:t>
      </w:r>
      <w:r w:rsidR="00E51416">
        <w:t>greater</w:t>
      </w:r>
      <w:r w:rsidRPr="005D772E">
        <w:t xml:space="preserve"> than 0.98.</w:t>
      </w:r>
    </w:p>
    <w:p w14:paraId="3C858E10" w14:textId="0E5C1460" w:rsidR="00AB22E7" w:rsidRPr="00A35E4A" w:rsidRDefault="00147F53" w:rsidP="009E5C30">
      <w:pPr>
        <w:jc w:val="center"/>
        <w:rPr>
          <w:color w:val="FF0000"/>
        </w:rPr>
      </w:pPr>
      <w:r>
        <w:rPr>
          <w:color w:val="FF0000"/>
        </w:rPr>
        <w:br w:type="page"/>
      </w:r>
      <w:r w:rsidR="006B0625">
        <w:rPr>
          <w:noProof/>
        </w:rPr>
        <w:lastRenderedPageBreak/>
        <w:drawing>
          <wp:inline distT="0" distB="0" distL="0" distR="0" wp14:anchorId="7D865F11" wp14:editId="34063928">
            <wp:extent cx="3671418" cy="3079750"/>
            <wp:effectExtent l="0" t="0" r="5715"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74423" cy="3082271"/>
                    </a:xfrm>
                    <a:prstGeom prst="rect">
                      <a:avLst/>
                    </a:prstGeom>
                  </pic:spPr>
                </pic:pic>
              </a:graphicData>
            </a:graphic>
          </wp:inline>
        </w:drawing>
      </w:r>
    </w:p>
    <w:p w14:paraId="6AA7DCC4" w14:textId="7F825221" w:rsidR="000E115A" w:rsidRDefault="000E115A" w:rsidP="000E115A">
      <w:pPr>
        <w:pStyle w:val="Legend"/>
      </w:pPr>
      <w:r w:rsidRPr="00EF4114">
        <w:rPr>
          <w:b/>
        </w:rPr>
        <w:t>Fig</w:t>
      </w:r>
      <w:r w:rsidR="00594EA8">
        <w:rPr>
          <w:b/>
        </w:rPr>
        <w:t>.</w:t>
      </w:r>
      <w:r w:rsidRPr="00EF4114">
        <w:rPr>
          <w:b/>
        </w:rPr>
        <w:t xml:space="preserve"> </w:t>
      </w:r>
      <w:r w:rsidR="00AB22E7">
        <w:rPr>
          <w:b/>
        </w:rPr>
        <w:t>S</w:t>
      </w:r>
      <w:r w:rsidR="00B3377B">
        <w:rPr>
          <w:b/>
        </w:rPr>
        <w:t>8</w:t>
      </w:r>
      <w:r w:rsidRPr="00EF4114">
        <w:rPr>
          <w:b/>
        </w:rPr>
        <w:t>.</w:t>
      </w:r>
      <w:r w:rsidRPr="00EF4114">
        <w:t xml:space="preserve"> </w:t>
      </w:r>
      <w:r w:rsidR="00AB22E7" w:rsidRPr="0073265E">
        <w:t xml:space="preserve">XRD patterns of pristine graphite, </w:t>
      </w:r>
      <w:r w:rsidR="0033639C">
        <w:rPr>
          <w:rFonts w:eastAsia="SimSun"/>
          <w:color w:val="000000" w:themeColor="text1"/>
          <w:lang w:eastAsia="zh-CN"/>
        </w:rPr>
        <w:t>unannealed</w:t>
      </w:r>
      <w:r w:rsidR="00AB22E7" w:rsidRPr="0073265E">
        <w:t xml:space="preserve"> GO and MWrGO</w:t>
      </w:r>
      <w:r w:rsidR="00A36BC1">
        <w:t>-800W</w:t>
      </w:r>
      <w:r w:rsidR="00AB22E7" w:rsidRPr="0073265E">
        <w:t>.</w:t>
      </w:r>
    </w:p>
    <w:p w14:paraId="44CD4D0E" w14:textId="77777777" w:rsidR="000E115A" w:rsidRDefault="000E115A" w:rsidP="00222B46">
      <w:pPr>
        <w:pStyle w:val="Maintext0"/>
      </w:pPr>
    </w:p>
    <w:p w14:paraId="1311E39C" w14:textId="77777777" w:rsidR="000E115A" w:rsidRDefault="00AB22E7" w:rsidP="00222B46">
      <w:pPr>
        <w:pStyle w:val="Maintext0"/>
      </w:pPr>
      <w:r w:rsidRPr="00330812">
        <w:t xml:space="preserve">XRD is a </w:t>
      </w:r>
      <w:r>
        <w:t>powerful</w:t>
      </w:r>
      <w:r w:rsidRPr="00330812">
        <w:t xml:space="preserve"> tool to investigate the structural evolutions of </w:t>
      </w:r>
      <w:r w:rsidR="00E74699">
        <w:t xml:space="preserve">carbon-based </w:t>
      </w:r>
      <w:r w:rsidR="00320172">
        <w:t>materials</w:t>
      </w:r>
      <w:r w:rsidRPr="00330812">
        <w:t xml:space="preserve"> in the perspective of interlayer spacing. </w:t>
      </w:r>
      <w:r>
        <w:t>T</w:t>
      </w:r>
      <w:r w:rsidRPr="00330812">
        <w:t xml:space="preserve">he ‘fingerprint’ peak of pristine graphite shifted from 26° to 10.5° after </w:t>
      </w:r>
      <w:r w:rsidR="00E51416">
        <w:t>the modified Hummer’s method</w:t>
      </w:r>
      <w:r w:rsidRPr="00330812">
        <w:t xml:space="preserve">, implying the successful intercalation of </w:t>
      </w:r>
      <w:r>
        <w:t xml:space="preserve">oxygen functional groups </w:t>
      </w:r>
      <w:r w:rsidRPr="00330812">
        <w:t>between adjacent graphitic sheets. After</w:t>
      </w:r>
      <w:r w:rsidR="0075320B">
        <w:t xml:space="preserve"> being</w:t>
      </w:r>
      <w:r w:rsidRPr="00330812">
        <w:t xml:space="preserve"> subjected to annealing treatment and microwave irradiation, the (001) peak of </w:t>
      </w:r>
      <w:r w:rsidR="00320172">
        <w:rPr>
          <w:rFonts w:eastAsia="SimSun"/>
          <w:color w:val="000000" w:themeColor="text1"/>
          <w:lang w:eastAsia="zh-CN"/>
        </w:rPr>
        <w:t>as-prepared</w:t>
      </w:r>
      <w:r w:rsidRPr="00330812">
        <w:t xml:space="preserve"> GO completely vanished and a broad (002) peak appeared at ~26° on MWrGO-800W, which was suggestive of the efficient removal of covalently </w:t>
      </w:r>
      <w:r w:rsidR="00AF2920">
        <w:t>bond</w:t>
      </w:r>
      <w:r w:rsidRPr="00330812">
        <w:t xml:space="preserve"> oxygen functional groups by microwave irradiation.</w:t>
      </w:r>
    </w:p>
    <w:p w14:paraId="3055A320" w14:textId="77777777" w:rsidR="00AB22E7" w:rsidRDefault="00AB22E7" w:rsidP="00222B46">
      <w:pPr>
        <w:pStyle w:val="Maintext0"/>
      </w:pPr>
    </w:p>
    <w:p w14:paraId="605FD917" w14:textId="77777777" w:rsidR="00AB22E7" w:rsidRDefault="00AB22E7" w:rsidP="00222B46">
      <w:pPr>
        <w:pStyle w:val="Maintext0"/>
      </w:pPr>
    </w:p>
    <w:p w14:paraId="581838B9" w14:textId="77777777" w:rsidR="00AB22E7" w:rsidRDefault="00AB22E7" w:rsidP="00AB22E7">
      <w:pPr>
        <w:pStyle w:val="Legend"/>
        <w:rPr>
          <w:color w:val="FF0000"/>
        </w:rPr>
      </w:pPr>
    </w:p>
    <w:p w14:paraId="3444E43B" w14:textId="765BCDAE" w:rsidR="00AB22E7" w:rsidRPr="00A35E4A" w:rsidRDefault="006B0625" w:rsidP="00AB22E7">
      <w:pPr>
        <w:pStyle w:val="Legend"/>
        <w:jc w:val="center"/>
        <w:rPr>
          <w:color w:val="FF0000"/>
        </w:rPr>
      </w:pPr>
      <w:r>
        <w:rPr>
          <w:noProof/>
        </w:rPr>
        <w:lastRenderedPageBreak/>
        <w:drawing>
          <wp:inline distT="0" distB="0" distL="0" distR="0" wp14:anchorId="3AEE9448" wp14:editId="73D1FC8E">
            <wp:extent cx="3431887" cy="29654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36069" cy="2969064"/>
                    </a:xfrm>
                    <a:prstGeom prst="rect">
                      <a:avLst/>
                    </a:prstGeom>
                  </pic:spPr>
                </pic:pic>
              </a:graphicData>
            </a:graphic>
          </wp:inline>
        </w:drawing>
      </w:r>
    </w:p>
    <w:p w14:paraId="51F468CD" w14:textId="1BF43A77" w:rsidR="000E115A" w:rsidRDefault="00AB22E7" w:rsidP="00AB22E7">
      <w:pPr>
        <w:pStyle w:val="Legend"/>
      </w:pPr>
      <w:r w:rsidRPr="00EF4114">
        <w:rPr>
          <w:b/>
        </w:rPr>
        <w:t>Fig</w:t>
      </w:r>
      <w:r w:rsidR="00594EA8">
        <w:rPr>
          <w:b/>
        </w:rPr>
        <w:t>.</w:t>
      </w:r>
      <w:r w:rsidRPr="00EF4114">
        <w:rPr>
          <w:b/>
        </w:rPr>
        <w:t xml:space="preserve"> </w:t>
      </w:r>
      <w:r>
        <w:rPr>
          <w:b/>
        </w:rPr>
        <w:t>S</w:t>
      </w:r>
      <w:r w:rsidR="00B3377B">
        <w:rPr>
          <w:b/>
        </w:rPr>
        <w:t>9</w:t>
      </w:r>
      <w:r w:rsidRPr="00EF4114">
        <w:rPr>
          <w:b/>
        </w:rPr>
        <w:t>.</w:t>
      </w:r>
      <w:r w:rsidRPr="00EF4114">
        <w:t xml:space="preserve"> </w:t>
      </w:r>
      <w:r w:rsidRPr="0073265E">
        <w:t xml:space="preserve">FTIR spectra of pristine graphite, </w:t>
      </w:r>
      <w:r w:rsidR="00320172">
        <w:rPr>
          <w:rFonts w:eastAsia="SimSun"/>
          <w:color w:val="000000" w:themeColor="text1"/>
          <w:lang w:eastAsia="zh-CN"/>
        </w:rPr>
        <w:t>as-prepared</w:t>
      </w:r>
      <w:r w:rsidRPr="0073265E">
        <w:t xml:space="preserve"> GO, annealed GO, and MWrGO</w:t>
      </w:r>
      <w:r w:rsidR="00A36BC1">
        <w:t>-800W</w:t>
      </w:r>
      <w:r w:rsidRPr="0073265E">
        <w:t>.</w:t>
      </w:r>
    </w:p>
    <w:p w14:paraId="2865513F" w14:textId="77777777" w:rsidR="00AB22E7" w:rsidRPr="00AB22E7" w:rsidRDefault="00AB22E7" w:rsidP="00AB22E7">
      <w:pPr>
        <w:pStyle w:val="Legend"/>
      </w:pPr>
    </w:p>
    <w:p w14:paraId="51EAB062" w14:textId="2629E1E9" w:rsidR="00AB22E7" w:rsidRDefault="00AB22E7" w:rsidP="00222B46">
      <w:pPr>
        <w:pStyle w:val="Maintext0"/>
        <w:rPr>
          <w:lang w:eastAsia="zh-CN"/>
        </w:rPr>
      </w:pPr>
      <w:r>
        <w:rPr>
          <w:lang w:eastAsia="zh-CN"/>
        </w:rPr>
        <w:t>The pristine graphite only exhibits four main bands: (</w:t>
      </w:r>
      <w:r>
        <w:rPr>
          <w:lang w:eastAsia="zh-CN"/>
        </w:rPr>
        <w:fldChar w:fldCharType="begin"/>
      </w:r>
      <w:r>
        <w:rPr>
          <w:lang w:eastAsia="zh-CN"/>
        </w:rPr>
        <w:instrText xml:space="preserve"> </w:instrText>
      </w:r>
      <w:r>
        <w:rPr>
          <w:rFonts w:hint="eastAsia"/>
          <w:lang w:eastAsia="zh-CN"/>
        </w:rPr>
        <w:instrText>= 1 \* roman</w:instrText>
      </w:r>
      <w:r>
        <w:rPr>
          <w:lang w:eastAsia="zh-CN"/>
        </w:rPr>
        <w:instrText xml:space="preserve"> </w:instrText>
      </w:r>
      <w:r>
        <w:rPr>
          <w:lang w:eastAsia="zh-CN"/>
        </w:rPr>
        <w:fldChar w:fldCharType="separate"/>
      </w:r>
      <w:r>
        <w:rPr>
          <w:noProof/>
          <w:lang w:eastAsia="zh-CN"/>
        </w:rPr>
        <w:t>i</w:t>
      </w:r>
      <w:r>
        <w:rPr>
          <w:lang w:eastAsia="zh-CN"/>
        </w:rPr>
        <w:fldChar w:fldCharType="end"/>
      </w:r>
      <w:r>
        <w:rPr>
          <w:lang w:eastAsia="zh-CN"/>
        </w:rPr>
        <w:t>) A broad band at ~3435.74 cm</w:t>
      </w:r>
      <w:r w:rsidRPr="0031283D">
        <w:rPr>
          <w:vertAlign w:val="superscript"/>
          <w:lang w:eastAsia="zh-CN"/>
        </w:rPr>
        <w:t>-1</w:t>
      </w:r>
      <w:r>
        <w:rPr>
          <w:lang w:eastAsia="zh-CN"/>
        </w:rPr>
        <w:t xml:space="preserve"> which can be assigned to the stretching vibration mode of O-H</w:t>
      </w:r>
      <w:r w:rsidRPr="00841E81">
        <w:rPr>
          <w:i/>
          <w:lang w:eastAsia="zh-CN"/>
        </w:rPr>
        <w:t xml:space="preserve"> </w:t>
      </w:r>
      <w:r>
        <w:rPr>
          <w:lang w:eastAsia="zh-CN"/>
        </w:rPr>
        <w:t>from the trapped moisture in graphite powder</w:t>
      </w:r>
      <w:r w:rsidRPr="00841E81">
        <w:rPr>
          <w:lang w:eastAsia="zh-CN"/>
        </w:rPr>
        <w:t xml:space="preserve">, </w:t>
      </w:r>
      <w:r>
        <w:rPr>
          <w:lang w:eastAsia="zh-CN"/>
        </w:rPr>
        <w:t>(</w:t>
      </w:r>
      <w:r>
        <w:rPr>
          <w:lang w:eastAsia="zh-CN"/>
        </w:rPr>
        <w:fldChar w:fldCharType="begin"/>
      </w:r>
      <w:r>
        <w:rPr>
          <w:lang w:eastAsia="zh-CN"/>
        </w:rPr>
        <w:instrText xml:space="preserve"> </w:instrText>
      </w:r>
      <w:r>
        <w:rPr>
          <w:rFonts w:hint="eastAsia"/>
          <w:lang w:eastAsia="zh-CN"/>
        </w:rPr>
        <w:instrText>= 2 \* roman</w:instrText>
      </w:r>
      <w:r>
        <w:rPr>
          <w:lang w:eastAsia="zh-CN"/>
        </w:rPr>
        <w:instrText xml:space="preserve"> </w:instrText>
      </w:r>
      <w:r>
        <w:rPr>
          <w:lang w:eastAsia="zh-CN"/>
        </w:rPr>
        <w:fldChar w:fldCharType="separate"/>
      </w:r>
      <w:r>
        <w:rPr>
          <w:noProof/>
          <w:lang w:eastAsia="zh-CN"/>
        </w:rPr>
        <w:t>ii</w:t>
      </w:r>
      <w:r>
        <w:rPr>
          <w:lang w:eastAsia="zh-CN"/>
        </w:rPr>
        <w:fldChar w:fldCharType="end"/>
      </w:r>
      <w:r>
        <w:rPr>
          <w:lang w:eastAsia="zh-CN"/>
        </w:rPr>
        <w:t xml:space="preserve">) Two stretching vibration modes of C-H; symmetric band at </w:t>
      </w:r>
      <w:r w:rsidR="007529E3">
        <w:rPr>
          <w:lang w:eastAsia="zh-CN"/>
        </w:rPr>
        <w:t>2920.85</w:t>
      </w:r>
      <w:r w:rsidRPr="0031283D">
        <w:rPr>
          <w:lang w:eastAsia="zh-CN"/>
        </w:rPr>
        <w:t xml:space="preserve"> </w:t>
      </w:r>
      <w:r>
        <w:rPr>
          <w:lang w:eastAsia="zh-CN"/>
        </w:rPr>
        <w:t>cm</w:t>
      </w:r>
      <w:r w:rsidRPr="0031283D">
        <w:rPr>
          <w:vertAlign w:val="superscript"/>
          <w:lang w:eastAsia="zh-CN"/>
        </w:rPr>
        <w:t>-1</w:t>
      </w:r>
      <w:r>
        <w:rPr>
          <w:lang w:eastAsia="zh-CN"/>
        </w:rPr>
        <w:t xml:space="preserve"> and asymmetric band at</w:t>
      </w:r>
      <w:r w:rsidR="004711BE">
        <w:rPr>
          <w:lang w:eastAsia="zh-CN"/>
        </w:rPr>
        <w:t xml:space="preserve"> </w:t>
      </w:r>
      <w:r w:rsidR="007529E3">
        <w:rPr>
          <w:lang w:eastAsia="zh-CN"/>
        </w:rPr>
        <w:t>2850.21</w:t>
      </w:r>
      <w:r w:rsidRPr="0031283D">
        <w:rPr>
          <w:lang w:eastAsia="zh-CN"/>
        </w:rPr>
        <w:t xml:space="preserve"> </w:t>
      </w:r>
      <w:r>
        <w:rPr>
          <w:lang w:eastAsia="zh-CN"/>
        </w:rPr>
        <w:t>cm</w:t>
      </w:r>
      <w:r w:rsidRPr="0031283D">
        <w:rPr>
          <w:vertAlign w:val="superscript"/>
          <w:lang w:eastAsia="zh-CN"/>
        </w:rPr>
        <w:t>-1</w:t>
      </w:r>
      <w:r>
        <w:rPr>
          <w:lang w:eastAsia="zh-CN"/>
        </w:rPr>
        <w:t>, and (</w:t>
      </w:r>
      <w:r>
        <w:rPr>
          <w:lang w:eastAsia="zh-CN"/>
        </w:rPr>
        <w:fldChar w:fldCharType="begin"/>
      </w:r>
      <w:r>
        <w:rPr>
          <w:lang w:eastAsia="zh-CN"/>
        </w:rPr>
        <w:instrText xml:space="preserve"> </w:instrText>
      </w:r>
      <w:r>
        <w:rPr>
          <w:rFonts w:hint="eastAsia"/>
          <w:lang w:eastAsia="zh-CN"/>
        </w:rPr>
        <w:instrText>= 3 \* roman</w:instrText>
      </w:r>
      <w:r>
        <w:rPr>
          <w:lang w:eastAsia="zh-CN"/>
        </w:rPr>
        <w:instrText xml:space="preserve"> </w:instrText>
      </w:r>
      <w:r>
        <w:rPr>
          <w:lang w:eastAsia="zh-CN"/>
        </w:rPr>
        <w:fldChar w:fldCharType="separate"/>
      </w:r>
      <w:r>
        <w:rPr>
          <w:noProof/>
          <w:lang w:eastAsia="zh-CN"/>
        </w:rPr>
        <w:t>iii</w:t>
      </w:r>
      <w:r>
        <w:rPr>
          <w:lang w:eastAsia="zh-CN"/>
        </w:rPr>
        <w:fldChar w:fldCharType="end"/>
      </w:r>
      <w:r>
        <w:rPr>
          <w:lang w:eastAsia="zh-CN"/>
        </w:rPr>
        <w:t>) An in-plane vibration mode of C=C</w:t>
      </w:r>
      <w:r w:rsidR="00DC5F14">
        <w:rPr>
          <w:lang w:eastAsia="zh-CN"/>
        </w:rPr>
        <w:t xml:space="preserve"> at 1620.70</w:t>
      </w:r>
      <w:r w:rsidR="00DC5F14" w:rsidRPr="0031283D">
        <w:rPr>
          <w:lang w:eastAsia="zh-CN"/>
        </w:rPr>
        <w:t xml:space="preserve"> </w:t>
      </w:r>
      <w:r w:rsidR="00DC5F14">
        <w:rPr>
          <w:lang w:eastAsia="zh-CN"/>
        </w:rPr>
        <w:t>cm</w:t>
      </w:r>
      <w:r w:rsidR="00DC5F14" w:rsidRPr="0031283D">
        <w:rPr>
          <w:vertAlign w:val="superscript"/>
          <w:lang w:eastAsia="zh-CN"/>
        </w:rPr>
        <w:t>-1</w:t>
      </w:r>
      <w:r>
        <w:rPr>
          <w:lang w:eastAsia="zh-CN"/>
        </w:rPr>
        <w:t xml:space="preserve"> which originates from the C=C component of aromatic structures</w:t>
      </w:r>
      <w:r w:rsidR="001334A7">
        <w:rPr>
          <w:lang w:eastAsia="zh-CN"/>
        </w:rPr>
        <w:t xml:space="preserve"> </w:t>
      </w:r>
      <w:r>
        <w:rPr>
          <w:lang w:eastAsia="zh-CN"/>
        </w:rPr>
        <w:fldChar w:fldCharType="begin">
          <w:fldData xml:space="preserve">PEVuZE5vdGU+PENpdGU+PEF1dGhvcj5FbC1LaG9kYXJ5PC9BdXRob3I+PFllYXI+MjAxNDwvWWVh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</w:fldData>
        </w:fldChar>
      </w:r>
      <w:r w:rsidR="001334A7">
        <w:rPr>
          <w:lang w:eastAsia="zh-CN"/>
        </w:rPr>
        <w:instrText xml:space="preserve"> ADDIN EN.CITE </w:instrText>
      </w:r>
      <w:r w:rsidR="001334A7">
        <w:rPr>
          <w:lang w:eastAsia="zh-CN"/>
        </w:rPr>
        <w:fldChar w:fldCharType="begin">
          <w:fldData xml:space="preserve">PEVuZE5vdGU+PENpdGU+PEF1dGhvcj5FbC1LaG9kYXJ5PC9BdXRob3I+PFllYXI+MjAxNDwvWWVh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</w:fldData>
        </w:fldChar>
      </w:r>
      <w:r w:rsidR="001334A7">
        <w:rPr>
          <w:lang w:eastAsia="zh-CN"/>
        </w:rPr>
        <w:instrText xml:space="preserve"> ADDIN EN.CITE.DATA </w:instrText>
      </w:r>
      <w:r w:rsidR="001334A7">
        <w:rPr>
          <w:lang w:eastAsia="zh-CN"/>
        </w:rPr>
      </w:r>
      <w:r w:rsidR="001334A7">
        <w:rPr>
          <w:lang w:eastAsia="zh-CN"/>
        </w:rPr>
        <w:fldChar w:fldCharType="end"/>
      </w:r>
      <w:r>
        <w:rPr>
          <w:lang w:eastAsia="zh-CN"/>
        </w:rPr>
      </w:r>
      <w:r>
        <w:rPr>
          <w:lang w:eastAsia="zh-CN"/>
        </w:rPr>
        <w:fldChar w:fldCharType="separate"/>
      </w:r>
      <w:r w:rsidR="001334A7">
        <w:rPr>
          <w:noProof/>
          <w:lang w:eastAsia="zh-CN"/>
        </w:rPr>
        <w:t>[4-6]</w:t>
      </w:r>
      <w:r>
        <w:rPr>
          <w:lang w:eastAsia="zh-CN"/>
        </w:rPr>
        <w:fldChar w:fldCharType="end"/>
      </w:r>
      <w:r w:rsidR="001334A7">
        <w:rPr>
          <w:lang w:eastAsia="zh-CN"/>
        </w:rPr>
        <w:t>.</w:t>
      </w:r>
    </w:p>
    <w:p w14:paraId="337D78EB" w14:textId="77777777" w:rsidR="00AB22E7" w:rsidRDefault="00AB22E7" w:rsidP="00222B46">
      <w:pPr>
        <w:pStyle w:val="Maintext0"/>
      </w:pPr>
    </w:p>
    <w:p w14:paraId="6F9496A0" w14:textId="24DD9FB2" w:rsidR="00AB22E7" w:rsidRDefault="00AB22E7" w:rsidP="00222B46">
      <w:pPr>
        <w:pStyle w:val="Maintext0"/>
        <w:rPr>
          <w:lang w:eastAsia="zh-CN"/>
        </w:rPr>
      </w:pPr>
      <w:r>
        <w:rPr>
          <w:lang w:eastAsia="zh-CN"/>
        </w:rPr>
        <w:t xml:space="preserve">After </w:t>
      </w:r>
      <w:r w:rsidR="00E51416">
        <w:rPr>
          <w:lang w:eastAsia="zh-CN"/>
        </w:rPr>
        <w:t>the modified Hummer’s method</w:t>
      </w:r>
      <w:r>
        <w:rPr>
          <w:lang w:eastAsia="zh-CN"/>
        </w:rPr>
        <w:t>, numerous oxygen-</w:t>
      </w:r>
      <w:r w:rsidR="009E5C30">
        <w:rPr>
          <w:lang w:eastAsia="zh-CN"/>
        </w:rPr>
        <w:t>related</w:t>
      </w:r>
      <w:r>
        <w:rPr>
          <w:lang w:eastAsia="zh-CN"/>
        </w:rPr>
        <w:t xml:space="preserve"> bands were formed on as-prepared GO: (</w:t>
      </w:r>
      <w:r>
        <w:rPr>
          <w:lang w:eastAsia="zh-CN"/>
        </w:rPr>
        <w:fldChar w:fldCharType="begin"/>
      </w:r>
      <w:r>
        <w:rPr>
          <w:lang w:eastAsia="zh-CN"/>
        </w:rPr>
        <w:instrText xml:space="preserve"> </w:instrText>
      </w:r>
      <w:r>
        <w:rPr>
          <w:rFonts w:hint="eastAsia"/>
          <w:lang w:eastAsia="zh-CN"/>
        </w:rPr>
        <w:instrText>= 1 \* roman</w:instrText>
      </w:r>
      <w:r>
        <w:rPr>
          <w:lang w:eastAsia="zh-CN"/>
        </w:rPr>
        <w:instrText xml:space="preserve"> </w:instrText>
      </w:r>
      <w:r>
        <w:rPr>
          <w:lang w:eastAsia="zh-CN"/>
        </w:rPr>
        <w:fldChar w:fldCharType="separate"/>
      </w:r>
      <w:r>
        <w:rPr>
          <w:noProof/>
          <w:lang w:eastAsia="zh-CN"/>
        </w:rPr>
        <w:t>i</w:t>
      </w:r>
      <w:r>
        <w:rPr>
          <w:lang w:eastAsia="zh-CN"/>
        </w:rPr>
        <w:fldChar w:fldCharType="end"/>
      </w:r>
      <w:r>
        <w:rPr>
          <w:lang w:eastAsia="zh-CN"/>
        </w:rPr>
        <w:t>) a stretching vibration mode of C=O at 1724.20</w:t>
      </w:r>
      <w:r w:rsidRPr="00841E81">
        <w:rPr>
          <w:lang w:eastAsia="zh-CN"/>
        </w:rPr>
        <w:t xml:space="preserve"> </w:t>
      </w:r>
      <w:r>
        <w:rPr>
          <w:lang w:eastAsia="zh-CN"/>
        </w:rPr>
        <w:t>cm</w:t>
      </w:r>
      <w:r w:rsidRPr="0031283D">
        <w:rPr>
          <w:vertAlign w:val="superscript"/>
          <w:lang w:eastAsia="zh-CN"/>
        </w:rPr>
        <w:t>-1</w:t>
      </w:r>
      <w:r>
        <w:rPr>
          <w:lang w:eastAsia="zh-CN"/>
        </w:rPr>
        <w:t>, which was attributed to carbonyl and carboxyl groups, (</w:t>
      </w:r>
      <w:r>
        <w:rPr>
          <w:lang w:eastAsia="zh-CN"/>
        </w:rPr>
        <w:fldChar w:fldCharType="begin"/>
      </w:r>
      <w:r>
        <w:rPr>
          <w:lang w:eastAsia="zh-CN"/>
        </w:rPr>
        <w:instrText xml:space="preserve"> </w:instrText>
      </w:r>
      <w:r>
        <w:rPr>
          <w:rFonts w:hint="eastAsia"/>
          <w:lang w:eastAsia="zh-CN"/>
        </w:rPr>
        <w:instrText>= 2 \* roman</w:instrText>
      </w:r>
      <w:r>
        <w:rPr>
          <w:lang w:eastAsia="zh-CN"/>
        </w:rPr>
        <w:instrText xml:space="preserve"> </w:instrText>
      </w:r>
      <w:r>
        <w:rPr>
          <w:lang w:eastAsia="zh-CN"/>
        </w:rPr>
        <w:fldChar w:fldCharType="separate"/>
      </w:r>
      <w:r>
        <w:rPr>
          <w:noProof/>
          <w:lang w:eastAsia="zh-CN"/>
        </w:rPr>
        <w:t>ii</w:t>
      </w:r>
      <w:r>
        <w:rPr>
          <w:lang w:eastAsia="zh-CN"/>
        </w:rPr>
        <w:fldChar w:fldCharType="end"/>
      </w:r>
      <w:r>
        <w:rPr>
          <w:lang w:eastAsia="zh-CN"/>
        </w:rPr>
        <w:t>) a stretching vibration mode of C-O-C at 1218.12</w:t>
      </w:r>
      <w:r w:rsidRPr="00841E81">
        <w:rPr>
          <w:lang w:eastAsia="zh-CN"/>
        </w:rPr>
        <w:t xml:space="preserve"> </w:t>
      </w:r>
      <w:r>
        <w:rPr>
          <w:lang w:eastAsia="zh-CN"/>
        </w:rPr>
        <w:t>cm</w:t>
      </w:r>
      <w:r w:rsidRPr="0031283D">
        <w:rPr>
          <w:vertAlign w:val="superscript"/>
          <w:lang w:eastAsia="zh-CN"/>
        </w:rPr>
        <w:t>-1</w:t>
      </w:r>
      <w:r>
        <w:rPr>
          <w:lang w:eastAsia="zh-CN"/>
        </w:rPr>
        <w:t>, which represented the epoxy functional groups, (</w:t>
      </w:r>
      <w:r>
        <w:rPr>
          <w:lang w:eastAsia="zh-CN"/>
        </w:rPr>
        <w:fldChar w:fldCharType="begin"/>
      </w:r>
      <w:r>
        <w:rPr>
          <w:lang w:eastAsia="zh-CN"/>
        </w:rPr>
        <w:instrText xml:space="preserve"> </w:instrText>
      </w:r>
      <w:r>
        <w:rPr>
          <w:rFonts w:hint="eastAsia"/>
          <w:lang w:eastAsia="zh-CN"/>
        </w:rPr>
        <w:instrText>= 3 \* roman</w:instrText>
      </w:r>
      <w:r>
        <w:rPr>
          <w:lang w:eastAsia="zh-CN"/>
        </w:rPr>
        <w:instrText xml:space="preserve"> </w:instrText>
      </w:r>
      <w:r>
        <w:rPr>
          <w:lang w:eastAsia="zh-CN"/>
        </w:rPr>
        <w:fldChar w:fldCharType="separate"/>
      </w:r>
      <w:r>
        <w:rPr>
          <w:noProof/>
          <w:lang w:eastAsia="zh-CN"/>
        </w:rPr>
        <w:t>iii</w:t>
      </w:r>
      <w:r>
        <w:rPr>
          <w:lang w:eastAsia="zh-CN"/>
        </w:rPr>
        <w:fldChar w:fldCharType="end"/>
      </w:r>
      <w:r>
        <w:rPr>
          <w:lang w:eastAsia="zh-CN"/>
        </w:rPr>
        <w:t>) a stretching vibration mode of C-OH at 1383.56</w:t>
      </w:r>
      <w:r w:rsidRPr="00841E81">
        <w:rPr>
          <w:lang w:eastAsia="zh-CN"/>
        </w:rPr>
        <w:t xml:space="preserve"> </w:t>
      </w:r>
      <w:r>
        <w:rPr>
          <w:lang w:eastAsia="zh-CN"/>
        </w:rPr>
        <w:t>cm</w:t>
      </w:r>
      <w:r w:rsidRPr="0031283D">
        <w:rPr>
          <w:vertAlign w:val="superscript"/>
          <w:lang w:eastAsia="zh-CN"/>
        </w:rPr>
        <w:t>-1</w:t>
      </w:r>
      <w:r>
        <w:rPr>
          <w:lang w:eastAsia="zh-CN"/>
        </w:rPr>
        <w:t>, which is related to hydroxyl groups, and (</w:t>
      </w:r>
      <w:r>
        <w:rPr>
          <w:lang w:eastAsia="zh-CN"/>
        </w:rPr>
        <w:fldChar w:fldCharType="begin"/>
      </w:r>
      <w:r>
        <w:rPr>
          <w:lang w:eastAsia="zh-CN"/>
        </w:rPr>
        <w:instrText xml:space="preserve"> </w:instrText>
      </w:r>
      <w:r>
        <w:rPr>
          <w:rFonts w:hint="eastAsia"/>
          <w:lang w:eastAsia="zh-CN"/>
        </w:rPr>
        <w:instrText>= 4 \* roman</w:instrText>
      </w:r>
      <w:r>
        <w:rPr>
          <w:lang w:eastAsia="zh-CN"/>
        </w:rPr>
        <w:instrText xml:space="preserve"> </w:instrText>
      </w:r>
      <w:r>
        <w:rPr>
          <w:lang w:eastAsia="zh-CN"/>
        </w:rPr>
        <w:fldChar w:fldCharType="separate"/>
      </w:r>
      <w:r>
        <w:rPr>
          <w:noProof/>
          <w:lang w:eastAsia="zh-CN"/>
        </w:rPr>
        <w:t>iv</w:t>
      </w:r>
      <w:r>
        <w:rPr>
          <w:lang w:eastAsia="zh-CN"/>
        </w:rPr>
        <w:fldChar w:fldCharType="end"/>
      </w:r>
      <w:r>
        <w:rPr>
          <w:lang w:eastAsia="zh-CN"/>
        </w:rPr>
        <w:t>) a stretching vibration mode of C-O in the low IR region ranging from 1044</w:t>
      </w:r>
      <w:r w:rsidRPr="00276DE0">
        <w:rPr>
          <w:lang w:eastAsia="zh-CN"/>
        </w:rPr>
        <w:t xml:space="preserve"> </w:t>
      </w:r>
      <w:r>
        <w:rPr>
          <w:lang w:eastAsia="zh-CN"/>
        </w:rPr>
        <w:t>to 1100</w:t>
      </w:r>
      <w:r w:rsidRPr="00457347">
        <w:rPr>
          <w:lang w:eastAsia="zh-CN"/>
        </w:rPr>
        <w:t xml:space="preserve"> </w:t>
      </w:r>
      <w:r>
        <w:rPr>
          <w:lang w:eastAsia="zh-CN"/>
        </w:rPr>
        <w:t>cm</w:t>
      </w:r>
      <w:r w:rsidRPr="0031283D">
        <w:rPr>
          <w:vertAlign w:val="superscript"/>
          <w:lang w:eastAsia="zh-CN"/>
        </w:rPr>
        <w:t>-1</w:t>
      </w:r>
      <w:r w:rsidR="001334A7">
        <w:rPr>
          <w:lang w:eastAsia="zh-CN"/>
        </w:rPr>
        <w:t xml:space="preserve"> </w:t>
      </w:r>
      <w:r>
        <w:rPr>
          <w:lang w:eastAsia="zh-CN"/>
        </w:rPr>
        <w:fldChar w:fldCharType="begin">
          <w:fldData xml:space="preserve">PEVuZE5vdGU+PENpdGU+PEF1dGhvcj5ZYW5nPC9BdXRob3I+PFllYXI+MjAxMTwvWWVhcj48UmVj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</w:fldData>
        </w:fldChar>
      </w:r>
      <w:r w:rsidR="001334A7">
        <w:rPr>
          <w:lang w:eastAsia="zh-CN"/>
        </w:rPr>
        <w:instrText xml:space="preserve"> ADDIN EN.CITE </w:instrText>
      </w:r>
      <w:r w:rsidR="001334A7">
        <w:rPr>
          <w:lang w:eastAsia="zh-CN"/>
        </w:rPr>
        <w:fldChar w:fldCharType="begin">
          <w:fldData xml:space="preserve">PEVuZE5vdGU+PENpdGU+PEF1dGhvcj5ZYW5nPC9BdXRob3I+PFllYXI+MjAxMTwvWWVhcj48UmVj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</w:fldData>
        </w:fldChar>
      </w:r>
      <w:r w:rsidR="001334A7">
        <w:rPr>
          <w:lang w:eastAsia="zh-CN"/>
        </w:rPr>
        <w:instrText xml:space="preserve"> ADDIN EN.CITE.DATA </w:instrText>
      </w:r>
      <w:r w:rsidR="001334A7">
        <w:rPr>
          <w:lang w:eastAsia="zh-CN"/>
        </w:rPr>
      </w:r>
      <w:r w:rsidR="001334A7">
        <w:rPr>
          <w:lang w:eastAsia="zh-CN"/>
        </w:rPr>
        <w:fldChar w:fldCharType="end"/>
      </w:r>
      <w:r>
        <w:rPr>
          <w:lang w:eastAsia="zh-CN"/>
        </w:rPr>
      </w:r>
      <w:r>
        <w:rPr>
          <w:lang w:eastAsia="zh-CN"/>
        </w:rPr>
        <w:fldChar w:fldCharType="separate"/>
      </w:r>
      <w:r w:rsidR="001334A7">
        <w:rPr>
          <w:noProof/>
          <w:lang w:eastAsia="zh-CN"/>
        </w:rPr>
        <w:t>[6, 7]</w:t>
      </w:r>
      <w:r>
        <w:rPr>
          <w:lang w:eastAsia="zh-CN"/>
        </w:rPr>
        <w:fldChar w:fldCharType="end"/>
      </w:r>
      <w:r w:rsidR="001334A7">
        <w:rPr>
          <w:lang w:eastAsia="zh-CN"/>
        </w:rPr>
        <w:t>.</w:t>
      </w:r>
      <w:r>
        <w:rPr>
          <w:lang w:eastAsia="zh-CN"/>
        </w:rPr>
        <w:t xml:space="preserve"> </w:t>
      </w:r>
      <w:proofErr w:type="gramStart"/>
      <w:r>
        <w:rPr>
          <w:lang w:eastAsia="zh-CN"/>
        </w:rPr>
        <w:t xml:space="preserve">After annealing treatment, </w:t>
      </w:r>
      <w:bookmarkStart w:id="7" w:name="_Hlk4011752"/>
      <w:r>
        <w:rPr>
          <w:lang w:eastAsia="zh-CN"/>
        </w:rPr>
        <w:t>it</w:t>
      </w:r>
      <w:proofErr w:type="gramEnd"/>
      <w:r>
        <w:rPr>
          <w:lang w:eastAsia="zh-CN"/>
        </w:rPr>
        <w:t xml:space="preserve"> is observed that peak intensities related to the </w:t>
      </w:r>
      <w:r>
        <w:t>oxygen functional groups</w:t>
      </w:r>
      <w:r>
        <w:rPr>
          <w:lang w:eastAsia="zh-CN"/>
        </w:rPr>
        <w:t xml:space="preserve"> other than the thermally stable C-O groups were significantly reduced,</w:t>
      </w:r>
      <w:bookmarkEnd w:id="7"/>
      <w:r>
        <w:rPr>
          <w:lang w:eastAsia="zh-CN"/>
        </w:rPr>
        <w:t xml:space="preserve"> </w:t>
      </w:r>
      <w:r w:rsidR="002A42D5">
        <w:rPr>
          <w:lang w:eastAsia="zh-CN"/>
        </w:rPr>
        <w:t>indicating</w:t>
      </w:r>
      <w:r>
        <w:rPr>
          <w:lang w:eastAsia="zh-CN"/>
        </w:rPr>
        <w:t xml:space="preserve"> the </w:t>
      </w:r>
      <w:r w:rsidRPr="00C3174A">
        <w:rPr>
          <w:lang w:eastAsia="zh-CN"/>
        </w:rPr>
        <w:t>restoration of</w:t>
      </w:r>
      <w:r>
        <w:rPr>
          <w:lang w:eastAsia="zh-CN"/>
        </w:rPr>
        <w:t xml:space="preserve"> conjugated network. Notably, all the oxygen-rich groups, particularly C-O groups, were removed</w:t>
      </w:r>
      <w:r w:rsidRPr="00B33A47">
        <w:rPr>
          <w:lang w:eastAsia="zh-CN"/>
        </w:rPr>
        <w:t xml:space="preserve"> </w:t>
      </w:r>
      <w:r>
        <w:rPr>
          <w:lang w:eastAsia="zh-CN"/>
        </w:rPr>
        <w:t xml:space="preserve">after microwave </w:t>
      </w:r>
      <w:r w:rsidR="007A5523">
        <w:rPr>
          <w:lang w:eastAsia="zh-CN"/>
        </w:rPr>
        <w:t>irradiation</w:t>
      </w:r>
      <w:r>
        <w:rPr>
          <w:lang w:eastAsia="zh-CN"/>
        </w:rPr>
        <w:t>, indicating the f</w:t>
      </w:r>
      <w:r w:rsidRPr="00C3174A">
        <w:rPr>
          <w:lang w:eastAsia="zh-CN"/>
        </w:rPr>
        <w:t>easibility</w:t>
      </w:r>
      <w:r>
        <w:rPr>
          <w:lang w:eastAsia="zh-CN"/>
        </w:rPr>
        <w:t xml:space="preserve"> of microwave-assisted reduction of annealed GO.</w:t>
      </w:r>
    </w:p>
    <w:p w14:paraId="32636E5D" w14:textId="77777777" w:rsidR="00320172" w:rsidRDefault="00320172" w:rsidP="00222B46">
      <w:pPr>
        <w:pStyle w:val="Maintext0"/>
        <w:rPr>
          <w:lang w:eastAsia="zh-CN"/>
        </w:rPr>
      </w:pPr>
    </w:p>
    <w:p w14:paraId="2B8DB18A" w14:textId="45604597" w:rsidR="00AB22E7" w:rsidRPr="00A35E4A" w:rsidRDefault="006B0625" w:rsidP="00033FEA">
      <w:pPr>
        <w:pStyle w:val="Legend"/>
        <w:jc w:val="center"/>
        <w:rPr>
          <w:color w:val="FF0000"/>
        </w:rPr>
      </w:pPr>
      <w:r>
        <w:rPr>
          <w:noProof/>
        </w:rPr>
        <w:lastRenderedPageBreak/>
        <w:drawing>
          <wp:inline distT="0" distB="0" distL="0" distR="0" wp14:anchorId="195A96C9" wp14:editId="1406C0D1">
            <wp:extent cx="5536808" cy="2314937"/>
            <wp:effectExtent l="0" t="0" r="698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52326" cy="2321425"/>
                    </a:xfrm>
                    <a:prstGeom prst="rect">
                      <a:avLst/>
                    </a:prstGeom>
                  </pic:spPr>
                </pic:pic>
              </a:graphicData>
            </a:graphic>
          </wp:inline>
        </w:drawing>
      </w:r>
    </w:p>
    <w:p w14:paraId="75E0C71B" w14:textId="38E3264D" w:rsidR="00AB22E7" w:rsidRDefault="00AB22E7" w:rsidP="00AB22E7">
      <w:pPr>
        <w:pStyle w:val="Legend"/>
      </w:pPr>
      <w:r w:rsidRPr="00EF4114">
        <w:rPr>
          <w:b/>
        </w:rPr>
        <w:t>Fig</w:t>
      </w:r>
      <w:r w:rsidR="00594EA8">
        <w:rPr>
          <w:b/>
        </w:rPr>
        <w:t>.</w:t>
      </w:r>
      <w:r w:rsidRPr="00EF4114">
        <w:rPr>
          <w:b/>
        </w:rPr>
        <w:t xml:space="preserve"> </w:t>
      </w:r>
      <w:r>
        <w:rPr>
          <w:b/>
        </w:rPr>
        <w:t>S</w:t>
      </w:r>
      <w:r w:rsidR="00B3377B">
        <w:rPr>
          <w:b/>
        </w:rPr>
        <w:t>10</w:t>
      </w:r>
      <w:r w:rsidRPr="00EF4114">
        <w:rPr>
          <w:b/>
        </w:rPr>
        <w:t>.</w:t>
      </w:r>
      <w:r w:rsidRPr="00EF4114">
        <w:t xml:space="preserve"> </w:t>
      </w:r>
      <w:r w:rsidR="00F02880">
        <w:t>(</w:t>
      </w:r>
      <w:r w:rsidRPr="0073265E">
        <w:rPr>
          <w:rFonts w:eastAsia="SimSun"/>
          <w:lang w:val="en-GB" w:eastAsia="en-GB"/>
        </w:rPr>
        <w:t xml:space="preserve">a) Normalized TGA plots and </w:t>
      </w:r>
      <w:r w:rsidR="00F02880">
        <w:rPr>
          <w:rFonts w:eastAsia="SimSun"/>
          <w:lang w:val="en-GB" w:eastAsia="en-GB"/>
        </w:rPr>
        <w:t>(</w:t>
      </w:r>
      <w:r w:rsidRPr="0073265E">
        <w:rPr>
          <w:rFonts w:eastAsia="SimSun"/>
          <w:lang w:val="en-GB" w:eastAsia="en-GB"/>
        </w:rPr>
        <w:t>b) DTG plots for as-prepared GO, annealed GO, and MWrGO</w:t>
      </w:r>
      <w:r w:rsidR="00A36BC1">
        <w:rPr>
          <w:rFonts w:eastAsia="SimSun"/>
          <w:lang w:val="en-GB" w:eastAsia="en-GB"/>
        </w:rPr>
        <w:t>-</w:t>
      </w:r>
      <w:r w:rsidR="00A36BC1" w:rsidRPr="0073265E">
        <w:rPr>
          <w:rFonts w:eastAsia="SimSun"/>
          <w:lang w:val="en-GB" w:eastAsia="en-GB"/>
        </w:rPr>
        <w:t>800W</w:t>
      </w:r>
      <w:r w:rsidRPr="0073265E">
        <w:rPr>
          <w:rFonts w:eastAsia="SimSun"/>
          <w:lang w:val="en-GB" w:eastAsia="en-GB"/>
        </w:rPr>
        <w:t xml:space="preserve"> at the heating rate of 5 ℃ min</w:t>
      </w:r>
      <w:r w:rsidRPr="0073265E">
        <w:rPr>
          <w:rFonts w:eastAsia="SimSun"/>
          <w:vertAlign w:val="superscript"/>
          <w:lang w:val="en-GB" w:eastAsia="en-GB"/>
        </w:rPr>
        <w:t>-1</w:t>
      </w:r>
      <w:r w:rsidRPr="0073265E">
        <w:rPr>
          <w:rFonts w:eastAsia="SimSun"/>
          <w:lang w:val="en-GB" w:eastAsia="en-GB"/>
        </w:rPr>
        <w:t>.</w:t>
      </w:r>
    </w:p>
    <w:p w14:paraId="4B435E0E" w14:textId="77777777" w:rsidR="00AB22E7" w:rsidRDefault="00AB22E7" w:rsidP="00222B46">
      <w:pPr>
        <w:pStyle w:val="Maintext0"/>
      </w:pPr>
    </w:p>
    <w:p w14:paraId="727C13AD" w14:textId="6C0B2AC8" w:rsidR="00AB22E7" w:rsidRDefault="00AB22E7" w:rsidP="00222B46">
      <w:pPr>
        <w:pStyle w:val="Maintext0"/>
        <w:rPr>
          <w:rFonts w:eastAsia="SimSun"/>
          <w:lang w:eastAsia="zh-CN"/>
        </w:rPr>
      </w:pPr>
      <w:r>
        <w:rPr>
          <w:lang w:eastAsia="zh-CN"/>
        </w:rPr>
        <w:t>It is recognized that the as-prepared GO was thermally unstable and three-stage weight loss was observed against increasing temperature</w:t>
      </w:r>
      <w:r>
        <w:rPr>
          <w:rFonts w:eastAsia="SimSun"/>
          <w:lang w:eastAsia="zh-CN"/>
        </w:rPr>
        <w:t>. The initial weight loss was</w:t>
      </w:r>
      <w:r w:rsidRPr="006154F0">
        <w:rPr>
          <w:rFonts w:eastAsia="SimSun"/>
          <w:i/>
          <w:lang w:eastAsia="zh-CN"/>
        </w:rPr>
        <w:t xml:space="preserve"> </w:t>
      </w:r>
      <w:r w:rsidRPr="005368F5">
        <w:rPr>
          <w:rFonts w:eastAsia="SimSun"/>
          <w:lang w:eastAsia="zh-CN"/>
        </w:rPr>
        <w:t>ca.</w:t>
      </w:r>
      <w:r>
        <w:rPr>
          <w:rFonts w:eastAsia="SimSun"/>
          <w:lang w:eastAsia="zh-CN"/>
        </w:rPr>
        <w:t xml:space="preserve"> 10 wt% up to 100 </w:t>
      </w:r>
      <w:r w:rsidRPr="001B62CE">
        <w:rPr>
          <w:rFonts w:eastAsia="SimSun"/>
        </w:rPr>
        <w:t>℃</w:t>
      </w:r>
      <w:r>
        <w:rPr>
          <w:rFonts w:eastAsia="SimSun"/>
        </w:rPr>
        <w:t>, which was ascribed to the evaporation of the interlamellar water</w:t>
      </w:r>
      <w:r w:rsidR="001334A7">
        <w:rPr>
          <w:rFonts w:eastAsia="SimSun"/>
        </w:rPr>
        <w:t xml:space="preserve"> </w:t>
      </w:r>
      <w:r>
        <w:rPr>
          <w:rFonts w:eastAsia="SimSun"/>
        </w:rPr>
        <w:fldChar w:fldCharType="begin"/>
      </w:r>
      <w:r w:rsidR="001334A7">
        <w:rPr>
          <w:rFonts w:eastAsia="SimSun"/>
        </w:rPr>
        <w:instrText xml:space="preserve"> ADDIN EN.CITE &lt;EndNote&gt;&lt;Cite&gt;&lt;Author&gt;Fathy&lt;/Author&gt;&lt;Year&gt;2016&lt;/Year&gt;&lt;RecNum&gt;62&lt;/RecNum&gt;&lt;DisplayText&gt;[8]&lt;/DisplayText&gt;&lt;record&gt;&lt;rec-number&gt;62&lt;/rec-number&gt;&lt;foreign-keys&gt;&lt;key app="EN" db-id="0f2r0rrvixrp0pex9v1pd2aewzwszxewveda" timestamp="1538255265"&gt;62&lt;/key&gt;&lt;/foreign-keys&gt;&lt;ref-type name="Journal Article"&gt;17&lt;/ref-type&gt;&lt;contributors&gt;&lt;authors&gt;&lt;author&gt;Fathy, Mahmoud&lt;/author&gt;&lt;author&gt;Abdel Moghny, Th.&lt;/author&gt;&lt;author&gt;Mousa, Mahmoud Ahmed&lt;/author&gt;&lt;author&gt;El-Bellihi, Abdel Hameed A.&lt;/author&gt;&lt;author&gt;Awadallah, Ahmed E.&lt;/author&gt;&lt;/authors&gt;&lt;/contributors&gt;&lt;titles&gt;&lt;title&gt;Absorption of calcium ions on oxidized graphene sheets and study its dynamic behavior by kinetic and isothermal models&lt;/title&gt;&lt;secondary-title&gt;Applied Nanoscience&lt;/secondary-title&gt;&lt;/titles&gt;&lt;periodical&gt;&lt;full-title&gt;Applied Nanoscience&lt;/full-title&gt;&lt;abbr-1&gt;Appl. Nanosci.&lt;/abbr-1&gt;&lt;/periodical&gt;&lt;pages&gt;1105-1117&lt;/pages&gt;&lt;volume&gt;6&lt;/volume&gt;&lt;number&gt;8&lt;/number&gt;&lt;dates&gt;&lt;year&gt;2016&lt;/year&gt;&lt;pub-dates&gt;&lt;date&gt;November 01&lt;/date&gt;&lt;/pub-dates&gt;&lt;/dates&gt;&lt;isbn&gt;2190-5517&lt;/isbn&gt;&lt;label&gt;Fathy2016&lt;/label&gt;&lt;work-type&gt;journal article&lt;/work-type&gt;&lt;urls&gt;&lt;related-urls&gt;&lt;url&gt;https://doi.org/10.1007/s13204-016-0537-8&lt;/url&gt;&lt;/related-urls&gt;&lt;/urls&gt;&lt;electronic-resource-num&gt;https://doi.org/10.1007/s13204-016-0537-8&lt;/electronic-resource-num&gt;&lt;/record&gt;&lt;/Cite&gt;&lt;/EndNote&gt;</w:instrText>
      </w:r>
      <w:r>
        <w:rPr>
          <w:rFonts w:eastAsia="SimSun"/>
        </w:rPr>
        <w:fldChar w:fldCharType="separate"/>
      </w:r>
      <w:r w:rsidR="001334A7">
        <w:rPr>
          <w:rFonts w:eastAsia="SimSun"/>
          <w:noProof/>
        </w:rPr>
        <w:t>[8]</w:t>
      </w:r>
      <w:r>
        <w:rPr>
          <w:rFonts w:eastAsia="SimSun"/>
        </w:rPr>
        <w:fldChar w:fldCharType="end"/>
      </w:r>
      <w:r w:rsidR="001334A7">
        <w:rPr>
          <w:rFonts w:eastAsia="SimSun"/>
        </w:rPr>
        <w:t>.</w:t>
      </w:r>
      <w:r>
        <w:rPr>
          <w:rFonts w:eastAsia="SimSun"/>
        </w:rPr>
        <w:t xml:space="preserve"> The second</w:t>
      </w:r>
      <w:r w:rsidR="008D7493">
        <w:rPr>
          <w:rFonts w:eastAsia="SimSun"/>
        </w:rPr>
        <w:t xml:space="preserve"> </w:t>
      </w:r>
      <w:r>
        <w:rPr>
          <w:rFonts w:eastAsia="SimSun"/>
        </w:rPr>
        <w:t xml:space="preserve">stage weight loss was consisted of one sharp slope (100 </w:t>
      </w:r>
      <w:r w:rsidRPr="001B62CE">
        <w:rPr>
          <w:rFonts w:eastAsia="SimSun"/>
        </w:rPr>
        <w:t>℃</w:t>
      </w:r>
      <w:r>
        <w:rPr>
          <w:rFonts w:eastAsia="SimSun"/>
        </w:rPr>
        <w:t xml:space="preserve"> to 200 </w:t>
      </w:r>
      <w:r w:rsidRPr="001B62CE">
        <w:rPr>
          <w:rFonts w:eastAsia="SimSun"/>
        </w:rPr>
        <w:t>℃</w:t>
      </w:r>
      <w:r>
        <w:rPr>
          <w:rFonts w:eastAsia="SimSun"/>
        </w:rPr>
        <w:t xml:space="preserve">) and one slow slope (200 </w:t>
      </w:r>
      <w:r w:rsidRPr="001B62CE">
        <w:rPr>
          <w:rFonts w:eastAsia="SimSun"/>
        </w:rPr>
        <w:t>℃</w:t>
      </w:r>
      <w:r>
        <w:rPr>
          <w:rFonts w:eastAsia="SimSun"/>
        </w:rPr>
        <w:t xml:space="preserve"> to 600 </w:t>
      </w:r>
      <w:r w:rsidRPr="001B62CE">
        <w:rPr>
          <w:rFonts w:eastAsia="SimSun"/>
        </w:rPr>
        <w:t>℃</w:t>
      </w:r>
      <w:r>
        <w:rPr>
          <w:rFonts w:eastAsia="SimSun"/>
        </w:rPr>
        <w:t xml:space="preserve">), and the weight loss reached at 50 wt% at 600 </w:t>
      </w:r>
      <w:r w:rsidRPr="001B62CE">
        <w:rPr>
          <w:rFonts w:eastAsia="SimSun"/>
        </w:rPr>
        <w:t>℃</w:t>
      </w:r>
      <w:r>
        <w:rPr>
          <w:rFonts w:eastAsia="SimSun"/>
          <w:lang w:eastAsia="zh-CN"/>
        </w:rPr>
        <w:t xml:space="preserve">. The sharp slope was attributed to the decomposition of the labile oxygen-containing functional groups, such as hydroxyl groups and </w:t>
      </w:r>
      <w:r w:rsidR="00DA3FEF" w:rsidRPr="00DA3FEF">
        <w:rPr>
          <w:rFonts w:eastAsia="SimSun"/>
          <w:lang w:eastAsia="zh-CN"/>
        </w:rPr>
        <w:t>carbo</w:t>
      </w:r>
      <w:r w:rsidR="00320172">
        <w:rPr>
          <w:rFonts w:eastAsia="SimSun"/>
          <w:lang w:eastAsia="zh-CN"/>
        </w:rPr>
        <w:t>n</w:t>
      </w:r>
      <w:r w:rsidR="00DA3FEF" w:rsidRPr="00DA3FEF">
        <w:rPr>
          <w:rFonts w:eastAsia="SimSun"/>
          <w:lang w:eastAsia="zh-CN"/>
        </w:rPr>
        <w:t xml:space="preserve">yl </w:t>
      </w:r>
      <w:r>
        <w:rPr>
          <w:rFonts w:eastAsia="SimSun"/>
          <w:lang w:eastAsia="zh-CN"/>
        </w:rPr>
        <w:t>groups. It led to the vigorous release of CO, CO</w:t>
      </w:r>
      <w:r w:rsidRPr="00F91BED">
        <w:rPr>
          <w:rFonts w:eastAsia="SimSun"/>
          <w:vertAlign w:val="subscript"/>
          <w:lang w:eastAsia="zh-CN"/>
        </w:rPr>
        <w:t>2</w:t>
      </w:r>
      <w:r>
        <w:rPr>
          <w:rFonts w:eastAsia="SimSun"/>
          <w:lang w:eastAsia="zh-CN"/>
        </w:rPr>
        <w:t xml:space="preserve">, </w:t>
      </w:r>
      <w:r w:rsidR="00DA3FEF">
        <w:rPr>
          <w:rFonts w:eastAsia="SimSun"/>
          <w:lang w:eastAsia="zh-CN"/>
        </w:rPr>
        <w:t xml:space="preserve">and </w:t>
      </w:r>
      <w:r>
        <w:rPr>
          <w:rFonts w:eastAsia="SimSun"/>
          <w:lang w:eastAsia="zh-CN"/>
        </w:rPr>
        <w:t>vapor</w:t>
      </w:r>
      <w:r w:rsidR="001334A7">
        <w:rPr>
          <w:rFonts w:eastAsia="SimSun"/>
          <w:lang w:eastAsia="zh-CN"/>
        </w:rPr>
        <w:t xml:space="preserve"> </w:t>
      </w:r>
      <w:r>
        <w:rPr>
          <w:rFonts w:eastAsia="SimSun"/>
        </w:rPr>
        <w:fldChar w:fldCharType="begin">
          <w:fldData xml:space="preserve">PEVuZE5vdGU+PENpdGU+PEF1dGhvcj5GYXRoeTwvQXV0aG9yPjxZZWFyPjIwMTY8L1llYXI+PFJl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</w:fldData>
        </w:fldChar>
      </w:r>
      <w:r w:rsidR="001334A7">
        <w:rPr>
          <w:rFonts w:eastAsia="SimSun"/>
        </w:rPr>
        <w:instrText xml:space="preserve"> ADDIN EN.CITE </w:instrText>
      </w:r>
      <w:r w:rsidR="001334A7">
        <w:rPr>
          <w:rFonts w:eastAsia="SimSun"/>
        </w:rPr>
        <w:fldChar w:fldCharType="begin">
          <w:fldData xml:space="preserve">PEVuZE5vdGU+PENpdGU+PEF1dGhvcj5GYXRoeTwvQXV0aG9yPjxZZWFyPjIwMTY8L1llYXI+PFJl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</w:fldData>
        </w:fldChar>
      </w:r>
      <w:r w:rsidR="001334A7">
        <w:rPr>
          <w:rFonts w:eastAsia="SimSun"/>
        </w:rPr>
        <w:instrText xml:space="preserve"> ADDIN EN.CITE.DATA </w:instrText>
      </w:r>
      <w:r w:rsidR="001334A7">
        <w:rPr>
          <w:rFonts w:eastAsia="SimSun"/>
        </w:rPr>
      </w:r>
      <w:r w:rsidR="001334A7">
        <w:rPr>
          <w:rFonts w:eastAsia="SimSun"/>
        </w:rPr>
        <w:fldChar w:fldCharType="end"/>
      </w:r>
      <w:r>
        <w:rPr>
          <w:rFonts w:eastAsia="SimSun"/>
        </w:rPr>
      </w:r>
      <w:r>
        <w:rPr>
          <w:rFonts w:eastAsia="SimSun"/>
        </w:rPr>
        <w:fldChar w:fldCharType="separate"/>
      </w:r>
      <w:r w:rsidR="001334A7">
        <w:rPr>
          <w:rFonts w:eastAsia="SimSun"/>
          <w:noProof/>
        </w:rPr>
        <w:t>[4, 8, 9]</w:t>
      </w:r>
      <w:r>
        <w:rPr>
          <w:rFonts w:eastAsia="SimSun"/>
        </w:rPr>
        <w:fldChar w:fldCharType="end"/>
      </w:r>
      <w:r w:rsidR="001334A7">
        <w:rPr>
          <w:rFonts w:eastAsia="SimSun"/>
        </w:rPr>
        <w:t>.</w:t>
      </w:r>
      <w:r>
        <w:rPr>
          <w:rFonts w:eastAsia="SimSun"/>
          <w:lang w:eastAsia="zh-CN"/>
        </w:rPr>
        <w:t xml:space="preserve"> The slow slope was</w:t>
      </w:r>
      <w:r w:rsidRPr="007D5CAD">
        <w:rPr>
          <w:rFonts w:eastAsia="SimSun"/>
          <w:lang w:eastAsia="zh-CN"/>
        </w:rPr>
        <w:t xml:space="preserve"> </w:t>
      </w:r>
      <w:r>
        <w:rPr>
          <w:rFonts w:eastAsia="SimSun"/>
          <w:lang w:eastAsia="zh-CN"/>
        </w:rPr>
        <w:t xml:space="preserve">principally due to the decomposition of </w:t>
      </w:r>
      <w:r w:rsidR="00DA3FEF">
        <w:rPr>
          <w:rFonts w:eastAsia="SimSun"/>
          <w:lang w:eastAsia="zh-CN"/>
        </w:rPr>
        <w:t>epoxy</w:t>
      </w:r>
      <w:r>
        <w:rPr>
          <w:rFonts w:eastAsia="SimSun"/>
          <w:lang w:eastAsia="zh-CN"/>
        </w:rPr>
        <w:t xml:space="preserve"> groups, as a result of strong dipole moment between oxygen and carbon atoms</w:t>
      </w:r>
      <w:r w:rsidR="001334A7">
        <w:rPr>
          <w:rFonts w:eastAsia="SimSun"/>
          <w:lang w:eastAsia="zh-CN"/>
        </w:rPr>
        <w:t xml:space="preserve"> </w:t>
      </w:r>
      <w:r>
        <w:rPr>
          <w:rFonts w:eastAsia="SimSun"/>
          <w:lang w:eastAsia="zh-CN"/>
        </w:rPr>
        <w:fldChar w:fldCharType="begin">
          <w:fldData xml:space="preserve">PEVuZE5vdGU+PENpdGU+PEF1dGhvcj5FbC1LaG9kYXJ5PC9BdXRob3I+PFllYXI+MjAxNDwvWWVh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</w:fldData>
        </w:fldChar>
      </w:r>
      <w:r w:rsidR="001334A7">
        <w:rPr>
          <w:rFonts w:eastAsia="SimSun"/>
          <w:lang w:eastAsia="zh-CN"/>
        </w:rPr>
        <w:instrText xml:space="preserve"> ADDIN EN.CITE </w:instrText>
      </w:r>
      <w:r w:rsidR="001334A7">
        <w:rPr>
          <w:rFonts w:eastAsia="SimSun"/>
          <w:lang w:eastAsia="zh-CN"/>
        </w:rPr>
        <w:fldChar w:fldCharType="begin">
          <w:fldData xml:space="preserve">PEVuZE5vdGU+PENpdGU+PEF1dGhvcj5FbC1LaG9kYXJ5PC9BdXRob3I+PFllYXI+MjAxNDwvWWVh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</w:fldData>
        </w:fldChar>
      </w:r>
      <w:r w:rsidR="001334A7">
        <w:rPr>
          <w:rFonts w:eastAsia="SimSun"/>
          <w:lang w:eastAsia="zh-CN"/>
        </w:rPr>
        <w:instrText xml:space="preserve"> ADDIN EN.CITE.DATA </w:instrText>
      </w:r>
      <w:r w:rsidR="001334A7">
        <w:rPr>
          <w:rFonts w:eastAsia="SimSun"/>
          <w:lang w:eastAsia="zh-CN"/>
        </w:rPr>
      </w:r>
      <w:r w:rsidR="001334A7">
        <w:rPr>
          <w:rFonts w:eastAsia="SimSun"/>
          <w:lang w:eastAsia="zh-CN"/>
        </w:rPr>
        <w:fldChar w:fldCharType="end"/>
      </w:r>
      <w:r>
        <w:rPr>
          <w:rFonts w:eastAsia="SimSun"/>
          <w:lang w:eastAsia="zh-CN"/>
        </w:rPr>
      </w:r>
      <w:r>
        <w:rPr>
          <w:rFonts w:eastAsia="SimSun"/>
          <w:lang w:eastAsia="zh-CN"/>
        </w:rPr>
        <w:fldChar w:fldCharType="separate"/>
      </w:r>
      <w:r w:rsidR="001334A7">
        <w:rPr>
          <w:rFonts w:eastAsia="SimSun"/>
          <w:noProof/>
          <w:lang w:eastAsia="zh-CN"/>
        </w:rPr>
        <w:t>[4, 10]</w:t>
      </w:r>
      <w:r>
        <w:rPr>
          <w:rFonts w:eastAsia="SimSun"/>
          <w:lang w:eastAsia="zh-CN"/>
        </w:rPr>
        <w:fldChar w:fldCharType="end"/>
      </w:r>
      <w:r w:rsidR="001334A7">
        <w:rPr>
          <w:rFonts w:eastAsia="SimSun"/>
          <w:lang w:eastAsia="zh-CN"/>
        </w:rPr>
        <w:t>.</w:t>
      </w:r>
      <w:r>
        <w:rPr>
          <w:rFonts w:eastAsia="SimSun"/>
          <w:lang w:eastAsia="zh-CN"/>
        </w:rPr>
        <w:t xml:space="preserve"> The third stage weight loss happening above </w:t>
      </w:r>
      <w:r>
        <w:rPr>
          <w:rFonts w:eastAsia="SimSun"/>
        </w:rPr>
        <w:t xml:space="preserve">600 </w:t>
      </w:r>
      <w:r w:rsidRPr="001B62CE">
        <w:rPr>
          <w:rFonts w:eastAsia="SimSun"/>
        </w:rPr>
        <w:t>℃</w:t>
      </w:r>
      <w:r>
        <w:rPr>
          <w:rFonts w:eastAsia="SimSun"/>
        </w:rPr>
        <w:t xml:space="preserve"> resulted in a</w:t>
      </w:r>
      <w:r w:rsidRPr="00A528D6">
        <w:rPr>
          <w:rFonts w:eastAsia="SimSun"/>
        </w:rPr>
        <w:t xml:space="preserve"> </w:t>
      </w:r>
      <w:r>
        <w:rPr>
          <w:rFonts w:eastAsia="SimSun"/>
        </w:rPr>
        <w:t xml:space="preserve">char residue of </w:t>
      </w:r>
      <w:r w:rsidRPr="005368F5">
        <w:rPr>
          <w:rFonts w:eastAsia="SimSun"/>
        </w:rPr>
        <w:t>ca.</w:t>
      </w:r>
      <w:r>
        <w:rPr>
          <w:rFonts w:eastAsia="SimSun"/>
        </w:rPr>
        <w:t xml:space="preserve"> 30 wt% and was related to the pyrolysis of carbon skeleton</w:t>
      </w:r>
      <w:r w:rsidR="001334A7">
        <w:rPr>
          <w:rFonts w:eastAsia="SimSun"/>
        </w:rPr>
        <w:t xml:space="preserve"> </w:t>
      </w:r>
      <w:r>
        <w:rPr>
          <w:rFonts w:eastAsia="SimSun"/>
        </w:rPr>
        <w:fldChar w:fldCharType="begin"/>
      </w:r>
      <w:r w:rsidR="001334A7">
        <w:rPr>
          <w:rFonts w:eastAsia="SimSun"/>
        </w:rPr>
        <w:instrText xml:space="preserve"> ADDIN EN.CITE &lt;EndNote&gt;&lt;Cite&gt;&lt;Author&gt;Fathy&lt;/Author&gt;&lt;Year&gt;2016&lt;/Year&gt;&lt;RecNum&gt;62&lt;/RecNum&gt;&lt;DisplayText&gt;[8]&lt;/DisplayText&gt;&lt;record&gt;&lt;rec-number&gt;62&lt;/rec-number&gt;&lt;foreign-keys&gt;&lt;key app="EN" db-id="0f2r0rrvixrp0pex9v1pd2aewzwszxewveda" timestamp="1538255265"&gt;62&lt;/key&gt;&lt;/foreign-keys&gt;&lt;ref-type name="Journal Article"&gt;17&lt;/ref-type&gt;&lt;contributors&gt;&lt;authors&gt;&lt;author&gt;Fathy, Mahmoud&lt;/author&gt;&lt;author&gt;Abdel Moghny, Th.&lt;/author&gt;&lt;author&gt;Mousa, Mahmoud Ahmed&lt;/author&gt;&lt;author&gt;El-Bellihi, Abdel Hameed A.&lt;/author&gt;&lt;author&gt;Awadallah, Ahmed E.&lt;/author&gt;&lt;/authors&gt;&lt;/contributors&gt;&lt;titles&gt;&lt;title&gt;Absorption of calcium ions on oxidized graphene sheets and study its dynamic behavior by kinetic and isothermal models&lt;/title&gt;&lt;secondary-title&gt;Applied Nanoscience&lt;/secondary-title&gt;&lt;/titles&gt;&lt;periodical&gt;&lt;full-title&gt;Applied Nanoscience&lt;/full-title&gt;&lt;abbr-1&gt;Appl. Nanosci.&lt;/abbr-1&gt;&lt;/periodical&gt;&lt;pages&gt;1105-1117&lt;/pages&gt;&lt;volume&gt;6&lt;/volume&gt;&lt;number&gt;8&lt;/number&gt;&lt;dates&gt;&lt;year&gt;2016&lt;/year&gt;&lt;pub-dates&gt;&lt;date&gt;November 01&lt;/date&gt;&lt;/pub-dates&gt;&lt;/dates&gt;&lt;isbn&gt;2190-5517&lt;/isbn&gt;&lt;label&gt;Fathy2016&lt;/label&gt;&lt;work-type&gt;journal article&lt;/work-type&gt;&lt;urls&gt;&lt;related-urls&gt;&lt;url&gt;https://doi.org/10.1007/s13204-016-0537-8&lt;/url&gt;&lt;/related-urls&gt;&lt;/urls&gt;&lt;electronic-resource-num&gt;https://doi.org/10.1007/s13204-016-0537-8&lt;/electronic-resource-num&gt;&lt;/record&gt;&lt;/Cite&gt;&lt;/EndNote&gt;</w:instrText>
      </w:r>
      <w:r>
        <w:rPr>
          <w:rFonts w:eastAsia="SimSun"/>
        </w:rPr>
        <w:fldChar w:fldCharType="separate"/>
      </w:r>
      <w:r w:rsidR="001334A7">
        <w:rPr>
          <w:rFonts w:eastAsia="SimSun"/>
          <w:noProof/>
        </w:rPr>
        <w:t>[8]</w:t>
      </w:r>
      <w:r>
        <w:rPr>
          <w:rFonts w:eastAsia="SimSun"/>
        </w:rPr>
        <w:fldChar w:fldCharType="end"/>
      </w:r>
      <w:r w:rsidR="001334A7">
        <w:rPr>
          <w:rFonts w:eastAsia="SimSun"/>
        </w:rPr>
        <w:t>.</w:t>
      </w:r>
      <w:r>
        <w:rPr>
          <w:rFonts w:eastAsia="SimSun"/>
        </w:rPr>
        <w:t xml:space="preserve"> The three-stage weight loss were </w:t>
      </w:r>
      <w:r w:rsidRPr="002579D8">
        <w:rPr>
          <w:rFonts w:eastAsia="SimSun"/>
        </w:rPr>
        <w:t xml:space="preserve">distinctly </w:t>
      </w:r>
      <w:r>
        <w:rPr>
          <w:rFonts w:eastAsia="SimSun"/>
        </w:rPr>
        <w:t>represented by three</w:t>
      </w:r>
      <w:r w:rsidR="002234DB">
        <w:rPr>
          <w:rFonts w:eastAsia="SimSun"/>
        </w:rPr>
        <w:t xml:space="preserve"> main</w:t>
      </w:r>
      <w:r>
        <w:rPr>
          <w:rFonts w:eastAsia="SimSun"/>
        </w:rPr>
        <w:t xml:space="preserve"> peaks in the DTG plot of as-prepared GO shown in Figure S</w:t>
      </w:r>
      <w:r w:rsidR="00DA3FEF">
        <w:rPr>
          <w:rFonts w:eastAsia="SimSun"/>
        </w:rPr>
        <w:t>9</w:t>
      </w:r>
      <w:r>
        <w:rPr>
          <w:rFonts w:eastAsia="SimSun"/>
        </w:rPr>
        <w:t>b</w:t>
      </w:r>
      <w:r>
        <w:rPr>
          <w:rFonts w:eastAsia="SimSun"/>
          <w:lang w:eastAsia="zh-CN"/>
        </w:rPr>
        <w:t>.</w:t>
      </w:r>
    </w:p>
    <w:p w14:paraId="1D0BD6D3" w14:textId="77777777" w:rsidR="00AB22E7" w:rsidRDefault="00AB22E7" w:rsidP="00222B46">
      <w:pPr>
        <w:pStyle w:val="Maintext0"/>
      </w:pPr>
    </w:p>
    <w:p w14:paraId="6A3D239B" w14:textId="75F24CCB" w:rsidR="00AB22E7" w:rsidRDefault="00AB22E7" w:rsidP="00222B46">
      <w:pPr>
        <w:pStyle w:val="Maintext0"/>
        <w:rPr>
          <w:color w:val="FF0000"/>
        </w:rPr>
      </w:pPr>
      <w:r>
        <w:rPr>
          <w:lang w:eastAsia="zh-CN"/>
        </w:rPr>
        <w:t>After annealing treatment, annealed GO only experienced first</w:t>
      </w:r>
      <w:r w:rsidR="008D7493">
        <w:rPr>
          <w:lang w:eastAsia="zh-CN"/>
        </w:rPr>
        <w:t xml:space="preserve"> </w:t>
      </w:r>
      <w:r>
        <w:rPr>
          <w:lang w:eastAsia="zh-CN"/>
        </w:rPr>
        <w:t>stage decomposition (moisture removal), partial second</w:t>
      </w:r>
      <w:r w:rsidR="008D7493">
        <w:rPr>
          <w:lang w:eastAsia="zh-CN"/>
        </w:rPr>
        <w:t xml:space="preserve"> </w:t>
      </w:r>
      <w:r>
        <w:rPr>
          <w:lang w:eastAsia="zh-CN"/>
        </w:rPr>
        <w:t xml:space="preserve">stage decomposition (decomposition of </w:t>
      </w:r>
      <w:r w:rsidR="00DA3FEF">
        <w:rPr>
          <w:lang w:eastAsia="zh-CN"/>
        </w:rPr>
        <w:t xml:space="preserve">epoxy </w:t>
      </w:r>
      <w:r>
        <w:rPr>
          <w:lang w:eastAsia="zh-CN"/>
        </w:rPr>
        <w:t>groups), and third</w:t>
      </w:r>
      <w:r w:rsidR="008D7493">
        <w:rPr>
          <w:lang w:eastAsia="zh-CN"/>
        </w:rPr>
        <w:t xml:space="preserve"> </w:t>
      </w:r>
      <w:r>
        <w:rPr>
          <w:lang w:eastAsia="zh-CN"/>
        </w:rPr>
        <w:t xml:space="preserve">stage decomposition (pyrolysis of carbon skeleton) upon heating to 800 </w:t>
      </w:r>
      <w:r w:rsidRPr="001B62CE">
        <w:t>℃</w:t>
      </w:r>
      <w:r>
        <w:rPr>
          <w:lang w:eastAsia="zh-CN"/>
        </w:rPr>
        <w:t xml:space="preserve">. It clearly indicated that the decomposition of labile hydroxyl and </w:t>
      </w:r>
      <w:r w:rsidR="00DA3FEF" w:rsidRPr="00DA3FEF">
        <w:rPr>
          <w:lang w:eastAsia="zh-CN"/>
        </w:rPr>
        <w:t>carbo</w:t>
      </w:r>
      <w:r w:rsidR="002B7146">
        <w:rPr>
          <w:lang w:eastAsia="zh-CN"/>
        </w:rPr>
        <w:t>n</w:t>
      </w:r>
      <w:r w:rsidR="00DA3FEF" w:rsidRPr="00DA3FEF">
        <w:rPr>
          <w:lang w:eastAsia="zh-CN"/>
        </w:rPr>
        <w:t xml:space="preserve">yl </w:t>
      </w:r>
      <w:r>
        <w:rPr>
          <w:lang w:eastAsia="zh-CN"/>
        </w:rPr>
        <w:t xml:space="preserve">groups was completed after annealing at 250 </w:t>
      </w:r>
      <w:r w:rsidRPr="001B62CE">
        <w:t>℃</w:t>
      </w:r>
      <w:r>
        <w:t xml:space="preserve">, which is evidenced by the absence of the peak at about 190 </w:t>
      </w:r>
      <w:r w:rsidRPr="001B62CE">
        <w:t>℃</w:t>
      </w:r>
      <w:r>
        <w:t xml:space="preserve"> in</w:t>
      </w:r>
      <w:r>
        <w:rPr>
          <w:lang w:eastAsia="zh-CN"/>
        </w:rPr>
        <w:t xml:space="preserve"> </w:t>
      </w:r>
      <w:r>
        <w:t>Figure S</w:t>
      </w:r>
      <w:r w:rsidR="00DA3FEF">
        <w:t>9</w:t>
      </w:r>
      <w:r>
        <w:t xml:space="preserve">b. The TGA result of MWrGO-800W showed an excellent thermal stability up to 600 </w:t>
      </w:r>
      <w:r w:rsidRPr="001B62CE">
        <w:t>℃</w:t>
      </w:r>
      <w:r>
        <w:t xml:space="preserve"> with a small weight loss of only 10 wt%, meaning the effective </w:t>
      </w:r>
      <w:r w:rsidRPr="008E52F3">
        <w:t xml:space="preserve">elimination </w:t>
      </w:r>
      <w:r>
        <w:t xml:space="preserve">of various functional groups by microwave irradiation. Pyrolysis of carbon skeleton of MWrGO-800W started at the identical decomposition temperature (~600 </w:t>
      </w:r>
      <w:r w:rsidRPr="001B62CE">
        <w:t>℃</w:t>
      </w:r>
      <w:r>
        <w:t xml:space="preserve">) as the as-prepared GO and the annealed GO. It led to a similar char residue of 30 wt% at 800 </w:t>
      </w:r>
      <w:r w:rsidRPr="001B62CE">
        <w:t>℃</w:t>
      </w:r>
      <w:r>
        <w:t>. The DTG of MWrGO-</w:t>
      </w:r>
      <w:r>
        <w:lastRenderedPageBreak/>
        <w:t xml:space="preserve">800W merely featured a </w:t>
      </w:r>
      <w:r w:rsidRPr="00FA29E5">
        <w:rPr>
          <w:lang w:eastAsia="zh-CN"/>
        </w:rPr>
        <w:t>prominent</w:t>
      </w:r>
      <w:r>
        <w:rPr>
          <w:lang w:eastAsia="zh-CN"/>
        </w:rPr>
        <w:t xml:space="preserve"> peak above </w:t>
      </w:r>
      <w:r>
        <w:t xml:space="preserve">600 </w:t>
      </w:r>
      <w:r w:rsidRPr="001B62CE">
        <w:t>℃</w:t>
      </w:r>
      <w:r>
        <w:t xml:space="preserve"> related to the pyrolysis of carbon skeleton. </w:t>
      </w:r>
    </w:p>
    <w:p w14:paraId="468BF209" w14:textId="77777777" w:rsidR="00691308" w:rsidRDefault="00691308" w:rsidP="00222B46">
      <w:pPr>
        <w:pStyle w:val="Maintext0"/>
      </w:pPr>
    </w:p>
    <w:p w14:paraId="01D11F5C" w14:textId="77777777" w:rsidR="00147F53" w:rsidRDefault="00147F53" w:rsidP="00222B46">
      <w:pPr>
        <w:pStyle w:val="Maintext0"/>
      </w:pPr>
    </w:p>
    <w:p w14:paraId="4EACC8F7" w14:textId="77777777" w:rsidR="00147F53" w:rsidRDefault="00147F53" w:rsidP="00222B46">
      <w:pPr>
        <w:pStyle w:val="Maintext0"/>
      </w:pPr>
    </w:p>
    <w:p w14:paraId="55A67C94" w14:textId="77777777" w:rsidR="00147F53" w:rsidRDefault="00147F53" w:rsidP="00222B46">
      <w:pPr>
        <w:pStyle w:val="Maintext0"/>
      </w:pPr>
    </w:p>
    <w:p w14:paraId="6F062A3B" w14:textId="27C9CD5D" w:rsidR="002B7146" w:rsidRDefault="002B7146" w:rsidP="00222B46">
      <w:pPr>
        <w:pStyle w:val="Maintext0"/>
      </w:pPr>
    </w:p>
    <w:p w14:paraId="03D8288E" w14:textId="77777777" w:rsidR="006B0625" w:rsidRDefault="006B0625" w:rsidP="00222B46">
      <w:pPr>
        <w:pStyle w:val="Maintext0"/>
      </w:pPr>
    </w:p>
    <w:p w14:paraId="5A8F0BEC" w14:textId="77777777" w:rsidR="00147F53" w:rsidRDefault="00147F53" w:rsidP="00222B46">
      <w:pPr>
        <w:pStyle w:val="Maintext0"/>
      </w:pPr>
    </w:p>
    <w:p w14:paraId="3CC94B8E" w14:textId="77777777" w:rsidR="00691308" w:rsidRDefault="00691308" w:rsidP="00222B46">
      <w:pPr>
        <w:pStyle w:val="Maintext0"/>
      </w:pPr>
    </w:p>
    <w:p w14:paraId="116452DE" w14:textId="647879F5" w:rsidR="00AB22E7" w:rsidRPr="006A2A4E" w:rsidRDefault="006B0625" w:rsidP="00AB22E7">
      <w:pPr>
        <w:pStyle w:val="Legend"/>
        <w:rPr>
          <w:color w:val="FF0000"/>
        </w:rPr>
      </w:pPr>
      <w:r>
        <w:rPr>
          <w:noProof/>
        </w:rPr>
        <w:drawing>
          <wp:inline distT="0" distB="0" distL="0" distR="0" wp14:anchorId="7CEBAAC7" wp14:editId="75ADCE21">
            <wp:extent cx="5760720" cy="232092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320925"/>
                    </a:xfrm>
                    <a:prstGeom prst="rect">
                      <a:avLst/>
                    </a:prstGeom>
                  </pic:spPr>
                </pic:pic>
              </a:graphicData>
            </a:graphic>
          </wp:inline>
        </w:drawing>
      </w:r>
    </w:p>
    <w:p w14:paraId="50CBBEAD" w14:textId="7520F624" w:rsidR="00AB22E7" w:rsidRDefault="00AB22E7" w:rsidP="00AB22E7">
      <w:pPr>
        <w:pStyle w:val="Legend"/>
      </w:pPr>
      <w:r w:rsidRPr="00EF4114">
        <w:rPr>
          <w:b/>
        </w:rPr>
        <w:t>Fig</w:t>
      </w:r>
      <w:r w:rsidR="00594EA8">
        <w:rPr>
          <w:b/>
        </w:rPr>
        <w:t>.</w:t>
      </w:r>
      <w:r w:rsidRPr="00EF4114">
        <w:rPr>
          <w:b/>
        </w:rPr>
        <w:t xml:space="preserve"> </w:t>
      </w:r>
      <w:r>
        <w:rPr>
          <w:b/>
        </w:rPr>
        <w:t>S</w:t>
      </w:r>
      <w:r w:rsidR="00CE7443">
        <w:rPr>
          <w:b/>
        </w:rPr>
        <w:t>1</w:t>
      </w:r>
      <w:r w:rsidR="00B3377B">
        <w:rPr>
          <w:b/>
        </w:rPr>
        <w:t>1</w:t>
      </w:r>
      <w:r w:rsidRPr="00EF4114">
        <w:rPr>
          <w:b/>
        </w:rPr>
        <w:t>.</w:t>
      </w:r>
      <w:r w:rsidRPr="00EF4114">
        <w:t xml:space="preserve"> </w:t>
      </w:r>
      <w:r>
        <w:rPr>
          <w:szCs w:val="21"/>
          <w:lang w:val="en-GB"/>
        </w:rPr>
        <w:t>Nitrogen adsorption/desorption hysteresis of as-prepared GO, annealed GO</w:t>
      </w:r>
      <w:r w:rsidR="00284D5D">
        <w:rPr>
          <w:szCs w:val="21"/>
          <w:lang w:val="en-GB"/>
        </w:rPr>
        <w:t>,</w:t>
      </w:r>
      <w:r>
        <w:rPr>
          <w:szCs w:val="21"/>
          <w:lang w:val="en-GB"/>
        </w:rPr>
        <w:t xml:space="preserve"> and MWrGO</w:t>
      </w:r>
      <w:r>
        <w:rPr>
          <w:rFonts w:hint="eastAsia"/>
          <w:szCs w:val="21"/>
          <w:lang w:val="en-GB"/>
        </w:rPr>
        <w:t>-</w:t>
      </w:r>
      <w:r>
        <w:rPr>
          <w:szCs w:val="21"/>
          <w:lang w:val="en-GB"/>
        </w:rPr>
        <w:t>800</w:t>
      </w:r>
      <w:r>
        <w:rPr>
          <w:rFonts w:hint="eastAsia"/>
          <w:szCs w:val="21"/>
          <w:lang w:val="en-GB"/>
        </w:rPr>
        <w:t>W</w:t>
      </w:r>
      <w:r>
        <w:rPr>
          <w:szCs w:val="21"/>
          <w:lang w:val="en-GB"/>
        </w:rPr>
        <w:t xml:space="preserve">, giving the specific surface area and pore size distribution based on </w:t>
      </w:r>
      <w:proofErr w:type="spellStart"/>
      <w:r w:rsidRPr="00771666">
        <w:rPr>
          <w:szCs w:val="21"/>
          <w:lang w:val="en-GB"/>
        </w:rPr>
        <w:t>Branauer</w:t>
      </w:r>
      <w:proofErr w:type="spellEnd"/>
      <w:r w:rsidRPr="00771666">
        <w:rPr>
          <w:szCs w:val="21"/>
          <w:lang w:val="en-GB"/>
        </w:rPr>
        <w:t>-Emmett-Teller method (BET) and Barrer-Joyner-</w:t>
      </w:r>
      <w:proofErr w:type="spellStart"/>
      <w:r w:rsidRPr="00771666">
        <w:rPr>
          <w:szCs w:val="21"/>
          <w:lang w:val="en-GB"/>
        </w:rPr>
        <w:t>Halenda</w:t>
      </w:r>
      <w:proofErr w:type="spellEnd"/>
      <w:r w:rsidRPr="00771666">
        <w:rPr>
          <w:szCs w:val="21"/>
          <w:lang w:val="en-GB"/>
        </w:rPr>
        <w:t xml:space="preserve"> (BJH)</w:t>
      </w:r>
      <w:r w:rsidR="00F83B1E" w:rsidRPr="00F83B1E">
        <w:rPr>
          <w:szCs w:val="21"/>
          <w:lang w:val="en-GB"/>
        </w:rPr>
        <w:t xml:space="preserve"> </w:t>
      </w:r>
      <w:r w:rsidR="00F83B1E" w:rsidRPr="00771666">
        <w:rPr>
          <w:szCs w:val="21"/>
          <w:lang w:val="en-GB"/>
        </w:rPr>
        <w:t>method</w:t>
      </w:r>
      <w:r w:rsidRPr="00771666">
        <w:rPr>
          <w:szCs w:val="21"/>
          <w:lang w:val="en-GB"/>
        </w:rPr>
        <w:t>, respectively</w:t>
      </w:r>
      <w:r>
        <w:rPr>
          <w:szCs w:val="21"/>
          <w:lang w:val="en-GB"/>
        </w:rPr>
        <w:t>.</w:t>
      </w:r>
    </w:p>
    <w:p w14:paraId="335EDD3F" w14:textId="77777777" w:rsidR="00AB22E7" w:rsidRDefault="00AB22E7" w:rsidP="00222B46">
      <w:pPr>
        <w:pStyle w:val="Maintext0"/>
      </w:pPr>
    </w:p>
    <w:p w14:paraId="595A9107" w14:textId="77777777" w:rsidR="00AB22E7" w:rsidRDefault="00AB22E7" w:rsidP="00222B46">
      <w:pPr>
        <w:pStyle w:val="Maintext0"/>
        <w:rPr>
          <w:color w:val="FF0000"/>
        </w:rPr>
      </w:pPr>
      <w:r w:rsidRPr="003C561B">
        <w:t xml:space="preserve">In strong contrast with annealed GO and MWrGO-800W, as-prepared GO possessed an extremely low </w:t>
      </w:r>
      <w:bookmarkStart w:id="8" w:name="_Hlk5957795"/>
      <w:r w:rsidRPr="003C561B">
        <w:t>specific surface area (S</w:t>
      </w:r>
      <w:r w:rsidRPr="003C561B">
        <w:rPr>
          <w:vertAlign w:val="subscript"/>
        </w:rPr>
        <w:t>BET</w:t>
      </w:r>
      <w:r w:rsidRPr="003C561B">
        <w:t>)</w:t>
      </w:r>
      <w:bookmarkEnd w:id="8"/>
      <w:r w:rsidRPr="003C561B">
        <w:t xml:space="preserve"> of ~33.55 m</w:t>
      </w:r>
      <w:r w:rsidRPr="003C561B">
        <w:rPr>
          <w:vertAlign w:val="superscript"/>
        </w:rPr>
        <w:t>2</w:t>
      </w:r>
      <w:r w:rsidRPr="003C561B">
        <w:t xml:space="preserve"> g</w:t>
      </w:r>
      <w:r w:rsidRPr="003C561B">
        <w:rPr>
          <w:vertAlign w:val="superscript"/>
        </w:rPr>
        <w:t>-1</w:t>
      </w:r>
      <w:r w:rsidRPr="003C561B">
        <w:t xml:space="preserve"> which indicated a tightly packed microstructure as shown in</w:t>
      </w:r>
      <w:r w:rsidR="0009476F">
        <w:t xml:space="preserve"> Figure 2a</w:t>
      </w:r>
      <w:r w:rsidRPr="003C561B">
        <w:t>. The annealed GO and MWrGO-800W possessed an increased S</w:t>
      </w:r>
      <w:r w:rsidRPr="003C561B">
        <w:rPr>
          <w:vertAlign w:val="subscript"/>
        </w:rPr>
        <w:t>BET</w:t>
      </w:r>
      <w:r w:rsidRPr="003C561B">
        <w:t xml:space="preserve"> values of ~219.85</w:t>
      </w:r>
      <w:r w:rsidRPr="004D489C">
        <w:t xml:space="preserve"> </w:t>
      </w:r>
      <w:r w:rsidRPr="003C561B">
        <w:t>m</w:t>
      </w:r>
      <w:r w:rsidRPr="003C561B">
        <w:rPr>
          <w:vertAlign w:val="superscript"/>
        </w:rPr>
        <w:t>2</w:t>
      </w:r>
      <w:r w:rsidRPr="003C561B">
        <w:t xml:space="preserve"> g</w:t>
      </w:r>
      <w:r w:rsidRPr="003C561B">
        <w:rPr>
          <w:vertAlign w:val="superscript"/>
        </w:rPr>
        <w:t>-1</w:t>
      </w:r>
      <w:r w:rsidRPr="003C561B">
        <w:t xml:space="preserve"> and ~</w:t>
      </w:r>
      <w:bookmarkStart w:id="9" w:name="_Hlk5957805"/>
      <w:r w:rsidRPr="003C561B">
        <w:t>310.24 m</w:t>
      </w:r>
      <w:r w:rsidRPr="003C561B">
        <w:rPr>
          <w:vertAlign w:val="superscript"/>
        </w:rPr>
        <w:t>2</w:t>
      </w:r>
      <w:r w:rsidRPr="003C561B">
        <w:t xml:space="preserve"> g</w:t>
      </w:r>
      <w:r w:rsidRPr="003C561B">
        <w:rPr>
          <w:vertAlign w:val="superscript"/>
        </w:rPr>
        <w:t>-1</w:t>
      </w:r>
      <w:bookmarkEnd w:id="9"/>
      <w:r w:rsidRPr="003C561B">
        <w:t>, respectively.</w:t>
      </w:r>
      <w:r w:rsidR="002B7146" w:rsidRPr="002B7146">
        <w:t xml:space="preserve"> </w:t>
      </w:r>
      <w:r w:rsidR="002B7146" w:rsidRPr="003C561B">
        <w:t xml:space="preserve">The </w:t>
      </w:r>
      <w:r w:rsidR="002B7146">
        <w:t>high</w:t>
      </w:r>
      <w:r w:rsidR="002B7146" w:rsidRPr="003C561B">
        <w:t xml:space="preserve"> S</w:t>
      </w:r>
      <w:r w:rsidR="002B7146" w:rsidRPr="003C561B">
        <w:rPr>
          <w:vertAlign w:val="subscript"/>
        </w:rPr>
        <w:t>BET</w:t>
      </w:r>
      <w:r w:rsidR="002B7146" w:rsidRPr="003C561B">
        <w:t xml:space="preserve"> of MWrGO-800W (310.24 m</w:t>
      </w:r>
      <w:r w:rsidR="002B7146" w:rsidRPr="003C561B">
        <w:rPr>
          <w:vertAlign w:val="superscript"/>
        </w:rPr>
        <w:t>2</w:t>
      </w:r>
      <w:r w:rsidR="002B7146" w:rsidRPr="003C561B">
        <w:t xml:space="preserve"> g</w:t>
      </w:r>
      <w:r w:rsidR="002B7146" w:rsidRPr="003C561B">
        <w:rPr>
          <w:vertAlign w:val="superscript"/>
        </w:rPr>
        <w:t>-1</w:t>
      </w:r>
      <w:r w:rsidR="002B7146" w:rsidRPr="003C561B">
        <w:t>) implied that the removed oxygen functional groups provided more accessible nitrogen adsorption/desorption sites.</w:t>
      </w:r>
      <w:r w:rsidRPr="003C561B">
        <w:t xml:space="preserve"> They exhibited typical type </w:t>
      </w:r>
      <w:r w:rsidRPr="003C561B">
        <w:fldChar w:fldCharType="begin"/>
      </w:r>
      <w:r w:rsidRPr="003C561B">
        <w:instrText xml:space="preserve"> </w:instrText>
      </w:r>
      <w:r w:rsidRPr="003C561B">
        <w:rPr>
          <w:rFonts w:hint="eastAsia"/>
        </w:rPr>
        <w:instrText>= 4 \* ROMAN</w:instrText>
      </w:r>
      <w:r w:rsidRPr="003C561B">
        <w:instrText xml:space="preserve"> </w:instrText>
      </w:r>
      <w:r w:rsidRPr="003C561B">
        <w:fldChar w:fldCharType="separate"/>
      </w:r>
      <w:r w:rsidRPr="003C561B">
        <w:rPr>
          <w:noProof/>
        </w:rPr>
        <w:t>IV</w:t>
      </w:r>
      <w:r w:rsidRPr="003C561B">
        <w:fldChar w:fldCharType="end"/>
      </w:r>
      <w:r w:rsidRPr="003C561B">
        <w:t xml:space="preserve"> isotherm curves with a rapid nitrogen adsorption at a high relative pressure region of 0.85-0.99, which are characteristic evidences of the presence of </w:t>
      </w:r>
      <w:r>
        <w:t>nano</w:t>
      </w:r>
      <w:r w:rsidRPr="003C561B">
        <w:t xml:space="preserve">pore </w:t>
      </w:r>
      <w:bookmarkStart w:id="10" w:name="_Hlk5958056"/>
      <w:r w:rsidRPr="003C561B">
        <w:t xml:space="preserve">geometry </w:t>
      </w:r>
      <w:bookmarkEnd w:id="10"/>
      <w:r w:rsidRPr="003C561B">
        <w:t>after annealing treatment and microwave reduction. Figure S</w:t>
      </w:r>
      <w:r w:rsidR="009E5C30">
        <w:t>10</w:t>
      </w:r>
      <w:r w:rsidRPr="003C561B">
        <w:t>b-d</w:t>
      </w:r>
      <w:r w:rsidR="00434148">
        <w:t>)</w:t>
      </w:r>
      <w:r w:rsidRPr="003C561B">
        <w:t xml:space="preserve"> also display the pore size distributions calculated based on the desorption data branch of adsorption-desorption isotherm. </w:t>
      </w:r>
      <w:r w:rsidR="00DF2972">
        <w:t>A</w:t>
      </w:r>
      <w:r w:rsidRPr="003C561B">
        <w:t xml:space="preserve"> narrow pore size range</w:t>
      </w:r>
      <w:r w:rsidR="00DF2972">
        <w:t xml:space="preserve"> was found</w:t>
      </w:r>
      <w:r w:rsidRPr="003C561B">
        <w:t xml:space="preserve"> centering at 3.52 nm and 3.69 nm for annealed GO and MWrGO-800W, respectively. </w:t>
      </w:r>
    </w:p>
    <w:p w14:paraId="027A9CE7" w14:textId="77777777" w:rsidR="00AB22E7" w:rsidRDefault="00AB22E7" w:rsidP="00222B46">
      <w:pPr>
        <w:pStyle w:val="Maintext0"/>
      </w:pPr>
    </w:p>
    <w:p w14:paraId="34E1F7DA" w14:textId="77777777" w:rsidR="00AB22E7" w:rsidRDefault="00AB22E7" w:rsidP="00222B46">
      <w:pPr>
        <w:pStyle w:val="Maintext0"/>
      </w:pPr>
    </w:p>
    <w:p w14:paraId="5BEE26EF" w14:textId="77777777" w:rsidR="00144D75" w:rsidRDefault="00144D75" w:rsidP="00AB22E7">
      <w:pPr>
        <w:pStyle w:val="Legend"/>
        <w:jc w:val="center"/>
        <w:rPr>
          <w:color w:val="FF0000"/>
        </w:rPr>
      </w:pPr>
    </w:p>
    <w:p w14:paraId="64DA8C48" w14:textId="6C92CA10" w:rsidR="00570501" w:rsidRPr="00075F03" w:rsidRDefault="006B0625" w:rsidP="00AB22E7">
      <w:pPr>
        <w:pStyle w:val="Legend"/>
        <w:jc w:val="center"/>
        <w:rPr>
          <w:color w:val="FF0000"/>
          <w:lang w:val="en-GB"/>
        </w:rPr>
      </w:pPr>
      <w:r>
        <w:rPr>
          <w:noProof/>
        </w:rPr>
        <w:drawing>
          <wp:inline distT="0" distB="0" distL="0" distR="0" wp14:anchorId="565EC6D1" wp14:editId="4EC61112">
            <wp:extent cx="5760720" cy="28803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880360"/>
                    </a:xfrm>
                    <a:prstGeom prst="rect">
                      <a:avLst/>
                    </a:prstGeom>
                  </pic:spPr>
                </pic:pic>
              </a:graphicData>
            </a:graphic>
          </wp:inline>
        </w:drawing>
      </w:r>
    </w:p>
    <w:p w14:paraId="2F448EAF" w14:textId="7F9471BC" w:rsidR="00144D75" w:rsidRDefault="00144D75" w:rsidP="00FD44FA">
      <w:pPr>
        <w:pStyle w:val="Legend"/>
        <w:rPr>
          <w:szCs w:val="21"/>
          <w:lang w:val="en-GB"/>
        </w:rPr>
      </w:pPr>
      <w:r w:rsidRPr="00EF4114">
        <w:rPr>
          <w:b/>
        </w:rPr>
        <w:t>Fig</w:t>
      </w:r>
      <w:r w:rsidR="00594EA8">
        <w:rPr>
          <w:b/>
        </w:rPr>
        <w:t>.</w:t>
      </w:r>
      <w:r w:rsidRPr="00EF4114">
        <w:rPr>
          <w:b/>
        </w:rPr>
        <w:t xml:space="preserve"> </w:t>
      </w:r>
      <w:r>
        <w:rPr>
          <w:b/>
        </w:rPr>
        <w:t>S</w:t>
      </w:r>
      <w:r w:rsidR="007E7C9D">
        <w:rPr>
          <w:b/>
        </w:rPr>
        <w:t>1</w:t>
      </w:r>
      <w:r w:rsidR="00B3377B">
        <w:rPr>
          <w:b/>
        </w:rPr>
        <w:t>2</w:t>
      </w:r>
      <w:r w:rsidRPr="00EF4114">
        <w:rPr>
          <w:b/>
        </w:rPr>
        <w:t>.</w:t>
      </w:r>
      <w:r w:rsidRPr="00EF4114">
        <w:t xml:space="preserve"> </w:t>
      </w:r>
      <w:r>
        <w:rPr>
          <w:szCs w:val="21"/>
          <w:lang w:val="en-GB"/>
        </w:rPr>
        <w:t xml:space="preserve">The </w:t>
      </w:r>
      <w:r w:rsidR="00FD44FA">
        <w:rPr>
          <w:szCs w:val="21"/>
          <w:lang w:val="en-GB"/>
        </w:rPr>
        <w:t>bar chart</w:t>
      </w:r>
      <w:r>
        <w:rPr>
          <w:szCs w:val="21"/>
          <w:lang w:val="en-GB"/>
        </w:rPr>
        <w:t xml:space="preserve"> of </w:t>
      </w:r>
      <w:r w:rsidR="00FD44FA">
        <w:rPr>
          <w:szCs w:val="21"/>
          <w:lang w:val="en-GB"/>
        </w:rPr>
        <w:t>t</w:t>
      </w:r>
      <w:r>
        <w:t xml:space="preserve">he electronic conductivities of pristine graphite, as-prepared </w:t>
      </w:r>
      <w:r w:rsidRPr="00FD3198">
        <w:t>GO</w:t>
      </w:r>
      <w:r w:rsidR="002B7146">
        <w:t>, annealed GO,</w:t>
      </w:r>
      <w:r w:rsidRPr="00FD3198">
        <w:t xml:space="preserve"> and MWrGO</w:t>
      </w:r>
      <w:r>
        <w:t>-800W.</w:t>
      </w:r>
    </w:p>
    <w:p w14:paraId="742291F5" w14:textId="77777777" w:rsidR="00144D75" w:rsidRDefault="00144D75" w:rsidP="00AB22E7">
      <w:pPr>
        <w:pStyle w:val="Legend"/>
        <w:jc w:val="center"/>
        <w:rPr>
          <w:color w:val="FF0000"/>
          <w:lang w:val="en-GB"/>
        </w:rPr>
      </w:pPr>
    </w:p>
    <w:p w14:paraId="6D4661A8" w14:textId="77777777" w:rsidR="00284D5D" w:rsidRDefault="00284D5D" w:rsidP="00AB22E7">
      <w:pPr>
        <w:pStyle w:val="Legend"/>
        <w:jc w:val="center"/>
        <w:rPr>
          <w:color w:val="FF0000"/>
          <w:lang w:val="en-GB"/>
        </w:rPr>
      </w:pPr>
    </w:p>
    <w:p w14:paraId="401D5B66" w14:textId="77777777" w:rsidR="00284D5D" w:rsidRDefault="00284D5D" w:rsidP="00AB22E7">
      <w:pPr>
        <w:pStyle w:val="Legend"/>
        <w:jc w:val="center"/>
        <w:rPr>
          <w:color w:val="FF0000"/>
          <w:lang w:val="en-GB"/>
        </w:rPr>
      </w:pPr>
    </w:p>
    <w:p w14:paraId="41482B27" w14:textId="77777777" w:rsidR="006E5A43" w:rsidRDefault="006E5A43" w:rsidP="00AB22E7">
      <w:pPr>
        <w:pStyle w:val="Legend"/>
        <w:jc w:val="center"/>
        <w:rPr>
          <w:color w:val="FF0000"/>
          <w:lang w:val="en-GB"/>
        </w:rPr>
      </w:pPr>
    </w:p>
    <w:p w14:paraId="08AC3B82" w14:textId="77777777" w:rsidR="006E5A43" w:rsidRDefault="006E5A43" w:rsidP="00AB22E7">
      <w:pPr>
        <w:pStyle w:val="Legend"/>
        <w:jc w:val="center"/>
        <w:rPr>
          <w:color w:val="FF0000"/>
          <w:lang w:val="en-GB"/>
        </w:rPr>
      </w:pPr>
    </w:p>
    <w:p w14:paraId="52739084" w14:textId="77777777" w:rsidR="006E5A43" w:rsidRDefault="006E5A43" w:rsidP="00AB22E7">
      <w:pPr>
        <w:pStyle w:val="Legend"/>
        <w:jc w:val="center"/>
        <w:rPr>
          <w:color w:val="FF0000"/>
          <w:lang w:val="en-GB"/>
        </w:rPr>
      </w:pPr>
    </w:p>
    <w:p w14:paraId="367BEAD3" w14:textId="77777777" w:rsidR="006E5A43" w:rsidRDefault="006E5A43" w:rsidP="00AB22E7">
      <w:pPr>
        <w:pStyle w:val="Legend"/>
        <w:jc w:val="center"/>
        <w:rPr>
          <w:color w:val="FF0000"/>
          <w:lang w:val="en-GB"/>
        </w:rPr>
      </w:pPr>
    </w:p>
    <w:p w14:paraId="4AEC7672" w14:textId="77777777" w:rsidR="006E5A43" w:rsidRDefault="006E5A43" w:rsidP="00AB22E7">
      <w:pPr>
        <w:pStyle w:val="Legend"/>
        <w:jc w:val="center"/>
        <w:rPr>
          <w:color w:val="FF0000"/>
          <w:lang w:val="en-GB"/>
        </w:rPr>
      </w:pPr>
    </w:p>
    <w:p w14:paraId="6C88CC6D" w14:textId="77777777" w:rsidR="006E5A43" w:rsidRDefault="006E5A43" w:rsidP="00AB22E7">
      <w:pPr>
        <w:pStyle w:val="Legend"/>
        <w:jc w:val="center"/>
        <w:rPr>
          <w:color w:val="FF0000"/>
          <w:lang w:val="en-GB"/>
        </w:rPr>
      </w:pPr>
    </w:p>
    <w:p w14:paraId="571769B5" w14:textId="77777777" w:rsidR="00284D5D" w:rsidRPr="00144D75" w:rsidRDefault="00284D5D" w:rsidP="00AB22E7">
      <w:pPr>
        <w:pStyle w:val="Legend"/>
        <w:jc w:val="center"/>
        <w:rPr>
          <w:color w:val="FF0000"/>
          <w:lang w:val="en-GB"/>
        </w:rPr>
      </w:pPr>
    </w:p>
    <w:p w14:paraId="383F2530" w14:textId="5ED2A79E" w:rsidR="00AB22E7" w:rsidRPr="00A35E4A" w:rsidRDefault="00AB1750" w:rsidP="00AB22E7">
      <w:pPr>
        <w:pStyle w:val="Legend"/>
        <w:jc w:val="center"/>
        <w:rPr>
          <w:color w:val="FF0000"/>
        </w:rPr>
      </w:pPr>
      <w:r>
        <w:rPr>
          <w:noProof/>
        </w:rPr>
        <w:drawing>
          <wp:inline distT="0" distB="0" distL="0" distR="0" wp14:anchorId="52752E44" wp14:editId="788DFEEC">
            <wp:extent cx="4140200" cy="29171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44178" cy="2919928"/>
                    </a:xfrm>
                    <a:prstGeom prst="rect">
                      <a:avLst/>
                    </a:prstGeom>
                  </pic:spPr>
                </pic:pic>
              </a:graphicData>
            </a:graphic>
          </wp:inline>
        </w:drawing>
      </w:r>
    </w:p>
    <w:p w14:paraId="69827382" w14:textId="25A56BB2" w:rsidR="000E115A" w:rsidRDefault="00AB22E7" w:rsidP="00541D7B">
      <w:pPr>
        <w:pStyle w:val="Legend"/>
        <w:rPr>
          <w:szCs w:val="21"/>
          <w:lang w:val="en-GB"/>
        </w:rPr>
      </w:pPr>
      <w:r w:rsidRPr="00EF4114">
        <w:rPr>
          <w:b/>
        </w:rPr>
        <w:t>Fig</w:t>
      </w:r>
      <w:r w:rsidR="00594EA8">
        <w:rPr>
          <w:b/>
        </w:rPr>
        <w:t>.</w:t>
      </w:r>
      <w:r w:rsidRPr="00EF4114">
        <w:rPr>
          <w:b/>
        </w:rPr>
        <w:t xml:space="preserve"> </w:t>
      </w:r>
      <w:r>
        <w:rPr>
          <w:b/>
        </w:rPr>
        <w:t>S</w:t>
      </w:r>
      <w:r w:rsidR="00FD44FA">
        <w:rPr>
          <w:b/>
        </w:rPr>
        <w:t>1</w:t>
      </w:r>
      <w:r w:rsidR="00B3377B">
        <w:rPr>
          <w:b/>
        </w:rPr>
        <w:t>3</w:t>
      </w:r>
      <w:r w:rsidRPr="00EF4114">
        <w:rPr>
          <w:b/>
        </w:rPr>
        <w:t>.</w:t>
      </w:r>
      <w:r w:rsidRPr="00EF4114">
        <w:t xml:space="preserve"> </w:t>
      </w:r>
      <w:r>
        <w:rPr>
          <w:szCs w:val="21"/>
          <w:lang w:val="en-GB"/>
        </w:rPr>
        <w:t>The plotting of C/O ratios and electronic conductivities of pristine graphite, as-prepared GO, annealed GO and MWrGO-800W.</w:t>
      </w:r>
    </w:p>
    <w:p w14:paraId="4C963098" w14:textId="3870A2E7" w:rsidR="00541D7B" w:rsidRDefault="00401101" w:rsidP="00401101">
      <w:pPr>
        <w:pStyle w:val="Legend"/>
        <w:jc w:val="center"/>
      </w:pPr>
      <w:r>
        <w:rPr>
          <w:noProof/>
        </w:rPr>
        <w:lastRenderedPageBreak/>
        <w:drawing>
          <wp:inline distT="0" distB="0" distL="0" distR="0" wp14:anchorId="4AD3A486" wp14:editId="5363B0D9">
            <wp:extent cx="4352081" cy="33926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56571" cy="3396128"/>
                    </a:xfrm>
                    <a:prstGeom prst="rect">
                      <a:avLst/>
                    </a:prstGeom>
                  </pic:spPr>
                </pic:pic>
              </a:graphicData>
            </a:graphic>
          </wp:inline>
        </w:drawing>
      </w:r>
    </w:p>
    <w:p w14:paraId="596C7B91" w14:textId="3EA636C0" w:rsidR="00401101" w:rsidRDefault="00401101" w:rsidP="00401101">
      <w:pPr>
        <w:pStyle w:val="Legend"/>
        <w:rPr>
          <w:szCs w:val="21"/>
          <w:lang w:val="en-GB"/>
        </w:rPr>
      </w:pPr>
      <w:r w:rsidRPr="00EF4114">
        <w:rPr>
          <w:b/>
        </w:rPr>
        <w:t>Fig</w:t>
      </w:r>
      <w:r>
        <w:rPr>
          <w:b/>
        </w:rPr>
        <w:t>.</w:t>
      </w:r>
      <w:r w:rsidRPr="00EF4114">
        <w:rPr>
          <w:b/>
        </w:rPr>
        <w:t xml:space="preserve"> </w:t>
      </w:r>
      <w:r>
        <w:rPr>
          <w:b/>
        </w:rPr>
        <w:t>S14</w:t>
      </w:r>
      <w:r w:rsidRPr="00EF4114">
        <w:rPr>
          <w:b/>
        </w:rPr>
        <w:t>.</w:t>
      </w:r>
      <w:r w:rsidRPr="00EF4114">
        <w:t xml:space="preserve"> </w:t>
      </w:r>
      <w:r w:rsidRPr="00217518">
        <w:rPr>
          <w:color w:val="000000" w:themeColor="text1"/>
        </w:rPr>
        <w:t>T</w:t>
      </w:r>
      <w:r w:rsidR="00AE2DE1">
        <w:rPr>
          <w:color w:val="000000" w:themeColor="text1"/>
        </w:rPr>
        <w:t>he CV curves of MWrGO-800W electrode at the scan rate of 0.1 mV s</w:t>
      </w:r>
      <w:r w:rsidR="00AE2DE1" w:rsidRPr="00AE2DE1">
        <w:rPr>
          <w:color w:val="000000" w:themeColor="text1"/>
          <w:vertAlign w:val="superscript"/>
        </w:rPr>
        <w:t>-1</w:t>
      </w:r>
      <w:r w:rsidR="00AE2DE1">
        <w:rPr>
          <w:color w:val="000000" w:themeColor="text1"/>
        </w:rPr>
        <w:t xml:space="preserve"> between 0.01 and 2.5 V</w:t>
      </w:r>
    </w:p>
    <w:p w14:paraId="5426392E" w14:textId="77777777" w:rsidR="00401101" w:rsidRPr="00401101" w:rsidRDefault="00401101" w:rsidP="00401101">
      <w:pPr>
        <w:pStyle w:val="Legend"/>
        <w:jc w:val="center"/>
        <w:rPr>
          <w:lang w:val="en-GB"/>
        </w:rPr>
      </w:pPr>
    </w:p>
    <w:p w14:paraId="38D3266A" w14:textId="201F423A" w:rsidR="00CE7443" w:rsidRDefault="00AB1750" w:rsidP="00CE7443">
      <w:pPr>
        <w:pStyle w:val="Legend"/>
        <w:jc w:val="center"/>
      </w:pPr>
      <w:r>
        <w:rPr>
          <w:noProof/>
        </w:rPr>
        <w:drawing>
          <wp:inline distT="0" distB="0" distL="0" distR="0" wp14:anchorId="6A3C7CD1" wp14:editId="6876D52E">
            <wp:extent cx="4279941" cy="339725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83148" cy="3399796"/>
                    </a:xfrm>
                    <a:prstGeom prst="rect">
                      <a:avLst/>
                    </a:prstGeom>
                  </pic:spPr>
                </pic:pic>
              </a:graphicData>
            </a:graphic>
          </wp:inline>
        </w:drawing>
      </w:r>
    </w:p>
    <w:p w14:paraId="17757944" w14:textId="08DDDE5D" w:rsidR="00CE7443" w:rsidRDefault="00CE7443" w:rsidP="00CE7443">
      <w:pPr>
        <w:pStyle w:val="Legend"/>
        <w:rPr>
          <w:szCs w:val="21"/>
          <w:lang w:val="en-GB"/>
        </w:rPr>
      </w:pPr>
      <w:r w:rsidRPr="00EF4114">
        <w:rPr>
          <w:b/>
        </w:rPr>
        <w:t>Fig</w:t>
      </w:r>
      <w:r w:rsidR="00594EA8">
        <w:rPr>
          <w:b/>
        </w:rPr>
        <w:t>.</w:t>
      </w:r>
      <w:r w:rsidRPr="00EF4114">
        <w:rPr>
          <w:b/>
        </w:rPr>
        <w:t xml:space="preserve"> </w:t>
      </w:r>
      <w:r>
        <w:rPr>
          <w:b/>
        </w:rPr>
        <w:t>S1</w:t>
      </w:r>
      <w:r w:rsidR="00401101">
        <w:rPr>
          <w:b/>
        </w:rPr>
        <w:t>5</w:t>
      </w:r>
      <w:r w:rsidRPr="00EF4114">
        <w:rPr>
          <w:b/>
        </w:rPr>
        <w:t>.</w:t>
      </w:r>
      <w:r w:rsidRPr="00EF4114">
        <w:t xml:space="preserve"> </w:t>
      </w:r>
      <w:r w:rsidRPr="00217518">
        <w:rPr>
          <w:color w:val="000000" w:themeColor="text1"/>
        </w:rPr>
        <w:t xml:space="preserve">The cycling performances of </w:t>
      </w:r>
      <w:r>
        <w:rPr>
          <w:color w:val="000000" w:themeColor="text1"/>
        </w:rPr>
        <w:t>MWrGO-300W, MWrGO-500W, and MWrGO-800W</w:t>
      </w:r>
      <w:r w:rsidRPr="00217518">
        <w:rPr>
          <w:color w:val="000000" w:themeColor="text1"/>
        </w:rPr>
        <w:t xml:space="preserve"> at the current </w:t>
      </w:r>
      <w:r>
        <w:rPr>
          <w:color w:val="000000" w:themeColor="text1"/>
        </w:rPr>
        <w:t>density of</w:t>
      </w:r>
      <w:r w:rsidRPr="00217518">
        <w:rPr>
          <w:color w:val="000000" w:themeColor="text1"/>
        </w:rPr>
        <w:t xml:space="preserve"> 0.2 A g</w:t>
      </w:r>
      <w:r w:rsidRPr="00217518">
        <w:rPr>
          <w:color w:val="000000" w:themeColor="text1"/>
          <w:vertAlign w:val="superscript"/>
        </w:rPr>
        <w:t>-1</w:t>
      </w:r>
      <w:r w:rsidRPr="00217518">
        <w:rPr>
          <w:color w:val="000000" w:themeColor="text1"/>
        </w:rPr>
        <w:t>.</w:t>
      </w:r>
    </w:p>
    <w:p w14:paraId="10B9E77E" w14:textId="77777777" w:rsidR="00CE7443" w:rsidRDefault="00CE7443" w:rsidP="00CE7443">
      <w:pPr>
        <w:pStyle w:val="Legend"/>
        <w:jc w:val="center"/>
        <w:rPr>
          <w:lang w:val="en-GB"/>
        </w:rPr>
      </w:pPr>
    </w:p>
    <w:p w14:paraId="46F292AE" w14:textId="77777777" w:rsidR="00CE7443" w:rsidRPr="00CE7443" w:rsidRDefault="00CE7443" w:rsidP="00CE7443">
      <w:pPr>
        <w:pStyle w:val="Legend"/>
        <w:jc w:val="center"/>
        <w:rPr>
          <w:lang w:val="en-GB"/>
        </w:rPr>
      </w:pPr>
    </w:p>
    <w:p w14:paraId="62F2091B" w14:textId="7721AE59" w:rsidR="00541D7B" w:rsidRDefault="00541D7B" w:rsidP="00222B46">
      <w:pPr>
        <w:pStyle w:val="Maintext0"/>
      </w:pPr>
    </w:p>
    <w:p w14:paraId="622A8ABC" w14:textId="151938A0" w:rsidR="00595AE7" w:rsidRDefault="00595AE7" w:rsidP="00222B46">
      <w:pPr>
        <w:pStyle w:val="Maintext0"/>
      </w:pPr>
    </w:p>
    <w:p w14:paraId="039DFBF0" w14:textId="77777777" w:rsidR="00595AE7" w:rsidRDefault="00595AE7" w:rsidP="00222B46">
      <w:pPr>
        <w:pStyle w:val="Maintext0"/>
      </w:pPr>
    </w:p>
    <w:p w14:paraId="7A544039" w14:textId="77777777" w:rsidR="00147F53" w:rsidRDefault="00326F54" w:rsidP="00691308">
      <w:pPr>
        <w:pStyle w:val="Legend"/>
        <w:rPr>
          <w:color w:val="FF0000"/>
        </w:rPr>
      </w:pPr>
      <w:r>
        <w:rPr>
          <w:noProof/>
        </w:rPr>
        <w:lastRenderedPageBreak/>
        <w:drawing>
          <wp:inline distT="0" distB="0" distL="0" distR="0" wp14:anchorId="5086D49E" wp14:editId="5F978385">
            <wp:extent cx="5760720" cy="32981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298190"/>
                    </a:xfrm>
                    <a:prstGeom prst="rect">
                      <a:avLst/>
                    </a:prstGeom>
                  </pic:spPr>
                </pic:pic>
              </a:graphicData>
            </a:graphic>
          </wp:inline>
        </w:drawing>
      </w:r>
    </w:p>
    <w:p w14:paraId="0D30CEBC" w14:textId="508E2D95" w:rsidR="00147F53" w:rsidRDefault="00326F54" w:rsidP="00691308">
      <w:pPr>
        <w:pStyle w:val="Legend"/>
      </w:pPr>
      <w:r w:rsidRPr="00326F54">
        <w:rPr>
          <w:rFonts w:hint="eastAsia"/>
          <w:b/>
        </w:rPr>
        <w:t>F</w:t>
      </w:r>
      <w:r w:rsidRPr="00326F54">
        <w:rPr>
          <w:b/>
        </w:rPr>
        <w:t>ig</w:t>
      </w:r>
      <w:r w:rsidR="00594EA8">
        <w:rPr>
          <w:b/>
        </w:rPr>
        <w:t>.</w:t>
      </w:r>
      <w:r w:rsidRPr="00326F54">
        <w:rPr>
          <w:b/>
        </w:rPr>
        <w:t xml:space="preserve"> S1</w:t>
      </w:r>
      <w:r w:rsidR="00401101">
        <w:rPr>
          <w:b/>
        </w:rPr>
        <w:t>6</w:t>
      </w:r>
      <w:r w:rsidRPr="00326F54">
        <w:rPr>
          <w:b/>
        </w:rPr>
        <w:t>.</w:t>
      </w:r>
      <w:r w:rsidRPr="00326F54">
        <w:t xml:space="preserve"> EDS compositional mapping of the LCO-M</w:t>
      </w:r>
      <w:r>
        <w:t>WrGO cathode along with EDS spectrum of the whole area. The Al signal in the spectrum is a result of the</w:t>
      </w:r>
      <w:r w:rsidR="006711CE">
        <w:t xml:space="preserve"> Al substrate used for current collector.</w:t>
      </w:r>
    </w:p>
    <w:p w14:paraId="797797C0" w14:textId="49886FEF" w:rsidR="00401101" w:rsidRDefault="00401101" w:rsidP="00691308">
      <w:pPr>
        <w:pStyle w:val="Legend"/>
        <w:rPr>
          <w:color w:val="FF0000"/>
        </w:rPr>
      </w:pPr>
    </w:p>
    <w:p w14:paraId="123B0875" w14:textId="7DC021CE" w:rsidR="000B5E64" w:rsidRDefault="000B5E64" w:rsidP="00691308">
      <w:pPr>
        <w:pStyle w:val="Legend"/>
        <w:rPr>
          <w:color w:val="FF0000"/>
        </w:rPr>
      </w:pPr>
    </w:p>
    <w:p w14:paraId="4EDDC99B" w14:textId="2D8C1D32" w:rsidR="000B5E64" w:rsidRDefault="000B5E64" w:rsidP="00691308">
      <w:pPr>
        <w:pStyle w:val="Legend"/>
        <w:rPr>
          <w:color w:val="FF0000"/>
        </w:rPr>
      </w:pPr>
    </w:p>
    <w:p w14:paraId="7348D17D" w14:textId="4B99AFCE" w:rsidR="000B5E64" w:rsidRDefault="000B5E64" w:rsidP="00691308">
      <w:pPr>
        <w:pStyle w:val="Legend"/>
        <w:rPr>
          <w:color w:val="FF0000"/>
        </w:rPr>
      </w:pPr>
    </w:p>
    <w:p w14:paraId="61FA545D" w14:textId="5B836E84" w:rsidR="000B5E64" w:rsidRDefault="000B5E64" w:rsidP="00691308">
      <w:pPr>
        <w:pStyle w:val="Legend"/>
        <w:rPr>
          <w:color w:val="FF0000"/>
        </w:rPr>
      </w:pPr>
    </w:p>
    <w:p w14:paraId="5C33AC05" w14:textId="455B3580" w:rsidR="000B5E64" w:rsidRDefault="000B5E64" w:rsidP="00691308">
      <w:pPr>
        <w:pStyle w:val="Legend"/>
        <w:rPr>
          <w:color w:val="FF0000"/>
        </w:rPr>
      </w:pPr>
    </w:p>
    <w:p w14:paraId="572048BD" w14:textId="77777777" w:rsidR="000B5E64" w:rsidRDefault="000B5E64" w:rsidP="00691308">
      <w:pPr>
        <w:pStyle w:val="Legend"/>
        <w:rPr>
          <w:color w:val="FF0000"/>
        </w:rPr>
      </w:pPr>
    </w:p>
    <w:p w14:paraId="3B4CB2FF" w14:textId="087BB72F" w:rsidR="000B5E64" w:rsidRDefault="000B5E64" w:rsidP="00691308">
      <w:pPr>
        <w:pStyle w:val="Legend"/>
        <w:rPr>
          <w:color w:val="FF0000"/>
        </w:rPr>
      </w:pPr>
    </w:p>
    <w:p w14:paraId="0D2F31B0" w14:textId="1AF066CD" w:rsidR="000B5E64" w:rsidRDefault="000B5E64" w:rsidP="000B5E64">
      <w:pPr>
        <w:pStyle w:val="Legend"/>
        <w:jc w:val="center"/>
        <w:rPr>
          <w:color w:val="FF0000"/>
        </w:rPr>
      </w:pPr>
      <w:r>
        <w:rPr>
          <w:noProof/>
        </w:rPr>
        <w:drawing>
          <wp:inline distT="0" distB="0" distL="0" distR="0" wp14:anchorId="03B76711" wp14:editId="2DF99E11">
            <wp:extent cx="3628663" cy="3006331"/>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56471" cy="3029370"/>
                    </a:xfrm>
                    <a:prstGeom prst="rect">
                      <a:avLst/>
                    </a:prstGeom>
                  </pic:spPr>
                </pic:pic>
              </a:graphicData>
            </a:graphic>
          </wp:inline>
        </w:drawing>
      </w:r>
    </w:p>
    <w:p w14:paraId="2F7F452C" w14:textId="7D3A8836" w:rsidR="000B5E64" w:rsidRPr="00CD7874" w:rsidRDefault="000B5E64" w:rsidP="000B5E64">
      <w:pPr>
        <w:pStyle w:val="Legend"/>
      </w:pPr>
      <w:r w:rsidRPr="00CD7874">
        <w:rPr>
          <w:rFonts w:hint="eastAsia"/>
          <w:b/>
        </w:rPr>
        <w:t>F</w:t>
      </w:r>
      <w:r w:rsidRPr="00CD7874">
        <w:rPr>
          <w:b/>
        </w:rPr>
        <w:t>ig. S17.</w:t>
      </w:r>
      <w:r w:rsidRPr="00CD7874">
        <w:t xml:space="preserve"> Raman spectra of unannealed GO sample and unannealed GO which has been microwave treated in different powers</w:t>
      </w:r>
    </w:p>
    <w:p w14:paraId="03F4F184" w14:textId="77777777" w:rsidR="000B5E64" w:rsidRPr="00CD7874" w:rsidRDefault="000B5E64" w:rsidP="000B5E64">
      <w:pPr>
        <w:pStyle w:val="Legend"/>
      </w:pPr>
    </w:p>
    <w:p w14:paraId="13A47C0D" w14:textId="77777777" w:rsidR="000B5E64" w:rsidRPr="000B5E64" w:rsidRDefault="000B5E64" w:rsidP="000B5E64">
      <w:pPr>
        <w:pStyle w:val="Legend"/>
        <w:jc w:val="center"/>
        <w:rPr>
          <w:color w:val="FF0000"/>
        </w:rPr>
      </w:pPr>
    </w:p>
    <w:p w14:paraId="2C9DD5AA" w14:textId="1D52665B" w:rsidR="00691308" w:rsidRDefault="00691308" w:rsidP="00691308">
      <w:pPr>
        <w:pStyle w:val="Legend"/>
      </w:pPr>
      <w:r w:rsidRPr="00EF4114">
        <w:rPr>
          <w:b/>
        </w:rPr>
        <w:lastRenderedPageBreak/>
        <w:t xml:space="preserve">Table </w:t>
      </w:r>
      <w:r>
        <w:rPr>
          <w:b/>
        </w:rPr>
        <w:t>S</w:t>
      </w:r>
      <w:r w:rsidRPr="00EF4114">
        <w:rPr>
          <w:b/>
        </w:rPr>
        <w:t>1.</w:t>
      </w:r>
      <w:r w:rsidRPr="00EF4114">
        <w:t xml:space="preserve"> </w:t>
      </w:r>
      <w:r>
        <w:t xml:space="preserve">Calculated Raman spectral features of pristine graphite, </w:t>
      </w:r>
      <w:r w:rsidR="003507D9">
        <w:t>unannealed</w:t>
      </w:r>
      <w:r>
        <w:t xml:space="preserve"> GO, annealed GO, and MWrGO</w:t>
      </w:r>
      <w:r w:rsidR="00A02B8F">
        <w:t>/unannealed GO</w:t>
      </w:r>
      <w:r>
        <w:t xml:space="preserve"> synthesized at different </w:t>
      </w:r>
      <w:r w:rsidR="00BF7653">
        <w:t xml:space="preserve">microwave </w:t>
      </w:r>
      <w:r>
        <w:t xml:space="preserve">powers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417"/>
        <w:gridCol w:w="1534"/>
      </w:tblGrid>
      <w:tr w:rsidR="00AD5CFF" w14:paraId="45A56FDC" w14:textId="77777777" w:rsidTr="00A34DDC">
        <w:trPr>
          <w:trHeight w:val="421"/>
          <w:jc w:val="center"/>
        </w:trPr>
        <w:tc>
          <w:tcPr>
            <w:tcW w:w="2552" w:type="dxa"/>
            <w:tcBorders>
              <w:top w:val="single" w:sz="4" w:space="0" w:color="auto"/>
              <w:bottom w:val="single" w:sz="4" w:space="0" w:color="auto"/>
            </w:tcBorders>
            <w:vAlign w:val="center"/>
          </w:tcPr>
          <w:p w14:paraId="3E1AB68C" w14:textId="77777777" w:rsidR="00AD5CFF" w:rsidRPr="005D772E" w:rsidRDefault="00AD5CFF" w:rsidP="00AD5CFF">
            <w:pPr>
              <w:rPr>
                <w:rFonts w:ascii="Times New Roman" w:hAnsi="Times New Roman" w:cs="Times New Roman"/>
              </w:rPr>
            </w:pPr>
          </w:p>
        </w:tc>
        <w:tc>
          <w:tcPr>
            <w:tcW w:w="1417" w:type="dxa"/>
            <w:tcBorders>
              <w:top w:val="single" w:sz="4" w:space="0" w:color="auto"/>
              <w:bottom w:val="single" w:sz="4" w:space="0" w:color="auto"/>
            </w:tcBorders>
            <w:vAlign w:val="center"/>
          </w:tcPr>
          <w:p w14:paraId="21D9DFE5" w14:textId="77777777" w:rsidR="00AD5CFF" w:rsidRPr="005D772E" w:rsidRDefault="00AD5CFF" w:rsidP="00A07A33">
            <w:pPr>
              <w:jc w:val="center"/>
              <w:rPr>
                <w:rFonts w:ascii="Times New Roman" w:hAnsi="Times New Roman" w:cs="Times New Roman"/>
              </w:rPr>
            </w:pPr>
            <w:r w:rsidRPr="005D772E">
              <w:rPr>
                <w:rFonts w:ascii="Times New Roman" w:hAnsi="Times New Roman" w:cs="Times New Roman"/>
                <w:i/>
              </w:rPr>
              <w:t>I</w:t>
            </w:r>
            <w:r w:rsidRPr="005D772E">
              <w:rPr>
                <w:rFonts w:ascii="Times New Roman" w:hAnsi="Times New Roman" w:cs="Times New Roman"/>
                <w:vertAlign w:val="subscript"/>
              </w:rPr>
              <w:t>D</w:t>
            </w:r>
            <w:r w:rsidRPr="005D772E">
              <w:rPr>
                <w:rFonts w:ascii="Times New Roman" w:hAnsi="Times New Roman" w:cs="Times New Roman"/>
              </w:rPr>
              <w:t>/</w:t>
            </w:r>
            <w:r w:rsidRPr="005D772E">
              <w:rPr>
                <w:rFonts w:ascii="Times New Roman" w:hAnsi="Times New Roman" w:cs="Times New Roman"/>
                <w:i/>
              </w:rPr>
              <w:t>I</w:t>
            </w:r>
            <w:r w:rsidRPr="005D772E">
              <w:rPr>
                <w:rFonts w:ascii="Times New Roman" w:hAnsi="Times New Roman" w:cs="Times New Roman"/>
                <w:vertAlign w:val="subscript"/>
              </w:rPr>
              <w:t>G-in</w:t>
            </w:r>
          </w:p>
        </w:tc>
        <w:tc>
          <w:tcPr>
            <w:tcW w:w="1534" w:type="dxa"/>
            <w:tcBorders>
              <w:top w:val="single" w:sz="4" w:space="0" w:color="auto"/>
              <w:bottom w:val="single" w:sz="4" w:space="0" w:color="auto"/>
            </w:tcBorders>
            <w:vAlign w:val="center"/>
          </w:tcPr>
          <w:p w14:paraId="3E6F0F29" w14:textId="1D228DB4" w:rsidR="00AD5CFF" w:rsidRPr="005D772E" w:rsidRDefault="00AD5CFF" w:rsidP="00A07A33">
            <w:pPr>
              <w:jc w:val="center"/>
              <w:rPr>
                <w:rFonts w:ascii="Times New Roman" w:hAnsi="Times New Roman" w:cs="Times New Roman"/>
                <w:lang w:val="en-GB"/>
              </w:rPr>
            </w:pPr>
            <w:bookmarkStart w:id="11" w:name="_Hlk518325824"/>
            <w:r w:rsidRPr="005D772E">
              <w:rPr>
                <w:rFonts w:ascii="Times New Roman" w:hAnsi="Times New Roman" w:cs="Times New Roman" w:hint="eastAsia"/>
                <w:i/>
              </w:rPr>
              <w:t>L</w:t>
            </w:r>
            <w:r w:rsidRPr="005D772E">
              <w:rPr>
                <w:rFonts w:ascii="Times New Roman" w:hAnsi="Times New Roman" w:cs="Times New Roman"/>
                <w:vertAlign w:val="subscript"/>
              </w:rPr>
              <w:t>a</w:t>
            </w:r>
            <w:bookmarkEnd w:id="11"/>
            <w:r w:rsidRPr="005D772E">
              <w:rPr>
                <w:rFonts w:ascii="Times New Roman" w:hAnsi="Times New Roman" w:cs="Times New Roman"/>
              </w:rPr>
              <w:t xml:space="preserve"> </w:t>
            </w:r>
            <w:r w:rsidR="00AB1750">
              <w:rPr>
                <w:rFonts w:ascii="Times New Roman" w:hAnsi="Times New Roman" w:cs="Times New Roman"/>
              </w:rPr>
              <w:t>(</w:t>
            </w:r>
            <w:r w:rsidRPr="005D772E">
              <w:rPr>
                <w:rFonts w:ascii="Times New Roman" w:hAnsi="Times New Roman" w:cs="Times New Roman"/>
                <w:lang w:val="en-GB"/>
              </w:rPr>
              <w:t>nm</w:t>
            </w:r>
            <w:r w:rsidR="00AB1750">
              <w:rPr>
                <w:rFonts w:ascii="Times New Roman" w:hAnsi="Times New Roman" w:cs="Times New Roman"/>
                <w:lang w:val="en-GB"/>
              </w:rPr>
              <w:t>)</w:t>
            </w:r>
            <w:r w:rsidR="00603677">
              <w:rPr>
                <w:rFonts w:ascii="Times New Roman" w:hAnsi="Times New Roman" w:cs="Times New Roman"/>
                <w:vertAlign w:val="superscript"/>
                <w:lang w:val="en-GB"/>
              </w:rPr>
              <w:t>a</w:t>
            </w:r>
          </w:p>
        </w:tc>
      </w:tr>
      <w:tr w:rsidR="00AD5CFF" w14:paraId="1CF3C509" w14:textId="77777777" w:rsidTr="00A34DDC">
        <w:trPr>
          <w:trHeight w:val="409"/>
          <w:jc w:val="center"/>
        </w:trPr>
        <w:tc>
          <w:tcPr>
            <w:tcW w:w="2552" w:type="dxa"/>
            <w:tcBorders>
              <w:top w:val="single" w:sz="4" w:space="0" w:color="auto"/>
            </w:tcBorders>
            <w:vAlign w:val="center"/>
          </w:tcPr>
          <w:p w14:paraId="76C12E33" w14:textId="77777777" w:rsidR="00AD5CFF" w:rsidRPr="005D772E" w:rsidRDefault="00AD5CFF" w:rsidP="00A07A33">
            <w:pPr>
              <w:jc w:val="center"/>
              <w:rPr>
                <w:rFonts w:ascii="Times New Roman" w:hAnsi="Times New Roman" w:cs="Times New Roman"/>
              </w:rPr>
            </w:pPr>
            <w:r w:rsidRPr="005D772E">
              <w:rPr>
                <w:rFonts w:ascii="Times New Roman" w:hAnsi="Times New Roman" w:cs="Times New Roman"/>
              </w:rPr>
              <w:t>Pristine Graphite</w:t>
            </w:r>
          </w:p>
        </w:tc>
        <w:tc>
          <w:tcPr>
            <w:tcW w:w="1417" w:type="dxa"/>
            <w:tcBorders>
              <w:top w:val="single" w:sz="4" w:space="0" w:color="auto"/>
            </w:tcBorders>
            <w:vAlign w:val="center"/>
          </w:tcPr>
          <w:p w14:paraId="6C164E37" w14:textId="77777777" w:rsidR="00AD5CFF" w:rsidRPr="005D772E" w:rsidRDefault="00AD5CFF" w:rsidP="00A07A33">
            <w:pPr>
              <w:jc w:val="center"/>
              <w:rPr>
                <w:rFonts w:ascii="Times New Roman" w:hAnsi="Times New Roman" w:cs="Times New Roman"/>
              </w:rPr>
            </w:pPr>
            <w:r w:rsidRPr="005D772E">
              <w:rPr>
                <w:rFonts w:ascii="Times New Roman" w:hAnsi="Times New Roman" w:cs="Times New Roman"/>
              </w:rPr>
              <w:t>~0</w:t>
            </w:r>
          </w:p>
        </w:tc>
        <w:tc>
          <w:tcPr>
            <w:tcW w:w="1534" w:type="dxa"/>
            <w:tcBorders>
              <w:top w:val="single" w:sz="4" w:space="0" w:color="auto"/>
            </w:tcBorders>
            <w:vAlign w:val="center"/>
          </w:tcPr>
          <w:p w14:paraId="2EC37F34" w14:textId="77777777" w:rsidR="00AD5CFF" w:rsidRPr="005D772E" w:rsidRDefault="00AD5CFF" w:rsidP="00A07A33">
            <w:pPr>
              <w:jc w:val="center"/>
              <w:rPr>
                <w:rFonts w:ascii="Times New Roman" w:hAnsi="Times New Roman" w:cs="Times New Roman"/>
              </w:rPr>
            </w:pPr>
            <w:r w:rsidRPr="005D772E">
              <w:rPr>
                <w:rFonts w:ascii="Times New Roman" w:hAnsi="Times New Roman" w:cs="Times New Roman" w:hint="eastAsia"/>
              </w:rPr>
              <w:t>N/A</w:t>
            </w:r>
          </w:p>
        </w:tc>
      </w:tr>
      <w:tr w:rsidR="00AD5CFF" w14:paraId="46F85215" w14:textId="77777777" w:rsidTr="00A34DDC">
        <w:trPr>
          <w:trHeight w:val="371"/>
          <w:jc w:val="center"/>
        </w:trPr>
        <w:tc>
          <w:tcPr>
            <w:tcW w:w="2552" w:type="dxa"/>
            <w:vAlign w:val="center"/>
          </w:tcPr>
          <w:p w14:paraId="4EDAA743" w14:textId="77777777" w:rsidR="00AD5CFF" w:rsidRPr="005D772E" w:rsidRDefault="003507D9" w:rsidP="00A07A33">
            <w:pPr>
              <w:jc w:val="center"/>
              <w:rPr>
                <w:rFonts w:ascii="Times New Roman" w:hAnsi="Times New Roman" w:cs="Times New Roman"/>
              </w:rPr>
            </w:pPr>
            <w:r>
              <w:rPr>
                <w:rFonts w:ascii="Times New Roman" w:hAnsi="Times New Roman" w:cs="Times New Roman"/>
              </w:rPr>
              <w:t>Unannealed</w:t>
            </w:r>
            <w:r w:rsidR="00AD5CFF">
              <w:rPr>
                <w:rFonts w:ascii="Times New Roman" w:hAnsi="Times New Roman" w:cs="Times New Roman"/>
              </w:rPr>
              <w:t xml:space="preserve"> </w:t>
            </w:r>
            <w:r w:rsidR="00AD5CFF" w:rsidRPr="005D772E">
              <w:rPr>
                <w:rFonts w:ascii="Times New Roman" w:hAnsi="Times New Roman" w:cs="Times New Roman"/>
              </w:rPr>
              <w:t>GO</w:t>
            </w:r>
          </w:p>
        </w:tc>
        <w:tc>
          <w:tcPr>
            <w:tcW w:w="1417" w:type="dxa"/>
            <w:vAlign w:val="center"/>
          </w:tcPr>
          <w:p w14:paraId="354F89A3" w14:textId="77777777" w:rsidR="00AD5CFF" w:rsidRPr="005D772E" w:rsidRDefault="00AD5CFF" w:rsidP="00A07A33">
            <w:pPr>
              <w:jc w:val="center"/>
              <w:rPr>
                <w:rFonts w:ascii="Times New Roman" w:hAnsi="Times New Roman" w:cs="Times New Roman"/>
              </w:rPr>
            </w:pPr>
            <w:r w:rsidRPr="005D772E">
              <w:rPr>
                <w:rFonts w:ascii="Times New Roman" w:hAnsi="Times New Roman" w:cs="Times New Roman"/>
              </w:rPr>
              <w:t>1.258</w:t>
            </w:r>
          </w:p>
        </w:tc>
        <w:tc>
          <w:tcPr>
            <w:tcW w:w="1534" w:type="dxa"/>
            <w:vAlign w:val="center"/>
          </w:tcPr>
          <w:p w14:paraId="475FF2F4" w14:textId="77777777" w:rsidR="00AD5CFF" w:rsidRPr="005D772E" w:rsidRDefault="00AD5CFF" w:rsidP="00A07A33">
            <w:pPr>
              <w:jc w:val="center"/>
              <w:rPr>
                <w:rFonts w:ascii="Times New Roman" w:hAnsi="Times New Roman" w:cs="Times New Roman"/>
              </w:rPr>
            </w:pPr>
            <w:r w:rsidRPr="005D772E">
              <w:rPr>
                <w:rFonts w:ascii="Times New Roman" w:hAnsi="Times New Roman" w:cs="Times New Roman" w:hint="eastAsia"/>
              </w:rPr>
              <w:t>13.307</w:t>
            </w:r>
          </w:p>
        </w:tc>
      </w:tr>
      <w:tr w:rsidR="00AD5CFF" w14:paraId="7BD3D84E" w14:textId="77777777" w:rsidTr="00A34DDC">
        <w:trPr>
          <w:trHeight w:val="408"/>
          <w:jc w:val="center"/>
        </w:trPr>
        <w:tc>
          <w:tcPr>
            <w:tcW w:w="2552" w:type="dxa"/>
            <w:vAlign w:val="center"/>
          </w:tcPr>
          <w:p w14:paraId="3F71C87F" w14:textId="77777777" w:rsidR="00AD5CFF" w:rsidRPr="005D772E" w:rsidRDefault="00AD5CFF" w:rsidP="00A07A33">
            <w:pPr>
              <w:jc w:val="center"/>
              <w:rPr>
                <w:rFonts w:ascii="Times New Roman" w:hAnsi="Times New Roman" w:cs="Times New Roman"/>
              </w:rPr>
            </w:pPr>
            <w:r w:rsidRPr="005D772E">
              <w:rPr>
                <w:rFonts w:ascii="Times New Roman" w:hAnsi="Times New Roman" w:cs="Times New Roman" w:hint="eastAsia"/>
              </w:rPr>
              <w:t>Annealed GO</w:t>
            </w:r>
          </w:p>
        </w:tc>
        <w:tc>
          <w:tcPr>
            <w:tcW w:w="1417" w:type="dxa"/>
            <w:vAlign w:val="center"/>
          </w:tcPr>
          <w:p w14:paraId="0B2573F3" w14:textId="77777777" w:rsidR="00AD5CFF" w:rsidRPr="005D772E" w:rsidRDefault="00AD5CFF" w:rsidP="00A07A33">
            <w:pPr>
              <w:jc w:val="center"/>
              <w:rPr>
                <w:rFonts w:ascii="Times New Roman" w:hAnsi="Times New Roman" w:cs="Times New Roman"/>
              </w:rPr>
            </w:pPr>
            <w:r w:rsidRPr="005D772E">
              <w:rPr>
                <w:rFonts w:ascii="Times New Roman" w:hAnsi="Times New Roman" w:cs="Times New Roman" w:hint="eastAsia"/>
              </w:rPr>
              <w:t>0.906</w:t>
            </w:r>
          </w:p>
        </w:tc>
        <w:tc>
          <w:tcPr>
            <w:tcW w:w="1534" w:type="dxa"/>
            <w:vAlign w:val="center"/>
          </w:tcPr>
          <w:p w14:paraId="36DDF384" w14:textId="77777777" w:rsidR="00AD5CFF" w:rsidRPr="005D772E" w:rsidRDefault="00AD5CFF" w:rsidP="00A07A33">
            <w:pPr>
              <w:jc w:val="center"/>
              <w:rPr>
                <w:rFonts w:ascii="Times New Roman" w:hAnsi="Times New Roman" w:cs="Times New Roman"/>
              </w:rPr>
            </w:pPr>
            <w:r w:rsidRPr="005D772E">
              <w:rPr>
                <w:rFonts w:ascii="Times New Roman" w:hAnsi="Times New Roman" w:cs="Times New Roman" w:hint="eastAsia"/>
              </w:rPr>
              <w:t>18.492</w:t>
            </w:r>
          </w:p>
        </w:tc>
      </w:tr>
      <w:tr w:rsidR="00AD5CFF" w14:paraId="2C32C808" w14:textId="77777777" w:rsidTr="00A34DDC">
        <w:trPr>
          <w:trHeight w:val="512"/>
          <w:jc w:val="center"/>
        </w:trPr>
        <w:tc>
          <w:tcPr>
            <w:tcW w:w="2552" w:type="dxa"/>
            <w:vAlign w:val="center"/>
          </w:tcPr>
          <w:p w14:paraId="091E21E0" w14:textId="77777777" w:rsidR="00AD5CFF" w:rsidRPr="005D772E" w:rsidRDefault="00AD5CFF" w:rsidP="00A07A33">
            <w:pPr>
              <w:jc w:val="center"/>
              <w:rPr>
                <w:rFonts w:ascii="Times New Roman" w:hAnsi="Times New Roman" w:cs="Times New Roman"/>
              </w:rPr>
            </w:pPr>
            <w:r w:rsidRPr="005D772E">
              <w:rPr>
                <w:rFonts w:ascii="Times New Roman" w:hAnsi="Times New Roman" w:cs="Times New Roman"/>
              </w:rPr>
              <w:t>MWrGO</w:t>
            </w:r>
            <w:r>
              <w:rPr>
                <w:rFonts w:ascii="Times New Roman" w:hAnsi="Times New Roman" w:cs="Times New Roman"/>
              </w:rPr>
              <w:t>-800W</w:t>
            </w:r>
          </w:p>
        </w:tc>
        <w:tc>
          <w:tcPr>
            <w:tcW w:w="1417" w:type="dxa"/>
            <w:vAlign w:val="center"/>
          </w:tcPr>
          <w:p w14:paraId="64063376" w14:textId="77777777" w:rsidR="00AD5CFF" w:rsidRPr="005D772E" w:rsidRDefault="00AD5CFF" w:rsidP="00A07A33">
            <w:pPr>
              <w:jc w:val="center"/>
              <w:rPr>
                <w:rFonts w:ascii="Times New Roman" w:hAnsi="Times New Roman" w:cs="Times New Roman"/>
              </w:rPr>
            </w:pPr>
            <w:r w:rsidRPr="005D772E">
              <w:rPr>
                <w:rFonts w:ascii="Times New Roman" w:hAnsi="Times New Roman" w:cs="Times New Roman"/>
              </w:rPr>
              <w:t>0.062</w:t>
            </w:r>
          </w:p>
        </w:tc>
        <w:tc>
          <w:tcPr>
            <w:tcW w:w="1534" w:type="dxa"/>
            <w:vAlign w:val="center"/>
          </w:tcPr>
          <w:p w14:paraId="5CF132B2" w14:textId="77777777" w:rsidR="00AD5CFF" w:rsidRPr="005D772E" w:rsidRDefault="00AD5CFF" w:rsidP="00A07A33">
            <w:pPr>
              <w:jc w:val="center"/>
              <w:rPr>
                <w:rFonts w:ascii="Times New Roman" w:hAnsi="Times New Roman" w:cs="Times New Roman"/>
              </w:rPr>
            </w:pPr>
            <w:r w:rsidRPr="005D772E">
              <w:rPr>
                <w:rFonts w:ascii="Times New Roman" w:hAnsi="Times New Roman" w:cs="Times New Roman" w:hint="eastAsia"/>
              </w:rPr>
              <w:t>267.197</w:t>
            </w:r>
          </w:p>
        </w:tc>
      </w:tr>
      <w:tr w:rsidR="00AD5CFF" w14:paraId="24A27908" w14:textId="77777777" w:rsidTr="00A34DDC">
        <w:trPr>
          <w:trHeight w:val="518"/>
          <w:jc w:val="center"/>
        </w:trPr>
        <w:tc>
          <w:tcPr>
            <w:tcW w:w="2552" w:type="dxa"/>
            <w:vAlign w:val="center"/>
          </w:tcPr>
          <w:p w14:paraId="3330ADEE" w14:textId="77777777" w:rsidR="00AD5CFF" w:rsidRPr="005D772E" w:rsidRDefault="00AD5CFF" w:rsidP="00A07A33">
            <w:pPr>
              <w:jc w:val="center"/>
              <w:rPr>
                <w:rFonts w:ascii="Times New Roman" w:hAnsi="Times New Roman" w:cs="Times New Roman"/>
              </w:rPr>
            </w:pPr>
            <w:r w:rsidRPr="005D772E">
              <w:rPr>
                <w:rFonts w:ascii="Times New Roman" w:hAnsi="Times New Roman" w:cs="Times New Roman"/>
              </w:rPr>
              <w:t>MWrGO</w:t>
            </w:r>
            <w:r>
              <w:rPr>
                <w:rFonts w:ascii="Times New Roman" w:hAnsi="Times New Roman" w:cs="Times New Roman"/>
              </w:rPr>
              <w:t>-500W</w:t>
            </w:r>
          </w:p>
        </w:tc>
        <w:tc>
          <w:tcPr>
            <w:tcW w:w="1417" w:type="dxa"/>
            <w:vAlign w:val="center"/>
          </w:tcPr>
          <w:p w14:paraId="6D8D40D3" w14:textId="77777777" w:rsidR="00AD5CFF" w:rsidRPr="005D772E" w:rsidRDefault="00AD5CFF" w:rsidP="00A07A33">
            <w:pPr>
              <w:jc w:val="center"/>
              <w:rPr>
                <w:rFonts w:ascii="Times New Roman" w:hAnsi="Times New Roman" w:cs="Times New Roman"/>
              </w:rPr>
            </w:pPr>
            <w:r w:rsidRPr="005D772E">
              <w:rPr>
                <w:rFonts w:ascii="Times New Roman" w:hAnsi="Times New Roman" w:cs="Times New Roman"/>
              </w:rPr>
              <w:t>0.251</w:t>
            </w:r>
          </w:p>
        </w:tc>
        <w:tc>
          <w:tcPr>
            <w:tcW w:w="1534" w:type="dxa"/>
            <w:vAlign w:val="center"/>
          </w:tcPr>
          <w:p w14:paraId="5EFCD5C9" w14:textId="77777777" w:rsidR="00AD5CFF" w:rsidRPr="005D772E" w:rsidRDefault="00AD5CFF" w:rsidP="00A07A33">
            <w:pPr>
              <w:jc w:val="center"/>
              <w:rPr>
                <w:rFonts w:ascii="Times New Roman" w:hAnsi="Times New Roman" w:cs="Times New Roman"/>
              </w:rPr>
            </w:pPr>
            <w:r w:rsidRPr="005D772E">
              <w:rPr>
                <w:rFonts w:ascii="Times New Roman" w:hAnsi="Times New Roman" w:cs="Times New Roman" w:hint="eastAsia"/>
              </w:rPr>
              <w:t>66.633</w:t>
            </w:r>
          </w:p>
        </w:tc>
      </w:tr>
      <w:tr w:rsidR="00AD5CFF" w14:paraId="69E528CF" w14:textId="77777777" w:rsidTr="00A34DDC">
        <w:trPr>
          <w:trHeight w:val="526"/>
          <w:jc w:val="center"/>
        </w:trPr>
        <w:tc>
          <w:tcPr>
            <w:tcW w:w="2552" w:type="dxa"/>
            <w:vAlign w:val="center"/>
          </w:tcPr>
          <w:p w14:paraId="0809E8CC" w14:textId="77777777" w:rsidR="00AD5CFF" w:rsidRPr="005D772E" w:rsidRDefault="00AD5CFF" w:rsidP="00A07A33">
            <w:pPr>
              <w:jc w:val="center"/>
              <w:rPr>
                <w:rFonts w:ascii="Times New Roman" w:hAnsi="Times New Roman" w:cs="Times New Roman"/>
              </w:rPr>
            </w:pPr>
            <w:r w:rsidRPr="005D772E">
              <w:rPr>
                <w:rFonts w:ascii="Times New Roman" w:hAnsi="Times New Roman" w:cs="Times New Roman"/>
              </w:rPr>
              <w:t>MWrGO</w:t>
            </w:r>
            <w:r>
              <w:rPr>
                <w:rFonts w:ascii="Times New Roman" w:hAnsi="Times New Roman" w:cs="Times New Roman"/>
              </w:rPr>
              <w:t>-300W</w:t>
            </w:r>
          </w:p>
        </w:tc>
        <w:tc>
          <w:tcPr>
            <w:tcW w:w="1417" w:type="dxa"/>
            <w:vAlign w:val="center"/>
          </w:tcPr>
          <w:p w14:paraId="7F34991F" w14:textId="77777777" w:rsidR="00AD5CFF" w:rsidRPr="00A02B8F" w:rsidRDefault="00AD5CFF" w:rsidP="00A07A33">
            <w:pPr>
              <w:jc w:val="center"/>
              <w:rPr>
                <w:rFonts w:ascii="Times New Roman" w:hAnsi="Times New Roman" w:cs="Times New Roman"/>
              </w:rPr>
            </w:pPr>
            <w:r w:rsidRPr="00A02B8F">
              <w:rPr>
                <w:rFonts w:ascii="Times New Roman" w:hAnsi="Times New Roman" w:cs="Times New Roman"/>
              </w:rPr>
              <w:t>0.392</w:t>
            </w:r>
          </w:p>
        </w:tc>
        <w:tc>
          <w:tcPr>
            <w:tcW w:w="1534" w:type="dxa"/>
            <w:vAlign w:val="center"/>
          </w:tcPr>
          <w:p w14:paraId="1FE33140" w14:textId="77777777" w:rsidR="00AD5CFF" w:rsidRPr="00A02B8F" w:rsidRDefault="00AD5CFF" w:rsidP="00A07A33">
            <w:pPr>
              <w:jc w:val="center"/>
              <w:rPr>
                <w:rFonts w:ascii="Times New Roman" w:hAnsi="Times New Roman" w:cs="Times New Roman"/>
              </w:rPr>
            </w:pPr>
            <w:r w:rsidRPr="00A02B8F">
              <w:rPr>
                <w:rFonts w:ascii="Times New Roman" w:hAnsi="Times New Roman" w:cs="Times New Roman"/>
              </w:rPr>
              <w:t>42.781</w:t>
            </w:r>
          </w:p>
        </w:tc>
      </w:tr>
      <w:tr w:rsidR="00CD7874" w:rsidRPr="00CD7874" w14:paraId="3B8C0C8E" w14:textId="77777777" w:rsidTr="00A34DDC">
        <w:trPr>
          <w:trHeight w:val="526"/>
          <w:jc w:val="center"/>
        </w:trPr>
        <w:tc>
          <w:tcPr>
            <w:tcW w:w="2552" w:type="dxa"/>
            <w:vAlign w:val="center"/>
          </w:tcPr>
          <w:p w14:paraId="4F8B0AC5" w14:textId="481283AD" w:rsidR="00877978" w:rsidRPr="00CD7874" w:rsidRDefault="00877978" w:rsidP="00A07A33">
            <w:pPr>
              <w:jc w:val="center"/>
            </w:pPr>
            <w:r w:rsidRPr="00CD7874">
              <w:rPr>
                <w:rFonts w:ascii="Times New Roman" w:hAnsi="Times New Roman" w:cs="Times New Roman"/>
              </w:rPr>
              <w:t>Unannealed GO-800W</w:t>
            </w:r>
            <w:r w:rsidR="000B5E64" w:rsidRPr="00CD7874">
              <w:rPr>
                <w:rFonts w:ascii="Times New Roman" w:hAnsi="Times New Roman" w:cs="Times New Roman"/>
                <w:vertAlign w:val="superscript"/>
              </w:rPr>
              <w:t>b</w:t>
            </w:r>
          </w:p>
        </w:tc>
        <w:tc>
          <w:tcPr>
            <w:tcW w:w="1417" w:type="dxa"/>
            <w:vAlign w:val="center"/>
          </w:tcPr>
          <w:p w14:paraId="24291543" w14:textId="3CCCFD93" w:rsidR="00877978" w:rsidRPr="00CD7874" w:rsidRDefault="00A02B8F" w:rsidP="00A07A33">
            <w:pPr>
              <w:jc w:val="center"/>
              <w:rPr>
                <w:rFonts w:ascii="Times New Roman" w:eastAsia="Yu Mincho" w:hAnsi="Times New Roman" w:cs="Times New Roman"/>
              </w:rPr>
            </w:pPr>
            <w:r w:rsidRPr="00CD7874">
              <w:rPr>
                <w:rFonts w:ascii="Times New Roman" w:eastAsia="Yu Mincho" w:hAnsi="Times New Roman" w:cs="Times New Roman"/>
              </w:rPr>
              <w:t>1.005</w:t>
            </w:r>
          </w:p>
        </w:tc>
        <w:tc>
          <w:tcPr>
            <w:tcW w:w="1534" w:type="dxa"/>
            <w:vAlign w:val="center"/>
          </w:tcPr>
          <w:p w14:paraId="5721822E" w14:textId="571831B5" w:rsidR="00877978" w:rsidRPr="00CD7874" w:rsidRDefault="00A02B8F" w:rsidP="00A07A33">
            <w:pPr>
              <w:jc w:val="center"/>
              <w:rPr>
                <w:rFonts w:ascii="Times New Roman" w:eastAsia="Yu Mincho" w:hAnsi="Times New Roman" w:cs="Times New Roman"/>
              </w:rPr>
            </w:pPr>
            <w:r w:rsidRPr="00CD7874">
              <w:rPr>
                <w:rFonts w:ascii="Times New Roman" w:eastAsia="Yu Mincho" w:hAnsi="Times New Roman" w:cs="Times New Roman"/>
              </w:rPr>
              <w:t>17.228</w:t>
            </w:r>
          </w:p>
        </w:tc>
      </w:tr>
      <w:tr w:rsidR="00CD7874" w:rsidRPr="00CD7874" w14:paraId="12F86E72" w14:textId="77777777" w:rsidTr="00A34DDC">
        <w:trPr>
          <w:trHeight w:val="526"/>
          <w:jc w:val="center"/>
        </w:trPr>
        <w:tc>
          <w:tcPr>
            <w:tcW w:w="2552" w:type="dxa"/>
            <w:vAlign w:val="center"/>
          </w:tcPr>
          <w:p w14:paraId="087B9456" w14:textId="095259A5" w:rsidR="00877978" w:rsidRPr="00CD7874" w:rsidRDefault="00A34DDC" w:rsidP="00A07A33">
            <w:pPr>
              <w:jc w:val="center"/>
            </w:pPr>
            <w:r w:rsidRPr="00CD7874">
              <w:rPr>
                <w:rFonts w:ascii="Times New Roman" w:hAnsi="Times New Roman" w:cs="Times New Roman"/>
              </w:rPr>
              <w:t>Unannealed GO-500W</w:t>
            </w:r>
            <w:r w:rsidR="000B5E64" w:rsidRPr="00CD7874">
              <w:rPr>
                <w:rFonts w:ascii="Times New Roman" w:hAnsi="Times New Roman" w:cs="Times New Roman"/>
                <w:vertAlign w:val="superscript"/>
              </w:rPr>
              <w:t>b</w:t>
            </w:r>
          </w:p>
        </w:tc>
        <w:tc>
          <w:tcPr>
            <w:tcW w:w="1417" w:type="dxa"/>
            <w:vAlign w:val="center"/>
          </w:tcPr>
          <w:p w14:paraId="07F66390" w14:textId="644E1D3E" w:rsidR="00877978" w:rsidRPr="00CD7874" w:rsidRDefault="00A02B8F" w:rsidP="00A07A33">
            <w:pPr>
              <w:jc w:val="center"/>
              <w:rPr>
                <w:rFonts w:ascii="Times New Roman" w:eastAsia="Yu Mincho" w:hAnsi="Times New Roman" w:cs="Times New Roman"/>
              </w:rPr>
            </w:pPr>
            <w:r w:rsidRPr="00CD7874">
              <w:rPr>
                <w:rFonts w:ascii="Times New Roman" w:eastAsia="Yu Mincho" w:hAnsi="Times New Roman" w:cs="Times New Roman"/>
              </w:rPr>
              <w:t>1.148</w:t>
            </w:r>
          </w:p>
        </w:tc>
        <w:tc>
          <w:tcPr>
            <w:tcW w:w="1534" w:type="dxa"/>
            <w:vAlign w:val="center"/>
          </w:tcPr>
          <w:p w14:paraId="12564742" w14:textId="401B1DAB" w:rsidR="00877978" w:rsidRPr="00CD7874" w:rsidRDefault="00A02B8F" w:rsidP="00A07A33">
            <w:pPr>
              <w:jc w:val="center"/>
              <w:rPr>
                <w:rFonts w:ascii="Times New Roman" w:eastAsia="Yu Mincho" w:hAnsi="Times New Roman" w:cs="Times New Roman"/>
              </w:rPr>
            </w:pPr>
            <w:r w:rsidRPr="00CD7874">
              <w:rPr>
                <w:rFonts w:ascii="Times New Roman" w:eastAsia="Yu Mincho" w:hAnsi="Times New Roman" w:cs="Times New Roman"/>
              </w:rPr>
              <w:t>14.268</w:t>
            </w:r>
          </w:p>
        </w:tc>
      </w:tr>
      <w:tr w:rsidR="00CD7874" w:rsidRPr="00CD7874" w14:paraId="467E20B1" w14:textId="77777777" w:rsidTr="00A34DDC">
        <w:trPr>
          <w:trHeight w:val="526"/>
          <w:jc w:val="center"/>
        </w:trPr>
        <w:tc>
          <w:tcPr>
            <w:tcW w:w="2552" w:type="dxa"/>
            <w:vAlign w:val="center"/>
          </w:tcPr>
          <w:p w14:paraId="19BFF671" w14:textId="3745C198" w:rsidR="00877978" w:rsidRPr="00CD7874" w:rsidRDefault="00A34DDC" w:rsidP="00A07A33">
            <w:pPr>
              <w:jc w:val="center"/>
            </w:pPr>
            <w:r w:rsidRPr="00CD7874">
              <w:rPr>
                <w:rFonts w:ascii="Times New Roman" w:hAnsi="Times New Roman" w:cs="Times New Roman"/>
              </w:rPr>
              <w:t>Unannealed GO-300W</w:t>
            </w:r>
            <w:r w:rsidR="000B5E64" w:rsidRPr="00CD7874">
              <w:rPr>
                <w:rFonts w:ascii="Times New Roman" w:hAnsi="Times New Roman" w:cs="Times New Roman"/>
                <w:vertAlign w:val="superscript"/>
              </w:rPr>
              <w:t>b</w:t>
            </w:r>
          </w:p>
        </w:tc>
        <w:tc>
          <w:tcPr>
            <w:tcW w:w="1417" w:type="dxa"/>
            <w:vAlign w:val="center"/>
          </w:tcPr>
          <w:p w14:paraId="745E1B6C" w14:textId="754AC67B" w:rsidR="00877978" w:rsidRPr="00CD7874" w:rsidRDefault="00A02B8F" w:rsidP="00A07A33">
            <w:pPr>
              <w:jc w:val="center"/>
              <w:rPr>
                <w:rFonts w:ascii="Times New Roman" w:eastAsia="Yu Mincho" w:hAnsi="Times New Roman" w:cs="Times New Roman"/>
              </w:rPr>
            </w:pPr>
            <w:r w:rsidRPr="00CD7874">
              <w:rPr>
                <w:rFonts w:ascii="Times New Roman" w:eastAsia="Yu Mincho" w:hAnsi="Times New Roman" w:cs="Times New Roman"/>
              </w:rPr>
              <w:t>1.217</w:t>
            </w:r>
          </w:p>
        </w:tc>
        <w:tc>
          <w:tcPr>
            <w:tcW w:w="1534" w:type="dxa"/>
            <w:vAlign w:val="center"/>
          </w:tcPr>
          <w:p w14:paraId="594EFE49" w14:textId="5CB07507" w:rsidR="00877978" w:rsidRPr="00CD7874" w:rsidRDefault="00A02B8F" w:rsidP="00A07A33">
            <w:pPr>
              <w:jc w:val="center"/>
              <w:rPr>
                <w:rFonts w:ascii="Times New Roman" w:eastAsia="Yu Mincho" w:hAnsi="Times New Roman" w:cs="Times New Roman"/>
              </w:rPr>
            </w:pPr>
            <w:r w:rsidRPr="00CD7874">
              <w:rPr>
                <w:rFonts w:ascii="Times New Roman" w:eastAsia="Yu Mincho" w:hAnsi="Times New Roman" w:cs="Times New Roman"/>
              </w:rPr>
              <w:t>13.396</w:t>
            </w:r>
          </w:p>
        </w:tc>
      </w:tr>
    </w:tbl>
    <w:p w14:paraId="175B6EC2" w14:textId="75447A2F" w:rsidR="00691308" w:rsidRPr="00CD7874" w:rsidRDefault="00603677" w:rsidP="00691308">
      <w:r w:rsidRPr="00CD7874">
        <w:rPr>
          <w:vertAlign w:val="superscript"/>
        </w:rPr>
        <w:t>a</w:t>
      </w:r>
      <w:r w:rsidR="00691308" w:rsidRPr="00CD7874">
        <w:t xml:space="preserve"> The crystalline domain sizes (</w:t>
      </w:r>
      <w:r w:rsidR="00691308" w:rsidRPr="00CD7874">
        <w:rPr>
          <w:i/>
        </w:rPr>
        <w:t>L</w:t>
      </w:r>
      <w:r w:rsidR="00691308" w:rsidRPr="00CD7874">
        <w:rPr>
          <w:vertAlign w:val="subscript"/>
        </w:rPr>
        <w:t>a</w:t>
      </w:r>
      <w:r w:rsidR="00691308" w:rsidRPr="00CD7874">
        <w:t>) are empirically calculated from the intensities of D peak and G peak, as given</w:t>
      </w:r>
      <w:r w:rsidR="001334A7" w:rsidRPr="00CD7874">
        <w:t xml:space="preserve"> </w:t>
      </w:r>
      <w:r w:rsidR="00691308" w:rsidRPr="00CD7874">
        <w:fldChar w:fldCharType="begin"/>
      </w:r>
      <w:r w:rsidR="001334A7" w:rsidRPr="00CD7874">
        <w:instrText xml:space="preserve"> ADDIN EN.CITE &lt;EndNote&gt;&lt;Cite&gt;&lt;Author&gt;Cançado&lt;/Author&gt;&lt;Year&gt;2006&lt;/Year&gt;&lt;RecNum&gt;42&lt;/RecNum&gt;&lt;DisplayText&gt;[11]&lt;/DisplayText&gt;&lt;record&gt;&lt;rec-number&gt;42&lt;/rec-number&gt;&lt;foreign-keys&gt;&lt;key app="EN" db-id="0f2r0rrvixrp0pex9v1pd2aewzwszxewveda" timestamp="1530560214"&gt;42&lt;/key&gt;&lt;/foreign-keys&gt;&lt;ref-type name="Journal Article"&gt;17&lt;/ref-type&gt;&lt;contributors&gt;&lt;authors&gt;&lt;author&gt;L. G. Cançado&lt;/author&gt;&lt;author&gt;K. Takai&lt;/author&gt;&lt;author&gt;T. Enoki&lt;/author&gt;&lt;author&gt;M. Endo&lt;/author&gt;&lt;author&gt;Y. A. Kim&lt;/author&gt;&lt;author&gt;H. Mizusaki&lt;/author&gt;&lt;author&gt;A. Jorio&lt;/author&gt;&lt;author&gt;L. N. Coelho&lt;/author&gt;&lt;author&gt;R. Magalhães-Paniago&lt;/author&gt;&lt;author&gt;M. A. Pimenta&lt;/author&gt;&lt;/authors&gt;&lt;/contributors&gt;&lt;titles&gt;&lt;title&gt;&lt;style face="normal" font="default" size="100%"&gt;General equation for the determination of the crystallite size &lt;/style&gt;&lt;style face="italic" font="default" size="100%"&gt;L&lt;/style&gt;&lt;style face="normal" font="default" size="100%"&gt;a of nanographite by Raman spectroscopy&lt;/style&gt;&lt;/title&gt;&lt;secondary-title&gt;Applied Physics Letters&lt;/secondary-title&gt;&lt;/titles&gt;&lt;periodical&gt;&lt;full-title&gt;Applied Physics Letters&lt;/full-title&gt;&lt;abbr-1&gt;Appl. Phys. Lett.&lt;/abbr-1&gt;&lt;abbr-2&gt;Appl Phys Lett&lt;/abbr-2&gt;&lt;/periodical&gt;&lt;pages&gt;163106&lt;/pages&gt;&lt;volume&gt;88&lt;/volume&gt;&lt;number&gt;16&lt;/number&gt;&lt;dates&gt;&lt;year&gt;2006&lt;/year&gt;&lt;/dates&gt;&lt;urls&gt;&lt;related-urls&gt;&lt;url&gt;https://aip.scitation.org/doi/abs/10.1063/1.2196057&lt;/url&gt;&lt;/related-urls&gt;&lt;/urls&gt;&lt;electronic-resource-num&gt;https://doi.org/10.1063/1.2196057&lt;/electronic-resource-num&gt;&lt;/record&gt;&lt;/Cite&gt;&lt;/EndNote&gt;</w:instrText>
      </w:r>
      <w:r w:rsidR="00691308" w:rsidRPr="00CD7874">
        <w:fldChar w:fldCharType="separate"/>
      </w:r>
      <w:r w:rsidR="001334A7" w:rsidRPr="00CD7874">
        <w:rPr>
          <w:noProof/>
        </w:rPr>
        <w:t>[11]</w:t>
      </w:r>
      <w:r w:rsidR="00691308" w:rsidRPr="00CD7874">
        <w:fldChar w:fldCharType="end"/>
      </w:r>
      <w:r w:rsidR="001334A7" w:rsidRPr="00CD7874">
        <w:t>:</w:t>
      </w:r>
    </w:p>
    <w:p w14:paraId="29B4CEFC" w14:textId="77777777" w:rsidR="00691308" w:rsidRPr="00CD7874" w:rsidRDefault="00691308" w:rsidP="00691308"/>
    <w:p w14:paraId="18757077" w14:textId="66C0798C" w:rsidR="00691308" w:rsidRPr="00CD7874" w:rsidRDefault="00560D45" w:rsidP="00691308">
      <w:pPr>
        <w:pStyle w:val="NormalWeb"/>
        <w:spacing w:before="0" w:beforeAutospacing="0" w:after="0" w:afterAutospacing="0"/>
        <w:jc w:val="center"/>
        <w:rPr>
          <w:rFonts w:ascii="Times New Roman" w:hAnsi="Times New Roman" w:cs="Times New Roman"/>
        </w:rPr>
      </w:pPr>
      <m:oMath>
        <m:sSub>
          <m:sSubPr>
            <m:ctrlPr>
              <w:rPr>
                <w:rFonts w:ascii="Cambria Math" w:eastAsiaTheme="minorEastAsia" w:hAnsi="Cambria Math" w:cs="Times New Roman"/>
                <w:i/>
                <w:iCs/>
                <w:kern w:val="24"/>
              </w:rPr>
            </m:ctrlPr>
          </m:sSubPr>
          <m:e>
            <m:r>
              <w:rPr>
                <w:rFonts w:ascii="Cambria Math" w:eastAsiaTheme="minorEastAsia" w:hAnsi="Cambria Math" w:cs="Times New Roman"/>
                <w:kern w:val="24"/>
              </w:rPr>
              <m:t>L</m:t>
            </m:r>
          </m:e>
          <m:sub>
            <m:r>
              <w:rPr>
                <w:rFonts w:ascii="Cambria Math" w:eastAsiaTheme="minorEastAsia" w:hAnsi="Cambria Math" w:cs="Times New Roman"/>
                <w:kern w:val="24"/>
              </w:rPr>
              <m:t>a</m:t>
            </m:r>
          </m:sub>
        </m:sSub>
        <m:r>
          <m:rPr>
            <m:sty m:val="p"/>
          </m:rPr>
          <w:rPr>
            <w:rFonts w:ascii="Cambria Math" w:eastAsiaTheme="minorEastAsia" w:hAnsi="Cambria Math" w:cs="Times New Roman"/>
            <w:kern w:val="24"/>
          </w:rPr>
          <m:t>(</m:t>
        </m:r>
        <m:r>
          <m:rPr>
            <m:sty m:val="p"/>
          </m:rPr>
          <w:rPr>
            <w:rFonts w:ascii="Cambria Math" w:eastAsiaTheme="minorEastAsia" w:hAnsi="Cambria Math" w:cs="Times New Roman"/>
            <w:kern w:val="24"/>
            <w:lang w:val="en-GB"/>
          </w:rPr>
          <m:t>nm</m:t>
        </m:r>
        <m:r>
          <m:rPr>
            <m:sty m:val="p"/>
          </m:rPr>
          <w:rPr>
            <w:rFonts w:ascii="Cambria Math" w:eastAsiaTheme="minorEastAsia" w:hAnsi="Cambria Math" w:cs="Times New Roman"/>
            <w:kern w:val="24"/>
          </w:rPr>
          <m:t>)=(2.4×</m:t>
        </m:r>
        <m:sSup>
          <m:sSupPr>
            <m:ctrlPr>
              <w:rPr>
                <w:rFonts w:ascii="Cambria Math" w:eastAsiaTheme="minorEastAsia" w:hAnsi="Cambria Math" w:cs="Times New Roman"/>
                <w:i/>
                <w:iCs/>
                <w:kern w:val="24"/>
              </w:rPr>
            </m:ctrlPr>
          </m:sSupPr>
          <m:e>
            <m:r>
              <m:rPr>
                <m:sty m:val="p"/>
              </m:rPr>
              <w:rPr>
                <w:rFonts w:ascii="Cambria Math" w:eastAsiaTheme="minorEastAsia" w:hAnsi="Cambria Math" w:cs="Times New Roman"/>
                <w:kern w:val="24"/>
              </w:rPr>
              <m:t>10</m:t>
            </m:r>
          </m:e>
          <m:sup>
            <m:r>
              <m:rPr>
                <m:sty m:val="p"/>
              </m:rPr>
              <w:rPr>
                <w:rFonts w:ascii="Cambria Math" w:eastAsiaTheme="minorEastAsia" w:hAnsi="Cambria Math" w:cs="Times New Roman"/>
                <w:kern w:val="24"/>
              </w:rPr>
              <m:t>-</m:t>
            </m:r>
            <m:r>
              <w:rPr>
                <w:rFonts w:ascii="Cambria Math" w:eastAsiaTheme="minorEastAsia" w:hAnsi="Cambria Math" w:cs="Times New Roman"/>
                <w:kern w:val="24"/>
              </w:rPr>
              <m:t>10</m:t>
            </m:r>
          </m:sup>
        </m:sSup>
        <m:r>
          <w:rPr>
            <w:rFonts w:ascii="Cambria Math" w:eastAsiaTheme="minorEastAsia" w:hAnsi="Cambria Math" w:cs="Times New Roman"/>
            <w:kern w:val="24"/>
            <w:lang w:val="en-GB"/>
          </w:rPr>
          <m:t>)</m:t>
        </m:r>
        <m:r>
          <m:rPr>
            <m:sty m:val="p"/>
          </m:rPr>
          <w:rPr>
            <w:rFonts w:ascii="Cambria Math" w:eastAsiaTheme="minorEastAsia" w:hAnsi="Cambria Math" w:cs="Times New Roman"/>
            <w:kern w:val="24"/>
          </w:rPr>
          <m:t>×</m:t>
        </m:r>
        <m:sSup>
          <m:sSupPr>
            <m:ctrlPr>
              <w:rPr>
                <w:rFonts w:ascii="Cambria Math" w:eastAsiaTheme="minorEastAsia" w:hAnsi="Cambria Math" w:cs="Times New Roman"/>
                <w:i/>
                <w:iCs/>
                <w:kern w:val="24"/>
              </w:rPr>
            </m:ctrlPr>
          </m:sSupPr>
          <m:e>
            <m:r>
              <w:rPr>
                <w:rFonts w:ascii="Cambria Math" w:eastAsiaTheme="minorEastAsia" w:hAnsi="Cambria Math" w:cs="Times New Roman"/>
                <w:kern w:val="24"/>
              </w:rPr>
              <m:t>λ</m:t>
            </m:r>
          </m:e>
          <m:sup>
            <m:r>
              <m:rPr>
                <m:sty m:val="p"/>
              </m:rPr>
              <w:rPr>
                <w:rFonts w:ascii="Cambria Math" w:eastAsiaTheme="minorEastAsia" w:hAnsi="Cambria Math" w:cs="Times New Roman"/>
                <w:kern w:val="24"/>
              </w:rPr>
              <m:t>4</m:t>
            </m:r>
          </m:sup>
        </m:sSup>
        <m:r>
          <m:rPr>
            <m:sty m:val="p"/>
          </m:rPr>
          <w:rPr>
            <w:rFonts w:ascii="Cambria Math" w:eastAsiaTheme="minorEastAsia" w:hAnsi="Cambria Math" w:cs="Times New Roman"/>
            <w:kern w:val="24"/>
          </w:rPr>
          <m:t>×</m:t>
        </m:r>
        <m:sSup>
          <m:sSupPr>
            <m:ctrlPr>
              <w:rPr>
                <w:rFonts w:ascii="Cambria Math" w:eastAsiaTheme="minorEastAsia" w:hAnsi="Cambria Math" w:cs="Times New Roman"/>
                <w:i/>
                <w:iCs/>
                <w:kern w:val="24"/>
              </w:rPr>
            </m:ctrlPr>
          </m:sSupPr>
          <m:e>
            <m:d>
              <m:dPr>
                <m:ctrlPr>
                  <w:rPr>
                    <w:rFonts w:ascii="Cambria Math" w:eastAsiaTheme="minorEastAsia" w:hAnsi="Cambria Math" w:cs="Times New Roman"/>
                    <w:i/>
                    <w:iCs/>
                    <w:kern w:val="24"/>
                  </w:rPr>
                </m:ctrlPr>
              </m:dPr>
              <m:e>
                <m:f>
                  <m:fPr>
                    <m:ctrlPr>
                      <w:rPr>
                        <w:rFonts w:ascii="Cambria Math" w:eastAsiaTheme="minorEastAsia" w:hAnsi="Cambria Math" w:cs="Times New Roman"/>
                        <w:i/>
                        <w:iCs/>
                        <w:kern w:val="24"/>
                      </w:rPr>
                    </m:ctrlPr>
                  </m:fPr>
                  <m:num>
                    <m:sSub>
                      <m:sSubPr>
                        <m:ctrlPr>
                          <w:rPr>
                            <w:rFonts w:ascii="Cambria Math" w:eastAsiaTheme="minorEastAsia" w:hAnsi="Cambria Math" w:cs="Times New Roman"/>
                            <w:i/>
                            <w:iCs/>
                            <w:kern w:val="24"/>
                          </w:rPr>
                        </m:ctrlPr>
                      </m:sSubPr>
                      <m:e>
                        <m:r>
                          <w:rPr>
                            <w:rFonts w:ascii="Cambria Math" w:eastAsiaTheme="minorEastAsia" w:hAnsi="Cambria Math" w:cs="Times New Roman"/>
                            <w:kern w:val="24"/>
                          </w:rPr>
                          <m:t>I</m:t>
                        </m:r>
                      </m:e>
                      <m:sub>
                        <m:r>
                          <w:rPr>
                            <w:rFonts w:ascii="Cambria Math" w:eastAsiaTheme="minorEastAsia" w:hAnsi="Cambria Math" w:cs="Times New Roman"/>
                            <w:kern w:val="24"/>
                          </w:rPr>
                          <m:t>D</m:t>
                        </m:r>
                      </m:sub>
                    </m:sSub>
                  </m:num>
                  <m:den>
                    <m:sSub>
                      <m:sSubPr>
                        <m:ctrlPr>
                          <w:rPr>
                            <w:rFonts w:ascii="Cambria Math" w:eastAsiaTheme="minorEastAsia" w:hAnsi="Cambria Math" w:cs="Times New Roman"/>
                            <w:i/>
                            <w:iCs/>
                            <w:kern w:val="24"/>
                          </w:rPr>
                        </m:ctrlPr>
                      </m:sSubPr>
                      <m:e>
                        <m:r>
                          <w:rPr>
                            <w:rFonts w:ascii="Cambria Math" w:eastAsiaTheme="minorEastAsia" w:hAnsi="Cambria Math" w:cs="Times New Roman"/>
                            <w:kern w:val="24"/>
                          </w:rPr>
                          <m:t>I</m:t>
                        </m:r>
                      </m:e>
                      <m:sub>
                        <m:r>
                          <w:rPr>
                            <w:rFonts w:ascii="Cambria Math" w:eastAsiaTheme="minorEastAsia" w:hAnsi="Cambria Math" w:cs="Times New Roman"/>
                            <w:kern w:val="24"/>
                          </w:rPr>
                          <m:t>G</m:t>
                        </m:r>
                      </m:sub>
                    </m:sSub>
                  </m:den>
                </m:f>
              </m:e>
            </m:d>
          </m:e>
          <m:sup>
            <m:r>
              <m:rPr>
                <m:sty m:val="p"/>
              </m:rPr>
              <w:rPr>
                <w:rFonts w:ascii="Cambria Math" w:eastAsiaTheme="minorEastAsia" w:hAnsi="Cambria Math" w:cs="Times New Roman"/>
                <w:kern w:val="24"/>
              </w:rPr>
              <m:t>-1</m:t>
            </m:r>
          </m:sup>
        </m:sSup>
      </m:oMath>
      <w:r w:rsidR="00691308" w:rsidRPr="00CD7874">
        <w:rPr>
          <w:rFonts w:ascii="Times New Roman" w:hAnsi="Times New Roman" w:cs="Times New Roman"/>
          <w:iCs/>
          <w:kern w:val="24"/>
        </w:rPr>
        <w:t xml:space="preserve">    Equation (1)</w:t>
      </w:r>
    </w:p>
    <w:p w14:paraId="6C6853AE" w14:textId="77777777" w:rsidR="00691308" w:rsidRPr="00CD7874" w:rsidRDefault="00691308" w:rsidP="00691308">
      <w:pPr>
        <w:rPr>
          <w:iCs/>
          <w:kern w:val="24"/>
        </w:rPr>
      </w:pPr>
      <w:r w:rsidRPr="00CD7874">
        <w:t xml:space="preserve">where </w:t>
      </w:r>
      <m:oMath>
        <m:r>
          <w:rPr>
            <w:rFonts w:ascii="Cambria Math" w:hAnsi="Cambria Math"/>
            <w:kern w:val="24"/>
          </w:rPr>
          <m:t>λ</m:t>
        </m:r>
      </m:oMath>
      <w:r w:rsidRPr="00CD7874">
        <w:rPr>
          <w:iCs/>
          <w:kern w:val="24"/>
        </w:rPr>
        <w:t xml:space="preserve"> is the wavelength of the Raman excitation laser (in nm)</w:t>
      </w:r>
    </w:p>
    <w:p w14:paraId="795F1ADE" w14:textId="77777777" w:rsidR="00691308" w:rsidRPr="00CD7874" w:rsidRDefault="00691308" w:rsidP="00691308">
      <w:pPr>
        <w:pStyle w:val="Legend"/>
      </w:pPr>
      <w:r w:rsidRPr="00CD7874">
        <w:rPr>
          <w:rFonts w:hint="eastAsia"/>
          <w:i/>
        </w:rPr>
        <w:t>I</w:t>
      </w:r>
      <w:r w:rsidRPr="00CD7874">
        <w:rPr>
          <w:rFonts w:hint="eastAsia"/>
          <w:vertAlign w:val="subscript"/>
        </w:rPr>
        <w:t>D</w:t>
      </w:r>
      <w:r w:rsidRPr="00CD7874">
        <w:rPr>
          <w:rFonts w:hint="eastAsia"/>
        </w:rPr>
        <w:t xml:space="preserve"> and</w:t>
      </w:r>
      <w:r w:rsidRPr="00CD7874">
        <w:rPr>
          <w:rFonts w:hint="eastAsia"/>
          <w:i/>
        </w:rPr>
        <w:t xml:space="preserve"> I</w:t>
      </w:r>
      <w:r w:rsidRPr="00CD7874">
        <w:rPr>
          <w:rFonts w:hint="eastAsia"/>
          <w:vertAlign w:val="subscript"/>
        </w:rPr>
        <w:t>G</w:t>
      </w:r>
      <w:r w:rsidRPr="00CD7874">
        <w:rPr>
          <w:rFonts w:hint="eastAsia"/>
        </w:rPr>
        <w:t xml:space="preserve"> represent the intensit</w:t>
      </w:r>
      <w:r w:rsidRPr="00CD7874">
        <w:t>ies</w:t>
      </w:r>
      <w:r w:rsidRPr="00CD7874">
        <w:rPr>
          <w:rFonts w:hint="eastAsia"/>
        </w:rPr>
        <w:t xml:space="preserve"> of the D peak and G peak, respectively.</w:t>
      </w:r>
    </w:p>
    <w:p w14:paraId="50969CC6" w14:textId="69E24741" w:rsidR="00284D5D" w:rsidRPr="00CD7874" w:rsidRDefault="00284D5D" w:rsidP="00691308">
      <w:pPr>
        <w:pStyle w:val="Legend"/>
      </w:pPr>
    </w:p>
    <w:p w14:paraId="28D47124" w14:textId="3F714C4E" w:rsidR="00447AD5" w:rsidRPr="00CD7874" w:rsidRDefault="00EB6191" w:rsidP="00691308">
      <w:pPr>
        <w:pStyle w:val="Legend"/>
      </w:pPr>
      <w:r w:rsidRPr="00CD7874">
        <w:rPr>
          <w:vertAlign w:val="superscript"/>
        </w:rPr>
        <w:t>b</w:t>
      </w:r>
      <w:r w:rsidRPr="00CD7874">
        <w:t xml:space="preserve"> </w:t>
      </w:r>
      <w:proofErr w:type="gramStart"/>
      <w:r w:rsidRPr="00CD7874">
        <w:t>The</w:t>
      </w:r>
      <w:proofErr w:type="gramEnd"/>
      <w:r w:rsidRPr="00CD7874">
        <w:t xml:space="preserve"> values are calculated from Figure S17</w:t>
      </w:r>
    </w:p>
    <w:p w14:paraId="57BA9085" w14:textId="7889269F" w:rsidR="00447AD5" w:rsidRDefault="00447AD5" w:rsidP="00691308">
      <w:pPr>
        <w:pStyle w:val="Legend"/>
      </w:pPr>
    </w:p>
    <w:p w14:paraId="409B9D3E" w14:textId="2CEC3A8D" w:rsidR="00EB6191" w:rsidRDefault="00EB6191" w:rsidP="00691308">
      <w:pPr>
        <w:pStyle w:val="Legend"/>
      </w:pPr>
    </w:p>
    <w:p w14:paraId="7D8F03B1" w14:textId="728DA0A6" w:rsidR="00EB6191" w:rsidRDefault="00EB6191" w:rsidP="00691308">
      <w:pPr>
        <w:pStyle w:val="Legend"/>
      </w:pPr>
    </w:p>
    <w:p w14:paraId="3E58EA2E" w14:textId="741CB382" w:rsidR="00EB6191" w:rsidRDefault="00EB6191" w:rsidP="00691308">
      <w:pPr>
        <w:pStyle w:val="Legend"/>
      </w:pPr>
    </w:p>
    <w:p w14:paraId="0C1F8967" w14:textId="30E6DB9B" w:rsidR="00EB6191" w:rsidRDefault="00EB6191" w:rsidP="00691308">
      <w:pPr>
        <w:pStyle w:val="Legend"/>
      </w:pPr>
    </w:p>
    <w:p w14:paraId="2383A313" w14:textId="0C13DA9C" w:rsidR="00EB6191" w:rsidRDefault="00EB6191" w:rsidP="00691308">
      <w:pPr>
        <w:pStyle w:val="Legend"/>
      </w:pPr>
    </w:p>
    <w:p w14:paraId="70B649D1" w14:textId="1C3ACB24" w:rsidR="00EB6191" w:rsidRDefault="00EB6191" w:rsidP="00691308">
      <w:pPr>
        <w:pStyle w:val="Legend"/>
      </w:pPr>
    </w:p>
    <w:p w14:paraId="168FF36E" w14:textId="77777777" w:rsidR="00EB6191" w:rsidRPr="00EB6191" w:rsidRDefault="00EB6191" w:rsidP="00691308">
      <w:pPr>
        <w:pStyle w:val="Legend"/>
      </w:pPr>
    </w:p>
    <w:p w14:paraId="3D0947F3" w14:textId="77777777" w:rsidR="00691308" w:rsidRDefault="00691308" w:rsidP="00691308">
      <w:pPr>
        <w:pStyle w:val="Legend"/>
      </w:pPr>
      <w:r w:rsidRPr="00EF4114">
        <w:rPr>
          <w:b/>
        </w:rPr>
        <w:t xml:space="preserve">Table </w:t>
      </w:r>
      <w:r>
        <w:rPr>
          <w:b/>
        </w:rPr>
        <w:t>S2</w:t>
      </w:r>
      <w:r w:rsidRPr="00EF4114">
        <w:rPr>
          <w:b/>
        </w:rPr>
        <w:t>.</w:t>
      </w:r>
      <w:r w:rsidRPr="00EF4114">
        <w:t xml:space="preserve"> </w:t>
      </w:r>
      <w:r w:rsidR="00901F93">
        <w:t>XPS</w:t>
      </w:r>
      <w:r>
        <w:t xml:space="preserve"> analysis of oxygen functional groups on </w:t>
      </w:r>
      <w:r w:rsidRPr="00FD3198">
        <w:t xml:space="preserve">pristine graphite, </w:t>
      </w:r>
      <w:r w:rsidR="003507D9">
        <w:t>unannealed</w:t>
      </w:r>
      <w:r>
        <w:t xml:space="preserve"> </w:t>
      </w:r>
      <w:r w:rsidRPr="00FD3198">
        <w:t>GO, annealed GO</w:t>
      </w:r>
      <w:r w:rsidR="00901F93">
        <w:t>,</w:t>
      </w:r>
      <w:r w:rsidRPr="00FD3198">
        <w:t xml:space="preserve"> and MWrGO</w:t>
      </w:r>
      <w:r>
        <w:t>-800W.</w:t>
      </w:r>
    </w:p>
    <w:tbl>
      <w:tblPr>
        <w:tblStyle w:val="TableGrid"/>
        <w:tblW w:w="9021" w:type="dxa"/>
        <w:tblBorders>
          <w:left w:val="none" w:sz="0" w:space="0" w:color="auto"/>
          <w:right w:val="none" w:sz="0" w:space="0" w:color="auto"/>
        </w:tblBorders>
        <w:tblLook w:val="04A0" w:firstRow="1" w:lastRow="0" w:firstColumn="1" w:lastColumn="0" w:noHBand="0" w:noVBand="1"/>
      </w:tblPr>
      <w:tblGrid>
        <w:gridCol w:w="1805"/>
        <w:gridCol w:w="1804"/>
        <w:gridCol w:w="1804"/>
        <w:gridCol w:w="1804"/>
        <w:gridCol w:w="1804"/>
      </w:tblGrid>
      <w:tr w:rsidR="00691308" w:rsidRPr="00FD3198" w14:paraId="41802234" w14:textId="77777777" w:rsidTr="00A07A33">
        <w:trPr>
          <w:trHeight w:val="707"/>
        </w:trPr>
        <w:tc>
          <w:tcPr>
            <w:tcW w:w="1805" w:type="dxa"/>
            <w:tcBorders>
              <w:bottom w:val="single" w:sz="4" w:space="0" w:color="auto"/>
              <w:right w:val="nil"/>
            </w:tcBorders>
          </w:tcPr>
          <w:p w14:paraId="2819FDF6" w14:textId="77777777" w:rsidR="00691308" w:rsidRPr="00FD3198" w:rsidRDefault="00691308" w:rsidP="00A07A33">
            <w:pPr>
              <w:rPr>
                <w:rFonts w:ascii="Times New Roman" w:hAnsi="Times New Roman" w:cs="Times New Roman"/>
              </w:rPr>
            </w:pPr>
          </w:p>
        </w:tc>
        <w:tc>
          <w:tcPr>
            <w:tcW w:w="1804" w:type="dxa"/>
            <w:tcBorders>
              <w:left w:val="nil"/>
              <w:bottom w:val="single" w:sz="4" w:space="0" w:color="auto"/>
              <w:right w:val="nil"/>
            </w:tcBorders>
            <w:vAlign w:val="center"/>
          </w:tcPr>
          <w:p w14:paraId="08308131" w14:textId="77777777" w:rsidR="00691308" w:rsidRPr="00FD3198" w:rsidRDefault="00691308" w:rsidP="00A07A33">
            <w:pPr>
              <w:pStyle w:val="NormalWeb"/>
              <w:spacing w:before="0" w:beforeAutospacing="0" w:after="0" w:afterAutospacing="0"/>
              <w:jc w:val="center"/>
              <w:rPr>
                <w:rFonts w:ascii="Times New Roman" w:hAnsi="Times New Roman" w:cs="Times New Roman"/>
              </w:rPr>
            </w:pPr>
            <w:r>
              <w:rPr>
                <w:rFonts w:ascii="Times New Roman" w:hAnsi="Times New Roman" w:cs="Times New Roman"/>
                <w:bCs/>
                <w:lang w:val="en-GB"/>
              </w:rPr>
              <w:t>Pristine g</w:t>
            </w:r>
            <w:r w:rsidRPr="00FD3198">
              <w:rPr>
                <w:rFonts w:ascii="Times New Roman" w:hAnsi="Times New Roman" w:cs="Times New Roman"/>
                <w:bCs/>
                <w:lang w:val="en-GB"/>
              </w:rPr>
              <w:t>raphite</w:t>
            </w:r>
          </w:p>
        </w:tc>
        <w:tc>
          <w:tcPr>
            <w:tcW w:w="1804" w:type="dxa"/>
            <w:tcBorders>
              <w:left w:val="nil"/>
              <w:bottom w:val="single" w:sz="4" w:space="0" w:color="auto"/>
              <w:right w:val="nil"/>
            </w:tcBorders>
            <w:vAlign w:val="center"/>
          </w:tcPr>
          <w:p w14:paraId="47D8D877" w14:textId="77777777" w:rsidR="00691308" w:rsidRPr="00FD3198" w:rsidRDefault="003507D9" w:rsidP="00A07A33">
            <w:pPr>
              <w:pStyle w:val="NormalWeb"/>
              <w:spacing w:before="0" w:beforeAutospacing="0" w:after="0" w:afterAutospacing="0"/>
              <w:jc w:val="center"/>
              <w:rPr>
                <w:rFonts w:ascii="Times New Roman" w:hAnsi="Times New Roman" w:cs="Times New Roman"/>
              </w:rPr>
            </w:pPr>
            <w:r>
              <w:rPr>
                <w:rFonts w:ascii="Times New Roman" w:hAnsi="Times New Roman" w:cs="Times New Roman"/>
              </w:rPr>
              <w:t xml:space="preserve">Unannealed </w:t>
            </w:r>
            <w:r w:rsidR="00691308" w:rsidRPr="00FD3198">
              <w:rPr>
                <w:rFonts w:ascii="Times New Roman" w:eastAsiaTheme="minorEastAsia" w:hAnsi="Times New Roman" w:cs="Times New Roman"/>
                <w:bCs/>
                <w:lang w:val="en-GB"/>
              </w:rPr>
              <w:t>GO</w:t>
            </w:r>
          </w:p>
        </w:tc>
        <w:tc>
          <w:tcPr>
            <w:tcW w:w="1804" w:type="dxa"/>
            <w:tcBorders>
              <w:left w:val="nil"/>
              <w:bottom w:val="single" w:sz="4" w:space="0" w:color="auto"/>
              <w:right w:val="nil"/>
            </w:tcBorders>
            <w:vAlign w:val="center"/>
          </w:tcPr>
          <w:p w14:paraId="64F538C0" w14:textId="77777777" w:rsidR="00691308" w:rsidRPr="00FD3198" w:rsidRDefault="00691308" w:rsidP="00A07A33">
            <w:pPr>
              <w:pStyle w:val="NormalWeb"/>
              <w:spacing w:before="0" w:beforeAutospacing="0" w:after="0" w:afterAutospacing="0"/>
              <w:jc w:val="center"/>
              <w:rPr>
                <w:rFonts w:ascii="Times New Roman" w:hAnsi="Times New Roman" w:cs="Times New Roman"/>
              </w:rPr>
            </w:pPr>
            <w:r w:rsidRPr="00FD3198">
              <w:rPr>
                <w:rFonts w:ascii="Times New Roman" w:hAnsi="Times New Roman" w:cs="Times New Roman"/>
                <w:bCs/>
                <w:lang w:val="en-GB"/>
              </w:rPr>
              <w:t>Annealed GO</w:t>
            </w:r>
          </w:p>
        </w:tc>
        <w:tc>
          <w:tcPr>
            <w:tcW w:w="1804" w:type="dxa"/>
            <w:tcBorders>
              <w:left w:val="nil"/>
              <w:bottom w:val="single" w:sz="4" w:space="0" w:color="auto"/>
            </w:tcBorders>
            <w:vAlign w:val="center"/>
          </w:tcPr>
          <w:p w14:paraId="2E8F10B1" w14:textId="77777777" w:rsidR="00691308" w:rsidRPr="00FD3198" w:rsidRDefault="00691308" w:rsidP="00A07A33">
            <w:pPr>
              <w:pStyle w:val="NormalWeb"/>
              <w:spacing w:before="0" w:beforeAutospacing="0" w:after="0" w:afterAutospacing="0"/>
              <w:jc w:val="center"/>
              <w:rPr>
                <w:rFonts w:ascii="Times New Roman" w:hAnsi="Times New Roman" w:cs="Times New Roman"/>
              </w:rPr>
            </w:pPr>
            <w:r>
              <w:rPr>
                <w:rFonts w:ascii="Times New Roman" w:hAnsi="Times New Roman" w:cs="Times New Roman"/>
                <w:bCs/>
                <w:lang w:val="en-GB"/>
              </w:rPr>
              <w:t>MWrGO-800W</w:t>
            </w:r>
          </w:p>
        </w:tc>
      </w:tr>
      <w:tr w:rsidR="00691308" w:rsidRPr="00FD3198" w14:paraId="0161AF3D" w14:textId="77777777" w:rsidTr="00A07A33">
        <w:trPr>
          <w:trHeight w:val="348"/>
        </w:trPr>
        <w:tc>
          <w:tcPr>
            <w:tcW w:w="1805" w:type="dxa"/>
            <w:tcBorders>
              <w:top w:val="single" w:sz="4" w:space="0" w:color="auto"/>
              <w:bottom w:val="nil"/>
              <w:right w:val="nil"/>
            </w:tcBorders>
            <w:vAlign w:val="center"/>
          </w:tcPr>
          <w:p w14:paraId="6BACFECD" w14:textId="77777777" w:rsidR="00691308" w:rsidRPr="00FD3198" w:rsidRDefault="00691308" w:rsidP="00A07A33">
            <w:pPr>
              <w:pStyle w:val="NormalWeb"/>
              <w:spacing w:before="0" w:beforeAutospacing="0" w:after="0" w:afterAutospacing="0"/>
              <w:jc w:val="center"/>
              <w:rPr>
                <w:rFonts w:ascii="Times New Roman" w:hAnsi="Times New Roman" w:cs="Times New Roman"/>
              </w:rPr>
            </w:pPr>
            <w:r w:rsidRPr="00FD3198">
              <w:rPr>
                <w:rFonts w:ascii="Times New Roman" w:hAnsi="Times New Roman" w:cs="Times New Roman"/>
                <w:bCs/>
                <w:lang w:val="en-GB"/>
              </w:rPr>
              <w:t>C/O</w:t>
            </w:r>
          </w:p>
        </w:tc>
        <w:tc>
          <w:tcPr>
            <w:tcW w:w="1804" w:type="dxa"/>
            <w:tcBorders>
              <w:top w:val="single" w:sz="4" w:space="0" w:color="auto"/>
              <w:left w:val="nil"/>
              <w:bottom w:val="nil"/>
              <w:right w:val="nil"/>
            </w:tcBorders>
            <w:vAlign w:val="center"/>
          </w:tcPr>
          <w:p w14:paraId="66B7FD79" w14:textId="77777777" w:rsidR="00691308" w:rsidRPr="00FD3198" w:rsidRDefault="00691308" w:rsidP="00A07A33">
            <w:pPr>
              <w:pStyle w:val="NormalWeb"/>
              <w:spacing w:before="0" w:beforeAutospacing="0" w:after="0" w:afterAutospacing="0"/>
              <w:jc w:val="center"/>
              <w:rPr>
                <w:rFonts w:ascii="Times New Roman" w:hAnsi="Times New Roman" w:cs="Times New Roman"/>
              </w:rPr>
            </w:pPr>
            <w:r w:rsidRPr="00FD3198">
              <w:rPr>
                <w:rFonts w:ascii="Times New Roman" w:hAnsi="Times New Roman" w:cs="Times New Roman"/>
                <w:bCs/>
                <w:lang w:val="en-GB"/>
              </w:rPr>
              <w:t>75.9</w:t>
            </w:r>
          </w:p>
        </w:tc>
        <w:tc>
          <w:tcPr>
            <w:tcW w:w="1804" w:type="dxa"/>
            <w:tcBorders>
              <w:top w:val="single" w:sz="4" w:space="0" w:color="auto"/>
              <w:left w:val="nil"/>
              <w:bottom w:val="nil"/>
              <w:right w:val="nil"/>
            </w:tcBorders>
            <w:vAlign w:val="center"/>
          </w:tcPr>
          <w:p w14:paraId="3B8406AA" w14:textId="77777777" w:rsidR="00691308" w:rsidRPr="00FD3198" w:rsidRDefault="00691308" w:rsidP="00A07A33">
            <w:pPr>
              <w:pStyle w:val="NormalWeb"/>
              <w:spacing w:before="0" w:beforeAutospacing="0" w:after="0" w:afterAutospacing="0"/>
              <w:jc w:val="center"/>
              <w:rPr>
                <w:rFonts w:ascii="Times New Roman" w:hAnsi="Times New Roman" w:cs="Times New Roman"/>
              </w:rPr>
            </w:pPr>
            <w:r w:rsidRPr="00FD3198">
              <w:rPr>
                <w:rFonts w:ascii="Times New Roman" w:hAnsi="Times New Roman" w:cs="Times New Roman"/>
                <w:bCs/>
                <w:lang w:val="en-GB"/>
              </w:rPr>
              <w:t>2.05</w:t>
            </w:r>
          </w:p>
        </w:tc>
        <w:tc>
          <w:tcPr>
            <w:tcW w:w="1804" w:type="dxa"/>
            <w:tcBorders>
              <w:top w:val="single" w:sz="4" w:space="0" w:color="auto"/>
              <w:left w:val="nil"/>
              <w:bottom w:val="nil"/>
              <w:right w:val="nil"/>
            </w:tcBorders>
            <w:vAlign w:val="center"/>
          </w:tcPr>
          <w:p w14:paraId="53007D53" w14:textId="77777777" w:rsidR="00691308" w:rsidRPr="00FD3198" w:rsidRDefault="00691308" w:rsidP="00A07A33">
            <w:pPr>
              <w:pStyle w:val="NormalWeb"/>
              <w:spacing w:before="0" w:beforeAutospacing="0" w:after="0" w:afterAutospacing="0"/>
              <w:jc w:val="center"/>
              <w:rPr>
                <w:rFonts w:ascii="Times New Roman" w:hAnsi="Times New Roman" w:cs="Times New Roman"/>
              </w:rPr>
            </w:pPr>
            <w:r w:rsidRPr="00FD3198">
              <w:rPr>
                <w:rFonts w:ascii="Times New Roman" w:hAnsi="Times New Roman" w:cs="Times New Roman"/>
                <w:bCs/>
                <w:lang w:val="en-GB"/>
              </w:rPr>
              <w:t>5.</w:t>
            </w:r>
            <w:r w:rsidR="00B83221">
              <w:rPr>
                <w:rFonts w:ascii="Times New Roman" w:hAnsi="Times New Roman" w:cs="Times New Roman"/>
                <w:bCs/>
                <w:lang w:val="en-GB"/>
              </w:rPr>
              <w:t>04</w:t>
            </w:r>
          </w:p>
        </w:tc>
        <w:tc>
          <w:tcPr>
            <w:tcW w:w="1804" w:type="dxa"/>
            <w:tcBorders>
              <w:top w:val="single" w:sz="4" w:space="0" w:color="auto"/>
              <w:left w:val="nil"/>
              <w:bottom w:val="nil"/>
            </w:tcBorders>
            <w:vAlign w:val="center"/>
          </w:tcPr>
          <w:p w14:paraId="54D4C3A0" w14:textId="77777777" w:rsidR="00691308" w:rsidRPr="00FD3198" w:rsidRDefault="00691308" w:rsidP="00A07A33">
            <w:pPr>
              <w:pStyle w:val="NormalWeb"/>
              <w:spacing w:before="0" w:beforeAutospacing="0" w:after="0" w:afterAutospacing="0"/>
              <w:jc w:val="center"/>
              <w:rPr>
                <w:rFonts w:ascii="Times New Roman" w:hAnsi="Times New Roman" w:cs="Times New Roman"/>
              </w:rPr>
            </w:pPr>
            <w:r w:rsidRPr="00FD3198">
              <w:rPr>
                <w:rFonts w:ascii="Times New Roman" w:hAnsi="Times New Roman" w:cs="Times New Roman"/>
                <w:bCs/>
                <w:lang w:val="en-GB"/>
              </w:rPr>
              <w:t>14.29</w:t>
            </w:r>
          </w:p>
        </w:tc>
      </w:tr>
      <w:tr w:rsidR="00691308" w:rsidRPr="00FD3198" w14:paraId="16E2E922" w14:textId="77777777" w:rsidTr="00A07A33">
        <w:trPr>
          <w:trHeight w:val="348"/>
        </w:trPr>
        <w:tc>
          <w:tcPr>
            <w:tcW w:w="1805" w:type="dxa"/>
            <w:tcBorders>
              <w:top w:val="nil"/>
              <w:bottom w:val="nil"/>
              <w:right w:val="nil"/>
            </w:tcBorders>
            <w:vAlign w:val="center"/>
          </w:tcPr>
          <w:p w14:paraId="1B8C7009" w14:textId="77777777" w:rsidR="00691308" w:rsidRPr="00FD3198" w:rsidRDefault="00691308" w:rsidP="00A07A33">
            <w:pPr>
              <w:pStyle w:val="NormalWeb"/>
              <w:spacing w:before="0" w:beforeAutospacing="0" w:after="0" w:afterAutospacing="0"/>
              <w:jc w:val="center"/>
              <w:rPr>
                <w:rFonts w:ascii="Times New Roman" w:hAnsi="Times New Roman" w:cs="Times New Roman"/>
              </w:rPr>
            </w:pPr>
            <w:r w:rsidRPr="00FD3198">
              <w:rPr>
                <w:rFonts w:ascii="Times New Roman" w:eastAsiaTheme="minorEastAsia" w:hAnsi="Times New Roman" w:cs="Times New Roman"/>
                <w:bCs/>
                <w:lang w:val="en-GB"/>
              </w:rPr>
              <w:t>C1s C-</w:t>
            </w:r>
            <w:r>
              <w:rPr>
                <w:rFonts w:ascii="Times New Roman" w:eastAsiaTheme="minorEastAsia" w:hAnsi="Times New Roman" w:cs="Times New Roman"/>
                <w:bCs/>
                <w:lang w:val="en-GB"/>
              </w:rPr>
              <w:t>C</w:t>
            </w:r>
          </w:p>
        </w:tc>
        <w:tc>
          <w:tcPr>
            <w:tcW w:w="1804" w:type="dxa"/>
            <w:tcBorders>
              <w:top w:val="nil"/>
              <w:left w:val="nil"/>
              <w:bottom w:val="nil"/>
              <w:right w:val="nil"/>
            </w:tcBorders>
            <w:vAlign w:val="center"/>
          </w:tcPr>
          <w:p w14:paraId="75B2B793" w14:textId="77777777" w:rsidR="00691308" w:rsidRPr="00FD3198" w:rsidRDefault="00691308" w:rsidP="00A07A33">
            <w:pPr>
              <w:pStyle w:val="NormalWeb"/>
              <w:spacing w:before="0" w:beforeAutospacing="0" w:after="0" w:afterAutospacing="0"/>
              <w:jc w:val="center"/>
              <w:rPr>
                <w:rFonts w:ascii="Times New Roman" w:hAnsi="Times New Roman" w:cs="Times New Roman"/>
              </w:rPr>
            </w:pPr>
            <w:r w:rsidRPr="00FD3198">
              <w:rPr>
                <w:rFonts w:ascii="Times New Roman" w:hAnsi="Times New Roman" w:cs="Times New Roman"/>
                <w:bCs/>
                <w:lang w:val="en-GB"/>
              </w:rPr>
              <w:t>81.96</w:t>
            </w:r>
          </w:p>
        </w:tc>
        <w:tc>
          <w:tcPr>
            <w:tcW w:w="1804" w:type="dxa"/>
            <w:tcBorders>
              <w:top w:val="nil"/>
              <w:left w:val="nil"/>
              <w:bottom w:val="nil"/>
              <w:right w:val="nil"/>
            </w:tcBorders>
            <w:vAlign w:val="center"/>
          </w:tcPr>
          <w:p w14:paraId="6439717B" w14:textId="77777777" w:rsidR="00691308" w:rsidRPr="00FD3198" w:rsidRDefault="00691308" w:rsidP="00A07A33">
            <w:pPr>
              <w:pStyle w:val="NormalWeb"/>
              <w:spacing w:before="0" w:beforeAutospacing="0" w:after="0" w:afterAutospacing="0"/>
              <w:jc w:val="center"/>
              <w:rPr>
                <w:rFonts w:ascii="Times New Roman" w:hAnsi="Times New Roman" w:cs="Times New Roman"/>
              </w:rPr>
            </w:pPr>
            <w:r w:rsidRPr="00FD3198">
              <w:rPr>
                <w:rFonts w:ascii="Times New Roman" w:hAnsi="Times New Roman" w:cs="Times New Roman"/>
                <w:lang w:val="en-GB"/>
              </w:rPr>
              <w:t>24.59</w:t>
            </w:r>
          </w:p>
        </w:tc>
        <w:tc>
          <w:tcPr>
            <w:tcW w:w="1804" w:type="dxa"/>
            <w:tcBorders>
              <w:top w:val="nil"/>
              <w:left w:val="nil"/>
              <w:bottom w:val="nil"/>
              <w:right w:val="nil"/>
            </w:tcBorders>
            <w:vAlign w:val="center"/>
          </w:tcPr>
          <w:p w14:paraId="0AC373A6" w14:textId="77777777" w:rsidR="00691308" w:rsidRPr="00FD3198" w:rsidRDefault="00691308" w:rsidP="00A07A33">
            <w:pPr>
              <w:pStyle w:val="NormalWeb"/>
              <w:spacing w:before="0" w:beforeAutospacing="0" w:after="0" w:afterAutospacing="0"/>
              <w:jc w:val="center"/>
              <w:rPr>
                <w:rFonts w:ascii="Times New Roman" w:hAnsi="Times New Roman" w:cs="Times New Roman"/>
              </w:rPr>
            </w:pPr>
            <w:r w:rsidRPr="00FD3198">
              <w:rPr>
                <w:rFonts w:ascii="Times New Roman" w:hAnsi="Times New Roman" w:cs="Times New Roman"/>
                <w:lang w:val="en-GB"/>
              </w:rPr>
              <w:t>50.56</w:t>
            </w:r>
          </w:p>
        </w:tc>
        <w:tc>
          <w:tcPr>
            <w:tcW w:w="1804" w:type="dxa"/>
            <w:tcBorders>
              <w:top w:val="nil"/>
              <w:left w:val="nil"/>
              <w:bottom w:val="nil"/>
            </w:tcBorders>
            <w:vAlign w:val="center"/>
          </w:tcPr>
          <w:p w14:paraId="0738535E" w14:textId="77777777" w:rsidR="00691308" w:rsidRPr="00FD3198" w:rsidRDefault="00691308" w:rsidP="00A07A33">
            <w:pPr>
              <w:pStyle w:val="NormalWeb"/>
              <w:spacing w:before="0" w:beforeAutospacing="0" w:after="0" w:afterAutospacing="0"/>
              <w:jc w:val="center"/>
              <w:rPr>
                <w:rFonts w:ascii="Times New Roman" w:hAnsi="Times New Roman" w:cs="Times New Roman"/>
              </w:rPr>
            </w:pPr>
            <w:r w:rsidRPr="00FD3198">
              <w:rPr>
                <w:rFonts w:ascii="Times New Roman" w:hAnsi="Times New Roman" w:cs="Times New Roman"/>
                <w:lang w:val="en-GB"/>
              </w:rPr>
              <w:t>61.39</w:t>
            </w:r>
          </w:p>
        </w:tc>
      </w:tr>
      <w:tr w:rsidR="00691308" w:rsidRPr="00FD3198" w14:paraId="3A837893" w14:textId="77777777" w:rsidTr="00A07A33">
        <w:trPr>
          <w:trHeight w:val="358"/>
        </w:trPr>
        <w:tc>
          <w:tcPr>
            <w:tcW w:w="1805" w:type="dxa"/>
            <w:tcBorders>
              <w:top w:val="nil"/>
              <w:bottom w:val="nil"/>
              <w:right w:val="nil"/>
            </w:tcBorders>
            <w:vAlign w:val="center"/>
          </w:tcPr>
          <w:p w14:paraId="1A1688BB" w14:textId="77777777" w:rsidR="00691308" w:rsidRPr="00FD3198" w:rsidRDefault="00691308" w:rsidP="00A07A33">
            <w:pPr>
              <w:pStyle w:val="NormalWeb"/>
              <w:spacing w:before="0" w:beforeAutospacing="0" w:after="0" w:afterAutospacing="0"/>
              <w:jc w:val="center"/>
              <w:rPr>
                <w:rFonts w:ascii="Times New Roman" w:hAnsi="Times New Roman" w:cs="Times New Roman"/>
              </w:rPr>
            </w:pPr>
            <w:r w:rsidRPr="00FD3198">
              <w:rPr>
                <w:rFonts w:ascii="Times New Roman" w:eastAsiaTheme="minorEastAsia" w:hAnsi="Times New Roman" w:cs="Times New Roman"/>
                <w:bCs/>
                <w:lang w:val="en-GB"/>
              </w:rPr>
              <w:t xml:space="preserve">C1s C-O </w:t>
            </w:r>
          </w:p>
        </w:tc>
        <w:tc>
          <w:tcPr>
            <w:tcW w:w="1804" w:type="dxa"/>
            <w:tcBorders>
              <w:top w:val="nil"/>
              <w:left w:val="nil"/>
              <w:bottom w:val="nil"/>
              <w:right w:val="nil"/>
            </w:tcBorders>
            <w:vAlign w:val="center"/>
          </w:tcPr>
          <w:p w14:paraId="6D883D6E" w14:textId="77777777" w:rsidR="00691308" w:rsidRPr="00FD3198" w:rsidRDefault="00691308" w:rsidP="00A07A33">
            <w:pPr>
              <w:pStyle w:val="NormalWeb"/>
              <w:spacing w:before="0" w:beforeAutospacing="0" w:after="0" w:afterAutospacing="0"/>
              <w:jc w:val="center"/>
              <w:rPr>
                <w:rFonts w:ascii="Times New Roman" w:hAnsi="Times New Roman" w:cs="Times New Roman"/>
              </w:rPr>
            </w:pPr>
            <w:r w:rsidRPr="00FD3198">
              <w:rPr>
                <w:rFonts w:ascii="Times New Roman" w:eastAsiaTheme="minorEastAsia" w:hAnsi="Times New Roman" w:cs="Times New Roman"/>
                <w:bCs/>
                <w:lang w:val="en-GB"/>
              </w:rPr>
              <w:t>15.75</w:t>
            </w:r>
          </w:p>
        </w:tc>
        <w:tc>
          <w:tcPr>
            <w:tcW w:w="1804" w:type="dxa"/>
            <w:tcBorders>
              <w:top w:val="nil"/>
              <w:left w:val="nil"/>
              <w:bottom w:val="nil"/>
              <w:right w:val="nil"/>
            </w:tcBorders>
            <w:vAlign w:val="center"/>
          </w:tcPr>
          <w:p w14:paraId="1EA99A73" w14:textId="77777777" w:rsidR="00691308" w:rsidRPr="00FD3198" w:rsidRDefault="00691308" w:rsidP="00A07A33">
            <w:pPr>
              <w:pStyle w:val="NormalWeb"/>
              <w:spacing w:before="0" w:beforeAutospacing="0" w:after="0" w:afterAutospacing="0"/>
              <w:jc w:val="center"/>
              <w:rPr>
                <w:rFonts w:ascii="Times New Roman" w:hAnsi="Times New Roman" w:cs="Times New Roman"/>
              </w:rPr>
            </w:pPr>
            <w:r w:rsidRPr="00FD3198">
              <w:rPr>
                <w:rFonts w:ascii="Times New Roman" w:eastAsiaTheme="minorEastAsia" w:hAnsi="Times New Roman" w:cs="Times New Roman"/>
                <w:lang w:val="en-GB"/>
              </w:rPr>
              <w:t>2.30</w:t>
            </w:r>
          </w:p>
        </w:tc>
        <w:tc>
          <w:tcPr>
            <w:tcW w:w="1804" w:type="dxa"/>
            <w:tcBorders>
              <w:top w:val="nil"/>
              <w:left w:val="nil"/>
              <w:bottom w:val="nil"/>
              <w:right w:val="nil"/>
            </w:tcBorders>
            <w:vAlign w:val="center"/>
          </w:tcPr>
          <w:p w14:paraId="6B97006C" w14:textId="77777777" w:rsidR="00691308" w:rsidRPr="00FD3198" w:rsidRDefault="00691308" w:rsidP="00A07A33">
            <w:pPr>
              <w:pStyle w:val="NormalWeb"/>
              <w:spacing w:before="0" w:beforeAutospacing="0" w:after="0" w:afterAutospacing="0"/>
              <w:jc w:val="center"/>
              <w:rPr>
                <w:rFonts w:ascii="Times New Roman" w:hAnsi="Times New Roman" w:cs="Times New Roman"/>
              </w:rPr>
            </w:pPr>
            <w:r w:rsidRPr="00FD3198">
              <w:rPr>
                <w:rFonts w:ascii="Times New Roman" w:eastAsiaTheme="minorEastAsia" w:hAnsi="Times New Roman" w:cs="Times New Roman"/>
                <w:lang w:val="en-GB"/>
              </w:rPr>
              <w:t>13.65</w:t>
            </w:r>
          </w:p>
        </w:tc>
        <w:tc>
          <w:tcPr>
            <w:tcW w:w="1804" w:type="dxa"/>
            <w:tcBorders>
              <w:top w:val="nil"/>
              <w:left w:val="nil"/>
              <w:bottom w:val="nil"/>
            </w:tcBorders>
            <w:vAlign w:val="center"/>
          </w:tcPr>
          <w:p w14:paraId="1AF8167D" w14:textId="77777777" w:rsidR="00691308" w:rsidRPr="00FD3198" w:rsidRDefault="00691308" w:rsidP="00A07A33">
            <w:pPr>
              <w:pStyle w:val="NormalWeb"/>
              <w:spacing w:before="0" w:beforeAutospacing="0" w:after="0" w:afterAutospacing="0"/>
              <w:jc w:val="center"/>
              <w:rPr>
                <w:rFonts w:ascii="Times New Roman" w:hAnsi="Times New Roman" w:cs="Times New Roman"/>
              </w:rPr>
            </w:pPr>
            <w:r w:rsidRPr="00FD3198">
              <w:rPr>
                <w:rFonts w:ascii="Times New Roman" w:eastAsiaTheme="minorEastAsia" w:hAnsi="Times New Roman" w:cs="Times New Roman"/>
                <w:lang w:val="en-GB"/>
              </w:rPr>
              <w:t>13.52</w:t>
            </w:r>
          </w:p>
        </w:tc>
      </w:tr>
      <w:tr w:rsidR="00691308" w:rsidRPr="00FD3198" w14:paraId="21B53283" w14:textId="77777777" w:rsidTr="00A07A33">
        <w:trPr>
          <w:trHeight w:val="348"/>
        </w:trPr>
        <w:tc>
          <w:tcPr>
            <w:tcW w:w="1805" w:type="dxa"/>
            <w:tcBorders>
              <w:top w:val="nil"/>
              <w:bottom w:val="nil"/>
              <w:right w:val="nil"/>
            </w:tcBorders>
            <w:vAlign w:val="center"/>
          </w:tcPr>
          <w:p w14:paraId="60B57DF6" w14:textId="77777777" w:rsidR="00691308" w:rsidRPr="00FD3198" w:rsidRDefault="00691308" w:rsidP="00A07A33">
            <w:pPr>
              <w:pStyle w:val="NormalWeb"/>
              <w:spacing w:before="0" w:beforeAutospacing="0" w:after="0" w:afterAutospacing="0"/>
              <w:jc w:val="center"/>
              <w:rPr>
                <w:rFonts w:ascii="Times New Roman" w:hAnsi="Times New Roman" w:cs="Times New Roman"/>
              </w:rPr>
            </w:pPr>
            <w:r w:rsidRPr="00FD3198">
              <w:rPr>
                <w:rFonts w:ascii="Times New Roman" w:eastAsiaTheme="minorEastAsia" w:hAnsi="Times New Roman" w:cs="Times New Roman"/>
                <w:bCs/>
                <w:lang w:val="en-GB"/>
              </w:rPr>
              <w:t xml:space="preserve">C1s C=O </w:t>
            </w:r>
          </w:p>
        </w:tc>
        <w:tc>
          <w:tcPr>
            <w:tcW w:w="1804" w:type="dxa"/>
            <w:tcBorders>
              <w:top w:val="nil"/>
              <w:left w:val="nil"/>
              <w:bottom w:val="nil"/>
              <w:right w:val="nil"/>
            </w:tcBorders>
            <w:vAlign w:val="center"/>
          </w:tcPr>
          <w:p w14:paraId="2DAE290D" w14:textId="77777777" w:rsidR="00691308" w:rsidRPr="00FD3198" w:rsidRDefault="00691308" w:rsidP="00A07A33">
            <w:pPr>
              <w:pStyle w:val="NormalWeb"/>
              <w:spacing w:before="0" w:beforeAutospacing="0" w:after="0" w:afterAutospacing="0"/>
              <w:jc w:val="center"/>
              <w:rPr>
                <w:rFonts w:ascii="Times New Roman" w:hAnsi="Times New Roman" w:cs="Times New Roman"/>
              </w:rPr>
            </w:pPr>
            <w:r w:rsidRPr="00FD3198">
              <w:rPr>
                <w:rFonts w:ascii="Times New Roman" w:eastAsiaTheme="minorEastAsia" w:hAnsi="Times New Roman" w:cs="Times New Roman"/>
                <w:bCs/>
                <w:lang w:val="en-GB"/>
              </w:rPr>
              <w:t>1.38</w:t>
            </w:r>
          </w:p>
        </w:tc>
        <w:tc>
          <w:tcPr>
            <w:tcW w:w="1804" w:type="dxa"/>
            <w:tcBorders>
              <w:top w:val="nil"/>
              <w:left w:val="nil"/>
              <w:bottom w:val="nil"/>
              <w:right w:val="nil"/>
            </w:tcBorders>
            <w:vAlign w:val="center"/>
          </w:tcPr>
          <w:p w14:paraId="0D6993AB" w14:textId="77777777" w:rsidR="00691308" w:rsidRPr="00FD3198" w:rsidRDefault="00691308" w:rsidP="00A07A33">
            <w:pPr>
              <w:pStyle w:val="NormalWeb"/>
              <w:spacing w:before="0" w:beforeAutospacing="0" w:after="0" w:afterAutospacing="0"/>
              <w:jc w:val="center"/>
              <w:rPr>
                <w:rFonts w:ascii="Times New Roman" w:hAnsi="Times New Roman" w:cs="Times New Roman"/>
              </w:rPr>
            </w:pPr>
            <w:r w:rsidRPr="00FD3198">
              <w:rPr>
                <w:rFonts w:ascii="Times New Roman" w:eastAsiaTheme="minorEastAsia" w:hAnsi="Times New Roman" w:cs="Times New Roman"/>
                <w:lang w:val="en-GB"/>
              </w:rPr>
              <w:t>33.13</w:t>
            </w:r>
          </w:p>
        </w:tc>
        <w:tc>
          <w:tcPr>
            <w:tcW w:w="1804" w:type="dxa"/>
            <w:tcBorders>
              <w:top w:val="nil"/>
              <w:left w:val="nil"/>
              <w:bottom w:val="nil"/>
              <w:right w:val="nil"/>
            </w:tcBorders>
            <w:vAlign w:val="center"/>
          </w:tcPr>
          <w:p w14:paraId="2652C696" w14:textId="77777777" w:rsidR="00691308" w:rsidRPr="00FD3198" w:rsidRDefault="00691308" w:rsidP="00A07A33">
            <w:pPr>
              <w:pStyle w:val="NormalWeb"/>
              <w:spacing w:before="0" w:beforeAutospacing="0" w:after="0" w:afterAutospacing="0"/>
              <w:jc w:val="center"/>
              <w:rPr>
                <w:rFonts w:ascii="Times New Roman" w:hAnsi="Times New Roman" w:cs="Times New Roman"/>
              </w:rPr>
            </w:pPr>
            <w:r w:rsidRPr="00FD3198">
              <w:rPr>
                <w:rFonts w:ascii="Times New Roman" w:eastAsiaTheme="minorEastAsia" w:hAnsi="Times New Roman" w:cs="Times New Roman"/>
                <w:lang w:val="en-GB"/>
              </w:rPr>
              <w:t>8.07</w:t>
            </w:r>
          </w:p>
        </w:tc>
        <w:tc>
          <w:tcPr>
            <w:tcW w:w="1804" w:type="dxa"/>
            <w:tcBorders>
              <w:top w:val="nil"/>
              <w:left w:val="nil"/>
              <w:bottom w:val="nil"/>
            </w:tcBorders>
            <w:vAlign w:val="center"/>
          </w:tcPr>
          <w:p w14:paraId="50993C90" w14:textId="77777777" w:rsidR="00691308" w:rsidRPr="00FD3198" w:rsidRDefault="00691308" w:rsidP="00A07A33">
            <w:pPr>
              <w:pStyle w:val="NormalWeb"/>
              <w:spacing w:before="0" w:beforeAutospacing="0" w:after="0" w:afterAutospacing="0"/>
              <w:jc w:val="center"/>
              <w:rPr>
                <w:rFonts w:ascii="Times New Roman" w:hAnsi="Times New Roman" w:cs="Times New Roman"/>
              </w:rPr>
            </w:pPr>
            <w:r w:rsidRPr="00FD3198">
              <w:rPr>
                <w:rFonts w:ascii="Times New Roman" w:eastAsiaTheme="minorEastAsia" w:hAnsi="Times New Roman" w:cs="Times New Roman"/>
                <w:lang w:val="en-GB"/>
              </w:rPr>
              <w:t>6.01</w:t>
            </w:r>
          </w:p>
        </w:tc>
      </w:tr>
      <w:tr w:rsidR="00691308" w:rsidRPr="00FD3198" w14:paraId="75C3D64C" w14:textId="77777777" w:rsidTr="00A07A33">
        <w:trPr>
          <w:trHeight w:val="348"/>
        </w:trPr>
        <w:tc>
          <w:tcPr>
            <w:tcW w:w="1805" w:type="dxa"/>
            <w:tcBorders>
              <w:top w:val="nil"/>
              <w:bottom w:val="nil"/>
              <w:right w:val="nil"/>
            </w:tcBorders>
            <w:vAlign w:val="center"/>
          </w:tcPr>
          <w:p w14:paraId="3F5F8908" w14:textId="77777777" w:rsidR="00691308" w:rsidRPr="00FD3198" w:rsidRDefault="00691308" w:rsidP="00A07A33">
            <w:pPr>
              <w:pStyle w:val="NormalWeb"/>
              <w:spacing w:before="0" w:beforeAutospacing="0" w:after="0" w:afterAutospacing="0"/>
              <w:jc w:val="center"/>
              <w:rPr>
                <w:rFonts w:ascii="Times New Roman" w:hAnsi="Times New Roman" w:cs="Times New Roman"/>
              </w:rPr>
            </w:pPr>
            <w:r w:rsidRPr="00FD3198">
              <w:rPr>
                <w:rFonts w:ascii="Times New Roman" w:eastAsiaTheme="minorEastAsia" w:hAnsi="Times New Roman" w:cs="Times New Roman"/>
                <w:bCs/>
                <w:lang w:val="en-GB"/>
              </w:rPr>
              <w:t>C1s O</w:t>
            </w:r>
            <w:r>
              <w:rPr>
                <w:rFonts w:ascii="Times New Roman" w:eastAsiaTheme="minorEastAsia" w:hAnsi="Times New Roman" w:cs="Times New Roman"/>
                <w:bCs/>
                <w:lang w:val="en-GB"/>
              </w:rPr>
              <w:t>-</w:t>
            </w:r>
            <w:r w:rsidRPr="00FD3198">
              <w:rPr>
                <w:rFonts w:ascii="Times New Roman" w:eastAsiaTheme="minorEastAsia" w:hAnsi="Times New Roman" w:cs="Times New Roman"/>
                <w:bCs/>
                <w:lang w:val="en-GB"/>
              </w:rPr>
              <w:t>C=</w:t>
            </w:r>
            <w:r>
              <w:rPr>
                <w:rFonts w:ascii="Times New Roman" w:eastAsiaTheme="minorEastAsia" w:hAnsi="Times New Roman" w:cs="Times New Roman"/>
                <w:bCs/>
                <w:lang w:val="en-GB"/>
              </w:rPr>
              <w:t>O</w:t>
            </w:r>
          </w:p>
        </w:tc>
        <w:tc>
          <w:tcPr>
            <w:tcW w:w="1804" w:type="dxa"/>
            <w:tcBorders>
              <w:top w:val="nil"/>
              <w:left w:val="nil"/>
              <w:bottom w:val="nil"/>
              <w:right w:val="nil"/>
            </w:tcBorders>
            <w:vAlign w:val="center"/>
          </w:tcPr>
          <w:p w14:paraId="4F18CFA6" w14:textId="77777777" w:rsidR="00691308" w:rsidRPr="00FD3198" w:rsidRDefault="00691308" w:rsidP="00A07A33">
            <w:pPr>
              <w:pStyle w:val="NormalWeb"/>
              <w:spacing w:before="0" w:beforeAutospacing="0" w:after="0" w:afterAutospacing="0"/>
              <w:jc w:val="center"/>
              <w:rPr>
                <w:rFonts w:ascii="Times New Roman" w:hAnsi="Times New Roman" w:cs="Times New Roman"/>
              </w:rPr>
            </w:pPr>
            <w:r w:rsidRPr="00FD3198">
              <w:rPr>
                <w:rFonts w:ascii="Times New Roman" w:eastAsiaTheme="minorEastAsia" w:hAnsi="Times New Roman" w:cs="Times New Roman"/>
                <w:bCs/>
                <w:lang w:val="en-GB"/>
              </w:rPr>
              <w:t>-</w:t>
            </w:r>
          </w:p>
        </w:tc>
        <w:tc>
          <w:tcPr>
            <w:tcW w:w="1804" w:type="dxa"/>
            <w:tcBorders>
              <w:top w:val="nil"/>
              <w:left w:val="nil"/>
              <w:bottom w:val="nil"/>
              <w:right w:val="nil"/>
            </w:tcBorders>
            <w:vAlign w:val="center"/>
          </w:tcPr>
          <w:p w14:paraId="05E2E1AF" w14:textId="77777777" w:rsidR="00691308" w:rsidRPr="00FD3198" w:rsidRDefault="00691308" w:rsidP="00A07A33">
            <w:pPr>
              <w:pStyle w:val="NormalWeb"/>
              <w:spacing w:before="0" w:beforeAutospacing="0" w:after="0" w:afterAutospacing="0"/>
              <w:jc w:val="center"/>
              <w:rPr>
                <w:rFonts w:ascii="Times New Roman" w:hAnsi="Times New Roman" w:cs="Times New Roman"/>
              </w:rPr>
            </w:pPr>
            <w:r w:rsidRPr="00FD3198">
              <w:rPr>
                <w:rFonts w:ascii="Times New Roman" w:eastAsiaTheme="minorEastAsia" w:hAnsi="Times New Roman" w:cs="Times New Roman"/>
                <w:lang w:val="en-GB"/>
              </w:rPr>
              <w:t>6.42</w:t>
            </w:r>
          </w:p>
        </w:tc>
        <w:tc>
          <w:tcPr>
            <w:tcW w:w="1804" w:type="dxa"/>
            <w:tcBorders>
              <w:top w:val="nil"/>
              <w:left w:val="nil"/>
              <w:bottom w:val="nil"/>
              <w:right w:val="nil"/>
            </w:tcBorders>
            <w:vAlign w:val="center"/>
          </w:tcPr>
          <w:p w14:paraId="6BF8A9E6" w14:textId="77777777" w:rsidR="00691308" w:rsidRPr="00FD3198" w:rsidRDefault="00691308" w:rsidP="00A07A33">
            <w:pPr>
              <w:pStyle w:val="NormalWeb"/>
              <w:spacing w:before="0" w:beforeAutospacing="0" w:after="0" w:afterAutospacing="0"/>
              <w:jc w:val="center"/>
              <w:rPr>
                <w:rFonts w:ascii="Times New Roman" w:hAnsi="Times New Roman" w:cs="Times New Roman"/>
              </w:rPr>
            </w:pPr>
            <w:r w:rsidRPr="00FD3198">
              <w:rPr>
                <w:rFonts w:ascii="Times New Roman" w:eastAsiaTheme="minorEastAsia" w:hAnsi="Times New Roman" w:cs="Times New Roman"/>
                <w:lang w:val="en-GB"/>
              </w:rPr>
              <w:t>5.2</w:t>
            </w:r>
          </w:p>
        </w:tc>
        <w:tc>
          <w:tcPr>
            <w:tcW w:w="1804" w:type="dxa"/>
            <w:tcBorders>
              <w:top w:val="nil"/>
              <w:left w:val="nil"/>
              <w:bottom w:val="nil"/>
            </w:tcBorders>
            <w:vAlign w:val="center"/>
          </w:tcPr>
          <w:p w14:paraId="3D9AC6A7" w14:textId="77777777" w:rsidR="00691308" w:rsidRPr="00FD3198" w:rsidRDefault="00691308" w:rsidP="00A07A33">
            <w:pPr>
              <w:pStyle w:val="NormalWeb"/>
              <w:spacing w:before="0" w:beforeAutospacing="0" w:after="0" w:afterAutospacing="0"/>
              <w:jc w:val="center"/>
              <w:rPr>
                <w:rFonts w:ascii="Times New Roman" w:hAnsi="Times New Roman" w:cs="Times New Roman"/>
              </w:rPr>
            </w:pPr>
            <w:r w:rsidRPr="00FD3198">
              <w:rPr>
                <w:rFonts w:ascii="Times New Roman" w:eastAsiaTheme="minorEastAsia" w:hAnsi="Times New Roman" w:cs="Times New Roman"/>
                <w:lang w:val="en-GB"/>
              </w:rPr>
              <w:t>5.03</w:t>
            </w:r>
          </w:p>
        </w:tc>
      </w:tr>
      <w:tr w:rsidR="00691308" w:rsidRPr="00FD3198" w14:paraId="3641E1F2" w14:textId="77777777" w:rsidTr="00A07A33">
        <w:trPr>
          <w:trHeight w:val="358"/>
        </w:trPr>
        <w:tc>
          <w:tcPr>
            <w:tcW w:w="1805" w:type="dxa"/>
            <w:tcBorders>
              <w:top w:val="nil"/>
              <w:bottom w:val="nil"/>
              <w:right w:val="nil"/>
            </w:tcBorders>
            <w:vAlign w:val="center"/>
          </w:tcPr>
          <w:p w14:paraId="75011572" w14:textId="77777777" w:rsidR="00691308" w:rsidRPr="00FD3198" w:rsidRDefault="00691308" w:rsidP="00A07A33">
            <w:pPr>
              <w:pStyle w:val="NormalWeb"/>
              <w:spacing w:before="0" w:beforeAutospacing="0" w:after="0" w:afterAutospacing="0"/>
              <w:jc w:val="center"/>
              <w:rPr>
                <w:rFonts w:ascii="Times New Roman" w:hAnsi="Times New Roman" w:cs="Times New Roman"/>
              </w:rPr>
            </w:pPr>
            <w:r w:rsidRPr="00FD3198">
              <w:rPr>
                <w:rFonts w:ascii="Times New Roman" w:eastAsiaTheme="minorEastAsia" w:hAnsi="Times New Roman" w:cs="Times New Roman"/>
                <w:bCs/>
                <w:lang w:val="en-GB"/>
              </w:rPr>
              <w:t xml:space="preserve">C1s </w:t>
            </w:r>
            <w:r w:rsidRPr="00FD3198">
              <w:rPr>
                <w:rFonts w:ascii="Times New Roman" w:eastAsiaTheme="minorEastAsia" w:hAnsi="Times New Roman" w:cs="Times New Roman"/>
                <w:bCs/>
                <w:lang w:val="el-GR"/>
              </w:rPr>
              <w:t>π</w:t>
            </w:r>
            <w:r w:rsidRPr="00FD3198">
              <w:rPr>
                <w:rFonts w:ascii="Times New Roman" w:eastAsiaTheme="minorEastAsia" w:hAnsi="Times New Roman" w:cs="Times New Roman"/>
                <w:bCs/>
                <w:lang w:val="en-GB"/>
              </w:rPr>
              <w:t>-</w:t>
            </w:r>
            <w:r w:rsidRPr="00FD3198">
              <w:rPr>
                <w:rFonts w:ascii="Times New Roman" w:eastAsiaTheme="minorEastAsia" w:hAnsi="Times New Roman" w:cs="Times New Roman"/>
                <w:bCs/>
                <w:lang w:val="el-GR"/>
              </w:rPr>
              <w:t>π</w:t>
            </w:r>
            <w:r w:rsidRPr="00FD3198">
              <w:rPr>
                <w:rFonts w:ascii="Times New Roman" w:eastAsiaTheme="minorEastAsia" w:hAnsi="Times New Roman" w:cs="Times New Roman"/>
                <w:bCs/>
                <w:lang w:val="en-GB"/>
              </w:rPr>
              <w:t xml:space="preserve"> </w:t>
            </w:r>
          </w:p>
        </w:tc>
        <w:tc>
          <w:tcPr>
            <w:tcW w:w="1804" w:type="dxa"/>
            <w:tcBorders>
              <w:top w:val="nil"/>
              <w:left w:val="nil"/>
              <w:bottom w:val="nil"/>
              <w:right w:val="nil"/>
            </w:tcBorders>
            <w:vAlign w:val="center"/>
          </w:tcPr>
          <w:p w14:paraId="45A0AFB9" w14:textId="77777777" w:rsidR="00691308" w:rsidRPr="00FD3198" w:rsidRDefault="00691308" w:rsidP="00A07A33">
            <w:pPr>
              <w:pStyle w:val="NormalWeb"/>
              <w:spacing w:before="0" w:beforeAutospacing="0" w:after="0" w:afterAutospacing="0"/>
              <w:jc w:val="center"/>
              <w:rPr>
                <w:rFonts w:ascii="Times New Roman" w:hAnsi="Times New Roman" w:cs="Times New Roman"/>
              </w:rPr>
            </w:pPr>
            <w:r w:rsidRPr="00FD3198">
              <w:rPr>
                <w:rFonts w:ascii="Times New Roman" w:eastAsiaTheme="minorEastAsia" w:hAnsi="Times New Roman" w:cs="Times New Roman"/>
                <w:bCs/>
                <w:lang w:val="en-GB"/>
              </w:rPr>
              <w:t>-</w:t>
            </w:r>
          </w:p>
        </w:tc>
        <w:tc>
          <w:tcPr>
            <w:tcW w:w="1804" w:type="dxa"/>
            <w:tcBorders>
              <w:top w:val="nil"/>
              <w:left w:val="nil"/>
              <w:bottom w:val="nil"/>
              <w:right w:val="nil"/>
            </w:tcBorders>
            <w:vAlign w:val="center"/>
          </w:tcPr>
          <w:p w14:paraId="4082290B" w14:textId="77777777" w:rsidR="00691308" w:rsidRPr="00FD3198" w:rsidRDefault="00691308" w:rsidP="00A07A33">
            <w:pPr>
              <w:pStyle w:val="NormalWeb"/>
              <w:spacing w:before="0" w:beforeAutospacing="0" w:after="0" w:afterAutospacing="0"/>
              <w:jc w:val="center"/>
              <w:rPr>
                <w:rFonts w:ascii="Times New Roman" w:hAnsi="Times New Roman" w:cs="Times New Roman"/>
              </w:rPr>
            </w:pPr>
            <w:r w:rsidRPr="00FD3198">
              <w:rPr>
                <w:rFonts w:ascii="Times New Roman" w:eastAsiaTheme="minorEastAsia" w:hAnsi="Times New Roman" w:cs="Times New Roman"/>
                <w:lang w:val="en-GB"/>
              </w:rPr>
              <w:t>-</w:t>
            </w:r>
          </w:p>
        </w:tc>
        <w:tc>
          <w:tcPr>
            <w:tcW w:w="1804" w:type="dxa"/>
            <w:tcBorders>
              <w:top w:val="nil"/>
              <w:left w:val="nil"/>
              <w:bottom w:val="nil"/>
              <w:right w:val="nil"/>
            </w:tcBorders>
            <w:vAlign w:val="center"/>
          </w:tcPr>
          <w:p w14:paraId="5C6D66DB" w14:textId="77777777" w:rsidR="00691308" w:rsidRPr="00FD3198" w:rsidRDefault="00691308" w:rsidP="00A07A33">
            <w:pPr>
              <w:pStyle w:val="NormalWeb"/>
              <w:spacing w:before="0" w:beforeAutospacing="0" w:after="0" w:afterAutospacing="0"/>
              <w:jc w:val="center"/>
              <w:rPr>
                <w:rFonts w:ascii="Times New Roman" w:hAnsi="Times New Roman" w:cs="Times New Roman"/>
              </w:rPr>
            </w:pPr>
            <w:r w:rsidRPr="00FD3198">
              <w:rPr>
                <w:rFonts w:ascii="Times New Roman" w:eastAsiaTheme="minorEastAsia" w:hAnsi="Times New Roman" w:cs="Times New Roman"/>
                <w:lang w:val="en-GB"/>
              </w:rPr>
              <w:t>6.49</w:t>
            </w:r>
          </w:p>
        </w:tc>
        <w:tc>
          <w:tcPr>
            <w:tcW w:w="1804" w:type="dxa"/>
            <w:tcBorders>
              <w:top w:val="nil"/>
              <w:left w:val="nil"/>
              <w:bottom w:val="nil"/>
            </w:tcBorders>
            <w:vAlign w:val="center"/>
          </w:tcPr>
          <w:p w14:paraId="6C0FD3EB" w14:textId="77777777" w:rsidR="00691308" w:rsidRPr="00FD3198" w:rsidRDefault="00691308" w:rsidP="00A07A33">
            <w:pPr>
              <w:pStyle w:val="NormalWeb"/>
              <w:spacing w:before="0" w:beforeAutospacing="0" w:after="0" w:afterAutospacing="0"/>
              <w:jc w:val="center"/>
              <w:rPr>
                <w:rFonts w:ascii="Times New Roman" w:hAnsi="Times New Roman" w:cs="Times New Roman"/>
              </w:rPr>
            </w:pPr>
            <w:r w:rsidRPr="00FD3198">
              <w:rPr>
                <w:rFonts w:ascii="Times New Roman" w:eastAsiaTheme="minorEastAsia" w:hAnsi="Times New Roman" w:cs="Times New Roman"/>
                <w:lang w:val="en-GB"/>
              </w:rPr>
              <w:t>6.97</w:t>
            </w:r>
          </w:p>
        </w:tc>
      </w:tr>
      <w:tr w:rsidR="00691308" w:rsidRPr="00FD3198" w14:paraId="661DFBA0" w14:textId="77777777" w:rsidTr="00A07A33">
        <w:trPr>
          <w:trHeight w:val="348"/>
        </w:trPr>
        <w:tc>
          <w:tcPr>
            <w:tcW w:w="1805" w:type="dxa"/>
            <w:tcBorders>
              <w:top w:val="nil"/>
              <w:right w:val="nil"/>
            </w:tcBorders>
            <w:vAlign w:val="center"/>
          </w:tcPr>
          <w:p w14:paraId="1885D942" w14:textId="77777777" w:rsidR="00691308" w:rsidRPr="00FD3198" w:rsidRDefault="00691308" w:rsidP="00A07A33">
            <w:pPr>
              <w:pStyle w:val="NormalWeb"/>
              <w:spacing w:before="0" w:beforeAutospacing="0" w:after="0" w:afterAutospacing="0"/>
              <w:jc w:val="center"/>
              <w:rPr>
                <w:rFonts w:ascii="Times New Roman" w:hAnsi="Times New Roman" w:cs="Times New Roman"/>
              </w:rPr>
            </w:pPr>
            <w:r w:rsidRPr="00FD3198">
              <w:rPr>
                <w:rFonts w:ascii="Times New Roman" w:eastAsiaTheme="minorEastAsia" w:hAnsi="Times New Roman" w:cs="Times New Roman"/>
                <w:bCs/>
                <w:lang w:val="en-GB"/>
              </w:rPr>
              <w:t>O1s</w:t>
            </w:r>
          </w:p>
        </w:tc>
        <w:tc>
          <w:tcPr>
            <w:tcW w:w="1804" w:type="dxa"/>
            <w:tcBorders>
              <w:top w:val="nil"/>
              <w:left w:val="nil"/>
              <w:right w:val="nil"/>
            </w:tcBorders>
            <w:vAlign w:val="center"/>
          </w:tcPr>
          <w:p w14:paraId="61EC725F" w14:textId="77777777" w:rsidR="00691308" w:rsidRPr="00FD3198" w:rsidRDefault="00691308" w:rsidP="00A07A33">
            <w:pPr>
              <w:pStyle w:val="NormalWeb"/>
              <w:spacing w:before="0" w:beforeAutospacing="0" w:after="0" w:afterAutospacing="0"/>
              <w:jc w:val="center"/>
              <w:rPr>
                <w:rFonts w:ascii="Times New Roman" w:hAnsi="Times New Roman" w:cs="Times New Roman"/>
              </w:rPr>
            </w:pPr>
            <w:r w:rsidRPr="00FD3198">
              <w:rPr>
                <w:rFonts w:ascii="Times New Roman" w:eastAsiaTheme="minorEastAsia" w:hAnsi="Times New Roman" w:cs="Times New Roman"/>
                <w:bCs/>
                <w:lang w:val="en-GB"/>
              </w:rPr>
              <w:t>0.91</w:t>
            </w:r>
          </w:p>
        </w:tc>
        <w:tc>
          <w:tcPr>
            <w:tcW w:w="1804" w:type="dxa"/>
            <w:tcBorders>
              <w:top w:val="nil"/>
              <w:left w:val="nil"/>
              <w:right w:val="nil"/>
            </w:tcBorders>
            <w:vAlign w:val="center"/>
          </w:tcPr>
          <w:p w14:paraId="46EC8598" w14:textId="77777777" w:rsidR="00691308" w:rsidRPr="00FD3198" w:rsidRDefault="00691308" w:rsidP="00A07A33">
            <w:pPr>
              <w:pStyle w:val="NormalWeb"/>
              <w:spacing w:before="0" w:beforeAutospacing="0" w:after="0" w:afterAutospacing="0"/>
              <w:jc w:val="center"/>
              <w:rPr>
                <w:rFonts w:ascii="Times New Roman" w:hAnsi="Times New Roman" w:cs="Times New Roman"/>
              </w:rPr>
            </w:pPr>
            <w:r w:rsidRPr="00FD3198">
              <w:rPr>
                <w:rFonts w:ascii="Times New Roman" w:eastAsiaTheme="minorEastAsia" w:hAnsi="Times New Roman" w:cs="Times New Roman"/>
                <w:lang w:val="en-GB"/>
              </w:rPr>
              <w:t>33.55</w:t>
            </w:r>
          </w:p>
        </w:tc>
        <w:tc>
          <w:tcPr>
            <w:tcW w:w="1804" w:type="dxa"/>
            <w:tcBorders>
              <w:top w:val="nil"/>
              <w:left w:val="nil"/>
              <w:right w:val="nil"/>
            </w:tcBorders>
            <w:vAlign w:val="center"/>
          </w:tcPr>
          <w:p w14:paraId="7ACE0550" w14:textId="77777777" w:rsidR="00691308" w:rsidRPr="00FD3198" w:rsidRDefault="00691308" w:rsidP="00A07A33">
            <w:pPr>
              <w:pStyle w:val="NormalWeb"/>
              <w:spacing w:before="0" w:beforeAutospacing="0" w:after="0" w:afterAutospacing="0"/>
              <w:jc w:val="center"/>
              <w:rPr>
                <w:rFonts w:ascii="Times New Roman" w:hAnsi="Times New Roman" w:cs="Times New Roman"/>
              </w:rPr>
            </w:pPr>
            <w:r w:rsidRPr="00FD3198">
              <w:rPr>
                <w:rFonts w:ascii="Times New Roman" w:eastAsiaTheme="minorEastAsia" w:hAnsi="Times New Roman" w:cs="Times New Roman"/>
                <w:lang w:val="en-GB"/>
              </w:rPr>
              <w:t>16.02</w:t>
            </w:r>
          </w:p>
        </w:tc>
        <w:tc>
          <w:tcPr>
            <w:tcW w:w="1804" w:type="dxa"/>
            <w:tcBorders>
              <w:top w:val="nil"/>
              <w:left w:val="nil"/>
            </w:tcBorders>
            <w:vAlign w:val="center"/>
          </w:tcPr>
          <w:p w14:paraId="4CAEB9E2" w14:textId="77777777" w:rsidR="00691308" w:rsidRPr="00FD3198" w:rsidRDefault="00691308" w:rsidP="00A07A33">
            <w:pPr>
              <w:pStyle w:val="NormalWeb"/>
              <w:spacing w:before="0" w:beforeAutospacing="0" w:after="0" w:afterAutospacing="0"/>
              <w:jc w:val="center"/>
              <w:rPr>
                <w:rFonts w:ascii="Times New Roman" w:hAnsi="Times New Roman" w:cs="Times New Roman"/>
              </w:rPr>
            </w:pPr>
            <w:r w:rsidRPr="00FD3198">
              <w:rPr>
                <w:rFonts w:ascii="Times New Roman" w:eastAsiaTheme="minorEastAsia" w:hAnsi="Times New Roman" w:cs="Times New Roman"/>
                <w:lang w:val="en-GB"/>
              </w:rPr>
              <w:t>7.08</w:t>
            </w:r>
          </w:p>
        </w:tc>
      </w:tr>
    </w:tbl>
    <w:p w14:paraId="274B11E0" w14:textId="77777777" w:rsidR="00691308" w:rsidRDefault="00691308" w:rsidP="00691308">
      <w:pPr>
        <w:pStyle w:val="Legend"/>
      </w:pPr>
    </w:p>
    <w:p w14:paraId="4ADC9AC6" w14:textId="77777777" w:rsidR="009E5C30" w:rsidRDefault="009E5C30" w:rsidP="00691308">
      <w:pPr>
        <w:pStyle w:val="Legend"/>
        <w:rPr>
          <w:b/>
        </w:rPr>
      </w:pPr>
    </w:p>
    <w:p w14:paraId="0C2A85C9" w14:textId="77777777" w:rsidR="00691308" w:rsidRDefault="00691308" w:rsidP="00691308">
      <w:pPr>
        <w:pStyle w:val="Legend"/>
      </w:pPr>
      <w:r w:rsidRPr="00EF4114">
        <w:rPr>
          <w:b/>
        </w:rPr>
        <w:t xml:space="preserve">Table </w:t>
      </w:r>
      <w:r w:rsidR="00F70B8C">
        <w:rPr>
          <w:b/>
        </w:rPr>
        <w:t>S</w:t>
      </w:r>
      <w:r w:rsidR="00FD44FA">
        <w:rPr>
          <w:b/>
        </w:rPr>
        <w:t>3</w:t>
      </w:r>
      <w:r w:rsidRPr="00EF4114">
        <w:rPr>
          <w:b/>
        </w:rPr>
        <w:t>.</w:t>
      </w:r>
      <w:r w:rsidRPr="00EF4114">
        <w:t xml:space="preserve"> </w:t>
      </w:r>
      <w:r>
        <w:t>Summary of electronic conductivities of rGO reduced by various chemical agents.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1"/>
        <w:gridCol w:w="3245"/>
        <w:gridCol w:w="2488"/>
      </w:tblGrid>
      <w:tr w:rsidR="00691308" w14:paraId="4FCDAB88" w14:textId="77777777" w:rsidTr="007C72B2">
        <w:trPr>
          <w:trHeight w:val="347"/>
        </w:trPr>
        <w:tc>
          <w:tcPr>
            <w:tcW w:w="3241" w:type="dxa"/>
            <w:tcBorders>
              <w:top w:val="single" w:sz="4" w:space="0" w:color="auto"/>
              <w:bottom w:val="single" w:sz="4" w:space="0" w:color="auto"/>
            </w:tcBorders>
            <w:vAlign w:val="center"/>
          </w:tcPr>
          <w:p w14:paraId="565B1A0E" w14:textId="77777777" w:rsidR="00691308" w:rsidRPr="001055E3" w:rsidRDefault="00691308" w:rsidP="00A07A33">
            <w:pPr>
              <w:jc w:val="center"/>
              <w:rPr>
                <w:rFonts w:ascii="Times New Roman" w:hAnsi="Times New Roman" w:cs="Times New Roman"/>
              </w:rPr>
            </w:pPr>
            <w:r w:rsidRPr="001055E3">
              <w:rPr>
                <w:rFonts w:ascii="Times New Roman" w:hAnsi="Times New Roman" w:cs="Times New Roman" w:hint="eastAsia"/>
              </w:rPr>
              <w:t>Pre</w:t>
            </w:r>
            <w:r w:rsidRPr="001055E3">
              <w:rPr>
                <w:rFonts w:ascii="Times New Roman" w:hAnsi="Times New Roman" w:cs="Times New Roman"/>
              </w:rPr>
              <w:t>paration method</w:t>
            </w:r>
          </w:p>
        </w:tc>
        <w:tc>
          <w:tcPr>
            <w:tcW w:w="3245" w:type="dxa"/>
            <w:tcBorders>
              <w:top w:val="single" w:sz="4" w:space="0" w:color="auto"/>
              <w:bottom w:val="single" w:sz="4" w:space="0" w:color="auto"/>
            </w:tcBorders>
            <w:vAlign w:val="center"/>
          </w:tcPr>
          <w:p w14:paraId="0003611C" w14:textId="09777FAF" w:rsidR="00691308" w:rsidRPr="001055E3" w:rsidRDefault="00691308" w:rsidP="00A07A33">
            <w:pPr>
              <w:jc w:val="center"/>
              <w:rPr>
                <w:rFonts w:ascii="Times New Roman" w:hAnsi="Times New Roman" w:cs="Times New Roman"/>
              </w:rPr>
            </w:pPr>
            <w:r w:rsidRPr="001055E3">
              <w:rPr>
                <w:rFonts w:ascii="Times New Roman" w:hAnsi="Times New Roman" w:cs="Times New Roman"/>
              </w:rPr>
              <w:t>E</w:t>
            </w:r>
            <w:r w:rsidRPr="001055E3">
              <w:rPr>
                <w:rFonts w:ascii="Times New Roman" w:hAnsi="Times New Roman" w:cs="Times New Roman" w:hint="eastAsia"/>
              </w:rPr>
              <w:t>lectr</w:t>
            </w:r>
            <w:r>
              <w:rPr>
                <w:rFonts w:ascii="Times New Roman" w:hAnsi="Times New Roman" w:cs="Times New Roman"/>
              </w:rPr>
              <w:t>onic</w:t>
            </w:r>
            <w:r w:rsidRPr="001055E3">
              <w:rPr>
                <w:rFonts w:ascii="Times New Roman" w:hAnsi="Times New Roman" w:cs="Times New Roman" w:hint="eastAsia"/>
              </w:rPr>
              <w:t xml:space="preserve"> </w:t>
            </w:r>
            <w:r w:rsidRPr="001055E3">
              <w:rPr>
                <w:rFonts w:ascii="Times New Roman" w:hAnsi="Times New Roman" w:cs="Times New Roman"/>
              </w:rPr>
              <w:t>conductivity</w:t>
            </w:r>
            <w:r>
              <w:rPr>
                <w:rFonts w:ascii="Times New Roman" w:hAnsi="Times New Roman" w:cs="Times New Roman"/>
              </w:rPr>
              <w:t xml:space="preserve"> </w:t>
            </w:r>
            <w:r w:rsidR="00AB1750">
              <w:rPr>
                <w:rFonts w:ascii="Times New Roman" w:hAnsi="Times New Roman" w:cs="Times New Roman"/>
              </w:rPr>
              <w:t>(</w:t>
            </w:r>
            <w:r w:rsidRPr="001055E3">
              <w:rPr>
                <w:rFonts w:ascii="Times New Roman" w:hAnsi="Times New Roman" w:cs="Times New Roman" w:hint="eastAsia"/>
              </w:rPr>
              <w:t>S</w:t>
            </w:r>
            <w:r>
              <w:rPr>
                <w:rFonts w:ascii="Times New Roman" w:hAnsi="Times New Roman" w:cs="Times New Roman"/>
              </w:rPr>
              <w:t xml:space="preserve"> </w:t>
            </w:r>
            <w:r w:rsidRPr="001055E3">
              <w:rPr>
                <w:rFonts w:ascii="Times New Roman" w:hAnsi="Times New Roman" w:cs="Times New Roman" w:hint="eastAsia"/>
              </w:rPr>
              <w:t>m</w:t>
            </w:r>
            <w:r w:rsidRPr="00141109">
              <w:rPr>
                <w:rFonts w:ascii="Times New Roman" w:hAnsi="Times New Roman" w:cs="Times New Roman"/>
                <w:vertAlign w:val="superscript"/>
              </w:rPr>
              <w:t>-1</w:t>
            </w:r>
            <w:r w:rsidR="00AB1750">
              <w:rPr>
                <w:rFonts w:ascii="Times New Roman" w:hAnsi="Times New Roman" w:cs="Times New Roman"/>
              </w:rPr>
              <w:t>)</w:t>
            </w:r>
          </w:p>
        </w:tc>
        <w:tc>
          <w:tcPr>
            <w:tcW w:w="2488" w:type="dxa"/>
            <w:tcBorders>
              <w:top w:val="single" w:sz="4" w:space="0" w:color="auto"/>
              <w:bottom w:val="single" w:sz="4" w:space="0" w:color="auto"/>
            </w:tcBorders>
            <w:vAlign w:val="center"/>
          </w:tcPr>
          <w:p w14:paraId="1CB1105E" w14:textId="77777777" w:rsidR="00691308" w:rsidRPr="001055E3" w:rsidRDefault="00691308" w:rsidP="00A07A33">
            <w:pPr>
              <w:jc w:val="center"/>
              <w:rPr>
                <w:rFonts w:ascii="Times New Roman" w:hAnsi="Times New Roman" w:cs="Times New Roman"/>
              </w:rPr>
            </w:pPr>
            <w:r>
              <w:rPr>
                <w:rFonts w:ascii="Times New Roman" w:hAnsi="Times New Roman" w:cs="Times New Roman" w:hint="eastAsia"/>
              </w:rPr>
              <w:t>R</w:t>
            </w:r>
            <w:r w:rsidRPr="001055E3">
              <w:rPr>
                <w:rFonts w:ascii="Times New Roman" w:hAnsi="Times New Roman" w:cs="Times New Roman" w:hint="eastAsia"/>
              </w:rPr>
              <w:t>eferences</w:t>
            </w:r>
          </w:p>
        </w:tc>
      </w:tr>
      <w:tr w:rsidR="00691308" w14:paraId="1D83C40E" w14:textId="77777777" w:rsidTr="007C72B2">
        <w:trPr>
          <w:trHeight w:val="335"/>
        </w:trPr>
        <w:tc>
          <w:tcPr>
            <w:tcW w:w="3241" w:type="dxa"/>
            <w:tcBorders>
              <w:top w:val="single" w:sz="4" w:space="0" w:color="auto"/>
            </w:tcBorders>
            <w:vAlign w:val="center"/>
          </w:tcPr>
          <w:p w14:paraId="203A6FB7" w14:textId="77777777" w:rsidR="00691308" w:rsidRPr="001055E3" w:rsidRDefault="00691308" w:rsidP="00A07A33">
            <w:pPr>
              <w:jc w:val="center"/>
              <w:rPr>
                <w:rFonts w:ascii="Times New Roman" w:hAnsi="Times New Roman" w:cs="Times New Roman"/>
              </w:rPr>
            </w:pPr>
            <w:r w:rsidRPr="001055E3">
              <w:rPr>
                <w:rFonts w:ascii="Times New Roman" w:hAnsi="Times New Roman" w:cs="Times New Roman"/>
              </w:rPr>
              <w:t>rGO by hydrazine</w:t>
            </w:r>
          </w:p>
        </w:tc>
        <w:tc>
          <w:tcPr>
            <w:tcW w:w="3245" w:type="dxa"/>
            <w:tcBorders>
              <w:top w:val="single" w:sz="4" w:space="0" w:color="auto"/>
            </w:tcBorders>
            <w:vAlign w:val="center"/>
          </w:tcPr>
          <w:p w14:paraId="7CDC7F77" w14:textId="77777777" w:rsidR="00691308" w:rsidRPr="001055E3" w:rsidRDefault="00691308" w:rsidP="00A07A33">
            <w:pPr>
              <w:jc w:val="center"/>
              <w:rPr>
                <w:rFonts w:ascii="Times New Roman" w:hAnsi="Times New Roman" w:cs="Times New Roman"/>
              </w:rPr>
            </w:pPr>
            <w:r w:rsidRPr="001055E3">
              <w:rPr>
                <w:rFonts w:ascii="Times New Roman" w:hAnsi="Times New Roman" w:cs="Times New Roman" w:hint="eastAsia"/>
              </w:rPr>
              <w:t>2</w:t>
            </w:r>
            <w:r w:rsidRPr="001055E3">
              <w:rPr>
                <w:rFonts w:ascii="Times New Roman" w:hAnsi="Times New Roman" w:cs="Times New Roman"/>
              </w:rPr>
              <w:t>.0</w:t>
            </w:r>
            <w:r w:rsidRPr="00AC2036">
              <w:rPr>
                <w:rFonts w:ascii="Times New Roman" w:hAnsi="Times New Roman" w:cs="Times New Roman" w:hint="eastAsia"/>
                <w:b/>
              </w:rPr>
              <w:t xml:space="preserve"> </w:t>
            </w:r>
            <w:r w:rsidR="00AC2036" w:rsidRPr="00AC2036">
              <w:rPr>
                <w:rFonts w:ascii="Times New Roman" w:hAnsi="Times New Roman" w:cs="Times New Roman"/>
                <w:b/>
                <w:color w:val="222222"/>
                <w:shd w:val="clear" w:color="auto" w:fill="FFFFFF"/>
              </w:rPr>
              <w:t>×</w:t>
            </w:r>
            <w:r w:rsidR="00AC2036">
              <w:rPr>
                <w:rFonts w:ascii="Times New Roman" w:hAnsi="Times New Roman" w:cs="Times New Roman"/>
                <w:b/>
                <w:color w:val="222222"/>
                <w:shd w:val="clear" w:color="auto" w:fill="FFFFFF"/>
              </w:rPr>
              <w:t xml:space="preserve"> </w:t>
            </w:r>
            <w:r w:rsidRPr="001055E3">
              <w:rPr>
                <w:rFonts w:ascii="Times New Roman" w:hAnsi="Times New Roman" w:cs="Times New Roman" w:hint="eastAsia"/>
              </w:rPr>
              <w:t>10</w:t>
            </w:r>
            <w:r w:rsidRPr="001055E3">
              <w:rPr>
                <w:rFonts w:ascii="Times New Roman" w:hAnsi="Times New Roman" w:cs="Times New Roman" w:hint="eastAsia"/>
                <w:vertAlign w:val="superscript"/>
              </w:rPr>
              <w:t>2</w:t>
            </w:r>
          </w:p>
        </w:tc>
        <w:tc>
          <w:tcPr>
            <w:tcW w:w="2488" w:type="dxa"/>
            <w:tcBorders>
              <w:top w:val="single" w:sz="4" w:space="0" w:color="auto"/>
            </w:tcBorders>
            <w:vAlign w:val="center"/>
          </w:tcPr>
          <w:p w14:paraId="3212FD14" w14:textId="6ABA03CA" w:rsidR="00691308" w:rsidRPr="001334A7" w:rsidRDefault="00691308" w:rsidP="00A07A33">
            <w:pPr>
              <w:jc w:val="center"/>
              <w:rPr>
                <w:rFonts w:ascii="Times New Roman" w:hAnsi="Times New Roman" w:cs="Times New Roman"/>
              </w:rPr>
            </w:pPr>
            <w:r w:rsidRPr="001334A7">
              <w:fldChar w:fldCharType="begin"/>
            </w:r>
            <w:r w:rsidR="001334A7">
              <w:rPr>
                <w:rFonts w:ascii="Times New Roman" w:hAnsi="Times New Roman" w:cs="Times New Roman"/>
              </w:rPr>
              <w:instrText xml:space="preserve"> ADDIN EN.CITE &lt;EndNote&gt;&lt;Cite&gt;&lt;Author&gt;Stoller&lt;/Author&gt;&lt;Year&gt;2008&lt;/Year&gt;&lt;RecNum&gt;52&lt;/RecNum&gt;&lt;DisplayText&gt;[12]&lt;/DisplayText&gt;&lt;record&gt;&lt;rec-number&gt;52&lt;/rec-number&gt;&lt;foreign-keys&gt;&lt;key app="EN" db-id="0f2r0rrvixrp0pex9v1pd2aewzwszxewveda" timestamp="1530906950"&gt;52&lt;/key&gt;&lt;/foreign-keys&gt;&lt;ref-type name="Journal Article"&gt;17&lt;/ref-type&gt;&lt;contributors&gt;&lt;authors&gt;&lt;author&gt;Stoller, Meryl D.&lt;/author&gt;&lt;author&gt;Park, Sungjin&lt;/author&gt;&lt;author&gt;Zhu, Yanwu&lt;/author&gt;&lt;author&gt;An, Jinho&lt;/author&gt;&lt;author&gt;Ruoff, Rodney S.&lt;/author&gt;&lt;/authors&gt;&lt;/contributors&gt;&lt;titles&gt;&lt;title&gt;Graphene-based ultracapacitors&lt;/title&gt;&lt;secondary-title&gt;Nano Letters&lt;/secondary-title&gt;&lt;/titles&gt;&lt;periodical&gt;&lt;full-title&gt;Nano Letters&lt;/full-title&gt;&lt;abbr-1&gt;Nano Lett.&lt;/abbr-1&gt;&lt;abbr-2&gt;Nano Lett&lt;/abbr-2&gt;&lt;/periodical&gt;&lt;pages&gt;3498-3502&lt;/pages&gt;&lt;volume&gt;8&lt;/volume&gt;&lt;number&gt;10&lt;/number&gt;&lt;dates&gt;&lt;year&gt;2008&lt;/year&gt;&lt;pub-dates&gt;&lt;date&gt;2008/10/08&lt;/date&gt;&lt;/pub-dates&gt;&lt;/dates&gt;&lt;publisher&gt;American Chemical Society&lt;/publisher&gt;&lt;isbn&gt;1530-6984&lt;/isbn&gt;&lt;urls&gt;&lt;related-urls&gt;&lt;url&gt;https://doi.org/10.1021/nl802558y&lt;/url&gt;&lt;/related-urls&gt;&lt;/urls&gt;&lt;electronic-resource-num&gt;https://doi.org/10.1021/nl802558y&lt;/electronic-resource-num&gt;&lt;/record&gt;&lt;/Cite&gt;&lt;/EndNote&gt;</w:instrText>
            </w:r>
            <w:r w:rsidRPr="001334A7">
              <w:fldChar w:fldCharType="separate"/>
            </w:r>
            <w:r w:rsidR="001334A7" w:rsidRPr="001334A7">
              <w:rPr>
                <w:rFonts w:ascii="Times New Roman" w:hAnsi="Times New Roman" w:cs="Times New Roman"/>
                <w:noProof/>
              </w:rPr>
              <w:t>[12]</w:t>
            </w:r>
            <w:r w:rsidRPr="001334A7">
              <w:fldChar w:fldCharType="end"/>
            </w:r>
          </w:p>
        </w:tc>
      </w:tr>
      <w:tr w:rsidR="00691308" w14:paraId="66CD466D" w14:textId="77777777" w:rsidTr="007C72B2">
        <w:trPr>
          <w:trHeight w:val="1187"/>
        </w:trPr>
        <w:tc>
          <w:tcPr>
            <w:tcW w:w="3241" w:type="dxa"/>
            <w:vAlign w:val="center"/>
          </w:tcPr>
          <w:p w14:paraId="6305141E" w14:textId="77777777" w:rsidR="00691308" w:rsidRPr="001055E3" w:rsidRDefault="00691308" w:rsidP="00A07A33">
            <w:pPr>
              <w:jc w:val="center"/>
              <w:rPr>
                <w:rFonts w:ascii="Times New Roman" w:hAnsi="Times New Roman" w:cs="Times New Roman"/>
              </w:rPr>
            </w:pPr>
            <w:r w:rsidRPr="001055E3">
              <w:rPr>
                <w:rFonts w:ascii="Times New Roman" w:hAnsi="Times New Roman" w:cs="Times New Roman"/>
              </w:rPr>
              <w:t>rGO by 15 mM NaBH</w:t>
            </w:r>
            <w:r w:rsidRPr="001055E3">
              <w:rPr>
                <w:rFonts w:ascii="Times New Roman" w:hAnsi="Times New Roman" w:cs="Times New Roman"/>
                <w:vertAlign w:val="subscript"/>
              </w:rPr>
              <w:t>4</w:t>
            </w:r>
          </w:p>
          <w:p w14:paraId="54E1A43B" w14:textId="77777777" w:rsidR="00691308" w:rsidRPr="001055E3" w:rsidRDefault="00691308" w:rsidP="00A07A33">
            <w:pPr>
              <w:jc w:val="center"/>
              <w:rPr>
                <w:rFonts w:ascii="Times New Roman" w:hAnsi="Times New Roman" w:cs="Times New Roman"/>
              </w:rPr>
            </w:pPr>
            <w:r w:rsidRPr="001055E3">
              <w:rPr>
                <w:rFonts w:ascii="Times New Roman" w:hAnsi="Times New Roman" w:cs="Times New Roman"/>
              </w:rPr>
              <w:t>rGO by 50 mM NaBH</w:t>
            </w:r>
            <w:r w:rsidRPr="001055E3">
              <w:rPr>
                <w:rFonts w:ascii="Times New Roman" w:hAnsi="Times New Roman" w:cs="Times New Roman"/>
                <w:vertAlign w:val="subscript"/>
              </w:rPr>
              <w:t>4</w:t>
            </w:r>
          </w:p>
          <w:p w14:paraId="6F664366" w14:textId="77777777" w:rsidR="00691308" w:rsidRPr="001055E3" w:rsidRDefault="00691308" w:rsidP="00A07A33">
            <w:pPr>
              <w:jc w:val="center"/>
              <w:rPr>
                <w:rFonts w:ascii="Times New Roman" w:hAnsi="Times New Roman" w:cs="Times New Roman"/>
              </w:rPr>
            </w:pPr>
            <w:r w:rsidRPr="001055E3">
              <w:rPr>
                <w:rFonts w:ascii="Times New Roman" w:hAnsi="Times New Roman" w:cs="Times New Roman"/>
              </w:rPr>
              <w:t>rGO by 150 mM NaBH</w:t>
            </w:r>
            <w:r w:rsidRPr="001055E3">
              <w:rPr>
                <w:rFonts w:ascii="Times New Roman" w:hAnsi="Times New Roman" w:cs="Times New Roman"/>
                <w:vertAlign w:val="subscript"/>
              </w:rPr>
              <w:t>4</w:t>
            </w:r>
          </w:p>
        </w:tc>
        <w:tc>
          <w:tcPr>
            <w:tcW w:w="3245" w:type="dxa"/>
            <w:vAlign w:val="center"/>
          </w:tcPr>
          <w:p w14:paraId="41348356" w14:textId="77777777" w:rsidR="00691308" w:rsidRPr="001055E3" w:rsidRDefault="00691308" w:rsidP="00A07A33">
            <w:pPr>
              <w:jc w:val="center"/>
              <w:rPr>
                <w:rFonts w:ascii="Times New Roman" w:hAnsi="Times New Roman" w:cs="Times New Roman"/>
              </w:rPr>
            </w:pPr>
            <w:r w:rsidRPr="001055E3">
              <w:rPr>
                <w:rFonts w:ascii="Times New Roman" w:hAnsi="Times New Roman" w:cs="Times New Roman" w:hint="eastAsia"/>
              </w:rPr>
              <w:t xml:space="preserve">1.5 </w:t>
            </w:r>
            <w:r w:rsidR="00DF2972" w:rsidRPr="00AC2036">
              <w:rPr>
                <w:rFonts w:ascii="Times New Roman" w:hAnsi="Times New Roman" w:cs="Times New Roman"/>
                <w:b/>
                <w:color w:val="222222"/>
                <w:shd w:val="clear" w:color="auto" w:fill="FFFFFF"/>
              </w:rPr>
              <w:t>×</w:t>
            </w:r>
            <w:r w:rsidRPr="001055E3">
              <w:rPr>
                <w:rFonts w:ascii="Times New Roman" w:hAnsi="Times New Roman" w:cs="Times New Roman" w:hint="eastAsia"/>
              </w:rPr>
              <w:t xml:space="preserve"> 10</w:t>
            </w:r>
            <w:r w:rsidRPr="001055E3">
              <w:rPr>
                <w:rFonts w:ascii="Times New Roman" w:hAnsi="Times New Roman" w:cs="Times New Roman" w:hint="eastAsia"/>
                <w:vertAlign w:val="superscript"/>
              </w:rPr>
              <w:t>-4</w:t>
            </w:r>
          </w:p>
          <w:p w14:paraId="169F47A5" w14:textId="77777777" w:rsidR="00691308" w:rsidRPr="001055E3" w:rsidRDefault="00691308" w:rsidP="00A07A33">
            <w:pPr>
              <w:jc w:val="center"/>
              <w:rPr>
                <w:rFonts w:ascii="Times New Roman" w:hAnsi="Times New Roman" w:cs="Times New Roman"/>
              </w:rPr>
            </w:pPr>
            <w:r w:rsidRPr="001055E3">
              <w:rPr>
                <w:rFonts w:ascii="Times New Roman" w:hAnsi="Times New Roman" w:cs="Times New Roman" w:hint="eastAsia"/>
              </w:rPr>
              <w:t xml:space="preserve">1.7 </w:t>
            </w:r>
            <w:r w:rsidR="00DF2972" w:rsidRPr="00AC2036">
              <w:rPr>
                <w:rFonts w:ascii="Times New Roman" w:hAnsi="Times New Roman" w:cs="Times New Roman"/>
                <w:b/>
                <w:color w:val="222222"/>
                <w:shd w:val="clear" w:color="auto" w:fill="FFFFFF"/>
              </w:rPr>
              <w:t>×</w:t>
            </w:r>
            <w:r w:rsidRPr="001055E3">
              <w:rPr>
                <w:rFonts w:ascii="Times New Roman" w:hAnsi="Times New Roman" w:cs="Times New Roman" w:hint="eastAsia"/>
              </w:rPr>
              <w:t xml:space="preserve"> 10</w:t>
            </w:r>
            <w:r w:rsidRPr="001055E3">
              <w:rPr>
                <w:rFonts w:ascii="Times New Roman" w:hAnsi="Times New Roman" w:cs="Times New Roman" w:hint="eastAsia"/>
                <w:vertAlign w:val="superscript"/>
              </w:rPr>
              <w:t>1</w:t>
            </w:r>
          </w:p>
          <w:p w14:paraId="778C50C4" w14:textId="77777777" w:rsidR="00691308" w:rsidRPr="001055E3" w:rsidRDefault="00691308" w:rsidP="00A07A33">
            <w:pPr>
              <w:jc w:val="center"/>
              <w:rPr>
                <w:rFonts w:ascii="Times New Roman" w:hAnsi="Times New Roman" w:cs="Times New Roman"/>
              </w:rPr>
            </w:pPr>
            <w:r w:rsidRPr="001055E3">
              <w:rPr>
                <w:rFonts w:ascii="Times New Roman" w:hAnsi="Times New Roman" w:cs="Times New Roman" w:hint="eastAsia"/>
              </w:rPr>
              <w:t xml:space="preserve">4.5 </w:t>
            </w:r>
            <w:r w:rsidR="00DF2972" w:rsidRPr="00AC2036">
              <w:rPr>
                <w:rFonts w:ascii="Times New Roman" w:hAnsi="Times New Roman" w:cs="Times New Roman"/>
                <w:b/>
                <w:color w:val="222222"/>
                <w:shd w:val="clear" w:color="auto" w:fill="FFFFFF"/>
              </w:rPr>
              <w:t>×</w:t>
            </w:r>
            <w:r w:rsidRPr="001055E3">
              <w:rPr>
                <w:rFonts w:ascii="Times New Roman" w:hAnsi="Times New Roman" w:cs="Times New Roman" w:hint="eastAsia"/>
              </w:rPr>
              <w:t xml:space="preserve"> 10</w:t>
            </w:r>
            <w:r w:rsidRPr="001055E3">
              <w:rPr>
                <w:rFonts w:ascii="Times New Roman" w:hAnsi="Times New Roman" w:cs="Times New Roman" w:hint="eastAsia"/>
                <w:vertAlign w:val="superscript"/>
              </w:rPr>
              <w:t>1</w:t>
            </w:r>
          </w:p>
        </w:tc>
        <w:tc>
          <w:tcPr>
            <w:tcW w:w="2488" w:type="dxa"/>
            <w:vAlign w:val="center"/>
          </w:tcPr>
          <w:p w14:paraId="5D036883" w14:textId="0496BE62" w:rsidR="00691308" w:rsidRPr="001334A7" w:rsidRDefault="00691308" w:rsidP="00A07A33">
            <w:pPr>
              <w:jc w:val="center"/>
              <w:rPr>
                <w:rFonts w:ascii="Times New Roman" w:hAnsi="Times New Roman" w:cs="Times New Roman"/>
              </w:rPr>
            </w:pPr>
            <w:r w:rsidRPr="001334A7">
              <w:fldChar w:fldCharType="begin"/>
            </w:r>
            <w:r w:rsidR="001334A7">
              <w:rPr>
                <w:rFonts w:ascii="Times New Roman" w:hAnsi="Times New Roman" w:cs="Times New Roman"/>
              </w:rPr>
              <w:instrText xml:space="preserve"> ADDIN EN.CITE &lt;EndNote&gt;&lt;Cite&gt;&lt;Author&gt;Shin&lt;/Author&gt;&lt;Year&gt;2009&lt;/Year&gt;&lt;RecNum&gt;54&lt;/RecNum&gt;&lt;DisplayText&gt;[13]&lt;/DisplayText&gt;&lt;record&gt;&lt;rec-number&gt;54&lt;/rec-number&gt;&lt;foreign-keys&gt;&lt;key app="EN" db-id="0f2r0rrvixrp0pex9v1pd2aewzwszxewveda" timestamp="1530907945"&gt;54&lt;/key&gt;&lt;/foreign-keys&gt;&lt;ref-type name="Journal Article"&gt;17&lt;/ref-type&gt;&lt;contributors&gt;&lt;authors&gt;&lt;author&gt;Shin, HyeonJin&lt;/author&gt;&lt;author&gt;Kim Ki, Kang&lt;/author&gt;&lt;author&gt;Benayad, Anass&lt;/author&gt;&lt;author&gt;Yoon, SeonMi&lt;/author&gt;&lt;author&gt;Park Hyeon, Ki&lt;/author&gt;&lt;author&gt;Jung, InSun&lt;/author&gt;&lt;author&gt;Jin Mei, Hua&lt;/author&gt;&lt;author&gt;Jeong, HaeKyung&lt;/author&gt;&lt;author&gt;Kim Jong, Min&lt;/author&gt;&lt;author&gt;Choi, JaeYoung&lt;/author&gt;&lt;author&gt;Lee Young, Hee&lt;/author&gt;&lt;/authors&gt;&lt;/contributors&gt;&lt;titles&gt;&lt;title&gt;Efficient reduction of graphite oxide by sodium borohydride and its effect on electrical conductance&lt;/title&gt;&lt;secondary-title&gt;Advanced Functional Materials&lt;/secondary-title&gt;&lt;/titles&gt;&lt;periodical&gt;&lt;full-title&gt;Advanced Functional Materials&lt;/full-title&gt;&lt;abbr-1&gt;Adv. Funct. Mater.&lt;/abbr-1&gt;&lt;abbr-2&gt;Adv Funct Mater&lt;/abbr-2&gt;&lt;/periodical&gt;&lt;pages&gt;1987-1992&lt;/pages&gt;&lt;volume&gt;19&lt;/volume&gt;&lt;number&gt;12&lt;/number&gt;&lt;keywords&gt;&lt;keyword&gt;graphite oxide&lt;/keyword&gt;&lt;keyword&gt;graphene&lt;/keyword&gt;&lt;keyword&gt;sodium borohydride&lt;/keyword&gt;&lt;keyword&gt;structure-property relationships&lt;/keyword&gt;&lt;/keywords&gt;&lt;dates&gt;&lt;year&gt;2009&lt;/year&gt;&lt;pub-dates&gt;&lt;date&gt;2009/06/23&lt;/date&gt;&lt;/pub-dates&gt;&lt;/dates&gt;&lt;publisher&gt;Wiley-Blackwell&lt;/publisher&gt;&lt;isbn&gt;1616-301X&lt;/isbn&gt;&lt;urls&gt;&lt;related-urls&gt;&lt;url&gt;https://doi.org/10.1002/adfm.200900167&lt;/url&gt;&lt;/related-urls&gt;&lt;/urls&gt;&lt;electronic-resource-num&gt;https://doi.org/10.1002/adfm.200900167&lt;/electronic-resource-num&gt;&lt;access-date&gt;2018/07/06&lt;/access-date&gt;&lt;/record&gt;&lt;/Cite&gt;&lt;/EndNote&gt;</w:instrText>
            </w:r>
            <w:r w:rsidRPr="001334A7">
              <w:fldChar w:fldCharType="separate"/>
            </w:r>
            <w:r w:rsidR="001334A7" w:rsidRPr="001334A7">
              <w:rPr>
                <w:rFonts w:ascii="Times New Roman" w:hAnsi="Times New Roman" w:cs="Times New Roman"/>
                <w:noProof/>
              </w:rPr>
              <w:t>[13]</w:t>
            </w:r>
            <w:r w:rsidRPr="001334A7">
              <w:fldChar w:fldCharType="end"/>
            </w:r>
          </w:p>
        </w:tc>
      </w:tr>
      <w:tr w:rsidR="00691308" w14:paraId="21EE2423" w14:textId="77777777" w:rsidTr="007C72B2">
        <w:trPr>
          <w:trHeight w:val="335"/>
        </w:trPr>
        <w:tc>
          <w:tcPr>
            <w:tcW w:w="3241" w:type="dxa"/>
            <w:vAlign w:val="center"/>
          </w:tcPr>
          <w:p w14:paraId="6C139F75" w14:textId="77777777" w:rsidR="00691308" w:rsidRPr="001055E3" w:rsidRDefault="00691308" w:rsidP="00A07A33">
            <w:pPr>
              <w:jc w:val="center"/>
              <w:rPr>
                <w:rFonts w:ascii="Times New Roman" w:hAnsi="Times New Roman" w:cs="Times New Roman"/>
              </w:rPr>
            </w:pPr>
            <w:r w:rsidRPr="001055E3">
              <w:rPr>
                <w:rFonts w:ascii="Times New Roman" w:hAnsi="Times New Roman" w:cs="Times New Roman"/>
              </w:rPr>
              <w:t>rGO by hydrazine</w:t>
            </w:r>
          </w:p>
        </w:tc>
        <w:tc>
          <w:tcPr>
            <w:tcW w:w="3245" w:type="dxa"/>
            <w:vAlign w:val="center"/>
          </w:tcPr>
          <w:p w14:paraId="47D93FDE" w14:textId="77777777" w:rsidR="00691308" w:rsidRPr="001055E3" w:rsidRDefault="00691308" w:rsidP="00A07A33">
            <w:pPr>
              <w:jc w:val="center"/>
              <w:rPr>
                <w:rFonts w:ascii="Times New Roman" w:hAnsi="Times New Roman" w:cs="Times New Roman"/>
              </w:rPr>
            </w:pPr>
            <w:r w:rsidRPr="001055E3">
              <w:rPr>
                <w:rFonts w:ascii="Times New Roman" w:hAnsi="Times New Roman" w:cs="Times New Roman" w:hint="eastAsia"/>
              </w:rPr>
              <w:t>2</w:t>
            </w:r>
            <w:r w:rsidRPr="001055E3">
              <w:rPr>
                <w:rFonts w:ascii="Times New Roman" w:hAnsi="Times New Roman" w:cs="Times New Roman"/>
              </w:rPr>
              <w:t>.0</w:t>
            </w:r>
            <w:r w:rsidRPr="001055E3">
              <w:rPr>
                <w:rFonts w:ascii="Times New Roman" w:hAnsi="Times New Roman" w:cs="Times New Roman" w:hint="eastAsia"/>
              </w:rPr>
              <w:t xml:space="preserve"> </w:t>
            </w:r>
            <w:r w:rsidR="00DF2972" w:rsidRPr="00AC2036">
              <w:rPr>
                <w:rFonts w:ascii="Times New Roman" w:hAnsi="Times New Roman" w:cs="Times New Roman"/>
                <w:b/>
                <w:color w:val="222222"/>
                <w:shd w:val="clear" w:color="auto" w:fill="FFFFFF"/>
              </w:rPr>
              <w:t>×</w:t>
            </w:r>
            <w:r w:rsidRPr="001055E3">
              <w:rPr>
                <w:rFonts w:ascii="Times New Roman" w:hAnsi="Times New Roman" w:cs="Times New Roman" w:hint="eastAsia"/>
              </w:rPr>
              <w:t xml:space="preserve"> 10</w:t>
            </w:r>
            <w:r w:rsidRPr="001055E3">
              <w:rPr>
                <w:rFonts w:ascii="Times New Roman" w:hAnsi="Times New Roman" w:cs="Times New Roman" w:hint="eastAsia"/>
                <w:vertAlign w:val="superscript"/>
              </w:rPr>
              <w:t>2</w:t>
            </w:r>
          </w:p>
        </w:tc>
        <w:tc>
          <w:tcPr>
            <w:tcW w:w="2488" w:type="dxa"/>
            <w:vAlign w:val="center"/>
          </w:tcPr>
          <w:p w14:paraId="747404EE" w14:textId="7198810A" w:rsidR="00691308" w:rsidRPr="001334A7" w:rsidRDefault="00691308" w:rsidP="00A07A33">
            <w:pPr>
              <w:jc w:val="center"/>
              <w:rPr>
                <w:rFonts w:ascii="Times New Roman" w:hAnsi="Times New Roman" w:cs="Times New Roman"/>
              </w:rPr>
            </w:pPr>
            <w:r w:rsidRPr="001334A7">
              <w:fldChar w:fldCharType="begin"/>
            </w:r>
            <w:r w:rsidR="001334A7">
              <w:rPr>
                <w:rFonts w:ascii="Times New Roman" w:hAnsi="Times New Roman" w:cs="Times New Roman"/>
              </w:rPr>
              <w:instrText xml:space="preserve"> ADDIN EN.CITE &lt;EndNote&gt;&lt;Cite&gt;&lt;Author&gt;Xu&lt;/Author&gt;&lt;Year&gt;2008&lt;/Year&gt;&lt;RecNum&gt;53&lt;/RecNum&gt;&lt;DisplayText&gt;[14]&lt;/DisplayText&gt;&lt;record&gt;&lt;rec-number&gt;53&lt;/rec-number&gt;&lt;foreign-keys&gt;&lt;key app="EN" db-id="0f2r0rrvixrp0pex9v1pd2aewzwszxewveda" timestamp="1530907653"&gt;53&lt;/key&gt;&lt;/foreign-keys&gt;&lt;ref-type name="Journal Article"&gt;17&lt;/ref-type&gt;&lt;contributors&gt;&lt;authors&gt;&lt;author&gt;Xu, Yuxi&lt;/author&gt;&lt;author&gt;Bai, Hua&lt;/author&gt;&lt;author&gt;Lu, Gewu&lt;/author&gt;&lt;author&gt;Li, Chun&lt;/author&gt;&lt;author&gt;Shi, Gaoquan&lt;/author&gt;&lt;/authors&gt;&lt;/contributors&gt;&lt;titles&gt;&lt;title&gt;Flexible graphene films via the filtration of water-soluble noncovalent functionalized graphene sheets&lt;/title&gt;&lt;secondary-title&gt;Journal of the American Chemical Society&lt;/secondary-title&gt;&lt;/titles&gt;&lt;periodical&gt;&lt;full-title&gt;Journal of the American Chemical Society&lt;/full-title&gt;&lt;abbr-1&gt;J. Am. Chem. Soc.&lt;/abbr-1&gt;&lt;abbr-2&gt;J Am Chem Soc&lt;/abbr-2&gt;&lt;/periodical&gt;&lt;pages&gt;5856-5857&lt;/pages&gt;&lt;volume&gt;130&lt;/volume&gt;&lt;number&gt;18&lt;/number&gt;&lt;dates&gt;&lt;year&gt;2008&lt;/year&gt;&lt;pub-dates&gt;&lt;date&gt;2008/05/01&lt;/date&gt;&lt;/pub-dates&gt;&lt;/dates&gt;&lt;publisher&gt;American Chemical Society&lt;/publisher&gt;&lt;isbn&gt;0002-7863&lt;/isbn&gt;&lt;urls&gt;&lt;related-urls&gt;&lt;url&gt;https://doi.org/10.1021/ja800745y&lt;/url&gt;&lt;/related-urls&gt;&lt;/urls&gt;&lt;electronic-resource-num&gt;https://doi.org/10.1021/ja800745y&lt;/electronic-resource-num&gt;&lt;/record&gt;&lt;/Cite&gt;&lt;/EndNote&gt;</w:instrText>
            </w:r>
            <w:r w:rsidRPr="001334A7">
              <w:fldChar w:fldCharType="separate"/>
            </w:r>
            <w:r w:rsidR="001334A7" w:rsidRPr="001334A7">
              <w:rPr>
                <w:rFonts w:ascii="Times New Roman" w:hAnsi="Times New Roman" w:cs="Times New Roman"/>
                <w:noProof/>
              </w:rPr>
              <w:t>[14]</w:t>
            </w:r>
            <w:r w:rsidRPr="001334A7">
              <w:fldChar w:fldCharType="end"/>
            </w:r>
          </w:p>
        </w:tc>
      </w:tr>
      <w:tr w:rsidR="00691308" w14:paraId="202F2780" w14:textId="77777777" w:rsidTr="007C72B2">
        <w:trPr>
          <w:trHeight w:val="347"/>
        </w:trPr>
        <w:tc>
          <w:tcPr>
            <w:tcW w:w="3241" w:type="dxa"/>
            <w:vAlign w:val="center"/>
          </w:tcPr>
          <w:p w14:paraId="47ED07FD" w14:textId="77777777" w:rsidR="00691308" w:rsidRPr="001055E3" w:rsidRDefault="00691308" w:rsidP="00A07A33">
            <w:pPr>
              <w:jc w:val="center"/>
              <w:rPr>
                <w:rFonts w:ascii="Times New Roman" w:hAnsi="Times New Roman" w:cs="Times New Roman"/>
              </w:rPr>
            </w:pPr>
            <w:r w:rsidRPr="001055E3">
              <w:rPr>
                <w:rFonts w:ascii="Times New Roman" w:hAnsi="Times New Roman" w:cs="Times New Roman"/>
              </w:rPr>
              <w:t xml:space="preserve">rGO by </w:t>
            </w:r>
            <w:r w:rsidRPr="001055E3">
              <w:rPr>
                <w:rFonts w:ascii="Times New Roman" w:hAnsi="Times New Roman" w:cs="Times New Roman"/>
                <w:color w:val="222222"/>
                <w:shd w:val="clear" w:color="auto" w:fill="FFFFFF"/>
              </w:rPr>
              <w:t>NaPO</w:t>
            </w:r>
            <w:r w:rsidRPr="001055E3">
              <w:rPr>
                <w:rFonts w:ascii="Times New Roman" w:hAnsi="Times New Roman" w:cs="Times New Roman"/>
                <w:color w:val="222222"/>
                <w:shd w:val="clear" w:color="auto" w:fill="FFFFFF"/>
                <w:vertAlign w:val="subscript"/>
              </w:rPr>
              <w:t>2</w:t>
            </w:r>
            <w:r w:rsidRPr="001055E3">
              <w:rPr>
                <w:rFonts w:ascii="Times New Roman" w:hAnsi="Times New Roman" w:cs="Times New Roman"/>
                <w:color w:val="222222"/>
                <w:shd w:val="clear" w:color="auto" w:fill="FFFFFF"/>
              </w:rPr>
              <w:t>H</w:t>
            </w:r>
            <w:r w:rsidRPr="001055E3">
              <w:rPr>
                <w:rFonts w:ascii="Times New Roman" w:hAnsi="Times New Roman" w:cs="Times New Roman"/>
                <w:color w:val="222222"/>
                <w:shd w:val="clear" w:color="auto" w:fill="FFFFFF"/>
                <w:vertAlign w:val="subscript"/>
              </w:rPr>
              <w:t>2</w:t>
            </w:r>
          </w:p>
        </w:tc>
        <w:tc>
          <w:tcPr>
            <w:tcW w:w="3245" w:type="dxa"/>
            <w:vAlign w:val="center"/>
          </w:tcPr>
          <w:p w14:paraId="6B58545E" w14:textId="77777777" w:rsidR="00691308" w:rsidRPr="001055E3" w:rsidRDefault="00691308" w:rsidP="00A07A33">
            <w:pPr>
              <w:jc w:val="center"/>
              <w:rPr>
                <w:rFonts w:ascii="Times New Roman" w:hAnsi="Times New Roman" w:cs="Times New Roman"/>
              </w:rPr>
            </w:pPr>
            <w:r w:rsidRPr="001055E3">
              <w:rPr>
                <w:rFonts w:ascii="Times New Roman" w:hAnsi="Times New Roman" w:cs="Times New Roman"/>
              </w:rPr>
              <w:t>3.8</w:t>
            </w:r>
            <w:r w:rsidRPr="001055E3">
              <w:rPr>
                <w:rFonts w:ascii="Times New Roman" w:hAnsi="Times New Roman" w:cs="Times New Roman" w:hint="eastAsia"/>
              </w:rPr>
              <w:t xml:space="preserve"> </w:t>
            </w:r>
            <w:r w:rsidR="00DF2972" w:rsidRPr="00AC2036">
              <w:rPr>
                <w:rFonts w:ascii="Times New Roman" w:hAnsi="Times New Roman" w:cs="Times New Roman"/>
                <w:b/>
                <w:color w:val="222222"/>
                <w:shd w:val="clear" w:color="auto" w:fill="FFFFFF"/>
              </w:rPr>
              <w:t>×</w:t>
            </w:r>
            <w:r w:rsidRPr="001055E3">
              <w:rPr>
                <w:rFonts w:ascii="Times New Roman" w:hAnsi="Times New Roman" w:cs="Times New Roman" w:hint="eastAsia"/>
              </w:rPr>
              <w:t xml:space="preserve"> 10</w:t>
            </w:r>
            <w:r w:rsidRPr="001055E3">
              <w:rPr>
                <w:rFonts w:ascii="Times New Roman" w:hAnsi="Times New Roman" w:cs="Times New Roman" w:hint="eastAsia"/>
                <w:vertAlign w:val="superscript"/>
              </w:rPr>
              <w:t>2</w:t>
            </w:r>
          </w:p>
        </w:tc>
        <w:tc>
          <w:tcPr>
            <w:tcW w:w="2488" w:type="dxa"/>
            <w:vAlign w:val="center"/>
          </w:tcPr>
          <w:p w14:paraId="36A983B9" w14:textId="4CFBB611" w:rsidR="00691308" w:rsidRPr="001334A7" w:rsidRDefault="00691308" w:rsidP="00A07A33">
            <w:pPr>
              <w:jc w:val="center"/>
              <w:rPr>
                <w:rFonts w:ascii="Times New Roman" w:hAnsi="Times New Roman" w:cs="Times New Roman"/>
              </w:rPr>
            </w:pPr>
            <w:r w:rsidRPr="001334A7">
              <w:fldChar w:fldCharType="begin"/>
            </w:r>
            <w:r w:rsidR="001334A7">
              <w:rPr>
                <w:rFonts w:ascii="Times New Roman" w:hAnsi="Times New Roman" w:cs="Times New Roman"/>
              </w:rPr>
              <w:instrText xml:space="preserve"> ADDIN EN.CITE &lt;EndNote&gt;&lt;Cite&gt;&lt;Author&gt;Wang&lt;/Author&gt;&lt;Year&gt;2013&lt;/Year&gt;&lt;RecNum&gt;55&lt;/RecNum&gt;&lt;DisplayText&gt;[15]&lt;/DisplayText&gt;&lt;record&gt;&lt;rec-number&gt;55&lt;/rec-number&gt;&lt;foreign-keys&gt;&lt;key app="EN" db-id="0f2r0rrvixrp0pex9v1pd2aewzwszxewveda" timestamp="1530908609"&gt;55&lt;/key&gt;&lt;/foreign-keys&gt;&lt;ref-type name="Journal Article"&gt;17&lt;/ref-type&gt;&lt;contributors&gt;&lt;authors&gt;&lt;author&gt;Wang, Xin&lt;/author&gt;&lt;author&gt;Xing, Weiyi&lt;/author&gt;&lt;author&gt;Yu, Bin&lt;/author&gt;&lt;author&gt;Feng, Xiaming&lt;/author&gt;&lt;author&gt;Song, Lei&lt;/author&gt;&lt;author&gt;Hu, Yuan&lt;/author&gt;&lt;/authors&gt;&lt;/contributors&gt;&lt;titles&gt;&lt;title&gt;A facile and cost-effective approach to the reduction of exfoliated graphite oxide using sodium hypophosphite under acidic conditions&lt;/title&gt;&lt;secondary-title&gt;Journal of Materials Chemistry C&lt;/secondary-title&gt;&lt;/titles&gt;&lt;periodical&gt;&lt;full-title&gt;Journal of Materials Chemistry C&lt;/full-title&gt;&lt;abbr-1&gt;J. Mater. Chem. C&lt;/abbr-1&gt;&lt;abbr-2&gt;J Mater Chem C&lt;/abbr-2&gt;&lt;/periodical&gt;&lt;pages&gt;690-694&lt;/pages&gt;&lt;volume&gt;1&lt;/volume&gt;&lt;number&gt;4&lt;/number&gt;&lt;dates&gt;&lt;year&gt;2013&lt;/year&gt;&lt;/dates&gt;&lt;publisher&gt;The Royal Society of Chemistry&lt;/publisher&gt;&lt;isbn&gt;2050-7526&lt;/isbn&gt;&lt;work-type&gt;10.1039/C2TC00259K&lt;/work-type&gt;&lt;urls&gt;&lt;related-urls&gt;&lt;url&gt;http://dx.doi.org/10.1039/C2TC00259K&lt;/url&gt;&lt;/related-urls&gt;&lt;/urls&gt;&lt;electronic-resource-num&gt;https://doi.org/10.1039/C2TC00259K&lt;/electronic-resource-num&gt;&lt;/record&gt;&lt;/Cite&gt;&lt;/EndNote&gt;</w:instrText>
            </w:r>
            <w:r w:rsidRPr="001334A7">
              <w:fldChar w:fldCharType="separate"/>
            </w:r>
            <w:r w:rsidR="001334A7" w:rsidRPr="001334A7">
              <w:rPr>
                <w:rFonts w:ascii="Times New Roman" w:hAnsi="Times New Roman" w:cs="Times New Roman"/>
                <w:noProof/>
              </w:rPr>
              <w:t>[15]</w:t>
            </w:r>
            <w:r w:rsidRPr="001334A7">
              <w:fldChar w:fldCharType="end"/>
            </w:r>
          </w:p>
        </w:tc>
      </w:tr>
      <w:tr w:rsidR="00691308" w14:paraId="66E3DBF2" w14:textId="77777777" w:rsidTr="007C72B2">
        <w:trPr>
          <w:trHeight w:val="347"/>
        </w:trPr>
        <w:tc>
          <w:tcPr>
            <w:tcW w:w="3241" w:type="dxa"/>
            <w:vAlign w:val="center"/>
          </w:tcPr>
          <w:p w14:paraId="4C0B246E" w14:textId="77777777" w:rsidR="00691308" w:rsidRPr="001055E3" w:rsidRDefault="00691308" w:rsidP="00A07A33">
            <w:pPr>
              <w:jc w:val="center"/>
              <w:rPr>
                <w:rFonts w:ascii="Times New Roman" w:hAnsi="Times New Roman" w:cs="Times New Roman"/>
              </w:rPr>
            </w:pPr>
            <w:r w:rsidRPr="001055E3">
              <w:rPr>
                <w:rFonts w:ascii="Times New Roman" w:hAnsi="Times New Roman" w:cs="Times New Roman"/>
              </w:rPr>
              <w:t>rGO by hydrazine</w:t>
            </w:r>
          </w:p>
        </w:tc>
        <w:tc>
          <w:tcPr>
            <w:tcW w:w="3245" w:type="dxa"/>
            <w:vAlign w:val="center"/>
          </w:tcPr>
          <w:p w14:paraId="62815C03" w14:textId="77777777" w:rsidR="00691308" w:rsidRPr="001055E3" w:rsidRDefault="00691308" w:rsidP="00A07A33">
            <w:pPr>
              <w:jc w:val="center"/>
              <w:rPr>
                <w:rFonts w:ascii="Times New Roman" w:hAnsi="Times New Roman" w:cs="Times New Roman"/>
              </w:rPr>
            </w:pPr>
            <w:r w:rsidRPr="001055E3">
              <w:rPr>
                <w:rFonts w:ascii="Times New Roman" w:hAnsi="Times New Roman" w:cs="Times New Roman" w:hint="eastAsia"/>
              </w:rPr>
              <w:t>2</w:t>
            </w:r>
            <w:r w:rsidRPr="001055E3">
              <w:rPr>
                <w:rFonts w:ascii="Times New Roman" w:hAnsi="Times New Roman" w:cs="Times New Roman"/>
              </w:rPr>
              <w:t>.0</w:t>
            </w:r>
            <w:r w:rsidRPr="001055E3">
              <w:rPr>
                <w:rFonts w:ascii="Times New Roman" w:hAnsi="Times New Roman" w:cs="Times New Roman" w:hint="eastAsia"/>
              </w:rPr>
              <w:t xml:space="preserve"> </w:t>
            </w:r>
            <w:r w:rsidR="00DF2972" w:rsidRPr="00AC2036">
              <w:rPr>
                <w:rFonts w:ascii="Times New Roman" w:hAnsi="Times New Roman" w:cs="Times New Roman"/>
                <w:b/>
                <w:color w:val="222222"/>
                <w:shd w:val="clear" w:color="auto" w:fill="FFFFFF"/>
              </w:rPr>
              <w:t>×</w:t>
            </w:r>
            <w:r w:rsidRPr="001055E3">
              <w:rPr>
                <w:rFonts w:ascii="Times New Roman" w:hAnsi="Times New Roman" w:cs="Times New Roman" w:hint="eastAsia"/>
              </w:rPr>
              <w:t xml:space="preserve"> 10</w:t>
            </w:r>
            <w:r w:rsidRPr="001055E3">
              <w:rPr>
                <w:rFonts w:ascii="Times New Roman" w:hAnsi="Times New Roman" w:cs="Times New Roman" w:hint="eastAsia"/>
                <w:vertAlign w:val="superscript"/>
              </w:rPr>
              <w:t>2</w:t>
            </w:r>
          </w:p>
        </w:tc>
        <w:tc>
          <w:tcPr>
            <w:tcW w:w="2488" w:type="dxa"/>
            <w:vAlign w:val="center"/>
          </w:tcPr>
          <w:p w14:paraId="17B3C6F1" w14:textId="706387E8" w:rsidR="00691308" w:rsidRPr="001334A7" w:rsidRDefault="00691308" w:rsidP="00A07A33">
            <w:pPr>
              <w:jc w:val="center"/>
              <w:rPr>
                <w:rFonts w:ascii="Times New Roman" w:hAnsi="Times New Roman" w:cs="Times New Roman"/>
              </w:rPr>
            </w:pPr>
            <w:r w:rsidRPr="001334A7">
              <w:fldChar w:fldCharType="begin"/>
            </w:r>
            <w:r w:rsidR="001334A7" w:rsidRPr="001334A7">
              <w:rPr>
                <w:rFonts w:ascii="Times New Roman" w:hAnsi="Times New Roman" w:cs="Times New Roman"/>
              </w:rPr>
              <w:instrText xml:space="preserve"> ADDIN EN.CITE &lt;EndNote&gt;&lt;Cite&gt;&lt;Author&gt;Stankovich&lt;/Author&gt;&lt;Year&gt;2007&lt;/Year&gt;&lt;RecNum&gt;41&lt;/RecNum&gt;&lt;DisplayText&gt;[9]&lt;/DisplayText&gt;&lt;record&gt;&lt;rec-number&gt;41&lt;/rec-number&gt;&lt;foreign-keys&gt;&lt;key app="EN" db-id="0f2r0rrvixrp0pex9v1pd2aewzwszxewveda" timestamp="1530443714"&gt;41&lt;/key&gt;&lt;/foreign-keys&gt;&lt;ref-type name="Journal Article"&gt;17&lt;/ref-type&gt;&lt;contributors&gt;&lt;authors&gt;&lt;author&gt;Stankovich, Sasha&lt;/author&gt;&lt;author&gt;Dikin, Dmitriy A.&lt;/author&gt;&lt;author&gt;Piner, Richard D.&lt;/author&gt;&lt;author&gt;Kohlhaas, Kevin A.&lt;/author&gt;&lt;author&gt;Kleinhammes, Alfred&lt;/author&gt;&lt;author&gt;Jia, Yuanyuan&lt;/author&gt;&lt;author&gt;Wu, Yue&lt;/author&gt;&lt;author&gt;Nguyen, SonBinh T.&lt;/author&gt;&lt;author&gt;Ruoff, Rodney S.&lt;/author&gt;&lt;/authors&gt;&lt;/contributors&gt;&lt;titles&gt;&lt;title&gt;Synthesis of graphene-based nanosheets via chemical reduction of exfoliated graphite oxide&lt;/title&gt;&lt;secondary-title&gt;Carbon&lt;/secondary-title&gt;&lt;/titles&gt;&lt;periodical&gt;&lt;full-title&gt;Carbon&lt;/full-title&gt;&lt;/periodical&gt;&lt;pages&gt;1558-1565&lt;/pages&gt;&lt;volume&gt;45&lt;/volume&gt;&lt;number&gt;7&lt;/number&gt;&lt;dates&gt;&lt;year&gt;2007&lt;/year&gt;&lt;pub-dates&gt;&lt;date&gt;2007/06/01/&lt;/date&gt;&lt;/pub-dates&gt;&lt;/dates&gt;&lt;isbn&gt;0008-6223&lt;/isbn&gt;&lt;urls&gt;&lt;related-urls&gt;&lt;url&gt;http://www.sciencedirect.com/science/article/pii/S0008622307000917&lt;/url&gt;&lt;/related-urls&gt;&lt;/urls&gt;&lt;electronic-resource-num&gt;https://doi.org/10.1016/j.carbon.2007.02.034&lt;/electronic-resource-num&gt;&lt;/record&gt;&lt;/Cite&gt;&lt;/EndNote&gt;</w:instrText>
            </w:r>
            <w:r w:rsidRPr="001334A7">
              <w:fldChar w:fldCharType="separate"/>
            </w:r>
            <w:r w:rsidR="001334A7" w:rsidRPr="001334A7">
              <w:rPr>
                <w:rFonts w:ascii="Times New Roman" w:hAnsi="Times New Roman" w:cs="Times New Roman"/>
                <w:noProof/>
              </w:rPr>
              <w:t>[9]</w:t>
            </w:r>
            <w:r w:rsidRPr="001334A7">
              <w:fldChar w:fldCharType="end"/>
            </w:r>
          </w:p>
        </w:tc>
      </w:tr>
      <w:tr w:rsidR="00691308" w14:paraId="4D03D0D8" w14:textId="77777777" w:rsidTr="007C72B2">
        <w:trPr>
          <w:trHeight w:val="335"/>
        </w:trPr>
        <w:tc>
          <w:tcPr>
            <w:tcW w:w="3241" w:type="dxa"/>
            <w:vAlign w:val="center"/>
          </w:tcPr>
          <w:p w14:paraId="4E79CF4B" w14:textId="77777777" w:rsidR="00691308" w:rsidRPr="001055E3" w:rsidRDefault="00691308" w:rsidP="00A07A33">
            <w:pPr>
              <w:jc w:val="center"/>
              <w:rPr>
                <w:rFonts w:ascii="Times New Roman" w:hAnsi="Times New Roman" w:cs="Times New Roman"/>
              </w:rPr>
            </w:pPr>
            <w:r w:rsidRPr="001055E3">
              <w:rPr>
                <w:rFonts w:ascii="Times New Roman" w:hAnsi="Times New Roman" w:cs="Times New Roman"/>
              </w:rPr>
              <w:t>rGO by urea</w:t>
            </w:r>
          </w:p>
        </w:tc>
        <w:tc>
          <w:tcPr>
            <w:tcW w:w="3245" w:type="dxa"/>
            <w:vAlign w:val="center"/>
          </w:tcPr>
          <w:p w14:paraId="32125E2B" w14:textId="77777777" w:rsidR="00691308" w:rsidRPr="001055E3" w:rsidRDefault="00691308" w:rsidP="00A07A33">
            <w:pPr>
              <w:jc w:val="center"/>
              <w:rPr>
                <w:rFonts w:ascii="Times New Roman" w:hAnsi="Times New Roman" w:cs="Times New Roman"/>
              </w:rPr>
            </w:pPr>
            <w:r w:rsidRPr="001055E3">
              <w:rPr>
                <w:rFonts w:ascii="Times New Roman" w:hAnsi="Times New Roman" w:cs="Times New Roman" w:hint="eastAsia"/>
              </w:rPr>
              <w:t xml:space="preserve">4.3 </w:t>
            </w:r>
            <w:r w:rsidR="00DF2972" w:rsidRPr="00AC2036">
              <w:rPr>
                <w:rFonts w:ascii="Times New Roman" w:hAnsi="Times New Roman" w:cs="Times New Roman"/>
                <w:b/>
                <w:color w:val="222222"/>
                <w:shd w:val="clear" w:color="auto" w:fill="FFFFFF"/>
              </w:rPr>
              <w:t>×</w:t>
            </w:r>
            <w:r w:rsidRPr="001055E3">
              <w:rPr>
                <w:rFonts w:ascii="Times New Roman" w:hAnsi="Times New Roman" w:cs="Times New Roman" w:hint="eastAsia"/>
              </w:rPr>
              <w:t xml:space="preserve"> 10</w:t>
            </w:r>
            <w:r w:rsidRPr="001055E3">
              <w:rPr>
                <w:rFonts w:ascii="Times New Roman" w:hAnsi="Times New Roman" w:cs="Times New Roman" w:hint="eastAsia"/>
                <w:vertAlign w:val="superscript"/>
              </w:rPr>
              <w:t>1</w:t>
            </w:r>
          </w:p>
        </w:tc>
        <w:tc>
          <w:tcPr>
            <w:tcW w:w="2488" w:type="dxa"/>
            <w:vAlign w:val="center"/>
          </w:tcPr>
          <w:p w14:paraId="05B35D02" w14:textId="4B4E8D68" w:rsidR="00691308" w:rsidRPr="001334A7" w:rsidRDefault="00691308" w:rsidP="00A07A33">
            <w:pPr>
              <w:jc w:val="center"/>
              <w:rPr>
                <w:rFonts w:ascii="Times New Roman" w:hAnsi="Times New Roman" w:cs="Times New Roman"/>
              </w:rPr>
            </w:pPr>
            <w:r w:rsidRPr="001334A7">
              <w:fldChar w:fldCharType="begin"/>
            </w:r>
            <w:r w:rsidR="001334A7">
              <w:rPr>
                <w:rFonts w:ascii="Times New Roman" w:hAnsi="Times New Roman" w:cs="Times New Roman"/>
              </w:rPr>
              <w:instrText xml:space="preserve"> ADDIN EN.CITE &lt;EndNote&gt;&lt;Cite&gt;&lt;Author&gt;Lei&lt;/Author&gt;&lt;Year&gt;2012&lt;/Year&gt;&lt;RecNum&gt;57&lt;/RecNum&gt;&lt;DisplayText&gt;[16]&lt;/DisplayText&gt;&lt;record&gt;&lt;rec-number&gt;57&lt;/rec-number&gt;&lt;foreign-keys&gt;&lt;key app="EN" db-id="0f2r0rrvixrp0pex9v1pd2aewzwszxewveda" timestamp="1530909623"&gt;57&lt;/key&gt;&lt;/foreign-keys&gt;&lt;ref-type name="Journal Article"&gt;17&lt;/ref-type&gt;&lt;contributors&gt;&lt;authors&gt;&lt;author&gt;Lei, Zhibin&lt;/author&gt;&lt;author&gt;Lu, Li&lt;/author&gt;&lt;author&gt;Zhao, X. S.&lt;/author&gt;&lt;/authors&gt;&lt;/contributors&gt;&lt;titles&gt;&lt;title&gt;The electrocapacitive properties of graphene oxide reduced by urea&lt;/title&gt;&lt;secondary-title&gt;Energy &amp;amp; Environmental Science&lt;/secondary-title&gt;&lt;/titles&gt;&lt;periodical&gt;&lt;full-title&gt;Energy &amp;amp; Environmental Science&lt;/full-title&gt;&lt;abbr-1&gt;Energ. Environ. Sci.&lt;/abbr-1&gt;&lt;abbr-2&gt;Energ Environ Sci&lt;/abbr-2&gt;&lt;/periodical&gt;&lt;pages&gt;6391-6399&lt;/pages&gt;&lt;volume&gt;5&lt;/volume&gt;&lt;number&gt;4&lt;/number&gt;&lt;dates&gt;&lt;year&gt;2012&lt;/year&gt;&lt;/dates&gt;&lt;publisher&gt;The Royal Society of Chemistry&lt;/publisher&gt;&lt;isbn&gt;1754-5692&lt;/isbn&gt;&lt;work-type&gt;10.1039/C1EE02478G&lt;/work-type&gt;&lt;urls&gt;&lt;related-urls&gt;&lt;url&gt;http://dx.doi.org/10.1039/C1EE02478G&lt;/url&gt;&lt;/related-urls&gt;&lt;/urls&gt;&lt;electronic-resource-num&gt;https://doi.org/10.1039/C1EE02478G&lt;/electronic-resource-num&gt;&lt;/record&gt;&lt;/Cite&gt;&lt;/EndNote&gt;</w:instrText>
            </w:r>
            <w:r w:rsidRPr="001334A7">
              <w:fldChar w:fldCharType="separate"/>
            </w:r>
            <w:r w:rsidR="001334A7" w:rsidRPr="001334A7">
              <w:rPr>
                <w:rFonts w:ascii="Times New Roman" w:hAnsi="Times New Roman" w:cs="Times New Roman"/>
                <w:noProof/>
              </w:rPr>
              <w:t>[16]</w:t>
            </w:r>
            <w:r w:rsidRPr="001334A7">
              <w:fldChar w:fldCharType="end"/>
            </w:r>
          </w:p>
        </w:tc>
      </w:tr>
      <w:tr w:rsidR="00691308" w14:paraId="4AF54DCA" w14:textId="77777777" w:rsidTr="007C72B2">
        <w:trPr>
          <w:trHeight w:val="683"/>
        </w:trPr>
        <w:tc>
          <w:tcPr>
            <w:tcW w:w="3241" w:type="dxa"/>
            <w:vAlign w:val="center"/>
          </w:tcPr>
          <w:p w14:paraId="266FD460" w14:textId="77777777" w:rsidR="00691308" w:rsidRPr="001055E3" w:rsidRDefault="00691308" w:rsidP="00A07A33">
            <w:pPr>
              <w:jc w:val="center"/>
              <w:rPr>
                <w:rFonts w:ascii="Times New Roman" w:hAnsi="Times New Roman" w:cs="Times New Roman"/>
              </w:rPr>
            </w:pPr>
            <w:r w:rsidRPr="001055E3">
              <w:rPr>
                <w:rFonts w:ascii="Times New Roman" w:hAnsi="Times New Roman" w:cs="Times New Roman"/>
              </w:rPr>
              <w:t>rGO by urea hydrolysable tannin</w:t>
            </w:r>
          </w:p>
        </w:tc>
        <w:tc>
          <w:tcPr>
            <w:tcW w:w="3245" w:type="dxa"/>
            <w:vAlign w:val="center"/>
          </w:tcPr>
          <w:p w14:paraId="2B331B8D" w14:textId="77777777" w:rsidR="00691308" w:rsidRPr="001055E3" w:rsidRDefault="00691308" w:rsidP="00A07A33">
            <w:pPr>
              <w:jc w:val="center"/>
              <w:rPr>
                <w:rFonts w:ascii="Times New Roman" w:hAnsi="Times New Roman" w:cs="Times New Roman"/>
              </w:rPr>
            </w:pPr>
            <w:r w:rsidRPr="001055E3">
              <w:rPr>
                <w:rFonts w:ascii="Times New Roman" w:hAnsi="Times New Roman" w:cs="Times New Roman" w:hint="eastAsia"/>
              </w:rPr>
              <w:t xml:space="preserve">4.2 </w:t>
            </w:r>
            <w:r w:rsidR="00DF2972" w:rsidRPr="00AC2036">
              <w:rPr>
                <w:rFonts w:ascii="Times New Roman" w:hAnsi="Times New Roman" w:cs="Times New Roman"/>
                <w:b/>
                <w:color w:val="222222"/>
                <w:shd w:val="clear" w:color="auto" w:fill="FFFFFF"/>
              </w:rPr>
              <w:t>×</w:t>
            </w:r>
            <w:r w:rsidRPr="001055E3">
              <w:rPr>
                <w:rFonts w:ascii="Times New Roman" w:hAnsi="Times New Roman" w:cs="Times New Roman" w:hint="eastAsia"/>
              </w:rPr>
              <w:t xml:space="preserve"> 10</w:t>
            </w:r>
            <w:r w:rsidRPr="001055E3">
              <w:rPr>
                <w:rFonts w:ascii="Times New Roman" w:hAnsi="Times New Roman" w:cs="Times New Roman" w:hint="eastAsia"/>
                <w:vertAlign w:val="superscript"/>
              </w:rPr>
              <w:t>2</w:t>
            </w:r>
          </w:p>
        </w:tc>
        <w:tc>
          <w:tcPr>
            <w:tcW w:w="2488" w:type="dxa"/>
            <w:vAlign w:val="center"/>
          </w:tcPr>
          <w:p w14:paraId="62B4BE4C" w14:textId="4A41E3E9" w:rsidR="00691308" w:rsidRPr="001334A7" w:rsidRDefault="00691308" w:rsidP="00A07A33">
            <w:pPr>
              <w:jc w:val="center"/>
              <w:rPr>
                <w:rFonts w:ascii="Times New Roman" w:hAnsi="Times New Roman" w:cs="Times New Roman"/>
              </w:rPr>
            </w:pPr>
            <w:r w:rsidRPr="001334A7">
              <w:fldChar w:fldCharType="begin"/>
            </w:r>
            <w:r w:rsidR="001334A7">
              <w:rPr>
                <w:rFonts w:ascii="Times New Roman" w:hAnsi="Times New Roman" w:cs="Times New Roman"/>
              </w:rPr>
              <w:instrText xml:space="preserve"> ADDIN EN.CITE &lt;EndNote&gt;&lt;Cite&gt;&lt;Author&gt;Lei&lt;/Author&gt;&lt;Year&gt;2011&lt;/Year&gt;&lt;RecNum&gt;58&lt;/RecNum&gt;&lt;DisplayText&gt;[17]&lt;/DisplayText&gt;&lt;record&gt;&lt;rec-number&gt;58&lt;/rec-number&gt;&lt;foreign-keys&gt;&lt;key app="EN" db-id="0f2r0rrvixrp0pex9v1pd2aewzwszxewveda" timestamp="1530909867"&gt;58&lt;/key&gt;&lt;/foreign-keys&gt;&lt;ref-type name="Journal Article"&gt;17&lt;/ref-type&gt;&lt;contributors&gt;&lt;authors&gt;&lt;author&gt;Lei, Yanda&lt;/author&gt;&lt;author&gt;Tang, Zhenghai&lt;/author&gt;&lt;author&gt;Liao, Ruijuan&lt;/author&gt;&lt;author&gt;Guo, Baochun&lt;/author&gt;&lt;/authors&gt;&lt;/contributors&gt;&lt;titles&gt;&lt;title&gt;Hydrolysable tannin as environmentally friendly reducer and stabilizer for graphene oxide&lt;/title&gt;&lt;secondary-title&gt;Green Chemistry&lt;/secondary-title&gt;&lt;/titles&gt;&lt;periodical&gt;&lt;full-title&gt;Green Chemistry&lt;/full-title&gt;&lt;abbr-1&gt;Green Chem.&lt;/abbr-1&gt;&lt;abbr-2&gt;Green Chem&lt;/abbr-2&gt;&lt;/periodical&gt;&lt;pages&gt;1655-1658&lt;/pages&gt;&lt;volume&gt;13&lt;/volume&gt;&lt;number&gt;7&lt;/number&gt;&lt;dates&gt;&lt;year&gt;2011&lt;/year&gt;&lt;/dates&gt;&lt;publisher&gt;The Royal Society of Chemistry&lt;/publisher&gt;&lt;isbn&gt;1463-9262&lt;/isbn&gt;&lt;work-type&gt;10.1039/C1GC15081B&lt;/work-type&gt;&lt;urls&gt;&lt;related-urls&gt;&lt;url&gt;http://dx.doi.org/10.1039/C1GC15081B&lt;/url&gt;&lt;/related-urls&gt;&lt;/urls&gt;&lt;electronic-resource-num&gt;https://doi.org/10.1039/C1GC15081B&lt;/electronic-resource-num&gt;&lt;/record&gt;&lt;/Cite&gt;&lt;/EndNote&gt;</w:instrText>
            </w:r>
            <w:r w:rsidRPr="001334A7">
              <w:fldChar w:fldCharType="separate"/>
            </w:r>
            <w:r w:rsidR="001334A7" w:rsidRPr="001334A7">
              <w:rPr>
                <w:rFonts w:ascii="Times New Roman" w:hAnsi="Times New Roman" w:cs="Times New Roman"/>
                <w:noProof/>
              </w:rPr>
              <w:t>[17]</w:t>
            </w:r>
            <w:r w:rsidRPr="001334A7">
              <w:fldChar w:fldCharType="end"/>
            </w:r>
          </w:p>
        </w:tc>
      </w:tr>
      <w:tr w:rsidR="00691308" w14:paraId="0347BD83" w14:textId="77777777" w:rsidTr="007C72B2">
        <w:trPr>
          <w:trHeight w:val="347"/>
        </w:trPr>
        <w:tc>
          <w:tcPr>
            <w:tcW w:w="3241" w:type="dxa"/>
            <w:vAlign w:val="center"/>
          </w:tcPr>
          <w:p w14:paraId="3FB6129A" w14:textId="77777777" w:rsidR="00691308" w:rsidRPr="00691308" w:rsidRDefault="00691308" w:rsidP="00A07A33">
            <w:pPr>
              <w:jc w:val="center"/>
              <w:rPr>
                <w:rFonts w:ascii="Times New Roman" w:hAnsi="Times New Roman" w:cs="Times New Roman"/>
              </w:rPr>
            </w:pPr>
            <w:r w:rsidRPr="00691308">
              <w:rPr>
                <w:rFonts w:ascii="Times New Roman" w:hAnsi="Times New Roman" w:cs="Times New Roman"/>
              </w:rPr>
              <w:t>rGO by N</w:t>
            </w:r>
            <w:r w:rsidRPr="00691308">
              <w:rPr>
                <w:rFonts w:ascii="Times New Roman" w:hAnsi="Times New Roman" w:cs="Times New Roman"/>
                <w:vertAlign w:val="subscript"/>
              </w:rPr>
              <w:t>2</w:t>
            </w:r>
            <w:r w:rsidRPr="00691308">
              <w:rPr>
                <w:rFonts w:ascii="Times New Roman" w:hAnsi="Times New Roman" w:cs="Times New Roman"/>
              </w:rPr>
              <w:t>H</w:t>
            </w:r>
            <w:r w:rsidRPr="00691308">
              <w:rPr>
                <w:rFonts w:ascii="Times New Roman" w:hAnsi="Times New Roman" w:cs="Times New Roman"/>
                <w:vertAlign w:val="subscript"/>
              </w:rPr>
              <w:t>4</w:t>
            </w:r>
          </w:p>
        </w:tc>
        <w:tc>
          <w:tcPr>
            <w:tcW w:w="3245" w:type="dxa"/>
            <w:vAlign w:val="center"/>
          </w:tcPr>
          <w:p w14:paraId="46F47E14" w14:textId="77777777" w:rsidR="00691308" w:rsidRPr="00691308" w:rsidRDefault="00691308" w:rsidP="00A07A33">
            <w:pPr>
              <w:jc w:val="center"/>
              <w:rPr>
                <w:rFonts w:ascii="Times New Roman" w:hAnsi="Times New Roman" w:cs="Times New Roman"/>
              </w:rPr>
            </w:pPr>
            <w:r w:rsidRPr="00691308">
              <w:rPr>
                <w:rFonts w:ascii="Times New Roman" w:hAnsi="Times New Roman" w:cs="Times New Roman"/>
              </w:rPr>
              <w:t xml:space="preserve">1.5 </w:t>
            </w:r>
            <w:r w:rsidR="00DF2972" w:rsidRPr="00AC2036">
              <w:rPr>
                <w:rFonts w:ascii="Times New Roman" w:hAnsi="Times New Roman" w:cs="Times New Roman"/>
                <w:b/>
                <w:color w:val="222222"/>
                <w:shd w:val="clear" w:color="auto" w:fill="FFFFFF"/>
              </w:rPr>
              <w:t>×</w:t>
            </w:r>
            <w:r w:rsidRPr="00691308">
              <w:rPr>
                <w:rFonts w:ascii="Times New Roman" w:hAnsi="Times New Roman" w:cs="Times New Roman"/>
              </w:rPr>
              <w:t xml:space="preserve"> 10</w:t>
            </w:r>
            <w:r w:rsidRPr="00691308">
              <w:rPr>
                <w:rFonts w:ascii="Times New Roman" w:hAnsi="Times New Roman" w:cs="Times New Roman"/>
                <w:vertAlign w:val="superscript"/>
              </w:rPr>
              <w:t>2</w:t>
            </w:r>
          </w:p>
        </w:tc>
        <w:tc>
          <w:tcPr>
            <w:tcW w:w="2488" w:type="dxa"/>
            <w:vAlign w:val="center"/>
          </w:tcPr>
          <w:p w14:paraId="2C95A0D4" w14:textId="008C07DE" w:rsidR="00691308" w:rsidRPr="001334A7" w:rsidRDefault="00691308" w:rsidP="00A07A33">
            <w:pPr>
              <w:jc w:val="center"/>
              <w:rPr>
                <w:rFonts w:ascii="Times New Roman" w:hAnsi="Times New Roman" w:cs="Times New Roman"/>
              </w:rPr>
            </w:pPr>
            <w:r w:rsidRPr="001334A7">
              <w:fldChar w:fldCharType="begin"/>
            </w:r>
            <w:r w:rsidR="001334A7">
              <w:rPr>
                <w:rFonts w:ascii="Times New Roman" w:hAnsi="Times New Roman" w:cs="Times New Roman"/>
              </w:rPr>
              <w:instrText xml:space="preserve"> ADDIN EN.CITE &lt;EndNote&gt;&lt;Cite&gt;&lt;Author&gt;Luo&lt;/Author&gt;&lt;Year&gt;2011&lt;/Year&gt;&lt;RecNum&gt;59&lt;/RecNum&gt;&lt;DisplayText&gt;[18]&lt;/DisplayText&gt;&lt;record&gt;&lt;rec-number&gt;59&lt;/rec-number&gt;&lt;foreign-keys&gt;&lt;key app="EN" db-id="0f2r0rrvixrp0pex9v1pd2aewzwszxewveda" timestamp="1530910311"&gt;59&lt;/key&gt;&lt;/foreign-keys&gt;&lt;ref-type name="Journal Article"&gt;17&lt;/ref-type&gt;&lt;contributors&gt;&lt;authors&gt;&lt;author&gt;Luo, Dachao&lt;/author&gt;&lt;author&gt;Zhang, Guoxin&lt;/author&gt;&lt;author&gt;Liu, Junfeng&lt;/author&gt;&lt;author&gt;Sun, Xiaoming&lt;/author&gt;&lt;/authors&gt;&lt;/contributors&gt;&lt;titles&gt;&lt;title&gt;Evaluation criteria for reduced graphene oxide&lt;/title&gt;&lt;secondary-title&gt;The Journal of Physical Chemistry C&lt;/secondary-title&gt;&lt;/titles&gt;&lt;periodical&gt;&lt;full-title&gt;The Journal of Physical Chemistry C&lt;/full-title&gt;&lt;abbr-1&gt;J. phys. Chem. C&lt;/abbr-1&gt;&lt;abbr-2&gt;J phys Chem C&lt;/abbr-2&gt;&lt;/periodical&gt;&lt;pages&gt;11327-11335&lt;/pages&gt;&lt;volume&gt;115&lt;/volume&gt;&lt;number&gt;23&lt;/number&gt;&lt;dates&gt;&lt;year&gt;2011&lt;/year&gt;&lt;pub-dates&gt;&lt;date&gt;2011/06/16&lt;/date&gt;&lt;/pub-dates&gt;&lt;/dates&gt;&lt;publisher&gt;American Chemical Society&lt;/publisher&gt;&lt;isbn&gt;1932-7447&lt;/isbn&gt;&lt;urls&gt;&lt;related-urls&gt;&lt;url&gt;https://doi.org/10.1021/jp110001y&lt;/url&gt;&lt;/related-urls&gt;&lt;/urls&gt;&lt;electronic-resource-num&gt;https://doi.org/10.1021/jp110001y&lt;/electronic-resource-num&gt;&lt;/record&gt;&lt;/Cite&gt;&lt;/EndNote&gt;</w:instrText>
            </w:r>
            <w:r w:rsidRPr="001334A7">
              <w:fldChar w:fldCharType="separate"/>
            </w:r>
            <w:r w:rsidR="001334A7" w:rsidRPr="001334A7">
              <w:rPr>
                <w:rFonts w:ascii="Times New Roman" w:hAnsi="Times New Roman" w:cs="Times New Roman"/>
                <w:noProof/>
              </w:rPr>
              <w:t>[18]</w:t>
            </w:r>
            <w:r w:rsidRPr="001334A7">
              <w:fldChar w:fldCharType="end"/>
            </w:r>
          </w:p>
        </w:tc>
      </w:tr>
      <w:tr w:rsidR="00691308" w14:paraId="08B49026" w14:textId="77777777" w:rsidTr="007C72B2">
        <w:trPr>
          <w:trHeight w:val="347"/>
        </w:trPr>
        <w:tc>
          <w:tcPr>
            <w:tcW w:w="3241" w:type="dxa"/>
            <w:vAlign w:val="center"/>
          </w:tcPr>
          <w:p w14:paraId="723DEB8E" w14:textId="77777777" w:rsidR="00691308" w:rsidRPr="00691308" w:rsidRDefault="00691308" w:rsidP="00A07A33">
            <w:pPr>
              <w:jc w:val="center"/>
              <w:rPr>
                <w:rFonts w:ascii="Times New Roman" w:hAnsi="Times New Roman" w:cs="Times New Roman"/>
              </w:rPr>
            </w:pPr>
            <w:r w:rsidRPr="00691308">
              <w:rPr>
                <w:rFonts w:ascii="Times New Roman" w:hAnsi="Times New Roman" w:cs="Times New Roman"/>
              </w:rPr>
              <w:t>rGO by L-ascorbic acid</w:t>
            </w:r>
          </w:p>
        </w:tc>
        <w:tc>
          <w:tcPr>
            <w:tcW w:w="3245" w:type="dxa"/>
            <w:vAlign w:val="center"/>
          </w:tcPr>
          <w:p w14:paraId="4C82A3CB" w14:textId="77777777" w:rsidR="00691308" w:rsidRPr="00691308" w:rsidRDefault="00691308" w:rsidP="00A07A33">
            <w:pPr>
              <w:jc w:val="center"/>
              <w:rPr>
                <w:rFonts w:ascii="Times New Roman" w:hAnsi="Times New Roman" w:cs="Times New Roman"/>
              </w:rPr>
            </w:pPr>
            <w:r w:rsidRPr="00691308">
              <w:rPr>
                <w:rFonts w:ascii="Times New Roman" w:hAnsi="Times New Roman" w:cs="Times New Roman"/>
              </w:rPr>
              <w:t xml:space="preserve">8.0 </w:t>
            </w:r>
            <w:r w:rsidR="00DF2972" w:rsidRPr="00AC2036">
              <w:rPr>
                <w:rFonts w:ascii="Times New Roman" w:hAnsi="Times New Roman" w:cs="Times New Roman"/>
                <w:b/>
                <w:color w:val="222222"/>
                <w:shd w:val="clear" w:color="auto" w:fill="FFFFFF"/>
              </w:rPr>
              <w:t>×</w:t>
            </w:r>
            <w:r w:rsidRPr="00691308">
              <w:rPr>
                <w:rFonts w:ascii="Times New Roman" w:hAnsi="Times New Roman" w:cs="Times New Roman"/>
              </w:rPr>
              <w:t xml:space="preserve"> 10</w:t>
            </w:r>
            <w:r w:rsidRPr="00691308">
              <w:rPr>
                <w:rFonts w:ascii="Times New Roman" w:hAnsi="Times New Roman" w:cs="Times New Roman"/>
                <w:vertAlign w:val="superscript"/>
              </w:rPr>
              <w:t>2</w:t>
            </w:r>
          </w:p>
        </w:tc>
        <w:tc>
          <w:tcPr>
            <w:tcW w:w="2488" w:type="dxa"/>
            <w:vAlign w:val="center"/>
          </w:tcPr>
          <w:p w14:paraId="4AD2813B" w14:textId="6186E6A0" w:rsidR="00691308" w:rsidRPr="001334A7" w:rsidRDefault="00691308" w:rsidP="00A07A33">
            <w:pPr>
              <w:jc w:val="center"/>
              <w:rPr>
                <w:rFonts w:ascii="Times New Roman" w:hAnsi="Times New Roman" w:cs="Times New Roman"/>
              </w:rPr>
            </w:pPr>
            <w:r w:rsidRPr="001334A7">
              <w:fldChar w:fldCharType="begin"/>
            </w:r>
            <w:r w:rsidR="001334A7">
              <w:rPr>
                <w:rFonts w:ascii="Times New Roman" w:hAnsi="Times New Roman" w:cs="Times New Roman"/>
              </w:rPr>
              <w:instrText xml:space="preserve"> ADDIN EN.CITE &lt;EndNote&gt;&lt;Cite&gt;&lt;Author&gt;Zhou&lt;/Author&gt;&lt;Year&gt;2011&lt;/Year&gt;&lt;RecNum&gt;61&lt;/RecNum&gt;&lt;DisplayText&gt;[19]&lt;/DisplayText&gt;&lt;record&gt;&lt;rec-number&gt;61&lt;/rec-number&gt;&lt;foreign-keys&gt;&lt;key app="EN" db-id="0f2r0rrvixrp0pex9v1pd2aewzwszxewveda" timestamp="1530913771"&gt;61&lt;/key&gt;&lt;/foreign-keys&gt;&lt;ref-type name="Journal Article"&gt;17&lt;/ref-type&gt;&lt;contributors&gt;&lt;authors&gt;&lt;author&gt;Zhou, Xuejiao&lt;/author&gt;&lt;author&gt;Zhang, Jiali&lt;/author&gt;&lt;author&gt;Wu, Haixia&lt;/author&gt;&lt;author&gt;Yang, Haijun&lt;/author&gt;&lt;author&gt;Zhang, Jingyan&lt;/author&gt;&lt;author&gt;Guo, Shouwu&lt;/author&gt;&lt;/authors&gt;&lt;/contributors&gt;&lt;titles&gt;&lt;title&gt;Reducing graphene oxide via hydroxylamine: a simple and efficient route to graphene&lt;/title&gt;&lt;secondary-title&gt;The Journal of Physical Chemistry C&lt;/secondary-title&gt;&lt;/titles&gt;&lt;periodical&gt;&lt;full-title&gt;The Journal of Physical Chemistry C&lt;/full-title&gt;&lt;abbr-1&gt;J. phys. Chem. C&lt;/abbr-1&gt;&lt;abbr-2&gt;J phys Chem C&lt;/abbr-2&gt;&lt;/periodical&gt;&lt;pages&gt;11957-11961&lt;/pages&gt;&lt;volume&gt;115&lt;/volume&gt;&lt;number&gt;24&lt;/number&gt;&lt;dates&gt;&lt;year&gt;2011&lt;/year&gt;&lt;pub-dates&gt;&lt;date&gt;2011/06/23&lt;/date&gt;&lt;/pub-dates&gt;&lt;/dates&gt;&lt;publisher&gt;American Chemical Society&lt;/publisher&gt;&lt;isbn&gt;1932-7447&lt;/isbn&gt;&lt;urls&gt;&lt;related-urls&gt;&lt;url&gt;https://doi.org/10.1021/jp202575j&lt;/url&gt;&lt;/related-urls&gt;&lt;/urls&gt;&lt;electronic-resource-num&gt;https://doi.org/10.1021/jp202575j&lt;/electronic-resource-num&gt;&lt;/record&gt;&lt;/Cite&gt;&lt;/EndNote&gt;</w:instrText>
            </w:r>
            <w:r w:rsidRPr="001334A7">
              <w:fldChar w:fldCharType="separate"/>
            </w:r>
            <w:r w:rsidR="001334A7" w:rsidRPr="001334A7">
              <w:rPr>
                <w:rFonts w:ascii="Times New Roman" w:hAnsi="Times New Roman" w:cs="Times New Roman"/>
                <w:noProof/>
              </w:rPr>
              <w:t>[19]</w:t>
            </w:r>
            <w:r w:rsidRPr="001334A7">
              <w:fldChar w:fldCharType="end"/>
            </w:r>
          </w:p>
        </w:tc>
      </w:tr>
      <w:tr w:rsidR="00691308" w14:paraId="026FA813" w14:textId="77777777" w:rsidTr="007C72B2">
        <w:trPr>
          <w:trHeight w:val="335"/>
        </w:trPr>
        <w:tc>
          <w:tcPr>
            <w:tcW w:w="3241" w:type="dxa"/>
            <w:vAlign w:val="center"/>
          </w:tcPr>
          <w:p w14:paraId="120AC1DF" w14:textId="77777777" w:rsidR="00691308" w:rsidRPr="00691308" w:rsidRDefault="00691308" w:rsidP="00A07A33">
            <w:pPr>
              <w:jc w:val="center"/>
              <w:rPr>
                <w:rFonts w:ascii="Times New Roman" w:hAnsi="Times New Roman" w:cs="Times New Roman"/>
              </w:rPr>
            </w:pPr>
            <w:r w:rsidRPr="00691308">
              <w:rPr>
                <w:rFonts w:ascii="Times New Roman" w:hAnsi="Times New Roman" w:cs="Times New Roman"/>
              </w:rPr>
              <w:t>rGO by hydrazine</w:t>
            </w:r>
          </w:p>
        </w:tc>
        <w:tc>
          <w:tcPr>
            <w:tcW w:w="3245" w:type="dxa"/>
            <w:vAlign w:val="center"/>
          </w:tcPr>
          <w:p w14:paraId="41BC471A" w14:textId="77777777" w:rsidR="00691308" w:rsidRPr="00691308" w:rsidRDefault="00691308" w:rsidP="00A07A33">
            <w:pPr>
              <w:jc w:val="center"/>
              <w:rPr>
                <w:rFonts w:ascii="Times New Roman" w:hAnsi="Times New Roman" w:cs="Times New Roman"/>
              </w:rPr>
            </w:pPr>
            <w:r w:rsidRPr="00691308">
              <w:rPr>
                <w:rFonts w:ascii="Times New Roman" w:hAnsi="Times New Roman" w:cs="Times New Roman"/>
              </w:rPr>
              <w:t xml:space="preserve">1.0 </w:t>
            </w:r>
            <w:r w:rsidR="00DF2972" w:rsidRPr="00AC2036">
              <w:rPr>
                <w:rFonts w:ascii="Times New Roman" w:hAnsi="Times New Roman" w:cs="Times New Roman"/>
                <w:b/>
                <w:color w:val="222222"/>
                <w:shd w:val="clear" w:color="auto" w:fill="FFFFFF"/>
              </w:rPr>
              <w:t>×</w:t>
            </w:r>
            <w:r w:rsidRPr="00691308">
              <w:rPr>
                <w:rFonts w:ascii="Times New Roman" w:hAnsi="Times New Roman" w:cs="Times New Roman"/>
              </w:rPr>
              <w:t xml:space="preserve"> 10</w:t>
            </w:r>
            <w:r w:rsidRPr="00691308">
              <w:rPr>
                <w:rFonts w:ascii="Times New Roman" w:hAnsi="Times New Roman" w:cs="Times New Roman"/>
                <w:vertAlign w:val="superscript"/>
              </w:rPr>
              <w:t>2</w:t>
            </w:r>
          </w:p>
        </w:tc>
        <w:tc>
          <w:tcPr>
            <w:tcW w:w="2488" w:type="dxa"/>
            <w:vAlign w:val="center"/>
          </w:tcPr>
          <w:p w14:paraId="6F008809" w14:textId="5824913E" w:rsidR="00691308" w:rsidRPr="001334A7" w:rsidRDefault="00691308" w:rsidP="00A07A33">
            <w:pPr>
              <w:jc w:val="center"/>
              <w:rPr>
                <w:rFonts w:ascii="Times New Roman" w:hAnsi="Times New Roman" w:cs="Times New Roman"/>
              </w:rPr>
            </w:pPr>
            <w:r w:rsidRPr="001334A7">
              <w:fldChar w:fldCharType="begin"/>
            </w:r>
            <w:r w:rsidR="001334A7">
              <w:rPr>
                <w:rFonts w:ascii="Times New Roman" w:hAnsi="Times New Roman" w:cs="Times New Roman"/>
              </w:rPr>
              <w:instrText xml:space="preserve"> ADDIN EN.CITE &lt;EndNote&gt;&lt;Cite&gt;&lt;Author&gt;Wang&lt;/Author&gt;&lt;Year&gt;2009&lt;/Year&gt;&lt;RecNum&gt;60&lt;/RecNum&gt;&lt;DisplayText&gt;[20]&lt;/DisplayText&gt;&lt;record&gt;&lt;rec-number&gt;60&lt;/rec-number&gt;&lt;foreign-keys&gt;&lt;key app="EN" db-id="0f2r0rrvixrp0pex9v1pd2aewzwszxewveda" timestamp="1530912342"&gt;60&lt;/key&gt;&lt;/foreign-keys&gt;&lt;ref-type name="Journal Article"&gt;17&lt;/ref-type&gt;&lt;contributors&gt;&lt;authors&gt;&lt;author&gt;Wang, Yan&lt;/author&gt;&lt;author&gt;Shi, Zhiqiang&lt;/author&gt;&lt;author&gt;Huang, Yi&lt;/author&gt;&lt;author&gt;Ma, Yanfeng&lt;/author&gt;&lt;author&gt;Wang, Chengyang&lt;/author&gt;&lt;author&gt;Chen, Mingming&lt;/author&gt;&lt;author&gt;Chen, Yongsheng&lt;/author&gt;&lt;/authors&gt;&lt;/contributors&gt;&lt;titles&gt;&lt;title&gt;Supercapacitor devices based on graphene materials&lt;/title&gt;&lt;secondary-title&gt;The Journal of Physical Chemistry C&lt;/secondary-title&gt;&lt;/titles&gt;&lt;periodical&gt;&lt;full-title&gt;The Journal of Physical Chemistry C&lt;/full-title&gt;&lt;abbr-1&gt;J. phys. Chem. C&lt;/abbr-1&gt;&lt;abbr-2&gt;J phys Chem C&lt;/abbr-2&gt;&lt;/periodical&gt;&lt;pages&gt;13103-13107&lt;/pages&gt;&lt;volume&gt;113&lt;/volume&gt;&lt;number&gt;30&lt;/number&gt;&lt;dates&gt;&lt;year&gt;2009&lt;/year&gt;&lt;pub-dates&gt;&lt;date&gt;2009/07/30&lt;/date&gt;&lt;/pub-dates&gt;&lt;/dates&gt;&lt;publisher&gt;American Chemical Society&lt;/publisher&gt;&lt;isbn&gt;1932-7447&lt;/isbn&gt;&lt;urls&gt;&lt;related-urls&gt;&lt;url&gt;https://doi.org/10.1021/jp902214f&lt;/url&gt;&lt;/related-urls&gt;&lt;/urls&gt;&lt;electronic-resource-num&gt;https://doi.org/10.1021/jp902214f&lt;/electronic-resource-num&gt;&lt;/record&gt;&lt;/Cite&gt;&lt;/EndNote&gt;</w:instrText>
            </w:r>
            <w:r w:rsidRPr="001334A7">
              <w:fldChar w:fldCharType="separate"/>
            </w:r>
            <w:r w:rsidR="001334A7" w:rsidRPr="001334A7">
              <w:rPr>
                <w:rFonts w:ascii="Times New Roman" w:hAnsi="Times New Roman" w:cs="Times New Roman"/>
                <w:noProof/>
              </w:rPr>
              <w:t>[20]</w:t>
            </w:r>
            <w:r w:rsidRPr="001334A7">
              <w:fldChar w:fldCharType="end"/>
            </w:r>
          </w:p>
        </w:tc>
      </w:tr>
      <w:tr w:rsidR="00691308" w14:paraId="147E37B2" w14:textId="77777777" w:rsidTr="007C72B2">
        <w:trPr>
          <w:trHeight w:val="857"/>
        </w:trPr>
        <w:tc>
          <w:tcPr>
            <w:tcW w:w="3241" w:type="dxa"/>
            <w:vAlign w:val="center"/>
          </w:tcPr>
          <w:p w14:paraId="108F9C79" w14:textId="77777777" w:rsidR="00691308" w:rsidRPr="00691308" w:rsidRDefault="00691308" w:rsidP="00A07A33">
            <w:pPr>
              <w:pStyle w:val="Paragraph"/>
              <w:spacing w:before="0"/>
              <w:jc w:val="center"/>
              <w:rPr>
                <w:rFonts w:ascii="Times New Roman" w:hAnsi="Times New Roman" w:cs="Times New Roman"/>
                <w:lang w:eastAsia="zh-CN"/>
              </w:rPr>
            </w:pPr>
            <w:r w:rsidRPr="00691308">
              <w:rPr>
                <w:rFonts w:ascii="Times New Roman" w:hAnsi="Times New Roman" w:cs="Times New Roman"/>
                <w:lang w:eastAsia="zh-CN"/>
              </w:rPr>
              <w:t>MWrGO by microwave-assisted reduction in this work</w:t>
            </w:r>
          </w:p>
        </w:tc>
        <w:tc>
          <w:tcPr>
            <w:tcW w:w="3245" w:type="dxa"/>
            <w:vAlign w:val="center"/>
          </w:tcPr>
          <w:p w14:paraId="707290F1" w14:textId="77777777" w:rsidR="00691308" w:rsidRPr="00691308" w:rsidRDefault="00691308" w:rsidP="00A07A33">
            <w:pPr>
              <w:pStyle w:val="Paragraph"/>
              <w:spacing w:before="0"/>
              <w:jc w:val="center"/>
              <w:rPr>
                <w:rFonts w:ascii="Times New Roman" w:hAnsi="Times New Roman" w:cs="Times New Roman"/>
                <w:lang w:eastAsia="zh-CN"/>
              </w:rPr>
            </w:pPr>
            <w:r w:rsidRPr="00691308">
              <w:rPr>
                <w:rFonts w:ascii="Times New Roman" w:hAnsi="Times New Roman" w:cs="Times New Roman"/>
                <w:lang w:eastAsia="zh-CN"/>
              </w:rPr>
              <w:t>7.6</w:t>
            </w:r>
            <w:r w:rsidRPr="00691308">
              <w:rPr>
                <w:rFonts w:ascii="Times New Roman" w:hAnsi="Times New Roman" w:cs="Times New Roman"/>
              </w:rPr>
              <w:t xml:space="preserve"> </w:t>
            </w:r>
            <w:r w:rsidR="00DF2972" w:rsidRPr="00AC2036">
              <w:rPr>
                <w:rFonts w:ascii="Times New Roman" w:hAnsi="Times New Roman" w:cs="Times New Roman"/>
                <w:b/>
                <w:color w:val="222222"/>
                <w:shd w:val="clear" w:color="auto" w:fill="FFFFFF"/>
              </w:rPr>
              <w:t>×</w:t>
            </w:r>
            <w:r w:rsidRPr="00691308">
              <w:rPr>
                <w:rFonts w:ascii="Times New Roman" w:hAnsi="Times New Roman" w:cs="Times New Roman"/>
              </w:rPr>
              <w:t xml:space="preserve"> 10</w:t>
            </w:r>
            <w:r w:rsidRPr="00691308">
              <w:rPr>
                <w:rFonts w:ascii="Times New Roman" w:hAnsi="Times New Roman" w:cs="Times New Roman"/>
                <w:vertAlign w:val="superscript"/>
              </w:rPr>
              <w:t>2</w:t>
            </w:r>
          </w:p>
        </w:tc>
        <w:tc>
          <w:tcPr>
            <w:tcW w:w="2488" w:type="dxa"/>
            <w:vAlign w:val="center"/>
          </w:tcPr>
          <w:p w14:paraId="762F6D3A" w14:textId="77777777" w:rsidR="00691308" w:rsidRPr="001055E3" w:rsidRDefault="00691308" w:rsidP="00A07A33">
            <w:pPr>
              <w:jc w:val="center"/>
              <w:rPr>
                <w:rFonts w:ascii="Times New Roman" w:hAnsi="Times New Roman" w:cs="Times New Roman"/>
              </w:rPr>
            </w:pPr>
          </w:p>
        </w:tc>
      </w:tr>
    </w:tbl>
    <w:p w14:paraId="492B5140" w14:textId="2FB97D73" w:rsidR="00691308" w:rsidRDefault="00691308" w:rsidP="00691308">
      <w:pPr>
        <w:pStyle w:val="Legend"/>
      </w:pPr>
    </w:p>
    <w:p w14:paraId="7A18EE24" w14:textId="77777777" w:rsidR="00940B94" w:rsidRDefault="00940B94" w:rsidP="00691308">
      <w:pPr>
        <w:pStyle w:val="Legend"/>
      </w:pPr>
    </w:p>
    <w:p w14:paraId="18C8933A" w14:textId="34651671" w:rsidR="00940B94" w:rsidRPr="00CD7874" w:rsidRDefault="00940B94" w:rsidP="00940B94">
      <w:pPr>
        <w:pStyle w:val="Legend"/>
      </w:pPr>
      <w:r w:rsidRPr="00CD7874">
        <w:rPr>
          <w:b/>
        </w:rPr>
        <w:t>Table S4.</w:t>
      </w:r>
      <w:r w:rsidRPr="00CD7874">
        <w:t xml:space="preserve"> </w:t>
      </w:r>
      <w:r w:rsidR="007B02E1" w:rsidRPr="00CD7874">
        <w:t>Independent components of the LCO-MWrGO and LCO-CNT electrodes analysed using an equivalent circuit.</w:t>
      </w:r>
    </w:p>
    <w:tbl>
      <w:tblPr>
        <w:tblStyle w:val="TableGrid"/>
        <w:tblW w:w="5000" w:type="pct"/>
        <w:tblBorders>
          <w:left w:val="none" w:sz="0" w:space="0" w:color="auto"/>
          <w:right w:val="none" w:sz="0" w:space="0" w:color="auto"/>
        </w:tblBorders>
        <w:tblLook w:val="04A0" w:firstRow="1" w:lastRow="0" w:firstColumn="1" w:lastColumn="0" w:noHBand="0" w:noVBand="1"/>
      </w:tblPr>
      <w:tblGrid>
        <w:gridCol w:w="1981"/>
        <w:gridCol w:w="1419"/>
        <w:gridCol w:w="991"/>
        <w:gridCol w:w="1326"/>
        <w:gridCol w:w="804"/>
        <w:gridCol w:w="1700"/>
        <w:gridCol w:w="851"/>
      </w:tblGrid>
      <w:tr w:rsidR="00940B94" w:rsidRPr="00FD3198" w14:paraId="0198EFDE" w14:textId="77777777" w:rsidTr="00E72FD7">
        <w:trPr>
          <w:trHeight w:val="707"/>
        </w:trPr>
        <w:tc>
          <w:tcPr>
            <w:tcW w:w="1092" w:type="pct"/>
            <w:vMerge w:val="restart"/>
            <w:tcBorders>
              <w:right w:val="single" w:sz="4" w:space="0" w:color="auto"/>
            </w:tcBorders>
            <w:vAlign w:val="center"/>
          </w:tcPr>
          <w:p w14:paraId="61C4C9BF" w14:textId="5E6BF7AC" w:rsidR="00940B94" w:rsidRPr="00940B94" w:rsidRDefault="00940B94" w:rsidP="00E72FD7">
            <w:pPr>
              <w:jc w:val="center"/>
              <w:rPr>
                <w:rFonts w:ascii="Times New Roman" w:eastAsia="Yu Mincho" w:hAnsi="Times New Roman" w:cs="Times New Roman"/>
              </w:rPr>
            </w:pPr>
            <w:r>
              <w:rPr>
                <w:rFonts w:ascii="Times New Roman" w:eastAsia="Yu Mincho" w:hAnsi="Times New Roman" w:cs="Times New Roman" w:hint="eastAsia"/>
              </w:rPr>
              <w:t>S</w:t>
            </w:r>
            <w:r>
              <w:rPr>
                <w:rFonts w:ascii="Times New Roman" w:eastAsia="Yu Mincho" w:hAnsi="Times New Roman" w:cs="Times New Roman"/>
              </w:rPr>
              <w:t>ample</w:t>
            </w:r>
          </w:p>
        </w:tc>
        <w:tc>
          <w:tcPr>
            <w:tcW w:w="2059" w:type="pct"/>
            <w:gridSpan w:val="3"/>
            <w:tcBorders>
              <w:left w:val="single" w:sz="4" w:space="0" w:color="auto"/>
              <w:bottom w:val="nil"/>
              <w:right w:val="single" w:sz="4" w:space="0" w:color="auto"/>
            </w:tcBorders>
            <w:vAlign w:val="center"/>
          </w:tcPr>
          <w:p w14:paraId="03471079" w14:textId="1A5A930A" w:rsidR="00940B94" w:rsidRPr="00FD3198" w:rsidRDefault="00940B94" w:rsidP="00940B94">
            <w:pPr>
              <w:pStyle w:val="NormalWeb"/>
              <w:spacing w:before="0" w:beforeAutospacing="0" w:after="0" w:afterAutospacing="0"/>
              <w:jc w:val="center"/>
              <w:rPr>
                <w:rFonts w:ascii="Times New Roman" w:hAnsi="Times New Roman" w:cs="Times New Roman"/>
              </w:rPr>
            </w:pPr>
            <w:r>
              <w:rPr>
                <w:rFonts w:ascii="Times New Roman" w:hAnsi="Times New Roman" w:cs="Times New Roman" w:hint="eastAsia"/>
              </w:rPr>
              <w:t>O</w:t>
            </w:r>
            <w:r>
              <w:rPr>
                <w:rFonts w:ascii="Times New Roman" w:hAnsi="Times New Roman" w:cs="Times New Roman"/>
              </w:rPr>
              <w:t>riginal</w:t>
            </w:r>
          </w:p>
        </w:tc>
        <w:tc>
          <w:tcPr>
            <w:tcW w:w="1849" w:type="pct"/>
            <w:gridSpan w:val="3"/>
            <w:tcBorders>
              <w:left w:val="single" w:sz="4" w:space="0" w:color="auto"/>
              <w:bottom w:val="nil"/>
            </w:tcBorders>
            <w:vAlign w:val="center"/>
          </w:tcPr>
          <w:p w14:paraId="584F9F23" w14:textId="7E829750" w:rsidR="00940B94" w:rsidRPr="00FD3198" w:rsidRDefault="00940B94" w:rsidP="00940B94">
            <w:pPr>
              <w:pStyle w:val="NormalWeb"/>
              <w:spacing w:before="0" w:beforeAutospacing="0" w:after="0" w:afterAutospacing="0"/>
              <w:jc w:val="center"/>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fter 100 cycles</w:t>
            </w:r>
          </w:p>
        </w:tc>
      </w:tr>
      <w:tr w:rsidR="007B02E1" w:rsidRPr="00FD3198" w14:paraId="5ADCB1A0" w14:textId="77777777" w:rsidTr="00E72FD7">
        <w:trPr>
          <w:trHeight w:val="707"/>
        </w:trPr>
        <w:tc>
          <w:tcPr>
            <w:tcW w:w="1092" w:type="pct"/>
            <w:vMerge/>
            <w:tcBorders>
              <w:bottom w:val="single" w:sz="4" w:space="0" w:color="auto"/>
              <w:right w:val="single" w:sz="4" w:space="0" w:color="auto"/>
            </w:tcBorders>
            <w:vAlign w:val="center"/>
          </w:tcPr>
          <w:p w14:paraId="45B8FD6B" w14:textId="77777777" w:rsidR="00940B94" w:rsidRDefault="00940B94" w:rsidP="00E72FD7">
            <w:pPr>
              <w:jc w:val="center"/>
              <w:rPr>
                <w:rFonts w:eastAsia="Yu Mincho"/>
              </w:rPr>
            </w:pPr>
          </w:p>
        </w:tc>
        <w:tc>
          <w:tcPr>
            <w:tcW w:w="782" w:type="pct"/>
            <w:tcBorders>
              <w:top w:val="nil"/>
              <w:left w:val="single" w:sz="4" w:space="0" w:color="auto"/>
              <w:bottom w:val="single" w:sz="4" w:space="0" w:color="auto"/>
              <w:right w:val="nil"/>
            </w:tcBorders>
            <w:vAlign w:val="center"/>
          </w:tcPr>
          <w:p w14:paraId="64DEDD77" w14:textId="116E8700" w:rsidR="00940B94" w:rsidRDefault="00940B94" w:rsidP="00940B94">
            <w:pPr>
              <w:pStyle w:val="NormalWeb"/>
              <w:spacing w:before="0" w:beforeAutospacing="0" w:after="0" w:afterAutospacing="0"/>
              <w:jc w:val="center"/>
              <w:rPr>
                <w:rFonts w:ascii="Times New Roman" w:hAnsi="Times New Roman" w:cs="Times New Roman"/>
                <w:bCs/>
                <w:lang w:val="en-GB"/>
              </w:rPr>
            </w:pPr>
            <w:r>
              <w:rPr>
                <w:rFonts w:ascii="Times New Roman" w:hAnsi="Times New Roman" w:cs="Times New Roman" w:hint="eastAsia"/>
                <w:bCs/>
                <w:lang w:val="en-GB"/>
              </w:rPr>
              <w:t>R</w:t>
            </w:r>
            <w:r w:rsidRPr="00940B94">
              <w:rPr>
                <w:rFonts w:ascii="Times New Roman" w:hAnsi="Times New Roman" w:cs="Times New Roman"/>
                <w:bCs/>
                <w:vertAlign w:val="subscript"/>
                <w:lang w:val="en-GB"/>
              </w:rPr>
              <w:t>s</w:t>
            </w:r>
          </w:p>
        </w:tc>
        <w:tc>
          <w:tcPr>
            <w:tcW w:w="546" w:type="pct"/>
            <w:tcBorders>
              <w:top w:val="single" w:sz="4" w:space="0" w:color="auto"/>
              <w:left w:val="nil"/>
              <w:bottom w:val="single" w:sz="4" w:space="0" w:color="auto"/>
              <w:right w:val="nil"/>
            </w:tcBorders>
            <w:vAlign w:val="center"/>
          </w:tcPr>
          <w:p w14:paraId="54E31823" w14:textId="41591B64" w:rsidR="00940B94" w:rsidRDefault="00940B94" w:rsidP="00940B94">
            <w:pPr>
              <w:pStyle w:val="NormalWeb"/>
              <w:spacing w:before="0" w:beforeAutospacing="0" w:after="0" w:afterAutospacing="0"/>
              <w:jc w:val="center"/>
              <w:rPr>
                <w:rFonts w:ascii="Times New Roman" w:hAnsi="Times New Roman" w:cs="Times New Roman"/>
              </w:rPr>
            </w:pPr>
            <w:proofErr w:type="spellStart"/>
            <w:r>
              <w:rPr>
                <w:rFonts w:ascii="Times New Roman" w:hAnsi="Times New Roman" w:cs="Times New Roman" w:hint="eastAsia"/>
                <w:bCs/>
                <w:lang w:val="en-GB"/>
              </w:rPr>
              <w:t>R</w:t>
            </w:r>
            <w:r>
              <w:rPr>
                <w:rFonts w:ascii="Times New Roman" w:hAnsi="Times New Roman" w:cs="Times New Roman"/>
                <w:bCs/>
                <w:vertAlign w:val="subscript"/>
                <w:lang w:val="en-GB"/>
              </w:rPr>
              <w:t>ct</w:t>
            </w:r>
            <w:proofErr w:type="spellEnd"/>
          </w:p>
        </w:tc>
        <w:tc>
          <w:tcPr>
            <w:tcW w:w="731" w:type="pct"/>
            <w:tcBorders>
              <w:top w:val="nil"/>
              <w:left w:val="nil"/>
              <w:bottom w:val="single" w:sz="4" w:space="0" w:color="auto"/>
              <w:right w:val="single" w:sz="4" w:space="0" w:color="auto"/>
            </w:tcBorders>
            <w:vAlign w:val="center"/>
          </w:tcPr>
          <w:p w14:paraId="2721E4DC" w14:textId="16B67EA0" w:rsidR="00940B94" w:rsidRPr="00FD3198" w:rsidRDefault="00E72FD7" w:rsidP="00940B94">
            <w:pPr>
              <w:pStyle w:val="NormalWeb"/>
              <w:spacing w:before="0" w:beforeAutospacing="0" w:after="0" w:afterAutospacing="0"/>
              <w:jc w:val="center"/>
              <w:rPr>
                <w:rFonts w:ascii="Times New Roman" w:hAnsi="Times New Roman" w:cs="Times New Roman"/>
                <w:bCs/>
                <w:lang w:val="en-GB"/>
              </w:rPr>
            </w:pPr>
            <w:proofErr w:type="spellStart"/>
            <w:r>
              <w:rPr>
                <w:rFonts w:ascii="Times New Roman" w:hAnsi="Times New Roman" w:cs="Times New Roman"/>
                <w:bCs/>
                <w:lang w:val="en-GB"/>
              </w:rPr>
              <w:t>Z</w:t>
            </w:r>
            <w:r>
              <w:rPr>
                <w:rFonts w:ascii="Times New Roman" w:hAnsi="Times New Roman" w:cs="Times New Roman"/>
                <w:bCs/>
                <w:vertAlign w:val="subscript"/>
                <w:lang w:val="en-GB"/>
              </w:rPr>
              <w:t>w</w:t>
            </w:r>
            <w:proofErr w:type="spellEnd"/>
          </w:p>
        </w:tc>
        <w:tc>
          <w:tcPr>
            <w:tcW w:w="443" w:type="pct"/>
            <w:tcBorders>
              <w:top w:val="nil"/>
              <w:left w:val="single" w:sz="4" w:space="0" w:color="auto"/>
              <w:bottom w:val="single" w:sz="4" w:space="0" w:color="auto"/>
              <w:right w:val="nil"/>
            </w:tcBorders>
            <w:vAlign w:val="center"/>
          </w:tcPr>
          <w:p w14:paraId="5A55A636" w14:textId="7057D33A" w:rsidR="00940B94" w:rsidRDefault="00940B94" w:rsidP="00D73025">
            <w:pPr>
              <w:pStyle w:val="NormalWeb"/>
              <w:spacing w:before="0" w:beforeAutospacing="0" w:after="0" w:afterAutospacing="0"/>
              <w:jc w:val="center"/>
              <w:rPr>
                <w:rFonts w:ascii="Times New Roman" w:hAnsi="Times New Roman" w:cs="Times New Roman"/>
                <w:bCs/>
                <w:lang w:val="en-GB"/>
              </w:rPr>
            </w:pPr>
            <w:r>
              <w:rPr>
                <w:rFonts w:ascii="Times New Roman" w:hAnsi="Times New Roman" w:cs="Times New Roman" w:hint="eastAsia"/>
                <w:bCs/>
                <w:lang w:val="en-GB"/>
              </w:rPr>
              <w:t>R</w:t>
            </w:r>
            <w:r w:rsidRPr="00940B94">
              <w:rPr>
                <w:rFonts w:ascii="Times New Roman" w:hAnsi="Times New Roman" w:cs="Times New Roman"/>
                <w:bCs/>
                <w:vertAlign w:val="subscript"/>
                <w:lang w:val="en-GB"/>
              </w:rPr>
              <w:t>s</w:t>
            </w:r>
          </w:p>
        </w:tc>
        <w:tc>
          <w:tcPr>
            <w:tcW w:w="937" w:type="pct"/>
            <w:tcBorders>
              <w:top w:val="single" w:sz="4" w:space="0" w:color="auto"/>
              <w:left w:val="nil"/>
              <w:bottom w:val="single" w:sz="4" w:space="0" w:color="auto"/>
              <w:right w:val="nil"/>
            </w:tcBorders>
            <w:vAlign w:val="center"/>
          </w:tcPr>
          <w:p w14:paraId="22D63ABD" w14:textId="744F3F8B" w:rsidR="00940B94" w:rsidRDefault="00940B94" w:rsidP="00D73025">
            <w:pPr>
              <w:pStyle w:val="NormalWeb"/>
              <w:spacing w:before="0" w:beforeAutospacing="0" w:after="0" w:afterAutospacing="0"/>
              <w:jc w:val="center"/>
              <w:rPr>
                <w:rFonts w:ascii="Times New Roman" w:hAnsi="Times New Roman" w:cs="Times New Roman"/>
                <w:bCs/>
                <w:lang w:val="en-GB"/>
              </w:rPr>
            </w:pPr>
            <w:proofErr w:type="spellStart"/>
            <w:r>
              <w:rPr>
                <w:rFonts w:ascii="Times New Roman" w:hAnsi="Times New Roman" w:cs="Times New Roman" w:hint="eastAsia"/>
                <w:bCs/>
                <w:lang w:val="en-GB"/>
              </w:rPr>
              <w:t>R</w:t>
            </w:r>
            <w:r>
              <w:rPr>
                <w:rFonts w:ascii="Times New Roman" w:hAnsi="Times New Roman" w:cs="Times New Roman"/>
                <w:bCs/>
                <w:vertAlign w:val="subscript"/>
                <w:lang w:val="en-GB"/>
              </w:rPr>
              <w:t>ct</w:t>
            </w:r>
            <w:proofErr w:type="spellEnd"/>
          </w:p>
        </w:tc>
        <w:tc>
          <w:tcPr>
            <w:tcW w:w="469" w:type="pct"/>
            <w:tcBorders>
              <w:top w:val="nil"/>
              <w:left w:val="nil"/>
              <w:bottom w:val="single" w:sz="4" w:space="0" w:color="auto"/>
            </w:tcBorders>
            <w:vAlign w:val="center"/>
          </w:tcPr>
          <w:p w14:paraId="0F982554" w14:textId="64925A21" w:rsidR="00940B94" w:rsidRDefault="00E72FD7" w:rsidP="00D73025">
            <w:pPr>
              <w:pStyle w:val="NormalWeb"/>
              <w:spacing w:before="0" w:beforeAutospacing="0" w:after="0" w:afterAutospacing="0"/>
              <w:jc w:val="center"/>
              <w:rPr>
                <w:rFonts w:ascii="Times New Roman" w:hAnsi="Times New Roman" w:cs="Times New Roman"/>
                <w:bCs/>
                <w:lang w:val="en-GB"/>
              </w:rPr>
            </w:pPr>
            <w:proofErr w:type="spellStart"/>
            <w:r>
              <w:rPr>
                <w:rFonts w:ascii="Times New Roman" w:hAnsi="Times New Roman" w:cs="Times New Roman"/>
                <w:bCs/>
                <w:lang w:val="en-GB"/>
              </w:rPr>
              <w:t>Z</w:t>
            </w:r>
            <w:r>
              <w:rPr>
                <w:rFonts w:ascii="Times New Roman" w:hAnsi="Times New Roman" w:cs="Times New Roman"/>
                <w:bCs/>
                <w:vertAlign w:val="subscript"/>
                <w:lang w:val="en-GB"/>
              </w:rPr>
              <w:t>w</w:t>
            </w:r>
            <w:proofErr w:type="spellEnd"/>
          </w:p>
        </w:tc>
      </w:tr>
      <w:tr w:rsidR="002E2CE9" w:rsidRPr="00FD3198" w14:paraId="551F6E58" w14:textId="77777777" w:rsidTr="00E72FD7">
        <w:trPr>
          <w:trHeight w:val="348"/>
        </w:trPr>
        <w:tc>
          <w:tcPr>
            <w:tcW w:w="1092" w:type="pct"/>
            <w:tcBorders>
              <w:top w:val="single" w:sz="4" w:space="0" w:color="auto"/>
              <w:bottom w:val="nil"/>
              <w:right w:val="single" w:sz="4" w:space="0" w:color="auto"/>
            </w:tcBorders>
            <w:vAlign w:val="center"/>
          </w:tcPr>
          <w:p w14:paraId="6336BC36" w14:textId="7BB61270" w:rsidR="00940B94" w:rsidRPr="00FD3198" w:rsidRDefault="002E2CE9" w:rsidP="00E72FD7">
            <w:pPr>
              <w:pStyle w:val="NormalWeb"/>
              <w:spacing w:before="0" w:beforeAutospacing="0" w:after="0" w:afterAutospacing="0"/>
              <w:jc w:val="center"/>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CO-MWrGO</w:t>
            </w:r>
          </w:p>
        </w:tc>
        <w:tc>
          <w:tcPr>
            <w:tcW w:w="782" w:type="pct"/>
            <w:tcBorders>
              <w:top w:val="single" w:sz="4" w:space="0" w:color="auto"/>
              <w:left w:val="single" w:sz="4" w:space="0" w:color="auto"/>
              <w:bottom w:val="nil"/>
              <w:right w:val="nil"/>
            </w:tcBorders>
            <w:vAlign w:val="center"/>
          </w:tcPr>
          <w:p w14:paraId="45DF5609" w14:textId="691F53B5" w:rsidR="00940B94" w:rsidRPr="00FD3198" w:rsidRDefault="007F5284" w:rsidP="00940B94">
            <w:pPr>
              <w:pStyle w:val="NormalWeb"/>
              <w:spacing w:before="0" w:beforeAutospacing="0" w:after="0" w:afterAutospacing="0"/>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.9329</w:t>
            </w:r>
          </w:p>
        </w:tc>
        <w:tc>
          <w:tcPr>
            <w:tcW w:w="546" w:type="pct"/>
            <w:tcBorders>
              <w:top w:val="single" w:sz="4" w:space="0" w:color="auto"/>
              <w:left w:val="nil"/>
              <w:bottom w:val="nil"/>
              <w:right w:val="nil"/>
            </w:tcBorders>
            <w:vAlign w:val="center"/>
          </w:tcPr>
          <w:p w14:paraId="23F46439" w14:textId="7FFF678F" w:rsidR="00940B94" w:rsidRPr="00FD3198" w:rsidRDefault="007F5284" w:rsidP="00940B94">
            <w:pPr>
              <w:pStyle w:val="NormalWeb"/>
              <w:spacing w:before="0" w:beforeAutospacing="0" w:after="0" w:afterAutospacing="0"/>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7</w:t>
            </w:r>
          </w:p>
        </w:tc>
        <w:tc>
          <w:tcPr>
            <w:tcW w:w="731" w:type="pct"/>
            <w:tcBorders>
              <w:top w:val="single" w:sz="4" w:space="0" w:color="auto"/>
              <w:left w:val="nil"/>
              <w:bottom w:val="nil"/>
              <w:right w:val="single" w:sz="4" w:space="0" w:color="auto"/>
            </w:tcBorders>
            <w:vAlign w:val="center"/>
          </w:tcPr>
          <w:p w14:paraId="71B5A716" w14:textId="782599D0" w:rsidR="00940B94" w:rsidRPr="00FD3198" w:rsidRDefault="007F5284" w:rsidP="00940B94">
            <w:pPr>
              <w:pStyle w:val="NormalWeb"/>
              <w:spacing w:before="0" w:beforeAutospacing="0" w:after="0" w:afterAutospacing="0"/>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0</w:t>
            </w:r>
          </w:p>
        </w:tc>
        <w:tc>
          <w:tcPr>
            <w:tcW w:w="443" w:type="pct"/>
            <w:tcBorders>
              <w:top w:val="single" w:sz="4" w:space="0" w:color="auto"/>
              <w:left w:val="single" w:sz="4" w:space="0" w:color="auto"/>
              <w:bottom w:val="nil"/>
              <w:right w:val="nil"/>
            </w:tcBorders>
            <w:vAlign w:val="center"/>
          </w:tcPr>
          <w:p w14:paraId="4498B120" w14:textId="38D1B03D" w:rsidR="00940B94" w:rsidRPr="00FD3198" w:rsidRDefault="007F5284" w:rsidP="00940B94">
            <w:pPr>
              <w:pStyle w:val="NormalWeb"/>
              <w:spacing w:before="0" w:beforeAutospacing="0" w:after="0" w:afterAutospacing="0"/>
              <w:jc w:val="center"/>
              <w:rPr>
                <w:rFonts w:ascii="Times New Roman" w:hAnsi="Times New Roman" w:cs="Times New Roman"/>
                <w:bCs/>
                <w:lang w:val="en-GB"/>
              </w:rPr>
            </w:pPr>
            <w:r>
              <w:rPr>
                <w:rFonts w:ascii="Times New Roman" w:hAnsi="Times New Roman" w:cs="Times New Roman" w:hint="eastAsia"/>
                <w:bCs/>
                <w:lang w:val="en-GB"/>
              </w:rPr>
              <w:t>1</w:t>
            </w:r>
            <w:r>
              <w:rPr>
                <w:rFonts w:ascii="Times New Roman" w:hAnsi="Times New Roman" w:cs="Times New Roman"/>
                <w:bCs/>
                <w:lang w:val="en-GB"/>
              </w:rPr>
              <w:t>.098</w:t>
            </w:r>
          </w:p>
        </w:tc>
        <w:tc>
          <w:tcPr>
            <w:tcW w:w="937" w:type="pct"/>
            <w:tcBorders>
              <w:top w:val="single" w:sz="4" w:space="0" w:color="auto"/>
              <w:left w:val="nil"/>
              <w:bottom w:val="nil"/>
              <w:right w:val="nil"/>
            </w:tcBorders>
            <w:vAlign w:val="center"/>
          </w:tcPr>
          <w:p w14:paraId="0832ABC0" w14:textId="70DB35F3" w:rsidR="00940B94" w:rsidRPr="00FD3198" w:rsidRDefault="007F5284" w:rsidP="00940B94">
            <w:pPr>
              <w:pStyle w:val="NormalWeb"/>
              <w:spacing w:before="0" w:beforeAutospacing="0" w:after="0" w:afterAutospacing="0"/>
              <w:jc w:val="center"/>
              <w:rPr>
                <w:rFonts w:ascii="Times New Roman" w:hAnsi="Times New Roman" w:cs="Times New Roman"/>
                <w:bCs/>
                <w:lang w:val="en-GB"/>
              </w:rPr>
            </w:pPr>
            <w:r>
              <w:rPr>
                <w:rFonts w:ascii="Times New Roman" w:hAnsi="Times New Roman" w:cs="Times New Roman" w:hint="eastAsia"/>
                <w:bCs/>
                <w:lang w:val="en-GB"/>
              </w:rPr>
              <w:t>1</w:t>
            </w:r>
            <w:r>
              <w:rPr>
                <w:rFonts w:ascii="Times New Roman" w:hAnsi="Times New Roman" w:cs="Times New Roman"/>
                <w:bCs/>
                <w:lang w:val="en-GB"/>
              </w:rPr>
              <w:t>9.1</w:t>
            </w:r>
          </w:p>
        </w:tc>
        <w:tc>
          <w:tcPr>
            <w:tcW w:w="469" w:type="pct"/>
            <w:tcBorders>
              <w:top w:val="single" w:sz="4" w:space="0" w:color="auto"/>
              <w:left w:val="nil"/>
              <w:bottom w:val="nil"/>
            </w:tcBorders>
            <w:vAlign w:val="center"/>
          </w:tcPr>
          <w:p w14:paraId="60D7E2AA" w14:textId="4CF2D78A" w:rsidR="00940B94" w:rsidRPr="00FD3198" w:rsidRDefault="007F5284" w:rsidP="00940B94">
            <w:pPr>
              <w:pStyle w:val="NormalWeb"/>
              <w:spacing w:before="0" w:beforeAutospacing="0" w:after="0" w:afterAutospacing="0"/>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4</w:t>
            </w:r>
          </w:p>
        </w:tc>
      </w:tr>
      <w:tr w:rsidR="002E2CE9" w:rsidRPr="00FD3198" w14:paraId="63EB54BA" w14:textId="77777777" w:rsidTr="00E72FD7">
        <w:trPr>
          <w:trHeight w:val="348"/>
        </w:trPr>
        <w:tc>
          <w:tcPr>
            <w:tcW w:w="1092" w:type="pct"/>
            <w:tcBorders>
              <w:top w:val="nil"/>
              <w:bottom w:val="single" w:sz="4" w:space="0" w:color="auto"/>
              <w:right w:val="single" w:sz="4" w:space="0" w:color="auto"/>
            </w:tcBorders>
            <w:vAlign w:val="center"/>
          </w:tcPr>
          <w:p w14:paraId="1D200229" w14:textId="1BCF1946" w:rsidR="00940B94" w:rsidRPr="00FD3198" w:rsidRDefault="002E2CE9" w:rsidP="00E72FD7">
            <w:pPr>
              <w:pStyle w:val="NormalWeb"/>
              <w:spacing w:before="0" w:beforeAutospacing="0" w:after="0" w:afterAutospacing="0"/>
              <w:jc w:val="center"/>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CO-CNT</w:t>
            </w:r>
          </w:p>
        </w:tc>
        <w:tc>
          <w:tcPr>
            <w:tcW w:w="782" w:type="pct"/>
            <w:tcBorders>
              <w:top w:val="nil"/>
              <w:left w:val="single" w:sz="4" w:space="0" w:color="auto"/>
              <w:bottom w:val="single" w:sz="4" w:space="0" w:color="auto"/>
              <w:right w:val="nil"/>
            </w:tcBorders>
            <w:vAlign w:val="center"/>
          </w:tcPr>
          <w:p w14:paraId="6FFF92E4" w14:textId="35AD2A5F" w:rsidR="00940B94" w:rsidRPr="00FD3198" w:rsidRDefault="007F5284" w:rsidP="00940B94">
            <w:pPr>
              <w:pStyle w:val="NormalWeb"/>
              <w:spacing w:before="0" w:beforeAutospacing="0" w:after="0" w:afterAutospacing="0"/>
              <w:jc w:val="center"/>
              <w:rPr>
                <w:rFonts w:ascii="Times New Roman" w:hAnsi="Times New Roman" w:cs="Times New Roman"/>
              </w:rPr>
            </w:pPr>
            <w:r>
              <w:rPr>
                <w:rFonts w:ascii="Times New Roman" w:hAnsi="Times New Roman" w:cs="Times New Roman" w:hint="eastAsia"/>
              </w:rPr>
              <w:t>0</w:t>
            </w:r>
            <w:r>
              <w:rPr>
                <w:rFonts w:ascii="Times New Roman" w:hAnsi="Times New Roman" w:cs="Times New Roman"/>
              </w:rPr>
              <w:t>.92</w:t>
            </w:r>
          </w:p>
        </w:tc>
        <w:tc>
          <w:tcPr>
            <w:tcW w:w="546" w:type="pct"/>
            <w:tcBorders>
              <w:top w:val="nil"/>
              <w:left w:val="nil"/>
              <w:bottom w:val="single" w:sz="4" w:space="0" w:color="auto"/>
              <w:right w:val="nil"/>
            </w:tcBorders>
            <w:vAlign w:val="center"/>
          </w:tcPr>
          <w:p w14:paraId="3AB33747" w14:textId="4C7DC2BF" w:rsidR="00940B94" w:rsidRPr="00FD3198" w:rsidRDefault="007F5284" w:rsidP="00940B94">
            <w:pPr>
              <w:pStyle w:val="NormalWeb"/>
              <w:spacing w:before="0" w:beforeAutospacing="0" w:after="0" w:afterAutospacing="0"/>
              <w:jc w:val="center"/>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6</w:t>
            </w:r>
          </w:p>
        </w:tc>
        <w:tc>
          <w:tcPr>
            <w:tcW w:w="731" w:type="pct"/>
            <w:tcBorders>
              <w:top w:val="nil"/>
              <w:left w:val="nil"/>
              <w:bottom w:val="single" w:sz="4" w:space="0" w:color="auto"/>
              <w:right w:val="single" w:sz="4" w:space="0" w:color="auto"/>
            </w:tcBorders>
            <w:vAlign w:val="center"/>
          </w:tcPr>
          <w:p w14:paraId="085C81C7" w14:textId="45F70B09" w:rsidR="00940B94" w:rsidRPr="00FD3198" w:rsidRDefault="007F5284" w:rsidP="00940B94">
            <w:pPr>
              <w:pStyle w:val="NormalWeb"/>
              <w:spacing w:before="0" w:beforeAutospacing="0" w:after="0" w:afterAutospacing="0"/>
              <w:jc w:val="cente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1</w:t>
            </w:r>
          </w:p>
        </w:tc>
        <w:tc>
          <w:tcPr>
            <w:tcW w:w="443" w:type="pct"/>
            <w:tcBorders>
              <w:top w:val="nil"/>
              <w:left w:val="single" w:sz="4" w:space="0" w:color="auto"/>
              <w:bottom w:val="single" w:sz="4" w:space="0" w:color="auto"/>
              <w:right w:val="nil"/>
            </w:tcBorders>
            <w:vAlign w:val="center"/>
          </w:tcPr>
          <w:p w14:paraId="4FD922C9" w14:textId="331D1CA3" w:rsidR="00940B94" w:rsidRPr="00FD3198" w:rsidRDefault="007F5284" w:rsidP="00940B94">
            <w:pPr>
              <w:pStyle w:val="NormalWeb"/>
              <w:spacing w:before="0" w:beforeAutospacing="0" w:after="0" w:afterAutospacing="0"/>
              <w:jc w:val="center"/>
              <w:rPr>
                <w:rFonts w:ascii="Times New Roman" w:eastAsiaTheme="minorEastAsia" w:hAnsi="Times New Roman" w:cs="Times New Roman"/>
                <w:lang w:val="en-GB"/>
              </w:rPr>
            </w:pPr>
            <w:r>
              <w:rPr>
                <w:rFonts w:ascii="Times New Roman" w:eastAsiaTheme="minorEastAsia" w:hAnsi="Times New Roman" w:cs="Times New Roman" w:hint="eastAsia"/>
                <w:lang w:val="en-GB"/>
              </w:rPr>
              <w:t>1</w:t>
            </w:r>
            <w:r>
              <w:rPr>
                <w:rFonts w:ascii="Times New Roman" w:eastAsiaTheme="minorEastAsia" w:hAnsi="Times New Roman" w:cs="Times New Roman"/>
                <w:lang w:val="en-GB"/>
              </w:rPr>
              <w:t>.58</w:t>
            </w:r>
          </w:p>
        </w:tc>
        <w:tc>
          <w:tcPr>
            <w:tcW w:w="937" w:type="pct"/>
            <w:tcBorders>
              <w:top w:val="nil"/>
              <w:left w:val="nil"/>
              <w:bottom w:val="single" w:sz="4" w:space="0" w:color="auto"/>
              <w:right w:val="nil"/>
            </w:tcBorders>
            <w:vAlign w:val="center"/>
          </w:tcPr>
          <w:p w14:paraId="089D8698" w14:textId="72BDB7C9" w:rsidR="00940B94" w:rsidRPr="00FD3198" w:rsidRDefault="007F5284" w:rsidP="00940B94">
            <w:pPr>
              <w:pStyle w:val="NormalWeb"/>
              <w:spacing w:before="0" w:beforeAutospacing="0" w:after="0" w:afterAutospacing="0"/>
              <w:jc w:val="center"/>
              <w:rPr>
                <w:rFonts w:ascii="Times New Roman" w:eastAsiaTheme="minorEastAsia" w:hAnsi="Times New Roman" w:cs="Times New Roman"/>
                <w:lang w:val="en-GB"/>
              </w:rPr>
            </w:pPr>
            <w:r>
              <w:rPr>
                <w:rFonts w:ascii="Times New Roman" w:eastAsiaTheme="minorEastAsia" w:hAnsi="Times New Roman" w:cs="Times New Roman" w:hint="eastAsia"/>
                <w:lang w:val="en-GB"/>
              </w:rPr>
              <w:t>4</w:t>
            </w:r>
            <w:r w:rsidR="000A0997">
              <w:rPr>
                <w:rFonts w:ascii="Times New Roman" w:eastAsiaTheme="minorEastAsia" w:hAnsi="Times New Roman" w:cs="Times New Roman"/>
                <w:lang w:val="en-GB"/>
              </w:rPr>
              <w:t>9</w:t>
            </w:r>
          </w:p>
        </w:tc>
        <w:tc>
          <w:tcPr>
            <w:tcW w:w="469" w:type="pct"/>
            <w:tcBorders>
              <w:top w:val="nil"/>
              <w:left w:val="nil"/>
              <w:bottom w:val="single" w:sz="4" w:space="0" w:color="auto"/>
            </w:tcBorders>
            <w:vAlign w:val="center"/>
          </w:tcPr>
          <w:p w14:paraId="5FEB60BE" w14:textId="24814AFD" w:rsidR="00940B94" w:rsidRPr="00FD3198" w:rsidRDefault="007F5284" w:rsidP="00940B94">
            <w:pPr>
              <w:pStyle w:val="NormalWeb"/>
              <w:spacing w:before="0" w:beforeAutospacing="0" w:after="0" w:afterAutospacing="0"/>
              <w:jc w:val="center"/>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5</w:t>
            </w:r>
          </w:p>
        </w:tc>
      </w:tr>
    </w:tbl>
    <w:p w14:paraId="1DD8D6D3" w14:textId="77777777" w:rsidR="000E115A" w:rsidRDefault="000E115A" w:rsidP="00222B46">
      <w:pPr>
        <w:pStyle w:val="Maintext0"/>
      </w:pPr>
    </w:p>
    <w:p w14:paraId="1E1D1A60" w14:textId="77777777" w:rsidR="00AB22E7" w:rsidRPr="006B1499" w:rsidRDefault="00AB22E7" w:rsidP="00AB22E7">
      <w:pPr>
        <w:pStyle w:val="MainText"/>
        <w:rPr>
          <w:b/>
        </w:rPr>
      </w:pPr>
      <w:r w:rsidRPr="006B1499">
        <w:rPr>
          <w:b/>
        </w:rPr>
        <w:t>References</w:t>
      </w:r>
    </w:p>
    <w:p w14:paraId="6CA3DE16" w14:textId="77777777" w:rsidR="00B30ACF" w:rsidRPr="00B30ACF" w:rsidRDefault="000E115A" w:rsidP="00B30ACF">
      <w:pPr>
        <w:rPr>
          <w:noProof/>
        </w:rPr>
      </w:pPr>
      <w:r>
        <w:rPr>
          <w:noProof/>
          <w:lang w:val="en-US"/>
        </w:rPr>
        <w:fldChar w:fldCharType="begin"/>
      </w:r>
      <w:r>
        <w:rPr>
          <w:lang w:val="en-US"/>
        </w:rPr>
        <w:instrText xml:space="preserve"> ADDIN EN.REFLIST </w:instrText>
      </w:r>
      <w:r>
        <w:rPr>
          <w:noProof/>
          <w:lang w:val="en-US"/>
        </w:rPr>
        <w:fldChar w:fldCharType="separate"/>
      </w:r>
      <w:r w:rsidR="00B30ACF" w:rsidRPr="00B30ACF">
        <w:rPr>
          <w:noProof/>
        </w:rPr>
        <w:t>[1] W. Chen, L. Yan, P.R. Bangal, Preparation of graphene by the rapid and mild thermal reduction of graphene oxide induced by microwaves, Carbon 48(4) (2010) 1146-1152.</w:t>
      </w:r>
    </w:p>
    <w:p w14:paraId="39B8070E" w14:textId="77777777" w:rsidR="00B30ACF" w:rsidRPr="00B30ACF" w:rsidRDefault="00B30ACF" w:rsidP="00B30ACF">
      <w:pPr>
        <w:rPr>
          <w:noProof/>
        </w:rPr>
      </w:pPr>
      <w:r w:rsidRPr="00B30ACF">
        <w:rPr>
          <w:noProof/>
        </w:rPr>
        <w:t>[2] C. Bao, S. Bi, H. Zhang, J. Zhao, P. Wang, C.Y. Yue, J. Yang, Graphene oxide beads for fast clean-up of hazardous chemicals, J. Mater. Chem. A 4(24) (2016) 9437-9446.</w:t>
      </w:r>
    </w:p>
    <w:p w14:paraId="2AF2833C" w14:textId="77777777" w:rsidR="00B30ACF" w:rsidRPr="00B30ACF" w:rsidRDefault="00B30ACF" w:rsidP="00B30ACF">
      <w:pPr>
        <w:rPr>
          <w:noProof/>
        </w:rPr>
      </w:pPr>
      <w:r w:rsidRPr="00B30ACF">
        <w:rPr>
          <w:noProof/>
        </w:rPr>
        <w:t>[3] A.A.K. King, B.R. Davies, N. Noorbehesht, P. Newman, T.L. Church, A.T. Harris, J.M. Razal, A.I. Minett, A new raman metric for the characterisation of graphene oxide and its derivatives, Sci. Rep. 6 (2016) 19491.</w:t>
      </w:r>
    </w:p>
    <w:p w14:paraId="2ED96380" w14:textId="77777777" w:rsidR="00B30ACF" w:rsidRPr="00B30ACF" w:rsidRDefault="00B30ACF" w:rsidP="00B30ACF">
      <w:pPr>
        <w:rPr>
          <w:noProof/>
        </w:rPr>
      </w:pPr>
      <w:r w:rsidRPr="00B30ACF">
        <w:rPr>
          <w:noProof/>
        </w:rPr>
        <w:t>[4] S.A. El-Khodary, G.M. El-Enany, M. El-Okr, M. Ibrahim, Preparation and characterization of microwave reduced graphite oxide for high-performance supercapacitors, Electrochim. Acta 150 (2014) 269-278.</w:t>
      </w:r>
    </w:p>
    <w:p w14:paraId="0C842614" w14:textId="77777777" w:rsidR="00B30ACF" w:rsidRPr="00B30ACF" w:rsidRDefault="00B30ACF" w:rsidP="00B30ACF">
      <w:pPr>
        <w:rPr>
          <w:noProof/>
        </w:rPr>
      </w:pPr>
      <w:r w:rsidRPr="00B30ACF">
        <w:rPr>
          <w:noProof/>
        </w:rPr>
        <w:t>[5] C.D. Zangmeister, Preparation and evaluation of graphite oxide reduced at 220 °C, Chem. Mater. 22(19) (2010) 5625-5629.</w:t>
      </w:r>
    </w:p>
    <w:p w14:paraId="040174B7" w14:textId="77777777" w:rsidR="00B30ACF" w:rsidRPr="00B30ACF" w:rsidRDefault="00B30ACF" w:rsidP="00B30ACF">
      <w:pPr>
        <w:rPr>
          <w:noProof/>
        </w:rPr>
      </w:pPr>
      <w:r w:rsidRPr="00B30ACF">
        <w:rPr>
          <w:noProof/>
        </w:rPr>
        <w:lastRenderedPageBreak/>
        <w:t>[6] V. Ţucureanu, A. Matei, A.M. Avram, FTIR spectroscopy for carbon family study, Crit. Rev. Anal. Chem. 46(6) (2016) 502-520.</w:t>
      </w:r>
    </w:p>
    <w:p w14:paraId="6CDDE08B" w14:textId="77777777" w:rsidR="00B30ACF" w:rsidRPr="00B30ACF" w:rsidRDefault="00B30ACF" w:rsidP="00B30ACF">
      <w:pPr>
        <w:rPr>
          <w:noProof/>
        </w:rPr>
      </w:pPr>
      <w:r w:rsidRPr="00B30ACF">
        <w:rPr>
          <w:noProof/>
        </w:rPr>
        <w:t>[7] J. Yang, C. Zang, L. Sun, N. Zhao, X. Cheng, Synthesis of graphene/Ag nanocomposite with good dispersibility and electroconductibility via solvothermal method, Mater. Chem. Phys. 129(1) (2011) 270-274.</w:t>
      </w:r>
    </w:p>
    <w:p w14:paraId="24F733EC" w14:textId="77777777" w:rsidR="00B30ACF" w:rsidRPr="00B30ACF" w:rsidRDefault="00B30ACF" w:rsidP="00B30ACF">
      <w:pPr>
        <w:rPr>
          <w:noProof/>
        </w:rPr>
      </w:pPr>
      <w:r w:rsidRPr="00B30ACF">
        <w:rPr>
          <w:noProof/>
        </w:rPr>
        <w:t>[8] M. Fathy, T. Abdel Moghny, M.A. Mousa, A.H.A. El-Bellihi, A.E. Awadallah, Absorption of calcium ions on oxidized graphene sheets and study its dynamic behavior by kinetic and isothermal models, Appl. Nanosci. 6(8) (2016) 1105-1117.</w:t>
      </w:r>
    </w:p>
    <w:p w14:paraId="1F328DD0" w14:textId="77777777" w:rsidR="00B30ACF" w:rsidRPr="00B30ACF" w:rsidRDefault="00B30ACF" w:rsidP="00B30ACF">
      <w:pPr>
        <w:rPr>
          <w:noProof/>
        </w:rPr>
      </w:pPr>
      <w:r w:rsidRPr="00B30ACF">
        <w:rPr>
          <w:noProof/>
        </w:rPr>
        <w:t>[9] S. Stankovich, D.A. Dikin, R.D. Piner, K.A. Kohlhaas, A. Kleinhammes, Y. Jia, Y. Wu, S.T. Nguyen, R.S. Ruoff, Synthesis of graphene-based nanosheets via chemical reduction of exfoliated graphite oxide, Carbon 45(7) (2007) 1558-1565.</w:t>
      </w:r>
    </w:p>
    <w:p w14:paraId="09E20C6C" w14:textId="77777777" w:rsidR="00B30ACF" w:rsidRPr="00B30ACF" w:rsidRDefault="00B30ACF" w:rsidP="00B30ACF">
      <w:pPr>
        <w:rPr>
          <w:noProof/>
        </w:rPr>
      </w:pPr>
      <w:r w:rsidRPr="00B30ACF">
        <w:rPr>
          <w:noProof/>
        </w:rPr>
        <w:t>[10] M. Ibrahim, A.A. Mahmoud, Computational notes on the reactivity of some functional groups, J. Comput. Theor. Nanos. 6(7) (2009) 1523-1526.</w:t>
      </w:r>
    </w:p>
    <w:p w14:paraId="5371269A" w14:textId="77777777" w:rsidR="00B30ACF" w:rsidRPr="00B30ACF" w:rsidRDefault="00B30ACF" w:rsidP="00B30ACF">
      <w:pPr>
        <w:rPr>
          <w:noProof/>
        </w:rPr>
      </w:pPr>
      <w:r w:rsidRPr="00B30ACF">
        <w:rPr>
          <w:noProof/>
        </w:rPr>
        <w:t xml:space="preserve">[11] L.G. Cançado, K. Takai, T. Enoki, M. Endo, Y.A. Kim, H. Mizusaki, A. Jorio, L.N. Coelho, R. Magalhães-Paniago, M.A. Pimenta, General equation for the determination of the crystallite size </w:t>
      </w:r>
      <w:r w:rsidRPr="00B30ACF">
        <w:rPr>
          <w:i/>
          <w:noProof/>
        </w:rPr>
        <w:t>L</w:t>
      </w:r>
      <w:r w:rsidRPr="00B30ACF">
        <w:rPr>
          <w:noProof/>
        </w:rPr>
        <w:t>a of nanographite by Raman spectroscopy, Appl. Phys. Lett. 88(16) (2006) 163106.</w:t>
      </w:r>
    </w:p>
    <w:p w14:paraId="332E20FC" w14:textId="77777777" w:rsidR="00B30ACF" w:rsidRPr="00B30ACF" w:rsidRDefault="00B30ACF" w:rsidP="00B30ACF">
      <w:pPr>
        <w:rPr>
          <w:noProof/>
        </w:rPr>
      </w:pPr>
      <w:r w:rsidRPr="00B30ACF">
        <w:rPr>
          <w:noProof/>
        </w:rPr>
        <w:t>[12] M.D. Stoller, S. Park, Y. Zhu, J. An, R.S. Ruoff, Graphene-based ultracapacitors, Nano Lett. 8(10) (2008) 3498-3502.</w:t>
      </w:r>
    </w:p>
    <w:p w14:paraId="1C55131C" w14:textId="77777777" w:rsidR="00B30ACF" w:rsidRPr="00B30ACF" w:rsidRDefault="00B30ACF" w:rsidP="00B30ACF">
      <w:pPr>
        <w:rPr>
          <w:noProof/>
        </w:rPr>
      </w:pPr>
      <w:r w:rsidRPr="00B30ACF">
        <w:rPr>
          <w:noProof/>
        </w:rPr>
        <w:t>[13] H. Shin, K. Kim Ki, A. Benayad, S. Yoon, K. Park Hyeon, I. Jung, H. Jin Mei, H. Jeong, M. Kim Jong, J. Choi, H. Lee Young, Efficient reduction of graphite oxide by sodium borohydride and its effect on electrical conductance, Adv. Funct. Mater. 19(12) (2009) 1987-1992.</w:t>
      </w:r>
    </w:p>
    <w:p w14:paraId="795FDAA9" w14:textId="77777777" w:rsidR="00B30ACF" w:rsidRPr="00B30ACF" w:rsidRDefault="00B30ACF" w:rsidP="00B30ACF">
      <w:pPr>
        <w:rPr>
          <w:noProof/>
        </w:rPr>
      </w:pPr>
      <w:r w:rsidRPr="00B30ACF">
        <w:rPr>
          <w:noProof/>
        </w:rPr>
        <w:t>[14] Y. Xu, H. Bai, G. Lu, C. Li, G. Shi, Flexible graphene films via the filtration of water-soluble noncovalent functionalized graphene sheets, J. Am. Chem. Soc. 130(18) (2008) 5856-5857.</w:t>
      </w:r>
    </w:p>
    <w:p w14:paraId="3E3B812A" w14:textId="77777777" w:rsidR="00B30ACF" w:rsidRPr="00B30ACF" w:rsidRDefault="00B30ACF" w:rsidP="00B30ACF">
      <w:pPr>
        <w:rPr>
          <w:noProof/>
        </w:rPr>
      </w:pPr>
      <w:r w:rsidRPr="00B30ACF">
        <w:rPr>
          <w:noProof/>
        </w:rPr>
        <w:t>[15] X. Wang, W. Xing, B. Yu, X. Feng, L. Song, Y. Hu, A facile and cost-effective approach to the reduction of exfoliated graphite oxide using sodium hypophosphite under acidic conditions, J. Mater. Chem. C 1(4) (2013) 690-694.</w:t>
      </w:r>
    </w:p>
    <w:p w14:paraId="13B52D63" w14:textId="77777777" w:rsidR="00B30ACF" w:rsidRPr="00B30ACF" w:rsidRDefault="00B30ACF" w:rsidP="00B30ACF">
      <w:pPr>
        <w:rPr>
          <w:noProof/>
        </w:rPr>
      </w:pPr>
      <w:r w:rsidRPr="00B30ACF">
        <w:rPr>
          <w:noProof/>
        </w:rPr>
        <w:t>[16] Z. Lei, L. Lu, X.S. Zhao, The electrocapacitive properties of graphene oxide reduced by urea, Energ. Environ. Sci. 5(4) (2012) 6391-6399.</w:t>
      </w:r>
    </w:p>
    <w:p w14:paraId="5A1E8D03" w14:textId="77777777" w:rsidR="00B30ACF" w:rsidRPr="00B30ACF" w:rsidRDefault="00B30ACF" w:rsidP="00B30ACF">
      <w:pPr>
        <w:rPr>
          <w:noProof/>
        </w:rPr>
      </w:pPr>
      <w:r w:rsidRPr="00B30ACF">
        <w:rPr>
          <w:noProof/>
        </w:rPr>
        <w:t>[17] Y. Lei, Z. Tang, R. Liao, B. Guo, Hydrolysable tannin as environmentally friendly reducer and stabilizer for graphene oxide, Green Chem. 13(7) (2011) 1655-1658.</w:t>
      </w:r>
    </w:p>
    <w:p w14:paraId="751BD110" w14:textId="77777777" w:rsidR="00B30ACF" w:rsidRPr="00B30ACF" w:rsidRDefault="00B30ACF" w:rsidP="00B30ACF">
      <w:pPr>
        <w:rPr>
          <w:noProof/>
        </w:rPr>
      </w:pPr>
      <w:r w:rsidRPr="00B30ACF">
        <w:rPr>
          <w:noProof/>
        </w:rPr>
        <w:t>[18] D. Luo, G. Zhang, J. Liu, X. Sun, Evaluation criteria for reduced graphene oxide, J. phys. Chem. C 115(23) (2011) 11327-11335.</w:t>
      </w:r>
    </w:p>
    <w:p w14:paraId="223E659A" w14:textId="77777777" w:rsidR="00B30ACF" w:rsidRPr="00B30ACF" w:rsidRDefault="00B30ACF" w:rsidP="00B30ACF">
      <w:pPr>
        <w:rPr>
          <w:noProof/>
        </w:rPr>
      </w:pPr>
      <w:r w:rsidRPr="00B30ACF">
        <w:rPr>
          <w:noProof/>
        </w:rPr>
        <w:t>[19] X. Zhou, J. Zhang, H. Wu, H. Yang, J. Zhang, S. Guo, Reducing graphene oxide via hydroxylamine: a simple and efficient route to graphene, J. phys. Chem. C 115(24) (2011) 11957-11961.</w:t>
      </w:r>
    </w:p>
    <w:p w14:paraId="13BCCFD2" w14:textId="77777777" w:rsidR="00B30ACF" w:rsidRPr="00B30ACF" w:rsidRDefault="00B30ACF" w:rsidP="00B30ACF">
      <w:pPr>
        <w:rPr>
          <w:noProof/>
        </w:rPr>
      </w:pPr>
      <w:r w:rsidRPr="00B30ACF">
        <w:rPr>
          <w:noProof/>
        </w:rPr>
        <w:t>[20] Y. Wang, Z. Shi, Y. Huang, Y. Ma, C. Wang, M. Chen, Y. Chen, Supercapacitor devices based on graphene materials, J. phys. Chem. C 113(30) (2009) 13103-13107.</w:t>
      </w:r>
    </w:p>
    <w:p w14:paraId="1DDDD0B2" w14:textId="1F488C3E" w:rsidR="00A91764" w:rsidRPr="0066461F" w:rsidRDefault="000E115A" w:rsidP="00B30ACF">
      <w:pPr>
        <w:rPr>
          <w:noProof/>
        </w:rPr>
      </w:pPr>
      <w:r>
        <w:rPr>
          <w:lang w:val="en-US"/>
        </w:rPr>
        <w:fldChar w:fldCharType="end"/>
      </w:r>
      <w:r w:rsidR="00C5275B">
        <w:rPr>
          <w:lang w:val="en-US"/>
        </w:rPr>
        <w:fldChar w:fldCharType="begin"/>
      </w:r>
      <w:r w:rsidR="00C5275B">
        <w:rPr>
          <w:lang w:val="en-US"/>
        </w:rPr>
        <w:instrText xml:space="preserve"> ADDIN </w:instrText>
      </w:r>
      <w:r w:rsidR="00C5275B">
        <w:rPr>
          <w:lang w:val="en-US"/>
        </w:rPr>
        <w:fldChar w:fldCharType="end"/>
      </w:r>
    </w:p>
    <w:sectPr w:rsidR="00A91764" w:rsidRPr="0066461F">
      <w:headerReference w:type="default" r:id="rId30"/>
      <w:footerReference w:type="default" r:id="rId3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70EE93" w14:textId="77777777" w:rsidR="004B3A75" w:rsidRDefault="004B3A75">
      <w:r>
        <w:separator/>
      </w:r>
    </w:p>
  </w:endnote>
  <w:endnote w:type="continuationSeparator" w:id="0">
    <w:p w14:paraId="1C9AFB7B" w14:textId="77777777" w:rsidR="004B3A75" w:rsidRDefault="004B3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41BE6" w14:textId="77777777" w:rsidR="00250F21" w:rsidRDefault="00250F21">
    <w:pPr>
      <w:pStyle w:val="Footer"/>
      <w:jc w:val="center"/>
    </w:pPr>
    <w:r>
      <w:fldChar w:fldCharType="begin"/>
    </w:r>
    <w:r>
      <w:instrText>PAGE   \* MERGEFORMAT</w:instrText>
    </w:r>
    <w:r>
      <w:fldChar w:fldCharType="separate"/>
    </w:r>
    <w:r w:rsidR="00FA5B48">
      <w:rPr>
        <w:noProof/>
      </w:rPr>
      <w:t>1</w:t>
    </w:r>
    <w:r>
      <w:fldChar w:fldCharType="end"/>
    </w:r>
  </w:p>
  <w:p w14:paraId="1A6F2DE2" w14:textId="77777777" w:rsidR="0031543C" w:rsidRDefault="0031543C" w:rsidP="0088145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81BDAA" w14:textId="77777777" w:rsidR="004B3A75" w:rsidRDefault="004B3A75">
      <w:r>
        <w:separator/>
      </w:r>
    </w:p>
  </w:footnote>
  <w:footnote w:type="continuationSeparator" w:id="0">
    <w:p w14:paraId="1954F969" w14:textId="77777777" w:rsidR="004B3A75" w:rsidRDefault="004B3A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F63F8F" w14:textId="62811A31" w:rsidR="0031543C" w:rsidRPr="009B44CC" w:rsidRDefault="0031543C" w:rsidP="009B44CC">
    <w:pPr>
      <w:pStyle w:val="Header"/>
      <w:tabs>
        <w:tab w:val="left" w:pos="5003"/>
      </w:tabs>
      <w:jc w:val="right"/>
      <w:rPr>
        <w:lang w:val="en-US"/>
      </w:rPr>
    </w:pPr>
    <w:r>
      <w:tab/>
    </w:r>
    <w:r w:rsidR="000A33A9">
      <w:t xml:space="preserve">  </w:t>
    </w:r>
    <w:r w:rsidR="000A33A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E37222B"/>
    <w:multiLevelType w:val="hybridMultilevel"/>
    <w:tmpl w:val="CD0AAEAC"/>
    <w:lvl w:ilvl="0" w:tplc="41EA41BA">
      <w:numFmt w:val="bullet"/>
      <w:lvlText w:val=""/>
      <w:lvlJc w:val="left"/>
      <w:pPr>
        <w:ind w:left="360" w:hanging="360"/>
      </w:pPr>
      <w:rPr>
        <w:rFonts w:ascii="Wingdings" w:eastAsia="MS Mincho"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ta Materiali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f2r0rrvixrp0pex9v1pd2aewzwszxewveda&quot;&gt;Grapene paper&lt;record-ids&gt;&lt;item&gt;3&lt;/item&gt;&lt;item&gt;33&lt;/item&gt;&lt;item&gt;39&lt;/item&gt;&lt;item&gt;41&lt;/item&gt;&lt;item&gt;42&lt;/item&gt;&lt;item&gt;45&lt;/item&gt;&lt;item&gt;46&lt;/item&gt;&lt;item&gt;47&lt;/item&gt;&lt;item&gt;48&lt;/item&gt;&lt;item&gt;52&lt;/item&gt;&lt;item&gt;53&lt;/item&gt;&lt;item&gt;54&lt;/item&gt;&lt;item&gt;55&lt;/item&gt;&lt;item&gt;57&lt;/item&gt;&lt;item&gt;58&lt;/item&gt;&lt;item&gt;59&lt;/item&gt;&lt;item&gt;60&lt;/item&gt;&lt;item&gt;61&lt;/item&gt;&lt;item&gt;62&lt;/item&gt;&lt;item&gt;63&lt;/item&gt;&lt;/record-ids&gt;&lt;/item&gt;&lt;/Libraries&gt;"/>
  </w:docVars>
  <w:rsids>
    <w:rsidRoot w:val="002D16A0"/>
    <w:rsid w:val="000003BB"/>
    <w:rsid w:val="0000374D"/>
    <w:rsid w:val="000038EA"/>
    <w:rsid w:val="00004A23"/>
    <w:rsid w:val="00006A0A"/>
    <w:rsid w:val="0000703E"/>
    <w:rsid w:val="000112FC"/>
    <w:rsid w:val="000118B0"/>
    <w:rsid w:val="00011F40"/>
    <w:rsid w:val="0001454A"/>
    <w:rsid w:val="0001683C"/>
    <w:rsid w:val="000172E7"/>
    <w:rsid w:val="000214A8"/>
    <w:rsid w:val="00023F64"/>
    <w:rsid w:val="00027FB5"/>
    <w:rsid w:val="000314D2"/>
    <w:rsid w:val="0003318F"/>
    <w:rsid w:val="00033FEA"/>
    <w:rsid w:val="000358D0"/>
    <w:rsid w:val="0004094E"/>
    <w:rsid w:val="00040B7B"/>
    <w:rsid w:val="000437F7"/>
    <w:rsid w:val="00050985"/>
    <w:rsid w:val="0005501E"/>
    <w:rsid w:val="00055883"/>
    <w:rsid w:val="0006044D"/>
    <w:rsid w:val="00062324"/>
    <w:rsid w:val="0006355D"/>
    <w:rsid w:val="00063C0E"/>
    <w:rsid w:val="00065C8A"/>
    <w:rsid w:val="00071DA5"/>
    <w:rsid w:val="00072EA7"/>
    <w:rsid w:val="00075F03"/>
    <w:rsid w:val="00076EAD"/>
    <w:rsid w:val="000823D8"/>
    <w:rsid w:val="0008287E"/>
    <w:rsid w:val="00083031"/>
    <w:rsid w:val="00085633"/>
    <w:rsid w:val="0008740B"/>
    <w:rsid w:val="000904D3"/>
    <w:rsid w:val="0009309C"/>
    <w:rsid w:val="00093F1B"/>
    <w:rsid w:val="0009476F"/>
    <w:rsid w:val="000950A0"/>
    <w:rsid w:val="000A0997"/>
    <w:rsid w:val="000A1F4B"/>
    <w:rsid w:val="000A21A9"/>
    <w:rsid w:val="000A33A9"/>
    <w:rsid w:val="000A3E93"/>
    <w:rsid w:val="000A472C"/>
    <w:rsid w:val="000A5773"/>
    <w:rsid w:val="000A5A84"/>
    <w:rsid w:val="000B05A0"/>
    <w:rsid w:val="000B33EE"/>
    <w:rsid w:val="000B4293"/>
    <w:rsid w:val="000B5E64"/>
    <w:rsid w:val="000C259E"/>
    <w:rsid w:val="000C3E0C"/>
    <w:rsid w:val="000C6252"/>
    <w:rsid w:val="000C6F8A"/>
    <w:rsid w:val="000D2D4B"/>
    <w:rsid w:val="000D45F4"/>
    <w:rsid w:val="000D5AB4"/>
    <w:rsid w:val="000D66DB"/>
    <w:rsid w:val="000D7EBA"/>
    <w:rsid w:val="000E115A"/>
    <w:rsid w:val="000E7A5B"/>
    <w:rsid w:val="000E7BBA"/>
    <w:rsid w:val="000F2AC2"/>
    <w:rsid w:val="000F512F"/>
    <w:rsid w:val="001054D4"/>
    <w:rsid w:val="0010686C"/>
    <w:rsid w:val="00107C5F"/>
    <w:rsid w:val="00107CCC"/>
    <w:rsid w:val="00110011"/>
    <w:rsid w:val="001105BD"/>
    <w:rsid w:val="00111276"/>
    <w:rsid w:val="00116C82"/>
    <w:rsid w:val="00120E85"/>
    <w:rsid w:val="00123ADA"/>
    <w:rsid w:val="00125573"/>
    <w:rsid w:val="0012642A"/>
    <w:rsid w:val="00126D17"/>
    <w:rsid w:val="001305BF"/>
    <w:rsid w:val="001334A7"/>
    <w:rsid w:val="001370B1"/>
    <w:rsid w:val="001377CA"/>
    <w:rsid w:val="00140B94"/>
    <w:rsid w:val="00141AD4"/>
    <w:rsid w:val="00144D75"/>
    <w:rsid w:val="001450FB"/>
    <w:rsid w:val="0014658A"/>
    <w:rsid w:val="00147DB8"/>
    <w:rsid w:val="00147F53"/>
    <w:rsid w:val="00151683"/>
    <w:rsid w:val="0015392F"/>
    <w:rsid w:val="0015563E"/>
    <w:rsid w:val="00155F66"/>
    <w:rsid w:val="0015651D"/>
    <w:rsid w:val="0016390D"/>
    <w:rsid w:val="00164057"/>
    <w:rsid w:val="00165B37"/>
    <w:rsid w:val="00170369"/>
    <w:rsid w:val="00173757"/>
    <w:rsid w:val="00174176"/>
    <w:rsid w:val="00181A8E"/>
    <w:rsid w:val="00181D92"/>
    <w:rsid w:val="001823B6"/>
    <w:rsid w:val="001848EB"/>
    <w:rsid w:val="00185567"/>
    <w:rsid w:val="00187DB9"/>
    <w:rsid w:val="0019077D"/>
    <w:rsid w:val="0019194D"/>
    <w:rsid w:val="00197A85"/>
    <w:rsid w:val="001A190E"/>
    <w:rsid w:val="001A292F"/>
    <w:rsid w:val="001A3E51"/>
    <w:rsid w:val="001A4240"/>
    <w:rsid w:val="001A6821"/>
    <w:rsid w:val="001A734D"/>
    <w:rsid w:val="001B047B"/>
    <w:rsid w:val="001B4224"/>
    <w:rsid w:val="001B71B0"/>
    <w:rsid w:val="001B7472"/>
    <w:rsid w:val="001C10AC"/>
    <w:rsid w:val="001C55FB"/>
    <w:rsid w:val="001C5C2D"/>
    <w:rsid w:val="001D09C9"/>
    <w:rsid w:val="001D12BC"/>
    <w:rsid w:val="001D561D"/>
    <w:rsid w:val="001E18CC"/>
    <w:rsid w:val="001E3D2D"/>
    <w:rsid w:val="001E4605"/>
    <w:rsid w:val="001E5F4E"/>
    <w:rsid w:val="001F2378"/>
    <w:rsid w:val="001F2689"/>
    <w:rsid w:val="001F2AB7"/>
    <w:rsid w:val="001F3C9B"/>
    <w:rsid w:val="001F3E77"/>
    <w:rsid w:val="001F5110"/>
    <w:rsid w:val="001F5702"/>
    <w:rsid w:val="002002FC"/>
    <w:rsid w:val="00201F71"/>
    <w:rsid w:val="00203934"/>
    <w:rsid w:val="002042EE"/>
    <w:rsid w:val="0020446B"/>
    <w:rsid w:val="00204BA7"/>
    <w:rsid w:val="002072AB"/>
    <w:rsid w:val="00210140"/>
    <w:rsid w:val="00210EE8"/>
    <w:rsid w:val="00211942"/>
    <w:rsid w:val="00213FBE"/>
    <w:rsid w:val="00214D95"/>
    <w:rsid w:val="00215531"/>
    <w:rsid w:val="00216DF1"/>
    <w:rsid w:val="00220933"/>
    <w:rsid w:val="00220C72"/>
    <w:rsid w:val="00222B46"/>
    <w:rsid w:val="002234DB"/>
    <w:rsid w:val="0022540C"/>
    <w:rsid w:val="00226AA4"/>
    <w:rsid w:val="0023218E"/>
    <w:rsid w:val="00232D5C"/>
    <w:rsid w:val="00233C8A"/>
    <w:rsid w:val="00236036"/>
    <w:rsid w:val="00240D90"/>
    <w:rsid w:val="00250F21"/>
    <w:rsid w:val="00253CB1"/>
    <w:rsid w:val="002543F9"/>
    <w:rsid w:val="00255BD5"/>
    <w:rsid w:val="00257ADD"/>
    <w:rsid w:val="00263CF8"/>
    <w:rsid w:val="00265635"/>
    <w:rsid w:val="00266389"/>
    <w:rsid w:val="002675F7"/>
    <w:rsid w:val="00272452"/>
    <w:rsid w:val="002725A5"/>
    <w:rsid w:val="0027314F"/>
    <w:rsid w:val="00275313"/>
    <w:rsid w:val="0027569F"/>
    <w:rsid w:val="00276279"/>
    <w:rsid w:val="00277DAA"/>
    <w:rsid w:val="0028289F"/>
    <w:rsid w:val="00284157"/>
    <w:rsid w:val="00284D5D"/>
    <w:rsid w:val="00285631"/>
    <w:rsid w:val="0029003A"/>
    <w:rsid w:val="00290D94"/>
    <w:rsid w:val="0029203C"/>
    <w:rsid w:val="00294873"/>
    <w:rsid w:val="00295925"/>
    <w:rsid w:val="002A42D5"/>
    <w:rsid w:val="002A4A81"/>
    <w:rsid w:val="002A7705"/>
    <w:rsid w:val="002A7CE8"/>
    <w:rsid w:val="002B0671"/>
    <w:rsid w:val="002B262F"/>
    <w:rsid w:val="002B3553"/>
    <w:rsid w:val="002B5E06"/>
    <w:rsid w:val="002B7146"/>
    <w:rsid w:val="002C0CFF"/>
    <w:rsid w:val="002D16A0"/>
    <w:rsid w:val="002D2930"/>
    <w:rsid w:val="002D2DFF"/>
    <w:rsid w:val="002E2CE9"/>
    <w:rsid w:val="002E4E3E"/>
    <w:rsid w:val="002E76B2"/>
    <w:rsid w:val="002E79A2"/>
    <w:rsid w:val="002F55FD"/>
    <w:rsid w:val="002F594C"/>
    <w:rsid w:val="0030093B"/>
    <w:rsid w:val="00300FA3"/>
    <w:rsid w:val="00301984"/>
    <w:rsid w:val="00301B0B"/>
    <w:rsid w:val="00301E84"/>
    <w:rsid w:val="00303D1B"/>
    <w:rsid w:val="003046B7"/>
    <w:rsid w:val="003077CF"/>
    <w:rsid w:val="0031543C"/>
    <w:rsid w:val="00317A57"/>
    <w:rsid w:val="00320172"/>
    <w:rsid w:val="00320A99"/>
    <w:rsid w:val="0032144B"/>
    <w:rsid w:val="00322D5B"/>
    <w:rsid w:val="00325AC2"/>
    <w:rsid w:val="00325D14"/>
    <w:rsid w:val="00326A1C"/>
    <w:rsid w:val="00326F54"/>
    <w:rsid w:val="0032709D"/>
    <w:rsid w:val="00331A5B"/>
    <w:rsid w:val="00334425"/>
    <w:rsid w:val="003360E3"/>
    <w:rsid w:val="0033639C"/>
    <w:rsid w:val="003371D5"/>
    <w:rsid w:val="003376CD"/>
    <w:rsid w:val="00340DFC"/>
    <w:rsid w:val="00344072"/>
    <w:rsid w:val="003452C3"/>
    <w:rsid w:val="003501A7"/>
    <w:rsid w:val="0035048A"/>
    <w:rsid w:val="003507D9"/>
    <w:rsid w:val="0035474E"/>
    <w:rsid w:val="00361089"/>
    <w:rsid w:val="0036263B"/>
    <w:rsid w:val="00363B62"/>
    <w:rsid w:val="003645B0"/>
    <w:rsid w:val="00364B2C"/>
    <w:rsid w:val="003664F1"/>
    <w:rsid w:val="00367E3F"/>
    <w:rsid w:val="00377EA5"/>
    <w:rsid w:val="00377F77"/>
    <w:rsid w:val="00383073"/>
    <w:rsid w:val="0038438F"/>
    <w:rsid w:val="00387C67"/>
    <w:rsid w:val="00387D98"/>
    <w:rsid w:val="00390B0F"/>
    <w:rsid w:val="00390B38"/>
    <w:rsid w:val="00390B6B"/>
    <w:rsid w:val="00391CFE"/>
    <w:rsid w:val="0039353B"/>
    <w:rsid w:val="00394424"/>
    <w:rsid w:val="00394965"/>
    <w:rsid w:val="00394F9E"/>
    <w:rsid w:val="00395426"/>
    <w:rsid w:val="00395B91"/>
    <w:rsid w:val="00396615"/>
    <w:rsid w:val="0039700D"/>
    <w:rsid w:val="00397089"/>
    <w:rsid w:val="003978A8"/>
    <w:rsid w:val="003A0F30"/>
    <w:rsid w:val="003A4C44"/>
    <w:rsid w:val="003A5AD0"/>
    <w:rsid w:val="003A6CE3"/>
    <w:rsid w:val="003A7899"/>
    <w:rsid w:val="003B15EE"/>
    <w:rsid w:val="003B1DAC"/>
    <w:rsid w:val="003B517D"/>
    <w:rsid w:val="003B60EC"/>
    <w:rsid w:val="003C00ED"/>
    <w:rsid w:val="003C1C0A"/>
    <w:rsid w:val="003C35DF"/>
    <w:rsid w:val="003C4A68"/>
    <w:rsid w:val="003C554F"/>
    <w:rsid w:val="003C61DD"/>
    <w:rsid w:val="003D17C7"/>
    <w:rsid w:val="003D63E7"/>
    <w:rsid w:val="003D6C7A"/>
    <w:rsid w:val="003E05F1"/>
    <w:rsid w:val="003E113B"/>
    <w:rsid w:val="003E5092"/>
    <w:rsid w:val="003E715D"/>
    <w:rsid w:val="003F103E"/>
    <w:rsid w:val="003F2E48"/>
    <w:rsid w:val="003F440C"/>
    <w:rsid w:val="003F525A"/>
    <w:rsid w:val="003F7BE6"/>
    <w:rsid w:val="004006A9"/>
    <w:rsid w:val="00401101"/>
    <w:rsid w:val="004052AE"/>
    <w:rsid w:val="004118A5"/>
    <w:rsid w:val="00413672"/>
    <w:rsid w:val="00414041"/>
    <w:rsid w:val="00414465"/>
    <w:rsid w:val="00414729"/>
    <w:rsid w:val="00414C80"/>
    <w:rsid w:val="00414F4B"/>
    <w:rsid w:val="00415EF9"/>
    <w:rsid w:val="00416629"/>
    <w:rsid w:val="00417DA1"/>
    <w:rsid w:val="00420981"/>
    <w:rsid w:val="00423478"/>
    <w:rsid w:val="00425B76"/>
    <w:rsid w:val="004260A2"/>
    <w:rsid w:val="00426FC6"/>
    <w:rsid w:val="004273BC"/>
    <w:rsid w:val="00427C5F"/>
    <w:rsid w:val="00434148"/>
    <w:rsid w:val="00447AD5"/>
    <w:rsid w:val="004507E5"/>
    <w:rsid w:val="004519AD"/>
    <w:rsid w:val="0045459A"/>
    <w:rsid w:val="00460F76"/>
    <w:rsid w:val="00463050"/>
    <w:rsid w:val="0046340F"/>
    <w:rsid w:val="00463FAF"/>
    <w:rsid w:val="00466168"/>
    <w:rsid w:val="004700FB"/>
    <w:rsid w:val="004711BE"/>
    <w:rsid w:val="004714D4"/>
    <w:rsid w:val="004736BE"/>
    <w:rsid w:val="00475712"/>
    <w:rsid w:val="00477551"/>
    <w:rsid w:val="00480CCE"/>
    <w:rsid w:val="00482FAA"/>
    <w:rsid w:val="0048760C"/>
    <w:rsid w:val="0049075F"/>
    <w:rsid w:val="00492DA8"/>
    <w:rsid w:val="00496474"/>
    <w:rsid w:val="004A0888"/>
    <w:rsid w:val="004A20A1"/>
    <w:rsid w:val="004A43B6"/>
    <w:rsid w:val="004A70EE"/>
    <w:rsid w:val="004A774E"/>
    <w:rsid w:val="004A7D3E"/>
    <w:rsid w:val="004A7FF9"/>
    <w:rsid w:val="004B008F"/>
    <w:rsid w:val="004B379D"/>
    <w:rsid w:val="004B3A75"/>
    <w:rsid w:val="004B5F0C"/>
    <w:rsid w:val="004B6031"/>
    <w:rsid w:val="004C046E"/>
    <w:rsid w:val="004C1609"/>
    <w:rsid w:val="004C216B"/>
    <w:rsid w:val="004C35E4"/>
    <w:rsid w:val="004C3617"/>
    <w:rsid w:val="004C5DD3"/>
    <w:rsid w:val="004D30F9"/>
    <w:rsid w:val="004D4A32"/>
    <w:rsid w:val="004D64AB"/>
    <w:rsid w:val="004E4479"/>
    <w:rsid w:val="004E7CE8"/>
    <w:rsid w:val="004F16D9"/>
    <w:rsid w:val="004F271D"/>
    <w:rsid w:val="004F5114"/>
    <w:rsid w:val="004F756C"/>
    <w:rsid w:val="005019AF"/>
    <w:rsid w:val="0050488D"/>
    <w:rsid w:val="0050527A"/>
    <w:rsid w:val="0050535A"/>
    <w:rsid w:val="0050553E"/>
    <w:rsid w:val="00505DF4"/>
    <w:rsid w:val="00511192"/>
    <w:rsid w:val="005118AD"/>
    <w:rsid w:val="005220C2"/>
    <w:rsid w:val="00523369"/>
    <w:rsid w:val="0052398F"/>
    <w:rsid w:val="00532960"/>
    <w:rsid w:val="00541D7B"/>
    <w:rsid w:val="00545A73"/>
    <w:rsid w:val="00546DEB"/>
    <w:rsid w:val="00546F0F"/>
    <w:rsid w:val="005477E7"/>
    <w:rsid w:val="00550159"/>
    <w:rsid w:val="00551FFD"/>
    <w:rsid w:val="005551ED"/>
    <w:rsid w:val="00556419"/>
    <w:rsid w:val="005572B4"/>
    <w:rsid w:val="005572DD"/>
    <w:rsid w:val="00560564"/>
    <w:rsid w:val="00560D45"/>
    <w:rsid w:val="00562E2B"/>
    <w:rsid w:val="0056398C"/>
    <w:rsid w:val="00564668"/>
    <w:rsid w:val="00570353"/>
    <w:rsid w:val="00570501"/>
    <w:rsid w:val="005715F5"/>
    <w:rsid w:val="0057171E"/>
    <w:rsid w:val="00572666"/>
    <w:rsid w:val="0057267E"/>
    <w:rsid w:val="005726BD"/>
    <w:rsid w:val="00574A5A"/>
    <w:rsid w:val="00583ED5"/>
    <w:rsid w:val="005853E0"/>
    <w:rsid w:val="00585D33"/>
    <w:rsid w:val="00587437"/>
    <w:rsid w:val="00592678"/>
    <w:rsid w:val="00594644"/>
    <w:rsid w:val="00594EA8"/>
    <w:rsid w:val="0059526F"/>
    <w:rsid w:val="00595AE7"/>
    <w:rsid w:val="00596F36"/>
    <w:rsid w:val="005A00BC"/>
    <w:rsid w:val="005A1741"/>
    <w:rsid w:val="005A235F"/>
    <w:rsid w:val="005A751F"/>
    <w:rsid w:val="005A7719"/>
    <w:rsid w:val="005A77C2"/>
    <w:rsid w:val="005B291B"/>
    <w:rsid w:val="005B6CA7"/>
    <w:rsid w:val="005B76C5"/>
    <w:rsid w:val="005B7AF0"/>
    <w:rsid w:val="005B7B8A"/>
    <w:rsid w:val="005C09C6"/>
    <w:rsid w:val="005C458D"/>
    <w:rsid w:val="005C491E"/>
    <w:rsid w:val="005C5E0A"/>
    <w:rsid w:val="005C6C0C"/>
    <w:rsid w:val="005D2276"/>
    <w:rsid w:val="005D25FD"/>
    <w:rsid w:val="005D2808"/>
    <w:rsid w:val="005D2C9D"/>
    <w:rsid w:val="005E0858"/>
    <w:rsid w:val="005E2794"/>
    <w:rsid w:val="005E3CBF"/>
    <w:rsid w:val="005E6F9D"/>
    <w:rsid w:val="005E7B5A"/>
    <w:rsid w:val="005F01FC"/>
    <w:rsid w:val="005F0C89"/>
    <w:rsid w:val="005F1CDC"/>
    <w:rsid w:val="005F3701"/>
    <w:rsid w:val="005F41DF"/>
    <w:rsid w:val="005F4521"/>
    <w:rsid w:val="005F5478"/>
    <w:rsid w:val="006006FC"/>
    <w:rsid w:val="00603677"/>
    <w:rsid w:val="006045BA"/>
    <w:rsid w:val="0060583A"/>
    <w:rsid w:val="006079CE"/>
    <w:rsid w:val="00611649"/>
    <w:rsid w:val="00611A0E"/>
    <w:rsid w:val="00612372"/>
    <w:rsid w:val="00614154"/>
    <w:rsid w:val="00614BD3"/>
    <w:rsid w:val="00623A77"/>
    <w:rsid w:val="006256F5"/>
    <w:rsid w:val="0063097B"/>
    <w:rsid w:val="006364B8"/>
    <w:rsid w:val="00636A64"/>
    <w:rsid w:val="00636B93"/>
    <w:rsid w:val="006376A5"/>
    <w:rsid w:val="00637A29"/>
    <w:rsid w:val="00640550"/>
    <w:rsid w:val="0064326A"/>
    <w:rsid w:val="006434CC"/>
    <w:rsid w:val="00644D5D"/>
    <w:rsid w:val="00646DC7"/>
    <w:rsid w:val="006511FB"/>
    <w:rsid w:val="00651A9D"/>
    <w:rsid w:val="00656092"/>
    <w:rsid w:val="0065741C"/>
    <w:rsid w:val="00660B85"/>
    <w:rsid w:val="0066461F"/>
    <w:rsid w:val="00664F6D"/>
    <w:rsid w:val="006650B8"/>
    <w:rsid w:val="00666329"/>
    <w:rsid w:val="006672EE"/>
    <w:rsid w:val="0067011F"/>
    <w:rsid w:val="0067015E"/>
    <w:rsid w:val="006711CE"/>
    <w:rsid w:val="00673400"/>
    <w:rsid w:val="006755DA"/>
    <w:rsid w:val="00680453"/>
    <w:rsid w:val="00682526"/>
    <w:rsid w:val="00683555"/>
    <w:rsid w:val="006839CE"/>
    <w:rsid w:val="00686F1D"/>
    <w:rsid w:val="00690664"/>
    <w:rsid w:val="00691308"/>
    <w:rsid w:val="00692F7A"/>
    <w:rsid w:val="00695E06"/>
    <w:rsid w:val="00696315"/>
    <w:rsid w:val="006A053F"/>
    <w:rsid w:val="006A0D51"/>
    <w:rsid w:val="006A1C05"/>
    <w:rsid w:val="006A225B"/>
    <w:rsid w:val="006A2A4E"/>
    <w:rsid w:val="006A2FB1"/>
    <w:rsid w:val="006A30D2"/>
    <w:rsid w:val="006A5A6A"/>
    <w:rsid w:val="006A5FE3"/>
    <w:rsid w:val="006B0625"/>
    <w:rsid w:val="006B1499"/>
    <w:rsid w:val="006B23B2"/>
    <w:rsid w:val="006B310B"/>
    <w:rsid w:val="006B4845"/>
    <w:rsid w:val="006B635C"/>
    <w:rsid w:val="006C1708"/>
    <w:rsid w:val="006C1C29"/>
    <w:rsid w:val="006C3CDE"/>
    <w:rsid w:val="006C4745"/>
    <w:rsid w:val="006D0EE8"/>
    <w:rsid w:val="006D3162"/>
    <w:rsid w:val="006D37E7"/>
    <w:rsid w:val="006D3D7E"/>
    <w:rsid w:val="006D5146"/>
    <w:rsid w:val="006D59D6"/>
    <w:rsid w:val="006D5C04"/>
    <w:rsid w:val="006D7508"/>
    <w:rsid w:val="006E0F2F"/>
    <w:rsid w:val="006E19D7"/>
    <w:rsid w:val="006E5A43"/>
    <w:rsid w:val="006E5D78"/>
    <w:rsid w:val="006E62E7"/>
    <w:rsid w:val="006E71B9"/>
    <w:rsid w:val="006F39B2"/>
    <w:rsid w:val="006F5384"/>
    <w:rsid w:val="006F6604"/>
    <w:rsid w:val="006F71D8"/>
    <w:rsid w:val="006F7D1A"/>
    <w:rsid w:val="0070346C"/>
    <w:rsid w:val="007051A0"/>
    <w:rsid w:val="00706496"/>
    <w:rsid w:val="0071062D"/>
    <w:rsid w:val="00711A12"/>
    <w:rsid w:val="00711F11"/>
    <w:rsid w:val="00712222"/>
    <w:rsid w:val="00715DB9"/>
    <w:rsid w:val="007207A2"/>
    <w:rsid w:val="007218A0"/>
    <w:rsid w:val="00721FC0"/>
    <w:rsid w:val="007238AF"/>
    <w:rsid w:val="00724686"/>
    <w:rsid w:val="00726908"/>
    <w:rsid w:val="007270C7"/>
    <w:rsid w:val="00730F3A"/>
    <w:rsid w:val="00735F34"/>
    <w:rsid w:val="00741200"/>
    <w:rsid w:val="00741333"/>
    <w:rsid w:val="00742FF2"/>
    <w:rsid w:val="00744D6A"/>
    <w:rsid w:val="00746138"/>
    <w:rsid w:val="0074620A"/>
    <w:rsid w:val="00746B62"/>
    <w:rsid w:val="00751D50"/>
    <w:rsid w:val="007527D5"/>
    <w:rsid w:val="007529E3"/>
    <w:rsid w:val="00752F3C"/>
    <w:rsid w:val="0075320B"/>
    <w:rsid w:val="007561FC"/>
    <w:rsid w:val="00761CF7"/>
    <w:rsid w:val="00761D34"/>
    <w:rsid w:val="00762D2D"/>
    <w:rsid w:val="00764622"/>
    <w:rsid w:val="00764CAD"/>
    <w:rsid w:val="00770FA1"/>
    <w:rsid w:val="00773884"/>
    <w:rsid w:val="00774813"/>
    <w:rsid w:val="0078052A"/>
    <w:rsid w:val="007812FB"/>
    <w:rsid w:val="00782B1B"/>
    <w:rsid w:val="00784032"/>
    <w:rsid w:val="00786E79"/>
    <w:rsid w:val="00787925"/>
    <w:rsid w:val="00790E31"/>
    <w:rsid w:val="00793B87"/>
    <w:rsid w:val="0079566E"/>
    <w:rsid w:val="00796509"/>
    <w:rsid w:val="0079691E"/>
    <w:rsid w:val="00797723"/>
    <w:rsid w:val="007A5024"/>
    <w:rsid w:val="007A5523"/>
    <w:rsid w:val="007A650B"/>
    <w:rsid w:val="007B02E1"/>
    <w:rsid w:val="007B1EEE"/>
    <w:rsid w:val="007B249B"/>
    <w:rsid w:val="007B6D4D"/>
    <w:rsid w:val="007C0F7A"/>
    <w:rsid w:val="007C72B2"/>
    <w:rsid w:val="007D24A9"/>
    <w:rsid w:val="007D27FA"/>
    <w:rsid w:val="007D30B5"/>
    <w:rsid w:val="007D4089"/>
    <w:rsid w:val="007D6218"/>
    <w:rsid w:val="007D6699"/>
    <w:rsid w:val="007D7E30"/>
    <w:rsid w:val="007E6419"/>
    <w:rsid w:val="007E6457"/>
    <w:rsid w:val="007E7C9D"/>
    <w:rsid w:val="007F5284"/>
    <w:rsid w:val="007F6815"/>
    <w:rsid w:val="007F7F65"/>
    <w:rsid w:val="00801B74"/>
    <w:rsid w:val="0080681B"/>
    <w:rsid w:val="0080738C"/>
    <w:rsid w:val="00810B77"/>
    <w:rsid w:val="00817436"/>
    <w:rsid w:val="00820947"/>
    <w:rsid w:val="0082542D"/>
    <w:rsid w:val="00827834"/>
    <w:rsid w:val="00832835"/>
    <w:rsid w:val="00835110"/>
    <w:rsid w:val="008351FC"/>
    <w:rsid w:val="0084000E"/>
    <w:rsid w:val="00841F50"/>
    <w:rsid w:val="00843242"/>
    <w:rsid w:val="00843A0E"/>
    <w:rsid w:val="00845DFE"/>
    <w:rsid w:val="00846E17"/>
    <w:rsid w:val="00854283"/>
    <w:rsid w:val="008573E3"/>
    <w:rsid w:val="00861E81"/>
    <w:rsid w:val="008645FF"/>
    <w:rsid w:val="00866D42"/>
    <w:rsid w:val="0087030E"/>
    <w:rsid w:val="00870AAC"/>
    <w:rsid w:val="008734F7"/>
    <w:rsid w:val="00874B21"/>
    <w:rsid w:val="00874E9F"/>
    <w:rsid w:val="00877842"/>
    <w:rsid w:val="00877978"/>
    <w:rsid w:val="008808E2"/>
    <w:rsid w:val="00880B18"/>
    <w:rsid w:val="00881456"/>
    <w:rsid w:val="00881ACB"/>
    <w:rsid w:val="00885FC9"/>
    <w:rsid w:val="00891328"/>
    <w:rsid w:val="00891A47"/>
    <w:rsid w:val="00892809"/>
    <w:rsid w:val="0089370F"/>
    <w:rsid w:val="008939AF"/>
    <w:rsid w:val="00893FED"/>
    <w:rsid w:val="0089449A"/>
    <w:rsid w:val="00894F15"/>
    <w:rsid w:val="00895E48"/>
    <w:rsid w:val="00896687"/>
    <w:rsid w:val="008971F4"/>
    <w:rsid w:val="008A0E7D"/>
    <w:rsid w:val="008A3023"/>
    <w:rsid w:val="008A35EC"/>
    <w:rsid w:val="008A403F"/>
    <w:rsid w:val="008A6815"/>
    <w:rsid w:val="008B1031"/>
    <w:rsid w:val="008B198C"/>
    <w:rsid w:val="008B2303"/>
    <w:rsid w:val="008B34A0"/>
    <w:rsid w:val="008B448E"/>
    <w:rsid w:val="008B5740"/>
    <w:rsid w:val="008C0B84"/>
    <w:rsid w:val="008C41DA"/>
    <w:rsid w:val="008C553A"/>
    <w:rsid w:val="008C588E"/>
    <w:rsid w:val="008C7226"/>
    <w:rsid w:val="008D2806"/>
    <w:rsid w:val="008D3A6A"/>
    <w:rsid w:val="008D7493"/>
    <w:rsid w:val="008D7B80"/>
    <w:rsid w:val="008E3F36"/>
    <w:rsid w:val="008E4184"/>
    <w:rsid w:val="008E549F"/>
    <w:rsid w:val="008E6301"/>
    <w:rsid w:val="008E6422"/>
    <w:rsid w:val="008E7382"/>
    <w:rsid w:val="008F10BC"/>
    <w:rsid w:val="008F2052"/>
    <w:rsid w:val="008F26ED"/>
    <w:rsid w:val="008F2A38"/>
    <w:rsid w:val="008F3012"/>
    <w:rsid w:val="008F592B"/>
    <w:rsid w:val="00901D89"/>
    <w:rsid w:val="00901F93"/>
    <w:rsid w:val="00903775"/>
    <w:rsid w:val="00910989"/>
    <w:rsid w:val="009109F7"/>
    <w:rsid w:val="00912137"/>
    <w:rsid w:val="009146CF"/>
    <w:rsid w:val="009151B5"/>
    <w:rsid w:val="00915BED"/>
    <w:rsid w:val="00916B64"/>
    <w:rsid w:val="00917180"/>
    <w:rsid w:val="0092145D"/>
    <w:rsid w:val="009245DE"/>
    <w:rsid w:val="00930762"/>
    <w:rsid w:val="00930C0C"/>
    <w:rsid w:val="00936B81"/>
    <w:rsid w:val="00940B94"/>
    <w:rsid w:val="00941BBA"/>
    <w:rsid w:val="00942C72"/>
    <w:rsid w:val="00944701"/>
    <w:rsid w:val="00950ED1"/>
    <w:rsid w:val="0095444E"/>
    <w:rsid w:val="00955C67"/>
    <w:rsid w:val="0095700A"/>
    <w:rsid w:val="00957B65"/>
    <w:rsid w:val="00960AFF"/>
    <w:rsid w:val="00961705"/>
    <w:rsid w:val="00963F62"/>
    <w:rsid w:val="00965EFC"/>
    <w:rsid w:val="009762D2"/>
    <w:rsid w:val="009762F1"/>
    <w:rsid w:val="00976439"/>
    <w:rsid w:val="0097692D"/>
    <w:rsid w:val="009776D2"/>
    <w:rsid w:val="00977EA8"/>
    <w:rsid w:val="00980942"/>
    <w:rsid w:val="0098140D"/>
    <w:rsid w:val="00981CED"/>
    <w:rsid w:val="00986933"/>
    <w:rsid w:val="00987225"/>
    <w:rsid w:val="00990870"/>
    <w:rsid w:val="00990DCF"/>
    <w:rsid w:val="00991332"/>
    <w:rsid w:val="009920F5"/>
    <w:rsid w:val="00992B56"/>
    <w:rsid w:val="00992CDA"/>
    <w:rsid w:val="00993342"/>
    <w:rsid w:val="00996CE4"/>
    <w:rsid w:val="009A04B2"/>
    <w:rsid w:val="009A3F36"/>
    <w:rsid w:val="009A48D8"/>
    <w:rsid w:val="009A6C59"/>
    <w:rsid w:val="009A7878"/>
    <w:rsid w:val="009B0888"/>
    <w:rsid w:val="009B157D"/>
    <w:rsid w:val="009B33DF"/>
    <w:rsid w:val="009B4270"/>
    <w:rsid w:val="009B44CC"/>
    <w:rsid w:val="009B5651"/>
    <w:rsid w:val="009B62E4"/>
    <w:rsid w:val="009C113A"/>
    <w:rsid w:val="009C4319"/>
    <w:rsid w:val="009C5694"/>
    <w:rsid w:val="009D109E"/>
    <w:rsid w:val="009D1CD9"/>
    <w:rsid w:val="009D1F28"/>
    <w:rsid w:val="009D4830"/>
    <w:rsid w:val="009D592E"/>
    <w:rsid w:val="009D596A"/>
    <w:rsid w:val="009D797A"/>
    <w:rsid w:val="009E026A"/>
    <w:rsid w:val="009E295C"/>
    <w:rsid w:val="009E3B56"/>
    <w:rsid w:val="009E49B5"/>
    <w:rsid w:val="009E551E"/>
    <w:rsid w:val="009E5C30"/>
    <w:rsid w:val="009E7066"/>
    <w:rsid w:val="009F1EF8"/>
    <w:rsid w:val="009F4B78"/>
    <w:rsid w:val="009F606B"/>
    <w:rsid w:val="009F6170"/>
    <w:rsid w:val="00A02B8F"/>
    <w:rsid w:val="00A06840"/>
    <w:rsid w:val="00A06EAD"/>
    <w:rsid w:val="00A1293C"/>
    <w:rsid w:val="00A14F9B"/>
    <w:rsid w:val="00A167F1"/>
    <w:rsid w:val="00A20EC0"/>
    <w:rsid w:val="00A2150B"/>
    <w:rsid w:val="00A215D9"/>
    <w:rsid w:val="00A2292C"/>
    <w:rsid w:val="00A23FC3"/>
    <w:rsid w:val="00A3288D"/>
    <w:rsid w:val="00A329DC"/>
    <w:rsid w:val="00A33312"/>
    <w:rsid w:val="00A34DDC"/>
    <w:rsid w:val="00A36BC1"/>
    <w:rsid w:val="00A41135"/>
    <w:rsid w:val="00A41FEB"/>
    <w:rsid w:val="00A43B95"/>
    <w:rsid w:val="00A44DA6"/>
    <w:rsid w:val="00A50921"/>
    <w:rsid w:val="00A5160D"/>
    <w:rsid w:val="00A56CA4"/>
    <w:rsid w:val="00A6076E"/>
    <w:rsid w:val="00A65F04"/>
    <w:rsid w:val="00A65F2E"/>
    <w:rsid w:val="00A71AD5"/>
    <w:rsid w:val="00A727D0"/>
    <w:rsid w:val="00A8073E"/>
    <w:rsid w:val="00A80883"/>
    <w:rsid w:val="00A81BED"/>
    <w:rsid w:val="00A82FC6"/>
    <w:rsid w:val="00A8358F"/>
    <w:rsid w:val="00A85887"/>
    <w:rsid w:val="00A91764"/>
    <w:rsid w:val="00A92270"/>
    <w:rsid w:val="00AA08FC"/>
    <w:rsid w:val="00AA10AE"/>
    <w:rsid w:val="00AA329F"/>
    <w:rsid w:val="00AA7B6A"/>
    <w:rsid w:val="00AB1750"/>
    <w:rsid w:val="00AB22E7"/>
    <w:rsid w:val="00AB3ADD"/>
    <w:rsid w:val="00AB593E"/>
    <w:rsid w:val="00AB5D37"/>
    <w:rsid w:val="00AB7989"/>
    <w:rsid w:val="00AC2036"/>
    <w:rsid w:val="00AC3CEB"/>
    <w:rsid w:val="00AC4A2E"/>
    <w:rsid w:val="00AC4C5C"/>
    <w:rsid w:val="00AD1885"/>
    <w:rsid w:val="00AD404F"/>
    <w:rsid w:val="00AD50BA"/>
    <w:rsid w:val="00AD5CFF"/>
    <w:rsid w:val="00AE02E7"/>
    <w:rsid w:val="00AE0F75"/>
    <w:rsid w:val="00AE2DE1"/>
    <w:rsid w:val="00AE319E"/>
    <w:rsid w:val="00AE3B2C"/>
    <w:rsid w:val="00AE3B4E"/>
    <w:rsid w:val="00AE676F"/>
    <w:rsid w:val="00AE6D3A"/>
    <w:rsid w:val="00AE709C"/>
    <w:rsid w:val="00AE7DD9"/>
    <w:rsid w:val="00AF2920"/>
    <w:rsid w:val="00AF2B38"/>
    <w:rsid w:val="00B004C1"/>
    <w:rsid w:val="00B0168B"/>
    <w:rsid w:val="00B02500"/>
    <w:rsid w:val="00B03458"/>
    <w:rsid w:val="00B04B8E"/>
    <w:rsid w:val="00B1072F"/>
    <w:rsid w:val="00B15820"/>
    <w:rsid w:val="00B215D8"/>
    <w:rsid w:val="00B2218A"/>
    <w:rsid w:val="00B246ED"/>
    <w:rsid w:val="00B26DD0"/>
    <w:rsid w:val="00B27091"/>
    <w:rsid w:val="00B30ACF"/>
    <w:rsid w:val="00B3377B"/>
    <w:rsid w:val="00B338C8"/>
    <w:rsid w:val="00B341CC"/>
    <w:rsid w:val="00B34952"/>
    <w:rsid w:val="00B35321"/>
    <w:rsid w:val="00B35505"/>
    <w:rsid w:val="00B35CB3"/>
    <w:rsid w:val="00B35E0A"/>
    <w:rsid w:val="00B40124"/>
    <w:rsid w:val="00B40506"/>
    <w:rsid w:val="00B40B86"/>
    <w:rsid w:val="00B42E03"/>
    <w:rsid w:val="00B443E2"/>
    <w:rsid w:val="00B46222"/>
    <w:rsid w:val="00B54092"/>
    <w:rsid w:val="00B5444C"/>
    <w:rsid w:val="00B5568B"/>
    <w:rsid w:val="00B557BF"/>
    <w:rsid w:val="00B56147"/>
    <w:rsid w:val="00B56615"/>
    <w:rsid w:val="00B5720A"/>
    <w:rsid w:val="00B604A0"/>
    <w:rsid w:val="00B60761"/>
    <w:rsid w:val="00B620A5"/>
    <w:rsid w:val="00B62BB1"/>
    <w:rsid w:val="00B63559"/>
    <w:rsid w:val="00B716EB"/>
    <w:rsid w:val="00B73979"/>
    <w:rsid w:val="00B751B0"/>
    <w:rsid w:val="00B762E0"/>
    <w:rsid w:val="00B82FDC"/>
    <w:rsid w:val="00B83221"/>
    <w:rsid w:val="00B85017"/>
    <w:rsid w:val="00B85CAE"/>
    <w:rsid w:val="00B86C54"/>
    <w:rsid w:val="00B874C4"/>
    <w:rsid w:val="00B90427"/>
    <w:rsid w:val="00B97AA2"/>
    <w:rsid w:val="00B97B8E"/>
    <w:rsid w:val="00BA00A8"/>
    <w:rsid w:val="00BA37A4"/>
    <w:rsid w:val="00BA4FB0"/>
    <w:rsid w:val="00BA6138"/>
    <w:rsid w:val="00BA6789"/>
    <w:rsid w:val="00BB1930"/>
    <w:rsid w:val="00BB234B"/>
    <w:rsid w:val="00BB3478"/>
    <w:rsid w:val="00BB5634"/>
    <w:rsid w:val="00BB6179"/>
    <w:rsid w:val="00BC2247"/>
    <w:rsid w:val="00BC5572"/>
    <w:rsid w:val="00BD39A9"/>
    <w:rsid w:val="00BD497C"/>
    <w:rsid w:val="00BD4DBF"/>
    <w:rsid w:val="00BD57EE"/>
    <w:rsid w:val="00BE16E0"/>
    <w:rsid w:val="00BE1D03"/>
    <w:rsid w:val="00BE4E8A"/>
    <w:rsid w:val="00BE5553"/>
    <w:rsid w:val="00BF12C1"/>
    <w:rsid w:val="00BF2A79"/>
    <w:rsid w:val="00BF375F"/>
    <w:rsid w:val="00BF3B6C"/>
    <w:rsid w:val="00BF7653"/>
    <w:rsid w:val="00C02372"/>
    <w:rsid w:val="00C044C3"/>
    <w:rsid w:val="00C10453"/>
    <w:rsid w:val="00C116A5"/>
    <w:rsid w:val="00C13BCA"/>
    <w:rsid w:val="00C141B9"/>
    <w:rsid w:val="00C158CF"/>
    <w:rsid w:val="00C16518"/>
    <w:rsid w:val="00C1787D"/>
    <w:rsid w:val="00C20F14"/>
    <w:rsid w:val="00C22191"/>
    <w:rsid w:val="00C22B7C"/>
    <w:rsid w:val="00C24AFF"/>
    <w:rsid w:val="00C3184D"/>
    <w:rsid w:val="00C331FD"/>
    <w:rsid w:val="00C34DCB"/>
    <w:rsid w:val="00C36D0C"/>
    <w:rsid w:val="00C3708D"/>
    <w:rsid w:val="00C408B3"/>
    <w:rsid w:val="00C4138A"/>
    <w:rsid w:val="00C440B4"/>
    <w:rsid w:val="00C446F9"/>
    <w:rsid w:val="00C462CB"/>
    <w:rsid w:val="00C46F39"/>
    <w:rsid w:val="00C47AFE"/>
    <w:rsid w:val="00C5067F"/>
    <w:rsid w:val="00C515C3"/>
    <w:rsid w:val="00C51AA2"/>
    <w:rsid w:val="00C5275B"/>
    <w:rsid w:val="00C52E43"/>
    <w:rsid w:val="00C609C3"/>
    <w:rsid w:val="00C60E16"/>
    <w:rsid w:val="00C65E4E"/>
    <w:rsid w:val="00C66610"/>
    <w:rsid w:val="00C66648"/>
    <w:rsid w:val="00C66FEF"/>
    <w:rsid w:val="00C70CB4"/>
    <w:rsid w:val="00C728D5"/>
    <w:rsid w:val="00C75119"/>
    <w:rsid w:val="00C76DD6"/>
    <w:rsid w:val="00C90B62"/>
    <w:rsid w:val="00C91C08"/>
    <w:rsid w:val="00C977BE"/>
    <w:rsid w:val="00C97BD4"/>
    <w:rsid w:val="00C97F0E"/>
    <w:rsid w:val="00CA06AC"/>
    <w:rsid w:val="00CA1D9E"/>
    <w:rsid w:val="00CA242A"/>
    <w:rsid w:val="00CA27BD"/>
    <w:rsid w:val="00CA2AB6"/>
    <w:rsid w:val="00CA4BCC"/>
    <w:rsid w:val="00CB01D6"/>
    <w:rsid w:val="00CB311E"/>
    <w:rsid w:val="00CB71E1"/>
    <w:rsid w:val="00CC0ED3"/>
    <w:rsid w:val="00CC1894"/>
    <w:rsid w:val="00CC200B"/>
    <w:rsid w:val="00CC2EE2"/>
    <w:rsid w:val="00CC3D03"/>
    <w:rsid w:val="00CC45DB"/>
    <w:rsid w:val="00CC73FF"/>
    <w:rsid w:val="00CD141E"/>
    <w:rsid w:val="00CD45DA"/>
    <w:rsid w:val="00CD7874"/>
    <w:rsid w:val="00CE25E8"/>
    <w:rsid w:val="00CE2EA4"/>
    <w:rsid w:val="00CE5714"/>
    <w:rsid w:val="00CE6138"/>
    <w:rsid w:val="00CE6F59"/>
    <w:rsid w:val="00CE7443"/>
    <w:rsid w:val="00CE7AAB"/>
    <w:rsid w:val="00CF2673"/>
    <w:rsid w:val="00CF2DA1"/>
    <w:rsid w:val="00CF43B1"/>
    <w:rsid w:val="00D06AD1"/>
    <w:rsid w:val="00D164A6"/>
    <w:rsid w:val="00D17549"/>
    <w:rsid w:val="00D24D97"/>
    <w:rsid w:val="00D275F5"/>
    <w:rsid w:val="00D30986"/>
    <w:rsid w:val="00D376F1"/>
    <w:rsid w:val="00D43CA8"/>
    <w:rsid w:val="00D4454B"/>
    <w:rsid w:val="00D4523D"/>
    <w:rsid w:val="00D4593F"/>
    <w:rsid w:val="00D45BD4"/>
    <w:rsid w:val="00D4775B"/>
    <w:rsid w:val="00D47AB8"/>
    <w:rsid w:val="00D51A95"/>
    <w:rsid w:val="00D52C56"/>
    <w:rsid w:val="00D55C21"/>
    <w:rsid w:val="00D55D94"/>
    <w:rsid w:val="00D56566"/>
    <w:rsid w:val="00D647A4"/>
    <w:rsid w:val="00D6487A"/>
    <w:rsid w:val="00D64E04"/>
    <w:rsid w:val="00D65A5E"/>
    <w:rsid w:val="00D669D1"/>
    <w:rsid w:val="00D7049A"/>
    <w:rsid w:val="00D704F6"/>
    <w:rsid w:val="00D722B1"/>
    <w:rsid w:val="00D73025"/>
    <w:rsid w:val="00D749A3"/>
    <w:rsid w:val="00D74A82"/>
    <w:rsid w:val="00D753F6"/>
    <w:rsid w:val="00D7737D"/>
    <w:rsid w:val="00D80897"/>
    <w:rsid w:val="00D81375"/>
    <w:rsid w:val="00D846FB"/>
    <w:rsid w:val="00D8540E"/>
    <w:rsid w:val="00D85ADA"/>
    <w:rsid w:val="00D85C4D"/>
    <w:rsid w:val="00D8730B"/>
    <w:rsid w:val="00D87C1E"/>
    <w:rsid w:val="00D9072A"/>
    <w:rsid w:val="00D94852"/>
    <w:rsid w:val="00DA039C"/>
    <w:rsid w:val="00DA10B4"/>
    <w:rsid w:val="00DA1FB5"/>
    <w:rsid w:val="00DA3FEF"/>
    <w:rsid w:val="00DA6EBE"/>
    <w:rsid w:val="00DB27CC"/>
    <w:rsid w:val="00DB42A4"/>
    <w:rsid w:val="00DB4EF9"/>
    <w:rsid w:val="00DB63BE"/>
    <w:rsid w:val="00DC29FE"/>
    <w:rsid w:val="00DC430C"/>
    <w:rsid w:val="00DC5F14"/>
    <w:rsid w:val="00DC60FB"/>
    <w:rsid w:val="00DC7319"/>
    <w:rsid w:val="00DC742E"/>
    <w:rsid w:val="00DC7D4B"/>
    <w:rsid w:val="00DD0480"/>
    <w:rsid w:val="00DD0AB3"/>
    <w:rsid w:val="00DD38DC"/>
    <w:rsid w:val="00DD63FF"/>
    <w:rsid w:val="00DF2972"/>
    <w:rsid w:val="00DF3145"/>
    <w:rsid w:val="00DF4B0E"/>
    <w:rsid w:val="00E01E4B"/>
    <w:rsid w:val="00E02F23"/>
    <w:rsid w:val="00E0300E"/>
    <w:rsid w:val="00E04446"/>
    <w:rsid w:val="00E062B0"/>
    <w:rsid w:val="00E0711E"/>
    <w:rsid w:val="00E0770C"/>
    <w:rsid w:val="00E07F1F"/>
    <w:rsid w:val="00E14DFA"/>
    <w:rsid w:val="00E17EA5"/>
    <w:rsid w:val="00E229DB"/>
    <w:rsid w:val="00E2571A"/>
    <w:rsid w:val="00E26677"/>
    <w:rsid w:val="00E26EDC"/>
    <w:rsid w:val="00E2713C"/>
    <w:rsid w:val="00E30B42"/>
    <w:rsid w:val="00E342D7"/>
    <w:rsid w:val="00E35C26"/>
    <w:rsid w:val="00E410EA"/>
    <w:rsid w:val="00E418F8"/>
    <w:rsid w:val="00E41D5C"/>
    <w:rsid w:val="00E437F7"/>
    <w:rsid w:val="00E51416"/>
    <w:rsid w:val="00E55017"/>
    <w:rsid w:val="00E55416"/>
    <w:rsid w:val="00E557D1"/>
    <w:rsid w:val="00E56282"/>
    <w:rsid w:val="00E60B0F"/>
    <w:rsid w:val="00E616BF"/>
    <w:rsid w:val="00E617BC"/>
    <w:rsid w:val="00E658AA"/>
    <w:rsid w:val="00E70D30"/>
    <w:rsid w:val="00E716BA"/>
    <w:rsid w:val="00E72FD7"/>
    <w:rsid w:val="00E74699"/>
    <w:rsid w:val="00E75977"/>
    <w:rsid w:val="00E76431"/>
    <w:rsid w:val="00E7686D"/>
    <w:rsid w:val="00E813BA"/>
    <w:rsid w:val="00E8319C"/>
    <w:rsid w:val="00E845DF"/>
    <w:rsid w:val="00E8590C"/>
    <w:rsid w:val="00E85F76"/>
    <w:rsid w:val="00E93590"/>
    <w:rsid w:val="00E94506"/>
    <w:rsid w:val="00E95A7B"/>
    <w:rsid w:val="00E969E9"/>
    <w:rsid w:val="00EA01A0"/>
    <w:rsid w:val="00EA155A"/>
    <w:rsid w:val="00EA24D4"/>
    <w:rsid w:val="00EA2851"/>
    <w:rsid w:val="00EA3515"/>
    <w:rsid w:val="00EA3689"/>
    <w:rsid w:val="00EA55FE"/>
    <w:rsid w:val="00EB0B4F"/>
    <w:rsid w:val="00EB1B59"/>
    <w:rsid w:val="00EB4384"/>
    <w:rsid w:val="00EB4AFD"/>
    <w:rsid w:val="00EB6065"/>
    <w:rsid w:val="00EB6191"/>
    <w:rsid w:val="00EB74A1"/>
    <w:rsid w:val="00EC0826"/>
    <w:rsid w:val="00EC4E99"/>
    <w:rsid w:val="00ED1262"/>
    <w:rsid w:val="00ED3A21"/>
    <w:rsid w:val="00ED6982"/>
    <w:rsid w:val="00EE0218"/>
    <w:rsid w:val="00EE0E54"/>
    <w:rsid w:val="00EE1033"/>
    <w:rsid w:val="00EF24BB"/>
    <w:rsid w:val="00EF2B90"/>
    <w:rsid w:val="00EF32F6"/>
    <w:rsid w:val="00EF3DEF"/>
    <w:rsid w:val="00EF4114"/>
    <w:rsid w:val="00EF448F"/>
    <w:rsid w:val="00EF4634"/>
    <w:rsid w:val="00EF472E"/>
    <w:rsid w:val="00EF4A5A"/>
    <w:rsid w:val="00EF4EC4"/>
    <w:rsid w:val="00EF66A9"/>
    <w:rsid w:val="00EF74D8"/>
    <w:rsid w:val="00F01898"/>
    <w:rsid w:val="00F02880"/>
    <w:rsid w:val="00F05EE0"/>
    <w:rsid w:val="00F06985"/>
    <w:rsid w:val="00F07DE8"/>
    <w:rsid w:val="00F156B3"/>
    <w:rsid w:val="00F15FD8"/>
    <w:rsid w:val="00F17C70"/>
    <w:rsid w:val="00F17EF6"/>
    <w:rsid w:val="00F21A1A"/>
    <w:rsid w:val="00F22813"/>
    <w:rsid w:val="00F22FC8"/>
    <w:rsid w:val="00F26638"/>
    <w:rsid w:val="00F27F36"/>
    <w:rsid w:val="00F32B8C"/>
    <w:rsid w:val="00F33383"/>
    <w:rsid w:val="00F33D5B"/>
    <w:rsid w:val="00F4030B"/>
    <w:rsid w:val="00F42F65"/>
    <w:rsid w:val="00F444F5"/>
    <w:rsid w:val="00F4602E"/>
    <w:rsid w:val="00F46BCF"/>
    <w:rsid w:val="00F515AF"/>
    <w:rsid w:val="00F53E05"/>
    <w:rsid w:val="00F5550A"/>
    <w:rsid w:val="00F55A56"/>
    <w:rsid w:val="00F56088"/>
    <w:rsid w:val="00F6031D"/>
    <w:rsid w:val="00F61303"/>
    <w:rsid w:val="00F65606"/>
    <w:rsid w:val="00F66614"/>
    <w:rsid w:val="00F67764"/>
    <w:rsid w:val="00F70B8C"/>
    <w:rsid w:val="00F71232"/>
    <w:rsid w:val="00F71275"/>
    <w:rsid w:val="00F74722"/>
    <w:rsid w:val="00F75F45"/>
    <w:rsid w:val="00F8164C"/>
    <w:rsid w:val="00F82957"/>
    <w:rsid w:val="00F83B1E"/>
    <w:rsid w:val="00F83BD2"/>
    <w:rsid w:val="00F85516"/>
    <w:rsid w:val="00F857CA"/>
    <w:rsid w:val="00F92C2B"/>
    <w:rsid w:val="00F94241"/>
    <w:rsid w:val="00F945CD"/>
    <w:rsid w:val="00F95ECF"/>
    <w:rsid w:val="00F9792C"/>
    <w:rsid w:val="00FA4AD8"/>
    <w:rsid w:val="00FA5B48"/>
    <w:rsid w:val="00FA71FD"/>
    <w:rsid w:val="00FB3597"/>
    <w:rsid w:val="00FB4295"/>
    <w:rsid w:val="00FB53CA"/>
    <w:rsid w:val="00FB5BFB"/>
    <w:rsid w:val="00FB6F87"/>
    <w:rsid w:val="00FB7EEA"/>
    <w:rsid w:val="00FC3750"/>
    <w:rsid w:val="00FC487C"/>
    <w:rsid w:val="00FC51A5"/>
    <w:rsid w:val="00FD168A"/>
    <w:rsid w:val="00FD3643"/>
    <w:rsid w:val="00FD44FA"/>
    <w:rsid w:val="00FD553C"/>
    <w:rsid w:val="00FD6F5E"/>
    <w:rsid w:val="00FD78AD"/>
    <w:rsid w:val="00FE087D"/>
    <w:rsid w:val="00FE133D"/>
    <w:rsid w:val="00FE2090"/>
    <w:rsid w:val="00FE359D"/>
    <w:rsid w:val="00FE47EA"/>
    <w:rsid w:val="00FE7BC4"/>
    <w:rsid w:val="00FF29D4"/>
    <w:rsid w:val="00FF388D"/>
    <w:rsid w:val="00FF3D78"/>
    <w:rsid w:val="00FF57D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1408967"/>
  <w15:chartTrackingRefBased/>
  <w15:docId w15:val="{8DC3F088-9D79-4780-AC13-1FC4B2F69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A23"/>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semiHidden/>
    <w:rsid w:val="00D81375"/>
    <w:rPr>
      <w:rFonts w:ascii="Tahoma" w:hAnsi="Tahoma" w:cs="Tahoma"/>
      <w:sz w:val="16"/>
      <w:szCs w:val="16"/>
    </w:rPr>
  </w:style>
  <w:style w:type="paragraph" w:styleId="Header">
    <w:name w:val="header"/>
    <w:basedOn w:val="Normal"/>
    <w:link w:val="HeaderChar"/>
    <w:rsid w:val="00881456"/>
    <w:pPr>
      <w:tabs>
        <w:tab w:val="center" w:pos="4536"/>
        <w:tab w:val="right" w:pos="9072"/>
      </w:tabs>
    </w:pPr>
    <w:rPr>
      <w:lang w:val="x-none"/>
    </w:rPr>
  </w:style>
  <w:style w:type="paragraph" w:styleId="Footer">
    <w:name w:val="footer"/>
    <w:basedOn w:val="Normal"/>
    <w:link w:val="FooterChar"/>
    <w:uiPriority w:val="99"/>
    <w:rsid w:val="00881456"/>
    <w:pPr>
      <w:tabs>
        <w:tab w:val="center" w:pos="4536"/>
        <w:tab w:val="right" w:pos="9072"/>
      </w:tabs>
    </w:p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004A23"/>
    <w:pPr>
      <w:spacing w:line="480" w:lineRule="auto"/>
    </w:pPr>
    <w:rPr>
      <w:lang w:val="en-US"/>
    </w:rPr>
  </w:style>
  <w:style w:type="paragraph" w:customStyle="1" w:styleId="Head1">
    <w:name w:val="Head 1"/>
    <w:basedOn w:val="Normal"/>
    <w:autoRedefine/>
    <w:rsid w:val="00004A23"/>
    <w:pPr>
      <w:spacing w:line="360" w:lineRule="auto"/>
    </w:pPr>
    <w:rPr>
      <w:b/>
      <w:lang w:val="en-US"/>
    </w:rPr>
  </w:style>
  <w:style w:type="paragraph" w:customStyle="1" w:styleId="Head2">
    <w:name w:val="Head 2"/>
    <w:basedOn w:val="Normal"/>
    <w:autoRedefine/>
    <w:rsid w:val="00004A23"/>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paragraph" w:customStyle="1" w:styleId="Tableofcontents">
    <w:name w:val="Table of contents"/>
    <w:basedOn w:val="Normal"/>
    <w:autoRedefine/>
    <w:rsid w:val="00004A23"/>
    <w:rPr>
      <w:lang w:val="en-US"/>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222B46"/>
    <w:pPr>
      <w:spacing w:line="360" w:lineRule="auto"/>
    </w:pPr>
    <w:rPr>
      <w:lang w:val="en-US"/>
    </w:rPr>
  </w:style>
  <w:style w:type="character" w:customStyle="1" w:styleId="MaintextChar0">
    <w:name w:val="Main text Char"/>
    <w:link w:val="Maintext0"/>
    <w:rsid w:val="00222B46"/>
    <w:rPr>
      <w:sz w:val="24"/>
      <w:szCs w:val="24"/>
      <w:lang w:val="en-US" w:eastAsia="ja-JP"/>
    </w:rPr>
  </w:style>
  <w:style w:type="paragraph" w:customStyle="1" w:styleId="Biography">
    <w:name w:val="Biography"/>
    <w:basedOn w:val="Normal"/>
    <w:autoRedefine/>
    <w:rsid w:val="00562E2B"/>
    <w:rPr>
      <w:i/>
      <w:lang w:val="en-US"/>
    </w:rPr>
  </w:style>
  <w:style w:type="character" w:customStyle="1" w:styleId="HeaderChar">
    <w:name w:val="Header Char"/>
    <w:link w:val="Header"/>
    <w:rsid w:val="00414465"/>
    <w:rPr>
      <w:sz w:val="24"/>
      <w:szCs w:val="24"/>
      <w:lang w:eastAsia="ja-JP"/>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semiHidden/>
    <w:unhideWhenUsed/>
    <w:rsid w:val="00664F6D"/>
    <w:rPr>
      <w:sz w:val="20"/>
      <w:szCs w:val="20"/>
      <w:lang w:val="x-none"/>
    </w:rPr>
  </w:style>
  <w:style w:type="character" w:customStyle="1" w:styleId="CommentTextChar">
    <w:name w:val="Comment Text Char"/>
    <w:link w:val="CommentText"/>
    <w:uiPriority w:val="99"/>
    <w:semiHidden/>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character" w:customStyle="1" w:styleId="FooterChar">
    <w:name w:val="Footer Char"/>
    <w:link w:val="Footer"/>
    <w:uiPriority w:val="99"/>
    <w:rsid w:val="00250F21"/>
    <w:rPr>
      <w:sz w:val="24"/>
      <w:szCs w:val="24"/>
      <w:lang w:eastAsia="ja-JP"/>
    </w:rPr>
  </w:style>
  <w:style w:type="paragraph" w:customStyle="1" w:styleId="EndNoteBibliographyTitle">
    <w:name w:val="EndNote Bibliography Title"/>
    <w:basedOn w:val="Normal"/>
    <w:link w:val="EndNoteBibliographyTitleChar"/>
    <w:rsid w:val="000E115A"/>
    <w:pPr>
      <w:jc w:val="center"/>
    </w:pPr>
    <w:rPr>
      <w:noProof/>
    </w:rPr>
  </w:style>
  <w:style w:type="character" w:customStyle="1" w:styleId="EndNoteBibliographyTitleChar">
    <w:name w:val="EndNote Bibliography Title Char"/>
    <w:basedOn w:val="MaintextChar0"/>
    <w:link w:val="EndNoteBibliographyTitle"/>
    <w:rsid w:val="000E115A"/>
    <w:rPr>
      <w:noProof/>
      <w:sz w:val="24"/>
      <w:szCs w:val="24"/>
      <w:lang w:val="de-DE" w:eastAsia="ja-JP"/>
    </w:rPr>
  </w:style>
  <w:style w:type="paragraph" w:customStyle="1" w:styleId="EndNoteBibliography">
    <w:name w:val="EndNote Bibliography"/>
    <w:basedOn w:val="Normal"/>
    <w:link w:val="EndNoteBibliographyChar"/>
    <w:rsid w:val="0048760C"/>
    <w:pPr>
      <w:ind w:left="250" w:hangingChars="250" w:hanging="250"/>
    </w:pPr>
    <w:rPr>
      <w:noProof/>
    </w:rPr>
  </w:style>
  <w:style w:type="character" w:customStyle="1" w:styleId="EndNoteBibliographyChar">
    <w:name w:val="EndNote Bibliography Char"/>
    <w:basedOn w:val="MaintextChar0"/>
    <w:link w:val="EndNoteBibliography"/>
    <w:rsid w:val="0048760C"/>
    <w:rPr>
      <w:noProof/>
      <w:sz w:val="24"/>
      <w:szCs w:val="24"/>
      <w:lang w:val="de-DE" w:eastAsia="ja-JP"/>
    </w:rPr>
  </w:style>
  <w:style w:type="table" w:styleId="TableGrid">
    <w:name w:val="Table Grid"/>
    <w:basedOn w:val="TableNormal"/>
    <w:uiPriority w:val="39"/>
    <w:rsid w:val="00AB22E7"/>
    <w:rPr>
      <w:rFonts w:asciiTheme="minorHAnsi" w:eastAsiaTheme="minorEastAsia" w:hAnsiTheme="minorHAnsi" w:cstheme="minorBidi"/>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91308"/>
    <w:pPr>
      <w:spacing w:before="100" w:beforeAutospacing="1" w:after="100" w:afterAutospacing="1"/>
    </w:pPr>
    <w:rPr>
      <w:rFonts w:ascii="SimSun" w:eastAsia="SimSun" w:hAnsi="SimSun" w:cs="SimSun"/>
      <w:lang w:val="en-US" w:eastAsia="zh-CN"/>
    </w:rPr>
  </w:style>
  <w:style w:type="paragraph" w:customStyle="1" w:styleId="Paragraph">
    <w:name w:val="Paragraph"/>
    <w:basedOn w:val="Normal"/>
    <w:link w:val="ParagraphChar"/>
    <w:qFormat/>
    <w:rsid w:val="00691308"/>
    <w:pPr>
      <w:widowControl w:val="0"/>
      <w:spacing w:before="240" w:line="300" w:lineRule="auto"/>
      <w:jc w:val="both"/>
    </w:pPr>
    <w:rPr>
      <w:rFonts w:eastAsiaTheme="minorEastAsia"/>
      <w:lang w:val="en-GB" w:eastAsia="en-GB"/>
    </w:rPr>
  </w:style>
  <w:style w:type="character" w:customStyle="1" w:styleId="ParagraphChar">
    <w:name w:val="Paragraph Char"/>
    <w:basedOn w:val="DefaultParagraphFont"/>
    <w:link w:val="Paragraph"/>
    <w:rsid w:val="00691308"/>
    <w:rPr>
      <w:rFonts w:eastAsiaTheme="minorEastAsia"/>
      <w:sz w:val="24"/>
      <w:szCs w:val="24"/>
    </w:rPr>
  </w:style>
  <w:style w:type="paragraph" w:styleId="Caption">
    <w:name w:val="caption"/>
    <w:basedOn w:val="Normal"/>
    <w:next w:val="Normal"/>
    <w:uiPriority w:val="35"/>
    <w:unhideWhenUsed/>
    <w:qFormat/>
    <w:rsid w:val="00980942"/>
    <w:rPr>
      <w:rFonts w:asciiTheme="majorHAnsi" w:eastAsia="SimHei" w:hAnsiTheme="majorHAnsi" w:cstheme="majorBidi"/>
      <w:sz w:val="20"/>
      <w:szCs w:val="20"/>
    </w:rPr>
  </w:style>
  <w:style w:type="character" w:styleId="Hyperlink">
    <w:name w:val="Hyperlink"/>
    <w:basedOn w:val="DefaultParagraphFont"/>
    <w:uiPriority w:val="99"/>
    <w:unhideWhenUsed/>
    <w:rsid w:val="001334A7"/>
    <w:rPr>
      <w:color w:val="0563C1" w:themeColor="hyperlink"/>
      <w:u w:val="single"/>
    </w:rPr>
  </w:style>
  <w:style w:type="character" w:styleId="UnresolvedMention">
    <w:name w:val="Unresolved Mention"/>
    <w:basedOn w:val="DefaultParagraphFont"/>
    <w:uiPriority w:val="99"/>
    <w:semiHidden/>
    <w:unhideWhenUsed/>
    <w:rsid w:val="001334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3336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Vaidhyanathan@lboro.ac.uk"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LWylie\Lokale%20Einstellungen\Anwendungsdaten\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B8B4991C-846D-49EA-BEE6-5408586D13C2}">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Template>
  <TotalTime>0</TotalTime>
  <Pages>17</Pages>
  <Words>5717</Words>
  <Characters>32479</Characters>
  <Application>Microsoft Office Word</Application>
  <DocSecurity>0</DocSecurity>
  <Lines>579</Lines>
  <Paragraphs>101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DOI: 10</vt:lpstr>
      <vt:lpstr>DOI: 10</vt:lpstr>
    </vt:vector>
  </TitlesOfParts>
  <Company>WILEY-VCH Verlag GmbH &amp; Co. KGaA</Company>
  <LinksUpToDate>false</LinksUpToDate>
  <CharactersWithSpaces>38095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 10</dc:title>
  <dc:subject/>
  <dc:creator>ABoeer</dc:creator>
  <cp:keywords/>
  <cp:lastModifiedBy>Elaine Collis</cp:lastModifiedBy>
  <cp:revision>2</cp:revision>
  <cp:lastPrinted>2010-04-21T15:22:00Z</cp:lastPrinted>
  <dcterms:created xsi:type="dcterms:W3CDTF">2021-04-19T13:29:00Z</dcterms:created>
  <dcterms:modified xsi:type="dcterms:W3CDTF">2021-04-19T13:29:00Z</dcterms:modified>
</cp:coreProperties>
</file>