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088D2" w14:textId="2C0738DC" w:rsidR="00264177" w:rsidRDefault="00264177" w:rsidP="00264177">
      <w:pPr>
        <w:autoSpaceDE w:val="0"/>
        <w:autoSpaceDN w:val="0"/>
        <w:adjustRightInd w:val="0"/>
        <w:spacing w:after="0" w:line="48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Supplementary information </w:t>
      </w:r>
    </w:p>
    <w:p w14:paraId="6BD8A05F" w14:textId="44DCABB6" w:rsidR="00123229" w:rsidRPr="00772343" w:rsidRDefault="004B6CD7" w:rsidP="00123229">
      <w:pPr>
        <w:autoSpaceDE w:val="0"/>
        <w:autoSpaceDN w:val="0"/>
        <w:adjustRightInd w:val="0"/>
        <w:spacing w:after="0" w:line="480" w:lineRule="auto"/>
        <w:jc w:val="center"/>
        <w:rPr>
          <w:rFonts w:ascii="Times New Roman" w:hAnsi="Times New Roman" w:cs="Times New Roman"/>
          <w:b/>
          <w:bCs/>
          <w:sz w:val="28"/>
          <w:szCs w:val="28"/>
        </w:rPr>
      </w:pPr>
      <w:bookmarkStart w:id="0" w:name="_Hlk29040231"/>
      <w:r>
        <w:rPr>
          <w:rFonts w:ascii="Times New Roman" w:hAnsi="Times New Roman" w:cs="Times New Roman"/>
          <w:b/>
          <w:bCs/>
          <w:sz w:val="32"/>
          <w:szCs w:val="32"/>
        </w:rPr>
        <w:t>Polycarbene-Bearing</w:t>
      </w:r>
      <w:r w:rsidR="00123229" w:rsidRPr="00772343">
        <w:rPr>
          <w:rFonts w:ascii="Times New Roman" w:hAnsi="Times New Roman" w:cs="Times New Roman"/>
          <w:b/>
          <w:bCs/>
          <w:sz w:val="32"/>
          <w:szCs w:val="32"/>
        </w:rPr>
        <w:t xml:space="preserve"> Membrane Surface Containing Silver Species for Size and Charge Selective Molecular Separation</w:t>
      </w:r>
    </w:p>
    <w:p w14:paraId="45283EE0" w14:textId="77777777" w:rsidR="00E70F6A" w:rsidRDefault="00E70F6A" w:rsidP="00E70F6A">
      <w:pPr>
        <w:autoSpaceDE w:val="0"/>
        <w:autoSpaceDN w:val="0"/>
        <w:adjustRightInd w:val="0"/>
        <w:spacing w:after="0" w:line="480" w:lineRule="auto"/>
        <w:jc w:val="center"/>
        <w:rPr>
          <w:rFonts w:ascii="Times New Roman" w:hAnsi="Times New Roman" w:cs="Times New Roman"/>
          <w:sz w:val="24"/>
          <w:szCs w:val="24"/>
        </w:rPr>
      </w:pPr>
      <w:bookmarkStart w:id="1" w:name="_Hlk29040210"/>
      <w:r>
        <w:rPr>
          <w:rFonts w:ascii="Times New Roman" w:hAnsi="Times New Roman" w:cs="Times New Roman"/>
          <w:sz w:val="24"/>
          <w:szCs w:val="24"/>
        </w:rPr>
        <w:t>Nagaraj S. Naik</w:t>
      </w:r>
      <w:r>
        <w:rPr>
          <w:rFonts w:ascii="Times New Roman" w:hAnsi="Times New Roman" w:cs="Times New Roman"/>
          <w:sz w:val="24"/>
          <w:szCs w:val="24"/>
          <w:vertAlign w:val="superscript"/>
        </w:rPr>
        <w:t>1</w:t>
      </w:r>
      <w:r>
        <w:rPr>
          <w:rFonts w:ascii="Times New Roman" w:hAnsi="Times New Roman" w:cs="Times New Roman"/>
          <w:sz w:val="24"/>
          <w:szCs w:val="24"/>
        </w:rPr>
        <w:t>, Prajwal Sherugar</w:t>
      </w:r>
      <w:r>
        <w:rPr>
          <w:rFonts w:ascii="Times New Roman" w:hAnsi="Times New Roman" w:cs="Times New Roman"/>
          <w:sz w:val="24"/>
          <w:szCs w:val="24"/>
          <w:vertAlign w:val="superscript"/>
        </w:rPr>
        <w:t>1</w:t>
      </w:r>
      <w:r>
        <w:rPr>
          <w:rFonts w:ascii="Times New Roman" w:hAnsi="Times New Roman" w:cs="Times New Roman"/>
          <w:sz w:val="24"/>
          <w:szCs w:val="24"/>
        </w:rPr>
        <w:t>,</w:t>
      </w:r>
      <w:r>
        <w:rPr>
          <w:rFonts w:ascii="Arial" w:hAnsi="Arial" w:cs="Arial"/>
          <w:color w:val="000000"/>
          <w:shd w:val="clear" w:color="auto" w:fill="FFFFFF"/>
        </w:rPr>
        <w:t> </w:t>
      </w:r>
      <w:r>
        <w:rPr>
          <w:rFonts w:ascii="Times New Roman" w:hAnsi="Times New Roman" w:cs="Times New Roman"/>
          <w:sz w:val="24"/>
          <w:szCs w:val="24"/>
        </w:rPr>
        <w:t>Vishnumurthy K. A</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Arial" w:hAnsi="Arial" w:cs="Arial"/>
          <w:color w:val="000000"/>
          <w:shd w:val="clear" w:color="auto" w:fill="FFFFFF"/>
        </w:rPr>
        <w:t xml:space="preserve"> </w:t>
      </w:r>
      <w:r>
        <w:rPr>
          <w:rFonts w:ascii="Times New Roman" w:hAnsi="Times New Roman" w:cs="Times New Roman"/>
          <w:sz w:val="24"/>
          <w:szCs w:val="24"/>
        </w:rPr>
        <w:t>G. Athanareshwar</w:t>
      </w:r>
      <w:r>
        <w:rPr>
          <w:rFonts w:ascii="Times New Roman" w:hAnsi="Times New Roman" w:cs="Times New Roman"/>
          <w:sz w:val="24"/>
          <w:szCs w:val="24"/>
          <w:vertAlign w:val="superscript"/>
        </w:rPr>
        <w:t>3</w:t>
      </w:r>
      <w:r>
        <w:rPr>
          <w:rFonts w:ascii="Times New Roman" w:hAnsi="Times New Roman" w:cs="Times New Roman"/>
          <w:sz w:val="24"/>
          <w:szCs w:val="24"/>
        </w:rPr>
        <w:t>,</w:t>
      </w:r>
      <w:r>
        <w:rPr>
          <w:rFonts w:ascii="Arial" w:hAnsi="Arial" w:cs="Arial"/>
          <w:color w:val="000000"/>
          <w:shd w:val="clear" w:color="auto" w:fill="FFFFFF"/>
        </w:rPr>
        <w:t xml:space="preserve"> </w:t>
      </w:r>
      <w:r>
        <w:rPr>
          <w:rFonts w:ascii="Times New Roman" w:hAnsi="Times New Roman" w:cs="Times New Roman"/>
          <w:color w:val="000000"/>
          <w:sz w:val="24"/>
          <w:szCs w:val="24"/>
          <w:shd w:val="clear" w:color="auto" w:fill="FFFFFF"/>
        </w:rPr>
        <w:t>Diganta B. Das</w:t>
      </w:r>
      <w:r>
        <w:rPr>
          <w:rFonts w:ascii="Times New Roman" w:hAnsi="Times New Roman" w:cs="Times New Roman"/>
          <w:sz w:val="24"/>
          <w:szCs w:val="24"/>
          <w:vertAlign w:val="superscript"/>
        </w:rPr>
        <w:t>2</w:t>
      </w:r>
      <w:r>
        <w:rPr>
          <w:rFonts w:ascii="Times New Roman" w:hAnsi="Times New Roman" w:cs="Times New Roman"/>
          <w:sz w:val="24"/>
          <w:szCs w:val="24"/>
        </w:rPr>
        <w:t xml:space="preserve"> Mahesh Padaki</w:t>
      </w:r>
      <w:r>
        <w:rPr>
          <w:rFonts w:ascii="Times New Roman" w:hAnsi="Times New Roman" w:cs="Times New Roman"/>
          <w:sz w:val="24"/>
          <w:szCs w:val="24"/>
          <w:vertAlign w:val="superscript"/>
        </w:rPr>
        <w:t>1</w:t>
      </w:r>
      <w:r>
        <w:rPr>
          <w:rFonts w:ascii="Times New Roman" w:hAnsi="Times New Roman" w:cs="Times New Roman"/>
          <w:sz w:val="24"/>
          <w:szCs w:val="24"/>
        </w:rPr>
        <w:t>*</w:t>
      </w:r>
    </w:p>
    <w:bookmarkEnd w:id="1"/>
    <w:p w14:paraId="4B8043CB" w14:textId="77777777" w:rsidR="00E70F6A" w:rsidRPr="00E70F6A" w:rsidRDefault="00E70F6A" w:rsidP="00DD093B">
      <w:pPr>
        <w:pStyle w:val="ListParagraph"/>
        <w:snapToGrid w:val="0"/>
        <w:spacing w:after="0" w:line="360" w:lineRule="auto"/>
        <w:ind w:left="360"/>
        <w:jc w:val="center"/>
        <w:rPr>
          <w:rFonts w:ascii="Times New Roman" w:hAnsi="Times New Roman" w:cs="Times New Roman"/>
          <w:lang w:val="en-US"/>
        </w:rPr>
      </w:pPr>
      <w:r w:rsidRPr="00E70F6A">
        <w:rPr>
          <w:rFonts w:ascii="Times New Roman" w:hAnsi="Times New Roman" w:cs="Times New Roman"/>
          <w:vertAlign w:val="superscript"/>
          <w:lang w:val="en-US"/>
        </w:rPr>
        <w:t xml:space="preserve">1 </w:t>
      </w:r>
      <w:r w:rsidRPr="00E70F6A">
        <w:rPr>
          <w:rFonts w:ascii="Times New Roman" w:hAnsi="Times New Roman" w:cs="Times New Roman"/>
          <w:lang w:val="en-US"/>
        </w:rPr>
        <w:t>Centre for Nano and Material Sciences, Jain University, Jain Global Campus, Kanakapura, Ramanagaram, Bangalore 562112, India</w:t>
      </w:r>
    </w:p>
    <w:p w14:paraId="12B5988B" w14:textId="77777777" w:rsidR="00E70F6A" w:rsidRPr="00E70F6A" w:rsidRDefault="00E70F6A" w:rsidP="00DD093B">
      <w:pPr>
        <w:pStyle w:val="ListParagraph"/>
        <w:snapToGrid w:val="0"/>
        <w:spacing w:after="0" w:line="360" w:lineRule="auto"/>
        <w:ind w:left="360"/>
        <w:jc w:val="center"/>
        <w:rPr>
          <w:rFonts w:ascii="Times New Roman" w:hAnsi="Times New Roman" w:cs="Times New Roman"/>
          <w:lang w:val="en-US"/>
        </w:rPr>
      </w:pPr>
      <w:r w:rsidRPr="00E70F6A">
        <w:rPr>
          <w:rFonts w:ascii="Times New Roman" w:hAnsi="Times New Roman" w:cs="Times New Roman"/>
          <w:vertAlign w:val="superscript"/>
          <w:lang w:val="en-US"/>
        </w:rPr>
        <w:t>2</w:t>
      </w:r>
      <w:r w:rsidRPr="00E70F6A">
        <w:rPr>
          <w:rFonts w:ascii="Times New Roman" w:hAnsi="Times New Roman" w:cs="Times New Roman"/>
          <w:lang w:val="en-US"/>
        </w:rPr>
        <w:t>Department of Chemistry, RV College of Engineering, Bengaluru, Karnataka</w:t>
      </w:r>
    </w:p>
    <w:p w14:paraId="5BA9BF25" w14:textId="77777777" w:rsidR="00E70F6A" w:rsidRPr="00E70F6A" w:rsidRDefault="00E70F6A" w:rsidP="00DD093B">
      <w:pPr>
        <w:pStyle w:val="ListParagraph"/>
        <w:snapToGrid w:val="0"/>
        <w:spacing w:after="0" w:line="360" w:lineRule="auto"/>
        <w:ind w:left="360"/>
        <w:jc w:val="center"/>
        <w:rPr>
          <w:rFonts w:ascii="Times New Roman" w:hAnsi="Times New Roman" w:cs="Times New Roman"/>
          <w:lang w:val="en-US"/>
        </w:rPr>
      </w:pPr>
      <w:r w:rsidRPr="00E70F6A">
        <w:rPr>
          <w:rFonts w:ascii="Times New Roman" w:hAnsi="Times New Roman" w:cs="Times New Roman"/>
          <w:lang w:val="en-US"/>
        </w:rPr>
        <w:t>560059, India</w:t>
      </w:r>
    </w:p>
    <w:p w14:paraId="1A16E68E" w14:textId="77777777" w:rsidR="00E70F6A" w:rsidRPr="00E70F6A" w:rsidRDefault="00E70F6A" w:rsidP="00DD093B">
      <w:pPr>
        <w:pStyle w:val="ListParagraph"/>
        <w:snapToGrid w:val="0"/>
        <w:spacing w:after="0" w:line="360" w:lineRule="auto"/>
        <w:ind w:left="360"/>
        <w:jc w:val="center"/>
        <w:rPr>
          <w:rFonts w:ascii="Times New Roman" w:hAnsi="Times New Roman" w:cs="Times New Roman"/>
          <w:lang w:val="en-US"/>
        </w:rPr>
      </w:pPr>
      <w:r w:rsidRPr="00E70F6A">
        <w:rPr>
          <w:rFonts w:ascii="Times New Roman" w:hAnsi="Times New Roman" w:cs="Times New Roman"/>
          <w:vertAlign w:val="superscript"/>
          <w:lang w:val="en-US"/>
        </w:rPr>
        <w:t>3</w:t>
      </w:r>
      <w:r w:rsidRPr="00E70F6A">
        <w:rPr>
          <w:rFonts w:ascii="Times New Roman" w:hAnsi="Times New Roman" w:cs="Times New Roman"/>
          <w:lang w:val="en-US"/>
        </w:rPr>
        <w:t>Membrane Research Laboratory, Department of Chemical Engineering, National Institute of,</w:t>
      </w:r>
    </w:p>
    <w:p w14:paraId="7B978F94" w14:textId="77777777" w:rsidR="00E70F6A" w:rsidRPr="00E70F6A" w:rsidRDefault="00E70F6A" w:rsidP="00DD093B">
      <w:pPr>
        <w:pStyle w:val="ListParagraph"/>
        <w:snapToGrid w:val="0"/>
        <w:spacing w:after="0" w:line="360" w:lineRule="auto"/>
        <w:ind w:left="360"/>
        <w:jc w:val="center"/>
        <w:rPr>
          <w:rFonts w:ascii="Times New Roman" w:hAnsi="Times New Roman" w:cs="Times New Roman"/>
          <w:lang w:val="en-US"/>
        </w:rPr>
      </w:pPr>
      <w:r w:rsidRPr="00E70F6A">
        <w:rPr>
          <w:rFonts w:ascii="Times New Roman" w:hAnsi="Times New Roman" w:cs="Times New Roman"/>
          <w:lang w:val="en-US"/>
        </w:rPr>
        <w:t>Technology, Tiruchirappalli 620015, Tamil Nadu, India</w:t>
      </w:r>
    </w:p>
    <w:p w14:paraId="006C113D" w14:textId="77777777" w:rsidR="00E70F6A" w:rsidRPr="00E70F6A" w:rsidRDefault="00E70F6A" w:rsidP="00DD093B">
      <w:pPr>
        <w:pStyle w:val="ListParagraph"/>
        <w:snapToGrid w:val="0"/>
        <w:spacing w:after="0" w:line="360" w:lineRule="auto"/>
        <w:ind w:left="360"/>
        <w:jc w:val="center"/>
        <w:rPr>
          <w:rFonts w:ascii="Times New Roman" w:hAnsi="Times New Roman" w:cs="Times New Roman"/>
          <w:lang w:val="en-US"/>
        </w:rPr>
      </w:pPr>
      <w:r w:rsidRPr="00E70F6A">
        <w:rPr>
          <w:rFonts w:ascii="Times New Roman" w:hAnsi="Times New Roman" w:cs="Times New Roman"/>
          <w:color w:val="000000"/>
          <w:shd w:val="clear" w:color="auto" w:fill="FFFFFF"/>
          <w:vertAlign w:val="superscript"/>
        </w:rPr>
        <w:t>4</w:t>
      </w:r>
      <w:r w:rsidRPr="00E70F6A">
        <w:rPr>
          <w:rFonts w:ascii="Times New Roman" w:hAnsi="Times New Roman" w:cs="Times New Roman"/>
          <w:color w:val="000000"/>
          <w:shd w:val="clear" w:color="auto" w:fill="FFFFFF"/>
        </w:rPr>
        <w:t>Department of Chemical Engineering, Loughborough University (LU), Loughborough LE11 3TU, Leicestershire, UK</w:t>
      </w:r>
    </w:p>
    <w:p w14:paraId="4CDDF700" w14:textId="583A8A55" w:rsidR="00E70F6A" w:rsidRPr="00E70F6A" w:rsidRDefault="00E70F6A" w:rsidP="00DD093B">
      <w:pPr>
        <w:pStyle w:val="ListParagraph"/>
        <w:spacing w:after="0" w:line="360" w:lineRule="auto"/>
        <w:ind w:left="360"/>
        <w:jc w:val="center"/>
        <w:rPr>
          <w:rStyle w:val="Hyperlink"/>
          <w:sz w:val="20"/>
          <w:szCs w:val="20"/>
        </w:rPr>
      </w:pPr>
      <w:r w:rsidRPr="00E70F6A">
        <w:rPr>
          <w:rFonts w:ascii="Times New Roman" w:hAnsi="Times New Roman" w:cs="Times New Roman"/>
          <w:sz w:val="20"/>
          <w:szCs w:val="20"/>
          <w:vertAlign w:val="superscript"/>
          <w:lang w:val="en-US"/>
        </w:rPr>
        <w:t>*</w:t>
      </w:r>
      <w:r w:rsidRPr="00E70F6A">
        <w:rPr>
          <w:rFonts w:ascii="Times New Roman" w:hAnsi="Times New Roman" w:cs="Times New Roman"/>
          <w:sz w:val="20"/>
          <w:szCs w:val="20"/>
          <w:lang w:val="en-US"/>
        </w:rPr>
        <w:t xml:space="preserve">Corresponding author. Tel.:  +918027577212 (186), Email: </w:t>
      </w:r>
      <w:hyperlink r:id="rId7" w:history="1">
        <w:r w:rsidRPr="00E70F6A">
          <w:rPr>
            <w:rStyle w:val="Hyperlink"/>
            <w:rFonts w:ascii="Times New Roman" w:hAnsi="Times New Roman" w:cs="Times New Roman"/>
            <w:sz w:val="20"/>
            <w:szCs w:val="20"/>
            <w:lang w:val="en-US"/>
          </w:rPr>
          <w:t>sp.mahesh@jainuniversity.ac.in</w:t>
        </w:r>
      </w:hyperlink>
    </w:p>
    <w:p w14:paraId="090DB879" w14:textId="77777777" w:rsidR="00E70F6A" w:rsidRPr="00E70F6A" w:rsidRDefault="00E70F6A" w:rsidP="00E70F6A">
      <w:pPr>
        <w:spacing w:after="0" w:line="360" w:lineRule="auto"/>
        <w:rPr>
          <w:rStyle w:val="Hyperlink"/>
          <w:sz w:val="20"/>
          <w:szCs w:val="20"/>
        </w:rPr>
      </w:pPr>
    </w:p>
    <w:p w14:paraId="63883492" w14:textId="642261A5" w:rsidR="00474AB8" w:rsidRPr="00BB5971" w:rsidRDefault="00474AB8" w:rsidP="00BB5971">
      <w:pPr>
        <w:pStyle w:val="ListParagraph"/>
        <w:numPr>
          <w:ilvl w:val="0"/>
          <w:numId w:val="8"/>
        </w:numPr>
        <w:spacing w:after="0" w:line="480" w:lineRule="auto"/>
        <w:jc w:val="both"/>
        <w:rPr>
          <w:rFonts w:ascii="Times New Roman" w:hAnsi="Times New Roman" w:cs="Times New Roman"/>
          <w:b/>
          <w:bCs/>
          <w:sz w:val="24"/>
          <w:szCs w:val="24"/>
        </w:rPr>
      </w:pPr>
      <w:r w:rsidRPr="00BB5971">
        <w:rPr>
          <w:rFonts w:ascii="Times New Roman" w:hAnsi="Times New Roman" w:cs="Times New Roman"/>
          <w:b/>
          <w:bCs/>
          <w:sz w:val="24"/>
          <w:szCs w:val="24"/>
        </w:rPr>
        <w:t>Methodology</w:t>
      </w:r>
    </w:p>
    <w:p w14:paraId="7B55ADC9" w14:textId="3FABE86F" w:rsidR="00474AB8" w:rsidRPr="00BB5971" w:rsidRDefault="00474AB8" w:rsidP="00BB5971">
      <w:pPr>
        <w:pStyle w:val="ListParagraph"/>
        <w:numPr>
          <w:ilvl w:val="1"/>
          <w:numId w:val="8"/>
        </w:numPr>
        <w:autoSpaceDE w:val="0"/>
        <w:autoSpaceDN w:val="0"/>
        <w:adjustRightInd w:val="0"/>
        <w:spacing w:after="0" w:line="480" w:lineRule="auto"/>
        <w:rPr>
          <w:rFonts w:ascii="Times New Roman" w:hAnsi="Times New Roman" w:cs="Times New Roman"/>
          <w:b/>
          <w:bCs/>
          <w:i/>
          <w:iCs/>
          <w:sz w:val="24"/>
          <w:szCs w:val="24"/>
        </w:rPr>
      </w:pPr>
      <w:bookmarkStart w:id="2" w:name="_Hlk49354226"/>
      <w:r w:rsidRPr="00BB5971">
        <w:rPr>
          <w:rFonts w:ascii="Times New Roman" w:hAnsi="Times New Roman" w:cs="Times New Roman"/>
          <w:b/>
          <w:bCs/>
          <w:i/>
          <w:iCs/>
          <w:sz w:val="24"/>
          <w:szCs w:val="24"/>
        </w:rPr>
        <w:t xml:space="preserve">Synthesis of </w:t>
      </w:r>
      <w:r w:rsidR="00487EBF" w:rsidRPr="00BB5971">
        <w:rPr>
          <w:rFonts w:ascii="Times New Roman" w:hAnsi="Times New Roman" w:cs="Times New Roman"/>
          <w:b/>
          <w:bCs/>
          <w:i/>
          <w:iCs/>
          <w:sz w:val="24"/>
          <w:szCs w:val="24"/>
        </w:rPr>
        <w:t>N-Vinyl-4-sulfonyl-1-butaneimidazolium</w:t>
      </w:r>
      <w:r w:rsidRPr="00BB5971">
        <w:rPr>
          <w:rFonts w:ascii="Times New Roman" w:hAnsi="Times New Roman" w:cs="Times New Roman"/>
          <w:b/>
          <w:bCs/>
          <w:i/>
          <w:iCs/>
          <w:sz w:val="24"/>
          <w:szCs w:val="24"/>
        </w:rPr>
        <w:t xml:space="preserve"> (SBVI) </w:t>
      </w:r>
      <w:r w:rsidR="00DB1AA4" w:rsidRPr="00BB5971">
        <w:rPr>
          <w:rFonts w:ascii="Times New Roman" w:hAnsi="Times New Roman" w:cs="Times New Roman"/>
          <w:b/>
          <w:bCs/>
          <w:i/>
          <w:iCs/>
          <w:sz w:val="24"/>
          <w:szCs w:val="24"/>
        </w:rPr>
        <w:t>monomer</w:t>
      </w:r>
    </w:p>
    <w:p w14:paraId="20F8F5AD" w14:textId="61285E7D" w:rsidR="00474AB8" w:rsidRDefault="00474AB8" w:rsidP="00474AB8">
      <w:pPr>
        <w:autoSpaceDE w:val="0"/>
        <w:autoSpaceDN w:val="0"/>
        <w:adjustRightInd w:val="0"/>
        <w:spacing w:after="0" w:line="480" w:lineRule="auto"/>
        <w:jc w:val="both"/>
        <w:rPr>
          <w:rFonts w:ascii="Times New Roman" w:eastAsia="TimesNewRoman" w:hAnsi="Times New Roman" w:cs="Times New Roman"/>
          <w:sz w:val="24"/>
          <w:szCs w:val="24"/>
        </w:rPr>
      </w:pPr>
      <w:r w:rsidRPr="00B46CA1">
        <w:rPr>
          <w:rFonts w:ascii="Times New Roman" w:eastAsia="TimesNewRoman" w:hAnsi="Times New Roman" w:cs="Times New Roman"/>
          <w:sz w:val="24"/>
          <w:szCs w:val="24"/>
        </w:rPr>
        <w:t>1-Vinyl imidazole (5 g, 0.053 mol) was dissolved in 50 mL of acetonitrile in a 3-neck</w:t>
      </w:r>
      <w:r w:rsidR="00DB1AA4">
        <w:rPr>
          <w:rFonts w:ascii="Times New Roman" w:eastAsia="TimesNewRoman" w:hAnsi="Times New Roman" w:cs="Times New Roman"/>
          <w:sz w:val="24"/>
          <w:szCs w:val="24"/>
        </w:rPr>
        <w:t>ed</w:t>
      </w:r>
      <w:r w:rsidRPr="00B46CA1">
        <w:rPr>
          <w:rFonts w:ascii="Times New Roman" w:eastAsia="TimesNewRoman" w:hAnsi="Times New Roman" w:cs="Times New Roman"/>
          <w:sz w:val="24"/>
          <w:szCs w:val="24"/>
        </w:rPr>
        <w:t xml:space="preserve"> round-bottom flask. Added 7.23 g (0.053</w:t>
      </w:r>
      <w:r w:rsidR="00DB1AA4">
        <w:rPr>
          <w:rFonts w:ascii="Times New Roman" w:eastAsia="TimesNewRoman" w:hAnsi="Times New Roman" w:cs="Times New Roman"/>
          <w:sz w:val="24"/>
          <w:szCs w:val="24"/>
        </w:rPr>
        <w:t xml:space="preserve"> </w:t>
      </w:r>
      <w:r w:rsidRPr="00B46CA1">
        <w:rPr>
          <w:rFonts w:ascii="Times New Roman" w:eastAsia="TimesNewRoman" w:hAnsi="Times New Roman" w:cs="Times New Roman"/>
          <w:sz w:val="24"/>
          <w:szCs w:val="24"/>
        </w:rPr>
        <w:t xml:space="preserve">mol) of butane sultone to this solution and allowed </w:t>
      </w:r>
      <w:r>
        <w:rPr>
          <w:rFonts w:ascii="Times New Roman" w:eastAsia="TimesNewRoman" w:hAnsi="Times New Roman" w:cs="Times New Roman"/>
          <w:sz w:val="24"/>
          <w:szCs w:val="24"/>
        </w:rPr>
        <w:t xml:space="preserve">it </w:t>
      </w:r>
      <w:r w:rsidRPr="00B46CA1">
        <w:rPr>
          <w:rFonts w:ascii="Times New Roman" w:eastAsia="TimesNewRoman" w:hAnsi="Times New Roman" w:cs="Times New Roman"/>
          <w:sz w:val="24"/>
          <w:szCs w:val="24"/>
        </w:rPr>
        <w:t xml:space="preserve">to react for </w:t>
      </w:r>
      <w:r w:rsidR="00DB1AA4">
        <w:rPr>
          <w:rFonts w:ascii="Times New Roman" w:eastAsia="TimesNewRoman" w:hAnsi="Times New Roman" w:cs="Times New Roman"/>
          <w:sz w:val="24"/>
          <w:szCs w:val="24"/>
        </w:rPr>
        <w:t>24 h</w:t>
      </w:r>
      <w:r w:rsidRPr="00B46CA1">
        <w:rPr>
          <w:rFonts w:ascii="Times New Roman" w:eastAsia="TimesNewRoman" w:hAnsi="Times New Roman" w:cs="Times New Roman"/>
          <w:sz w:val="24"/>
          <w:szCs w:val="24"/>
        </w:rPr>
        <w:t xml:space="preserve">. </w:t>
      </w:r>
      <w:r w:rsidRPr="00147F22">
        <w:rPr>
          <w:rFonts w:ascii="Times New Roman" w:eastAsia="TimesNewRoman" w:hAnsi="Times New Roman" w:cs="Times New Roman"/>
          <w:sz w:val="24"/>
          <w:szCs w:val="24"/>
        </w:rPr>
        <w:t xml:space="preserve">The </w:t>
      </w:r>
      <w:r>
        <w:rPr>
          <w:rFonts w:ascii="Times New Roman" w:eastAsia="TimesNewRoman" w:hAnsi="Times New Roman" w:cs="Times New Roman"/>
          <w:sz w:val="24"/>
          <w:szCs w:val="24"/>
        </w:rPr>
        <w:t xml:space="preserve">obtained white </w:t>
      </w:r>
      <w:r w:rsidRPr="00147F22">
        <w:rPr>
          <w:rFonts w:ascii="Times New Roman" w:eastAsia="TimesNewRoman" w:hAnsi="Times New Roman" w:cs="Times New Roman"/>
          <w:sz w:val="24"/>
          <w:szCs w:val="24"/>
        </w:rPr>
        <w:t>precipitate (</w:t>
      </w:r>
      <w:r>
        <w:rPr>
          <w:rFonts w:ascii="Times New Roman" w:eastAsia="TimesNewRoman" w:hAnsi="Times New Roman" w:cs="Times New Roman"/>
          <w:b/>
          <w:bCs/>
          <w:sz w:val="24"/>
          <w:szCs w:val="24"/>
        </w:rPr>
        <w:t>S</w:t>
      </w:r>
      <w:r w:rsidRPr="00474AB8">
        <w:rPr>
          <w:rFonts w:ascii="Times New Roman" w:eastAsia="TimesNewRoman" w:hAnsi="Times New Roman" w:cs="Times New Roman"/>
          <w:b/>
          <w:bCs/>
          <w:sz w:val="24"/>
          <w:szCs w:val="24"/>
        </w:rPr>
        <w:t>cheme. S1</w:t>
      </w:r>
      <w:r w:rsidRPr="00147F22">
        <w:rPr>
          <w:rFonts w:ascii="Times New Roman" w:eastAsia="TimesNewRoman" w:hAnsi="Times New Roman" w:cs="Times New Roman"/>
          <w:sz w:val="24"/>
          <w:szCs w:val="24"/>
        </w:rPr>
        <w:t xml:space="preserve">) was </w:t>
      </w:r>
      <w:r>
        <w:rPr>
          <w:rFonts w:ascii="Times New Roman" w:eastAsia="TimesNewRoman" w:hAnsi="Times New Roman" w:cs="Times New Roman"/>
          <w:sz w:val="24"/>
          <w:szCs w:val="24"/>
        </w:rPr>
        <w:t xml:space="preserve">filtered </w:t>
      </w:r>
      <w:r w:rsidRPr="00147F22">
        <w:rPr>
          <w:rFonts w:ascii="Times New Roman" w:eastAsia="TimesNewRoman" w:hAnsi="Times New Roman" w:cs="Times New Roman"/>
          <w:sz w:val="24"/>
          <w:szCs w:val="24"/>
        </w:rPr>
        <w:t>and washed with eth</w:t>
      </w:r>
      <w:r>
        <w:rPr>
          <w:rFonts w:ascii="Times New Roman" w:eastAsia="TimesNewRoman" w:hAnsi="Times New Roman" w:cs="Times New Roman"/>
          <w:sz w:val="24"/>
          <w:szCs w:val="24"/>
        </w:rPr>
        <w:t>yl acetate.</w:t>
      </w:r>
      <w:r w:rsidRPr="00147F22">
        <w:rPr>
          <w:rFonts w:ascii="Times New Roman" w:eastAsia="TimesNewRoman" w:hAnsi="Times New Roman" w:cs="Times New Roman"/>
          <w:sz w:val="24"/>
          <w:szCs w:val="24"/>
        </w:rPr>
        <w:t xml:space="preserve"> </w:t>
      </w:r>
      <w:r>
        <w:rPr>
          <w:rFonts w:ascii="Times New Roman" w:eastAsia="TimesNewRoman" w:hAnsi="Times New Roman" w:cs="Times New Roman"/>
          <w:sz w:val="24"/>
          <w:szCs w:val="24"/>
        </w:rPr>
        <w:t>The filtered product was</w:t>
      </w:r>
      <w:r w:rsidRPr="00147F22">
        <w:rPr>
          <w:rFonts w:ascii="Times New Roman" w:eastAsia="TimesNewRoman" w:hAnsi="Times New Roman" w:cs="Times New Roman"/>
          <w:sz w:val="24"/>
          <w:szCs w:val="24"/>
        </w:rPr>
        <w:t xml:space="preserve"> dried in </w:t>
      </w:r>
      <w:r>
        <w:rPr>
          <w:rFonts w:ascii="Times New Roman" w:eastAsia="TimesNewRoman" w:hAnsi="Times New Roman" w:cs="Times New Roman"/>
          <w:sz w:val="24"/>
          <w:szCs w:val="24"/>
        </w:rPr>
        <w:t xml:space="preserve">a </w:t>
      </w:r>
      <w:r w:rsidRPr="00147F22">
        <w:rPr>
          <w:rFonts w:ascii="Times New Roman" w:eastAsia="TimesNewRoman" w:hAnsi="Times New Roman" w:cs="Times New Roman"/>
          <w:sz w:val="24"/>
          <w:szCs w:val="24"/>
        </w:rPr>
        <w:t>vacuum</w:t>
      </w:r>
      <w:r>
        <w:rPr>
          <w:rFonts w:ascii="Times New Roman" w:eastAsia="TimesNewRoman" w:hAnsi="Times New Roman" w:cs="Times New Roman"/>
          <w:sz w:val="24"/>
          <w:szCs w:val="24"/>
        </w:rPr>
        <w:t xml:space="preserve"> oven at 70 </w:t>
      </w:r>
      <w:r w:rsidRPr="00243874">
        <w:rPr>
          <w:rFonts w:ascii="Times New Roman" w:eastAsia="TimesNewRoman" w:hAnsi="Times New Roman" w:cs="Times New Roman"/>
          <w:sz w:val="24"/>
          <w:szCs w:val="24"/>
          <w:vertAlign w:val="superscript"/>
        </w:rPr>
        <w:t>o</w:t>
      </w:r>
      <w:r>
        <w:rPr>
          <w:rFonts w:ascii="Times New Roman" w:eastAsia="TimesNewRoman" w:hAnsi="Times New Roman" w:cs="Times New Roman"/>
          <w:sz w:val="24"/>
          <w:szCs w:val="24"/>
        </w:rPr>
        <w:t>C</w:t>
      </w:r>
      <w:r w:rsidRPr="00147F22">
        <w:rPr>
          <w:rFonts w:ascii="Times New Roman" w:eastAsia="TimesNewRoman" w:hAnsi="Times New Roman" w:cs="Times New Roman"/>
          <w:sz w:val="24"/>
          <w:szCs w:val="24"/>
        </w:rPr>
        <w:t>.</w:t>
      </w:r>
      <w:r>
        <w:rPr>
          <w:rFonts w:ascii="Times New Roman" w:eastAsia="TimesNewRoman" w:hAnsi="Times New Roman" w:cs="Times New Roman"/>
          <w:sz w:val="24"/>
          <w:szCs w:val="24"/>
        </w:rPr>
        <w:t xml:space="preserve"> </w:t>
      </w:r>
      <w:r w:rsidRPr="00147F22">
        <w:rPr>
          <w:rFonts w:ascii="Times New Roman" w:eastAsia="TimesNewRoman" w:hAnsi="Times New Roman" w:cs="Times New Roman"/>
          <w:sz w:val="24"/>
          <w:szCs w:val="24"/>
        </w:rPr>
        <w:t>The product</w:t>
      </w:r>
      <w:r>
        <w:rPr>
          <w:rFonts w:ascii="Times New Roman" w:eastAsia="TimesNewRoman" w:hAnsi="Times New Roman" w:cs="Times New Roman"/>
          <w:sz w:val="24"/>
          <w:szCs w:val="24"/>
        </w:rPr>
        <w:t xml:space="preserve"> yield was </w:t>
      </w:r>
      <w:r w:rsidR="00E90102">
        <w:rPr>
          <w:rFonts w:ascii="Times New Roman" w:eastAsia="TimesNewRoman" w:hAnsi="Times New Roman" w:cs="Times New Roman"/>
          <w:sz w:val="24"/>
          <w:szCs w:val="24"/>
        </w:rPr>
        <w:t>11.95g</w:t>
      </w:r>
      <w:r>
        <w:rPr>
          <w:rFonts w:ascii="Times New Roman" w:eastAsia="TimesNewRoman" w:hAnsi="Times New Roman" w:cs="Times New Roman"/>
          <w:sz w:val="24"/>
          <w:szCs w:val="24"/>
        </w:rPr>
        <w:t xml:space="preserve"> and </w:t>
      </w:r>
      <w:r w:rsidR="00487EBF">
        <w:rPr>
          <w:rFonts w:ascii="Times New Roman" w:eastAsia="TimesNewRoman" w:hAnsi="Times New Roman" w:cs="Times New Roman"/>
          <w:sz w:val="24"/>
          <w:szCs w:val="24"/>
        </w:rPr>
        <w:t xml:space="preserve">was </w:t>
      </w:r>
      <w:r>
        <w:rPr>
          <w:rFonts w:ascii="Times New Roman" w:eastAsia="TimesNewRoman" w:hAnsi="Times New Roman" w:cs="Times New Roman"/>
          <w:sz w:val="24"/>
          <w:szCs w:val="24"/>
        </w:rPr>
        <w:t>further</w:t>
      </w:r>
      <w:r w:rsidRPr="00147F22">
        <w:rPr>
          <w:rFonts w:ascii="Times New Roman" w:eastAsia="TimesNewRoman" w:hAnsi="Times New Roman" w:cs="Times New Roman"/>
          <w:sz w:val="24"/>
          <w:szCs w:val="24"/>
        </w:rPr>
        <w:t xml:space="preserve"> used in the next step without </w:t>
      </w:r>
      <w:r>
        <w:rPr>
          <w:rFonts w:ascii="Times New Roman" w:eastAsia="TimesNewRoman" w:hAnsi="Times New Roman" w:cs="Times New Roman"/>
          <w:sz w:val="24"/>
          <w:szCs w:val="24"/>
        </w:rPr>
        <w:t xml:space="preserve">any </w:t>
      </w:r>
      <w:r w:rsidRPr="00147F22">
        <w:rPr>
          <w:rFonts w:ascii="Times New Roman" w:eastAsia="TimesNewRoman" w:hAnsi="Times New Roman" w:cs="Times New Roman"/>
          <w:sz w:val="24"/>
          <w:szCs w:val="24"/>
        </w:rPr>
        <w:t>purification</w:t>
      </w:r>
      <w:r>
        <w:rPr>
          <w:rFonts w:ascii="Times New Roman" w:eastAsia="TimesNewRoman" w:hAnsi="Times New Roman" w:cs="Times New Roman"/>
          <w:sz w:val="24"/>
          <w:szCs w:val="24"/>
        </w:rPr>
        <w:t>.</w:t>
      </w:r>
    </w:p>
    <w:bookmarkEnd w:id="2"/>
    <w:p w14:paraId="09F5B8DB" w14:textId="77777777" w:rsidR="00474AB8" w:rsidRPr="00FF662B" w:rsidRDefault="00474AB8" w:rsidP="00474AB8">
      <w:pPr>
        <w:autoSpaceDE w:val="0"/>
        <w:autoSpaceDN w:val="0"/>
        <w:adjustRightInd w:val="0"/>
        <w:spacing w:after="0" w:line="480" w:lineRule="auto"/>
        <w:jc w:val="center"/>
        <w:rPr>
          <w:rFonts w:ascii="Times New Roman" w:eastAsia="TimesNewRoman" w:hAnsi="Times New Roman" w:cs="Times New Roman"/>
          <w:sz w:val="24"/>
          <w:szCs w:val="24"/>
        </w:rPr>
      </w:pPr>
      <w:r>
        <w:rPr>
          <w:noProof/>
          <w:lang w:val="en-US"/>
        </w:rPr>
        <w:drawing>
          <wp:inline distT="0" distB="0" distL="0" distR="0" wp14:anchorId="3E155FB6" wp14:editId="7338CBF1">
            <wp:extent cx="2773680" cy="1562262"/>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231" t="22336" r="27051" b="23875"/>
                    <a:stretch/>
                  </pic:blipFill>
                  <pic:spPr bwMode="auto">
                    <a:xfrm>
                      <a:off x="0" y="0"/>
                      <a:ext cx="2807179" cy="1581130"/>
                    </a:xfrm>
                    <a:prstGeom prst="rect">
                      <a:avLst/>
                    </a:prstGeom>
                    <a:noFill/>
                    <a:ln>
                      <a:noFill/>
                    </a:ln>
                    <a:extLst>
                      <a:ext uri="{53640926-AAD7-44D8-BBD7-CCE9431645EC}">
                        <a14:shadowObscured xmlns:a14="http://schemas.microsoft.com/office/drawing/2010/main"/>
                      </a:ext>
                    </a:extLst>
                  </pic:spPr>
                </pic:pic>
              </a:graphicData>
            </a:graphic>
          </wp:inline>
        </w:drawing>
      </w:r>
    </w:p>
    <w:p w14:paraId="3A0F743C" w14:textId="0EB7AEEA" w:rsidR="00474AB8" w:rsidRDefault="00474AB8" w:rsidP="00487EBF">
      <w:pPr>
        <w:spacing w:line="480" w:lineRule="auto"/>
        <w:jc w:val="center"/>
        <w:rPr>
          <w:rFonts w:ascii="Times New Roman" w:hAnsi="Times New Roman" w:cs="Times New Roman"/>
          <w:sz w:val="24"/>
          <w:szCs w:val="24"/>
        </w:rPr>
      </w:pPr>
      <w:bookmarkStart w:id="3" w:name="_Hlk49354468"/>
      <w:r>
        <w:rPr>
          <w:rFonts w:ascii="Times New Roman" w:hAnsi="Times New Roman" w:cs="Times New Roman"/>
          <w:b/>
          <w:bCs/>
          <w:sz w:val="24"/>
          <w:szCs w:val="24"/>
        </w:rPr>
        <w:t>Scheme</w:t>
      </w:r>
      <w:r w:rsidRPr="00147F22">
        <w:rPr>
          <w:rFonts w:ascii="Times New Roman" w:hAnsi="Times New Roman" w:cs="Times New Roman"/>
          <w:b/>
          <w:bCs/>
          <w:sz w:val="24"/>
          <w:szCs w:val="24"/>
        </w:rPr>
        <w:t xml:space="preserve"> </w:t>
      </w:r>
      <w:r>
        <w:rPr>
          <w:rFonts w:ascii="Times New Roman" w:hAnsi="Times New Roman" w:cs="Times New Roman"/>
          <w:b/>
          <w:bCs/>
          <w:sz w:val="24"/>
          <w:szCs w:val="24"/>
        </w:rPr>
        <w:t>S</w:t>
      </w:r>
      <w:r w:rsidRPr="00147F22">
        <w:rPr>
          <w:rFonts w:ascii="Times New Roman" w:hAnsi="Times New Roman" w:cs="Times New Roman"/>
          <w:b/>
          <w:bCs/>
          <w:sz w:val="24"/>
          <w:szCs w:val="24"/>
        </w:rPr>
        <w:t>1</w:t>
      </w:r>
      <w:r>
        <w:rPr>
          <w:rFonts w:ascii="Times New Roman" w:hAnsi="Times New Roman" w:cs="Times New Roman"/>
          <w:b/>
          <w:bCs/>
          <w:sz w:val="24"/>
          <w:szCs w:val="24"/>
        </w:rPr>
        <w:t xml:space="preserve">. </w:t>
      </w:r>
      <w:r w:rsidRPr="00A15240">
        <w:rPr>
          <w:rFonts w:ascii="Times New Roman" w:hAnsi="Times New Roman" w:cs="Times New Roman"/>
          <w:sz w:val="24"/>
          <w:szCs w:val="24"/>
        </w:rPr>
        <w:t>Synthesis of</w:t>
      </w:r>
      <w:bookmarkEnd w:id="0"/>
      <w:bookmarkEnd w:id="3"/>
      <w:r w:rsidR="00487EBF">
        <w:rPr>
          <w:rFonts w:ascii="Times New Roman" w:hAnsi="Times New Roman" w:cs="Times New Roman"/>
          <w:sz w:val="24"/>
          <w:szCs w:val="24"/>
        </w:rPr>
        <w:t xml:space="preserve"> </w:t>
      </w:r>
      <w:r w:rsidR="00487EBF" w:rsidRPr="00487EBF">
        <w:rPr>
          <w:rFonts w:ascii="Times New Roman" w:hAnsi="Times New Roman" w:cs="Times New Roman"/>
          <w:sz w:val="24"/>
          <w:szCs w:val="24"/>
        </w:rPr>
        <w:t>N-Vinyl-4-sulfonyl-1-butaneimidazolium</w:t>
      </w:r>
      <w:r w:rsidR="00DB1AA4">
        <w:rPr>
          <w:rFonts w:ascii="Times New Roman" w:hAnsi="Times New Roman" w:cs="Times New Roman"/>
          <w:sz w:val="24"/>
          <w:szCs w:val="24"/>
        </w:rPr>
        <w:t>.</w:t>
      </w:r>
    </w:p>
    <w:p w14:paraId="44FE3C40" w14:textId="13AD3451" w:rsidR="00474AB8" w:rsidRPr="00BB5971" w:rsidRDefault="00474AB8" w:rsidP="00BB5971">
      <w:pPr>
        <w:pStyle w:val="ListParagraph"/>
        <w:numPr>
          <w:ilvl w:val="1"/>
          <w:numId w:val="8"/>
        </w:numPr>
        <w:autoSpaceDE w:val="0"/>
        <w:autoSpaceDN w:val="0"/>
        <w:adjustRightInd w:val="0"/>
        <w:spacing w:after="0" w:line="480" w:lineRule="auto"/>
        <w:jc w:val="both"/>
        <w:rPr>
          <w:rFonts w:ascii="Times New Roman" w:hAnsi="Times New Roman" w:cs="Times New Roman"/>
          <w:b/>
          <w:i/>
          <w:iCs/>
          <w:sz w:val="24"/>
          <w:szCs w:val="24"/>
        </w:rPr>
      </w:pPr>
      <w:r w:rsidRPr="00BB5971">
        <w:rPr>
          <w:rFonts w:ascii="Times New Roman" w:hAnsi="Times New Roman" w:cs="Times New Roman"/>
          <w:b/>
          <w:i/>
          <w:iCs/>
          <w:sz w:val="24"/>
          <w:szCs w:val="24"/>
        </w:rPr>
        <w:lastRenderedPageBreak/>
        <w:t>Synthesis of PIL copolymer</w:t>
      </w:r>
    </w:p>
    <w:p w14:paraId="685A4002" w14:textId="675F566F" w:rsidR="00474AB8" w:rsidRPr="008143EC" w:rsidRDefault="00474AB8" w:rsidP="00474AB8">
      <w:pPr>
        <w:autoSpaceDE w:val="0"/>
        <w:autoSpaceDN w:val="0"/>
        <w:adjustRightInd w:val="0"/>
        <w:spacing w:after="0" w:line="480" w:lineRule="auto"/>
        <w:jc w:val="both"/>
        <w:rPr>
          <w:rFonts w:ascii="Times New Roman" w:hAnsi="Times New Roman" w:cs="Times New Roman"/>
          <w:sz w:val="24"/>
          <w:szCs w:val="24"/>
        </w:rPr>
      </w:pPr>
      <w:r w:rsidRPr="008143EC">
        <w:rPr>
          <w:rFonts w:ascii="Times New Roman" w:hAnsi="Times New Roman" w:cs="Times New Roman"/>
          <w:sz w:val="24"/>
          <w:szCs w:val="24"/>
        </w:rPr>
        <w:t xml:space="preserve">The poly(ionic liquid) based copolymers were prepared through the radical co-polymerization of SBVI, styrene, and itaconic acid (ICA) as sketched in </w:t>
      </w:r>
      <w:r w:rsidRPr="00474AB8">
        <w:rPr>
          <w:rFonts w:ascii="Times New Roman" w:hAnsi="Times New Roman" w:cs="Times New Roman"/>
          <w:b/>
          <w:bCs/>
          <w:sz w:val="24"/>
          <w:szCs w:val="24"/>
        </w:rPr>
        <w:t xml:space="preserve">Scheme </w:t>
      </w:r>
      <w:r>
        <w:rPr>
          <w:rFonts w:ascii="Times New Roman" w:hAnsi="Times New Roman" w:cs="Times New Roman"/>
          <w:b/>
          <w:bCs/>
          <w:sz w:val="24"/>
          <w:szCs w:val="24"/>
        </w:rPr>
        <w:t>S2</w:t>
      </w:r>
      <w:r w:rsidRPr="008143EC">
        <w:rPr>
          <w:rFonts w:ascii="Times New Roman" w:hAnsi="Times New Roman" w:cs="Times New Roman"/>
          <w:sz w:val="24"/>
          <w:szCs w:val="24"/>
        </w:rPr>
        <w:t>. In a typical synthesis, ICA (</w:t>
      </w:r>
      <w:r w:rsidR="0010642C">
        <w:rPr>
          <w:rFonts w:ascii="Times New Roman" w:hAnsi="Times New Roman" w:cs="Times New Roman"/>
          <w:sz w:val="24"/>
          <w:szCs w:val="24"/>
        </w:rPr>
        <w:t>0.0</w:t>
      </w:r>
      <w:r w:rsidRPr="008143EC">
        <w:rPr>
          <w:rFonts w:ascii="Times New Roman" w:hAnsi="Times New Roman" w:cs="Times New Roman"/>
          <w:sz w:val="24"/>
          <w:szCs w:val="24"/>
        </w:rPr>
        <w:t>38 mol), styrene (</w:t>
      </w:r>
      <w:r w:rsidR="0010642C">
        <w:rPr>
          <w:rFonts w:ascii="Times New Roman" w:hAnsi="Times New Roman" w:cs="Times New Roman"/>
          <w:sz w:val="24"/>
          <w:szCs w:val="24"/>
        </w:rPr>
        <w:t>0.0</w:t>
      </w:r>
      <w:r w:rsidRPr="008143EC">
        <w:rPr>
          <w:rFonts w:ascii="Times New Roman" w:hAnsi="Times New Roman" w:cs="Times New Roman"/>
          <w:sz w:val="24"/>
          <w:szCs w:val="24"/>
        </w:rPr>
        <w:t>28 mol), SBVI (</w:t>
      </w:r>
      <w:r w:rsidR="0010642C">
        <w:rPr>
          <w:rFonts w:ascii="Times New Roman" w:hAnsi="Times New Roman" w:cs="Times New Roman"/>
          <w:sz w:val="24"/>
          <w:szCs w:val="24"/>
        </w:rPr>
        <w:t>0.0</w:t>
      </w:r>
      <w:r w:rsidRPr="008143EC">
        <w:rPr>
          <w:rFonts w:ascii="Times New Roman" w:hAnsi="Times New Roman" w:cs="Times New Roman"/>
          <w:sz w:val="24"/>
          <w:szCs w:val="24"/>
        </w:rPr>
        <w:t>22 mol), and azobisisobutyronitrile (AIBN, 0.1 wt.%) were dissolved in methanol (25 mL) in a two-necked round bottom flask</w:t>
      </w:r>
      <w:r w:rsidR="00A67B2F">
        <w:rPr>
          <w:rFonts w:ascii="Times New Roman" w:hAnsi="Times New Roman" w:cs="Times New Roman"/>
          <w:sz w:val="24"/>
          <w:szCs w:val="24"/>
        </w:rPr>
        <w:t xml:space="preserve"> </w:t>
      </w:r>
      <w:r w:rsidRPr="008143EC">
        <w:rPr>
          <w:rFonts w:ascii="Times New Roman" w:hAnsi="Times New Roman" w:cs="Times New Roman"/>
          <w:sz w:val="24"/>
          <w:szCs w:val="24"/>
        </w:rPr>
        <w:t>under a nitrogen environment. The mixture was re</w:t>
      </w:r>
      <w:r w:rsidRPr="008143EC">
        <w:rPr>
          <w:rFonts w:ascii="Times New Roman" w:eastAsia="AdvOT999035f4+e1" w:hAnsi="Times New Roman" w:cs="Times New Roman"/>
          <w:sz w:val="24"/>
          <w:szCs w:val="24"/>
        </w:rPr>
        <w:t>fl</w:t>
      </w:r>
      <w:r w:rsidRPr="008143EC">
        <w:rPr>
          <w:rFonts w:ascii="Times New Roman" w:hAnsi="Times New Roman" w:cs="Times New Roman"/>
          <w:sz w:val="24"/>
          <w:szCs w:val="24"/>
        </w:rPr>
        <w:t xml:space="preserve">uxed </w:t>
      </w:r>
      <w:r w:rsidR="00A67B2F" w:rsidRPr="00A67B2F">
        <w:rPr>
          <w:rFonts w:ascii="Times New Roman" w:hAnsi="Times New Roman" w:cs="Times New Roman"/>
          <w:color w:val="FF0000"/>
          <w:sz w:val="24"/>
          <w:szCs w:val="24"/>
        </w:rPr>
        <w:t>using a conden</w:t>
      </w:r>
      <w:r w:rsidR="0064376F">
        <w:rPr>
          <w:rFonts w:ascii="Times New Roman" w:hAnsi="Times New Roman" w:cs="Times New Roman"/>
          <w:color w:val="FF0000"/>
          <w:sz w:val="24"/>
          <w:szCs w:val="24"/>
        </w:rPr>
        <w:t>s</w:t>
      </w:r>
      <w:r w:rsidR="00A67B2F" w:rsidRPr="00A67B2F">
        <w:rPr>
          <w:rFonts w:ascii="Times New Roman" w:hAnsi="Times New Roman" w:cs="Times New Roman"/>
          <w:color w:val="FF0000"/>
          <w:sz w:val="24"/>
          <w:szCs w:val="24"/>
        </w:rPr>
        <w:t xml:space="preserve">er </w:t>
      </w:r>
      <w:r w:rsidRPr="008143EC">
        <w:rPr>
          <w:rFonts w:ascii="Times New Roman" w:hAnsi="Times New Roman" w:cs="Times New Roman"/>
          <w:sz w:val="24"/>
          <w:szCs w:val="24"/>
        </w:rPr>
        <w:t xml:space="preserve">for 48 h along with continuous stirring. The sticky solid was obtained by adding diethyl ether into the viscous solution. Further ether was decanted and </w:t>
      </w:r>
      <w:r>
        <w:rPr>
          <w:rFonts w:ascii="Times New Roman" w:hAnsi="Times New Roman" w:cs="Times New Roman"/>
          <w:sz w:val="24"/>
          <w:szCs w:val="24"/>
        </w:rPr>
        <w:t xml:space="preserve">the </w:t>
      </w:r>
      <w:r w:rsidRPr="008143EC">
        <w:rPr>
          <w:rFonts w:ascii="Times New Roman" w:hAnsi="Times New Roman" w:cs="Times New Roman"/>
          <w:sz w:val="24"/>
          <w:szCs w:val="24"/>
        </w:rPr>
        <w:t>sticky solid was repeatedly washed with deionized water and ethyl acetate to obtain the polymer. The obtained product was dried under a vacuum at 60 °C</w:t>
      </w:r>
      <w:r w:rsidR="00DB1AA4">
        <w:rPr>
          <w:rFonts w:ascii="Times New Roman" w:hAnsi="Times New Roman" w:cs="Times New Roman"/>
          <w:sz w:val="24"/>
          <w:szCs w:val="24"/>
        </w:rPr>
        <w:t>.</w:t>
      </w:r>
    </w:p>
    <w:p w14:paraId="695687FB" w14:textId="77777777" w:rsidR="00474AB8" w:rsidRPr="008143EC" w:rsidRDefault="00474AB8" w:rsidP="00474AB8">
      <w:pPr>
        <w:autoSpaceDE w:val="0"/>
        <w:autoSpaceDN w:val="0"/>
        <w:adjustRightInd w:val="0"/>
        <w:spacing w:after="0" w:line="360" w:lineRule="auto"/>
        <w:jc w:val="center"/>
        <w:rPr>
          <w:rFonts w:ascii="Times New Roman" w:hAnsi="Times New Roman" w:cs="Times New Roman"/>
          <w:sz w:val="24"/>
          <w:szCs w:val="24"/>
        </w:rPr>
      </w:pPr>
      <w:r w:rsidRPr="008143EC">
        <w:rPr>
          <w:rFonts w:ascii="Times New Roman" w:hAnsi="Times New Roman" w:cs="Times New Roman"/>
          <w:noProof/>
          <w:sz w:val="24"/>
          <w:szCs w:val="24"/>
          <w:lang w:val="en-US"/>
        </w:rPr>
        <w:drawing>
          <wp:inline distT="0" distB="0" distL="0" distR="0" wp14:anchorId="4E3F9CF5" wp14:editId="78EBDECA">
            <wp:extent cx="5371864" cy="2015490"/>
            <wp:effectExtent l="19050" t="19050" r="19685" b="228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
                      <a:extLst>
                        <a:ext uri="{28A0092B-C50C-407E-A947-70E740481C1C}">
                          <a14:useLocalDpi xmlns:a14="http://schemas.microsoft.com/office/drawing/2010/main" val="0"/>
                        </a:ext>
                      </a:extLst>
                    </a:blip>
                    <a:srcRect l="5513" t="27541" r="11794" b="31062"/>
                    <a:stretch/>
                  </pic:blipFill>
                  <pic:spPr bwMode="auto">
                    <a:xfrm>
                      <a:off x="0" y="0"/>
                      <a:ext cx="5469998" cy="2052309"/>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r w:rsidRPr="008143EC">
        <w:rPr>
          <w:rFonts w:ascii="Times New Roman" w:hAnsi="Times New Roman" w:cs="Times New Roman"/>
          <w:sz w:val="24"/>
          <w:szCs w:val="24"/>
        </w:rPr>
        <w:t xml:space="preserve"> </w:t>
      </w:r>
    </w:p>
    <w:p w14:paraId="63801DA5" w14:textId="129CBE47" w:rsidR="00474AB8" w:rsidRDefault="00474AB8" w:rsidP="00474AB8">
      <w:pPr>
        <w:autoSpaceDE w:val="0"/>
        <w:autoSpaceDN w:val="0"/>
        <w:adjustRightInd w:val="0"/>
        <w:spacing w:after="0" w:line="480" w:lineRule="auto"/>
        <w:jc w:val="center"/>
        <w:rPr>
          <w:rFonts w:ascii="Times New Roman" w:hAnsi="Times New Roman" w:cs="Times New Roman"/>
          <w:sz w:val="24"/>
          <w:szCs w:val="24"/>
        </w:rPr>
      </w:pPr>
      <w:r w:rsidRPr="008143EC">
        <w:rPr>
          <w:rFonts w:ascii="Times New Roman" w:hAnsi="Times New Roman" w:cs="Times New Roman"/>
          <w:b/>
          <w:bCs/>
          <w:sz w:val="24"/>
          <w:szCs w:val="24"/>
        </w:rPr>
        <w:t>Scheme</w:t>
      </w:r>
      <w:r>
        <w:rPr>
          <w:rFonts w:ascii="Times New Roman" w:hAnsi="Times New Roman" w:cs="Times New Roman"/>
          <w:b/>
          <w:bCs/>
          <w:sz w:val="24"/>
          <w:szCs w:val="24"/>
        </w:rPr>
        <w:t xml:space="preserve"> S2</w:t>
      </w:r>
      <w:r w:rsidRPr="008143EC">
        <w:rPr>
          <w:rFonts w:ascii="Times New Roman" w:hAnsi="Times New Roman" w:cs="Times New Roman"/>
          <w:b/>
          <w:bCs/>
          <w:sz w:val="24"/>
          <w:szCs w:val="24"/>
        </w:rPr>
        <w:t xml:space="preserve">. </w:t>
      </w:r>
      <w:r w:rsidRPr="008143EC">
        <w:rPr>
          <w:rFonts w:ascii="Times New Roman" w:hAnsi="Times New Roman" w:cs="Times New Roman"/>
          <w:sz w:val="24"/>
          <w:szCs w:val="24"/>
        </w:rPr>
        <w:t>Synthesis of poly(itaconic acid-co-styrene-co-sulfobetainevinylimidazole) (PIL)</w:t>
      </w:r>
      <w:r w:rsidR="00DB1AA4">
        <w:rPr>
          <w:rFonts w:ascii="Times New Roman" w:hAnsi="Times New Roman" w:cs="Times New Roman"/>
          <w:sz w:val="24"/>
          <w:szCs w:val="24"/>
        </w:rPr>
        <w:t>.</w:t>
      </w:r>
    </w:p>
    <w:p w14:paraId="223C65F6" w14:textId="022062BE" w:rsidR="00BB5971" w:rsidRDefault="00BB5971" w:rsidP="004726B0">
      <w:pPr>
        <w:autoSpaceDE w:val="0"/>
        <w:autoSpaceDN w:val="0"/>
        <w:adjustRightInd w:val="0"/>
        <w:spacing w:after="0" w:line="480" w:lineRule="auto"/>
        <w:jc w:val="both"/>
        <w:rPr>
          <w:rFonts w:ascii="Times New Roman" w:hAnsi="Times New Roman" w:cs="Times New Roman"/>
          <w:sz w:val="24"/>
          <w:szCs w:val="24"/>
        </w:rPr>
      </w:pPr>
    </w:p>
    <w:p w14:paraId="76D4F0B5" w14:textId="77777777" w:rsidR="00123229" w:rsidRDefault="00123229" w:rsidP="0001312D">
      <w:pPr>
        <w:autoSpaceDE w:val="0"/>
        <w:autoSpaceDN w:val="0"/>
        <w:adjustRightInd w:val="0"/>
        <w:spacing w:after="0" w:line="480" w:lineRule="auto"/>
        <w:rPr>
          <w:rFonts w:ascii="Times New Roman" w:hAnsi="Times New Roman" w:cs="Times New Roman"/>
          <w:sz w:val="24"/>
          <w:szCs w:val="24"/>
        </w:rPr>
      </w:pPr>
    </w:p>
    <w:p w14:paraId="2124E4D7" w14:textId="77777777" w:rsidR="00BB5971" w:rsidRDefault="00BB5971" w:rsidP="00474AB8">
      <w:pPr>
        <w:autoSpaceDE w:val="0"/>
        <w:autoSpaceDN w:val="0"/>
        <w:adjustRightInd w:val="0"/>
        <w:spacing w:after="0" w:line="480" w:lineRule="auto"/>
        <w:jc w:val="center"/>
        <w:rPr>
          <w:rFonts w:ascii="Times New Roman" w:hAnsi="Times New Roman" w:cs="Times New Roman"/>
          <w:sz w:val="24"/>
          <w:szCs w:val="24"/>
        </w:rPr>
      </w:pPr>
    </w:p>
    <w:p w14:paraId="19E40BD1" w14:textId="77777777" w:rsidR="00F43C17" w:rsidRPr="004057A1" w:rsidRDefault="00F43C17" w:rsidP="00F43C17">
      <w:pPr>
        <w:autoSpaceDE w:val="0"/>
        <w:autoSpaceDN w:val="0"/>
        <w:adjustRightInd w:val="0"/>
        <w:spacing w:after="0" w:line="360" w:lineRule="auto"/>
        <w:jc w:val="both"/>
        <w:rPr>
          <w:rFonts w:ascii="Times New Roman" w:hAnsi="Times New Roman" w:cs="Times New Roman"/>
          <w:color w:val="000000" w:themeColor="text1"/>
          <w:sz w:val="24"/>
          <w:szCs w:val="24"/>
        </w:rPr>
      </w:pPr>
      <w:r w:rsidRPr="00DB4F23">
        <w:rPr>
          <w:rFonts w:ascii="Times New Roman" w:hAnsi="Times New Roman" w:cs="Times New Roman"/>
          <w:b/>
          <w:bCs/>
          <w:color w:val="000000" w:themeColor="text1"/>
          <w:sz w:val="24"/>
          <w:szCs w:val="24"/>
        </w:rPr>
        <w:t xml:space="preserve">Table </w:t>
      </w:r>
      <w:r>
        <w:rPr>
          <w:rFonts w:ascii="Times New Roman" w:hAnsi="Times New Roman" w:cs="Times New Roman"/>
          <w:b/>
          <w:bCs/>
          <w:color w:val="000000" w:themeColor="text1"/>
          <w:sz w:val="24"/>
          <w:szCs w:val="24"/>
        </w:rPr>
        <w:t>S</w:t>
      </w:r>
      <w:r w:rsidRPr="00DB4F23">
        <w:rPr>
          <w:rFonts w:ascii="Times New Roman" w:hAnsi="Times New Roman" w:cs="Times New Roman"/>
          <w:b/>
          <w:bCs/>
          <w:color w:val="000000" w:themeColor="text1"/>
          <w:sz w:val="24"/>
          <w:szCs w:val="24"/>
        </w:rPr>
        <w:t>1.</w:t>
      </w:r>
      <w:r w:rsidRPr="004057A1">
        <w:rPr>
          <w:rFonts w:ascii="Times New Roman" w:hAnsi="Times New Roman" w:cs="Times New Roman"/>
          <w:color w:val="000000" w:themeColor="text1"/>
          <w:sz w:val="24"/>
          <w:szCs w:val="24"/>
        </w:rPr>
        <w:t xml:space="preserve"> Composition of PILs for membrane prep</w:t>
      </w:r>
      <w:r>
        <w:rPr>
          <w:rFonts w:ascii="Times New Roman" w:hAnsi="Times New Roman" w:cs="Times New Roman"/>
          <w:color w:val="000000" w:themeColor="text1"/>
          <w:sz w:val="24"/>
          <w:szCs w:val="24"/>
        </w:rPr>
        <w:t>a</w:t>
      </w:r>
      <w:r w:rsidRPr="004057A1">
        <w:rPr>
          <w:rFonts w:ascii="Times New Roman" w:hAnsi="Times New Roman" w:cs="Times New Roman"/>
          <w:color w:val="000000" w:themeColor="text1"/>
          <w:sz w:val="24"/>
          <w:szCs w:val="24"/>
        </w:rPr>
        <w:t>ration</w:t>
      </w:r>
      <w:r>
        <w:rPr>
          <w:rFonts w:ascii="Times New Roman" w:hAnsi="Times New Roman" w:cs="Times New Roman"/>
          <w:color w:val="000000" w:themeColor="text1"/>
          <w:sz w:val="24"/>
          <w:szCs w:val="24"/>
        </w:rPr>
        <w:t>.</w:t>
      </w:r>
      <w:r w:rsidRPr="004057A1">
        <w:rPr>
          <w:rFonts w:ascii="Times New Roman" w:hAnsi="Times New Roman" w:cs="Times New Roman"/>
          <w:color w:val="000000" w:themeColor="text1"/>
          <w:sz w:val="24"/>
          <w:szCs w:val="24"/>
        </w:rPr>
        <w:t xml:space="preserve">  </w:t>
      </w:r>
    </w:p>
    <w:tbl>
      <w:tblPr>
        <w:tblW w:w="8764" w:type="dxa"/>
        <w:jc w:val="center"/>
        <w:tblCellMar>
          <w:left w:w="0" w:type="dxa"/>
          <w:right w:w="0" w:type="dxa"/>
        </w:tblCellMar>
        <w:tblLook w:val="0600" w:firstRow="0" w:lastRow="0" w:firstColumn="0" w:lastColumn="0" w:noHBand="1" w:noVBand="1"/>
      </w:tblPr>
      <w:tblGrid>
        <w:gridCol w:w="2939"/>
        <w:gridCol w:w="1827"/>
        <w:gridCol w:w="2089"/>
        <w:gridCol w:w="1909"/>
      </w:tblGrid>
      <w:tr w:rsidR="00F43C17" w:rsidRPr="004057A1" w14:paraId="4BFDD15B" w14:textId="77777777" w:rsidTr="00954CD7">
        <w:trPr>
          <w:trHeight w:val="516"/>
          <w:jc w:val="center"/>
        </w:trPr>
        <w:tc>
          <w:tcPr>
            <w:tcW w:w="2939" w:type="dxa"/>
            <w:tcBorders>
              <w:top w:val="single" w:sz="18" w:space="0" w:color="auto"/>
              <w:left w:val="nil"/>
              <w:bottom w:val="single" w:sz="18" w:space="0" w:color="auto"/>
              <w:right w:val="nil"/>
            </w:tcBorders>
            <w:shd w:val="clear" w:color="auto" w:fill="auto"/>
            <w:tcMar>
              <w:top w:w="15" w:type="dxa"/>
              <w:left w:w="108" w:type="dxa"/>
              <w:bottom w:w="0" w:type="dxa"/>
              <w:right w:w="108" w:type="dxa"/>
            </w:tcMar>
            <w:vAlign w:val="center"/>
            <w:hideMark/>
          </w:tcPr>
          <w:p w14:paraId="5CA61F87" w14:textId="77777777" w:rsidR="00F43C17" w:rsidRPr="004057A1" w:rsidRDefault="00F43C17" w:rsidP="00954CD7">
            <w:pPr>
              <w:autoSpaceDE w:val="0"/>
              <w:autoSpaceDN w:val="0"/>
              <w:adjustRightInd w:val="0"/>
              <w:spacing w:after="0" w:line="480" w:lineRule="auto"/>
              <w:ind w:left="65"/>
              <w:jc w:val="center"/>
              <w:rPr>
                <w:rFonts w:ascii="Times New Roman" w:hAnsi="Times New Roman" w:cs="Times New Roman"/>
                <w:b/>
                <w:bCs/>
                <w:color w:val="000000" w:themeColor="text1"/>
                <w:sz w:val="24"/>
                <w:szCs w:val="24"/>
              </w:rPr>
            </w:pPr>
            <w:r w:rsidRPr="004057A1">
              <w:rPr>
                <w:rFonts w:ascii="Times New Roman" w:hAnsi="Times New Roman" w:cs="Times New Roman"/>
                <w:b/>
                <w:bCs/>
                <w:color w:val="000000" w:themeColor="text1"/>
                <w:sz w:val="24"/>
                <w:szCs w:val="24"/>
              </w:rPr>
              <w:t>Name of the membrane</w:t>
            </w:r>
          </w:p>
        </w:tc>
        <w:tc>
          <w:tcPr>
            <w:tcW w:w="1827" w:type="dxa"/>
            <w:tcBorders>
              <w:top w:val="single" w:sz="18" w:space="0" w:color="auto"/>
              <w:left w:val="nil"/>
              <w:bottom w:val="single" w:sz="18" w:space="0" w:color="auto"/>
              <w:right w:val="nil"/>
            </w:tcBorders>
            <w:shd w:val="clear" w:color="auto" w:fill="auto"/>
            <w:tcMar>
              <w:top w:w="15" w:type="dxa"/>
              <w:left w:w="108" w:type="dxa"/>
              <w:bottom w:w="0" w:type="dxa"/>
              <w:right w:w="108" w:type="dxa"/>
            </w:tcMar>
            <w:vAlign w:val="center"/>
            <w:hideMark/>
          </w:tcPr>
          <w:p w14:paraId="6C145D46" w14:textId="77777777" w:rsidR="00F43C17" w:rsidRPr="004057A1" w:rsidRDefault="00F43C17" w:rsidP="00954CD7">
            <w:pPr>
              <w:autoSpaceDE w:val="0"/>
              <w:autoSpaceDN w:val="0"/>
              <w:adjustRightInd w:val="0"/>
              <w:spacing w:after="0" w:line="480" w:lineRule="auto"/>
              <w:jc w:val="center"/>
              <w:rPr>
                <w:rFonts w:ascii="Times New Roman" w:hAnsi="Times New Roman" w:cs="Times New Roman"/>
                <w:b/>
                <w:bCs/>
                <w:color w:val="000000" w:themeColor="text1"/>
                <w:sz w:val="24"/>
                <w:szCs w:val="24"/>
              </w:rPr>
            </w:pPr>
            <w:r w:rsidRPr="004057A1">
              <w:rPr>
                <w:rFonts w:ascii="Times New Roman" w:hAnsi="Times New Roman" w:cs="Times New Roman"/>
                <w:b/>
                <w:bCs/>
                <w:color w:val="000000" w:themeColor="text1"/>
                <w:sz w:val="24"/>
                <w:szCs w:val="24"/>
                <w:lang w:val="en-US"/>
              </w:rPr>
              <w:t>PIL</w:t>
            </w:r>
            <w:r>
              <w:rPr>
                <w:rFonts w:ascii="Times New Roman" w:hAnsi="Times New Roman" w:cs="Times New Roman"/>
                <w:b/>
                <w:bCs/>
                <w:color w:val="000000" w:themeColor="text1"/>
                <w:sz w:val="24"/>
                <w:szCs w:val="24"/>
                <w:lang w:val="en-US"/>
              </w:rPr>
              <w:t xml:space="preserve"> </w:t>
            </w:r>
            <w:r w:rsidRPr="004057A1">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wt.</w:t>
            </w:r>
            <w:r w:rsidRPr="004057A1">
              <w:rPr>
                <w:rFonts w:ascii="Times New Roman" w:hAnsi="Times New Roman" w:cs="Times New Roman"/>
                <w:b/>
                <w:bCs/>
                <w:color w:val="000000" w:themeColor="text1"/>
                <w:sz w:val="24"/>
                <w:szCs w:val="24"/>
                <w:lang w:val="en-US"/>
              </w:rPr>
              <w:t>%</w:t>
            </w:r>
            <w:r w:rsidRPr="004057A1">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 xml:space="preserve"> </w:t>
            </w:r>
          </w:p>
        </w:tc>
        <w:tc>
          <w:tcPr>
            <w:tcW w:w="2089" w:type="dxa"/>
            <w:tcBorders>
              <w:top w:val="single" w:sz="18" w:space="0" w:color="auto"/>
              <w:left w:val="nil"/>
              <w:bottom w:val="single" w:sz="18" w:space="0" w:color="auto"/>
              <w:right w:val="nil"/>
            </w:tcBorders>
            <w:shd w:val="clear" w:color="auto" w:fill="auto"/>
            <w:tcMar>
              <w:top w:w="15" w:type="dxa"/>
              <w:left w:w="108" w:type="dxa"/>
              <w:bottom w:w="0" w:type="dxa"/>
              <w:right w:w="108" w:type="dxa"/>
            </w:tcMar>
            <w:vAlign w:val="center"/>
            <w:hideMark/>
          </w:tcPr>
          <w:p w14:paraId="644B4176" w14:textId="77777777" w:rsidR="00F43C17" w:rsidRPr="004057A1" w:rsidRDefault="00F43C17" w:rsidP="00954CD7">
            <w:pPr>
              <w:autoSpaceDE w:val="0"/>
              <w:autoSpaceDN w:val="0"/>
              <w:adjustRightInd w:val="0"/>
              <w:spacing w:after="0" w:line="480" w:lineRule="auto"/>
              <w:ind w:left="65"/>
              <w:jc w:val="center"/>
              <w:rPr>
                <w:rFonts w:ascii="Times New Roman" w:hAnsi="Times New Roman" w:cs="Times New Roman"/>
                <w:b/>
                <w:bCs/>
                <w:color w:val="000000" w:themeColor="text1"/>
                <w:sz w:val="24"/>
                <w:szCs w:val="24"/>
              </w:rPr>
            </w:pPr>
            <w:r w:rsidRPr="004057A1">
              <w:rPr>
                <w:rFonts w:ascii="Times New Roman" w:hAnsi="Times New Roman" w:cs="Times New Roman"/>
                <w:b/>
                <w:bCs/>
                <w:color w:val="000000" w:themeColor="text1"/>
                <w:sz w:val="24"/>
                <w:szCs w:val="24"/>
              </w:rPr>
              <w:t>PSf (</w:t>
            </w:r>
            <w:r>
              <w:rPr>
                <w:rFonts w:ascii="Times New Roman" w:hAnsi="Times New Roman" w:cs="Times New Roman"/>
                <w:b/>
                <w:bCs/>
                <w:color w:val="000000" w:themeColor="text1"/>
                <w:sz w:val="24"/>
                <w:szCs w:val="24"/>
              </w:rPr>
              <w:t xml:space="preserve">wt. </w:t>
            </w:r>
            <w:r w:rsidRPr="004057A1">
              <w:rPr>
                <w:rFonts w:ascii="Times New Roman" w:hAnsi="Times New Roman" w:cs="Times New Roman"/>
                <w:b/>
                <w:bCs/>
                <w:color w:val="000000" w:themeColor="text1"/>
                <w:sz w:val="24"/>
                <w:szCs w:val="24"/>
                <w:lang w:val="en-US"/>
              </w:rPr>
              <w:t>%</w:t>
            </w:r>
            <w:r w:rsidRPr="004057A1">
              <w:rPr>
                <w:rFonts w:ascii="Times New Roman" w:hAnsi="Times New Roman" w:cs="Times New Roman"/>
                <w:b/>
                <w:bCs/>
                <w:color w:val="000000" w:themeColor="text1"/>
                <w:sz w:val="24"/>
                <w:szCs w:val="24"/>
              </w:rPr>
              <w:t>)</w:t>
            </w:r>
          </w:p>
        </w:tc>
        <w:tc>
          <w:tcPr>
            <w:tcW w:w="1909" w:type="dxa"/>
            <w:tcBorders>
              <w:top w:val="single" w:sz="18" w:space="0" w:color="auto"/>
              <w:left w:val="nil"/>
              <w:bottom w:val="single" w:sz="18" w:space="0" w:color="auto"/>
              <w:right w:val="nil"/>
            </w:tcBorders>
            <w:shd w:val="clear" w:color="auto" w:fill="auto"/>
            <w:tcMar>
              <w:top w:w="15" w:type="dxa"/>
              <w:left w:w="108" w:type="dxa"/>
              <w:bottom w:w="0" w:type="dxa"/>
              <w:right w:w="108" w:type="dxa"/>
            </w:tcMar>
            <w:vAlign w:val="center"/>
            <w:hideMark/>
          </w:tcPr>
          <w:p w14:paraId="361B2F99" w14:textId="77777777" w:rsidR="00F43C17" w:rsidRPr="004057A1" w:rsidRDefault="00F43C17" w:rsidP="00954CD7">
            <w:pPr>
              <w:autoSpaceDE w:val="0"/>
              <w:autoSpaceDN w:val="0"/>
              <w:adjustRightInd w:val="0"/>
              <w:spacing w:after="0" w:line="480" w:lineRule="auto"/>
              <w:ind w:left="65"/>
              <w:jc w:val="center"/>
              <w:rPr>
                <w:rFonts w:ascii="Times New Roman" w:hAnsi="Times New Roman" w:cs="Times New Roman"/>
                <w:b/>
                <w:bCs/>
                <w:color w:val="000000" w:themeColor="text1"/>
                <w:sz w:val="24"/>
                <w:szCs w:val="24"/>
              </w:rPr>
            </w:pPr>
            <w:r w:rsidRPr="004057A1">
              <w:rPr>
                <w:rFonts w:ascii="Times New Roman" w:hAnsi="Times New Roman" w:cs="Times New Roman"/>
                <w:b/>
                <w:bCs/>
                <w:color w:val="000000" w:themeColor="text1"/>
                <w:sz w:val="24"/>
                <w:szCs w:val="24"/>
              </w:rPr>
              <w:t>NMP (mL)</w:t>
            </w:r>
          </w:p>
        </w:tc>
      </w:tr>
      <w:tr w:rsidR="00F43C17" w:rsidRPr="004057A1" w14:paraId="4CD8DB4F" w14:textId="77777777" w:rsidTr="00954CD7">
        <w:trPr>
          <w:trHeight w:val="621"/>
          <w:jc w:val="center"/>
        </w:trPr>
        <w:tc>
          <w:tcPr>
            <w:tcW w:w="2939" w:type="dxa"/>
            <w:tcBorders>
              <w:top w:val="single" w:sz="12" w:space="0" w:color="auto"/>
              <w:left w:val="nil"/>
              <w:bottom w:val="single" w:sz="12" w:space="0" w:color="auto"/>
              <w:right w:val="nil"/>
            </w:tcBorders>
            <w:shd w:val="clear" w:color="auto" w:fill="auto"/>
            <w:tcMar>
              <w:top w:w="15" w:type="dxa"/>
              <w:left w:w="108" w:type="dxa"/>
              <w:bottom w:w="0" w:type="dxa"/>
              <w:right w:w="108" w:type="dxa"/>
            </w:tcMar>
            <w:vAlign w:val="center"/>
            <w:hideMark/>
          </w:tcPr>
          <w:p w14:paraId="6355628E" w14:textId="77777777" w:rsidR="00F43C17" w:rsidRPr="004057A1" w:rsidRDefault="00F43C17" w:rsidP="00954CD7">
            <w:pPr>
              <w:autoSpaceDE w:val="0"/>
              <w:autoSpaceDN w:val="0"/>
              <w:adjustRightInd w:val="0"/>
              <w:spacing w:after="0" w:line="480" w:lineRule="auto"/>
              <w:ind w:left="65"/>
              <w:jc w:val="center"/>
              <w:rPr>
                <w:rFonts w:ascii="Times New Roman" w:hAnsi="Times New Roman" w:cs="Times New Roman"/>
                <w:color w:val="000000" w:themeColor="text1"/>
                <w:sz w:val="24"/>
                <w:szCs w:val="24"/>
              </w:rPr>
            </w:pPr>
            <w:r w:rsidRPr="004057A1">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1</w:t>
            </w:r>
            <w:r w:rsidRPr="004057A1">
              <w:rPr>
                <w:rFonts w:ascii="Times New Roman" w:hAnsi="Times New Roman" w:cs="Times New Roman"/>
                <w:color w:val="000000" w:themeColor="text1"/>
                <w:sz w:val="24"/>
                <w:szCs w:val="24"/>
              </w:rPr>
              <w:t xml:space="preserve"> (</w:t>
            </w:r>
            <w:r w:rsidRPr="004057A1">
              <w:rPr>
                <w:rFonts w:ascii="Times New Roman" w:hAnsi="Times New Roman" w:cs="Times New Roman"/>
                <w:color w:val="000000" w:themeColor="text1"/>
                <w:sz w:val="24"/>
                <w:szCs w:val="24"/>
                <w:lang w:val="en-US"/>
              </w:rPr>
              <w:t>10</w:t>
            </w:r>
            <w:r w:rsidRPr="004057A1">
              <w:rPr>
                <w:rFonts w:ascii="Times New Roman" w:hAnsi="Times New Roman" w:cs="Times New Roman"/>
                <w:color w:val="000000" w:themeColor="text1"/>
                <w:sz w:val="24"/>
                <w:szCs w:val="24"/>
              </w:rPr>
              <w:t xml:space="preserve">% </w:t>
            </w:r>
            <w:r w:rsidRPr="004057A1">
              <w:rPr>
                <w:rFonts w:ascii="Times New Roman" w:hAnsi="Times New Roman" w:cs="Times New Roman"/>
                <w:color w:val="000000" w:themeColor="text1"/>
                <w:sz w:val="24"/>
                <w:szCs w:val="24"/>
                <w:lang w:val="en-US"/>
              </w:rPr>
              <w:t>PIL</w:t>
            </w:r>
            <w:r w:rsidRPr="004057A1">
              <w:rPr>
                <w:rFonts w:ascii="Times New Roman" w:hAnsi="Times New Roman" w:cs="Times New Roman"/>
                <w:color w:val="000000" w:themeColor="text1"/>
                <w:sz w:val="24"/>
                <w:szCs w:val="24"/>
              </w:rPr>
              <w:t>/PSf)</w:t>
            </w:r>
          </w:p>
        </w:tc>
        <w:tc>
          <w:tcPr>
            <w:tcW w:w="1827" w:type="dxa"/>
            <w:tcBorders>
              <w:top w:val="single" w:sz="12" w:space="0" w:color="auto"/>
              <w:left w:val="nil"/>
              <w:bottom w:val="single" w:sz="12" w:space="0" w:color="auto"/>
              <w:right w:val="nil"/>
            </w:tcBorders>
            <w:shd w:val="clear" w:color="auto" w:fill="auto"/>
            <w:tcMar>
              <w:top w:w="15" w:type="dxa"/>
              <w:left w:w="108" w:type="dxa"/>
              <w:bottom w:w="0" w:type="dxa"/>
              <w:right w:w="108" w:type="dxa"/>
            </w:tcMar>
            <w:vAlign w:val="center"/>
            <w:hideMark/>
          </w:tcPr>
          <w:p w14:paraId="5DB2BAE6" w14:textId="77777777" w:rsidR="00F43C17" w:rsidRPr="004057A1" w:rsidRDefault="00F43C17" w:rsidP="00954CD7">
            <w:pPr>
              <w:autoSpaceDE w:val="0"/>
              <w:autoSpaceDN w:val="0"/>
              <w:adjustRightInd w:val="0"/>
              <w:spacing w:after="0" w:line="480" w:lineRule="auto"/>
              <w:ind w:left="65"/>
              <w:jc w:val="center"/>
              <w:rPr>
                <w:rFonts w:ascii="Times New Roman" w:hAnsi="Times New Roman" w:cs="Times New Roman"/>
                <w:color w:val="000000" w:themeColor="text1"/>
                <w:sz w:val="24"/>
                <w:szCs w:val="24"/>
              </w:rPr>
            </w:pPr>
            <w:r w:rsidRPr="004057A1">
              <w:rPr>
                <w:rFonts w:ascii="Times New Roman" w:hAnsi="Times New Roman" w:cs="Times New Roman"/>
                <w:color w:val="000000" w:themeColor="text1"/>
                <w:sz w:val="24"/>
                <w:szCs w:val="24"/>
                <w:lang w:val="en-US"/>
              </w:rPr>
              <w:t>10</w:t>
            </w:r>
          </w:p>
        </w:tc>
        <w:tc>
          <w:tcPr>
            <w:tcW w:w="2089" w:type="dxa"/>
            <w:tcBorders>
              <w:top w:val="single" w:sz="12" w:space="0" w:color="auto"/>
              <w:left w:val="nil"/>
              <w:bottom w:val="single" w:sz="12" w:space="0" w:color="auto"/>
              <w:right w:val="nil"/>
            </w:tcBorders>
            <w:shd w:val="clear" w:color="auto" w:fill="auto"/>
            <w:tcMar>
              <w:top w:w="15" w:type="dxa"/>
              <w:left w:w="108" w:type="dxa"/>
              <w:bottom w:w="0" w:type="dxa"/>
              <w:right w:w="108" w:type="dxa"/>
            </w:tcMar>
            <w:vAlign w:val="center"/>
            <w:hideMark/>
          </w:tcPr>
          <w:p w14:paraId="2CB8F72D" w14:textId="77777777" w:rsidR="00F43C17" w:rsidRPr="004057A1" w:rsidRDefault="00F43C17" w:rsidP="00954CD7">
            <w:pPr>
              <w:autoSpaceDE w:val="0"/>
              <w:autoSpaceDN w:val="0"/>
              <w:adjustRightInd w:val="0"/>
              <w:spacing w:after="0" w:line="480" w:lineRule="auto"/>
              <w:ind w:left="65"/>
              <w:jc w:val="center"/>
              <w:rPr>
                <w:rFonts w:ascii="Times New Roman" w:hAnsi="Times New Roman" w:cs="Times New Roman"/>
                <w:color w:val="000000" w:themeColor="text1"/>
                <w:sz w:val="24"/>
                <w:szCs w:val="24"/>
              </w:rPr>
            </w:pPr>
            <w:r w:rsidRPr="004057A1">
              <w:rPr>
                <w:rFonts w:ascii="Times New Roman" w:hAnsi="Times New Roman" w:cs="Times New Roman"/>
                <w:color w:val="000000" w:themeColor="text1"/>
                <w:sz w:val="24"/>
                <w:szCs w:val="24"/>
                <w:lang w:val="en-US"/>
              </w:rPr>
              <w:t>90</w:t>
            </w:r>
          </w:p>
        </w:tc>
        <w:tc>
          <w:tcPr>
            <w:tcW w:w="1909" w:type="dxa"/>
            <w:tcBorders>
              <w:top w:val="single" w:sz="12" w:space="0" w:color="auto"/>
              <w:left w:val="nil"/>
              <w:bottom w:val="single" w:sz="12" w:space="0" w:color="auto"/>
              <w:right w:val="nil"/>
            </w:tcBorders>
            <w:shd w:val="clear" w:color="auto" w:fill="auto"/>
            <w:tcMar>
              <w:top w:w="15" w:type="dxa"/>
              <w:left w:w="108" w:type="dxa"/>
              <w:bottom w:w="0" w:type="dxa"/>
              <w:right w:w="108" w:type="dxa"/>
            </w:tcMar>
            <w:vAlign w:val="center"/>
            <w:hideMark/>
          </w:tcPr>
          <w:p w14:paraId="4EEF4938" w14:textId="77777777" w:rsidR="00F43C17" w:rsidRPr="004057A1" w:rsidRDefault="00F43C17" w:rsidP="00954CD7">
            <w:pPr>
              <w:autoSpaceDE w:val="0"/>
              <w:autoSpaceDN w:val="0"/>
              <w:adjustRightInd w:val="0"/>
              <w:spacing w:after="0" w:line="480" w:lineRule="auto"/>
              <w:ind w:left="65"/>
              <w:jc w:val="center"/>
              <w:rPr>
                <w:rFonts w:ascii="Times New Roman" w:hAnsi="Times New Roman" w:cs="Times New Roman"/>
                <w:color w:val="000000" w:themeColor="text1"/>
                <w:sz w:val="24"/>
                <w:szCs w:val="24"/>
              </w:rPr>
            </w:pPr>
            <w:r w:rsidRPr="004057A1">
              <w:rPr>
                <w:rFonts w:ascii="Times New Roman" w:hAnsi="Times New Roman" w:cs="Times New Roman"/>
                <w:color w:val="000000" w:themeColor="text1"/>
                <w:sz w:val="24"/>
                <w:szCs w:val="24"/>
                <w:lang w:val="en-US"/>
              </w:rPr>
              <w:t>16</w:t>
            </w:r>
          </w:p>
        </w:tc>
      </w:tr>
      <w:tr w:rsidR="00F43C17" w:rsidRPr="004057A1" w14:paraId="5AF71321" w14:textId="77777777" w:rsidTr="00954CD7">
        <w:trPr>
          <w:trHeight w:val="516"/>
          <w:jc w:val="center"/>
        </w:trPr>
        <w:tc>
          <w:tcPr>
            <w:tcW w:w="2939" w:type="dxa"/>
            <w:tcBorders>
              <w:top w:val="single" w:sz="12" w:space="0" w:color="auto"/>
              <w:left w:val="nil"/>
              <w:bottom w:val="single" w:sz="18" w:space="0" w:color="auto"/>
              <w:right w:val="nil"/>
            </w:tcBorders>
            <w:shd w:val="clear" w:color="auto" w:fill="auto"/>
            <w:tcMar>
              <w:top w:w="15" w:type="dxa"/>
              <w:left w:w="108" w:type="dxa"/>
              <w:bottom w:w="0" w:type="dxa"/>
              <w:right w:w="108" w:type="dxa"/>
            </w:tcMar>
            <w:vAlign w:val="center"/>
            <w:hideMark/>
          </w:tcPr>
          <w:p w14:paraId="36624A1B" w14:textId="77777777" w:rsidR="00F43C17" w:rsidRPr="004057A1" w:rsidRDefault="00F43C17" w:rsidP="00954CD7">
            <w:pPr>
              <w:autoSpaceDE w:val="0"/>
              <w:autoSpaceDN w:val="0"/>
              <w:adjustRightInd w:val="0"/>
              <w:spacing w:after="0" w:line="480" w:lineRule="auto"/>
              <w:ind w:left="65"/>
              <w:jc w:val="center"/>
              <w:rPr>
                <w:rFonts w:ascii="Times New Roman" w:hAnsi="Times New Roman" w:cs="Times New Roman"/>
                <w:color w:val="000000" w:themeColor="text1"/>
                <w:sz w:val="24"/>
                <w:szCs w:val="24"/>
              </w:rPr>
            </w:pPr>
            <w:r w:rsidRPr="004057A1">
              <w:rPr>
                <w:rFonts w:ascii="Times New Roman" w:hAnsi="Times New Roman" w:cs="Times New Roman"/>
                <w:color w:val="000000" w:themeColor="text1"/>
                <w:sz w:val="24"/>
                <w:szCs w:val="24"/>
                <w:lang w:val="en-US"/>
              </w:rPr>
              <w:t>M</w:t>
            </w:r>
            <w:r>
              <w:rPr>
                <w:rFonts w:ascii="Times New Roman" w:hAnsi="Times New Roman" w:cs="Times New Roman"/>
                <w:color w:val="000000" w:themeColor="text1"/>
                <w:sz w:val="24"/>
                <w:szCs w:val="24"/>
                <w:lang w:val="en-US"/>
              </w:rPr>
              <w:t>2</w:t>
            </w:r>
            <w:r w:rsidRPr="004057A1">
              <w:rPr>
                <w:rFonts w:ascii="Times New Roman" w:hAnsi="Times New Roman" w:cs="Times New Roman"/>
                <w:color w:val="000000" w:themeColor="text1"/>
                <w:sz w:val="24"/>
                <w:szCs w:val="24"/>
                <w:lang w:val="en-US"/>
              </w:rPr>
              <w:t xml:space="preserve"> (20% PIL</w:t>
            </w:r>
            <w:r w:rsidRPr="004057A1">
              <w:rPr>
                <w:rFonts w:ascii="Times New Roman" w:hAnsi="Times New Roman" w:cs="Times New Roman"/>
                <w:color w:val="000000" w:themeColor="text1"/>
                <w:sz w:val="24"/>
                <w:szCs w:val="24"/>
              </w:rPr>
              <w:t>/PSf</w:t>
            </w:r>
            <w:r w:rsidRPr="004057A1">
              <w:rPr>
                <w:rFonts w:ascii="Times New Roman" w:hAnsi="Times New Roman" w:cs="Times New Roman"/>
                <w:color w:val="000000" w:themeColor="text1"/>
                <w:sz w:val="24"/>
                <w:szCs w:val="24"/>
                <w:lang w:val="en-US"/>
              </w:rPr>
              <w:t>)</w:t>
            </w:r>
          </w:p>
        </w:tc>
        <w:tc>
          <w:tcPr>
            <w:tcW w:w="1827" w:type="dxa"/>
            <w:tcBorders>
              <w:top w:val="single" w:sz="12" w:space="0" w:color="auto"/>
              <w:left w:val="nil"/>
              <w:bottom w:val="single" w:sz="18" w:space="0" w:color="auto"/>
              <w:right w:val="nil"/>
            </w:tcBorders>
            <w:shd w:val="clear" w:color="auto" w:fill="auto"/>
            <w:tcMar>
              <w:top w:w="15" w:type="dxa"/>
              <w:left w:w="108" w:type="dxa"/>
              <w:bottom w:w="0" w:type="dxa"/>
              <w:right w:w="108" w:type="dxa"/>
            </w:tcMar>
            <w:vAlign w:val="center"/>
            <w:hideMark/>
          </w:tcPr>
          <w:p w14:paraId="73C1B091" w14:textId="77777777" w:rsidR="00F43C17" w:rsidRPr="004057A1" w:rsidRDefault="00F43C17" w:rsidP="00954CD7">
            <w:pPr>
              <w:autoSpaceDE w:val="0"/>
              <w:autoSpaceDN w:val="0"/>
              <w:adjustRightInd w:val="0"/>
              <w:spacing w:after="0" w:line="480" w:lineRule="auto"/>
              <w:ind w:left="65"/>
              <w:jc w:val="center"/>
              <w:rPr>
                <w:rFonts w:ascii="Times New Roman" w:hAnsi="Times New Roman" w:cs="Times New Roman"/>
                <w:color w:val="000000" w:themeColor="text1"/>
                <w:sz w:val="24"/>
                <w:szCs w:val="24"/>
              </w:rPr>
            </w:pPr>
            <w:r w:rsidRPr="004057A1">
              <w:rPr>
                <w:rFonts w:ascii="Times New Roman" w:hAnsi="Times New Roman" w:cs="Times New Roman"/>
                <w:color w:val="000000" w:themeColor="text1"/>
                <w:sz w:val="24"/>
                <w:szCs w:val="24"/>
                <w:lang w:val="en-US"/>
              </w:rPr>
              <w:t>20</w:t>
            </w:r>
          </w:p>
        </w:tc>
        <w:tc>
          <w:tcPr>
            <w:tcW w:w="2089" w:type="dxa"/>
            <w:tcBorders>
              <w:top w:val="single" w:sz="12" w:space="0" w:color="auto"/>
              <w:left w:val="nil"/>
              <w:bottom w:val="single" w:sz="18" w:space="0" w:color="auto"/>
              <w:right w:val="nil"/>
            </w:tcBorders>
            <w:shd w:val="clear" w:color="auto" w:fill="auto"/>
            <w:tcMar>
              <w:top w:w="15" w:type="dxa"/>
              <w:left w:w="108" w:type="dxa"/>
              <w:bottom w:w="0" w:type="dxa"/>
              <w:right w:w="108" w:type="dxa"/>
            </w:tcMar>
            <w:vAlign w:val="center"/>
            <w:hideMark/>
          </w:tcPr>
          <w:p w14:paraId="689FA4CF" w14:textId="77777777" w:rsidR="00F43C17" w:rsidRPr="004057A1" w:rsidRDefault="00F43C17" w:rsidP="00954CD7">
            <w:pPr>
              <w:autoSpaceDE w:val="0"/>
              <w:autoSpaceDN w:val="0"/>
              <w:adjustRightInd w:val="0"/>
              <w:spacing w:after="0" w:line="480" w:lineRule="auto"/>
              <w:ind w:left="65"/>
              <w:jc w:val="center"/>
              <w:rPr>
                <w:rFonts w:ascii="Times New Roman" w:hAnsi="Times New Roman" w:cs="Times New Roman"/>
                <w:color w:val="000000" w:themeColor="text1"/>
                <w:sz w:val="24"/>
                <w:szCs w:val="24"/>
              </w:rPr>
            </w:pPr>
            <w:r w:rsidRPr="004057A1">
              <w:rPr>
                <w:rFonts w:ascii="Times New Roman" w:hAnsi="Times New Roman" w:cs="Times New Roman"/>
                <w:color w:val="000000" w:themeColor="text1"/>
                <w:sz w:val="24"/>
                <w:szCs w:val="24"/>
                <w:lang w:val="en-US"/>
              </w:rPr>
              <w:t>80</w:t>
            </w:r>
          </w:p>
        </w:tc>
        <w:tc>
          <w:tcPr>
            <w:tcW w:w="1909" w:type="dxa"/>
            <w:tcBorders>
              <w:top w:val="single" w:sz="12" w:space="0" w:color="auto"/>
              <w:left w:val="nil"/>
              <w:bottom w:val="single" w:sz="18" w:space="0" w:color="auto"/>
              <w:right w:val="nil"/>
            </w:tcBorders>
            <w:shd w:val="clear" w:color="auto" w:fill="auto"/>
            <w:tcMar>
              <w:top w:w="15" w:type="dxa"/>
              <w:left w:w="108" w:type="dxa"/>
              <w:bottom w:w="0" w:type="dxa"/>
              <w:right w:w="108" w:type="dxa"/>
            </w:tcMar>
            <w:vAlign w:val="center"/>
            <w:hideMark/>
          </w:tcPr>
          <w:p w14:paraId="4F827609" w14:textId="77777777" w:rsidR="00F43C17" w:rsidRPr="004057A1" w:rsidRDefault="00F43C17" w:rsidP="00954CD7">
            <w:pPr>
              <w:autoSpaceDE w:val="0"/>
              <w:autoSpaceDN w:val="0"/>
              <w:adjustRightInd w:val="0"/>
              <w:spacing w:after="0" w:line="480" w:lineRule="auto"/>
              <w:ind w:left="65"/>
              <w:jc w:val="center"/>
              <w:rPr>
                <w:rFonts w:ascii="Times New Roman" w:hAnsi="Times New Roman" w:cs="Times New Roman"/>
                <w:color w:val="000000" w:themeColor="text1"/>
                <w:sz w:val="24"/>
                <w:szCs w:val="24"/>
              </w:rPr>
            </w:pPr>
            <w:r w:rsidRPr="004057A1">
              <w:rPr>
                <w:rFonts w:ascii="Times New Roman" w:hAnsi="Times New Roman" w:cs="Times New Roman"/>
                <w:color w:val="000000" w:themeColor="text1"/>
                <w:sz w:val="24"/>
                <w:szCs w:val="24"/>
                <w:lang w:val="en-US"/>
              </w:rPr>
              <w:t>16</w:t>
            </w:r>
          </w:p>
        </w:tc>
      </w:tr>
    </w:tbl>
    <w:p w14:paraId="53A5CD5A" w14:textId="77777777" w:rsidR="00F43C17" w:rsidRDefault="00F43C17" w:rsidP="00F43C17"/>
    <w:p w14:paraId="031A0FFD" w14:textId="77777777" w:rsidR="00F43C17" w:rsidRDefault="00F43C17" w:rsidP="006A1F9B">
      <w:pPr>
        <w:spacing w:after="0" w:line="480" w:lineRule="auto"/>
        <w:rPr>
          <w:rFonts w:ascii="Times New Roman" w:hAnsi="Times New Roman" w:cs="Times New Roman"/>
          <w:b/>
          <w:bCs/>
          <w:i/>
          <w:iCs/>
          <w:color w:val="000000" w:themeColor="text1"/>
          <w:sz w:val="24"/>
          <w:szCs w:val="24"/>
          <w:lang w:val="en-US"/>
        </w:rPr>
      </w:pPr>
    </w:p>
    <w:p w14:paraId="0802C090" w14:textId="59AB4604" w:rsidR="00487EBF" w:rsidRPr="00BB5971" w:rsidRDefault="00487EBF" w:rsidP="00BB5971">
      <w:pPr>
        <w:pStyle w:val="ListParagraph"/>
        <w:numPr>
          <w:ilvl w:val="1"/>
          <w:numId w:val="8"/>
        </w:numPr>
        <w:autoSpaceDE w:val="0"/>
        <w:autoSpaceDN w:val="0"/>
        <w:adjustRightInd w:val="0"/>
        <w:spacing w:after="0" w:line="480" w:lineRule="auto"/>
        <w:jc w:val="both"/>
        <w:rPr>
          <w:rFonts w:ascii="Times New Roman" w:hAnsi="Times New Roman" w:cs="Times New Roman"/>
          <w:b/>
          <w:bCs/>
          <w:i/>
          <w:iCs/>
          <w:color w:val="000000" w:themeColor="text1"/>
          <w:sz w:val="24"/>
          <w:szCs w:val="24"/>
        </w:rPr>
      </w:pPr>
      <w:r w:rsidRPr="00BB5971">
        <w:rPr>
          <w:rFonts w:ascii="Times New Roman" w:hAnsi="Times New Roman" w:cs="Times New Roman"/>
          <w:b/>
          <w:bCs/>
          <w:i/>
          <w:iCs/>
          <w:color w:val="000000" w:themeColor="text1"/>
          <w:sz w:val="24"/>
          <w:szCs w:val="24"/>
        </w:rPr>
        <w:t>Molecular weight cut-off study</w:t>
      </w:r>
    </w:p>
    <w:p w14:paraId="6F12B3D1" w14:textId="2BBA38C1" w:rsidR="00487EBF" w:rsidRDefault="00487EBF" w:rsidP="00487EBF">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The</w:t>
      </w:r>
      <w:r w:rsidRPr="00967AEB">
        <w:rPr>
          <w:rFonts w:ascii="Times New Roman" w:hAnsi="Times New Roman" w:cs="Times New Roman"/>
          <w:sz w:val="24"/>
          <w:szCs w:val="24"/>
        </w:rPr>
        <w:t xml:space="preserve"> molecular weight cut-off (MWCO) </w:t>
      </w:r>
      <w:r>
        <w:rPr>
          <w:rFonts w:ascii="Times New Roman" w:hAnsi="Times New Roman" w:cs="Times New Roman"/>
          <w:sz w:val="24"/>
          <w:szCs w:val="24"/>
        </w:rPr>
        <w:t xml:space="preserve">of all membranes </w:t>
      </w:r>
      <w:r w:rsidRPr="00967AEB">
        <w:rPr>
          <w:rFonts w:ascii="Times New Roman" w:hAnsi="Times New Roman" w:cs="Times New Roman"/>
          <w:sz w:val="24"/>
          <w:szCs w:val="24"/>
        </w:rPr>
        <w:t>was established as the molecular weight of a test dye molecule with a rejection of &gt;9</w:t>
      </w:r>
      <w:r>
        <w:rPr>
          <w:rFonts w:ascii="Times New Roman" w:hAnsi="Times New Roman" w:cs="Times New Roman"/>
          <w:sz w:val="24"/>
          <w:szCs w:val="24"/>
        </w:rPr>
        <w:t>5</w:t>
      </w:r>
      <w:r w:rsidRPr="00967AEB">
        <w:rPr>
          <w:rFonts w:ascii="Times New Roman" w:hAnsi="Times New Roman" w:cs="Times New Roman"/>
          <w:sz w:val="24"/>
          <w:szCs w:val="24"/>
        </w:rPr>
        <w:t>%</w:t>
      </w:r>
      <w:r w:rsidR="00BB5971">
        <w:rPr>
          <w:rFonts w:ascii="Times New Roman" w:hAnsi="Times New Roman" w:cs="Times New Roman"/>
          <w:sz w:val="24"/>
          <w:szCs w:val="24"/>
        </w:rPr>
        <w:t xml:space="preserve"> </w:t>
      </w:r>
      <w:r>
        <w:rPr>
          <w:rFonts w:ascii="Times New Roman" w:hAnsi="Times New Roman" w:cs="Times New Roman"/>
          <w:sz w:val="24"/>
          <w:szCs w:val="24"/>
        </w:rPr>
        <w:fldChar w:fldCharType="begin">
          <w:fldData xml:space="preserve">PEVuZE5vdGU+PENpdGU+PEF1dGhvcj5aZWlkbGVyPC9BdXRob3I+PFllYXI+MjAxNDwvWWVhcj48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</w:fldData>
        </w:fldChar>
      </w:r>
      <w:r w:rsidR="00BB5971">
        <w:rPr>
          <w:rFonts w:ascii="Times New Roman" w:hAnsi="Times New Roman" w:cs="Times New Roman"/>
          <w:sz w:val="24"/>
          <w:szCs w:val="24"/>
        </w:rPr>
        <w:instrText xml:space="preserve"> ADDIN EN.CITE </w:instrText>
      </w:r>
      <w:r w:rsidR="00BB5971">
        <w:rPr>
          <w:rFonts w:ascii="Times New Roman" w:hAnsi="Times New Roman" w:cs="Times New Roman"/>
          <w:sz w:val="24"/>
          <w:szCs w:val="24"/>
        </w:rPr>
        <w:fldChar w:fldCharType="begin">
          <w:fldData xml:space="preserve">PEVuZE5vdGU+PENpdGU+PEF1dGhvcj5aZWlkbGVyPC9BdXRob3I+PFllYXI+MjAxNDwvWWVhcj48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</w:fldData>
        </w:fldChar>
      </w:r>
      <w:r w:rsidR="00BB5971">
        <w:rPr>
          <w:rFonts w:ascii="Times New Roman" w:hAnsi="Times New Roman" w:cs="Times New Roman"/>
          <w:sz w:val="24"/>
          <w:szCs w:val="24"/>
        </w:rPr>
        <w:instrText xml:space="preserve"> ADDIN EN.CITE.DATA </w:instrText>
      </w:r>
      <w:r w:rsidR="00BB5971">
        <w:rPr>
          <w:rFonts w:ascii="Times New Roman" w:hAnsi="Times New Roman" w:cs="Times New Roman"/>
          <w:sz w:val="24"/>
          <w:szCs w:val="24"/>
        </w:rPr>
      </w:r>
      <w:r w:rsidR="00BB5971">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BB5971">
        <w:rPr>
          <w:rFonts w:ascii="Times New Roman" w:hAnsi="Times New Roman" w:cs="Times New Roman"/>
          <w:noProof/>
          <w:sz w:val="24"/>
          <w:szCs w:val="24"/>
        </w:rPr>
        <w:t>[1, 2]</w:t>
      </w:r>
      <w:r>
        <w:rPr>
          <w:rFonts w:ascii="Times New Roman" w:hAnsi="Times New Roman" w:cs="Times New Roman"/>
          <w:sz w:val="24"/>
          <w:szCs w:val="24"/>
        </w:rPr>
        <w:fldChar w:fldCharType="end"/>
      </w:r>
      <w:r w:rsidR="00BB5971">
        <w:rPr>
          <w:rFonts w:ascii="Times New Roman" w:hAnsi="Times New Roman" w:cs="Times New Roman"/>
          <w:sz w:val="24"/>
          <w:szCs w:val="24"/>
        </w:rPr>
        <w:t>.</w:t>
      </w:r>
      <w:r w:rsidRPr="00967AEB">
        <w:rPr>
          <w:rFonts w:ascii="Times New Roman" w:hAnsi="Times New Roman" w:cs="Times New Roman"/>
          <w:sz w:val="24"/>
          <w:szCs w:val="24"/>
        </w:rPr>
        <w:t xml:space="preserve"> The MWCO was measured using multiple dye molecules (with MWs ranging from 300 to 600 Da) with </w:t>
      </w:r>
      <w:r>
        <w:rPr>
          <w:rFonts w:ascii="Times New Roman" w:hAnsi="Times New Roman" w:cs="Times New Roman"/>
          <w:sz w:val="24"/>
          <w:szCs w:val="24"/>
        </w:rPr>
        <w:t>different</w:t>
      </w:r>
      <w:r w:rsidRPr="00967AEB">
        <w:rPr>
          <w:rFonts w:ascii="Times New Roman" w:hAnsi="Times New Roman" w:cs="Times New Roman"/>
          <w:sz w:val="24"/>
          <w:szCs w:val="24"/>
        </w:rPr>
        <w:t xml:space="preserve"> electric charge</w:t>
      </w:r>
      <w:r>
        <w:rPr>
          <w:rFonts w:ascii="Times New Roman" w:hAnsi="Times New Roman" w:cs="Times New Roman"/>
          <w:sz w:val="24"/>
          <w:szCs w:val="24"/>
        </w:rPr>
        <w:t>s</w:t>
      </w:r>
      <w:r w:rsidRPr="00967AEB">
        <w:rPr>
          <w:rFonts w:ascii="Times New Roman" w:hAnsi="Times New Roman" w:cs="Times New Roman"/>
          <w:sz w:val="24"/>
          <w:szCs w:val="24"/>
        </w:rPr>
        <w:t xml:space="preserve"> at 10 mg/L dye concentration at ambient temperature under 0.2 MPa pressure to ensure more accurate analysis and minimize probable dye charge interference during</w:t>
      </w:r>
      <w:r>
        <w:rPr>
          <w:rFonts w:ascii="Times New Roman" w:hAnsi="Times New Roman" w:cs="Times New Roman"/>
          <w:sz w:val="24"/>
          <w:szCs w:val="24"/>
        </w:rPr>
        <w:t xml:space="preserve"> the NF process</w:t>
      </w:r>
      <w:r w:rsidRPr="00967AEB">
        <w:rPr>
          <w:rFonts w:ascii="Times New Roman" w:hAnsi="Times New Roman" w:cs="Times New Roman"/>
          <w:sz w:val="24"/>
          <w:szCs w:val="24"/>
        </w:rPr>
        <w:t>.</w:t>
      </w:r>
    </w:p>
    <w:p w14:paraId="1AD69F09" w14:textId="41B788D4" w:rsidR="00487EBF" w:rsidRPr="00BB5971" w:rsidRDefault="00487EBF" w:rsidP="00BB5971">
      <w:pPr>
        <w:pStyle w:val="ListParagraph"/>
        <w:numPr>
          <w:ilvl w:val="1"/>
          <w:numId w:val="8"/>
        </w:numPr>
        <w:autoSpaceDE w:val="0"/>
        <w:autoSpaceDN w:val="0"/>
        <w:adjustRightInd w:val="0"/>
        <w:spacing w:after="0" w:line="480" w:lineRule="auto"/>
        <w:jc w:val="both"/>
        <w:rPr>
          <w:rFonts w:ascii="Times New Roman" w:hAnsi="Times New Roman" w:cs="Times New Roman"/>
          <w:sz w:val="24"/>
          <w:szCs w:val="24"/>
        </w:rPr>
      </w:pPr>
      <w:r w:rsidRPr="00BB5971">
        <w:rPr>
          <w:rFonts w:ascii="Times New Roman" w:hAnsi="Times New Roman" w:cs="Times New Roman"/>
          <w:b/>
          <w:bCs/>
          <w:i/>
          <w:iCs/>
          <w:sz w:val="24"/>
          <w:szCs w:val="24"/>
        </w:rPr>
        <w:t>Membrane characterization</w:t>
      </w:r>
    </w:p>
    <w:p w14:paraId="08077E1B" w14:textId="6FD31DBD" w:rsidR="00487EBF" w:rsidRDefault="00487EBF" w:rsidP="00487EBF">
      <w:pPr>
        <w:autoSpaceDE w:val="0"/>
        <w:autoSpaceDN w:val="0"/>
        <w:adjustRightInd w:val="0"/>
        <w:spacing w:line="480" w:lineRule="auto"/>
        <w:jc w:val="both"/>
        <w:rPr>
          <w:rFonts w:ascii="Times New Roman" w:hAnsi="Times New Roman" w:cs="Times New Roman"/>
          <w:color w:val="000000" w:themeColor="text1"/>
          <w:sz w:val="24"/>
          <w:szCs w:val="24"/>
        </w:rPr>
      </w:pPr>
      <w:r w:rsidRPr="008615EF">
        <w:rPr>
          <w:rFonts w:ascii="Times New Roman" w:hAnsi="Times New Roman" w:cs="Times New Roman"/>
          <w:color w:val="000000" w:themeColor="text1"/>
          <w:sz w:val="24"/>
          <w:szCs w:val="24"/>
        </w:rPr>
        <w:t xml:space="preserve">Prepared PIL copolymer was characterized by using </w:t>
      </w:r>
      <w:r w:rsidRPr="008615EF">
        <w:rPr>
          <w:rFonts w:ascii="Times New Roman" w:hAnsi="Times New Roman" w:cs="Times New Roman"/>
          <w:color w:val="000000" w:themeColor="text1"/>
          <w:sz w:val="24"/>
          <w:szCs w:val="24"/>
          <w:vertAlign w:val="superscript"/>
        </w:rPr>
        <w:t>1</w:t>
      </w:r>
      <w:r w:rsidRPr="008615EF">
        <w:rPr>
          <w:rFonts w:ascii="Times New Roman" w:hAnsi="Times New Roman" w:cs="Times New Roman"/>
          <w:color w:val="000000" w:themeColor="text1"/>
          <w:sz w:val="24"/>
          <w:szCs w:val="24"/>
        </w:rPr>
        <w:t xml:space="preserve">H and </w:t>
      </w:r>
      <w:r w:rsidRPr="008615EF">
        <w:rPr>
          <w:rFonts w:ascii="Times New Roman" w:hAnsi="Times New Roman" w:cs="Times New Roman"/>
          <w:color w:val="000000" w:themeColor="text1"/>
          <w:sz w:val="24"/>
          <w:szCs w:val="24"/>
          <w:vertAlign w:val="superscript"/>
        </w:rPr>
        <w:t>13</w:t>
      </w:r>
      <w:r w:rsidRPr="008615EF">
        <w:rPr>
          <w:rFonts w:ascii="Times New Roman" w:hAnsi="Times New Roman" w:cs="Times New Roman"/>
          <w:color w:val="000000" w:themeColor="text1"/>
          <w:sz w:val="24"/>
          <w:szCs w:val="24"/>
        </w:rPr>
        <w:t>C NMR (Bruker Avance 400 S) spectra</w:t>
      </w:r>
      <w:r>
        <w:rPr>
          <w:rFonts w:ascii="Times New Roman" w:hAnsi="Times New Roman" w:cs="Times New Roman"/>
          <w:color w:val="000000" w:themeColor="text1"/>
          <w:sz w:val="24"/>
          <w:szCs w:val="24"/>
        </w:rPr>
        <w:t xml:space="preserve">l technique recorded </w:t>
      </w:r>
      <w:r w:rsidRPr="008615EF">
        <w:rPr>
          <w:rFonts w:ascii="Times New Roman" w:hAnsi="Times New Roman" w:cs="Times New Roman"/>
          <w:color w:val="000000" w:themeColor="text1"/>
          <w:sz w:val="24"/>
          <w:szCs w:val="24"/>
        </w:rPr>
        <w:t>with D</w:t>
      </w:r>
      <w:r w:rsidRPr="00C9090F">
        <w:rPr>
          <w:rFonts w:ascii="Times New Roman" w:hAnsi="Times New Roman" w:cs="Times New Roman"/>
          <w:color w:val="000000" w:themeColor="text1"/>
          <w:sz w:val="24"/>
          <w:szCs w:val="24"/>
          <w:vertAlign w:val="subscript"/>
        </w:rPr>
        <w:t>2</w:t>
      </w:r>
      <w:r w:rsidRPr="008615EF">
        <w:rPr>
          <w:rFonts w:ascii="Times New Roman" w:hAnsi="Times New Roman" w:cs="Times New Roman"/>
          <w:color w:val="000000" w:themeColor="text1"/>
          <w:sz w:val="24"/>
          <w:szCs w:val="24"/>
        </w:rPr>
        <w:t>O and DMSO-d</w:t>
      </w:r>
      <w:r w:rsidRPr="008615EF">
        <w:rPr>
          <w:rFonts w:ascii="Times New Roman" w:hAnsi="Times New Roman" w:cs="Times New Roman"/>
          <w:color w:val="000000" w:themeColor="text1"/>
          <w:sz w:val="24"/>
          <w:szCs w:val="24"/>
          <w:vertAlign w:val="subscript"/>
        </w:rPr>
        <w:t>6</w:t>
      </w:r>
      <w:r w:rsidRPr="008615EF">
        <w:rPr>
          <w:rFonts w:ascii="Times New Roman" w:hAnsi="Times New Roman" w:cs="Times New Roman"/>
          <w:color w:val="000000" w:themeColor="text1"/>
          <w:sz w:val="24"/>
          <w:szCs w:val="24"/>
        </w:rPr>
        <w:t xml:space="preserve"> as a solvent and tetramethylsilane (TMS) as the standard. </w:t>
      </w:r>
      <w:r w:rsidRPr="008075A1">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a</w:t>
      </w:r>
      <w:r w:rsidRPr="008075A1">
        <w:rPr>
          <w:rFonts w:ascii="Times New Roman" w:hAnsi="Times New Roman" w:cs="Times New Roman"/>
          <w:color w:val="000000" w:themeColor="text1"/>
          <w:sz w:val="24"/>
          <w:szCs w:val="24"/>
        </w:rPr>
        <w:t>ttenuated total reflectance infrared (</w:t>
      </w:r>
      <w:r w:rsidRPr="008615EF">
        <w:rPr>
          <w:rFonts w:ascii="Times New Roman" w:hAnsi="Times New Roman" w:cs="Times New Roman"/>
          <w:color w:val="000000" w:themeColor="text1"/>
          <w:sz w:val="24"/>
          <w:szCs w:val="24"/>
        </w:rPr>
        <w:t xml:space="preserve">ATR-IR) (Bruker, ALPHA, 200619) </w:t>
      </w:r>
      <w:r>
        <w:rPr>
          <w:rFonts w:ascii="Times New Roman" w:hAnsi="Times New Roman" w:cs="Times New Roman"/>
          <w:color w:val="000000" w:themeColor="text1"/>
          <w:sz w:val="24"/>
          <w:szCs w:val="24"/>
        </w:rPr>
        <w:t>spectral technique was used to determine the chemical functional groups present on the PIL co-polymer and membrane</w:t>
      </w:r>
      <w:r w:rsidRPr="008615E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The in-plane and cross-sectional surface morphology were analyzed using </w:t>
      </w:r>
      <w:r w:rsidRPr="008615EF">
        <w:rPr>
          <w:rFonts w:ascii="Times New Roman" w:hAnsi="Times New Roman" w:cs="Times New Roman"/>
          <w:color w:val="000000" w:themeColor="text1"/>
          <w:sz w:val="24"/>
          <w:szCs w:val="24"/>
        </w:rPr>
        <w:t>field emission-scanning electron microscopy (FE-SEM) (JEOL Model-JSM7100F)</w:t>
      </w:r>
      <w:r>
        <w:rPr>
          <w:rFonts w:ascii="Times New Roman" w:hAnsi="Times New Roman" w:cs="Times New Roman"/>
          <w:color w:val="000000" w:themeColor="text1"/>
          <w:sz w:val="24"/>
          <w:szCs w:val="24"/>
        </w:rPr>
        <w:t xml:space="preserve">. </w:t>
      </w:r>
      <w:r w:rsidRPr="00644606">
        <w:rPr>
          <w:rFonts w:ascii="Times New Roman" w:hAnsi="Times New Roman" w:cs="Times New Roman"/>
          <w:color w:val="000000" w:themeColor="text1"/>
          <w:sz w:val="24"/>
          <w:szCs w:val="24"/>
        </w:rPr>
        <w:t>The</w:t>
      </w:r>
      <w:r w:rsidRPr="008615EF">
        <w:rPr>
          <w:rFonts w:ascii="Times New Roman" w:hAnsi="Times New Roman" w:cs="Times New Roman"/>
          <w:color w:val="000000" w:themeColor="text1"/>
          <w:sz w:val="24"/>
          <w:szCs w:val="24"/>
        </w:rPr>
        <w:t xml:space="preserve"> surface roughness of the membranes w</w:t>
      </w:r>
      <w:r>
        <w:rPr>
          <w:rFonts w:ascii="Times New Roman" w:hAnsi="Times New Roman" w:cs="Times New Roman"/>
          <w:color w:val="000000" w:themeColor="text1"/>
          <w:sz w:val="24"/>
          <w:szCs w:val="24"/>
        </w:rPr>
        <w:t>as</w:t>
      </w:r>
      <w:r w:rsidRPr="008615EF">
        <w:rPr>
          <w:rFonts w:ascii="Times New Roman" w:hAnsi="Times New Roman" w:cs="Times New Roman"/>
          <w:color w:val="000000" w:themeColor="text1"/>
          <w:sz w:val="24"/>
          <w:szCs w:val="24"/>
        </w:rPr>
        <w:t xml:space="preserve"> investigated using an atomic force microscope (AFM) (</w:t>
      </w:r>
      <w:r w:rsidRPr="008615EF">
        <w:rPr>
          <w:rFonts w:ascii="Times New Roman" w:hAnsi="Times New Roman" w:cs="Times New Roman"/>
          <w:color w:val="212529"/>
          <w:sz w:val="24"/>
          <w:szCs w:val="24"/>
          <w:shd w:val="clear" w:color="auto" w:fill="FFFFFF"/>
        </w:rPr>
        <w:t>Agilent Technologies</w:t>
      </w:r>
      <w:r w:rsidRPr="008615E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Model:5000</w:t>
      </w:r>
      <w:r w:rsidRPr="008615E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in non-contact mode</w:t>
      </w:r>
      <w:r w:rsidRPr="008615E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The </w:t>
      </w:r>
      <w:r w:rsidRPr="008615EF">
        <w:rPr>
          <w:rFonts w:ascii="Times New Roman" w:hAnsi="Times New Roman" w:cs="Times New Roman"/>
          <w:color w:val="000000" w:themeColor="text1"/>
          <w:sz w:val="24"/>
          <w:szCs w:val="24"/>
        </w:rPr>
        <w:t xml:space="preserve">Zeta potential </w:t>
      </w:r>
      <w:r>
        <w:rPr>
          <w:rFonts w:ascii="Times New Roman" w:hAnsi="Times New Roman" w:cs="Times New Roman"/>
          <w:color w:val="000000" w:themeColor="text1"/>
          <w:sz w:val="24"/>
          <w:szCs w:val="24"/>
        </w:rPr>
        <w:t>instrument</w:t>
      </w:r>
      <w:r w:rsidRPr="008615EF">
        <w:rPr>
          <w:rFonts w:ascii="Times New Roman" w:hAnsi="Times New Roman" w:cs="Times New Roman"/>
          <w:color w:val="000000" w:themeColor="text1"/>
          <w:sz w:val="24"/>
          <w:szCs w:val="24"/>
        </w:rPr>
        <w:t xml:space="preserve"> (SurPASS</w:t>
      </w:r>
      <w:r w:rsidRPr="008615EF">
        <w:rPr>
          <w:rFonts w:ascii="Times New Roman" w:hAnsi="Times New Roman" w:cs="Times New Roman"/>
          <w:color w:val="000000" w:themeColor="text1"/>
          <w:sz w:val="24"/>
          <w:szCs w:val="24"/>
          <w:vertAlign w:val="superscript"/>
        </w:rPr>
        <w:t>TM</w:t>
      </w:r>
      <w:r w:rsidRPr="008615EF">
        <w:rPr>
          <w:rFonts w:ascii="Times New Roman" w:hAnsi="Times New Roman" w:cs="Times New Roman"/>
          <w:color w:val="000000" w:themeColor="text1"/>
          <w:sz w:val="24"/>
          <w:szCs w:val="24"/>
        </w:rPr>
        <w:t xml:space="preserve"> 3 Eco from Anton Paar GmbH, Austria)</w:t>
      </w:r>
      <w:r>
        <w:rPr>
          <w:rFonts w:ascii="Times New Roman" w:hAnsi="Times New Roman" w:cs="Times New Roman"/>
          <w:color w:val="000000" w:themeColor="text1"/>
          <w:sz w:val="24"/>
          <w:szCs w:val="24"/>
        </w:rPr>
        <w:t xml:space="preserve"> was used to investigate the surface charges of the membrane</w:t>
      </w:r>
      <w:r w:rsidRPr="008615EF">
        <w:rPr>
          <w:rFonts w:ascii="Times New Roman" w:hAnsi="Times New Roman" w:cs="Times New Roman"/>
          <w:color w:val="000000" w:themeColor="text1"/>
          <w:sz w:val="24"/>
          <w:szCs w:val="24"/>
        </w:rPr>
        <w:t xml:space="preserve">. </w:t>
      </w:r>
      <w:r w:rsidRPr="00372E45">
        <w:rPr>
          <w:rFonts w:ascii="Times New Roman" w:hAnsi="Times New Roman" w:cs="Times New Roman"/>
          <w:color w:val="000000" w:themeColor="text1"/>
          <w:sz w:val="24"/>
          <w:szCs w:val="24"/>
          <w:shd w:val="clear" w:color="auto" w:fill="FFFFFF"/>
        </w:rPr>
        <w:t>Raman spectra of the blend and surface-modified membranes were analyzed by</w:t>
      </w:r>
      <w:r w:rsidRPr="00372E45">
        <w:rPr>
          <w:rFonts w:ascii="Times New Roman" w:hAnsi="Times New Roman" w:cs="Times New Roman"/>
          <w:color w:val="000000" w:themeColor="text1"/>
          <w:sz w:val="24"/>
          <w:szCs w:val="24"/>
        </w:rPr>
        <w:t xml:space="preserve"> </w:t>
      </w:r>
      <w:r w:rsidRPr="00372E45">
        <w:rPr>
          <w:rFonts w:ascii="Times New Roman" w:hAnsi="Times New Roman" w:cs="Times New Roman"/>
          <w:color w:val="000000" w:themeColor="text1"/>
          <w:sz w:val="24"/>
          <w:szCs w:val="24"/>
          <w:shd w:val="clear" w:color="auto" w:fill="FFFFFF"/>
        </w:rPr>
        <w:t>commercial portal Raman spectrometer (i-Raman plus with 785nm</w:t>
      </w:r>
      <w:r w:rsidRPr="00372E45">
        <w:rPr>
          <w:rFonts w:ascii="Times New Roman" w:hAnsi="Times New Roman" w:cs="Times New Roman"/>
          <w:color w:val="000000" w:themeColor="text1"/>
          <w:sz w:val="24"/>
          <w:szCs w:val="24"/>
        </w:rPr>
        <w:t xml:space="preserve"> </w:t>
      </w:r>
      <w:r w:rsidRPr="00372E45">
        <w:rPr>
          <w:rFonts w:ascii="Times New Roman" w:hAnsi="Times New Roman" w:cs="Times New Roman"/>
          <w:color w:val="000000" w:themeColor="text1"/>
          <w:sz w:val="24"/>
          <w:szCs w:val="24"/>
          <w:shd w:val="clear" w:color="auto" w:fill="FFFFFF"/>
        </w:rPr>
        <w:t>laser excitation).</w:t>
      </w:r>
      <w:r w:rsidRPr="00372E45">
        <w:rPr>
          <w:rFonts w:ascii="Times New Roman" w:hAnsi="Times New Roman" w:cs="Times New Roman"/>
          <w:color w:val="000000" w:themeColor="text1"/>
          <w:sz w:val="24"/>
          <w:szCs w:val="24"/>
        </w:rPr>
        <w:t xml:space="preserve"> </w:t>
      </w:r>
      <w:r w:rsidRPr="008615EF">
        <w:rPr>
          <w:rFonts w:ascii="Times New Roman" w:hAnsi="Times New Roman" w:cs="Times New Roman"/>
          <w:color w:val="000000" w:themeColor="text1"/>
          <w:sz w:val="24"/>
          <w:szCs w:val="24"/>
        </w:rPr>
        <w:t>The hydrophilicity of the membrane was observed by using contact angle measurement (Tech Inc, Instrument, India). The concentration of all the dye</w:t>
      </w:r>
      <w:r>
        <w:rPr>
          <w:rFonts w:ascii="Times New Roman" w:hAnsi="Times New Roman" w:cs="Times New Roman"/>
          <w:color w:val="000000" w:themeColor="text1"/>
          <w:sz w:val="24"/>
          <w:szCs w:val="24"/>
        </w:rPr>
        <w:t>s</w:t>
      </w:r>
      <w:r w:rsidRPr="008615EF">
        <w:rPr>
          <w:rFonts w:ascii="Times New Roman" w:hAnsi="Times New Roman" w:cs="Times New Roman"/>
          <w:color w:val="000000" w:themeColor="text1"/>
          <w:sz w:val="24"/>
          <w:szCs w:val="24"/>
        </w:rPr>
        <w:t xml:space="preserve"> was </w:t>
      </w:r>
      <w:r>
        <w:rPr>
          <w:rFonts w:ascii="Times New Roman" w:hAnsi="Times New Roman" w:cs="Times New Roman"/>
          <w:color w:val="000000" w:themeColor="text1"/>
          <w:sz w:val="24"/>
          <w:szCs w:val="24"/>
        </w:rPr>
        <w:t>quantified</w:t>
      </w:r>
      <w:r w:rsidRPr="008615E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by</w:t>
      </w:r>
      <w:r w:rsidRPr="008615EF">
        <w:rPr>
          <w:rFonts w:ascii="Times New Roman" w:hAnsi="Times New Roman" w:cs="Times New Roman"/>
          <w:color w:val="000000" w:themeColor="text1"/>
          <w:sz w:val="24"/>
          <w:szCs w:val="24"/>
        </w:rPr>
        <w:t xml:space="preserve"> a UV-</w:t>
      </w:r>
      <w:r>
        <w:rPr>
          <w:rFonts w:ascii="Times New Roman" w:hAnsi="Times New Roman" w:cs="Times New Roman"/>
          <w:color w:val="000000" w:themeColor="text1"/>
          <w:sz w:val="24"/>
          <w:szCs w:val="24"/>
        </w:rPr>
        <w:t xml:space="preserve">vis </w:t>
      </w:r>
      <w:r w:rsidRPr="008615EF">
        <w:rPr>
          <w:rFonts w:ascii="Times New Roman" w:hAnsi="Times New Roman" w:cs="Times New Roman"/>
          <w:color w:val="000000" w:themeColor="text1"/>
          <w:sz w:val="24"/>
          <w:szCs w:val="24"/>
        </w:rPr>
        <w:t>spectrophotometer (SHIMADZU, UV-1800, A11454907691)</w:t>
      </w:r>
      <w:r>
        <w:rPr>
          <w:rFonts w:ascii="Times New Roman" w:hAnsi="Times New Roman" w:cs="Times New Roman"/>
          <w:color w:val="000000" w:themeColor="text1"/>
          <w:sz w:val="24"/>
          <w:szCs w:val="24"/>
        </w:rPr>
        <w:t xml:space="preserve"> using a 10 mm quartz cuvette</w:t>
      </w:r>
      <w:r w:rsidRPr="008615EF">
        <w:rPr>
          <w:rFonts w:ascii="Times New Roman" w:hAnsi="Times New Roman" w:cs="Times New Roman"/>
          <w:color w:val="000000" w:themeColor="text1"/>
          <w:sz w:val="24"/>
          <w:szCs w:val="24"/>
        </w:rPr>
        <w:t xml:space="preserve">. </w:t>
      </w:r>
    </w:p>
    <w:p w14:paraId="1128C53D" w14:textId="46186343" w:rsidR="00F43C17" w:rsidRDefault="004726B0" w:rsidP="00F43C17">
      <w:pPr>
        <w:autoSpaceDE w:val="0"/>
        <w:autoSpaceDN w:val="0"/>
        <w:adjustRightInd w:val="0"/>
        <w:spacing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00F43C17">
        <w:rPr>
          <w:noProof/>
          <w:lang w:val="en-US"/>
        </w:rPr>
        <w:drawing>
          <wp:inline distT="0" distB="0" distL="0" distR="0" wp14:anchorId="3524FB93" wp14:editId="150F573C">
            <wp:extent cx="3985260" cy="386688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23931" t="25879" r="22358" b="4638"/>
                    <a:stretch/>
                  </pic:blipFill>
                  <pic:spPr bwMode="auto">
                    <a:xfrm>
                      <a:off x="0" y="0"/>
                      <a:ext cx="3986983" cy="3868558"/>
                    </a:xfrm>
                    <a:prstGeom prst="rect">
                      <a:avLst/>
                    </a:prstGeom>
                    <a:noFill/>
                    <a:ln>
                      <a:noFill/>
                    </a:ln>
                    <a:extLst>
                      <a:ext uri="{53640926-AAD7-44D8-BBD7-CCE9431645EC}">
                        <a14:shadowObscured xmlns:a14="http://schemas.microsoft.com/office/drawing/2010/main"/>
                      </a:ext>
                    </a:extLst>
                  </pic:spPr>
                </pic:pic>
              </a:graphicData>
            </a:graphic>
          </wp:inline>
        </w:drawing>
      </w:r>
    </w:p>
    <w:p w14:paraId="70D53BF8" w14:textId="643A44D0" w:rsidR="00F43C17" w:rsidRPr="00F43C17" w:rsidRDefault="00F43C17" w:rsidP="00F43C17">
      <w:pPr>
        <w:autoSpaceDE w:val="0"/>
        <w:autoSpaceDN w:val="0"/>
        <w:adjustRightInd w:val="0"/>
        <w:spacing w:line="480" w:lineRule="auto"/>
        <w:jc w:val="center"/>
        <w:rPr>
          <w:rFonts w:ascii="Times New Roman" w:hAnsi="Times New Roman" w:cs="Times New Roman"/>
          <w:b/>
          <w:bCs/>
          <w:color w:val="000000" w:themeColor="text1"/>
          <w:sz w:val="24"/>
          <w:szCs w:val="24"/>
        </w:rPr>
      </w:pPr>
      <w:r w:rsidRPr="00F43C17">
        <w:rPr>
          <w:rFonts w:ascii="Times New Roman" w:hAnsi="Times New Roman" w:cs="Times New Roman"/>
          <w:b/>
          <w:bCs/>
          <w:color w:val="000000" w:themeColor="text1"/>
          <w:sz w:val="24"/>
          <w:szCs w:val="24"/>
        </w:rPr>
        <w:t xml:space="preserve">Figure S1. </w:t>
      </w:r>
      <w:r w:rsidRPr="00F43C17">
        <w:rPr>
          <w:rFonts w:ascii="Times New Roman" w:hAnsi="Times New Roman" w:cs="Times New Roman"/>
          <w:color w:val="000000" w:themeColor="text1"/>
          <w:sz w:val="24"/>
          <w:szCs w:val="24"/>
        </w:rPr>
        <w:t>Schematic representation of dead-end filtration unit</w:t>
      </w:r>
    </w:p>
    <w:p w14:paraId="31E9513E" w14:textId="316596A7" w:rsidR="00474AB8" w:rsidRPr="00BB5971" w:rsidRDefault="00474AB8" w:rsidP="00BB5971">
      <w:pPr>
        <w:pStyle w:val="ListParagraph"/>
        <w:numPr>
          <w:ilvl w:val="0"/>
          <w:numId w:val="8"/>
        </w:numPr>
        <w:autoSpaceDE w:val="0"/>
        <w:autoSpaceDN w:val="0"/>
        <w:adjustRightInd w:val="0"/>
        <w:spacing w:after="0" w:line="480" w:lineRule="auto"/>
        <w:jc w:val="both"/>
        <w:rPr>
          <w:rFonts w:ascii="Times New Roman" w:hAnsi="Times New Roman" w:cs="Times New Roman"/>
          <w:b/>
          <w:bCs/>
          <w:sz w:val="28"/>
          <w:szCs w:val="28"/>
        </w:rPr>
      </w:pPr>
      <w:r w:rsidRPr="00BB5971">
        <w:rPr>
          <w:rFonts w:ascii="Times New Roman" w:hAnsi="Times New Roman" w:cs="Times New Roman"/>
          <w:b/>
          <w:bCs/>
          <w:sz w:val="28"/>
          <w:szCs w:val="28"/>
        </w:rPr>
        <w:t>Results and discussion</w:t>
      </w:r>
    </w:p>
    <w:p w14:paraId="5EDE8F7D" w14:textId="2C7527C9" w:rsidR="00474AB8" w:rsidRPr="00BB5971" w:rsidRDefault="00474AB8" w:rsidP="00BB5971">
      <w:pPr>
        <w:pStyle w:val="ListParagraph"/>
        <w:numPr>
          <w:ilvl w:val="1"/>
          <w:numId w:val="8"/>
        </w:numPr>
        <w:spacing w:after="0" w:line="480" w:lineRule="auto"/>
        <w:jc w:val="both"/>
        <w:rPr>
          <w:rFonts w:ascii="Times New Roman" w:hAnsi="Times New Roman" w:cs="Times New Roman"/>
          <w:b/>
          <w:bCs/>
          <w:i/>
          <w:iCs/>
          <w:color w:val="000000" w:themeColor="text1"/>
          <w:sz w:val="24"/>
          <w:szCs w:val="24"/>
        </w:rPr>
      </w:pPr>
      <w:r w:rsidRPr="00BB5971">
        <w:rPr>
          <w:rFonts w:ascii="Times New Roman" w:hAnsi="Times New Roman" w:cs="Times New Roman"/>
          <w:b/>
          <w:bCs/>
          <w:i/>
          <w:iCs/>
          <w:color w:val="000000" w:themeColor="text1"/>
          <w:sz w:val="24"/>
          <w:szCs w:val="24"/>
        </w:rPr>
        <w:t>Synthesis and characterization of PIL</w:t>
      </w:r>
    </w:p>
    <w:p w14:paraId="1B3391B1" w14:textId="7D98E0E9" w:rsidR="00474AB8" w:rsidRDefault="00474AB8" w:rsidP="00474AB8">
      <w:pPr>
        <w:autoSpaceDE w:val="0"/>
        <w:autoSpaceDN w:val="0"/>
        <w:adjustRightInd w:val="0"/>
        <w:spacing w:after="0" w:line="480" w:lineRule="auto"/>
        <w:jc w:val="both"/>
        <w:rPr>
          <w:rFonts w:ascii="Times New Roman" w:hAnsi="Times New Roman" w:cs="Times New Roman"/>
          <w:sz w:val="24"/>
          <w:szCs w:val="24"/>
        </w:rPr>
      </w:pPr>
      <w:r w:rsidRPr="008143EC">
        <w:rPr>
          <w:rFonts w:ascii="Times New Roman" w:hAnsi="Times New Roman" w:cs="Times New Roman"/>
          <w:sz w:val="24"/>
          <w:szCs w:val="24"/>
        </w:rPr>
        <w:t xml:space="preserve">In </w:t>
      </w:r>
      <w:r>
        <w:rPr>
          <w:rFonts w:ascii="Times New Roman" w:hAnsi="Times New Roman" w:cs="Times New Roman"/>
          <w:sz w:val="24"/>
          <w:szCs w:val="24"/>
        </w:rPr>
        <w:t xml:space="preserve">a </w:t>
      </w:r>
      <w:r w:rsidRPr="008143EC">
        <w:rPr>
          <w:rFonts w:ascii="Times New Roman" w:hAnsi="Times New Roman" w:cs="Times New Roman"/>
          <w:sz w:val="24"/>
          <w:szCs w:val="24"/>
        </w:rPr>
        <w:t>radical polymerization process, polymerization occurs between the SBVI, itaconic acid</w:t>
      </w:r>
      <w:r>
        <w:rPr>
          <w:rFonts w:ascii="Times New Roman" w:hAnsi="Times New Roman" w:cs="Times New Roman"/>
          <w:sz w:val="24"/>
          <w:szCs w:val="24"/>
        </w:rPr>
        <w:t>,</w:t>
      </w:r>
      <w:r w:rsidRPr="008143EC">
        <w:rPr>
          <w:rFonts w:ascii="Times New Roman" w:hAnsi="Times New Roman" w:cs="Times New Roman"/>
          <w:sz w:val="24"/>
          <w:szCs w:val="24"/>
        </w:rPr>
        <w:t xml:space="preserve"> and styrene in the presence of AIBN as a</w:t>
      </w:r>
      <w:r>
        <w:rPr>
          <w:rFonts w:ascii="Times New Roman" w:hAnsi="Times New Roman" w:cs="Times New Roman"/>
          <w:sz w:val="24"/>
          <w:szCs w:val="24"/>
        </w:rPr>
        <w:t>n</w:t>
      </w:r>
      <w:r w:rsidRPr="008143EC">
        <w:rPr>
          <w:rFonts w:ascii="Times New Roman" w:hAnsi="Times New Roman" w:cs="Times New Roman"/>
          <w:sz w:val="24"/>
          <w:szCs w:val="24"/>
        </w:rPr>
        <w:t xml:space="preserve"> initiator to get a PIL (</w:t>
      </w:r>
      <w:r w:rsidRPr="008143EC">
        <w:rPr>
          <w:rFonts w:ascii="Times New Roman" w:hAnsi="Times New Roman" w:cs="Times New Roman"/>
          <w:b/>
          <w:bCs/>
          <w:sz w:val="24"/>
          <w:szCs w:val="24"/>
        </w:rPr>
        <w:t xml:space="preserve">Scheme </w:t>
      </w:r>
      <w:r>
        <w:rPr>
          <w:rFonts w:ascii="Times New Roman" w:hAnsi="Times New Roman" w:cs="Times New Roman"/>
          <w:b/>
          <w:bCs/>
          <w:sz w:val="24"/>
          <w:szCs w:val="24"/>
        </w:rPr>
        <w:t>S2</w:t>
      </w:r>
      <w:r w:rsidRPr="008143EC">
        <w:rPr>
          <w:rFonts w:ascii="Times New Roman" w:hAnsi="Times New Roman" w:cs="Times New Roman"/>
          <w:sz w:val="24"/>
          <w:szCs w:val="24"/>
        </w:rPr>
        <w:t>). The PIL provides surface hydrophilicity and molecular separation properties to the membrane.</w:t>
      </w:r>
      <w:r>
        <w:rPr>
          <w:rFonts w:ascii="Times New Roman" w:hAnsi="Times New Roman" w:cs="Times New Roman"/>
          <w:sz w:val="24"/>
          <w:szCs w:val="24"/>
        </w:rPr>
        <w:t xml:space="preserve"> The structure of the newly synthesized polymer was characterized by </w:t>
      </w:r>
      <w:r w:rsidRPr="008143EC">
        <w:rPr>
          <w:rFonts w:ascii="Times New Roman" w:hAnsi="Times New Roman" w:cs="Times New Roman"/>
          <w:sz w:val="24"/>
          <w:szCs w:val="24"/>
        </w:rPr>
        <w:t xml:space="preserve">various analytical techniques. The </w:t>
      </w:r>
      <w:r w:rsidRPr="008143EC">
        <w:rPr>
          <w:rFonts w:ascii="Times New Roman" w:hAnsi="Times New Roman" w:cs="Times New Roman"/>
          <w:sz w:val="24"/>
          <w:szCs w:val="24"/>
          <w:vertAlign w:val="superscript"/>
        </w:rPr>
        <w:t>1</w:t>
      </w:r>
      <w:r w:rsidRPr="008143EC">
        <w:rPr>
          <w:rFonts w:ascii="Times New Roman" w:hAnsi="Times New Roman" w:cs="Times New Roman"/>
          <w:sz w:val="24"/>
          <w:szCs w:val="24"/>
        </w:rPr>
        <w:t>H -NMR spectra of PIL w</w:t>
      </w:r>
      <w:r>
        <w:rPr>
          <w:rFonts w:ascii="Times New Roman" w:hAnsi="Times New Roman" w:cs="Times New Roman"/>
          <w:sz w:val="24"/>
          <w:szCs w:val="24"/>
        </w:rPr>
        <w:t>ere</w:t>
      </w:r>
      <w:r w:rsidRPr="008143EC">
        <w:rPr>
          <w:rFonts w:ascii="Times New Roman" w:hAnsi="Times New Roman" w:cs="Times New Roman"/>
          <w:sz w:val="24"/>
          <w:szCs w:val="24"/>
        </w:rPr>
        <w:t xml:space="preserve"> shown in </w:t>
      </w:r>
      <w:r w:rsidRPr="008143EC">
        <w:rPr>
          <w:rFonts w:ascii="Times New Roman" w:hAnsi="Times New Roman" w:cs="Times New Roman"/>
          <w:b/>
          <w:bCs/>
          <w:sz w:val="24"/>
          <w:szCs w:val="24"/>
        </w:rPr>
        <w:t>Figure</w:t>
      </w:r>
      <w:r>
        <w:rPr>
          <w:rFonts w:ascii="Times New Roman" w:hAnsi="Times New Roman" w:cs="Times New Roman"/>
          <w:b/>
          <w:bCs/>
          <w:sz w:val="24"/>
          <w:szCs w:val="24"/>
        </w:rPr>
        <w:t xml:space="preserve"> </w:t>
      </w:r>
      <w:r w:rsidRPr="00E90102">
        <w:rPr>
          <w:rFonts w:ascii="Times New Roman" w:hAnsi="Times New Roman" w:cs="Times New Roman"/>
          <w:b/>
          <w:bCs/>
          <w:sz w:val="24"/>
          <w:szCs w:val="24"/>
        </w:rPr>
        <w:t>S</w:t>
      </w:r>
      <w:r w:rsidR="00F43C17">
        <w:rPr>
          <w:rFonts w:ascii="Times New Roman" w:hAnsi="Times New Roman" w:cs="Times New Roman"/>
          <w:b/>
          <w:bCs/>
          <w:sz w:val="24"/>
          <w:szCs w:val="24"/>
        </w:rPr>
        <w:t>2</w:t>
      </w:r>
      <w:r w:rsidRPr="008143EC">
        <w:rPr>
          <w:rFonts w:ascii="Times New Roman" w:hAnsi="Times New Roman" w:cs="Times New Roman"/>
          <w:sz w:val="24"/>
          <w:szCs w:val="24"/>
        </w:rPr>
        <w:t xml:space="preserve">, the broad peak at </w:t>
      </w:r>
      <w:r>
        <w:rPr>
          <w:rFonts w:ascii="Times New Roman" w:hAnsi="Times New Roman" w:cs="Times New Roman"/>
          <w:sz w:val="24"/>
          <w:szCs w:val="24"/>
        </w:rPr>
        <w:t>δ</w:t>
      </w:r>
      <w:r w:rsidRPr="008143EC">
        <w:rPr>
          <w:rFonts w:ascii="Times New Roman" w:hAnsi="Times New Roman" w:cs="Times New Roman"/>
          <w:sz w:val="24"/>
          <w:szCs w:val="24"/>
        </w:rPr>
        <w:t xml:space="preserve">11.2 </w:t>
      </w:r>
      <w:r>
        <w:rPr>
          <w:rFonts w:ascii="Times New Roman" w:hAnsi="Times New Roman" w:cs="Times New Roman"/>
          <w:sz w:val="24"/>
          <w:szCs w:val="24"/>
        </w:rPr>
        <w:t>-</w:t>
      </w:r>
      <w:r w:rsidRPr="008143EC">
        <w:rPr>
          <w:rFonts w:ascii="Times New Roman" w:hAnsi="Times New Roman" w:cs="Times New Roman"/>
          <w:sz w:val="24"/>
          <w:szCs w:val="24"/>
        </w:rPr>
        <w:t>12.5 ppm due to the acidic proton</w:t>
      </w:r>
      <w:r>
        <w:rPr>
          <w:rFonts w:ascii="Times New Roman" w:hAnsi="Times New Roman" w:cs="Times New Roman"/>
          <w:sz w:val="24"/>
          <w:szCs w:val="24"/>
        </w:rPr>
        <w:t xml:space="preserve"> (-COOH)</w:t>
      </w:r>
      <w:r w:rsidRPr="008143EC">
        <w:rPr>
          <w:rFonts w:ascii="Times New Roman" w:hAnsi="Times New Roman" w:cs="Times New Roman"/>
          <w:sz w:val="24"/>
          <w:szCs w:val="24"/>
        </w:rPr>
        <w:t xml:space="preserve"> from the polymer</w:t>
      </w:r>
      <w:r>
        <w:rPr>
          <w:rFonts w:ascii="Times New Roman" w:hAnsi="Times New Roman" w:cs="Times New Roman"/>
          <w:sz w:val="24"/>
          <w:szCs w:val="24"/>
        </w:rPr>
        <w:t>ized itaconic acid moiety. T</w:t>
      </w:r>
      <w:r w:rsidRPr="008143EC">
        <w:rPr>
          <w:rFonts w:ascii="Times New Roman" w:hAnsi="Times New Roman" w:cs="Times New Roman"/>
          <w:sz w:val="24"/>
          <w:szCs w:val="24"/>
        </w:rPr>
        <w:t>he</w:t>
      </w:r>
      <w:r>
        <w:rPr>
          <w:rFonts w:ascii="Times New Roman" w:hAnsi="Times New Roman" w:cs="Times New Roman"/>
          <w:sz w:val="24"/>
          <w:szCs w:val="24"/>
        </w:rPr>
        <w:t xml:space="preserve"> aromatic</w:t>
      </w:r>
      <w:r w:rsidRPr="008143EC">
        <w:rPr>
          <w:rFonts w:ascii="Times New Roman" w:hAnsi="Times New Roman" w:cs="Times New Roman"/>
          <w:sz w:val="24"/>
          <w:szCs w:val="24"/>
        </w:rPr>
        <w:t xml:space="preserve"> protons </w:t>
      </w:r>
      <w:r>
        <w:rPr>
          <w:rFonts w:ascii="Times New Roman" w:hAnsi="Times New Roman" w:cs="Times New Roman"/>
          <w:sz w:val="24"/>
          <w:szCs w:val="24"/>
        </w:rPr>
        <w:t>of the</w:t>
      </w:r>
      <w:r w:rsidRPr="008143EC">
        <w:rPr>
          <w:rFonts w:ascii="Times New Roman" w:hAnsi="Times New Roman" w:cs="Times New Roman"/>
          <w:sz w:val="24"/>
          <w:szCs w:val="24"/>
        </w:rPr>
        <w:t xml:space="preserve"> imidazolium ring were observed in the range </w:t>
      </w:r>
      <w:r>
        <w:rPr>
          <w:rFonts w:ascii="Times New Roman" w:hAnsi="Times New Roman" w:cs="Times New Roman"/>
          <w:sz w:val="24"/>
          <w:szCs w:val="24"/>
        </w:rPr>
        <w:t xml:space="preserve">δ </w:t>
      </w:r>
      <w:r w:rsidRPr="008143EC">
        <w:rPr>
          <w:rFonts w:ascii="Times New Roman" w:hAnsi="Times New Roman" w:cs="Times New Roman"/>
          <w:sz w:val="24"/>
          <w:szCs w:val="24"/>
        </w:rPr>
        <w:t>8.2 to 9.4 ppm</w:t>
      </w:r>
      <w:r>
        <w:rPr>
          <w:rFonts w:ascii="Times New Roman" w:hAnsi="Times New Roman" w:cs="Times New Roman"/>
          <w:sz w:val="24"/>
          <w:szCs w:val="24"/>
        </w:rPr>
        <w:t>. The</w:t>
      </w:r>
      <w:r w:rsidRPr="008143EC">
        <w:rPr>
          <w:rFonts w:ascii="Times New Roman" w:hAnsi="Times New Roman" w:cs="Times New Roman"/>
          <w:sz w:val="24"/>
          <w:szCs w:val="24"/>
        </w:rPr>
        <w:t xml:space="preserve"> peak</w:t>
      </w:r>
      <w:r>
        <w:rPr>
          <w:rFonts w:ascii="Times New Roman" w:hAnsi="Times New Roman" w:cs="Times New Roman"/>
          <w:sz w:val="24"/>
          <w:szCs w:val="24"/>
        </w:rPr>
        <w:t>s</w:t>
      </w:r>
      <w:r w:rsidRPr="008143EC">
        <w:rPr>
          <w:rFonts w:ascii="Times New Roman" w:hAnsi="Times New Roman" w:cs="Times New Roman"/>
          <w:sz w:val="24"/>
          <w:szCs w:val="24"/>
        </w:rPr>
        <w:t xml:space="preserve"> at </w:t>
      </w:r>
      <w:r>
        <w:rPr>
          <w:rFonts w:ascii="Times New Roman" w:hAnsi="Times New Roman" w:cs="Times New Roman"/>
          <w:sz w:val="24"/>
          <w:szCs w:val="24"/>
        </w:rPr>
        <w:t xml:space="preserve">δ </w:t>
      </w:r>
      <w:r w:rsidRPr="008143EC">
        <w:rPr>
          <w:rFonts w:ascii="Times New Roman" w:hAnsi="Times New Roman" w:cs="Times New Roman"/>
          <w:sz w:val="24"/>
          <w:szCs w:val="24"/>
        </w:rPr>
        <w:t>3.5 to 4.5</w:t>
      </w:r>
      <w:r>
        <w:rPr>
          <w:rFonts w:ascii="Times New Roman" w:hAnsi="Times New Roman" w:cs="Times New Roman"/>
          <w:sz w:val="24"/>
          <w:szCs w:val="24"/>
        </w:rPr>
        <w:t xml:space="preserve"> ppm </w:t>
      </w:r>
      <w:r w:rsidRPr="008143EC">
        <w:rPr>
          <w:rFonts w:ascii="Times New Roman" w:hAnsi="Times New Roman" w:cs="Times New Roman"/>
          <w:sz w:val="24"/>
          <w:szCs w:val="24"/>
        </w:rPr>
        <w:t>in the aliphatic region indicate the</w:t>
      </w:r>
      <w:r>
        <w:rPr>
          <w:rFonts w:ascii="Times New Roman" w:hAnsi="Times New Roman" w:cs="Times New Roman"/>
          <w:sz w:val="24"/>
          <w:szCs w:val="24"/>
        </w:rPr>
        <w:t xml:space="preserve"> presence of </w:t>
      </w:r>
      <w:r w:rsidRPr="008143EC">
        <w:rPr>
          <w:rFonts w:ascii="Times New Roman" w:hAnsi="Times New Roman" w:cs="Times New Roman"/>
          <w:sz w:val="24"/>
          <w:szCs w:val="24"/>
        </w:rPr>
        <w:t>-CH- and -CH</w:t>
      </w:r>
      <w:r w:rsidRPr="008143EC">
        <w:rPr>
          <w:rFonts w:ascii="Times New Roman" w:hAnsi="Times New Roman" w:cs="Times New Roman"/>
          <w:sz w:val="24"/>
          <w:szCs w:val="24"/>
          <w:vertAlign w:val="subscript"/>
        </w:rPr>
        <w:t>2</w:t>
      </w:r>
      <w:r w:rsidRPr="008143EC">
        <w:rPr>
          <w:rFonts w:ascii="Times New Roman" w:hAnsi="Times New Roman" w:cs="Times New Roman"/>
          <w:sz w:val="24"/>
          <w:szCs w:val="24"/>
        </w:rPr>
        <w:t xml:space="preserve">- proton adjacent to </w:t>
      </w:r>
      <w:r w:rsidRPr="008143EC">
        <w:rPr>
          <w:rFonts w:ascii="Times New Roman" w:hAnsi="Times New Roman" w:cs="Times New Roman"/>
          <w:sz w:val="24"/>
          <w:szCs w:val="24"/>
          <w:lang w:val="en-US"/>
        </w:rPr>
        <w:t>tertiary and quaternary ammonium groups in the imidazolium ring.</w:t>
      </w:r>
      <w:r>
        <w:rPr>
          <w:rFonts w:ascii="Times New Roman" w:hAnsi="Times New Roman" w:cs="Times New Roman"/>
          <w:sz w:val="24"/>
          <w:szCs w:val="24"/>
        </w:rPr>
        <w:t xml:space="preserve"> The presence of aromatic protons around δ 6.2-7.8 ppm confirms the presence of aromatic moiety of styrene units</w:t>
      </w:r>
      <w:r w:rsidRPr="008143EC">
        <w:rPr>
          <w:rFonts w:ascii="Times New Roman" w:hAnsi="Times New Roman" w:cs="Times New Roman"/>
          <w:sz w:val="24"/>
          <w:szCs w:val="24"/>
        </w:rPr>
        <w:t xml:space="preserve">. Also, the </w:t>
      </w:r>
      <w:r w:rsidRPr="008143EC">
        <w:rPr>
          <w:rFonts w:ascii="Times New Roman" w:hAnsi="Times New Roman" w:cs="Times New Roman"/>
          <w:sz w:val="24"/>
          <w:szCs w:val="24"/>
        </w:rPr>
        <w:lastRenderedPageBreak/>
        <w:t>broad peak</w:t>
      </w:r>
      <w:r>
        <w:rPr>
          <w:rFonts w:ascii="Times New Roman" w:hAnsi="Times New Roman" w:cs="Times New Roman"/>
          <w:sz w:val="24"/>
          <w:szCs w:val="24"/>
        </w:rPr>
        <w:t xml:space="preserve">s around </w:t>
      </w:r>
      <w:r w:rsidRPr="008143EC">
        <w:rPr>
          <w:rFonts w:ascii="Times New Roman" w:hAnsi="Times New Roman" w:cs="Times New Roman"/>
          <w:sz w:val="24"/>
          <w:szCs w:val="24"/>
        </w:rPr>
        <w:t xml:space="preserve"> </w:t>
      </w:r>
      <w:r>
        <w:rPr>
          <w:rFonts w:ascii="Times New Roman" w:hAnsi="Times New Roman" w:cs="Times New Roman"/>
          <w:sz w:val="24"/>
          <w:szCs w:val="24"/>
        </w:rPr>
        <w:t xml:space="preserve"> δ</w:t>
      </w:r>
      <w:r w:rsidRPr="008143EC">
        <w:rPr>
          <w:rFonts w:ascii="Times New Roman" w:hAnsi="Times New Roman" w:cs="Times New Roman"/>
          <w:sz w:val="24"/>
          <w:szCs w:val="24"/>
        </w:rPr>
        <w:t>1 to 3 ppm can be assigned to the protons on -CH- and -CH</w:t>
      </w:r>
      <w:r w:rsidRPr="008143EC">
        <w:rPr>
          <w:rFonts w:ascii="Times New Roman" w:hAnsi="Times New Roman" w:cs="Times New Roman"/>
          <w:sz w:val="24"/>
          <w:szCs w:val="24"/>
          <w:vertAlign w:val="subscript"/>
        </w:rPr>
        <w:t>2</w:t>
      </w:r>
      <w:r w:rsidRPr="008143EC">
        <w:rPr>
          <w:rFonts w:ascii="Times New Roman" w:hAnsi="Times New Roman" w:cs="Times New Roman"/>
          <w:sz w:val="24"/>
          <w:szCs w:val="24"/>
        </w:rPr>
        <w:t xml:space="preserve">- from a polymerized vinyl group of all the monomers. Furthermore, </w:t>
      </w:r>
      <w:r w:rsidRPr="008143EC">
        <w:rPr>
          <w:rFonts w:ascii="Times New Roman" w:hAnsi="Times New Roman" w:cs="Times New Roman"/>
          <w:sz w:val="24"/>
          <w:szCs w:val="24"/>
          <w:vertAlign w:val="superscript"/>
        </w:rPr>
        <w:t>13</w:t>
      </w:r>
      <w:r w:rsidRPr="008143EC">
        <w:rPr>
          <w:rFonts w:ascii="Times New Roman" w:hAnsi="Times New Roman" w:cs="Times New Roman"/>
          <w:sz w:val="24"/>
          <w:szCs w:val="24"/>
        </w:rPr>
        <w:t>C NMR carbon peaks of PIL w</w:t>
      </w:r>
      <w:r>
        <w:rPr>
          <w:rFonts w:ascii="Times New Roman" w:hAnsi="Times New Roman" w:cs="Times New Roman"/>
          <w:sz w:val="24"/>
          <w:szCs w:val="24"/>
        </w:rPr>
        <w:t>ere</w:t>
      </w:r>
      <w:r w:rsidRPr="008143EC">
        <w:rPr>
          <w:rFonts w:ascii="Times New Roman" w:hAnsi="Times New Roman" w:cs="Times New Roman"/>
          <w:sz w:val="24"/>
          <w:szCs w:val="24"/>
        </w:rPr>
        <w:t xml:space="preserve"> assigned in </w:t>
      </w:r>
      <w:r w:rsidRPr="00E90102">
        <w:rPr>
          <w:rFonts w:ascii="Times New Roman" w:hAnsi="Times New Roman" w:cs="Times New Roman"/>
          <w:b/>
          <w:bCs/>
          <w:sz w:val="24"/>
          <w:szCs w:val="24"/>
        </w:rPr>
        <w:t>Figure S</w:t>
      </w:r>
      <w:r w:rsidR="00F43C17">
        <w:rPr>
          <w:rFonts w:ascii="Times New Roman" w:hAnsi="Times New Roman" w:cs="Times New Roman"/>
          <w:b/>
          <w:bCs/>
          <w:sz w:val="24"/>
          <w:szCs w:val="24"/>
        </w:rPr>
        <w:t>3</w:t>
      </w:r>
      <w:r w:rsidRPr="008143EC">
        <w:rPr>
          <w:rFonts w:ascii="Times New Roman" w:hAnsi="Times New Roman" w:cs="Times New Roman"/>
          <w:sz w:val="24"/>
          <w:szCs w:val="24"/>
        </w:rPr>
        <w:t xml:space="preserve"> and confirm</w:t>
      </w:r>
      <w:r w:rsidR="00E90102">
        <w:rPr>
          <w:rFonts w:ascii="Times New Roman" w:hAnsi="Times New Roman" w:cs="Times New Roman"/>
          <w:sz w:val="24"/>
          <w:szCs w:val="24"/>
        </w:rPr>
        <w:t>ed</w:t>
      </w:r>
      <w:r w:rsidRPr="008143EC">
        <w:rPr>
          <w:rFonts w:ascii="Times New Roman" w:hAnsi="Times New Roman" w:cs="Times New Roman"/>
          <w:sz w:val="24"/>
          <w:szCs w:val="24"/>
        </w:rPr>
        <w:t xml:space="preserve"> all the expected carbon peaks in the range. </w:t>
      </w:r>
    </w:p>
    <w:p w14:paraId="79945B0E" w14:textId="188052BC" w:rsidR="00474AB8" w:rsidRDefault="005852F8" w:rsidP="008E5F1B">
      <w:pPr>
        <w:autoSpaceDE w:val="0"/>
        <w:autoSpaceDN w:val="0"/>
        <w:adjustRightInd w:val="0"/>
        <w:spacing w:after="0" w:line="240" w:lineRule="auto"/>
        <w:jc w:val="center"/>
        <w:rPr>
          <w:rFonts w:ascii="Times New Roman" w:hAnsi="Times New Roman" w:cs="Times New Roman"/>
          <w:sz w:val="24"/>
          <w:szCs w:val="24"/>
        </w:rPr>
      </w:pPr>
      <w:r>
        <w:rPr>
          <w:noProof/>
        </w:rPr>
        <w:drawing>
          <wp:inline distT="0" distB="0" distL="0" distR="0" wp14:anchorId="0DF2A3EE" wp14:editId="02963F28">
            <wp:extent cx="5731510" cy="3997370"/>
            <wp:effectExtent l="0" t="0" r="254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3856" t="15436" r="4276" b="15674"/>
                    <a:stretch/>
                  </pic:blipFill>
                  <pic:spPr bwMode="auto">
                    <a:xfrm>
                      <a:off x="0" y="0"/>
                      <a:ext cx="5731510" cy="3997370"/>
                    </a:xfrm>
                    <a:prstGeom prst="rect">
                      <a:avLst/>
                    </a:prstGeom>
                    <a:noFill/>
                    <a:ln>
                      <a:noFill/>
                    </a:ln>
                    <a:extLst>
                      <a:ext uri="{53640926-AAD7-44D8-BBD7-CCE9431645EC}">
                        <a14:shadowObscured xmlns:a14="http://schemas.microsoft.com/office/drawing/2010/main"/>
                      </a:ext>
                    </a:extLst>
                  </pic:spPr>
                </pic:pic>
              </a:graphicData>
            </a:graphic>
          </wp:inline>
        </w:drawing>
      </w:r>
    </w:p>
    <w:p w14:paraId="77B0D33C" w14:textId="76FEDCBD" w:rsidR="00474AB8" w:rsidRDefault="00474AB8" w:rsidP="00474AB8">
      <w:pPr>
        <w:autoSpaceDE w:val="0"/>
        <w:autoSpaceDN w:val="0"/>
        <w:adjustRightInd w:val="0"/>
        <w:spacing w:after="0" w:line="480" w:lineRule="auto"/>
        <w:jc w:val="center"/>
        <w:rPr>
          <w:rFonts w:ascii="Times New Roman" w:hAnsi="Times New Roman" w:cs="Times New Roman"/>
          <w:sz w:val="24"/>
          <w:szCs w:val="24"/>
          <w:lang w:eastAsia="en-IN"/>
        </w:rPr>
      </w:pPr>
      <w:r>
        <w:rPr>
          <w:rFonts w:ascii="Times New Roman" w:hAnsi="Times New Roman" w:cs="Times New Roman"/>
          <w:b/>
          <w:bCs/>
          <w:sz w:val="24"/>
          <w:szCs w:val="24"/>
        </w:rPr>
        <w:t>Figure S</w:t>
      </w:r>
      <w:r w:rsidR="00F43C17">
        <w:rPr>
          <w:rFonts w:ascii="Times New Roman" w:hAnsi="Times New Roman" w:cs="Times New Roman"/>
          <w:b/>
          <w:bCs/>
          <w:sz w:val="24"/>
          <w:szCs w:val="24"/>
        </w:rPr>
        <w:t>2</w:t>
      </w:r>
      <w:r>
        <w:rPr>
          <w:rFonts w:ascii="Times New Roman" w:hAnsi="Times New Roman" w:cs="Times New Roman"/>
          <w:b/>
          <w:bCs/>
          <w:sz w:val="24"/>
          <w:szCs w:val="24"/>
        </w:rPr>
        <w:t xml:space="preserve">. </w:t>
      </w:r>
      <w:r>
        <w:rPr>
          <w:rFonts w:ascii="Times New Roman" w:hAnsi="Times New Roman" w:cs="Times New Roman"/>
          <w:sz w:val="24"/>
          <w:szCs w:val="24"/>
          <w:vertAlign w:val="superscript"/>
        </w:rPr>
        <w:t>1</w:t>
      </w:r>
      <w:r>
        <w:rPr>
          <w:rFonts w:ascii="Times New Roman" w:hAnsi="Times New Roman" w:cs="Times New Roman"/>
          <w:sz w:val="24"/>
          <w:szCs w:val="24"/>
        </w:rPr>
        <w:t>H-NMR spectrum of PIL co-polymer</w:t>
      </w:r>
      <w:r w:rsidR="009E1FA0">
        <w:rPr>
          <w:rFonts w:ascii="Times New Roman" w:hAnsi="Times New Roman" w:cs="Times New Roman"/>
          <w:sz w:val="24"/>
          <w:szCs w:val="24"/>
        </w:rPr>
        <w:t>.</w:t>
      </w:r>
    </w:p>
    <w:p w14:paraId="6491EFFB" w14:textId="614A6E94" w:rsidR="00474AB8" w:rsidRDefault="00474AB8" w:rsidP="00474AB8">
      <w:pPr>
        <w:autoSpaceDE w:val="0"/>
        <w:autoSpaceDN w:val="0"/>
        <w:adjustRightInd w:val="0"/>
        <w:spacing w:after="0" w:line="480" w:lineRule="auto"/>
        <w:jc w:val="both"/>
        <w:rPr>
          <w:rFonts w:ascii="Times New Roman" w:hAnsi="Times New Roman" w:cs="Times New Roman"/>
          <w:sz w:val="24"/>
          <w:szCs w:val="24"/>
        </w:rPr>
      </w:pPr>
      <w:r>
        <w:rPr>
          <w:noProof/>
          <w:lang w:val="en-US"/>
        </w:rPr>
        <w:lastRenderedPageBreak/>
        <w:drawing>
          <wp:inline distT="0" distB="0" distL="0" distR="0" wp14:anchorId="4CDC7070" wp14:editId="60777182">
            <wp:extent cx="5731510" cy="429577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295775"/>
                    </a:xfrm>
                    <a:prstGeom prst="rect">
                      <a:avLst/>
                    </a:prstGeom>
                    <a:noFill/>
                    <a:ln>
                      <a:noFill/>
                    </a:ln>
                  </pic:spPr>
                </pic:pic>
              </a:graphicData>
            </a:graphic>
          </wp:inline>
        </w:drawing>
      </w:r>
    </w:p>
    <w:p w14:paraId="7F81023F" w14:textId="31604819" w:rsidR="00474AB8" w:rsidRPr="00474AB8" w:rsidRDefault="00474AB8" w:rsidP="00474AB8">
      <w:pPr>
        <w:autoSpaceDE w:val="0"/>
        <w:autoSpaceDN w:val="0"/>
        <w:adjustRightInd w:val="0"/>
        <w:spacing w:line="480" w:lineRule="auto"/>
        <w:jc w:val="center"/>
        <w:rPr>
          <w:rFonts w:ascii="Times New Roman" w:hAnsi="Times New Roman" w:cs="Times New Roman"/>
          <w:color w:val="000000" w:themeColor="text1"/>
          <w:sz w:val="24"/>
          <w:szCs w:val="24"/>
        </w:rPr>
      </w:pPr>
      <w:r w:rsidRPr="00D34E35">
        <w:rPr>
          <w:rFonts w:ascii="Times New Roman" w:hAnsi="Times New Roman" w:cs="Times New Roman"/>
          <w:b/>
          <w:bCs/>
          <w:color w:val="000000" w:themeColor="text1"/>
          <w:sz w:val="24"/>
          <w:szCs w:val="24"/>
        </w:rPr>
        <w:t>Figure S</w:t>
      </w:r>
      <w:r w:rsidR="00F43C17">
        <w:rPr>
          <w:rFonts w:ascii="Times New Roman" w:hAnsi="Times New Roman" w:cs="Times New Roman"/>
          <w:b/>
          <w:bCs/>
          <w:color w:val="000000" w:themeColor="text1"/>
          <w:sz w:val="24"/>
          <w:szCs w:val="24"/>
        </w:rPr>
        <w:t>3</w:t>
      </w:r>
      <w:r w:rsidRPr="00D34E35">
        <w:rPr>
          <w:rFonts w:ascii="Times New Roman" w:hAnsi="Times New Roman" w:cs="Times New Roman"/>
          <w:b/>
          <w:bCs/>
          <w:color w:val="000000" w:themeColor="text1"/>
          <w:sz w:val="24"/>
          <w:szCs w:val="24"/>
        </w:rPr>
        <w:t>.</w:t>
      </w:r>
      <w:r>
        <w:rPr>
          <w:rFonts w:ascii="Times New Roman" w:hAnsi="Times New Roman" w:cs="Times New Roman"/>
          <w:color w:val="000000" w:themeColor="text1"/>
          <w:sz w:val="24"/>
          <w:szCs w:val="24"/>
        </w:rPr>
        <w:t xml:space="preserve"> </w:t>
      </w:r>
      <w:r w:rsidRPr="006B7508">
        <w:rPr>
          <w:rFonts w:ascii="Times New Roman" w:hAnsi="Times New Roman" w:cs="Times New Roman"/>
          <w:color w:val="000000" w:themeColor="text1"/>
          <w:sz w:val="24"/>
          <w:szCs w:val="24"/>
          <w:vertAlign w:val="superscript"/>
        </w:rPr>
        <w:t>13</w:t>
      </w:r>
      <w:r>
        <w:rPr>
          <w:rFonts w:ascii="Times New Roman" w:hAnsi="Times New Roman" w:cs="Times New Roman"/>
          <w:color w:val="000000" w:themeColor="text1"/>
          <w:sz w:val="24"/>
          <w:szCs w:val="24"/>
        </w:rPr>
        <w:t>C NMR of PIL co-polymer</w:t>
      </w:r>
      <w:r w:rsidR="009E1FA0">
        <w:rPr>
          <w:rFonts w:ascii="Times New Roman" w:hAnsi="Times New Roman" w:cs="Times New Roman"/>
          <w:color w:val="000000" w:themeColor="text1"/>
          <w:sz w:val="24"/>
          <w:szCs w:val="24"/>
        </w:rPr>
        <w:t>.</w:t>
      </w:r>
    </w:p>
    <w:p w14:paraId="246900A1" w14:textId="27467C9F" w:rsidR="00474AB8" w:rsidRDefault="00474AB8" w:rsidP="00474AB8">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8143EC">
        <w:rPr>
          <w:rFonts w:ascii="Times New Roman" w:hAnsi="Times New Roman" w:cs="Times New Roman"/>
          <w:sz w:val="24"/>
          <w:szCs w:val="24"/>
        </w:rPr>
        <w:t>ATR-</w:t>
      </w:r>
      <w:r>
        <w:rPr>
          <w:rFonts w:ascii="Times New Roman" w:hAnsi="Times New Roman" w:cs="Times New Roman"/>
          <w:sz w:val="24"/>
          <w:szCs w:val="24"/>
        </w:rPr>
        <w:t>FT</w:t>
      </w:r>
      <w:r w:rsidRPr="008143EC">
        <w:rPr>
          <w:rFonts w:ascii="Times New Roman" w:hAnsi="Times New Roman" w:cs="Times New Roman"/>
          <w:sz w:val="24"/>
          <w:szCs w:val="24"/>
        </w:rPr>
        <w:t>IR</w:t>
      </w:r>
      <w:r>
        <w:rPr>
          <w:rFonts w:ascii="Times New Roman" w:hAnsi="Times New Roman" w:cs="Times New Roman"/>
          <w:sz w:val="24"/>
          <w:szCs w:val="24"/>
        </w:rPr>
        <w:t xml:space="preserve"> spectra of the newly synthesized </w:t>
      </w:r>
      <w:r w:rsidRPr="008143EC">
        <w:rPr>
          <w:rFonts w:ascii="Times New Roman" w:hAnsi="Times New Roman" w:cs="Times New Roman"/>
          <w:sz w:val="24"/>
          <w:szCs w:val="24"/>
        </w:rPr>
        <w:t>PIL</w:t>
      </w:r>
      <w:r>
        <w:rPr>
          <w:rFonts w:ascii="Times New Roman" w:hAnsi="Times New Roman" w:cs="Times New Roman"/>
          <w:sz w:val="24"/>
          <w:szCs w:val="24"/>
        </w:rPr>
        <w:t xml:space="preserve"> </w:t>
      </w:r>
      <w:r w:rsidRPr="008143EC">
        <w:rPr>
          <w:rFonts w:ascii="Times New Roman" w:hAnsi="Times New Roman" w:cs="Times New Roman"/>
          <w:sz w:val="24"/>
          <w:szCs w:val="24"/>
        </w:rPr>
        <w:t xml:space="preserve">are </w:t>
      </w:r>
      <w:r>
        <w:rPr>
          <w:rFonts w:ascii="Times New Roman" w:hAnsi="Times New Roman" w:cs="Times New Roman"/>
          <w:sz w:val="24"/>
          <w:szCs w:val="24"/>
        </w:rPr>
        <w:t>re</w:t>
      </w:r>
      <w:r w:rsidRPr="008143EC">
        <w:rPr>
          <w:rFonts w:ascii="Times New Roman" w:hAnsi="Times New Roman" w:cs="Times New Roman"/>
          <w:sz w:val="24"/>
          <w:szCs w:val="24"/>
        </w:rPr>
        <w:t xml:space="preserve">presented in </w:t>
      </w:r>
      <w:r w:rsidRPr="008143EC">
        <w:rPr>
          <w:rFonts w:ascii="Times New Roman" w:hAnsi="Times New Roman" w:cs="Times New Roman"/>
          <w:b/>
          <w:bCs/>
          <w:sz w:val="24"/>
          <w:szCs w:val="24"/>
        </w:rPr>
        <w:t xml:space="preserve">Figure </w:t>
      </w:r>
      <w:r>
        <w:rPr>
          <w:rFonts w:ascii="Times New Roman" w:hAnsi="Times New Roman" w:cs="Times New Roman"/>
          <w:b/>
          <w:bCs/>
          <w:sz w:val="24"/>
          <w:szCs w:val="24"/>
        </w:rPr>
        <w:t>S</w:t>
      </w:r>
      <w:r w:rsidR="00F43C17">
        <w:rPr>
          <w:rFonts w:ascii="Times New Roman" w:hAnsi="Times New Roman" w:cs="Times New Roman"/>
          <w:b/>
          <w:bCs/>
          <w:sz w:val="24"/>
          <w:szCs w:val="24"/>
        </w:rPr>
        <w:t>4</w:t>
      </w:r>
      <w:r w:rsidRPr="008143EC">
        <w:rPr>
          <w:rFonts w:ascii="Times New Roman" w:hAnsi="Times New Roman" w:cs="Times New Roman"/>
          <w:b/>
          <w:bCs/>
          <w:sz w:val="24"/>
          <w:szCs w:val="24"/>
        </w:rPr>
        <w:t>a</w:t>
      </w:r>
      <w:r w:rsidRPr="008143EC">
        <w:rPr>
          <w:rFonts w:ascii="Times New Roman" w:hAnsi="Times New Roman" w:cs="Times New Roman"/>
          <w:sz w:val="24"/>
          <w:szCs w:val="24"/>
        </w:rPr>
        <w:t>. The</w:t>
      </w:r>
      <w:r>
        <w:rPr>
          <w:rFonts w:ascii="Times New Roman" w:hAnsi="Times New Roman" w:cs="Times New Roman"/>
          <w:sz w:val="24"/>
          <w:szCs w:val="24"/>
        </w:rPr>
        <w:t xml:space="preserve"> appearance of</w:t>
      </w:r>
      <w:r w:rsidRPr="008143EC">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8143EC">
        <w:rPr>
          <w:rFonts w:ascii="Times New Roman" w:hAnsi="Times New Roman" w:cs="Times New Roman"/>
          <w:sz w:val="24"/>
          <w:szCs w:val="24"/>
        </w:rPr>
        <w:t>peak at 2943 cm</w:t>
      </w:r>
      <w:r w:rsidRPr="008143EC">
        <w:rPr>
          <w:rFonts w:ascii="Times New Roman" w:hAnsi="Times New Roman" w:cs="Times New Roman"/>
          <w:sz w:val="24"/>
          <w:szCs w:val="24"/>
          <w:vertAlign w:val="superscript"/>
        </w:rPr>
        <w:t>-1</w:t>
      </w:r>
      <w:r w:rsidRPr="008143EC">
        <w:rPr>
          <w:rFonts w:ascii="Times New Roman" w:hAnsi="Times New Roman" w:cs="Times New Roman"/>
          <w:sz w:val="24"/>
          <w:szCs w:val="24"/>
        </w:rPr>
        <w:t xml:space="preserve"> </w:t>
      </w:r>
      <w:r>
        <w:rPr>
          <w:rFonts w:ascii="Times New Roman" w:hAnsi="Times New Roman" w:cs="Times New Roman"/>
          <w:sz w:val="24"/>
          <w:szCs w:val="24"/>
        </w:rPr>
        <w:t>confirms the</w:t>
      </w:r>
      <w:r w:rsidRPr="008143EC">
        <w:rPr>
          <w:rFonts w:ascii="Times New Roman" w:hAnsi="Times New Roman" w:cs="Times New Roman"/>
          <w:sz w:val="24"/>
          <w:szCs w:val="24"/>
        </w:rPr>
        <w:t xml:space="preserve"> stretching vibrations of -CH- and -CH</w:t>
      </w:r>
      <w:r w:rsidRPr="008143EC">
        <w:rPr>
          <w:rFonts w:ascii="Times New Roman" w:hAnsi="Times New Roman" w:cs="Times New Roman"/>
          <w:sz w:val="24"/>
          <w:szCs w:val="24"/>
          <w:vertAlign w:val="subscript"/>
        </w:rPr>
        <w:t>2</w:t>
      </w:r>
      <w:r w:rsidRPr="008143EC">
        <w:rPr>
          <w:rFonts w:ascii="Times New Roman" w:hAnsi="Times New Roman" w:cs="Times New Roman"/>
          <w:sz w:val="24"/>
          <w:szCs w:val="24"/>
        </w:rPr>
        <w:t>- in the main chain of the polymer backbone. The</w:t>
      </w:r>
      <w:r>
        <w:rPr>
          <w:rFonts w:ascii="Times New Roman" w:hAnsi="Times New Roman" w:cs="Times New Roman"/>
          <w:sz w:val="24"/>
          <w:szCs w:val="24"/>
        </w:rPr>
        <w:t xml:space="preserve"> peaks around </w:t>
      </w:r>
      <w:r w:rsidRPr="008143EC">
        <w:rPr>
          <w:rFonts w:ascii="Times New Roman" w:hAnsi="Times New Roman" w:cs="Times New Roman"/>
          <w:sz w:val="24"/>
          <w:szCs w:val="24"/>
        </w:rPr>
        <w:t>1453 and 1493 cm</w:t>
      </w:r>
      <w:r w:rsidRPr="008143EC">
        <w:rPr>
          <w:rFonts w:ascii="Times New Roman" w:hAnsi="Times New Roman" w:cs="Times New Roman"/>
          <w:sz w:val="24"/>
          <w:szCs w:val="24"/>
          <w:vertAlign w:val="superscript"/>
        </w:rPr>
        <w:t>-1</w:t>
      </w:r>
      <w:r w:rsidRPr="008143EC">
        <w:rPr>
          <w:rFonts w:ascii="Times New Roman" w:hAnsi="Times New Roman" w:cs="Times New Roman"/>
          <w:sz w:val="24"/>
          <w:szCs w:val="24"/>
        </w:rPr>
        <w:t xml:space="preserve"> </w:t>
      </w:r>
      <w:r>
        <w:rPr>
          <w:rFonts w:ascii="Times New Roman" w:hAnsi="Times New Roman" w:cs="Times New Roman"/>
          <w:sz w:val="24"/>
          <w:szCs w:val="24"/>
        </w:rPr>
        <w:t xml:space="preserve">confirm the presence of aromatic </w:t>
      </w:r>
      <w:r w:rsidRPr="008143EC">
        <w:rPr>
          <w:rFonts w:ascii="Times New Roman" w:hAnsi="Times New Roman" w:cs="Times New Roman"/>
          <w:sz w:val="24"/>
          <w:szCs w:val="24"/>
        </w:rPr>
        <w:t>-C=C- and -CH group</w:t>
      </w:r>
      <w:r>
        <w:rPr>
          <w:rFonts w:ascii="Times New Roman" w:hAnsi="Times New Roman" w:cs="Times New Roman"/>
          <w:sz w:val="24"/>
          <w:szCs w:val="24"/>
        </w:rPr>
        <w:t>s respectively. The strong absorption peak at 1703 cm</w:t>
      </w:r>
      <w:r w:rsidRPr="00D96153">
        <w:rPr>
          <w:rFonts w:ascii="Times New Roman" w:hAnsi="Times New Roman" w:cs="Times New Roman"/>
          <w:sz w:val="24"/>
          <w:szCs w:val="24"/>
          <w:vertAlign w:val="superscript"/>
        </w:rPr>
        <w:t>-1</w:t>
      </w:r>
      <w:r>
        <w:rPr>
          <w:rFonts w:ascii="Times New Roman" w:hAnsi="Times New Roman" w:cs="Times New Roman"/>
          <w:sz w:val="24"/>
          <w:szCs w:val="24"/>
        </w:rPr>
        <w:t xml:space="preserve"> is due to the carbonyl stretching vibration of the –COOH functional group of </w:t>
      </w:r>
      <w:r w:rsidRPr="008143EC">
        <w:rPr>
          <w:rFonts w:ascii="Times New Roman" w:hAnsi="Times New Roman" w:cs="Times New Roman"/>
          <w:sz w:val="24"/>
          <w:szCs w:val="24"/>
        </w:rPr>
        <w:t>itaconic acid</w:t>
      </w:r>
      <w:r>
        <w:rPr>
          <w:rFonts w:ascii="Times New Roman" w:hAnsi="Times New Roman" w:cs="Times New Roman"/>
          <w:sz w:val="24"/>
          <w:szCs w:val="24"/>
        </w:rPr>
        <w:t xml:space="preserve">, and it confirms the presence of the same in the polymer backbone.  </w:t>
      </w:r>
      <w:r w:rsidRPr="008143EC">
        <w:rPr>
          <w:rFonts w:ascii="Times New Roman" w:hAnsi="Times New Roman" w:cs="Times New Roman"/>
          <w:sz w:val="24"/>
          <w:szCs w:val="24"/>
        </w:rPr>
        <w:t xml:space="preserve">The characteristic band </w:t>
      </w:r>
      <w:r>
        <w:rPr>
          <w:rFonts w:ascii="Times New Roman" w:hAnsi="Times New Roman" w:cs="Times New Roman"/>
          <w:sz w:val="24"/>
          <w:szCs w:val="24"/>
        </w:rPr>
        <w:t>at</w:t>
      </w:r>
      <w:r w:rsidRPr="008143EC">
        <w:rPr>
          <w:rFonts w:ascii="Times New Roman" w:hAnsi="Times New Roman" w:cs="Times New Roman"/>
          <w:sz w:val="24"/>
          <w:szCs w:val="24"/>
        </w:rPr>
        <w:t xml:space="preserve"> 1034 and 1173 cm</w:t>
      </w:r>
      <w:r w:rsidRPr="008143EC">
        <w:rPr>
          <w:rFonts w:ascii="Times New Roman" w:hAnsi="Times New Roman" w:cs="Times New Roman"/>
          <w:sz w:val="24"/>
          <w:szCs w:val="24"/>
          <w:vertAlign w:val="superscript"/>
        </w:rPr>
        <w:t>-1</w:t>
      </w:r>
      <w:r w:rsidRPr="008143EC">
        <w:rPr>
          <w:rFonts w:ascii="Times New Roman" w:hAnsi="Times New Roman" w:cs="Times New Roman"/>
          <w:sz w:val="24"/>
          <w:szCs w:val="24"/>
        </w:rPr>
        <w:t xml:space="preserve"> are responsible for the asymmetric and symmetric vibrations of the O=S=O and C-O group</w:t>
      </w:r>
      <w:r w:rsidR="001E5567">
        <w:rPr>
          <w:rFonts w:ascii="Times New Roman" w:hAnsi="Times New Roman" w:cs="Times New Roman"/>
          <w:sz w:val="24"/>
          <w:szCs w:val="24"/>
        </w:rPr>
        <w:t>s</w:t>
      </w:r>
      <w:r w:rsidRPr="008143EC">
        <w:rPr>
          <w:rFonts w:ascii="Times New Roman" w:hAnsi="Times New Roman" w:cs="Times New Roman"/>
          <w:sz w:val="24"/>
          <w:szCs w:val="24"/>
        </w:rPr>
        <w:t xml:space="preserve"> present in the polymer matrix.</w:t>
      </w:r>
      <w:r>
        <w:rPr>
          <w:rFonts w:ascii="Times New Roman" w:hAnsi="Times New Roman" w:cs="Times New Roman"/>
          <w:sz w:val="24"/>
          <w:szCs w:val="24"/>
        </w:rPr>
        <w:t xml:space="preserve"> </w:t>
      </w:r>
      <w:r w:rsidRPr="00C46415">
        <w:rPr>
          <w:rFonts w:ascii="Times New Roman" w:hAnsi="Times New Roman" w:cs="Times New Roman"/>
          <w:sz w:val="24"/>
          <w:szCs w:val="24"/>
          <w:vertAlign w:val="superscript"/>
        </w:rPr>
        <w:t>1</w:t>
      </w:r>
      <w:r>
        <w:rPr>
          <w:rFonts w:ascii="Times New Roman" w:hAnsi="Times New Roman" w:cs="Times New Roman"/>
          <w:sz w:val="24"/>
          <w:szCs w:val="24"/>
        </w:rPr>
        <w:t xml:space="preserve">H NMR, </w:t>
      </w:r>
      <w:r w:rsidRPr="00C46415">
        <w:rPr>
          <w:rFonts w:ascii="Times New Roman" w:hAnsi="Times New Roman" w:cs="Times New Roman"/>
          <w:sz w:val="24"/>
          <w:szCs w:val="24"/>
          <w:vertAlign w:val="superscript"/>
        </w:rPr>
        <w:t>13</w:t>
      </w:r>
      <w:r>
        <w:rPr>
          <w:rFonts w:ascii="Times New Roman" w:hAnsi="Times New Roman" w:cs="Times New Roman"/>
          <w:sz w:val="24"/>
          <w:szCs w:val="24"/>
        </w:rPr>
        <w:t xml:space="preserve">C NMR, and FTIR results confirm the structure of the newly synthesized PIL.  </w:t>
      </w:r>
    </w:p>
    <w:p w14:paraId="5627B16F" w14:textId="393F7DD4" w:rsidR="00EE2732" w:rsidRPr="00D96153" w:rsidRDefault="00EE2732" w:rsidP="00474AB8">
      <w:pPr>
        <w:autoSpaceDE w:val="0"/>
        <w:autoSpaceDN w:val="0"/>
        <w:adjustRightInd w:val="0"/>
        <w:spacing w:after="0" w:line="480" w:lineRule="auto"/>
        <w:jc w:val="both"/>
        <w:rPr>
          <w:rFonts w:ascii="Times New Roman" w:hAnsi="Times New Roman" w:cs="Times New Roman"/>
          <w:sz w:val="24"/>
          <w:szCs w:val="24"/>
        </w:rPr>
      </w:pPr>
      <w:r w:rsidRPr="008143EC">
        <w:rPr>
          <w:rFonts w:ascii="Times New Roman" w:hAnsi="Times New Roman" w:cs="Times New Roman"/>
          <w:sz w:val="24"/>
          <w:szCs w:val="24"/>
        </w:rPr>
        <w:t xml:space="preserve">The thermal properties of PIL </w:t>
      </w:r>
      <w:r>
        <w:rPr>
          <w:rFonts w:ascii="Times New Roman" w:hAnsi="Times New Roman" w:cs="Times New Roman"/>
          <w:sz w:val="24"/>
          <w:szCs w:val="24"/>
        </w:rPr>
        <w:t>were</w:t>
      </w:r>
      <w:r w:rsidRPr="008143EC">
        <w:rPr>
          <w:rFonts w:ascii="Times New Roman" w:hAnsi="Times New Roman" w:cs="Times New Roman"/>
          <w:sz w:val="24"/>
          <w:szCs w:val="24"/>
        </w:rPr>
        <w:t xml:space="preserve"> strongly dependent on the interactions between cations/anion and counter ions and the</w:t>
      </w:r>
      <w:r w:rsidRPr="008143EC">
        <w:rPr>
          <w:rFonts w:ascii="Times New Roman" w:hAnsi="Times New Roman" w:cs="Times New Roman"/>
          <w:bCs/>
          <w:sz w:val="24"/>
          <w:szCs w:val="24"/>
        </w:rPr>
        <w:t xml:space="preserve"> TGA presented in </w:t>
      </w:r>
      <w:r w:rsidRPr="008143EC">
        <w:rPr>
          <w:rFonts w:ascii="Times New Roman" w:hAnsi="Times New Roman" w:cs="Times New Roman"/>
          <w:b/>
          <w:sz w:val="24"/>
          <w:szCs w:val="24"/>
        </w:rPr>
        <w:t xml:space="preserve">Figure </w:t>
      </w:r>
      <w:r>
        <w:rPr>
          <w:rFonts w:ascii="Times New Roman" w:hAnsi="Times New Roman" w:cs="Times New Roman"/>
          <w:b/>
          <w:sz w:val="24"/>
          <w:szCs w:val="24"/>
        </w:rPr>
        <w:t>S4</w:t>
      </w:r>
      <w:r w:rsidRPr="008143EC">
        <w:rPr>
          <w:rFonts w:ascii="Times New Roman" w:hAnsi="Times New Roman" w:cs="Times New Roman"/>
          <w:b/>
          <w:sz w:val="24"/>
          <w:szCs w:val="24"/>
        </w:rPr>
        <w:t>b</w:t>
      </w:r>
      <w:r w:rsidRPr="008143EC">
        <w:rPr>
          <w:rFonts w:ascii="Times New Roman" w:hAnsi="Times New Roman" w:cs="Times New Roman"/>
          <w:bCs/>
          <w:sz w:val="24"/>
          <w:szCs w:val="24"/>
        </w:rPr>
        <w:t xml:space="preserve"> confirms the same. There </w:t>
      </w:r>
      <w:r w:rsidRPr="008143EC">
        <w:rPr>
          <w:rFonts w:ascii="Times New Roman" w:hAnsi="Times New Roman" w:cs="Times New Roman"/>
          <w:bCs/>
          <w:sz w:val="24"/>
          <w:szCs w:val="24"/>
        </w:rPr>
        <w:lastRenderedPageBreak/>
        <w:t>is an isothermal water (or bound water) loss at 100 to 150 °C in PIL. Further, 10% of weight loss was observed at 180 to 300 °C due to the CO</w:t>
      </w:r>
      <w:r w:rsidRPr="00BE3E07">
        <w:rPr>
          <w:rFonts w:ascii="Times New Roman" w:hAnsi="Times New Roman" w:cs="Times New Roman"/>
          <w:bCs/>
          <w:sz w:val="24"/>
          <w:szCs w:val="24"/>
          <w:vertAlign w:val="subscript"/>
        </w:rPr>
        <w:t>2</w:t>
      </w:r>
      <w:r w:rsidRPr="008143EC">
        <w:rPr>
          <w:rFonts w:ascii="Times New Roman" w:hAnsi="Times New Roman" w:cs="Times New Roman"/>
          <w:bCs/>
          <w:sz w:val="24"/>
          <w:szCs w:val="24"/>
        </w:rPr>
        <w:t xml:space="preserve"> elimination from polymerized itaconic acid moiety (</w:t>
      </w:r>
      <w:r w:rsidRPr="008143EC">
        <w:rPr>
          <w:rFonts w:ascii="Times New Roman" w:hAnsi="Times New Roman" w:cs="Times New Roman"/>
          <w:b/>
          <w:sz w:val="24"/>
          <w:szCs w:val="24"/>
        </w:rPr>
        <w:t xml:space="preserve">Scheme </w:t>
      </w:r>
      <w:r>
        <w:rPr>
          <w:rFonts w:ascii="Times New Roman" w:hAnsi="Times New Roman" w:cs="Times New Roman"/>
          <w:b/>
          <w:sz w:val="24"/>
          <w:szCs w:val="24"/>
        </w:rPr>
        <w:t>S2</w:t>
      </w:r>
      <w:r w:rsidRPr="008143EC">
        <w:rPr>
          <w:rFonts w:ascii="Times New Roman" w:hAnsi="Times New Roman" w:cs="Times New Roman"/>
          <w:bCs/>
          <w:sz w:val="24"/>
          <w:szCs w:val="24"/>
        </w:rPr>
        <w:t>)</w:t>
      </w:r>
      <w:r>
        <w:rPr>
          <w:rFonts w:ascii="Times New Roman" w:hAnsi="Times New Roman" w:cs="Times New Roman"/>
          <w:bCs/>
          <w:sz w:val="24"/>
          <w:szCs w:val="24"/>
        </w:rPr>
        <w:t xml:space="preserve">, also this weight loss may be attributed to the extermination of a sulfonic acid functional group into water and sulfur dioxide </w:t>
      </w:r>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ADDIN EN.CITE &lt;EndNote&gt;&lt;Cite&gt;&lt;Author&gt;Ganesh&lt;/Author&gt;&lt;Year&gt;2013&lt;/Year&gt;&lt;RecNum&gt;4&lt;/RecNum&gt;&lt;DisplayText&gt;[3]&lt;/DisplayText&gt;&lt;record&gt;&lt;rec-number&gt;4&lt;/rec-number&gt;&lt;foreign-keys&gt;&lt;key app="EN" db-id="v2r920t215fdaweawfu5z9v7p0afvd2x5dez" timestamp="1608536739"&gt;4&lt;/key&gt;&lt;/foreign-keys&gt;&lt;ref-type name="Journal Article"&gt;17&lt;/ref-type&gt;&lt;contributors&gt;&lt;authors&gt;&lt;author&gt;Ganesh, S. D.&lt;/author&gt;&lt;author&gt;Harish, M. N. K.&lt;/author&gt;&lt;author&gt;Madhu, B. J.&lt;/author&gt;&lt;author&gt;Maqbool, Husnasarvari&lt;/author&gt;&lt;author&gt;Pai, K. V.&lt;/author&gt;&lt;author&gt;Kariduraganavar, M. Y.&lt;/author&gt;&lt;/authors&gt;&lt;/contributors&gt;&lt;titles&gt;&lt;title&gt;Poly(Arylene Ether Sulfone)s with HEPES Pendants: Synthesis, Thermal, and Dielectric Studies&lt;/title&gt;&lt;secondary-title&gt;ISRN Polymer Science&lt;/secondary-title&gt;&lt;/titles&gt;&lt;periodical&gt;&lt;full-title&gt;ISRN Polymer Science&lt;/full-title&gt;&lt;/periodical&gt;&lt;pages&gt;1-7&lt;/pages&gt;&lt;volume&gt;2013&lt;/volume&gt;&lt;section&gt;1&lt;/section&gt;&lt;dates&gt;&lt;year&gt;2013&lt;/year&gt;&lt;/dates&gt;&lt;isbn&gt;2090-8733&lt;/isbn&gt;&lt;urls&gt;&lt;/urls&gt;&lt;electronic-resource-num&gt;10.1155/2013/897034&lt;/electronic-resource-num&gt;&lt;/record&gt;&lt;/Cite&gt;&lt;/EndNote&gt;</w:instrText>
      </w:r>
      <w:r>
        <w:rPr>
          <w:rFonts w:ascii="Times New Roman" w:hAnsi="Times New Roman" w:cs="Times New Roman"/>
          <w:bCs/>
          <w:sz w:val="24"/>
          <w:szCs w:val="24"/>
        </w:rPr>
        <w:fldChar w:fldCharType="separate"/>
      </w:r>
      <w:r>
        <w:rPr>
          <w:rFonts w:ascii="Times New Roman" w:hAnsi="Times New Roman" w:cs="Times New Roman"/>
          <w:bCs/>
          <w:noProof/>
          <w:sz w:val="24"/>
          <w:szCs w:val="24"/>
        </w:rPr>
        <w:t>[3]</w:t>
      </w:r>
      <w:r>
        <w:rPr>
          <w:rFonts w:ascii="Times New Roman" w:hAnsi="Times New Roman" w:cs="Times New Roman"/>
          <w:bCs/>
          <w:sz w:val="24"/>
          <w:szCs w:val="24"/>
        </w:rPr>
        <w:fldChar w:fldCharType="end"/>
      </w:r>
      <w:r>
        <w:rPr>
          <w:rFonts w:ascii="Times New Roman" w:hAnsi="Times New Roman" w:cs="Times New Roman"/>
          <w:bCs/>
          <w:sz w:val="24"/>
          <w:szCs w:val="24"/>
        </w:rPr>
        <w:t>.</w:t>
      </w:r>
      <w:r w:rsidRPr="008143EC">
        <w:rPr>
          <w:rFonts w:ascii="Times New Roman" w:hAnsi="Times New Roman" w:cs="Times New Roman"/>
          <w:bCs/>
          <w:sz w:val="24"/>
          <w:szCs w:val="24"/>
        </w:rPr>
        <w:t xml:space="preserve"> Complete degradation of the polymer chain occurred between </w:t>
      </w:r>
      <w:r>
        <w:rPr>
          <w:rFonts w:ascii="Times New Roman" w:hAnsi="Times New Roman" w:cs="Times New Roman"/>
          <w:bCs/>
          <w:sz w:val="24"/>
          <w:szCs w:val="24"/>
        </w:rPr>
        <w:t>C</w:t>
      </w:r>
      <w:r w:rsidRPr="008143EC">
        <w:rPr>
          <w:rFonts w:ascii="Times New Roman" w:hAnsi="Times New Roman" w:cs="Times New Roman"/>
          <w:bCs/>
          <w:sz w:val="24"/>
          <w:szCs w:val="24"/>
        </w:rPr>
        <w:t>310 °C to 600 °C while leaving the residue around 20% owing to the carbon in the N</w:t>
      </w:r>
      <w:r w:rsidRPr="008143EC">
        <w:rPr>
          <w:rFonts w:ascii="Times New Roman" w:hAnsi="Times New Roman" w:cs="Times New Roman"/>
          <w:bCs/>
          <w:sz w:val="24"/>
          <w:szCs w:val="24"/>
          <w:vertAlign w:val="subscript"/>
        </w:rPr>
        <w:t>2</w:t>
      </w:r>
      <w:r w:rsidRPr="008143EC">
        <w:rPr>
          <w:rFonts w:ascii="Times New Roman" w:hAnsi="Times New Roman" w:cs="Times New Roman"/>
          <w:bCs/>
          <w:sz w:val="24"/>
          <w:szCs w:val="24"/>
        </w:rPr>
        <w:t xml:space="preserve"> atmosphere. All the above results clarify that the synthesized PIL has excellent structural and thermal properties, which could be beneficial for the modification of polysulfone membrane for molecular separation applications. </w:t>
      </w:r>
    </w:p>
    <w:p w14:paraId="6B49E558" w14:textId="26765075" w:rsidR="00474AB8" w:rsidRPr="008143EC" w:rsidRDefault="00474AB8" w:rsidP="00474AB8">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molecular weight of </w:t>
      </w:r>
      <w:r w:rsidRPr="008143EC">
        <w:rPr>
          <w:rFonts w:ascii="Times New Roman" w:hAnsi="Times New Roman" w:cs="Times New Roman"/>
          <w:sz w:val="24"/>
          <w:szCs w:val="24"/>
        </w:rPr>
        <w:t>PIL</w:t>
      </w:r>
      <w:r>
        <w:rPr>
          <w:rFonts w:ascii="Times New Roman" w:hAnsi="Times New Roman" w:cs="Times New Roman"/>
          <w:sz w:val="24"/>
          <w:szCs w:val="24"/>
        </w:rPr>
        <w:t xml:space="preserve"> was measured using Gel permeation chromatography (GPC)</w:t>
      </w:r>
      <w:r w:rsidRPr="008143EC">
        <w:rPr>
          <w:rFonts w:ascii="Times New Roman" w:hAnsi="Times New Roman" w:cs="Times New Roman"/>
          <w:sz w:val="24"/>
          <w:szCs w:val="24"/>
        </w:rPr>
        <w:t xml:space="preserve">. The measurement was run </w:t>
      </w:r>
      <w:r>
        <w:rPr>
          <w:rFonts w:ascii="Times New Roman" w:hAnsi="Times New Roman" w:cs="Times New Roman"/>
          <w:sz w:val="24"/>
          <w:szCs w:val="24"/>
        </w:rPr>
        <w:t>for</w:t>
      </w:r>
      <w:r w:rsidRPr="008143EC">
        <w:rPr>
          <w:rFonts w:ascii="Times New Roman" w:hAnsi="Times New Roman" w:cs="Times New Roman"/>
          <w:sz w:val="24"/>
          <w:szCs w:val="24"/>
        </w:rPr>
        <w:t xml:space="preserve"> different molecular weights ranging from 220 Da to 200 kDa. The maximum peak was found at 8.34 min with </w:t>
      </w:r>
      <w:r>
        <w:rPr>
          <w:rFonts w:ascii="Times New Roman" w:hAnsi="Times New Roman" w:cs="Times New Roman"/>
          <w:sz w:val="24"/>
          <w:szCs w:val="24"/>
        </w:rPr>
        <w:t>weight average molecular weight (</w:t>
      </w:r>
      <w:r w:rsidRPr="008143EC">
        <w:rPr>
          <w:rFonts w:ascii="Times New Roman" w:hAnsi="Times New Roman" w:cs="Times New Roman"/>
          <w:sz w:val="24"/>
          <w:szCs w:val="24"/>
        </w:rPr>
        <w:t>Mw</w:t>
      </w:r>
      <w:r>
        <w:rPr>
          <w:rFonts w:ascii="Times New Roman" w:hAnsi="Times New Roman" w:cs="Times New Roman"/>
          <w:sz w:val="24"/>
          <w:szCs w:val="24"/>
        </w:rPr>
        <w:t>)</w:t>
      </w:r>
      <w:r w:rsidRPr="008143EC">
        <w:rPr>
          <w:rFonts w:ascii="Times New Roman" w:hAnsi="Times New Roman" w:cs="Times New Roman"/>
          <w:sz w:val="24"/>
          <w:szCs w:val="24"/>
        </w:rPr>
        <w:t xml:space="preserve"> of ≈7000-7500 Da</w:t>
      </w:r>
      <w:r>
        <w:rPr>
          <w:rFonts w:ascii="Times New Roman" w:hAnsi="Times New Roman" w:cs="Times New Roman"/>
          <w:sz w:val="24"/>
          <w:szCs w:val="24"/>
        </w:rPr>
        <w:t xml:space="preserve"> and number average molecular weight (</w:t>
      </w:r>
      <w:r w:rsidRPr="008143EC">
        <w:rPr>
          <w:rFonts w:ascii="Times New Roman" w:hAnsi="Times New Roman" w:cs="Times New Roman"/>
          <w:sz w:val="24"/>
          <w:szCs w:val="24"/>
        </w:rPr>
        <w:t>Mn</w:t>
      </w:r>
      <w:r>
        <w:rPr>
          <w:rFonts w:ascii="Times New Roman" w:hAnsi="Times New Roman" w:cs="Times New Roman"/>
          <w:sz w:val="24"/>
          <w:szCs w:val="24"/>
        </w:rPr>
        <w:t>)</w:t>
      </w:r>
      <w:r w:rsidRPr="008143EC">
        <w:rPr>
          <w:rFonts w:ascii="Times New Roman" w:hAnsi="Times New Roman" w:cs="Times New Roman"/>
          <w:sz w:val="24"/>
          <w:szCs w:val="24"/>
        </w:rPr>
        <w:t xml:space="preserve"> </w:t>
      </w:r>
      <w:r>
        <w:rPr>
          <w:rFonts w:ascii="Times New Roman" w:hAnsi="Times New Roman" w:cs="Times New Roman"/>
          <w:sz w:val="24"/>
          <w:szCs w:val="24"/>
        </w:rPr>
        <w:t>of</w:t>
      </w:r>
      <w:r w:rsidRPr="008143EC">
        <w:rPr>
          <w:rFonts w:ascii="Times New Roman" w:hAnsi="Times New Roman" w:cs="Times New Roman"/>
          <w:sz w:val="24"/>
          <w:szCs w:val="24"/>
        </w:rPr>
        <w:t xml:space="preserve"> ≈3000-3500 Da</w:t>
      </w:r>
      <w:r>
        <w:rPr>
          <w:rFonts w:ascii="Times New Roman" w:hAnsi="Times New Roman" w:cs="Times New Roman"/>
          <w:sz w:val="24"/>
          <w:szCs w:val="24"/>
        </w:rPr>
        <w:t xml:space="preserve"> with a</w:t>
      </w:r>
      <w:r w:rsidRPr="008143EC">
        <w:rPr>
          <w:rFonts w:ascii="Times New Roman" w:hAnsi="Times New Roman" w:cs="Times New Roman"/>
          <w:sz w:val="24"/>
          <w:szCs w:val="24"/>
        </w:rPr>
        <w:t xml:space="preserve"> polydispersity</w:t>
      </w:r>
      <w:r>
        <w:rPr>
          <w:rFonts w:ascii="Times New Roman" w:hAnsi="Times New Roman" w:cs="Times New Roman"/>
          <w:sz w:val="24"/>
          <w:szCs w:val="24"/>
        </w:rPr>
        <w:t xml:space="preserve"> index</w:t>
      </w:r>
      <w:r w:rsidRPr="008143EC">
        <w:rPr>
          <w:rFonts w:ascii="Times New Roman" w:hAnsi="Times New Roman" w:cs="Times New Roman"/>
          <w:sz w:val="24"/>
          <w:szCs w:val="24"/>
        </w:rPr>
        <w:t xml:space="preserve"> </w:t>
      </w:r>
      <w:r>
        <w:rPr>
          <w:rFonts w:ascii="Times New Roman" w:hAnsi="Times New Roman" w:cs="Times New Roman"/>
          <w:sz w:val="24"/>
          <w:szCs w:val="24"/>
        </w:rPr>
        <w:t xml:space="preserve">of </w:t>
      </w:r>
      <w:r w:rsidRPr="008143EC">
        <w:rPr>
          <w:rFonts w:ascii="Times New Roman" w:hAnsi="Times New Roman" w:cs="Times New Roman"/>
          <w:sz w:val="24"/>
          <w:szCs w:val="24"/>
        </w:rPr>
        <w:t>2.3</w:t>
      </w:r>
      <w:r w:rsidR="004726B0">
        <w:rPr>
          <w:rFonts w:ascii="Times New Roman" w:hAnsi="Times New Roman" w:cs="Times New Roman"/>
          <w:sz w:val="24"/>
          <w:szCs w:val="24"/>
        </w:rPr>
        <w:t xml:space="preserve"> (</w:t>
      </w:r>
      <w:r w:rsidR="004726B0" w:rsidRPr="004726B0">
        <w:rPr>
          <w:rFonts w:ascii="Times New Roman" w:hAnsi="Times New Roman" w:cs="Times New Roman"/>
          <w:b/>
          <w:bCs/>
          <w:sz w:val="24"/>
          <w:szCs w:val="24"/>
        </w:rPr>
        <w:t>Figure S5</w:t>
      </w:r>
      <w:r w:rsidR="004726B0">
        <w:rPr>
          <w:rFonts w:ascii="Times New Roman" w:hAnsi="Times New Roman" w:cs="Times New Roman"/>
          <w:sz w:val="24"/>
          <w:szCs w:val="24"/>
        </w:rPr>
        <w:t>)</w:t>
      </w:r>
      <w:r w:rsidRPr="008143EC">
        <w:rPr>
          <w:rFonts w:ascii="Times New Roman" w:hAnsi="Times New Roman" w:cs="Times New Roman"/>
          <w:sz w:val="24"/>
          <w:szCs w:val="24"/>
        </w:rPr>
        <w:t xml:space="preserve">. </w:t>
      </w:r>
    </w:p>
    <w:p w14:paraId="7C8D82AB" w14:textId="02689B5D" w:rsidR="00474AB8" w:rsidRDefault="00474AB8">
      <w:r w:rsidRPr="008143EC">
        <w:rPr>
          <w:rFonts w:ascii="Times New Roman" w:hAnsi="Times New Roman" w:cs="Times New Roman"/>
          <w:noProof/>
          <w:sz w:val="24"/>
          <w:szCs w:val="24"/>
          <w:lang w:val="en-US"/>
        </w:rPr>
        <w:drawing>
          <wp:inline distT="0" distB="0" distL="0" distR="0" wp14:anchorId="31B33F7D" wp14:editId="44977B79">
            <wp:extent cx="5532120" cy="2244214"/>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30134" b="15738"/>
                    <a:stretch/>
                  </pic:blipFill>
                  <pic:spPr bwMode="auto">
                    <a:xfrm>
                      <a:off x="0" y="0"/>
                      <a:ext cx="5586677" cy="2266346"/>
                    </a:xfrm>
                    <a:prstGeom prst="rect">
                      <a:avLst/>
                    </a:prstGeom>
                    <a:noFill/>
                    <a:ln w="6350">
                      <a:noFill/>
                    </a:ln>
                    <a:extLst>
                      <a:ext uri="{53640926-AAD7-44D8-BBD7-CCE9431645EC}">
                        <a14:shadowObscured xmlns:a14="http://schemas.microsoft.com/office/drawing/2010/main"/>
                      </a:ext>
                    </a:extLst>
                  </pic:spPr>
                </pic:pic>
              </a:graphicData>
            </a:graphic>
          </wp:inline>
        </w:drawing>
      </w:r>
    </w:p>
    <w:p w14:paraId="6A71F714" w14:textId="6554355B" w:rsidR="00474AB8" w:rsidRDefault="00474AB8" w:rsidP="00474AB8">
      <w:pPr>
        <w:autoSpaceDE w:val="0"/>
        <w:autoSpaceDN w:val="0"/>
        <w:adjustRightInd w:val="0"/>
        <w:spacing w:after="0" w:line="480" w:lineRule="auto"/>
        <w:jc w:val="center"/>
        <w:rPr>
          <w:rFonts w:ascii="Times New Roman" w:hAnsi="Times New Roman" w:cs="Times New Roman"/>
          <w:sz w:val="24"/>
          <w:szCs w:val="24"/>
        </w:rPr>
      </w:pPr>
      <w:r w:rsidRPr="008143EC">
        <w:rPr>
          <w:rFonts w:ascii="Times New Roman" w:hAnsi="Times New Roman" w:cs="Times New Roman"/>
          <w:b/>
          <w:bCs/>
          <w:sz w:val="24"/>
          <w:szCs w:val="24"/>
        </w:rPr>
        <w:t xml:space="preserve">Figure </w:t>
      </w:r>
      <w:r>
        <w:rPr>
          <w:rFonts w:ascii="Times New Roman" w:hAnsi="Times New Roman" w:cs="Times New Roman"/>
          <w:b/>
          <w:bCs/>
          <w:sz w:val="24"/>
          <w:szCs w:val="24"/>
        </w:rPr>
        <w:t>S</w:t>
      </w:r>
      <w:r w:rsidR="00F43C17">
        <w:rPr>
          <w:rFonts w:ascii="Times New Roman" w:hAnsi="Times New Roman" w:cs="Times New Roman"/>
          <w:b/>
          <w:bCs/>
          <w:sz w:val="24"/>
          <w:szCs w:val="24"/>
        </w:rPr>
        <w:t>4</w:t>
      </w:r>
      <w:r>
        <w:rPr>
          <w:rFonts w:ascii="Times New Roman" w:hAnsi="Times New Roman" w:cs="Times New Roman"/>
          <w:b/>
          <w:bCs/>
          <w:sz w:val="24"/>
          <w:szCs w:val="24"/>
        </w:rPr>
        <w:t>.</w:t>
      </w:r>
      <w:r w:rsidRPr="008143EC">
        <w:rPr>
          <w:rFonts w:ascii="Times New Roman" w:hAnsi="Times New Roman" w:cs="Times New Roman"/>
          <w:b/>
          <w:bCs/>
          <w:sz w:val="24"/>
          <w:szCs w:val="24"/>
        </w:rPr>
        <w:t xml:space="preserve"> </w:t>
      </w:r>
      <w:r w:rsidRPr="008143EC">
        <w:rPr>
          <w:rFonts w:ascii="Times New Roman" w:hAnsi="Times New Roman" w:cs="Times New Roman"/>
          <w:sz w:val="24"/>
          <w:szCs w:val="24"/>
        </w:rPr>
        <w:t>a) ATR-IR</w:t>
      </w:r>
      <w:r w:rsidR="009E1FA0">
        <w:rPr>
          <w:rFonts w:ascii="Times New Roman" w:hAnsi="Times New Roman" w:cs="Times New Roman"/>
          <w:sz w:val="24"/>
          <w:szCs w:val="24"/>
        </w:rPr>
        <w:t xml:space="preserve"> spectrum,</w:t>
      </w:r>
      <w:r w:rsidRPr="008143EC">
        <w:rPr>
          <w:rFonts w:ascii="Times New Roman" w:hAnsi="Times New Roman" w:cs="Times New Roman"/>
          <w:sz w:val="24"/>
          <w:szCs w:val="24"/>
        </w:rPr>
        <w:t xml:space="preserve"> b) TGA of PIL</w:t>
      </w:r>
      <w:r w:rsidR="00562666">
        <w:rPr>
          <w:rFonts w:ascii="Times New Roman" w:hAnsi="Times New Roman" w:cs="Times New Roman"/>
          <w:sz w:val="24"/>
          <w:szCs w:val="24"/>
        </w:rPr>
        <w:t>.</w:t>
      </w:r>
    </w:p>
    <w:p w14:paraId="1AF67F3C" w14:textId="365DBA64" w:rsidR="008A5ADA" w:rsidRDefault="004726B0" w:rsidP="00474AB8">
      <w:pPr>
        <w:autoSpaceDE w:val="0"/>
        <w:autoSpaceDN w:val="0"/>
        <w:adjustRightInd w:val="0"/>
        <w:spacing w:after="0" w:line="480" w:lineRule="auto"/>
        <w:jc w:val="center"/>
        <w:rPr>
          <w:rFonts w:ascii="Times New Roman" w:hAnsi="Times New Roman" w:cs="Times New Roman"/>
          <w:sz w:val="24"/>
          <w:szCs w:val="24"/>
        </w:rPr>
      </w:pPr>
      <w:r>
        <w:rPr>
          <w:noProof/>
        </w:rPr>
        <w:lastRenderedPageBreak/>
        <w:drawing>
          <wp:inline distT="0" distB="0" distL="0" distR="0" wp14:anchorId="75FE4678" wp14:editId="3D3D42AD">
            <wp:extent cx="5467350" cy="39300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Lst>
                    </a:blip>
                    <a:srcRect t="579"/>
                    <a:stretch/>
                  </pic:blipFill>
                  <pic:spPr bwMode="auto">
                    <a:xfrm>
                      <a:off x="0" y="0"/>
                      <a:ext cx="5467350" cy="3930015"/>
                    </a:xfrm>
                    <a:prstGeom prst="rect">
                      <a:avLst/>
                    </a:prstGeom>
                    <a:ln>
                      <a:noFill/>
                    </a:ln>
                    <a:extLst>
                      <a:ext uri="{53640926-AAD7-44D8-BBD7-CCE9431645EC}">
                        <a14:shadowObscured xmlns:a14="http://schemas.microsoft.com/office/drawing/2010/main"/>
                      </a:ext>
                    </a:extLst>
                  </pic:spPr>
                </pic:pic>
              </a:graphicData>
            </a:graphic>
          </wp:inline>
        </w:drawing>
      </w:r>
    </w:p>
    <w:p w14:paraId="44C45702" w14:textId="62162963" w:rsidR="004726B0" w:rsidRDefault="004726B0" w:rsidP="00474AB8">
      <w:pPr>
        <w:autoSpaceDE w:val="0"/>
        <w:autoSpaceDN w:val="0"/>
        <w:adjustRightInd w:val="0"/>
        <w:spacing w:after="0" w:line="480" w:lineRule="auto"/>
        <w:jc w:val="center"/>
        <w:rPr>
          <w:rFonts w:ascii="Times New Roman" w:hAnsi="Times New Roman" w:cs="Times New Roman"/>
          <w:sz w:val="24"/>
          <w:szCs w:val="24"/>
        </w:rPr>
      </w:pPr>
      <w:r w:rsidRPr="004726B0">
        <w:rPr>
          <w:rFonts w:ascii="Times New Roman" w:hAnsi="Times New Roman" w:cs="Times New Roman"/>
          <w:b/>
          <w:bCs/>
          <w:sz w:val="24"/>
          <w:szCs w:val="24"/>
        </w:rPr>
        <w:t>Figure S5.</w:t>
      </w:r>
      <w:r>
        <w:rPr>
          <w:rFonts w:ascii="Times New Roman" w:hAnsi="Times New Roman" w:cs="Times New Roman"/>
          <w:sz w:val="24"/>
          <w:szCs w:val="24"/>
        </w:rPr>
        <w:t xml:space="preserve"> GPC Curve of PIL</w:t>
      </w:r>
    </w:p>
    <w:p w14:paraId="13040DAC" w14:textId="1D8D453F" w:rsidR="008A5ADA" w:rsidRDefault="008A5ADA" w:rsidP="00474AB8">
      <w:pPr>
        <w:autoSpaceDE w:val="0"/>
        <w:autoSpaceDN w:val="0"/>
        <w:adjustRightInd w:val="0"/>
        <w:spacing w:after="0" w:line="480" w:lineRule="auto"/>
        <w:jc w:val="center"/>
        <w:rPr>
          <w:rFonts w:ascii="Times New Roman" w:hAnsi="Times New Roman" w:cs="Times New Roman"/>
          <w:sz w:val="24"/>
          <w:szCs w:val="24"/>
        </w:rPr>
      </w:pPr>
    </w:p>
    <w:p w14:paraId="4FA6397C" w14:textId="36F81B58" w:rsidR="008A5ADA" w:rsidRDefault="008A5ADA" w:rsidP="00474AB8">
      <w:pPr>
        <w:autoSpaceDE w:val="0"/>
        <w:autoSpaceDN w:val="0"/>
        <w:adjustRightInd w:val="0"/>
        <w:spacing w:after="0" w:line="480" w:lineRule="auto"/>
        <w:jc w:val="center"/>
        <w:rPr>
          <w:rFonts w:ascii="Times New Roman" w:hAnsi="Times New Roman" w:cs="Times New Roman"/>
          <w:sz w:val="24"/>
          <w:szCs w:val="24"/>
        </w:rPr>
      </w:pPr>
    </w:p>
    <w:p w14:paraId="673DDBE1" w14:textId="4B292991" w:rsidR="008A5ADA" w:rsidRDefault="008A5ADA" w:rsidP="00474AB8">
      <w:pPr>
        <w:autoSpaceDE w:val="0"/>
        <w:autoSpaceDN w:val="0"/>
        <w:adjustRightInd w:val="0"/>
        <w:spacing w:after="0" w:line="480" w:lineRule="auto"/>
        <w:jc w:val="center"/>
        <w:rPr>
          <w:rFonts w:ascii="Times New Roman" w:hAnsi="Times New Roman" w:cs="Times New Roman"/>
          <w:sz w:val="24"/>
          <w:szCs w:val="24"/>
        </w:rPr>
      </w:pPr>
    </w:p>
    <w:p w14:paraId="052C8FEC" w14:textId="199A07F6" w:rsidR="008A5ADA" w:rsidRDefault="008A5ADA" w:rsidP="00474AB8">
      <w:pPr>
        <w:autoSpaceDE w:val="0"/>
        <w:autoSpaceDN w:val="0"/>
        <w:adjustRightInd w:val="0"/>
        <w:spacing w:after="0" w:line="480" w:lineRule="auto"/>
        <w:jc w:val="center"/>
        <w:rPr>
          <w:rFonts w:ascii="Times New Roman" w:hAnsi="Times New Roman" w:cs="Times New Roman"/>
          <w:sz w:val="24"/>
          <w:szCs w:val="24"/>
        </w:rPr>
      </w:pPr>
    </w:p>
    <w:p w14:paraId="453016D3" w14:textId="77777777" w:rsidR="008A5ADA" w:rsidRPr="008143EC" w:rsidRDefault="008A5ADA" w:rsidP="00474AB8">
      <w:pPr>
        <w:autoSpaceDE w:val="0"/>
        <w:autoSpaceDN w:val="0"/>
        <w:adjustRightInd w:val="0"/>
        <w:spacing w:after="0" w:line="480" w:lineRule="auto"/>
        <w:jc w:val="center"/>
        <w:rPr>
          <w:rFonts w:ascii="Times New Roman" w:hAnsi="Times New Roman" w:cs="Times New Roman"/>
          <w:sz w:val="24"/>
          <w:szCs w:val="24"/>
        </w:rPr>
      </w:pPr>
    </w:p>
    <w:p w14:paraId="4FDD9C6B" w14:textId="03C6A6B1" w:rsidR="00474AB8" w:rsidRDefault="00474AB8"/>
    <w:p w14:paraId="76F58467" w14:textId="0AAAD2E8" w:rsidR="00474AB8" w:rsidRDefault="002B71F2" w:rsidP="002B71F2">
      <w:pPr>
        <w:jc w:val="center"/>
      </w:pPr>
      <w:r>
        <w:rPr>
          <w:noProof/>
          <w:lang w:val="en-US"/>
        </w:rPr>
        <w:lastRenderedPageBreak/>
        <w:drawing>
          <wp:inline distT="0" distB="0" distL="0" distR="0" wp14:anchorId="2E7DC658" wp14:editId="0B441D81">
            <wp:extent cx="4747260" cy="79109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3257"/>
                    <a:stretch/>
                  </pic:blipFill>
                  <pic:spPr bwMode="auto">
                    <a:xfrm>
                      <a:off x="0" y="0"/>
                      <a:ext cx="4748139" cy="7912429"/>
                    </a:xfrm>
                    <a:prstGeom prst="rect">
                      <a:avLst/>
                    </a:prstGeom>
                    <a:noFill/>
                    <a:ln>
                      <a:noFill/>
                    </a:ln>
                    <a:extLst>
                      <a:ext uri="{53640926-AAD7-44D8-BBD7-CCE9431645EC}">
                        <a14:shadowObscured xmlns:a14="http://schemas.microsoft.com/office/drawing/2010/main"/>
                      </a:ext>
                    </a:extLst>
                  </pic:spPr>
                </pic:pic>
              </a:graphicData>
            </a:graphic>
          </wp:inline>
        </w:drawing>
      </w:r>
    </w:p>
    <w:p w14:paraId="4AB820FB" w14:textId="2FB96DB8" w:rsidR="00474AB8" w:rsidRDefault="002B71F2" w:rsidP="002B71F2">
      <w:pPr>
        <w:spacing w:line="480" w:lineRule="auto"/>
        <w:rPr>
          <w:rFonts w:ascii="Times New Roman" w:hAnsi="Times New Roman" w:cs="Times New Roman"/>
          <w:sz w:val="24"/>
          <w:szCs w:val="24"/>
        </w:rPr>
      </w:pPr>
      <w:r w:rsidRPr="002B71F2">
        <w:rPr>
          <w:rFonts w:ascii="Times New Roman" w:hAnsi="Times New Roman" w:cs="Times New Roman"/>
          <w:b/>
          <w:bCs/>
          <w:sz w:val="24"/>
          <w:szCs w:val="24"/>
        </w:rPr>
        <w:t>Figure S</w:t>
      </w:r>
      <w:r w:rsidR="004726B0">
        <w:rPr>
          <w:rFonts w:ascii="Times New Roman" w:hAnsi="Times New Roman" w:cs="Times New Roman"/>
          <w:b/>
          <w:bCs/>
          <w:sz w:val="24"/>
          <w:szCs w:val="24"/>
        </w:rPr>
        <w:t>6</w:t>
      </w:r>
      <w:r w:rsidRPr="002B71F2">
        <w:rPr>
          <w:rFonts w:ascii="Times New Roman" w:hAnsi="Times New Roman" w:cs="Times New Roman"/>
          <w:b/>
          <w:bCs/>
          <w:sz w:val="24"/>
          <w:szCs w:val="24"/>
        </w:rPr>
        <w:t xml:space="preserve">. </w:t>
      </w:r>
      <w:r w:rsidRPr="002B71F2">
        <w:rPr>
          <w:rFonts w:ascii="Times New Roman" w:hAnsi="Times New Roman" w:cs="Times New Roman"/>
          <w:sz w:val="24"/>
          <w:szCs w:val="24"/>
        </w:rPr>
        <w:t xml:space="preserve">XPS core-level spectra of M1 a) C 1s, b) O 1s, c) S2p a and d) N 1s, and M2 </w:t>
      </w:r>
      <w:r w:rsidR="00950323">
        <w:rPr>
          <w:rFonts w:ascii="Times New Roman" w:hAnsi="Times New Roman" w:cs="Times New Roman"/>
          <w:sz w:val="24"/>
          <w:szCs w:val="24"/>
        </w:rPr>
        <w:t>e</w:t>
      </w:r>
      <w:r w:rsidRPr="002B71F2">
        <w:rPr>
          <w:rFonts w:ascii="Times New Roman" w:hAnsi="Times New Roman" w:cs="Times New Roman"/>
          <w:sz w:val="24"/>
          <w:szCs w:val="24"/>
        </w:rPr>
        <w:t xml:space="preserve">) C 1s, </w:t>
      </w:r>
      <w:r w:rsidR="00950323">
        <w:rPr>
          <w:rFonts w:ascii="Times New Roman" w:hAnsi="Times New Roman" w:cs="Times New Roman"/>
          <w:sz w:val="24"/>
          <w:szCs w:val="24"/>
        </w:rPr>
        <w:t>f</w:t>
      </w:r>
      <w:r w:rsidRPr="002B71F2">
        <w:rPr>
          <w:rFonts w:ascii="Times New Roman" w:hAnsi="Times New Roman" w:cs="Times New Roman"/>
          <w:sz w:val="24"/>
          <w:szCs w:val="24"/>
        </w:rPr>
        <w:t xml:space="preserve">) O 1s, </w:t>
      </w:r>
      <w:r w:rsidR="00950323">
        <w:rPr>
          <w:rFonts w:ascii="Times New Roman" w:hAnsi="Times New Roman" w:cs="Times New Roman"/>
          <w:sz w:val="24"/>
          <w:szCs w:val="24"/>
        </w:rPr>
        <w:t>g</w:t>
      </w:r>
      <w:r w:rsidRPr="002B71F2">
        <w:rPr>
          <w:rFonts w:ascii="Times New Roman" w:hAnsi="Times New Roman" w:cs="Times New Roman"/>
          <w:sz w:val="24"/>
          <w:szCs w:val="24"/>
        </w:rPr>
        <w:t xml:space="preserve">) S2p a and </w:t>
      </w:r>
      <w:r w:rsidR="00950323">
        <w:rPr>
          <w:rFonts w:ascii="Times New Roman" w:hAnsi="Times New Roman" w:cs="Times New Roman"/>
          <w:sz w:val="24"/>
          <w:szCs w:val="24"/>
        </w:rPr>
        <w:t>h</w:t>
      </w:r>
      <w:r w:rsidRPr="002B71F2">
        <w:rPr>
          <w:rFonts w:ascii="Times New Roman" w:hAnsi="Times New Roman" w:cs="Times New Roman"/>
          <w:sz w:val="24"/>
          <w:szCs w:val="24"/>
        </w:rPr>
        <w:t>) N 1s, respectively.</w:t>
      </w:r>
    </w:p>
    <w:p w14:paraId="43FA8C0C" w14:textId="70E740F6" w:rsidR="007F0999" w:rsidRDefault="007F0999" w:rsidP="002B71F2">
      <w:pPr>
        <w:spacing w:line="480" w:lineRule="auto"/>
        <w:rPr>
          <w:rFonts w:ascii="Times New Roman" w:hAnsi="Times New Roman" w:cs="Times New Roman"/>
          <w:noProof/>
          <w:sz w:val="24"/>
          <w:szCs w:val="24"/>
        </w:rPr>
      </w:pPr>
      <w:r>
        <w:rPr>
          <w:rFonts w:ascii="Times New Roman" w:hAnsi="Times New Roman" w:cs="Times New Roman"/>
          <w:noProof/>
          <w:sz w:val="24"/>
          <w:szCs w:val="24"/>
          <w:lang w:val="en-US"/>
        </w:rPr>
        <w:lastRenderedPageBreak/>
        <w:drawing>
          <wp:inline distT="0" distB="0" distL="0" distR="0" wp14:anchorId="72435B1A" wp14:editId="698D4933">
            <wp:extent cx="6121878" cy="4625911"/>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32031" cy="4633583"/>
                    </a:xfrm>
                    <a:prstGeom prst="rect">
                      <a:avLst/>
                    </a:prstGeom>
                    <a:noFill/>
                  </pic:spPr>
                </pic:pic>
              </a:graphicData>
            </a:graphic>
          </wp:inline>
        </w:drawing>
      </w:r>
    </w:p>
    <w:p w14:paraId="6DF27735" w14:textId="25BECD55" w:rsidR="007F0999" w:rsidRDefault="007F0999" w:rsidP="007F0999">
      <w:pPr>
        <w:spacing w:line="480" w:lineRule="auto"/>
        <w:jc w:val="both"/>
        <w:rPr>
          <w:rFonts w:ascii="Times New Roman" w:hAnsi="Times New Roman" w:cs="Times New Roman"/>
          <w:noProof/>
          <w:sz w:val="24"/>
          <w:szCs w:val="24"/>
        </w:rPr>
      </w:pPr>
      <w:r w:rsidRPr="007F0999">
        <w:rPr>
          <w:rFonts w:ascii="Times New Roman" w:hAnsi="Times New Roman" w:cs="Times New Roman"/>
          <w:b/>
          <w:noProof/>
          <w:sz w:val="24"/>
          <w:szCs w:val="24"/>
        </w:rPr>
        <w:t>Figure S</w:t>
      </w:r>
      <w:r w:rsidR="004726B0">
        <w:rPr>
          <w:rFonts w:ascii="Times New Roman" w:hAnsi="Times New Roman" w:cs="Times New Roman"/>
          <w:b/>
          <w:noProof/>
          <w:sz w:val="24"/>
          <w:szCs w:val="24"/>
        </w:rPr>
        <w:t>7</w:t>
      </w:r>
      <w:r w:rsidRPr="007F0999">
        <w:rPr>
          <w:rFonts w:ascii="Times New Roman" w:hAnsi="Times New Roman" w:cs="Times New Roman"/>
          <w:b/>
          <w:noProof/>
          <w:sz w:val="24"/>
          <w:szCs w:val="24"/>
        </w:rPr>
        <w:t>:</w:t>
      </w:r>
      <w:r>
        <w:rPr>
          <w:rFonts w:ascii="Times New Roman" w:hAnsi="Times New Roman" w:cs="Times New Roman"/>
          <w:b/>
          <w:noProof/>
          <w:sz w:val="24"/>
          <w:szCs w:val="24"/>
        </w:rPr>
        <w:t xml:space="preserve"> </w:t>
      </w:r>
      <w:r>
        <w:rPr>
          <w:rFonts w:ascii="Times New Roman" w:hAnsi="Times New Roman" w:cs="Times New Roman"/>
          <w:noProof/>
          <w:sz w:val="24"/>
          <w:szCs w:val="24"/>
        </w:rPr>
        <w:t>Time</w:t>
      </w:r>
      <w:r w:rsidR="004726B0">
        <w:rPr>
          <w:rFonts w:ascii="Times New Roman" w:hAnsi="Times New Roman" w:cs="Times New Roman"/>
          <w:noProof/>
          <w:sz w:val="24"/>
          <w:szCs w:val="24"/>
        </w:rPr>
        <w:t>-</w:t>
      </w:r>
      <w:r>
        <w:rPr>
          <w:rFonts w:ascii="Times New Roman" w:hAnsi="Times New Roman" w:cs="Times New Roman"/>
          <w:noProof/>
          <w:sz w:val="24"/>
          <w:szCs w:val="24"/>
        </w:rPr>
        <w:t>dependent flux and rejection a) EBT dye of M1 and SM1 b) EBT dye M2 and SM2 c) CV dye of M1 and SM1 and d) CV dye of M2 and SM2.</w:t>
      </w:r>
    </w:p>
    <w:p w14:paraId="23D80BE6" w14:textId="72FB3C9A" w:rsidR="005852F8" w:rsidRDefault="005852F8" w:rsidP="005852F8">
      <w:pPr>
        <w:spacing w:line="480" w:lineRule="auto"/>
        <w:jc w:val="center"/>
        <w:rPr>
          <w:rFonts w:ascii="Times New Roman" w:hAnsi="Times New Roman" w:cs="Times New Roman"/>
          <w:noProof/>
          <w:sz w:val="24"/>
          <w:szCs w:val="24"/>
        </w:rPr>
      </w:pPr>
      <w:r>
        <w:rPr>
          <w:noProof/>
        </w:rPr>
        <w:lastRenderedPageBreak/>
        <w:drawing>
          <wp:inline distT="0" distB="0" distL="0" distR="0" wp14:anchorId="1BD5D0D3" wp14:editId="06874154">
            <wp:extent cx="4869180" cy="40309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919" t="5034" r="10125" b="3139"/>
                    <a:stretch/>
                  </pic:blipFill>
                  <pic:spPr bwMode="auto">
                    <a:xfrm>
                      <a:off x="0" y="0"/>
                      <a:ext cx="4869180" cy="4030980"/>
                    </a:xfrm>
                    <a:prstGeom prst="rect">
                      <a:avLst/>
                    </a:prstGeom>
                    <a:noFill/>
                    <a:ln>
                      <a:noFill/>
                    </a:ln>
                    <a:extLst>
                      <a:ext uri="{53640926-AAD7-44D8-BBD7-CCE9431645EC}">
                        <a14:shadowObscured xmlns:a14="http://schemas.microsoft.com/office/drawing/2010/main"/>
                      </a:ext>
                    </a:extLst>
                  </pic:spPr>
                </pic:pic>
              </a:graphicData>
            </a:graphic>
          </wp:inline>
        </w:drawing>
      </w:r>
    </w:p>
    <w:p w14:paraId="60A3181F" w14:textId="77777777" w:rsidR="005852F8" w:rsidRPr="00DF21FB" w:rsidRDefault="005852F8" w:rsidP="005852F8">
      <w:pPr>
        <w:autoSpaceDE w:val="0"/>
        <w:autoSpaceDN w:val="0"/>
        <w:adjustRightInd w:val="0"/>
        <w:spacing w:line="480" w:lineRule="auto"/>
        <w:jc w:val="both"/>
        <w:rPr>
          <w:rFonts w:ascii="Times New Roman" w:hAnsi="Times New Roman" w:cs="Times New Roman"/>
          <w:sz w:val="24"/>
          <w:szCs w:val="24"/>
        </w:rPr>
      </w:pPr>
      <w:r w:rsidRPr="005852F8">
        <w:rPr>
          <w:rFonts w:ascii="Times New Roman" w:hAnsi="Times New Roman" w:cs="Times New Roman"/>
          <w:b/>
          <w:bCs/>
          <w:noProof/>
          <w:sz w:val="24"/>
          <w:szCs w:val="24"/>
        </w:rPr>
        <w:t>Figure S8</w:t>
      </w:r>
      <w:r>
        <w:rPr>
          <w:rFonts w:ascii="Times New Roman" w:hAnsi="Times New Roman" w:cs="Times New Roman"/>
          <w:b/>
          <w:bCs/>
          <w:noProof/>
          <w:sz w:val="24"/>
          <w:szCs w:val="24"/>
        </w:rPr>
        <w:t xml:space="preserve">. </w:t>
      </w:r>
      <w:r w:rsidRPr="00DF21FB">
        <w:rPr>
          <w:rFonts w:ascii="Times New Roman" w:hAnsi="Times New Roman" w:cs="Times New Roman"/>
          <w:sz w:val="24"/>
          <w:szCs w:val="24"/>
        </w:rPr>
        <w:t>Dye rejection by</w:t>
      </w:r>
      <w:r>
        <w:rPr>
          <w:rFonts w:ascii="Times New Roman" w:hAnsi="Times New Roman" w:cs="Times New Roman"/>
          <w:sz w:val="24"/>
          <w:szCs w:val="24"/>
        </w:rPr>
        <w:t xml:space="preserve"> blend</w:t>
      </w:r>
      <w:r w:rsidRPr="00DF21FB">
        <w:rPr>
          <w:rFonts w:ascii="Times New Roman" w:hAnsi="Times New Roman" w:cs="Times New Roman"/>
          <w:sz w:val="24"/>
          <w:szCs w:val="24"/>
        </w:rPr>
        <w:t xml:space="preserve"> membrane</w:t>
      </w:r>
      <w:r>
        <w:rPr>
          <w:rFonts w:ascii="Times New Roman" w:hAnsi="Times New Roman" w:cs="Times New Roman"/>
          <w:sz w:val="24"/>
          <w:szCs w:val="24"/>
        </w:rPr>
        <w:t>s</w:t>
      </w:r>
      <w:r w:rsidRPr="00DF21FB">
        <w:rPr>
          <w:rFonts w:ascii="Times New Roman" w:hAnsi="Times New Roman" w:cs="Times New Roman"/>
          <w:sz w:val="24"/>
          <w:szCs w:val="24"/>
        </w:rPr>
        <w:t xml:space="preserve"> as a function of dye Molecular Weight at </w:t>
      </w:r>
      <w:r>
        <w:rPr>
          <w:rFonts w:ascii="Times New Roman" w:hAnsi="Times New Roman" w:cs="Times New Roman"/>
          <w:sz w:val="24"/>
          <w:szCs w:val="24"/>
        </w:rPr>
        <w:t>0.2 MPa</w:t>
      </w:r>
      <w:r w:rsidRPr="00DF21FB">
        <w:rPr>
          <w:rFonts w:ascii="Times New Roman" w:hAnsi="Times New Roman" w:cs="Times New Roman"/>
          <w:sz w:val="24"/>
          <w:szCs w:val="24"/>
        </w:rPr>
        <w:t xml:space="preserve"> </w:t>
      </w:r>
      <w:r>
        <w:rPr>
          <w:rFonts w:ascii="Times New Roman" w:hAnsi="Times New Roman" w:cs="Times New Roman"/>
          <w:sz w:val="24"/>
          <w:szCs w:val="24"/>
        </w:rPr>
        <w:t>bar</w:t>
      </w:r>
      <w:r w:rsidRPr="00DF21FB">
        <w:rPr>
          <w:rFonts w:ascii="Times New Roman" w:hAnsi="Times New Roman" w:cs="Times New Roman"/>
          <w:sz w:val="24"/>
          <w:szCs w:val="24"/>
        </w:rPr>
        <w:t>. The MWCO is determined from</w:t>
      </w:r>
      <w:r>
        <w:rPr>
          <w:rFonts w:ascii="Times New Roman" w:hAnsi="Times New Roman" w:cs="Times New Roman"/>
          <w:sz w:val="24"/>
          <w:szCs w:val="24"/>
        </w:rPr>
        <w:t xml:space="preserve"> </w:t>
      </w:r>
      <w:r w:rsidRPr="00DF21FB">
        <w:rPr>
          <w:rFonts w:ascii="Times New Roman" w:hAnsi="Times New Roman" w:cs="Times New Roman"/>
          <w:sz w:val="24"/>
          <w:szCs w:val="24"/>
        </w:rPr>
        <w:t>the dashed lines shown (1 Da=1 g/mol).</w:t>
      </w:r>
    </w:p>
    <w:p w14:paraId="6B5601D9" w14:textId="27DFF1F1" w:rsidR="005852F8" w:rsidRPr="00550319" w:rsidRDefault="005852F8" w:rsidP="005852F8">
      <w:pPr>
        <w:autoSpaceDE w:val="0"/>
        <w:autoSpaceDN w:val="0"/>
        <w:adjustRightInd w:val="0"/>
        <w:spacing w:after="0" w:line="480" w:lineRule="auto"/>
        <w:jc w:val="both"/>
        <w:rPr>
          <w:rFonts w:ascii="Times New Roman" w:hAnsi="Times New Roman" w:cs="Times New Roman"/>
          <w:sz w:val="24"/>
          <w:szCs w:val="24"/>
        </w:rPr>
      </w:pPr>
      <w:r w:rsidRPr="00452B28">
        <w:rPr>
          <w:rFonts w:ascii="Times New Roman" w:hAnsi="Times New Roman" w:cs="Times New Roman"/>
          <w:b/>
          <w:bCs/>
          <w:color w:val="000000" w:themeColor="text1"/>
          <w:sz w:val="24"/>
          <w:szCs w:val="24"/>
        </w:rPr>
        <w:t>Additional discussion of figure S5.</w:t>
      </w:r>
      <w:r w:rsidRPr="001D0D88">
        <w:rPr>
          <w:rFonts w:ascii="Times New Roman" w:hAnsi="Times New Roman" w:cs="Times New Roman"/>
          <w:color w:val="000000" w:themeColor="text1"/>
          <w:sz w:val="24"/>
          <w:szCs w:val="24"/>
        </w:rPr>
        <w:t xml:space="preserve"> </w:t>
      </w:r>
      <w:r w:rsidRPr="00BD6D45">
        <w:rPr>
          <w:rFonts w:ascii="Times New Roman" w:hAnsi="Times New Roman" w:cs="Times New Roman"/>
          <w:sz w:val="24"/>
          <w:szCs w:val="24"/>
        </w:rPr>
        <w:t xml:space="preserve">Molecular weight cut-off (MWCO) of </w:t>
      </w:r>
      <w:r>
        <w:rPr>
          <w:rFonts w:ascii="Times New Roman" w:hAnsi="Times New Roman" w:cs="Times New Roman"/>
          <w:sz w:val="24"/>
          <w:szCs w:val="24"/>
        </w:rPr>
        <w:t>blend</w:t>
      </w:r>
      <w:r w:rsidRPr="00BD6D45">
        <w:rPr>
          <w:rFonts w:ascii="Times New Roman" w:hAnsi="Times New Roman" w:cs="Times New Roman"/>
          <w:sz w:val="24"/>
          <w:szCs w:val="24"/>
        </w:rPr>
        <w:t xml:space="preserve"> membranes was determined as the MW of a test dye molecule that has a</w:t>
      </w:r>
      <w:r w:rsidR="008305DA">
        <w:rPr>
          <w:rFonts w:ascii="Times New Roman" w:hAnsi="Times New Roman" w:cs="Times New Roman"/>
          <w:sz w:val="24"/>
          <w:szCs w:val="24"/>
        </w:rPr>
        <w:t xml:space="preserve"> average</w:t>
      </w:r>
      <w:r w:rsidRPr="00BD6D45">
        <w:rPr>
          <w:rFonts w:ascii="Times New Roman" w:hAnsi="Times New Roman" w:cs="Times New Roman"/>
          <w:sz w:val="24"/>
          <w:szCs w:val="24"/>
        </w:rPr>
        <w:t xml:space="preserve"> rejection of </w:t>
      </w:r>
      <w:r>
        <w:rPr>
          <w:rFonts w:ascii="Times New Roman" w:hAnsi="Times New Roman" w:cs="Times New Roman"/>
          <w:sz w:val="24"/>
          <w:szCs w:val="24"/>
        </w:rPr>
        <w:t>&gt;</w:t>
      </w:r>
      <w:r w:rsidRPr="00BD6D45">
        <w:rPr>
          <w:rFonts w:ascii="Times New Roman" w:hAnsi="Times New Roman" w:cs="Times New Roman"/>
          <w:sz w:val="24"/>
          <w:szCs w:val="24"/>
        </w:rPr>
        <w:t>9</w:t>
      </w:r>
      <w:r w:rsidR="008305DA">
        <w:rPr>
          <w:rFonts w:ascii="Times New Roman" w:hAnsi="Times New Roman" w:cs="Times New Roman"/>
          <w:sz w:val="24"/>
          <w:szCs w:val="24"/>
        </w:rPr>
        <w:t>5</w:t>
      </w:r>
      <w:r w:rsidRPr="00BD6D4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Data xml:space="preserve">PEVuZE5vdGU+PENpdGU+PEF1dGhvcj5aZWlkbGVyPC9BdXRob3I+PFllYXI+MjAxNDwvWWVhcj48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PEVuZE5vdGU+PENpdGU+PEF1dGhvcj5aZWlkbGVyPC9BdXRob3I+PFllYXI+MjAxNDwvWWVhcj48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[1, 2]</w:t>
      </w:r>
      <w:r>
        <w:rPr>
          <w:rFonts w:ascii="Times New Roman" w:hAnsi="Times New Roman" w:cs="Times New Roman"/>
          <w:sz w:val="24"/>
          <w:szCs w:val="24"/>
        </w:rPr>
        <w:fldChar w:fldCharType="end"/>
      </w:r>
      <w:r>
        <w:rPr>
          <w:rFonts w:ascii="Times New Roman" w:hAnsi="Times New Roman" w:cs="Times New Roman"/>
          <w:sz w:val="24"/>
          <w:szCs w:val="24"/>
        </w:rPr>
        <w:t>.</w:t>
      </w:r>
      <w:r w:rsidRPr="00BD6D45">
        <w:rPr>
          <w:rFonts w:ascii="Times New Roman" w:hAnsi="Times New Roman" w:cs="Times New Roman"/>
          <w:sz w:val="24"/>
          <w:szCs w:val="24"/>
        </w:rPr>
        <w:t xml:space="preserve"> To more accurately ensure the analysis and eliminate possible interference of dye charge during nanofiltration, the MWCO was measured by using several dye molecules (with the MWs in the range of 300</w:t>
      </w:r>
      <w:r w:rsidRPr="00BD6D45">
        <w:rPr>
          <w:rFonts w:ascii="Times New Roman" w:eastAsia="MS Mincho" w:hAnsi="Times New Roman" w:cs="Times New Roman"/>
          <w:sz w:val="24"/>
          <w:szCs w:val="24"/>
        </w:rPr>
        <w:t>−</w:t>
      </w:r>
      <w:r>
        <w:rPr>
          <w:rFonts w:ascii="Times New Roman" w:hAnsi="Times New Roman" w:cs="Times New Roman"/>
          <w:sz w:val="24"/>
          <w:szCs w:val="24"/>
        </w:rPr>
        <w:t>600</w:t>
      </w:r>
      <w:r w:rsidRPr="00BD6D45">
        <w:rPr>
          <w:rFonts w:ascii="Times New Roman" w:hAnsi="Times New Roman" w:cs="Times New Roman"/>
          <w:sz w:val="24"/>
          <w:szCs w:val="24"/>
        </w:rPr>
        <w:t xml:space="preserve"> Da) with the same electric charge at </w:t>
      </w:r>
      <w:r>
        <w:rPr>
          <w:rFonts w:ascii="Times New Roman" w:hAnsi="Times New Roman" w:cs="Times New Roman"/>
          <w:sz w:val="24"/>
          <w:szCs w:val="24"/>
        </w:rPr>
        <w:t>10</w:t>
      </w:r>
      <w:r w:rsidRPr="00BD6D45">
        <w:rPr>
          <w:rFonts w:ascii="Times New Roman" w:hAnsi="Times New Roman" w:cs="Times New Roman"/>
          <w:sz w:val="24"/>
          <w:szCs w:val="24"/>
        </w:rPr>
        <w:t xml:space="preserve"> mg/L dye concentration at room temperature under the pressure of 0.</w:t>
      </w:r>
      <w:r w:rsidR="008305DA">
        <w:rPr>
          <w:rFonts w:ascii="Times New Roman" w:hAnsi="Times New Roman" w:cs="Times New Roman"/>
          <w:sz w:val="24"/>
          <w:szCs w:val="24"/>
        </w:rPr>
        <w:t>1 to 0.3</w:t>
      </w:r>
      <w:r w:rsidRPr="00BD6D45">
        <w:rPr>
          <w:rFonts w:ascii="Times New Roman" w:hAnsi="Times New Roman" w:cs="Times New Roman"/>
          <w:sz w:val="24"/>
          <w:szCs w:val="24"/>
        </w:rPr>
        <w:t xml:space="preserve"> MPa. The dyes used were Methyl Orange (327</w:t>
      </w:r>
      <w:r>
        <w:rPr>
          <w:rFonts w:ascii="Times New Roman" w:hAnsi="Times New Roman" w:cs="Times New Roman"/>
          <w:sz w:val="24"/>
          <w:szCs w:val="24"/>
        </w:rPr>
        <w:t>.33</w:t>
      </w:r>
      <w:r w:rsidRPr="00BD6D45">
        <w:rPr>
          <w:rFonts w:ascii="Times New Roman" w:hAnsi="Times New Roman" w:cs="Times New Roman"/>
          <w:sz w:val="24"/>
          <w:szCs w:val="24"/>
        </w:rPr>
        <w:t xml:space="preserve"> Da, negatively charged), Chrome black T (461.38</w:t>
      </w:r>
      <w:r>
        <w:rPr>
          <w:rFonts w:ascii="Times New Roman" w:hAnsi="Times New Roman" w:cs="Times New Roman"/>
          <w:sz w:val="24"/>
          <w:szCs w:val="24"/>
        </w:rPr>
        <w:t xml:space="preserve"> </w:t>
      </w:r>
      <w:r w:rsidRPr="00BD6D45">
        <w:rPr>
          <w:rFonts w:ascii="Times New Roman" w:hAnsi="Times New Roman" w:cs="Times New Roman"/>
          <w:sz w:val="24"/>
          <w:szCs w:val="24"/>
        </w:rPr>
        <w:t>Da, negatively charged),</w:t>
      </w:r>
      <w:r>
        <w:rPr>
          <w:rFonts w:ascii="Times New Roman" w:hAnsi="Times New Roman" w:cs="Times New Roman"/>
          <w:sz w:val="24"/>
          <w:szCs w:val="24"/>
        </w:rPr>
        <w:t xml:space="preserve"> </w:t>
      </w:r>
      <w:r w:rsidRPr="00BD6D45">
        <w:rPr>
          <w:rFonts w:ascii="Times New Roman" w:hAnsi="Times New Roman" w:cs="Times New Roman"/>
          <w:sz w:val="24"/>
          <w:szCs w:val="24"/>
        </w:rPr>
        <w:t>Congo Red (696.68 Da, negatively charged)</w:t>
      </w:r>
      <w:r w:rsidR="008305DA">
        <w:rPr>
          <w:rFonts w:ascii="Times New Roman" w:hAnsi="Times New Roman" w:cs="Times New Roman"/>
          <w:sz w:val="24"/>
          <w:szCs w:val="24"/>
        </w:rPr>
        <w:t>, Methylene blue (319.85, posi</w:t>
      </w:r>
      <w:r w:rsidR="008305DA" w:rsidRPr="00BD6D45">
        <w:rPr>
          <w:rFonts w:ascii="Times New Roman" w:hAnsi="Times New Roman" w:cs="Times New Roman"/>
          <w:sz w:val="24"/>
          <w:szCs w:val="24"/>
        </w:rPr>
        <w:t>tively charged</w:t>
      </w:r>
      <w:r w:rsidR="008305DA">
        <w:rPr>
          <w:rFonts w:ascii="Times New Roman" w:hAnsi="Times New Roman" w:cs="Times New Roman"/>
          <w:sz w:val="24"/>
          <w:szCs w:val="24"/>
        </w:rPr>
        <w:t>), M</w:t>
      </w:r>
      <w:r w:rsidR="007F1C95">
        <w:rPr>
          <w:rFonts w:ascii="Times New Roman" w:hAnsi="Times New Roman" w:cs="Times New Roman"/>
          <w:sz w:val="24"/>
          <w:szCs w:val="24"/>
        </w:rPr>
        <w:t>a</w:t>
      </w:r>
      <w:r w:rsidR="008305DA">
        <w:rPr>
          <w:rFonts w:ascii="Times New Roman" w:hAnsi="Times New Roman" w:cs="Times New Roman"/>
          <w:sz w:val="24"/>
          <w:szCs w:val="24"/>
        </w:rPr>
        <w:t>lachite green (364.91, posi</w:t>
      </w:r>
      <w:r w:rsidR="008305DA" w:rsidRPr="00BD6D45">
        <w:rPr>
          <w:rFonts w:ascii="Times New Roman" w:hAnsi="Times New Roman" w:cs="Times New Roman"/>
          <w:sz w:val="24"/>
          <w:szCs w:val="24"/>
        </w:rPr>
        <w:t>tively charged</w:t>
      </w:r>
      <w:r w:rsidR="008305DA">
        <w:rPr>
          <w:rFonts w:ascii="Times New Roman" w:hAnsi="Times New Roman" w:cs="Times New Roman"/>
          <w:sz w:val="24"/>
          <w:szCs w:val="24"/>
        </w:rPr>
        <w:t>) and Crystal violet (407.97, posi</w:t>
      </w:r>
      <w:r w:rsidR="008305DA" w:rsidRPr="00BD6D45">
        <w:rPr>
          <w:rFonts w:ascii="Times New Roman" w:hAnsi="Times New Roman" w:cs="Times New Roman"/>
          <w:sz w:val="24"/>
          <w:szCs w:val="24"/>
        </w:rPr>
        <w:t>tively charged</w:t>
      </w:r>
      <w:r w:rsidR="008305DA">
        <w:rPr>
          <w:rFonts w:ascii="Times New Roman" w:hAnsi="Times New Roman" w:cs="Times New Roman"/>
          <w:sz w:val="24"/>
          <w:szCs w:val="24"/>
        </w:rPr>
        <w:t xml:space="preserve">) </w:t>
      </w:r>
      <w:r w:rsidRPr="00BD6D45">
        <w:rPr>
          <w:rFonts w:ascii="Times New Roman" w:hAnsi="Times New Roman" w:cs="Times New Roman"/>
          <w:sz w:val="24"/>
          <w:szCs w:val="24"/>
        </w:rPr>
        <w:t xml:space="preserve">. The results were shown in </w:t>
      </w:r>
      <w:r w:rsidRPr="00385765">
        <w:rPr>
          <w:rFonts w:ascii="Times New Roman" w:hAnsi="Times New Roman" w:cs="Times New Roman"/>
          <w:b/>
          <w:bCs/>
          <w:sz w:val="24"/>
          <w:szCs w:val="24"/>
        </w:rPr>
        <w:t>Fig. S3</w:t>
      </w:r>
      <w:r w:rsidRPr="00BD6D45">
        <w:rPr>
          <w:rFonts w:ascii="Times New Roman" w:hAnsi="Times New Roman" w:cs="Times New Roman"/>
          <w:sz w:val="24"/>
          <w:szCs w:val="24"/>
        </w:rPr>
        <w:t xml:space="preserve">. It can be observed that the </w:t>
      </w:r>
      <w:r>
        <w:rPr>
          <w:rFonts w:ascii="Times New Roman" w:hAnsi="Times New Roman" w:cs="Times New Roman"/>
          <w:sz w:val="24"/>
          <w:szCs w:val="24"/>
        </w:rPr>
        <w:t>blend</w:t>
      </w:r>
      <w:r w:rsidR="008305DA">
        <w:rPr>
          <w:rFonts w:ascii="Times New Roman" w:hAnsi="Times New Roman" w:cs="Times New Roman"/>
          <w:sz w:val="24"/>
          <w:szCs w:val="24"/>
        </w:rPr>
        <w:t xml:space="preserve"> and surface</w:t>
      </w:r>
      <w:r w:rsidR="007F1C95">
        <w:rPr>
          <w:rFonts w:ascii="Times New Roman" w:hAnsi="Times New Roman" w:cs="Times New Roman"/>
          <w:sz w:val="24"/>
          <w:szCs w:val="24"/>
        </w:rPr>
        <w:t>-</w:t>
      </w:r>
      <w:r w:rsidR="008305DA">
        <w:rPr>
          <w:rFonts w:ascii="Times New Roman" w:hAnsi="Times New Roman" w:cs="Times New Roman"/>
          <w:sz w:val="24"/>
          <w:szCs w:val="24"/>
        </w:rPr>
        <w:t>modified</w:t>
      </w:r>
      <w:r w:rsidRPr="00BD6D45">
        <w:rPr>
          <w:rFonts w:ascii="Times New Roman" w:hAnsi="Times New Roman" w:cs="Times New Roman"/>
          <w:sz w:val="24"/>
          <w:szCs w:val="24"/>
        </w:rPr>
        <w:t xml:space="preserve"> membranes reach </w:t>
      </w:r>
      <w:r w:rsidR="008305DA">
        <w:rPr>
          <w:rFonts w:ascii="Times New Roman" w:hAnsi="Times New Roman" w:cs="Times New Roman"/>
          <w:sz w:val="24"/>
          <w:szCs w:val="24"/>
        </w:rPr>
        <w:t>&gt;</w:t>
      </w:r>
      <w:r w:rsidRPr="00BD6D45">
        <w:rPr>
          <w:rFonts w:ascii="Times New Roman" w:hAnsi="Times New Roman" w:cs="Times New Roman"/>
          <w:sz w:val="24"/>
          <w:szCs w:val="24"/>
        </w:rPr>
        <w:t>9</w:t>
      </w:r>
      <w:r w:rsidR="008305DA">
        <w:rPr>
          <w:rFonts w:ascii="Times New Roman" w:hAnsi="Times New Roman" w:cs="Times New Roman"/>
          <w:sz w:val="24"/>
          <w:szCs w:val="24"/>
        </w:rPr>
        <w:t>5</w:t>
      </w:r>
      <w:r w:rsidRPr="00BD6D45">
        <w:rPr>
          <w:rFonts w:ascii="Times New Roman" w:hAnsi="Times New Roman" w:cs="Times New Roman"/>
          <w:sz w:val="24"/>
          <w:szCs w:val="24"/>
        </w:rPr>
        <w:t>% rejection at an MW of about 4</w:t>
      </w:r>
      <w:r w:rsidR="008305DA">
        <w:rPr>
          <w:rFonts w:ascii="Times New Roman" w:hAnsi="Times New Roman" w:cs="Times New Roman"/>
          <w:sz w:val="24"/>
          <w:szCs w:val="24"/>
        </w:rPr>
        <w:t>08</w:t>
      </w:r>
      <w:r w:rsidRPr="00BD6D45">
        <w:rPr>
          <w:rFonts w:ascii="Times New Roman" w:hAnsi="Times New Roman" w:cs="Times New Roman"/>
          <w:sz w:val="24"/>
          <w:szCs w:val="24"/>
        </w:rPr>
        <w:t xml:space="preserve"> Da, which is then taken as the MWCO.</w:t>
      </w:r>
    </w:p>
    <w:p w14:paraId="32104C6C" w14:textId="6BE13ED1" w:rsidR="005852F8" w:rsidRPr="005852F8" w:rsidRDefault="005852F8" w:rsidP="007F0999">
      <w:pPr>
        <w:spacing w:line="480" w:lineRule="auto"/>
        <w:jc w:val="both"/>
        <w:rPr>
          <w:rFonts w:ascii="Times New Roman" w:hAnsi="Times New Roman" w:cs="Times New Roman"/>
          <w:b/>
          <w:bCs/>
          <w:noProof/>
          <w:sz w:val="24"/>
          <w:szCs w:val="24"/>
        </w:rPr>
      </w:pPr>
    </w:p>
    <w:p w14:paraId="75A037C7" w14:textId="3CEDE335" w:rsidR="00474AB8" w:rsidRPr="00EC2563" w:rsidRDefault="005852F8">
      <w:pPr>
        <w:rPr>
          <w:rFonts w:ascii="Times New Roman" w:hAnsi="Times New Roman" w:cs="Times New Roman"/>
          <w:b/>
          <w:bCs/>
          <w:sz w:val="28"/>
          <w:szCs w:val="28"/>
        </w:rPr>
      </w:pPr>
      <w:r>
        <w:rPr>
          <w:rFonts w:ascii="Times New Roman" w:hAnsi="Times New Roman" w:cs="Times New Roman"/>
          <w:b/>
          <w:bCs/>
          <w:sz w:val="28"/>
          <w:szCs w:val="28"/>
        </w:rPr>
        <w:t xml:space="preserve">. </w:t>
      </w:r>
      <w:r w:rsidR="00474AB8" w:rsidRPr="00EC2563">
        <w:rPr>
          <w:rFonts w:ascii="Times New Roman" w:hAnsi="Times New Roman" w:cs="Times New Roman"/>
          <w:b/>
          <w:bCs/>
          <w:sz w:val="28"/>
          <w:szCs w:val="28"/>
        </w:rPr>
        <w:t>References</w:t>
      </w:r>
    </w:p>
    <w:p w14:paraId="694BB38A" w14:textId="77777777" w:rsidR="005852F8" w:rsidRPr="005852F8" w:rsidRDefault="00474AB8" w:rsidP="005852F8">
      <w:pPr>
        <w:pStyle w:val="EndNoteBibliography"/>
        <w:spacing w:after="0"/>
      </w:pPr>
      <w:r w:rsidRPr="00BB5971">
        <w:rPr>
          <w:rFonts w:ascii="Times New Roman" w:hAnsi="Times New Roman" w:cs="Times New Roman"/>
          <w:sz w:val="24"/>
          <w:szCs w:val="24"/>
        </w:rPr>
        <w:fldChar w:fldCharType="begin"/>
      </w:r>
      <w:r w:rsidRPr="00BB5971">
        <w:rPr>
          <w:rFonts w:ascii="Times New Roman" w:hAnsi="Times New Roman" w:cs="Times New Roman"/>
          <w:sz w:val="24"/>
          <w:szCs w:val="24"/>
        </w:rPr>
        <w:instrText xml:space="preserve"> ADDIN EN.REFLIST </w:instrText>
      </w:r>
      <w:r w:rsidRPr="00BB5971">
        <w:rPr>
          <w:rFonts w:ascii="Times New Roman" w:hAnsi="Times New Roman" w:cs="Times New Roman"/>
          <w:sz w:val="24"/>
          <w:szCs w:val="24"/>
        </w:rPr>
        <w:fldChar w:fldCharType="separate"/>
      </w:r>
      <w:r w:rsidR="005852F8" w:rsidRPr="005852F8">
        <w:t xml:space="preserve">[1] S. </w:t>
      </w:r>
      <w:bookmarkStart w:id="4" w:name="_Hlk110371219"/>
      <w:r w:rsidR="005852F8" w:rsidRPr="005852F8">
        <w:t>Zeidler</w:t>
      </w:r>
      <w:bookmarkEnd w:id="4"/>
      <w:r w:rsidR="005852F8" w:rsidRPr="005852F8">
        <w:t xml:space="preserve">, P. Puhlfürß, U. Kätzel, I. Voigt, Preparation and characterization of new low MWCO ceramic nanofiltration membranes for organic solvents, </w:t>
      </w:r>
      <w:bookmarkStart w:id="5" w:name="_Hlk110376476"/>
      <w:r w:rsidR="005852F8" w:rsidRPr="005852F8">
        <w:t>Journal of Membrane Science 470 (2014) 421-430</w:t>
      </w:r>
      <w:bookmarkEnd w:id="5"/>
      <w:r w:rsidR="005852F8" w:rsidRPr="005852F8">
        <w:t>.</w:t>
      </w:r>
    </w:p>
    <w:p w14:paraId="0A451C47" w14:textId="77777777" w:rsidR="005852F8" w:rsidRPr="005852F8" w:rsidRDefault="005852F8" w:rsidP="005852F8">
      <w:pPr>
        <w:pStyle w:val="EndNoteBibliography"/>
        <w:spacing w:after="0"/>
      </w:pPr>
      <w:r w:rsidRPr="005852F8">
        <w:t xml:space="preserve">[2] F. </w:t>
      </w:r>
      <w:bookmarkStart w:id="6" w:name="_Hlk110376345"/>
      <w:r w:rsidRPr="005852F8">
        <w:t>Rashidi</w:t>
      </w:r>
      <w:bookmarkEnd w:id="6"/>
      <w:r w:rsidRPr="005852F8">
        <w:t xml:space="preserve">, N.S. Kevlich, S.A. Sinquefield, M.L. Shofner, S. Nair, Graphene Oxide Membranes in Extreme Operating Environments: Concentration of Kraft Black Liquor by Lignin Retention, </w:t>
      </w:r>
      <w:bookmarkStart w:id="7" w:name="_Hlk110376503"/>
      <w:r w:rsidRPr="005852F8">
        <w:t>ACS Sustainable Chemistry &amp; Engineering 5 (2016) 1002-1009</w:t>
      </w:r>
      <w:bookmarkEnd w:id="7"/>
      <w:r w:rsidRPr="005852F8">
        <w:t>.</w:t>
      </w:r>
    </w:p>
    <w:p w14:paraId="11A7E660" w14:textId="77777777" w:rsidR="005852F8" w:rsidRPr="005852F8" w:rsidRDefault="005852F8" w:rsidP="005852F8">
      <w:pPr>
        <w:pStyle w:val="EndNoteBibliography"/>
      </w:pPr>
      <w:r w:rsidRPr="005852F8">
        <w:t>[3] S.D. Ganesh, M.N.K. Harish, B.J. Madhu, H. Maqbool, K.V. Pai, M.Y. Kariduraganavar, Poly(Arylene Ether Sulfone)s with HEPES Pendants: Synthesis, Thermal, and Dielectric Studies, ISRN Polymer Science 2013 (2013) 1-7.</w:t>
      </w:r>
    </w:p>
    <w:p w14:paraId="1F04FD4D" w14:textId="613A38F5" w:rsidR="00474AB8" w:rsidRPr="00BB5971" w:rsidRDefault="00474AB8" w:rsidP="00BB5971">
      <w:pPr>
        <w:spacing w:line="480" w:lineRule="auto"/>
        <w:jc w:val="both"/>
        <w:rPr>
          <w:rFonts w:ascii="Times New Roman" w:hAnsi="Times New Roman" w:cs="Times New Roman"/>
          <w:sz w:val="24"/>
          <w:szCs w:val="24"/>
        </w:rPr>
      </w:pPr>
      <w:r w:rsidRPr="00BB5971">
        <w:rPr>
          <w:rFonts w:ascii="Times New Roman" w:hAnsi="Times New Roman" w:cs="Times New Roman"/>
          <w:sz w:val="24"/>
          <w:szCs w:val="24"/>
        </w:rPr>
        <w:fldChar w:fldCharType="end"/>
      </w:r>
    </w:p>
    <w:sectPr w:rsidR="00474AB8" w:rsidRPr="00BB5971" w:rsidSect="007C5343">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33ACA" w14:textId="77777777" w:rsidR="005F4CD5" w:rsidRDefault="005F4CD5" w:rsidP="00A67B2F">
      <w:pPr>
        <w:spacing w:after="0" w:line="240" w:lineRule="auto"/>
      </w:pPr>
      <w:r>
        <w:separator/>
      </w:r>
    </w:p>
  </w:endnote>
  <w:endnote w:type="continuationSeparator" w:id="0">
    <w:p w14:paraId="0A2831D9" w14:textId="77777777" w:rsidR="005F4CD5" w:rsidRDefault="005F4CD5" w:rsidP="00A67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altName w:val="MS Mincho"/>
    <w:panose1 w:val="00000000000000000000"/>
    <w:charset w:val="00"/>
    <w:family w:val="roman"/>
    <w:notTrueType/>
    <w:pitch w:val="default"/>
    <w:sig w:usb0="00000001" w:usb1="08070000" w:usb2="00000010" w:usb3="00000000" w:csb0="00020001" w:csb1="00000000"/>
  </w:font>
  <w:font w:name="AdvOT999035f4+e1">
    <w:altName w:val="Yu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83B74" w14:textId="77777777" w:rsidR="00A67B2F" w:rsidRDefault="00A67B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6006524"/>
      <w:docPartObj>
        <w:docPartGallery w:val="Page Numbers (Bottom of Page)"/>
        <w:docPartUnique/>
      </w:docPartObj>
    </w:sdtPr>
    <w:sdtEndPr>
      <w:rPr>
        <w:noProof/>
      </w:rPr>
    </w:sdtEndPr>
    <w:sdtContent>
      <w:p w14:paraId="04B0D17C" w14:textId="3D9F2FBD" w:rsidR="00A67B2F" w:rsidRDefault="00A67B2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2DA0B5" w14:textId="77777777" w:rsidR="00A67B2F" w:rsidRDefault="00A67B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0E011" w14:textId="77777777" w:rsidR="00A67B2F" w:rsidRDefault="00A67B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AF36D" w14:textId="77777777" w:rsidR="005F4CD5" w:rsidRDefault="005F4CD5" w:rsidP="00A67B2F">
      <w:pPr>
        <w:spacing w:after="0" w:line="240" w:lineRule="auto"/>
      </w:pPr>
      <w:r>
        <w:separator/>
      </w:r>
    </w:p>
  </w:footnote>
  <w:footnote w:type="continuationSeparator" w:id="0">
    <w:p w14:paraId="5C462ECA" w14:textId="77777777" w:rsidR="005F4CD5" w:rsidRDefault="005F4CD5" w:rsidP="00A67B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00C90" w14:textId="77777777" w:rsidR="00A67B2F" w:rsidRDefault="00A67B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CA741" w14:textId="77777777" w:rsidR="00A67B2F" w:rsidRDefault="00A67B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ABF7A" w14:textId="77777777" w:rsidR="00A67B2F" w:rsidRDefault="00A67B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86F73"/>
    <w:multiLevelType w:val="multilevel"/>
    <w:tmpl w:val="0C961F4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bCs/>
        <w:i w:val="0"/>
        <w:iCs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1ACC373F"/>
    <w:multiLevelType w:val="multilevel"/>
    <w:tmpl w:val="BF9E9B5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03128E3"/>
    <w:multiLevelType w:val="multilevel"/>
    <w:tmpl w:val="118478BE"/>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b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BF755C8"/>
    <w:multiLevelType w:val="multilevel"/>
    <w:tmpl w:val="8200A4D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2D000B37"/>
    <w:multiLevelType w:val="multilevel"/>
    <w:tmpl w:val="614055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i/>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2C73432"/>
    <w:multiLevelType w:val="multilevel"/>
    <w:tmpl w:val="327C327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6" w15:restartNumberingAfterBreak="0">
    <w:nsid w:val="3A44045C"/>
    <w:multiLevelType w:val="hybridMultilevel"/>
    <w:tmpl w:val="0FB279C8"/>
    <w:lvl w:ilvl="0" w:tplc="4009000F">
      <w:start w:val="1"/>
      <w:numFmt w:val="decimal"/>
      <w:lvlText w:val="%1."/>
      <w:lvlJc w:val="left"/>
      <w:pPr>
        <w:ind w:left="360" w:hanging="360"/>
      </w:pPr>
      <w:rPr>
        <w:rFonts w:hint="default"/>
      </w:rPr>
    </w:lvl>
    <w:lvl w:ilvl="1" w:tplc="40090019">
      <w:start w:val="1"/>
      <w:numFmt w:val="lowerLetter"/>
      <w:lvlText w:val="%2."/>
      <w:lvlJc w:val="left"/>
      <w:pPr>
        <w:ind w:left="36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50EB1124"/>
    <w:multiLevelType w:val="multilevel"/>
    <w:tmpl w:val="7A02FBFC"/>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b/>
        <w:bCs/>
        <w:i/>
        <w:i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73486678"/>
    <w:multiLevelType w:val="multilevel"/>
    <w:tmpl w:val="BF9E9B5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342510678">
    <w:abstractNumId w:val="5"/>
  </w:num>
  <w:num w:numId="2" w16cid:durableId="1579056541">
    <w:abstractNumId w:val="6"/>
  </w:num>
  <w:num w:numId="3" w16cid:durableId="641543823">
    <w:abstractNumId w:val="2"/>
  </w:num>
  <w:num w:numId="4" w16cid:durableId="753555005">
    <w:abstractNumId w:val="7"/>
  </w:num>
  <w:num w:numId="5" w16cid:durableId="18510148">
    <w:abstractNumId w:val="4"/>
  </w:num>
  <w:num w:numId="6" w16cid:durableId="1178736249">
    <w:abstractNumId w:val="8"/>
  </w:num>
  <w:num w:numId="7" w16cid:durableId="1164931289">
    <w:abstractNumId w:val="1"/>
  </w:num>
  <w:num w:numId="8" w16cid:durableId="1796636048">
    <w:abstractNumId w:val="0"/>
  </w:num>
  <w:num w:numId="9" w16cid:durableId="15428631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CxMDUwMjA2NzE3NTRR0lEKTi0uzszPAymwrAUA4VJglCwAAAA="/>
    <w:docVar w:name="EN.Layout" w:val="&lt;ENLayout&gt;&lt;Style&gt;Chem Engineer J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272200"/>
    <w:rsid w:val="0001312D"/>
    <w:rsid w:val="000C1950"/>
    <w:rsid w:val="0010642C"/>
    <w:rsid w:val="00123229"/>
    <w:rsid w:val="00157DE8"/>
    <w:rsid w:val="00196EBD"/>
    <w:rsid w:val="001D5A6A"/>
    <w:rsid w:val="001E5567"/>
    <w:rsid w:val="00264177"/>
    <w:rsid w:val="00272200"/>
    <w:rsid w:val="002B71F2"/>
    <w:rsid w:val="004726B0"/>
    <w:rsid w:val="00474AB8"/>
    <w:rsid w:val="00487EBF"/>
    <w:rsid w:val="004B6CD7"/>
    <w:rsid w:val="00562666"/>
    <w:rsid w:val="005852F8"/>
    <w:rsid w:val="005F4CD5"/>
    <w:rsid w:val="00617605"/>
    <w:rsid w:val="0064376F"/>
    <w:rsid w:val="00671DAE"/>
    <w:rsid w:val="006A1F9B"/>
    <w:rsid w:val="006C4B74"/>
    <w:rsid w:val="007C5343"/>
    <w:rsid w:val="007F0999"/>
    <w:rsid w:val="007F1C95"/>
    <w:rsid w:val="008305DA"/>
    <w:rsid w:val="008A5ADA"/>
    <w:rsid w:val="008C34F0"/>
    <w:rsid w:val="008E5F1B"/>
    <w:rsid w:val="00934797"/>
    <w:rsid w:val="00947C70"/>
    <w:rsid w:val="00950323"/>
    <w:rsid w:val="009725C5"/>
    <w:rsid w:val="00984E1D"/>
    <w:rsid w:val="009E1FA0"/>
    <w:rsid w:val="00A67B2F"/>
    <w:rsid w:val="00BB5971"/>
    <w:rsid w:val="00CB5CFE"/>
    <w:rsid w:val="00DB1AA4"/>
    <w:rsid w:val="00DD093B"/>
    <w:rsid w:val="00E70F6A"/>
    <w:rsid w:val="00E90102"/>
    <w:rsid w:val="00EC2563"/>
    <w:rsid w:val="00ED65F2"/>
    <w:rsid w:val="00EE2732"/>
    <w:rsid w:val="00F43C17"/>
    <w:rsid w:val="00F64A95"/>
    <w:rsid w:val="00F72C3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A34AC"/>
  <w15:chartTrackingRefBased/>
  <w15:docId w15:val="{CCA78AFD-191F-4F01-B576-E1CBE9C5E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4177"/>
  </w:style>
  <w:style w:type="paragraph" w:styleId="Heading3">
    <w:name w:val="heading 3"/>
    <w:basedOn w:val="Normal"/>
    <w:link w:val="Heading3Char"/>
    <w:uiPriority w:val="9"/>
    <w:qFormat/>
    <w:rsid w:val="004726B0"/>
    <w:pPr>
      <w:spacing w:before="100" w:beforeAutospacing="1" w:after="100" w:afterAutospacing="1" w:line="240" w:lineRule="auto"/>
      <w:outlineLvl w:val="2"/>
    </w:pPr>
    <w:rPr>
      <w:rFonts w:ascii="Times New Roman" w:eastAsia="Times New Roman" w:hAnsi="Times New Roman" w:cs="Times New Roman"/>
      <w:b/>
      <w:bCs/>
      <w:sz w:val="27"/>
      <w:szCs w:val="27"/>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4177"/>
    <w:rPr>
      <w:color w:val="0563C1" w:themeColor="hyperlink"/>
      <w:u w:val="single"/>
    </w:rPr>
  </w:style>
  <w:style w:type="paragraph" w:styleId="ListParagraph">
    <w:name w:val="List Paragraph"/>
    <w:basedOn w:val="Normal"/>
    <w:link w:val="ListParagraphChar"/>
    <w:uiPriority w:val="34"/>
    <w:qFormat/>
    <w:rsid w:val="00474AB8"/>
    <w:pPr>
      <w:spacing w:after="200" w:line="276" w:lineRule="auto"/>
      <w:ind w:left="720"/>
      <w:contextualSpacing/>
    </w:pPr>
    <w:rPr>
      <w:rFonts w:eastAsiaTheme="minorEastAsia"/>
      <w:lang w:eastAsia="en-IN"/>
    </w:rPr>
  </w:style>
  <w:style w:type="character" w:customStyle="1" w:styleId="ListParagraphChar">
    <w:name w:val="List Paragraph Char"/>
    <w:basedOn w:val="DefaultParagraphFont"/>
    <w:link w:val="ListParagraph"/>
    <w:uiPriority w:val="34"/>
    <w:rsid w:val="00474AB8"/>
    <w:rPr>
      <w:rFonts w:eastAsiaTheme="minorEastAsia"/>
      <w:lang w:eastAsia="en-IN"/>
    </w:rPr>
  </w:style>
  <w:style w:type="paragraph" w:customStyle="1" w:styleId="EndNoteBibliographyTitle">
    <w:name w:val="EndNote Bibliography Title"/>
    <w:basedOn w:val="Normal"/>
    <w:link w:val="EndNoteBibliographyTitleChar"/>
    <w:rsid w:val="00474AB8"/>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474AB8"/>
    <w:rPr>
      <w:rFonts w:ascii="Calibri" w:hAnsi="Calibri" w:cs="Calibri"/>
      <w:noProof/>
      <w:lang w:val="en-US"/>
    </w:rPr>
  </w:style>
  <w:style w:type="paragraph" w:customStyle="1" w:styleId="EndNoteBibliography">
    <w:name w:val="EndNote Bibliography"/>
    <w:basedOn w:val="Normal"/>
    <w:link w:val="EndNoteBibliographyChar"/>
    <w:rsid w:val="00474AB8"/>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474AB8"/>
    <w:rPr>
      <w:rFonts w:ascii="Calibri" w:hAnsi="Calibri" w:cs="Calibri"/>
      <w:noProof/>
      <w:lang w:val="en-US"/>
    </w:rPr>
  </w:style>
  <w:style w:type="character" w:styleId="CommentReference">
    <w:name w:val="annotation reference"/>
    <w:basedOn w:val="DefaultParagraphFont"/>
    <w:uiPriority w:val="99"/>
    <w:semiHidden/>
    <w:unhideWhenUsed/>
    <w:rsid w:val="00DB1AA4"/>
    <w:rPr>
      <w:sz w:val="16"/>
      <w:szCs w:val="16"/>
    </w:rPr>
  </w:style>
  <w:style w:type="paragraph" w:styleId="CommentText">
    <w:name w:val="annotation text"/>
    <w:basedOn w:val="Normal"/>
    <w:link w:val="CommentTextChar"/>
    <w:uiPriority w:val="99"/>
    <w:semiHidden/>
    <w:unhideWhenUsed/>
    <w:rsid w:val="00DB1AA4"/>
    <w:pPr>
      <w:spacing w:line="240" w:lineRule="auto"/>
    </w:pPr>
    <w:rPr>
      <w:sz w:val="20"/>
      <w:szCs w:val="20"/>
    </w:rPr>
  </w:style>
  <w:style w:type="character" w:customStyle="1" w:styleId="CommentTextChar">
    <w:name w:val="Comment Text Char"/>
    <w:basedOn w:val="DefaultParagraphFont"/>
    <w:link w:val="CommentText"/>
    <w:uiPriority w:val="99"/>
    <w:semiHidden/>
    <w:rsid w:val="00DB1AA4"/>
    <w:rPr>
      <w:sz w:val="20"/>
      <w:szCs w:val="20"/>
    </w:rPr>
  </w:style>
  <w:style w:type="paragraph" w:styleId="CommentSubject">
    <w:name w:val="annotation subject"/>
    <w:basedOn w:val="CommentText"/>
    <w:next w:val="CommentText"/>
    <w:link w:val="CommentSubjectChar"/>
    <w:uiPriority w:val="99"/>
    <w:semiHidden/>
    <w:unhideWhenUsed/>
    <w:rsid w:val="00DB1AA4"/>
    <w:rPr>
      <w:b/>
      <w:bCs/>
    </w:rPr>
  </w:style>
  <w:style w:type="character" w:customStyle="1" w:styleId="CommentSubjectChar">
    <w:name w:val="Comment Subject Char"/>
    <w:basedOn w:val="CommentTextChar"/>
    <w:link w:val="CommentSubject"/>
    <w:uiPriority w:val="99"/>
    <w:semiHidden/>
    <w:rsid w:val="00DB1AA4"/>
    <w:rPr>
      <w:b/>
      <w:bCs/>
      <w:sz w:val="20"/>
      <w:szCs w:val="20"/>
    </w:rPr>
  </w:style>
  <w:style w:type="paragraph" w:styleId="BalloonText">
    <w:name w:val="Balloon Text"/>
    <w:basedOn w:val="Normal"/>
    <w:link w:val="BalloonTextChar"/>
    <w:uiPriority w:val="99"/>
    <w:semiHidden/>
    <w:unhideWhenUsed/>
    <w:rsid w:val="00DB1A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1AA4"/>
    <w:rPr>
      <w:rFonts w:ascii="Segoe UI" w:hAnsi="Segoe UI" w:cs="Segoe UI"/>
      <w:sz w:val="18"/>
      <w:szCs w:val="18"/>
    </w:rPr>
  </w:style>
  <w:style w:type="paragraph" w:styleId="Revision">
    <w:name w:val="Revision"/>
    <w:hidden/>
    <w:uiPriority w:val="99"/>
    <w:semiHidden/>
    <w:rsid w:val="00E90102"/>
    <w:pPr>
      <w:spacing w:after="0" w:line="240" w:lineRule="auto"/>
    </w:pPr>
  </w:style>
  <w:style w:type="character" w:styleId="LineNumber">
    <w:name w:val="line number"/>
    <w:basedOn w:val="DefaultParagraphFont"/>
    <w:uiPriority w:val="99"/>
    <w:semiHidden/>
    <w:unhideWhenUsed/>
    <w:rsid w:val="007C5343"/>
  </w:style>
  <w:style w:type="character" w:customStyle="1" w:styleId="Heading3Char">
    <w:name w:val="Heading 3 Char"/>
    <w:basedOn w:val="DefaultParagraphFont"/>
    <w:link w:val="Heading3"/>
    <w:uiPriority w:val="9"/>
    <w:rsid w:val="004726B0"/>
    <w:rPr>
      <w:rFonts w:ascii="Times New Roman" w:eastAsia="Times New Roman" w:hAnsi="Times New Roman" w:cs="Times New Roman"/>
      <w:b/>
      <w:bCs/>
      <w:sz w:val="27"/>
      <w:szCs w:val="27"/>
      <w:lang w:val="en-US" w:eastAsia="ko-KR"/>
    </w:rPr>
  </w:style>
  <w:style w:type="paragraph" w:styleId="Header">
    <w:name w:val="header"/>
    <w:basedOn w:val="Normal"/>
    <w:link w:val="HeaderChar"/>
    <w:uiPriority w:val="99"/>
    <w:unhideWhenUsed/>
    <w:rsid w:val="00A67B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7B2F"/>
  </w:style>
  <w:style w:type="paragraph" w:styleId="Footer">
    <w:name w:val="footer"/>
    <w:basedOn w:val="Normal"/>
    <w:link w:val="FooterChar"/>
    <w:uiPriority w:val="99"/>
    <w:unhideWhenUsed/>
    <w:rsid w:val="00A67B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7B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0.tif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sp.mahesh@jainuniversity.ac.in" TargetMode="External"/><Relationship Id="rId12" Type="http://schemas.openxmlformats.org/officeDocument/2006/relationships/image" Target="media/image5.tiff"/><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footer" Target="footer3.xml"/><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header" Target="header3.xml"/><Relationship Id="rId10" Type="http://schemas.openxmlformats.org/officeDocument/2006/relationships/image" Target="media/image3.tif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800</TotalTime>
  <Pages>12</Pages>
  <Words>1640</Words>
  <Characters>9349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NAGARAJ NAIK</dc:creator>
  <cp:keywords/>
  <dc:description/>
  <cp:lastModifiedBy>NAGARAJ NAIK</cp:lastModifiedBy>
  <cp:revision>16</cp:revision>
  <dcterms:created xsi:type="dcterms:W3CDTF">2022-02-25T13:19:00Z</dcterms:created>
  <dcterms:modified xsi:type="dcterms:W3CDTF">2022-08-05T10:12:00Z</dcterms:modified>
</cp:coreProperties>
</file>